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38C" w:rsidRDefault="00D9338C" w:rsidP="00D9338C">
      <w:pPr>
        <w:adjustRightInd w:val="0"/>
        <w:snapToGrid w:val="0"/>
        <w:spacing w:line="300" w:lineRule="auto"/>
        <w:jc w:val="center"/>
        <w:outlineLvl w:val="1"/>
        <w:rPr>
          <w:rFonts w:ascii="Times New Roman" w:hAnsi="Times New Roman"/>
          <w:color w:val="000000"/>
          <w:sz w:val="30"/>
          <w:szCs w:val="30"/>
        </w:rPr>
      </w:pPr>
      <w:bookmarkStart w:id="0" w:name="_Hlk490099700"/>
      <w:bookmarkStart w:id="1" w:name="_Toc486947590"/>
      <w:bookmarkStart w:id="2" w:name="_Toc162530562"/>
      <w:bookmarkStart w:id="3" w:name="_GoBack"/>
      <w:bookmarkEnd w:id="3"/>
      <w:r>
        <w:rPr>
          <w:rFonts w:ascii="Times New Roman" w:hAnsi="宋体"/>
          <w:color w:val="000000"/>
          <w:sz w:val="30"/>
          <w:szCs w:val="30"/>
        </w:rPr>
        <w:t>一、说明</w:t>
      </w:r>
      <w:bookmarkEnd w:id="1"/>
      <w:bookmarkEnd w:id="2"/>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4" w:name="_Toc162530563"/>
      <w:bookmarkStart w:id="5" w:name="_Toc486947591"/>
      <w:r>
        <w:rPr>
          <w:rFonts w:ascii="Times New Roman" w:hAnsi="Times New Roman"/>
          <w:b/>
          <w:color w:val="000000"/>
          <w:sz w:val="22"/>
        </w:rPr>
        <w:t xml:space="preserve">1 </w:t>
      </w:r>
      <w:r>
        <w:rPr>
          <w:rFonts w:ascii="Times New Roman" w:hAnsi="宋体"/>
          <w:b/>
          <w:color w:val="000000"/>
          <w:sz w:val="22"/>
        </w:rPr>
        <w:t>总则</w:t>
      </w:r>
      <w:bookmarkEnd w:id="4"/>
      <w:bookmarkEnd w:id="5"/>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0"/>
          <w:rFonts w:hint="eastAsia"/>
        </w:rPr>
        <w:t>（详见第一章投标人须知及前附表21.3（9））</w:t>
      </w:r>
    </w:p>
    <w:p w:rsidR="00D9338C" w:rsidRDefault="00D9338C" w:rsidP="00D9338C">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D9338C" w:rsidRDefault="00D9338C" w:rsidP="00D9338C">
      <w:pPr>
        <w:adjustRightInd w:val="0"/>
        <w:snapToGrid w:val="0"/>
        <w:spacing w:line="300" w:lineRule="auto"/>
        <w:ind w:firstLineChars="200" w:firstLine="440"/>
        <w:rPr>
          <w:rFonts w:ascii="Times New Roman" w:hAnsi="Times New Roman"/>
          <w:sz w:val="22"/>
        </w:rPr>
      </w:pPr>
    </w:p>
    <w:p w:rsidR="00D9338C" w:rsidRDefault="00D9338C" w:rsidP="00D9338C">
      <w:pPr>
        <w:adjustRightInd w:val="0"/>
        <w:snapToGrid w:val="0"/>
        <w:spacing w:line="300" w:lineRule="auto"/>
        <w:jc w:val="center"/>
        <w:outlineLvl w:val="1"/>
        <w:rPr>
          <w:rFonts w:ascii="Times New Roman" w:hAnsi="Times New Roman"/>
          <w:color w:val="000000"/>
          <w:sz w:val="30"/>
          <w:szCs w:val="30"/>
        </w:rPr>
      </w:pPr>
      <w:bookmarkStart w:id="6" w:name="_Toc162530564"/>
      <w:r>
        <w:rPr>
          <w:rFonts w:ascii="Times New Roman" w:hAnsi="宋体"/>
          <w:color w:val="000000"/>
          <w:sz w:val="30"/>
          <w:szCs w:val="30"/>
        </w:rPr>
        <w:t>二、项目概况</w:t>
      </w:r>
      <w:bookmarkEnd w:id="6"/>
    </w:p>
    <w:p w:rsidR="00D9338C" w:rsidRDefault="00D9338C" w:rsidP="00D9338C">
      <w:pPr>
        <w:adjustRightInd w:val="0"/>
        <w:snapToGrid w:val="0"/>
        <w:spacing w:line="300" w:lineRule="auto"/>
        <w:ind w:firstLineChars="200" w:firstLine="442"/>
        <w:outlineLvl w:val="2"/>
        <w:rPr>
          <w:rFonts w:ascii="Times New Roman" w:hAnsi="宋体"/>
          <w:b/>
          <w:bCs/>
          <w:sz w:val="22"/>
        </w:rPr>
      </w:pPr>
      <w:bookmarkStart w:id="7" w:name="_Toc162530565"/>
      <w:bookmarkStart w:id="8" w:name="_Toc490037237"/>
      <w:r>
        <w:rPr>
          <w:rFonts w:ascii="Times New Roman" w:hAnsi="Times New Roman"/>
          <w:b/>
          <w:bCs/>
          <w:sz w:val="22"/>
        </w:rPr>
        <w:t>2</w:t>
      </w:r>
      <w:r>
        <w:rPr>
          <w:rFonts w:ascii="Times New Roman" w:hAnsi="宋体"/>
          <w:b/>
          <w:bCs/>
          <w:sz w:val="22"/>
        </w:rPr>
        <w:t>项目名称</w:t>
      </w:r>
      <w:bookmarkEnd w:id="7"/>
      <w:bookmarkEnd w:id="8"/>
    </w:p>
    <w:p w:rsidR="00D9338C" w:rsidRDefault="00D9338C" w:rsidP="00D9338C">
      <w:pPr>
        <w:adjustRightInd w:val="0"/>
        <w:snapToGrid w:val="0"/>
        <w:spacing w:line="300" w:lineRule="auto"/>
        <w:ind w:firstLineChars="200" w:firstLine="440"/>
        <w:rPr>
          <w:rFonts w:ascii="Times New Roman" w:hAnsi="Times New Roman"/>
          <w:bCs/>
          <w:sz w:val="22"/>
        </w:rPr>
      </w:pPr>
      <w:r>
        <w:rPr>
          <w:rFonts w:hint="eastAsia"/>
          <w:sz w:val="22"/>
          <w:szCs w:val="24"/>
        </w:rPr>
        <w:t>上海市浦东新区高桥镇小学智慧校园项目</w:t>
      </w:r>
    </w:p>
    <w:p w:rsidR="00D9338C" w:rsidRDefault="00D9338C" w:rsidP="00D9338C">
      <w:pPr>
        <w:adjustRightInd w:val="0"/>
        <w:snapToGrid w:val="0"/>
        <w:spacing w:line="300" w:lineRule="auto"/>
        <w:ind w:firstLineChars="200" w:firstLine="442"/>
        <w:outlineLvl w:val="2"/>
        <w:rPr>
          <w:rFonts w:ascii="Times New Roman" w:hAnsi="宋体"/>
          <w:b/>
          <w:bCs/>
          <w:sz w:val="22"/>
        </w:rPr>
      </w:pPr>
      <w:bookmarkStart w:id="9" w:name="_Toc162530566"/>
      <w:bookmarkStart w:id="10" w:name="_Toc490037238"/>
      <w:r>
        <w:rPr>
          <w:rFonts w:ascii="Times New Roman" w:hAnsi="Times New Roman"/>
          <w:b/>
          <w:bCs/>
          <w:sz w:val="22"/>
        </w:rPr>
        <w:t>3</w:t>
      </w:r>
      <w:r>
        <w:rPr>
          <w:rFonts w:ascii="Times New Roman" w:hAnsi="宋体"/>
          <w:b/>
          <w:bCs/>
          <w:sz w:val="22"/>
        </w:rPr>
        <w:t>项目地点</w:t>
      </w:r>
      <w:bookmarkEnd w:id="9"/>
      <w:bookmarkEnd w:id="10"/>
    </w:p>
    <w:p w:rsidR="00D9338C" w:rsidRDefault="00D9338C" w:rsidP="00D9338C">
      <w:pPr>
        <w:adjustRightInd w:val="0"/>
        <w:snapToGrid w:val="0"/>
        <w:spacing w:line="300" w:lineRule="auto"/>
        <w:ind w:firstLineChars="200" w:firstLine="440"/>
        <w:rPr>
          <w:rFonts w:ascii="Times New Roman" w:hAnsi="Times New Roman"/>
          <w:bCs/>
          <w:sz w:val="22"/>
        </w:rPr>
      </w:pPr>
      <w:r w:rsidRPr="00393DFD">
        <w:rPr>
          <w:rFonts w:ascii="Times New Roman" w:hAnsi="Times New Roman" w:hint="eastAsia"/>
          <w:bCs/>
          <w:sz w:val="22"/>
        </w:rPr>
        <w:t>采购</w:t>
      </w:r>
      <w:r>
        <w:rPr>
          <w:rFonts w:ascii="Times New Roman" w:hAnsi="Times New Roman" w:hint="eastAsia"/>
          <w:bCs/>
          <w:sz w:val="22"/>
        </w:rPr>
        <w:t>人</w:t>
      </w:r>
      <w:r w:rsidRPr="00393DFD">
        <w:rPr>
          <w:rFonts w:ascii="Times New Roman" w:hAnsi="Times New Roman" w:hint="eastAsia"/>
          <w:bCs/>
          <w:sz w:val="22"/>
        </w:rPr>
        <w:t>指定地点</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62530567"/>
      <w:r>
        <w:rPr>
          <w:rFonts w:ascii="Times New Roman" w:hAnsi="Times New Roman"/>
          <w:b/>
          <w:color w:val="000000"/>
          <w:sz w:val="22"/>
        </w:rPr>
        <w:t xml:space="preserve">4 </w:t>
      </w:r>
      <w:r>
        <w:rPr>
          <w:rFonts w:ascii="Times New Roman" w:hAnsi="宋体"/>
          <w:b/>
          <w:color w:val="000000"/>
          <w:sz w:val="22"/>
        </w:rPr>
        <w:t>招标范围与内容</w:t>
      </w:r>
      <w:bookmarkEnd w:id="11"/>
      <w:bookmarkEnd w:id="12"/>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lastRenderedPageBreak/>
        <w:t>浦东新区高桥镇小学创建于</w:t>
      </w:r>
      <w:r>
        <w:rPr>
          <w:rFonts w:ascii="Times New Roman" w:hAnsi="宋体" w:hint="eastAsia"/>
          <w:color w:val="000000"/>
          <w:sz w:val="22"/>
        </w:rPr>
        <w:t>1906</w:t>
      </w:r>
      <w:r>
        <w:rPr>
          <w:rFonts w:ascii="Times New Roman" w:hAnsi="宋体" w:hint="eastAsia"/>
          <w:color w:val="000000"/>
          <w:sz w:val="22"/>
        </w:rPr>
        <w:t>年，是一所百年老校，拥有高桥镇花山路和高行镇兰嵩路两个校区。学校现有高级教师</w:t>
      </w:r>
      <w:r>
        <w:rPr>
          <w:rFonts w:ascii="Times New Roman" w:hAnsi="宋体" w:hint="eastAsia"/>
          <w:color w:val="000000"/>
          <w:sz w:val="22"/>
        </w:rPr>
        <w:t>6</w:t>
      </w:r>
      <w:r>
        <w:rPr>
          <w:rFonts w:ascii="Times New Roman" w:hAnsi="宋体" w:hint="eastAsia"/>
          <w:color w:val="000000"/>
          <w:sz w:val="22"/>
        </w:rPr>
        <w:t>名，区骨干学科带头人</w:t>
      </w:r>
      <w:r>
        <w:rPr>
          <w:rFonts w:ascii="Times New Roman" w:hAnsi="宋体" w:hint="eastAsia"/>
          <w:color w:val="000000"/>
          <w:sz w:val="22"/>
        </w:rPr>
        <w:t>10</w:t>
      </w:r>
      <w:r>
        <w:rPr>
          <w:rFonts w:ascii="Times New Roman" w:hAnsi="宋体" w:hint="eastAsia"/>
          <w:color w:val="000000"/>
          <w:sz w:val="22"/>
        </w:rPr>
        <w:t>名，中级教师</w:t>
      </w:r>
      <w:r>
        <w:rPr>
          <w:rFonts w:ascii="Times New Roman" w:hAnsi="宋体" w:hint="eastAsia"/>
          <w:color w:val="000000"/>
          <w:sz w:val="22"/>
        </w:rPr>
        <w:t>40</w:t>
      </w:r>
      <w:r>
        <w:rPr>
          <w:rFonts w:ascii="Times New Roman" w:hAnsi="宋体" w:hint="eastAsia"/>
          <w:color w:val="000000"/>
          <w:sz w:val="22"/>
        </w:rPr>
        <w:t>人，初级和未定级教师</w:t>
      </w:r>
      <w:r>
        <w:rPr>
          <w:rFonts w:ascii="Times New Roman" w:hAnsi="宋体" w:hint="eastAsia"/>
          <w:color w:val="000000"/>
          <w:sz w:val="22"/>
        </w:rPr>
        <w:t>93</w:t>
      </w:r>
      <w:r>
        <w:rPr>
          <w:rFonts w:ascii="Times New Roman" w:hAnsi="宋体" w:hint="eastAsia"/>
          <w:color w:val="000000"/>
          <w:sz w:val="22"/>
        </w:rPr>
        <w:t>人，</w:t>
      </w:r>
      <w:r>
        <w:rPr>
          <w:rFonts w:ascii="Times New Roman" w:hAnsi="宋体" w:hint="eastAsia"/>
          <w:color w:val="000000"/>
          <w:sz w:val="22"/>
        </w:rPr>
        <w:t>55</w:t>
      </w:r>
      <w:r>
        <w:rPr>
          <w:rFonts w:ascii="Times New Roman" w:hAnsi="宋体" w:hint="eastAsia"/>
          <w:color w:val="000000"/>
          <w:sz w:val="22"/>
        </w:rPr>
        <w:t>个教学班，近</w:t>
      </w:r>
      <w:r>
        <w:rPr>
          <w:rFonts w:ascii="Times New Roman" w:hAnsi="宋体" w:hint="eastAsia"/>
          <w:color w:val="000000"/>
          <w:sz w:val="22"/>
        </w:rPr>
        <w:t>2100</w:t>
      </w:r>
      <w:r>
        <w:rPr>
          <w:rFonts w:ascii="Times New Roman" w:hAnsi="宋体" w:hint="eastAsia"/>
          <w:color w:val="000000"/>
          <w:sz w:val="22"/>
        </w:rPr>
        <w:t>名学生。</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学校近年来先后被评为全国少先队五星级雏鹰大队、上海市女子足球特色学校、上海市信息技术运用先进集体。学校提出了“通过提供适合学生需要的个性化教育机会，充分发挥其潜能，促进每一个学生在德、智、体、美、劳等方面得到主动、和谐的发展。”的办学理念。学校以区级课题“网络环境下校本研修的实践和探究”、“基于网络平台的作业流程设计与实施”等课题为抓手，组织教师进行教学五大环节的教学研究，不断提高教师教学水平，提高教学效益，减轻学生负担，让学生学会做人、学会求知、学会健身、学会创新。</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2007</w:t>
      </w:r>
      <w:r>
        <w:rPr>
          <w:rFonts w:ascii="Times New Roman" w:hAnsi="宋体" w:hint="eastAsia"/>
          <w:color w:val="000000"/>
          <w:sz w:val="22"/>
        </w:rPr>
        <w:t>年起，学校组建了信息中心，全面负责学校教育信息化工作。以各级各类课题的研究及配套项目的实施为抓手，推进学校教育信息化工作。学校将在新一轮发展中积极打造数字化智慧校园，推进教育信息化应用及网络教育教学资源开发，探索新技术在日常教学中的深入应用，为学生的终身发展和教师的专业发展服务。</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经过多年的努力，应用网络环境开展校本研修的实践已成为我校教育信息工作的一个特色。</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学校是第二批浦东新区教育信息化一体改造单位，网络应用条件较好。两个校区分别建设了录播教室、观摩教室、网络学习教室、数字学习中心等专用教室。学校现有“校本研修”、“网络作业”及“学生学业评价”三个网络平台。其中，“校本研修”平台已成为学校教师进行网络研修的主要载体，成为学校研修工作常态。“网络作业”平台也已成为学校研究学生作业智能化的主要途径。“学生学业评价”平台也已成为对学生学习过程性评价的主要辅助手段。</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学校此次的智慧校园建设的重点建设内容主要有以下几点：</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1</w:t>
      </w:r>
      <w:r>
        <w:rPr>
          <w:rFonts w:ascii="Times New Roman" w:hAnsi="宋体" w:hint="eastAsia"/>
          <w:color w:val="000000"/>
          <w:sz w:val="22"/>
        </w:rPr>
        <w:t>）基于浦东数字基座，整合接入现有数字化管理平台。</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学校拟将现有使用良好的应用系统进一步整合，接入到新建的智慧校园中，使之成为整体智慧校园的一部分，避免重复建设。学校智慧校园拟建设的所有应用，将遵循“六个统一”原则：统一门户集成、统一用户管理、统一授权管理、统一接入管理、统一资源管理、统一安全防护。在各个应用之间实现数据交换，并能向上级数据中心提供可靠的数据。</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2</w:t>
      </w:r>
      <w:r>
        <w:rPr>
          <w:rFonts w:ascii="Times New Roman" w:hAnsi="宋体" w:hint="eastAsia"/>
          <w:color w:val="000000"/>
          <w:sz w:val="22"/>
        </w:rPr>
        <w:t>）基于信息化教学环境，促进教学流程重建。</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将现有的采集教学各环节数据的数字化平台融合贯通，并进一步整合原有各教学平台，贯穿教学五环节的平台应用，通过教学五环节应用的搭建和再开发，实现教师教学和学生学习数据的无感采集，实现线上线下双融合的教学新模式。通过大数据分析赋能，提升数据价值，形成数据资产，为科学决策提供数据支撑，为教师和学生提供便利的服务，帮助老师减负提质、因材施教，为学生个性化学习提供有效途径。</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学校拟在已有的资源积累的基础上，扩大各类教学资源的采集、筛选及服务，为教师和学生提供各种教学辅助手段，减轻学生过重学习负担，探索不同场景的校本实施路径，推进学生学习成长数据的追踪与综合素质的综合评价。为学生的学业评价提供准确的评价依据。教师使用统计功能精确判断学习目标达成度，帮助教师即时调整教学，保障学生学习质量。又可以让学生自主控制学习过程，获得跟进性的学习资源，增强与老师和学生之间的互动，提升个性化学习的效率。</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3</w:t>
      </w:r>
      <w:r>
        <w:rPr>
          <w:rFonts w:ascii="Times New Roman" w:hAnsi="宋体" w:hint="eastAsia"/>
          <w:color w:val="000000"/>
          <w:sz w:val="22"/>
        </w:rPr>
        <w:t>）打造数智教师专业化发展平台。</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通过打造数智教师专业化发展平台，全面了解师资发展情况，为教师队伍建设提供依据。通过教</w:t>
      </w:r>
      <w:r>
        <w:rPr>
          <w:rFonts w:ascii="Times New Roman" w:hAnsi="宋体" w:hint="eastAsia"/>
          <w:color w:val="000000"/>
          <w:sz w:val="22"/>
        </w:rPr>
        <w:lastRenderedPageBreak/>
        <w:t>师成长数据库，采集教师在发展过程中的重要节点数据，为对教师的过程评价打下基础。根据每位教师自身发展定位不同，制定不同的发展目标。在基于人工智能的课堂教学行为分析过程中，通过</w:t>
      </w:r>
      <w:r>
        <w:rPr>
          <w:rFonts w:ascii="Times New Roman" w:hAnsi="宋体" w:hint="eastAsia"/>
          <w:color w:val="000000"/>
          <w:sz w:val="22"/>
        </w:rPr>
        <w:t>AI</w:t>
      </w:r>
      <w:r>
        <w:rPr>
          <w:rFonts w:ascii="Times New Roman" w:hAnsi="宋体" w:hint="eastAsia"/>
          <w:color w:val="000000"/>
          <w:sz w:val="22"/>
        </w:rPr>
        <w:t>课堂观察及人工智能技术的介入，以专业观察工具与数据的运用，聚焦课堂教学行为、学生学习行为等的核心问题，提升课堂教学质量的评价水平，帮助每位教师提升对自身教学风格、课堂教学行为及其影响的感知，促使专业自觉的形成，从而进行教学策略改进，提升教学专业水准，提升教学质量。</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4</w:t>
      </w:r>
      <w:r>
        <w:rPr>
          <w:rFonts w:ascii="Times New Roman" w:hAnsi="宋体" w:hint="eastAsia"/>
          <w:color w:val="000000"/>
          <w:sz w:val="22"/>
        </w:rPr>
        <w:t>）基于作业核心应用的学生个性化成长</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在智能作业平台的基础上，实施分层作业、弹性作业、个性化作业等创新作业形式，把作业分成必做项和选做项，学有余力的同学，可以按照自主自愿的方式，选择基于自己的知识图谱所生成的个性化学习手册作为补充专题学习。从作业布置开始个性化，根据每个人的学情及作业统计数据，智能化设计符合他能力的作业，同时通过智能批改和解析让他及时发现并补足薄弱点，提升学习效率和积极性，还可以自动推送学生相对比较薄弱的知识点进行自动推送习题，学生得以有针对性的进行练习，巩固相关知识。通过学生完成作业时间、数量、质量等数据的分析，协助老师对学生进行学情分析，有针对性的改进教学，为老师减负增效。</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w:t>
      </w:r>
      <w:r>
        <w:rPr>
          <w:rFonts w:ascii="Times New Roman" w:hAnsi="宋体"/>
          <w:sz w:val="22"/>
        </w:rPr>
        <w:t>本项目工期为：</w:t>
      </w:r>
      <w:r>
        <w:rPr>
          <w:rFonts w:ascii="Times New Roman" w:hAnsi="宋体"/>
          <w:kern w:val="0"/>
          <w:sz w:val="22"/>
        </w:rPr>
        <w:t>自合同签订之日起</w:t>
      </w:r>
      <w:r>
        <w:rPr>
          <w:rFonts w:ascii="Times New Roman" w:hAnsi="宋体" w:hint="eastAsia"/>
          <w:kern w:val="0"/>
          <w:sz w:val="22"/>
        </w:rPr>
        <w:t>300</w:t>
      </w:r>
      <w:r>
        <w:rPr>
          <w:rFonts w:ascii="Times New Roman" w:hAnsi="宋体"/>
          <w:kern w:val="0"/>
          <w:sz w:val="22"/>
        </w:rPr>
        <w:t>个日历日。</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13" w:name="_Toc162530568"/>
      <w:r>
        <w:rPr>
          <w:rFonts w:ascii="Times New Roman" w:hAnsi="Times New Roman"/>
          <w:b/>
          <w:color w:val="000000"/>
          <w:sz w:val="22"/>
        </w:rPr>
        <w:t xml:space="preserve">5 </w:t>
      </w:r>
      <w:r>
        <w:rPr>
          <w:rFonts w:ascii="Times New Roman" w:hAnsi="宋体"/>
          <w:b/>
          <w:color w:val="000000"/>
          <w:sz w:val="22"/>
        </w:rPr>
        <w:t>承包方式</w:t>
      </w:r>
      <w:bookmarkEnd w:id="13"/>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14" w:name="_Toc162530569"/>
      <w:r>
        <w:rPr>
          <w:rFonts w:ascii="Times New Roman" w:hAnsi="Times New Roman"/>
          <w:b/>
          <w:color w:val="000000"/>
          <w:sz w:val="22"/>
        </w:rPr>
        <w:t xml:space="preserve">6 </w:t>
      </w:r>
      <w:r>
        <w:rPr>
          <w:rFonts w:ascii="Times New Roman" w:hAnsi="宋体"/>
          <w:b/>
          <w:color w:val="000000"/>
          <w:sz w:val="22"/>
        </w:rPr>
        <w:t>合同的签订</w:t>
      </w:r>
      <w:bookmarkEnd w:id="14"/>
    </w:p>
    <w:p w:rsidR="00D9338C" w:rsidRDefault="00D9338C" w:rsidP="00D9338C">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D9338C" w:rsidRDefault="00D9338C" w:rsidP="00D9338C">
      <w:pPr>
        <w:adjustRightInd w:val="0"/>
        <w:snapToGrid w:val="0"/>
        <w:spacing w:line="300" w:lineRule="auto"/>
        <w:ind w:firstLineChars="200" w:firstLine="442"/>
        <w:jc w:val="left"/>
        <w:outlineLvl w:val="2"/>
        <w:rPr>
          <w:rFonts w:ascii="Times New Roman" w:hAnsi="Times New Roman"/>
          <w:sz w:val="22"/>
        </w:rPr>
      </w:pPr>
      <w:bookmarkStart w:id="15"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5"/>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D9338C" w:rsidRDefault="00D9338C" w:rsidP="00D9338C">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sidRPr="00C77AFE">
        <w:rPr>
          <w:rFonts w:ascii="Times New Roman" w:hAnsi="宋体"/>
          <w:b/>
          <w:bCs/>
          <w:color w:val="FF0000"/>
          <w:sz w:val="22"/>
        </w:rPr>
        <w:t>分期付款</w:t>
      </w:r>
      <w:r>
        <w:rPr>
          <w:rFonts w:ascii="Times New Roman" w:hAnsi="宋体"/>
          <w:sz w:val="22"/>
        </w:rPr>
        <w:t>方式，在采购人和中标人合同签订，且财政资金到位后，按下款要求支付相应的合同款项。</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D9338C" w:rsidRPr="00062444" w:rsidRDefault="00D9338C" w:rsidP="00D9338C">
      <w:pPr>
        <w:adjustRightInd w:val="0"/>
        <w:snapToGrid w:val="0"/>
        <w:spacing w:line="300" w:lineRule="auto"/>
        <w:ind w:firstLineChars="200" w:firstLine="440"/>
        <w:jc w:val="left"/>
        <w:rPr>
          <w:rFonts w:ascii="Times New Roman" w:hAnsi="宋体"/>
          <w:sz w:val="22"/>
        </w:rPr>
      </w:pPr>
      <w:r w:rsidRPr="00062444">
        <w:rPr>
          <w:rFonts w:ascii="Times New Roman" w:hAnsi="宋体" w:hint="eastAsia"/>
          <w:sz w:val="22"/>
        </w:rPr>
        <w:t>（</w:t>
      </w:r>
      <w:r w:rsidRPr="00062444">
        <w:rPr>
          <w:rFonts w:ascii="Times New Roman" w:hAnsi="宋体" w:hint="eastAsia"/>
          <w:sz w:val="22"/>
        </w:rPr>
        <w:t>1</w:t>
      </w:r>
      <w:r w:rsidRPr="00062444">
        <w:rPr>
          <w:rFonts w:ascii="Times New Roman" w:hAnsi="宋体" w:hint="eastAsia"/>
          <w:sz w:val="22"/>
        </w:rPr>
        <w:t>）首款。合同签订并收到符合要求的发票，且财政资金到位后</w:t>
      </w:r>
      <w:r w:rsidRPr="00062444">
        <w:rPr>
          <w:rFonts w:ascii="Times New Roman" w:hAnsi="宋体" w:hint="eastAsia"/>
          <w:sz w:val="22"/>
        </w:rPr>
        <w:t>7</w:t>
      </w:r>
      <w:r w:rsidRPr="00062444">
        <w:rPr>
          <w:rFonts w:ascii="Times New Roman" w:hAnsi="宋体" w:hint="eastAsia"/>
          <w:sz w:val="22"/>
        </w:rPr>
        <w:t>日内，支付合同金额的</w:t>
      </w:r>
      <w:r w:rsidRPr="00062444">
        <w:rPr>
          <w:rFonts w:ascii="Times New Roman" w:hAnsi="宋体" w:hint="eastAsia"/>
          <w:sz w:val="22"/>
        </w:rPr>
        <w:t>30%</w:t>
      </w:r>
      <w:r w:rsidRPr="00062444">
        <w:rPr>
          <w:rFonts w:ascii="Times New Roman" w:hAnsi="宋体" w:hint="eastAsia"/>
          <w:sz w:val="22"/>
        </w:rPr>
        <w:t>。</w:t>
      </w:r>
    </w:p>
    <w:p w:rsidR="00D9338C" w:rsidRPr="00062444" w:rsidRDefault="00D9338C" w:rsidP="00D9338C">
      <w:pPr>
        <w:adjustRightInd w:val="0"/>
        <w:snapToGrid w:val="0"/>
        <w:spacing w:line="300" w:lineRule="auto"/>
        <w:ind w:firstLineChars="200" w:firstLine="440"/>
        <w:jc w:val="left"/>
        <w:rPr>
          <w:rFonts w:ascii="Times New Roman" w:hAnsi="宋体"/>
          <w:sz w:val="22"/>
        </w:rPr>
      </w:pPr>
      <w:r w:rsidRPr="00062444">
        <w:rPr>
          <w:rFonts w:ascii="Times New Roman" w:hAnsi="宋体" w:hint="eastAsia"/>
          <w:sz w:val="22"/>
        </w:rPr>
        <w:t>（</w:t>
      </w:r>
      <w:r w:rsidRPr="00062444">
        <w:rPr>
          <w:rFonts w:ascii="Times New Roman" w:hAnsi="宋体" w:hint="eastAsia"/>
          <w:sz w:val="22"/>
        </w:rPr>
        <w:t>2</w:t>
      </w:r>
      <w:r w:rsidRPr="00062444">
        <w:rPr>
          <w:rFonts w:ascii="Times New Roman" w:hAnsi="宋体" w:hint="eastAsia"/>
          <w:sz w:val="22"/>
        </w:rPr>
        <w:t>）尾款。中标人在完成项目全部建设内容、调试合格，通过整体验收，且采购人收到符合要求的发票，且财政资金到位后</w:t>
      </w:r>
      <w:r w:rsidRPr="00062444">
        <w:rPr>
          <w:rFonts w:ascii="Times New Roman" w:hAnsi="宋体" w:hint="eastAsia"/>
          <w:sz w:val="22"/>
        </w:rPr>
        <w:t>7</w:t>
      </w:r>
      <w:r w:rsidRPr="00062444">
        <w:rPr>
          <w:rFonts w:ascii="Times New Roman" w:hAnsi="宋体" w:hint="eastAsia"/>
          <w:sz w:val="22"/>
        </w:rPr>
        <w:t>日内，采购人向中标人支付合同金额的</w:t>
      </w:r>
      <w:r w:rsidRPr="00062444">
        <w:rPr>
          <w:rFonts w:ascii="Times New Roman" w:hAnsi="宋体" w:hint="eastAsia"/>
          <w:sz w:val="22"/>
        </w:rPr>
        <w:t>70%</w:t>
      </w:r>
      <w:r w:rsidRPr="00062444">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D9338C" w:rsidRDefault="00D9338C" w:rsidP="00D9338C">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p>
    <w:p w:rsidR="00D9338C" w:rsidRDefault="00D9338C" w:rsidP="00D9338C">
      <w:pPr>
        <w:adjustRightInd w:val="0"/>
        <w:snapToGrid w:val="0"/>
        <w:spacing w:line="300" w:lineRule="auto"/>
        <w:jc w:val="center"/>
        <w:outlineLvl w:val="1"/>
        <w:rPr>
          <w:rFonts w:ascii="Times New Roman" w:hAnsi="Times New Roman"/>
          <w:color w:val="000000"/>
          <w:sz w:val="30"/>
          <w:szCs w:val="30"/>
        </w:rPr>
      </w:pPr>
      <w:bookmarkStart w:id="16" w:name="_Toc162530571"/>
      <w:bookmarkEnd w:id="0"/>
      <w:r>
        <w:rPr>
          <w:rFonts w:ascii="Times New Roman" w:hAnsi="宋体"/>
          <w:color w:val="000000"/>
          <w:sz w:val="30"/>
          <w:szCs w:val="30"/>
        </w:rPr>
        <w:t>三、技术质量要求</w:t>
      </w:r>
      <w:bookmarkEnd w:id="16"/>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7"/>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GB/T 22080-2008</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信息安全管理实用规则</w:t>
      </w:r>
      <w:r>
        <w:rPr>
          <w:rFonts w:ascii="Times New Roman" w:hAnsi="宋体" w:hint="eastAsia"/>
          <w:sz w:val="22"/>
        </w:rPr>
        <w:t>GB/T 22081-2008</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信息模型</w:t>
      </w:r>
      <w:r>
        <w:rPr>
          <w:rFonts w:ascii="Times New Roman" w:hAnsi="宋体" w:hint="eastAsia"/>
          <w:sz w:val="22"/>
        </w:rPr>
        <w:t>JY/T 0607-2017</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实践指南</w:t>
      </w:r>
      <w:r>
        <w:rPr>
          <w:rFonts w:ascii="Times New Roman" w:hAnsi="宋体" w:hint="eastAsia"/>
          <w:sz w:val="22"/>
        </w:rPr>
        <w:t>JY/T 0610-2017</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教育管理基础代码</w:t>
      </w:r>
      <w:r>
        <w:rPr>
          <w:rFonts w:ascii="Times New Roman" w:hAnsi="宋体" w:hint="eastAsia"/>
          <w:sz w:val="22"/>
        </w:rPr>
        <w:t>JY/T 1001-2012</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教育管理基础信息</w:t>
      </w:r>
      <w:r>
        <w:rPr>
          <w:rFonts w:ascii="Times New Roman" w:hAnsi="宋体" w:hint="eastAsia"/>
          <w:sz w:val="22"/>
        </w:rPr>
        <w:t>JY/T 1002-2012</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普通中小学管理信息</w:t>
      </w:r>
      <w:r>
        <w:rPr>
          <w:rFonts w:ascii="Times New Roman" w:hAnsi="宋体" w:hint="eastAsia"/>
          <w:sz w:val="22"/>
        </w:rPr>
        <w:t>JY/T 1004-2012</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信息技术—服务管理－第</w:t>
      </w:r>
      <w:r>
        <w:rPr>
          <w:rFonts w:ascii="Times New Roman" w:hAnsi="宋体" w:hint="eastAsia"/>
          <w:sz w:val="22"/>
        </w:rPr>
        <w:t>1</w:t>
      </w:r>
      <w:r>
        <w:rPr>
          <w:rFonts w:ascii="Times New Roman" w:hAnsi="宋体" w:hint="eastAsia"/>
          <w:sz w:val="22"/>
        </w:rPr>
        <w:t>部分：管理体系</w:t>
      </w:r>
      <w:r>
        <w:rPr>
          <w:rFonts w:ascii="Times New Roman" w:hAnsi="宋体" w:hint="eastAsia"/>
          <w:sz w:val="22"/>
        </w:rPr>
        <w:t xml:space="preserve"> ISO/IEC 20000-1:2011</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信息技术—服务管理－第</w:t>
      </w:r>
      <w:r>
        <w:rPr>
          <w:rFonts w:ascii="Times New Roman" w:hAnsi="宋体" w:hint="eastAsia"/>
          <w:sz w:val="22"/>
        </w:rPr>
        <w:t>2</w:t>
      </w:r>
      <w:r>
        <w:rPr>
          <w:rFonts w:ascii="Times New Roman" w:hAnsi="宋体" w:hint="eastAsia"/>
          <w:sz w:val="22"/>
        </w:rPr>
        <w:t>部分：应用指南</w:t>
      </w:r>
      <w:r>
        <w:rPr>
          <w:rFonts w:ascii="Times New Roman" w:hAnsi="宋体" w:hint="eastAsia"/>
          <w:sz w:val="22"/>
        </w:rPr>
        <w:t xml:space="preserve"> ISO/IEC 20000-2:2012</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GB/T 22080-2008</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信息系统安全管理要求》</w:t>
      </w:r>
      <w:r>
        <w:rPr>
          <w:rFonts w:ascii="Times New Roman" w:hAnsi="宋体" w:hint="eastAsia"/>
          <w:sz w:val="22"/>
        </w:rPr>
        <w:t>CB/T20269-2006</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信息安全风险评估规范》</w:t>
      </w:r>
      <w:r>
        <w:rPr>
          <w:rFonts w:ascii="Times New Roman" w:hAnsi="宋体" w:hint="eastAsia"/>
          <w:sz w:val="22"/>
        </w:rPr>
        <w:t>GB/20984-2007</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Times New Roman"/>
          <w:bCs/>
          <w:color w:val="FF0000"/>
          <w:sz w:val="22"/>
          <w:u w:val="wavyHeavy"/>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信息系统安全等级保护</w:t>
      </w:r>
      <w:r>
        <w:rPr>
          <w:rFonts w:ascii="Times New Roman" w:hAnsi="宋体" w:hint="eastAsia"/>
          <w:sz w:val="22"/>
        </w:rPr>
        <w:t xml:space="preserve"> </w:t>
      </w:r>
      <w:r>
        <w:rPr>
          <w:rFonts w:ascii="Times New Roman" w:hAnsi="宋体" w:hint="eastAsia"/>
          <w:sz w:val="22"/>
        </w:rPr>
        <w:t>基本要求》</w:t>
      </w:r>
      <w:r>
        <w:rPr>
          <w:rFonts w:ascii="Times New Roman" w:hAnsi="宋体" w:hint="eastAsia"/>
          <w:sz w:val="22"/>
        </w:rPr>
        <w:t>GB/T22239-2008</w:t>
      </w:r>
      <w:r>
        <w:rPr>
          <w:rFonts w:ascii="Times New Roman" w:hAnsi="宋体" w:hint="eastAsia"/>
          <w:sz w:val="22"/>
        </w:rPr>
        <w:t>。</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18"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8"/>
    </w:p>
    <w:p w:rsidR="00D9338C" w:rsidRDefault="00D9338C" w:rsidP="00D9338C">
      <w:pPr>
        <w:adjustRightInd w:val="0"/>
        <w:snapToGrid w:val="0"/>
        <w:spacing w:line="300" w:lineRule="auto"/>
        <w:ind w:firstLineChars="200" w:firstLine="440"/>
        <w:jc w:val="left"/>
        <w:rPr>
          <w:rFonts w:ascii="Times New Roman" w:hAnsi="Times New Roman"/>
          <w:color w:val="000000"/>
          <w:sz w:val="22"/>
          <w:u w:val="wavyHeavy"/>
        </w:rPr>
      </w:pPr>
      <w:r>
        <w:rPr>
          <w:rFonts w:ascii="Times New Roman" w:hAnsi="Times New Roman"/>
          <w:color w:val="000000"/>
          <w:sz w:val="22"/>
        </w:rPr>
        <w:t>9.1</w:t>
      </w:r>
      <w:r>
        <w:rPr>
          <w:rFonts w:ascii="Times New Roman" w:hAnsi="宋体"/>
          <w:color w:val="000000"/>
          <w:sz w:val="22"/>
        </w:rPr>
        <w:t>工作量清单</w:t>
      </w:r>
      <w:bookmarkStart w:id="19" w:name="_Hlk491536363"/>
    </w:p>
    <w:tbl>
      <w:tblPr>
        <w:tblW w:w="92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2567"/>
        <w:gridCol w:w="1134"/>
        <w:gridCol w:w="2892"/>
        <w:gridCol w:w="1723"/>
      </w:tblGrid>
      <w:tr w:rsidR="00D9338C" w:rsidTr="00C94D4D">
        <w:trPr>
          <w:trHeight w:val="510"/>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bookmarkEnd w:id="19"/>
          <w:p w:rsidR="00D9338C" w:rsidRDefault="00D9338C" w:rsidP="00C94D4D">
            <w:pPr>
              <w:adjustRightInd w:val="0"/>
              <w:snapToGrid w:val="0"/>
              <w:jc w:val="center"/>
              <w:rPr>
                <w:rFonts w:ascii="Times New Roman" w:hAnsi="Times New Roman"/>
                <w:b/>
                <w:color w:val="000000"/>
                <w:sz w:val="22"/>
              </w:rPr>
            </w:pPr>
            <w:r>
              <w:rPr>
                <w:rFonts w:ascii="Times New Roman" w:hAnsi="宋体"/>
                <w:b/>
                <w:color w:val="000000"/>
                <w:sz w:val="22"/>
              </w:rPr>
              <w:t>序号</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b/>
                <w:color w:val="000000"/>
                <w:sz w:val="22"/>
              </w:rPr>
            </w:pPr>
            <w:r>
              <w:rPr>
                <w:rFonts w:ascii="Times New Roman" w:hAnsi="宋体"/>
                <w:b/>
                <w:color w:val="000000"/>
                <w:sz w:val="22"/>
              </w:rPr>
              <w:t>具体内容</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b/>
                <w:color w:val="000000"/>
                <w:sz w:val="22"/>
              </w:rPr>
            </w:pPr>
            <w:r>
              <w:rPr>
                <w:rFonts w:ascii="Times New Roman" w:hAnsi="宋体"/>
                <w:b/>
                <w:color w:val="000000"/>
                <w:sz w:val="22"/>
              </w:rPr>
              <w:t>数量</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b/>
                <w:color w:val="000000"/>
                <w:sz w:val="22"/>
              </w:rPr>
            </w:pPr>
            <w:r>
              <w:rPr>
                <w:rFonts w:ascii="Times New Roman" w:hAnsi="宋体"/>
                <w:b/>
                <w:color w:val="000000"/>
                <w:sz w:val="22"/>
              </w:rPr>
              <w:t>工期</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b/>
                <w:color w:val="000000"/>
                <w:sz w:val="22"/>
              </w:rPr>
            </w:pPr>
            <w:r>
              <w:rPr>
                <w:rFonts w:ascii="Times New Roman" w:hAnsi="宋体"/>
                <w:b/>
                <w:color w:val="000000"/>
                <w:sz w:val="22"/>
              </w:rPr>
              <w:t>备注</w:t>
            </w:r>
          </w:p>
        </w:tc>
      </w:tr>
      <w:tr w:rsidR="00D9338C" w:rsidTr="00C94D4D">
        <w:trPr>
          <w:trHeight w:val="577"/>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精准作业教学系统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b/>
                <w:color w:val="FF0000"/>
                <w:sz w:val="22"/>
              </w:rPr>
            </w:pPr>
            <w:r>
              <w:rPr>
                <w:rFonts w:ascii="宋体" w:hAnsi="宋体"/>
                <w:b/>
                <w:color w:val="FF0000"/>
                <w:sz w:val="22"/>
              </w:rPr>
              <w:t>●</w:t>
            </w:r>
            <w:r>
              <w:rPr>
                <w:rFonts w:ascii="Times New Roman" w:hAnsi="宋体"/>
                <w:b/>
                <w:color w:val="FF0000"/>
                <w:sz w:val="22"/>
              </w:rPr>
              <w:t>核心工作内容</w:t>
            </w:r>
          </w:p>
        </w:tc>
      </w:tr>
      <w:tr w:rsidR="00D9338C" w:rsidTr="00C94D4D">
        <w:trPr>
          <w:trHeight w:val="545"/>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2</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教研训一体化系统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宋体" w:hAnsi="宋体"/>
                <w:b/>
                <w:color w:val="FF0000"/>
                <w:sz w:val="22"/>
              </w:rPr>
              <w:t>●</w:t>
            </w:r>
            <w:r>
              <w:rPr>
                <w:rFonts w:ascii="Times New Roman" w:hAnsi="宋体"/>
                <w:b/>
                <w:color w:val="FF0000"/>
                <w:sz w:val="22"/>
              </w:rPr>
              <w:t>核心工作内容</w:t>
            </w:r>
          </w:p>
        </w:tc>
      </w:tr>
      <w:tr w:rsidR="00D9338C" w:rsidTr="00C94D4D">
        <w:trPr>
          <w:trHeight w:val="541"/>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3</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教师发展性评价系统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宋体" w:hAnsi="宋体"/>
                <w:b/>
                <w:color w:val="FF0000"/>
                <w:sz w:val="22"/>
              </w:rPr>
              <w:t>●</w:t>
            </w:r>
            <w:r>
              <w:rPr>
                <w:rFonts w:ascii="Times New Roman" w:hAnsi="宋体"/>
                <w:b/>
                <w:color w:val="FF0000"/>
                <w:sz w:val="22"/>
              </w:rPr>
              <w:t>核心工作内容</w:t>
            </w:r>
          </w:p>
        </w:tc>
      </w:tr>
      <w:tr w:rsidR="00D9338C" w:rsidTr="00C94D4D">
        <w:trPr>
          <w:trHeight w:val="52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4</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学生发展性评价系统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宋体" w:hAnsi="宋体"/>
                <w:b/>
                <w:color w:val="FF0000"/>
                <w:sz w:val="22"/>
              </w:rPr>
              <w:t>●</w:t>
            </w:r>
            <w:r>
              <w:rPr>
                <w:rFonts w:ascii="Times New Roman" w:hAnsi="宋体"/>
                <w:b/>
                <w:color w:val="FF0000"/>
                <w:sz w:val="22"/>
              </w:rPr>
              <w:t>核心工作内容</w:t>
            </w:r>
          </w:p>
        </w:tc>
      </w:tr>
      <w:tr w:rsidR="00D9338C" w:rsidTr="00C94D4D">
        <w:trPr>
          <w:trHeight w:val="546"/>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5</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课后托管服务系统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宋体" w:hAnsi="宋体"/>
                <w:b/>
                <w:color w:val="FF0000"/>
                <w:sz w:val="22"/>
              </w:rPr>
              <w:t>●</w:t>
            </w:r>
            <w:r>
              <w:rPr>
                <w:rFonts w:ascii="Times New Roman" w:hAnsi="宋体"/>
                <w:b/>
                <w:color w:val="FF0000"/>
                <w:sz w:val="22"/>
              </w:rPr>
              <w:t>核心工作内容</w:t>
            </w:r>
          </w:p>
        </w:tc>
      </w:tr>
      <w:tr w:rsidR="00D9338C" w:rsidTr="00C94D4D">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6</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智能排课系统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宋体" w:hAnsi="宋体"/>
                <w:b/>
                <w:color w:val="FF0000"/>
                <w:sz w:val="22"/>
              </w:rPr>
              <w:t>●</w:t>
            </w:r>
            <w:r>
              <w:rPr>
                <w:rFonts w:ascii="Times New Roman" w:hAnsi="宋体"/>
                <w:b/>
                <w:color w:val="FF0000"/>
                <w:sz w:val="22"/>
              </w:rPr>
              <w:t>核心工作内容</w:t>
            </w:r>
          </w:p>
        </w:tc>
      </w:tr>
      <w:tr w:rsidR="00D9338C" w:rsidTr="00C94D4D">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7</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数据融通和治理平台</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宋体" w:hAnsi="宋体"/>
                <w:b/>
                <w:color w:val="FF0000"/>
                <w:sz w:val="22"/>
              </w:rPr>
              <w:t>●</w:t>
            </w:r>
            <w:r>
              <w:rPr>
                <w:rFonts w:ascii="Times New Roman" w:hAnsi="宋体"/>
                <w:b/>
                <w:color w:val="FF0000"/>
                <w:sz w:val="22"/>
              </w:rPr>
              <w:t>核心工作内容</w:t>
            </w:r>
          </w:p>
        </w:tc>
      </w:tr>
      <w:tr w:rsidR="00D9338C" w:rsidTr="00C94D4D">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lastRenderedPageBreak/>
              <w:t>8</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智慧课堂智能终端</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宋体" w:hAnsi="宋体"/>
                <w:b/>
                <w:color w:val="FF0000"/>
                <w:sz w:val="22"/>
              </w:rPr>
            </w:pPr>
            <w:r>
              <w:rPr>
                <w:rFonts w:ascii="宋体" w:hAnsi="宋体" w:hint="eastAsia"/>
                <w:b/>
                <w:color w:val="FF0000"/>
                <w:sz w:val="22"/>
              </w:rPr>
              <w:t>●核心工作内容</w:t>
            </w:r>
          </w:p>
        </w:tc>
      </w:tr>
      <w:tr w:rsidR="00D9338C" w:rsidTr="00C94D4D">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9</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智慧体育教学系统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宋体" w:hAnsi="宋体"/>
                <w:b/>
                <w:color w:val="FF0000"/>
                <w:sz w:val="22"/>
              </w:rPr>
            </w:pPr>
            <w:r>
              <w:rPr>
                <w:rFonts w:ascii="宋体" w:hAnsi="宋体" w:hint="eastAsia"/>
                <w:b/>
                <w:color w:val="FF0000"/>
                <w:sz w:val="22"/>
              </w:rPr>
              <w:t>●核心工作内容</w:t>
            </w:r>
          </w:p>
        </w:tc>
      </w:tr>
      <w:tr w:rsidR="00D9338C" w:rsidTr="00C94D4D">
        <w:trPr>
          <w:trHeight w:val="542"/>
          <w:jc w:val="center"/>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10</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精准录播分析系统</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1</w:t>
            </w:r>
          </w:p>
        </w:tc>
        <w:tc>
          <w:tcPr>
            <w:tcW w:w="28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color w:val="000000"/>
                <w:sz w:val="22"/>
              </w:rPr>
            </w:pPr>
            <w:r>
              <w:rPr>
                <w:rFonts w:ascii="Times New Roman" w:hAnsi="Times New Roman" w:hint="eastAsia"/>
                <w:color w:val="000000"/>
                <w:sz w:val="22"/>
              </w:rPr>
              <w:t>自合同签订日起</w:t>
            </w:r>
            <w:r>
              <w:rPr>
                <w:rFonts w:ascii="Times New Roman" w:hAnsi="Times New Roman" w:hint="eastAsia"/>
                <w:color w:val="000000"/>
                <w:sz w:val="22"/>
              </w:rPr>
              <w:t>300</w:t>
            </w:r>
            <w:r>
              <w:rPr>
                <w:rFonts w:ascii="Times New Roman" w:hAnsi="Times New Roman" w:hint="eastAsia"/>
                <w:color w:val="000000"/>
                <w:sz w:val="22"/>
              </w:rPr>
              <w:t>个日历日完成，免费运维周期三年。</w:t>
            </w:r>
          </w:p>
        </w:tc>
        <w:tc>
          <w:tcPr>
            <w:tcW w:w="17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9338C" w:rsidRDefault="00D9338C" w:rsidP="00C94D4D">
            <w:pPr>
              <w:adjustRightInd w:val="0"/>
              <w:snapToGrid w:val="0"/>
              <w:jc w:val="center"/>
              <w:rPr>
                <w:rFonts w:ascii="宋体" w:hAnsi="宋体"/>
                <w:b/>
                <w:color w:val="FF0000"/>
                <w:sz w:val="22"/>
              </w:rPr>
            </w:pPr>
            <w:r>
              <w:rPr>
                <w:rFonts w:ascii="宋体" w:hAnsi="宋体" w:hint="eastAsia"/>
                <w:b/>
                <w:color w:val="FF0000"/>
                <w:sz w:val="22"/>
              </w:rPr>
              <w:t>●核心工作内容</w:t>
            </w:r>
          </w:p>
        </w:tc>
      </w:tr>
    </w:tbl>
    <w:p w:rsidR="00D9338C" w:rsidRDefault="00D9338C" w:rsidP="00D9338C">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D9338C" w:rsidRPr="005218C2" w:rsidRDefault="00D9338C" w:rsidP="00D9338C">
      <w:pPr>
        <w:snapToGrid w:val="0"/>
        <w:spacing w:line="300" w:lineRule="auto"/>
        <w:ind w:firstLineChars="200" w:firstLine="442"/>
        <w:jc w:val="left"/>
        <w:rPr>
          <w:rFonts w:ascii="Times New Roman" w:hAnsi="Times New Roman"/>
          <w:b/>
          <w:color w:val="0000FF"/>
          <w:sz w:val="22"/>
          <w:u w:val="single"/>
        </w:rPr>
      </w:pPr>
    </w:p>
    <w:p w:rsidR="00D9338C" w:rsidRPr="00353F5B" w:rsidRDefault="00D9338C" w:rsidP="00D9338C">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w:t>
      </w:r>
      <w:r w:rsidRPr="00353F5B">
        <w:rPr>
          <w:rFonts w:ascii="Times New Roman" w:hAnsi="Times New Roman"/>
          <w:sz w:val="22"/>
        </w:rPr>
        <w:t>具体技术质量需求</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D9338C" w:rsidRDefault="00D9338C" w:rsidP="00D9338C">
      <w:pPr>
        <w:adjustRightInd w:val="0"/>
        <w:snapToGrid w:val="0"/>
        <w:spacing w:line="300" w:lineRule="auto"/>
        <w:ind w:firstLineChars="200" w:firstLine="420"/>
        <w:rPr>
          <w:szCs w:val="24"/>
        </w:rPr>
      </w:pPr>
      <w:r>
        <w:rPr>
          <w:rFonts w:hint="eastAsia"/>
          <w:szCs w:val="24"/>
        </w:rPr>
        <w:t>本项目主要解决三大应用场景：线下线上融合教学、数智教师专业发展和学生个性化成长。</w:t>
      </w:r>
    </w:p>
    <w:p w:rsidR="00D9338C" w:rsidRDefault="00D9338C" w:rsidP="00D9338C">
      <w:pPr>
        <w:adjustRightInd w:val="0"/>
        <w:snapToGrid w:val="0"/>
        <w:spacing w:line="300" w:lineRule="auto"/>
        <w:ind w:firstLineChars="200" w:firstLine="420"/>
        <w:rPr>
          <w:rFonts w:ascii="Times New Roman" w:hAnsi="Times New Roman"/>
          <w:sz w:val="22"/>
        </w:rPr>
      </w:pPr>
      <w:r>
        <w:rPr>
          <w:rFonts w:hint="eastAsia"/>
          <w:szCs w:val="24"/>
        </w:rPr>
        <w:t>线下线上融合教学</w:t>
      </w:r>
      <w:r>
        <w:rPr>
          <w:rFonts w:ascii="Times New Roman" w:hAnsi="Times New Roman" w:hint="eastAsia"/>
          <w:sz w:val="22"/>
        </w:rPr>
        <w:t>聚焦学校里最核心的环节——教与学，涵盖教育学生最重要的两个方面：涵盖知识教学和全员育人两个业务场景。</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首先，在教学方面将现有的采集教学各环节数据的数字化平台融合贯通，并进一步整合原有各教学平台，贯穿教学五环节的平台应用，通过教学五环节应用的搭建和再开发，实现教师教学和学生学习数据的无感采集，实现线上线下双融合的教学新模式。</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学校拟在已有的资源积累的基础上，扩大各类教学资源的采集、筛选及服务，为教师和学生提供各种教学辅助手段，减轻学生过重学习负担，探索不同场景的校本实施路径，推进学生学习成长数据的追踪与综合素质的综合评价。</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本需求主要包括以下系统：</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）精准作业教学</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精准作业教学系统在学校项目的建设基础上，进一步完善学校数字资源建设，将原来基于知识点（树）的数字资源，通过对师生教与学过程中，使用数字资源产生的大量数据，进行建模分析、软件开发逐步形成学科知识图谱。再依托学科知识图谱完善对学生学习的科学诊断，为学生个性化学习提供支持。</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）智慧体育教学</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智慧体育教学系统利用国际领先的新一代物联网技术、可穿戴设备、云计算和大数据技术，对学生的体育锻炼运动中产生的信息进行实时的采集和连续监测。</w:t>
      </w:r>
      <w:r>
        <w:rPr>
          <w:rFonts w:ascii="Times New Roman" w:hAnsi="Times New Roman" w:hint="eastAsia"/>
          <w:sz w:val="22"/>
        </w:rPr>
        <w:t xml:space="preserve">  </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通过在课中为教师提供及时的数据反馈，帮助体育教师根据学生实际情况有针对性地安排教学活动、设定合理运动目标和及时调整运动负荷，利用科学的数据安排适合学生实际情况的、高效、新颖的体育课堂教学和日常锻炼方式，从而促进学校体育教育质量稳步提升。</w:t>
      </w:r>
    </w:p>
    <w:p w:rsidR="00D9338C" w:rsidRDefault="00D9338C" w:rsidP="00D9338C">
      <w:pPr>
        <w:adjustRightInd w:val="0"/>
        <w:snapToGrid w:val="0"/>
        <w:spacing w:line="300" w:lineRule="auto"/>
        <w:ind w:firstLineChars="200" w:firstLine="420"/>
        <w:rPr>
          <w:rFonts w:ascii="Times New Roman" w:hAnsi="Times New Roman"/>
          <w:sz w:val="22"/>
        </w:rPr>
      </w:pPr>
      <w:r>
        <w:rPr>
          <w:rFonts w:hint="eastAsia"/>
          <w:szCs w:val="24"/>
        </w:rPr>
        <w:t>数智教师专业发展</w:t>
      </w:r>
      <w:r>
        <w:rPr>
          <w:rFonts w:ascii="Times New Roman" w:hAnsi="Times New Roman" w:hint="eastAsia"/>
          <w:sz w:val="22"/>
        </w:rPr>
        <w:t>通过打造数智教师专业化发展平台，全面了解师资发展情况，为教师队伍建设提供依据。通过教师成长数据库，采集教师在发展过程中的重要节点数据，为对教师的过程评价打下基础。根据每位教师自身发展定位不同，制定不同的发展目标。在基于人工智能的课堂教学行为分析过程中，通过</w:t>
      </w:r>
      <w:r>
        <w:rPr>
          <w:rFonts w:ascii="Times New Roman" w:hAnsi="Times New Roman" w:hint="eastAsia"/>
          <w:sz w:val="22"/>
        </w:rPr>
        <w:t>AI</w:t>
      </w:r>
      <w:r>
        <w:rPr>
          <w:rFonts w:ascii="Times New Roman" w:hAnsi="Times New Roman" w:hint="eastAsia"/>
          <w:sz w:val="22"/>
        </w:rPr>
        <w:t>课堂观察及人工智能技术的介入，以专业观察工具与数据的运用，聚焦课堂教学行为、学生学习行为等的核心问题，提升课堂教学质量的评价水平。</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本需求主要包括以下系统：</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）精准录播分析</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精准录播分析系统，能够实现自动按照课表开展课堂跟踪拍摄，教师和学生不需要任何操作，教师在有录播系统的教室和没有录播系统上课都一样，完全不干扰正常教学秩序。同时，教师只需要一键式即可启动课堂跟踪拍摄，切实保证常态操作便捷性。课堂教学结束后，自动生成标准的高清课堂视频文件，并上传至云平台开展各种形态教学教研应用。实现实现教学资源录制常态化、互动教学便捷化、资源应用多样化、评课教研智能化，教学督导可视化。</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）教研训一体化</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教研训一体化系统提供扁平化管理模式、面向广大教师群众，建立集教研、培训、资源、互动交流于一体的信息化研训平台。通过顶层设计与前期准备，实现资源整合、课程内容与平台系统同步开发力求将该平台建设成为真正实现优秀研训资源有效共享的网络平台。平台目标实现教师教研及培训相关业务中的三方面的统一。</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）教师发展性评价</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教师发展性评价系统目标是提高教师专业素质，构建终生学习文化。包括教师画像、教师档案、评价统计、教师评价场景和画像配置多个模块。</w:t>
      </w:r>
    </w:p>
    <w:p w:rsidR="00D9338C" w:rsidRDefault="00D9338C" w:rsidP="00D9338C">
      <w:pPr>
        <w:adjustRightInd w:val="0"/>
        <w:snapToGrid w:val="0"/>
        <w:spacing w:line="300" w:lineRule="auto"/>
        <w:ind w:firstLineChars="200" w:firstLine="420"/>
        <w:rPr>
          <w:rFonts w:ascii="Times New Roman" w:hAnsi="Times New Roman"/>
          <w:sz w:val="22"/>
        </w:rPr>
      </w:pPr>
      <w:r>
        <w:rPr>
          <w:rFonts w:hint="eastAsia"/>
          <w:szCs w:val="24"/>
        </w:rPr>
        <w:t>学生个性化成长</w:t>
      </w:r>
      <w:r>
        <w:rPr>
          <w:rFonts w:ascii="Times New Roman" w:hAnsi="Times New Roman" w:hint="eastAsia"/>
          <w:sz w:val="22"/>
        </w:rPr>
        <w:t>通过设计科学特色的采集指标，在常态化课堂教学中采集学生过程性数据，教师根据学生的学校发给学生不同的二维码，家长扫描二维码把学生的课堂表现评价直接登记入库。教师可查看全班学生每天每节课课堂表现情况，跟踪每个学生的学习过程行为的变化曲线，家长可以实时了解自己孩子在学校的日常表现，具体有以下三方面的作用：</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①全面采集学生的课堂表现数据，真正地进行过程性评价</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②加强家校互动，家长随时随地了解孩子的表现情况</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③激励学生自主发展</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是站在未来的空间里思考当前的学校发展战略和教育改革走向，目前智慧校园建设的重要指标是如何借助先进的教育理念、技术手段和学习经验等提升学校的育人环境，培养五育并举的学生，为未来社会提供创新型人才。</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基于区级数字基座提供的底层能力，针对三大应用场景，整合</w:t>
      </w:r>
      <w:r>
        <w:rPr>
          <w:rFonts w:ascii="Times New Roman" w:hAnsi="Times New Roman" w:hint="eastAsia"/>
          <w:sz w:val="22"/>
        </w:rPr>
        <w:t>8</w:t>
      </w:r>
      <w:r>
        <w:rPr>
          <w:rFonts w:ascii="Times New Roman" w:hAnsi="Times New Roman" w:hint="eastAsia"/>
          <w:sz w:val="22"/>
        </w:rPr>
        <w:t>个业务系统，实现线下线上融合教育、数智教师专业发展化应用，并通过统一门户汇聚归类，同时基于</w:t>
      </w:r>
      <w:r>
        <w:rPr>
          <w:rFonts w:ascii="Times New Roman" w:hAnsi="Times New Roman" w:hint="eastAsia"/>
          <w:sz w:val="22"/>
        </w:rPr>
        <w:t xml:space="preserve"> AI </w:t>
      </w:r>
      <w:r>
        <w:rPr>
          <w:rFonts w:ascii="Times New Roman" w:hAnsi="Times New Roman" w:hint="eastAsia"/>
          <w:sz w:val="22"/>
        </w:rPr>
        <w:t>能力及大数据能力等，实现整个学校生态业务的数据贯通和</w:t>
      </w:r>
      <w:r>
        <w:rPr>
          <w:rFonts w:ascii="Times New Roman" w:hAnsi="Times New Roman" w:hint="eastAsia"/>
          <w:sz w:val="22"/>
        </w:rPr>
        <w:t xml:space="preserve"> AI </w:t>
      </w:r>
      <w:r>
        <w:rPr>
          <w:rFonts w:ascii="Times New Roman" w:hAnsi="Times New Roman" w:hint="eastAsia"/>
          <w:sz w:val="22"/>
        </w:rPr>
        <w:t>赋能，从而系统性实现整个学校的全局发展，并通过数据融通与治理平台，充分挖掘各业务系统的数据价值，绘制出学生的成长画像和教师的发展画像。</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学校此次的智慧校园建设主要从智慧教学、智慧评价、智慧教研、智慧管理等方面提升教师的教学水平、育人能力，促进学生的德智体美劳五育并举、全面发展。</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系统总体架构图如下所示：</w:t>
      </w:r>
    </w:p>
    <w:p w:rsidR="00D9338C" w:rsidRDefault="00D9338C" w:rsidP="00D9338C">
      <w:pPr>
        <w:adjustRightInd w:val="0"/>
        <w:snapToGrid w:val="0"/>
        <w:spacing w:line="300" w:lineRule="auto"/>
        <w:ind w:firstLineChars="200" w:firstLine="420"/>
        <w:rPr>
          <w:rFonts w:ascii="Times New Roman" w:hAnsi="Times New Roman"/>
          <w:color w:val="000000"/>
          <w:sz w:val="22"/>
        </w:rPr>
      </w:pPr>
      <w:r>
        <w:rPr>
          <w:noProof/>
        </w:rPr>
        <w:lastRenderedPageBreak/>
        <w:drawing>
          <wp:inline distT="0" distB="0" distL="114300" distR="114300" wp14:anchorId="4800660B" wp14:editId="52578C56">
            <wp:extent cx="4749165" cy="3957320"/>
            <wp:effectExtent l="0" t="0" r="13335" b="5080"/>
            <wp:docPr id="2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7"/>
                    <pic:cNvPicPr>
                      <a:picLocks noChangeAspect="1"/>
                    </pic:cNvPicPr>
                  </pic:nvPicPr>
                  <pic:blipFill>
                    <a:blip r:embed="rId6"/>
                    <a:stretch>
                      <a:fillRect/>
                    </a:stretch>
                  </pic:blipFill>
                  <pic:spPr>
                    <a:xfrm>
                      <a:off x="0" y="0"/>
                      <a:ext cx="4749165" cy="3957320"/>
                    </a:xfrm>
                    <a:prstGeom prst="rect">
                      <a:avLst/>
                    </a:prstGeom>
                    <a:noFill/>
                    <a:ln>
                      <a:noFill/>
                    </a:ln>
                  </pic:spPr>
                </pic:pic>
              </a:graphicData>
            </a:graphic>
          </wp:inline>
        </w:drawing>
      </w:r>
    </w:p>
    <w:p w:rsidR="00D9338C" w:rsidRPr="00353F5B" w:rsidRDefault="00D9338C" w:rsidP="00D9338C">
      <w:pPr>
        <w:adjustRightInd w:val="0"/>
        <w:snapToGrid w:val="0"/>
        <w:spacing w:line="300" w:lineRule="auto"/>
        <w:jc w:val="left"/>
        <w:rPr>
          <w:rFonts w:ascii="Times New Roman" w:hAnsi="Times New Roman"/>
          <w:color w:val="000000"/>
          <w:sz w:val="22"/>
        </w:rPr>
      </w:pPr>
    </w:p>
    <w:p w:rsidR="00D9338C" w:rsidRPr="00353F5B"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4"/>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20"/>
    </w:p>
    <w:p w:rsidR="00D9338C" w:rsidRDefault="00D9338C" w:rsidP="00D9338C">
      <w:pPr>
        <w:adjustRightInd w:val="0"/>
        <w:snapToGrid w:val="0"/>
        <w:spacing w:line="300" w:lineRule="auto"/>
        <w:ind w:firstLineChars="200" w:firstLine="440"/>
        <w:outlineLvl w:val="3"/>
        <w:rPr>
          <w:rFonts w:ascii="Times New Roman" w:hAnsi="Times New Roman"/>
          <w:sz w:val="22"/>
        </w:rPr>
      </w:pPr>
      <w:r>
        <w:rPr>
          <w:rFonts w:ascii="Times New Roman" w:hAnsi="Times New Roman"/>
          <w:sz w:val="22"/>
        </w:rPr>
        <w:t>10.</w:t>
      </w:r>
      <w:r>
        <w:rPr>
          <w:rFonts w:ascii="Times New Roman" w:hAnsi="Times New Roman" w:hint="eastAsia"/>
          <w:sz w:val="22"/>
        </w:rPr>
        <w:t>1</w:t>
      </w:r>
      <w:r>
        <w:rPr>
          <w:rFonts w:ascii="Times New Roman" w:hAnsi="Times New Roman"/>
          <w:sz w:val="22"/>
        </w:rPr>
        <w:t>硬件设备参数指标</w:t>
      </w:r>
    </w:p>
    <w:p w:rsidR="00D9338C" w:rsidRPr="00297EC5" w:rsidRDefault="00D9338C" w:rsidP="00D9338C">
      <w:pPr>
        <w:ind w:firstLineChars="200" w:firstLine="440"/>
        <w:outlineLvl w:val="4"/>
        <w:rPr>
          <w:rFonts w:ascii="Times New Roman" w:hAnsi="Times New Roman"/>
          <w:sz w:val="22"/>
          <w:szCs w:val="24"/>
        </w:rPr>
      </w:pPr>
      <w:r w:rsidRPr="00297EC5">
        <w:rPr>
          <w:rFonts w:ascii="Times New Roman" w:hAnsi="Times New Roman"/>
          <w:sz w:val="22"/>
          <w:szCs w:val="24"/>
        </w:rPr>
        <w:t>10.1.1</w:t>
      </w:r>
      <w:r w:rsidRPr="00297EC5">
        <w:rPr>
          <w:rFonts w:ascii="Times New Roman" w:hAnsi="Times New Roman"/>
          <w:sz w:val="22"/>
          <w:szCs w:val="24"/>
        </w:rPr>
        <w:t>硬件设备清单</w:t>
      </w:r>
    </w:p>
    <w:tbl>
      <w:tblPr>
        <w:tblW w:w="49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79"/>
        <w:gridCol w:w="2620"/>
        <w:gridCol w:w="1664"/>
        <w:gridCol w:w="1648"/>
      </w:tblGrid>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序号</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设备名称</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设备用途</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单位</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数量</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智能终端</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智慧课堂</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50</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2</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充电柜</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智慧课堂</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3</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AI</w:t>
            </w:r>
            <w:r w:rsidRPr="00393DFD">
              <w:rPr>
                <w:rFonts w:ascii="Times New Roman" w:hAnsi="Times New Roman"/>
                <w:sz w:val="22"/>
              </w:rPr>
              <w:t>录播主机</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4</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高清摄像机</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2</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5</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AI</w:t>
            </w:r>
            <w:r w:rsidRPr="00393DFD">
              <w:rPr>
                <w:rFonts w:ascii="Times New Roman" w:hAnsi="Times New Roman"/>
                <w:sz w:val="22"/>
              </w:rPr>
              <w:t>摄像机</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2</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6</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全场景智能调音台</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7</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指向性话筒</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套</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8</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8</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跟踪主机</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9</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教师图像探测器</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个</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6</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10</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导播控制台</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11</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线阵列音箱</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个</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4</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12</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双通道数字功放</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lastRenderedPageBreak/>
              <w:t>13</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控制面板</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个</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14</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录播机柜</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录播分析系统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台</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15</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运动检测臂带</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智慧体育教学系统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个</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50</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16</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臂带充电箱</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智慧体育教学系统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个</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463"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17</w:t>
            </w:r>
          </w:p>
        </w:tc>
        <w:tc>
          <w:tcPr>
            <w:tcW w:w="1516"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基站接收器</w:t>
            </w:r>
          </w:p>
        </w:tc>
        <w:tc>
          <w:tcPr>
            <w:tcW w:w="1333" w:type="pct"/>
            <w:vAlign w:val="center"/>
          </w:tcPr>
          <w:p w:rsidR="00D9338C" w:rsidRPr="00393DFD" w:rsidRDefault="00D9338C" w:rsidP="00C94D4D">
            <w:pPr>
              <w:spacing w:line="360" w:lineRule="auto"/>
              <w:rPr>
                <w:rFonts w:ascii="Times New Roman" w:hAnsi="Times New Roman"/>
                <w:sz w:val="22"/>
              </w:rPr>
            </w:pPr>
            <w:r w:rsidRPr="00393DFD">
              <w:rPr>
                <w:rFonts w:ascii="Times New Roman" w:hAnsi="Times New Roman"/>
                <w:sz w:val="22"/>
              </w:rPr>
              <w:t>智慧体育教学系统</w:t>
            </w:r>
          </w:p>
        </w:tc>
        <w:tc>
          <w:tcPr>
            <w:tcW w:w="847"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套</w:t>
            </w:r>
          </w:p>
        </w:tc>
        <w:tc>
          <w:tcPr>
            <w:tcW w:w="839" w:type="pct"/>
            <w:vAlign w:val="center"/>
          </w:tcPr>
          <w:p w:rsidR="00D9338C" w:rsidRPr="00393DFD" w:rsidRDefault="00D9338C" w:rsidP="00C94D4D">
            <w:pPr>
              <w:spacing w:line="360" w:lineRule="auto"/>
              <w:jc w:val="center"/>
              <w:rPr>
                <w:rFonts w:ascii="Times New Roman" w:hAnsi="Times New Roman"/>
                <w:sz w:val="22"/>
              </w:rPr>
            </w:pPr>
            <w:r w:rsidRPr="00393DFD">
              <w:rPr>
                <w:rFonts w:ascii="Times New Roman" w:hAnsi="Times New Roman"/>
                <w:sz w:val="22"/>
              </w:rPr>
              <w:t>1</w:t>
            </w:r>
          </w:p>
        </w:tc>
      </w:tr>
    </w:tbl>
    <w:p w:rsidR="00D9338C" w:rsidRDefault="00D9338C" w:rsidP="00D9338C">
      <w:pPr>
        <w:adjustRightInd w:val="0"/>
        <w:snapToGrid w:val="0"/>
        <w:spacing w:line="300" w:lineRule="auto"/>
        <w:ind w:firstLineChars="200" w:firstLine="440"/>
        <w:rPr>
          <w:rFonts w:ascii="Times New Roman" w:hAnsi="Times New Roman"/>
          <w:sz w:val="22"/>
        </w:rPr>
      </w:pPr>
    </w:p>
    <w:p w:rsidR="00D9338C" w:rsidRPr="00297EC5" w:rsidRDefault="00D9338C" w:rsidP="00D9338C">
      <w:pPr>
        <w:ind w:firstLineChars="200" w:firstLine="440"/>
        <w:outlineLvl w:val="4"/>
        <w:rPr>
          <w:rFonts w:ascii="Times New Roman" w:hAnsi="Times New Roman"/>
          <w:sz w:val="22"/>
          <w:szCs w:val="24"/>
        </w:rPr>
      </w:pPr>
      <w:r w:rsidRPr="00297EC5">
        <w:rPr>
          <w:rFonts w:ascii="Times New Roman" w:hAnsi="Times New Roman"/>
          <w:sz w:val="22"/>
          <w:szCs w:val="24"/>
        </w:rPr>
        <w:t>10.</w:t>
      </w:r>
      <w:r w:rsidRPr="00297EC5">
        <w:rPr>
          <w:rFonts w:ascii="Times New Roman" w:hAnsi="Times New Roman" w:hint="eastAsia"/>
          <w:sz w:val="22"/>
          <w:szCs w:val="24"/>
        </w:rPr>
        <w:t>1.2</w:t>
      </w:r>
      <w:r w:rsidRPr="00297EC5">
        <w:rPr>
          <w:rFonts w:ascii="Times New Roman" w:hAnsi="Times New Roman"/>
          <w:sz w:val="22"/>
          <w:szCs w:val="24"/>
        </w:rPr>
        <w:t>硬件设备参数指标</w:t>
      </w:r>
    </w:p>
    <w:tbl>
      <w:tblPr>
        <w:tblW w:w="9757" w:type="dxa"/>
        <w:tblInd w:w="-4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05"/>
        <w:gridCol w:w="567"/>
        <w:gridCol w:w="906"/>
        <w:gridCol w:w="7479"/>
      </w:tblGrid>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b/>
                <w:color w:val="000000"/>
                <w:sz w:val="22"/>
              </w:rPr>
            </w:pPr>
            <w:r>
              <w:rPr>
                <w:rFonts w:ascii="Times New Roman" w:hAnsi="Times New Roman"/>
                <w:b/>
                <w:color w:val="000000"/>
                <w:sz w:val="22"/>
              </w:rPr>
              <w:t>序号</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jc w:val="center"/>
              <w:rPr>
                <w:rFonts w:ascii="Times New Roman" w:hAnsi="Times New Roman"/>
                <w:b/>
                <w:color w:val="000000"/>
                <w:sz w:val="22"/>
              </w:rPr>
            </w:pPr>
            <w:r>
              <w:rPr>
                <w:rFonts w:ascii="Times New Roman" w:hAnsi="Times New Roman"/>
                <w:b/>
                <w:color w:val="000000"/>
                <w:sz w:val="22"/>
              </w:rPr>
              <w:t>设备名称</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jc w:val="center"/>
              <w:rPr>
                <w:rFonts w:ascii="Times New Roman" w:hAnsi="Times New Roman"/>
                <w:b/>
                <w:color w:val="000000"/>
                <w:sz w:val="22"/>
              </w:rPr>
            </w:pPr>
            <w:r>
              <w:rPr>
                <w:rFonts w:ascii="Times New Roman" w:hAnsi="Times New Roman"/>
                <w:b/>
                <w:color w:val="000000"/>
                <w:sz w:val="22"/>
              </w:rPr>
              <w:t>具体配置要求</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w:t>
            </w:r>
          </w:p>
        </w:tc>
        <w:tc>
          <w:tcPr>
            <w:tcW w:w="567" w:type="dxa"/>
            <w:vMerge w:val="restart"/>
            <w:tcBorders>
              <w:top w:val="single" w:sz="4" w:space="0" w:color="000000"/>
              <w:left w:val="single" w:sz="4" w:space="0" w:color="auto"/>
              <w:right w:val="single" w:sz="4" w:space="0" w:color="auto"/>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sidRPr="008C083B">
              <w:rPr>
                <w:rFonts w:ascii="Times New Roman" w:hAnsi="Times New Roman" w:hint="eastAsia"/>
                <w:color w:val="000000"/>
                <w:sz w:val="22"/>
              </w:rPr>
              <w:t>智能终端</w:t>
            </w:r>
          </w:p>
        </w:tc>
        <w:tc>
          <w:tcPr>
            <w:tcW w:w="906" w:type="dxa"/>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主机</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）处理器型号：高通骁龙™</w:t>
            </w:r>
            <w:r>
              <w:rPr>
                <w:rFonts w:ascii="Times New Roman" w:hAnsi="Times New Roman" w:hint="eastAsia"/>
                <w:color w:val="000000"/>
                <w:sz w:val="22"/>
              </w:rPr>
              <w:t>7 Gen 1</w:t>
            </w:r>
            <w:r>
              <w:rPr>
                <w:rFonts w:ascii="Times New Roman" w:hAnsi="Times New Roman" w:hint="eastAsia"/>
                <w:color w:val="000000"/>
                <w:sz w:val="22"/>
              </w:rPr>
              <w:t>（</w:t>
            </w:r>
            <w:r>
              <w:rPr>
                <w:rFonts w:ascii="Times New Roman" w:hAnsi="Times New Roman" w:hint="eastAsia"/>
                <w:color w:val="000000"/>
                <w:sz w:val="22"/>
              </w:rPr>
              <w:t>4nm</w:t>
            </w:r>
            <w:r>
              <w:rPr>
                <w:rFonts w:ascii="Times New Roman" w:hAnsi="Times New Roman" w:hint="eastAsia"/>
                <w:color w:val="000000"/>
                <w:sz w:val="22"/>
              </w:rPr>
              <w:t>制程工艺）；八核</w:t>
            </w:r>
            <w:r>
              <w:rPr>
                <w:rFonts w:ascii="Times New Roman" w:hAnsi="Times New Roman" w:hint="eastAsia"/>
                <w:color w:val="000000"/>
                <w:sz w:val="22"/>
              </w:rPr>
              <w:t>1 * Cortex A710 2.4GHz + 3 * Cortex A710 2.36GHz + 4 * Cortex A510 1.8GHz</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）内存及存储空间：≥</w:t>
            </w:r>
            <w:r>
              <w:rPr>
                <w:rFonts w:ascii="Times New Roman" w:hAnsi="Times New Roman" w:hint="eastAsia"/>
                <w:color w:val="000000"/>
                <w:sz w:val="22"/>
              </w:rPr>
              <w:t>6+128GB</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）屏幕：≥</w:t>
            </w:r>
            <w:r>
              <w:rPr>
                <w:rFonts w:ascii="Times New Roman" w:hAnsi="Times New Roman" w:hint="eastAsia"/>
                <w:color w:val="000000"/>
                <w:sz w:val="22"/>
              </w:rPr>
              <w:t>11.5</w:t>
            </w:r>
            <w:r>
              <w:rPr>
                <w:rFonts w:ascii="Times New Roman" w:hAnsi="Times New Roman" w:hint="eastAsia"/>
                <w:color w:val="000000"/>
                <w:sz w:val="22"/>
              </w:rPr>
              <w:t>英寸</w:t>
            </w:r>
            <w:r>
              <w:rPr>
                <w:rFonts w:ascii="Times New Roman" w:hAnsi="Times New Roman" w:hint="eastAsia"/>
                <w:color w:val="000000"/>
                <w:sz w:val="22"/>
              </w:rPr>
              <w:t xml:space="preserve"> IPS TFT LCD</w:t>
            </w:r>
            <w:r>
              <w:rPr>
                <w:rFonts w:ascii="Times New Roman" w:hAnsi="Times New Roman" w:hint="eastAsia"/>
                <w:color w:val="000000"/>
                <w:sz w:val="22"/>
              </w:rPr>
              <w:t>触摸屏；分辨率</w:t>
            </w:r>
            <w:r>
              <w:rPr>
                <w:rFonts w:ascii="Times New Roman" w:hAnsi="Times New Roman" w:hint="eastAsia"/>
                <w:color w:val="000000"/>
                <w:sz w:val="22"/>
              </w:rPr>
              <w:t>2200</w:t>
            </w:r>
            <w:r w:rsidRPr="00402DA2">
              <w:rPr>
                <w:rFonts w:ascii="Times New Roman" w:hAnsi="Times New Roman"/>
                <w:color w:val="000000"/>
                <w:sz w:val="22"/>
              </w:rPr>
              <w:t>×</w:t>
            </w:r>
            <w:r>
              <w:rPr>
                <w:rFonts w:ascii="Times New Roman" w:hAnsi="Times New Roman" w:hint="eastAsia"/>
                <w:color w:val="000000"/>
                <w:sz w:val="22"/>
              </w:rPr>
              <w:t>1440</w:t>
            </w:r>
            <w:r>
              <w:rPr>
                <w:rFonts w:ascii="Times New Roman" w:hAnsi="Times New Roman" w:hint="eastAsia"/>
                <w:color w:val="000000"/>
                <w:sz w:val="22"/>
              </w:rPr>
              <w:t>；</w:t>
            </w:r>
            <w:r>
              <w:rPr>
                <w:rFonts w:ascii="Times New Roman" w:hAnsi="Times New Roman" w:hint="eastAsia"/>
                <w:color w:val="000000"/>
                <w:sz w:val="22"/>
              </w:rPr>
              <w:t>120Hz</w:t>
            </w:r>
            <w:r>
              <w:rPr>
                <w:rFonts w:ascii="Times New Roman" w:hAnsi="Times New Roman" w:hint="eastAsia"/>
                <w:color w:val="000000"/>
                <w:sz w:val="22"/>
              </w:rPr>
              <w:t>刷新率；亮度</w:t>
            </w:r>
            <w:r>
              <w:rPr>
                <w:rFonts w:ascii="Times New Roman" w:hAnsi="Times New Roman" w:hint="eastAsia"/>
                <w:color w:val="000000"/>
                <w:sz w:val="22"/>
              </w:rPr>
              <w:t>420 nits</w:t>
            </w:r>
            <w:r>
              <w:rPr>
                <w:rFonts w:ascii="Times New Roman" w:hAnsi="Times New Roman" w:hint="eastAsia"/>
                <w:color w:val="000000"/>
                <w:sz w:val="22"/>
              </w:rPr>
              <w:t>（典型值）；</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）像素密度</w:t>
            </w:r>
            <w:r>
              <w:rPr>
                <w:rFonts w:ascii="Times New Roman" w:hAnsi="Times New Roman" w:hint="eastAsia"/>
                <w:color w:val="000000"/>
                <w:sz w:val="22"/>
              </w:rPr>
              <w:t>229 PPI</w:t>
            </w:r>
            <w:r>
              <w:rPr>
                <w:rFonts w:ascii="Times New Roman" w:hAnsi="Times New Roman" w:hint="eastAsia"/>
                <w:color w:val="000000"/>
                <w:sz w:val="22"/>
              </w:rPr>
              <w:t>；对比度</w:t>
            </w:r>
            <w:r>
              <w:rPr>
                <w:rFonts w:ascii="Times New Roman" w:hAnsi="Times New Roman" w:hint="eastAsia"/>
                <w:color w:val="000000"/>
                <w:sz w:val="22"/>
              </w:rPr>
              <w:t>1400</w:t>
            </w: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；色域</w:t>
            </w:r>
            <w:r>
              <w:rPr>
                <w:rFonts w:ascii="Times New Roman" w:hAnsi="Times New Roman" w:hint="eastAsia"/>
                <w:color w:val="000000"/>
                <w:sz w:val="22"/>
              </w:rPr>
              <w:t xml:space="preserve">70.8%NTSC DCI-P3 </w:t>
            </w:r>
            <w:r>
              <w:rPr>
                <w:rFonts w:ascii="Times New Roman" w:hAnsi="Times New Roman" w:hint="eastAsia"/>
                <w:color w:val="000000"/>
                <w:sz w:val="22"/>
              </w:rPr>
              <w:t>色域，</w:t>
            </w:r>
            <w:r>
              <w:rPr>
                <w:rFonts w:ascii="Times New Roman" w:hAnsi="Times New Roman" w:hint="eastAsia"/>
                <w:color w:val="000000"/>
                <w:sz w:val="22"/>
              </w:rPr>
              <w:t>1670</w:t>
            </w:r>
            <w:r>
              <w:rPr>
                <w:rFonts w:ascii="Times New Roman" w:hAnsi="Times New Roman" w:hint="eastAsia"/>
                <w:color w:val="000000"/>
                <w:sz w:val="22"/>
              </w:rPr>
              <w:t>万色；</w:t>
            </w:r>
            <w:r>
              <w:rPr>
                <w:rFonts w:ascii="Times New Roman" w:hAnsi="Times New Roman" w:hint="eastAsia"/>
                <w:color w:val="000000"/>
                <w:sz w:val="22"/>
              </w:rPr>
              <w:t>86%</w:t>
            </w:r>
            <w:r>
              <w:rPr>
                <w:rFonts w:ascii="Times New Roman" w:hAnsi="Times New Roman" w:hint="eastAsia"/>
                <w:color w:val="000000"/>
                <w:sz w:val="22"/>
              </w:rPr>
              <w:t>屏占比</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）摄像头：主</w:t>
            </w:r>
            <w:r>
              <w:rPr>
                <w:rFonts w:ascii="Times New Roman" w:hAnsi="Times New Roman" w:hint="eastAsia"/>
                <w:color w:val="000000"/>
                <w:sz w:val="22"/>
              </w:rPr>
              <w:t>1300w</w:t>
            </w:r>
            <w:r>
              <w:rPr>
                <w:rFonts w:ascii="Times New Roman" w:hAnsi="Times New Roman" w:hint="eastAsia"/>
                <w:color w:val="000000"/>
                <w:sz w:val="22"/>
              </w:rPr>
              <w:t>像素</w:t>
            </w:r>
            <w:r>
              <w:rPr>
                <w:rFonts w:ascii="Times New Roman" w:hAnsi="Times New Roman" w:hint="eastAsia"/>
                <w:color w:val="000000"/>
                <w:sz w:val="22"/>
              </w:rPr>
              <w:t>AF F1.8</w:t>
            </w:r>
            <w:r>
              <w:rPr>
                <w:rFonts w:ascii="Times New Roman" w:hAnsi="Times New Roman" w:hint="eastAsia"/>
                <w:color w:val="000000"/>
                <w:sz w:val="22"/>
              </w:rPr>
              <w:t>（最大支持</w:t>
            </w:r>
            <w:r>
              <w:rPr>
                <w:rFonts w:ascii="Times New Roman" w:hAnsi="Times New Roman" w:hint="eastAsia"/>
                <w:color w:val="000000"/>
                <w:sz w:val="22"/>
              </w:rPr>
              <w:t>4K 30fps</w:t>
            </w:r>
            <w:r>
              <w:rPr>
                <w:rFonts w:ascii="Times New Roman" w:hAnsi="Times New Roman" w:hint="eastAsia"/>
                <w:color w:val="000000"/>
                <w:sz w:val="22"/>
              </w:rPr>
              <w:t>拍摄）；副</w:t>
            </w:r>
            <w:r>
              <w:rPr>
                <w:rFonts w:ascii="Times New Roman" w:hAnsi="Times New Roman" w:hint="eastAsia"/>
                <w:color w:val="000000"/>
                <w:sz w:val="22"/>
              </w:rPr>
              <w:t>800w</w:t>
            </w:r>
            <w:r>
              <w:rPr>
                <w:rFonts w:ascii="Times New Roman" w:hAnsi="Times New Roman" w:hint="eastAsia"/>
                <w:color w:val="000000"/>
                <w:sz w:val="22"/>
              </w:rPr>
              <w:t>像素</w:t>
            </w:r>
            <w:r>
              <w:rPr>
                <w:rFonts w:ascii="Times New Roman" w:hAnsi="Times New Roman" w:hint="eastAsia"/>
                <w:color w:val="000000"/>
                <w:sz w:val="22"/>
              </w:rPr>
              <w:t>FF F2.2</w:t>
            </w:r>
            <w:r>
              <w:rPr>
                <w:rFonts w:ascii="Times New Roman" w:hAnsi="Times New Roman" w:hint="eastAsia"/>
                <w:color w:val="000000"/>
                <w:sz w:val="22"/>
              </w:rPr>
              <w:t>；无闪光灯，无光学防抖</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）接口：</w:t>
            </w:r>
            <w:r>
              <w:rPr>
                <w:rFonts w:ascii="Times New Roman" w:hAnsi="Times New Roman" w:hint="eastAsia"/>
                <w:color w:val="000000"/>
                <w:sz w:val="22"/>
              </w:rPr>
              <w:t>USB2.0 Type-C*1</w:t>
            </w:r>
            <w:r>
              <w:rPr>
                <w:rFonts w:ascii="Times New Roman" w:hAnsi="Times New Roman" w:hint="eastAsia"/>
                <w:color w:val="000000"/>
                <w:sz w:val="22"/>
              </w:rPr>
              <w:t>（充电</w:t>
            </w:r>
            <w:r>
              <w:rPr>
                <w:rFonts w:ascii="Times New Roman" w:hAnsi="Times New Roman" w:hint="eastAsia"/>
                <w:color w:val="000000"/>
                <w:sz w:val="22"/>
              </w:rPr>
              <w:t>/OTG</w:t>
            </w:r>
            <w:r>
              <w:rPr>
                <w:rFonts w:ascii="Times New Roman" w:hAnsi="Times New Roman" w:hint="eastAsia"/>
                <w:color w:val="000000"/>
                <w:sz w:val="22"/>
              </w:rPr>
              <w:t>）、</w:t>
            </w:r>
            <w:r>
              <w:rPr>
                <w:rFonts w:ascii="Times New Roman" w:hAnsi="Times New Roman" w:hint="eastAsia"/>
                <w:color w:val="000000"/>
                <w:sz w:val="22"/>
              </w:rPr>
              <w:t>Type-C</w:t>
            </w:r>
            <w:r>
              <w:rPr>
                <w:rFonts w:ascii="Times New Roman" w:hAnsi="Times New Roman" w:hint="eastAsia"/>
                <w:color w:val="000000"/>
                <w:sz w:val="22"/>
              </w:rPr>
              <w:t>耳机音频</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hint="eastAsia"/>
                <w:color w:val="000000"/>
                <w:sz w:val="22"/>
              </w:rPr>
              <w:t>Pogopin(3Pin)*1</w:t>
            </w:r>
            <w:r>
              <w:rPr>
                <w:rFonts w:ascii="Times New Roman" w:hAnsi="Times New Roman" w:hint="eastAsia"/>
                <w:color w:val="000000"/>
                <w:sz w:val="22"/>
              </w:rPr>
              <w:t>、</w:t>
            </w:r>
            <w:r>
              <w:rPr>
                <w:rFonts w:ascii="Times New Roman" w:hAnsi="Times New Roman" w:hint="eastAsia"/>
                <w:color w:val="000000"/>
                <w:sz w:val="22"/>
              </w:rPr>
              <w:t>Nano-sim*1</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）电池：</w:t>
            </w:r>
            <w:r>
              <w:rPr>
                <w:rFonts w:ascii="Times New Roman" w:hAnsi="Times New Roman" w:hint="eastAsia"/>
                <w:color w:val="000000"/>
                <w:sz w:val="22"/>
              </w:rPr>
              <w:t>7700mAh</w:t>
            </w:r>
            <w:r>
              <w:rPr>
                <w:rFonts w:ascii="Times New Roman" w:hAnsi="Times New Roman" w:hint="eastAsia"/>
                <w:color w:val="000000"/>
                <w:sz w:val="22"/>
              </w:rPr>
              <w:t>，（连续本地视频播放</w:t>
            </w:r>
            <w:r>
              <w:rPr>
                <w:rFonts w:ascii="Times New Roman" w:hAnsi="Times New Roman" w:hint="eastAsia"/>
                <w:color w:val="000000"/>
                <w:sz w:val="22"/>
              </w:rPr>
              <w:t>10.5</w:t>
            </w:r>
            <w:r>
              <w:rPr>
                <w:rFonts w:ascii="Times New Roman" w:hAnsi="Times New Roman" w:hint="eastAsia"/>
                <w:color w:val="000000"/>
                <w:sz w:val="22"/>
              </w:rPr>
              <w:t>小时）</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）连接：支持</w:t>
            </w:r>
            <w:r>
              <w:rPr>
                <w:rFonts w:ascii="Times New Roman" w:hAnsi="Times New Roman" w:hint="eastAsia"/>
                <w:color w:val="000000"/>
                <w:sz w:val="22"/>
              </w:rPr>
              <w:t>wifi6 2.4GHz/5GHz</w:t>
            </w:r>
            <w:r>
              <w:rPr>
                <w:rFonts w:ascii="Times New Roman" w:hAnsi="Times New Roman" w:hint="eastAsia"/>
                <w:color w:val="000000"/>
                <w:sz w:val="22"/>
              </w:rPr>
              <w:t>、蓝牙</w:t>
            </w:r>
            <w:r>
              <w:rPr>
                <w:rFonts w:ascii="Times New Roman" w:hAnsi="Times New Roman" w:hint="eastAsia"/>
                <w:color w:val="000000"/>
                <w:sz w:val="22"/>
              </w:rPr>
              <w:t xml:space="preserve"> 5.2</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）移动制式：全网通</w:t>
            </w:r>
            <w:r>
              <w:rPr>
                <w:rFonts w:ascii="Times New Roman" w:hAnsi="Times New Roman" w:hint="eastAsia"/>
                <w:color w:val="000000"/>
                <w:sz w:val="22"/>
              </w:rPr>
              <w:t>4G TD-LTE/LTE FDD/WCDMA/HSPA+/GPRS</w:t>
            </w:r>
            <w:r>
              <w:rPr>
                <w:rFonts w:ascii="Times New Roman" w:hAnsi="Times New Roman" w:hint="eastAsia"/>
                <w:color w:val="000000"/>
                <w:sz w:val="22"/>
              </w:rPr>
              <w:t>，上行</w:t>
            </w:r>
            <w:r>
              <w:rPr>
                <w:rFonts w:ascii="Times New Roman" w:hAnsi="Times New Roman" w:hint="eastAsia"/>
                <w:color w:val="000000"/>
                <w:sz w:val="22"/>
              </w:rPr>
              <w:t>64QAM</w:t>
            </w:r>
            <w:r>
              <w:rPr>
                <w:rFonts w:ascii="Times New Roman" w:hAnsi="Times New Roman" w:hint="eastAsia"/>
                <w:color w:val="000000"/>
                <w:sz w:val="22"/>
              </w:rPr>
              <w:t>下行</w:t>
            </w:r>
            <w:r>
              <w:rPr>
                <w:rFonts w:ascii="Times New Roman" w:hAnsi="Times New Roman" w:hint="eastAsia"/>
                <w:color w:val="000000"/>
                <w:sz w:val="22"/>
              </w:rPr>
              <w:t>64QAM</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10</w:t>
            </w:r>
            <w:r>
              <w:rPr>
                <w:rFonts w:ascii="Times New Roman" w:hAnsi="Times New Roman" w:hint="eastAsia"/>
                <w:color w:val="000000"/>
                <w:sz w:val="22"/>
              </w:rPr>
              <w:t>）操作系统：鸿蒙</w:t>
            </w:r>
            <w:r>
              <w:rPr>
                <w:rFonts w:ascii="Times New Roman" w:hAnsi="Times New Roman" w:hint="eastAsia"/>
                <w:color w:val="000000"/>
                <w:sz w:val="22"/>
              </w:rPr>
              <w:t>Harmony OS 3.1</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11</w:t>
            </w:r>
            <w:r>
              <w:rPr>
                <w:rFonts w:ascii="Times New Roman" w:hAnsi="Times New Roman" w:hint="eastAsia"/>
                <w:color w:val="000000"/>
                <w:sz w:val="22"/>
              </w:rPr>
              <w:t>）内置</w:t>
            </w:r>
            <w:r>
              <w:rPr>
                <w:rFonts w:ascii="Times New Roman" w:hAnsi="Times New Roman" w:hint="eastAsia"/>
                <w:color w:val="000000"/>
                <w:sz w:val="22"/>
              </w:rPr>
              <w:t>GPS/AGPS/Glonass/</w:t>
            </w:r>
            <w:r>
              <w:rPr>
                <w:rFonts w:ascii="Times New Roman" w:hAnsi="Times New Roman" w:hint="eastAsia"/>
                <w:color w:val="000000"/>
                <w:sz w:val="22"/>
              </w:rPr>
              <w:t>北斗</w:t>
            </w:r>
            <w:r>
              <w:rPr>
                <w:rFonts w:ascii="Times New Roman" w:hAnsi="Times New Roman" w:hint="eastAsia"/>
                <w:color w:val="000000"/>
                <w:sz w:val="22"/>
              </w:rPr>
              <w:t>BDS/Galileo/QZSS</w:t>
            </w:r>
            <w:r>
              <w:rPr>
                <w:rFonts w:ascii="Times New Roman" w:hAnsi="Times New Roman" w:hint="eastAsia"/>
                <w:color w:val="000000"/>
                <w:sz w:val="22"/>
              </w:rPr>
              <w:t>，陀螺仪、指南针；内置重力传感器、环境光传感器、霍尔传感器；马达，状态指示灯；内置扬声器、麦克风</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）莱茵低蓝光</w:t>
            </w:r>
            <w:r>
              <w:rPr>
                <w:rFonts w:ascii="Times New Roman" w:hAnsi="Times New Roman" w:hint="eastAsia"/>
                <w:color w:val="000000"/>
                <w:sz w:val="22"/>
              </w:rPr>
              <w:t>+</w:t>
            </w:r>
            <w:r>
              <w:rPr>
                <w:rFonts w:ascii="Times New Roman" w:hAnsi="Times New Roman" w:hint="eastAsia"/>
                <w:color w:val="000000"/>
                <w:sz w:val="22"/>
              </w:rPr>
              <w:t>无频闪护眼认证、锐屏显示技术。</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2</w:t>
            </w:r>
          </w:p>
        </w:tc>
        <w:tc>
          <w:tcPr>
            <w:tcW w:w="567" w:type="dxa"/>
            <w:vMerge/>
            <w:tcBorders>
              <w:left w:val="single" w:sz="4" w:space="0" w:color="auto"/>
              <w:right w:val="single" w:sz="4" w:space="0" w:color="auto"/>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p>
        </w:tc>
        <w:tc>
          <w:tcPr>
            <w:tcW w:w="906" w:type="dxa"/>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配套书写笔</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配套</w:t>
            </w:r>
            <w:r>
              <w:rPr>
                <w:rFonts w:ascii="Times New Roman" w:hAnsi="Times New Roman" w:hint="eastAsia"/>
                <w:color w:val="000000"/>
                <w:sz w:val="22"/>
              </w:rPr>
              <w:t>AAAA</w:t>
            </w:r>
            <w:r>
              <w:rPr>
                <w:rFonts w:ascii="Times New Roman" w:hAnsi="Times New Roman" w:hint="eastAsia"/>
                <w:color w:val="000000"/>
                <w:sz w:val="22"/>
              </w:rPr>
              <w:t>电池，最长可连续使用</w:t>
            </w:r>
            <w:r>
              <w:rPr>
                <w:rFonts w:ascii="Times New Roman" w:hAnsi="Times New Roman" w:hint="eastAsia"/>
                <w:color w:val="000000"/>
                <w:sz w:val="22"/>
              </w:rPr>
              <w:t xml:space="preserve">150 </w:t>
            </w:r>
            <w:r>
              <w:rPr>
                <w:rFonts w:ascii="Times New Roman" w:hAnsi="Times New Roman" w:hint="eastAsia"/>
                <w:color w:val="000000"/>
                <w:sz w:val="22"/>
              </w:rPr>
              <w:t>小时，无需配对，无磁吸</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3</w:t>
            </w:r>
          </w:p>
        </w:tc>
        <w:tc>
          <w:tcPr>
            <w:tcW w:w="567" w:type="dxa"/>
            <w:vMerge/>
            <w:tcBorders>
              <w:left w:val="single" w:sz="4" w:space="0" w:color="auto"/>
              <w:bottom w:val="single" w:sz="4" w:space="0" w:color="000000"/>
              <w:right w:val="single" w:sz="4" w:space="0" w:color="auto"/>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p>
        </w:tc>
        <w:tc>
          <w:tcPr>
            <w:tcW w:w="906" w:type="dxa"/>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管控软件</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）分级管理：可设置超级管理员</w:t>
            </w:r>
            <w:r>
              <w:rPr>
                <w:rFonts w:ascii="Times New Roman" w:hAnsi="Times New Roman" w:hint="eastAsia"/>
                <w:color w:val="000000"/>
                <w:sz w:val="22"/>
              </w:rPr>
              <w:t>/</w:t>
            </w:r>
            <w:r>
              <w:rPr>
                <w:rFonts w:ascii="Times New Roman" w:hAnsi="Times New Roman" w:hint="eastAsia"/>
                <w:color w:val="000000"/>
                <w:sz w:val="22"/>
              </w:rPr>
              <w:t>区域</w:t>
            </w:r>
            <w:r>
              <w:rPr>
                <w:rFonts w:ascii="Times New Roman" w:hAnsi="Times New Roman" w:hint="eastAsia"/>
                <w:color w:val="000000"/>
                <w:sz w:val="22"/>
              </w:rPr>
              <w:t>/</w:t>
            </w:r>
            <w:r>
              <w:rPr>
                <w:rFonts w:ascii="Times New Roman" w:hAnsi="Times New Roman" w:hint="eastAsia"/>
                <w:color w:val="000000"/>
                <w:sz w:val="22"/>
              </w:rPr>
              <w:t>单校管理员；可按个人</w:t>
            </w:r>
            <w:r>
              <w:rPr>
                <w:rFonts w:ascii="Times New Roman" w:hAnsi="Times New Roman" w:hint="eastAsia"/>
                <w:color w:val="000000"/>
                <w:sz w:val="22"/>
              </w:rPr>
              <w:t>/</w:t>
            </w:r>
            <w:r>
              <w:rPr>
                <w:rFonts w:ascii="Times New Roman" w:hAnsi="Times New Roman" w:hint="eastAsia"/>
                <w:color w:val="000000"/>
                <w:sz w:val="22"/>
              </w:rPr>
              <w:t>班级</w:t>
            </w:r>
            <w:r>
              <w:rPr>
                <w:rFonts w:ascii="Times New Roman" w:hAnsi="Times New Roman" w:hint="eastAsia"/>
                <w:color w:val="000000"/>
                <w:sz w:val="22"/>
              </w:rPr>
              <w:t>/</w:t>
            </w:r>
            <w:r>
              <w:rPr>
                <w:rFonts w:ascii="Times New Roman" w:hAnsi="Times New Roman" w:hint="eastAsia"/>
                <w:color w:val="000000"/>
                <w:sz w:val="22"/>
              </w:rPr>
              <w:t>学校设置管控策略</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）组织文化：批量设置壁纸、</w:t>
            </w:r>
            <w:r>
              <w:rPr>
                <w:rFonts w:ascii="Times New Roman" w:hAnsi="Times New Roman" w:hint="eastAsia"/>
                <w:color w:val="000000"/>
                <w:sz w:val="22"/>
              </w:rPr>
              <w:t>LOGO</w:t>
            </w:r>
            <w:r>
              <w:rPr>
                <w:rFonts w:ascii="Times New Roman" w:hAnsi="Times New Roman" w:hint="eastAsia"/>
                <w:color w:val="000000"/>
                <w:sz w:val="22"/>
              </w:rPr>
              <w:t>等</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）软件管控：校级应用商店、批量静默安装、应用黑白名单、应用允许使用时段</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lastRenderedPageBreak/>
              <w:t>4</w:t>
            </w:r>
            <w:r>
              <w:rPr>
                <w:rFonts w:ascii="Times New Roman" w:hAnsi="Times New Roman" w:hint="eastAsia"/>
                <w:color w:val="000000"/>
                <w:sz w:val="22"/>
              </w:rPr>
              <w:t>）硬件管控：摄像头</w:t>
            </w:r>
            <w:r>
              <w:rPr>
                <w:rFonts w:ascii="Times New Roman" w:hAnsi="Times New Roman" w:hint="eastAsia"/>
                <w:color w:val="000000"/>
                <w:sz w:val="22"/>
              </w:rPr>
              <w:t>/</w:t>
            </w:r>
            <w:r>
              <w:rPr>
                <w:rFonts w:ascii="Times New Roman" w:hAnsi="Times New Roman" w:hint="eastAsia"/>
                <w:color w:val="000000"/>
                <w:sz w:val="22"/>
              </w:rPr>
              <w:t>插卡</w:t>
            </w:r>
            <w:r>
              <w:rPr>
                <w:rFonts w:ascii="Times New Roman" w:hAnsi="Times New Roman" w:hint="eastAsia"/>
                <w:color w:val="000000"/>
                <w:sz w:val="22"/>
              </w:rPr>
              <w:t>/</w:t>
            </w:r>
            <w:r>
              <w:rPr>
                <w:rFonts w:ascii="Times New Roman" w:hAnsi="Times New Roman" w:hint="eastAsia"/>
                <w:color w:val="000000"/>
                <w:sz w:val="22"/>
              </w:rPr>
              <w:t>蓝牙</w:t>
            </w:r>
            <w:r>
              <w:rPr>
                <w:rFonts w:ascii="Times New Roman" w:hAnsi="Times New Roman" w:hint="eastAsia"/>
                <w:color w:val="000000"/>
                <w:sz w:val="22"/>
              </w:rPr>
              <w:t>/GPS/</w:t>
            </w:r>
            <w:r>
              <w:rPr>
                <w:rFonts w:ascii="Times New Roman" w:hAnsi="Times New Roman" w:hint="eastAsia"/>
                <w:color w:val="000000"/>
                <w:sz w:val="22"/>
              </w:rPr>
              <w:t>录音</w:t>
            </w:r>
            <w:r>
              <w:rPr>
                <w:rFonts w:ascii="Times New Roman" w:hAnsi="Times New Roman" w:hint="eastAsia"/>
                <w:color w:val="000000"/>
                <w:sz w:val="22"/>
              </w:rPr>
              <w:t>/</w:t>
            </w:r>
            <w:r>
              <w:rPr>
                <w:rFonts w:ascii="Times New Roman" w:hAnsi="Times New Roman" w:hint="eastAsia"/>
                <w:color w:val="000000"/>
                <w:sz w:val="22"/>
              </w:rPr>
              <w:t>流量网卡等部件禁用；硬件允许使用时段</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）网络管控：网址黑白名单、</w:t>
            </w:r>
            <w:r>
              <w:rPr>
                <w:rFonts w:ascii="Times New Roman" w:hAnsi="Times New Roman" w:hint="eastAsia"/>
                <w:color w:val="000000"/>
                <w:sz w:val="22"/>
              </w:rPr>
              <w:t>wifi</w:t>
            </w:r>
            <w:r>
              <w:rPr>
                <w:rFonts w:ascii="Times New Roman" w:hAnsi="Times New Roman" w:hint="eastAsia"/>
                <w:color w:val="000000"/>
                <w:sz w:val="22"/>
              </w:rPr>
              <w:t>黑白名单</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）违规检测：可检测并防止插卡调换、重装刷机等其他托管行为，并及时进行系统恢复或限制进一步操作</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4</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充电柜</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）位数：</w:t>
            </w:r>
            <w:r>
              <w:rPr>
                <w:rFonts w:ascii="Times New Roman" w:hAnsi="Times New Roman" w:hint="eastAsia"/>
                <w:color w:val="000000"/>
                <w:sz w:val="22"/>
              </w:rPr>
              <w:t>60</w:t>
            </w:r>
            <w:r>
              <w:rPr>
                <w:rFonts w:ascii="Times New Roman" w:hAnsi="Times New Roman" w:hint="eastAsia"/>
                <w:color w:val="000000"/>
                <w:sz w:val="22"/>
              </w:rPr>
              <w:t>位或以上；</w:t>
            </w:r>
            <w:r>
              <w:rPr>
                <w:rFonts w:ascii="Times New Roman" w:hAnsi="Times New Roman" w:hint="eastAsia"/>
                <w:color w:val="000000"/>
                <w:sz w:val="22"/>
              </w:rPr>
              <w:t xml:space="preserve"> </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）满足</w:t>
            </w:r>
            <w:r>
              <w:rPr>
                <w:rFonts w:ascii="Times New Roman" w:hAnsi="Times New Roman" w:hint="eastAsia"/>
                <w:color w:val="000000"/>
                <w:sz w:val="22"/>
              </w:rPr>
              <w:t>12</w:t>
            </w:r>
            <w:r>
              <w:rPr>
                <w:rFonts w:ascii="Times New Roman" w:hAnsi="Times New Roman" w:hint="eastAsia"/>
                <w:color w:val="000000"/>
                <w:sz w:val="22"/>
              </w:rPr>
              <w:t>寸及以下的所有平板电脑；</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）全封闭式防盗结构，柜体表面无任何可拆卸螺钉，其中前门锁为双重防盗，安全存储。</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）内部分舱：前舱为平板放置充电区域，学生接触区域，无强电；后舱为电源管理控制区域，由专业管理人员控制；</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）前柜门可</w:t>
            </w:r>
            <w:r>
              <w:rPr>
                <w:rFonts w:ascii="Times New Roman" w:hAnsi="Times New Roman" w:hint="eastAsia"/>
                <w:color w:val="000000"/>
                <w:sz w:val="22"/>
              </w:rPr>
              <w:t>180</w:t>
            </w:r>
            <w:r>
              <w:rPr>
                <w:rFonts w:ascii="Times New Roman" w:hAnsi="Times New Roman" w:hint="eastAsia"/>
                <w:color w:val="000000"/>
                <w:sz w:val="22"/>
              </w:rPr>
              <w:t>转角，方便</w:t>
            </w:r>
            <w:r>
              <w:rPr>
                <w:rFonts w:ascii="Times New Roman" w:hAnsi="Times New Roman" w:hint="eastAsia"/>
                <w:color w:val="000000"/>
                <w:sz w:val="22"/>
              </w:rPr>
              <w:t>3-5</w:t>
            </w:r>
            <w:r>
              <w:rPr>
                <w:rFonts w:ascii="Times New Roman" w:hAnsi="Times New Roman" w:hint="eastAsia"/>
                <w:color w:val="000000"/>
                <w:sz w:val="22"/>
              </w:rPr>
              <w:t>个学生同时取放平板，节约时间；</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）接口：提供一路外接开关控制接口；</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）内置隔板上带有卡线槽，柜体内部</w:t>
            </w:r>
            <w:r>
              <w:rPr>
                <w:rFonts w:ascii="Times New Roman" w:hAnsi="Times New Roman" w:hint="eastAsia"/>
                <w:color w:val="000000"/>
                <w:sz w:val="22"/>
              </w:rPr>
              <w:t>USB</w:t>
            </w:r>
            <w:r>
              <w:rPr>
                <w:rFonts w:ascii="Times New Roman" w:hAnsi="Times New Roman" w:hint="eastAsia"/>
                <w:color w:val="000000"/>
                <w:sz w:val="22"/>
              </w:rPr>
              <w:t>线走线顺畅；</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）高品质超静音减震万向轮（带刹车功能）和人体工学把手便于充电柜的移动使用；</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）柜体侧面带有绕线卡槽，移动时电源线可缠绕在卡线槽上；</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10</w:t>
            </w:r>
            <w:r>
              <w:rPr>
                <w:rFonts w:ascii="Times New Roman" w:hAnsi="Times New Roman" w:hint="eastAsia"/>
                <w:color w:val="000000"/>
                <w:sz w:val="22"/>
              </w:rPr>
              <w:t>）互循环散热结构，双模式自动控制风扇在一定温度区域内启动风扇强制散热，充电过程中产生热量由风扇强制排出，保证设备在安全温度运行，整体安全可靠，节能环保；</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11</w:t>
            </w:r>
            <w:r>
              <w:rPr>
                <w:rFonts w:ascii="Times New Roman" w:hAnsi="Times New Roman" w:hint="eastAsia"/>
                <w:color w:val="000000"/>
                <w:sz w:val="22"/>
              </w:rPr>
              <w:t>）标配漏电保护系统，保障人身安全</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5</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AI</w:t>
            </w:r>
            <w:r>
              <w:rPr>
                <w:rFonts w:ascii="Times New Roman" w:hAnsi="Times New Roman" w:hint="eastAsia"/>
                <w:color w:val="000000"/>
                <w:sz w:val="22"/>
              </w:rPr>
              <w:t>录播主机</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ab/>
            </w:r>
            <w:r>
              <w:rPr>
                <w:rFonts w:ascii="Times New Roman" w:hAnsi="Times New Roman" w:hint="eastAsia"/>
                <w:color w:val="000000"/>
                <w:sz w:val="22"/>
              </w:rPr>
              <w:t>专业一体化嵌入式设计，不高于</w:t>
            </w:r>
            <w:r>
              <w:rPr>
                <w:rFonts w:ascii="Times New Roman" w:hAnsi="Times New Roman" w:hint="eastAsia"/>
                <w:color w:val="000000"/>
                <w:sz w:val="22"/>
              </w:rPr>
              <w:t>2U</w:t>
            </w:r>
            <w:r>
              <w:rPr>
                <w:rFonts w:ascii="Times New Roman" w:hAnsi="Times New Roman" w:hint="eastAsia"/>
                <w:color w:val="000000"/>
                <w:sz w:val="22"/>
              </w:rPr>
              <w:t>机箱，</w:t>
            </w:r>
            <w:r>
              <w:rPr>
                <w:rFonts w:ascii="Times New Roman" w:hAnsi="Times New Roman" w:hint="eastAsia"/>
                <w:color w:val="000000"/>
                <w:sz w:val="22"/>
              </w:rPr>
              <w:t xml:space="preserve">ARM </w:t>
            </w:r>
            <w:r>
              <w:rPr>
                <w:rFonts w:ascii="Times New Roman" w:hAnsi="Times New Roman" w:hint="eastAsia"/>
                <w:color w:val="000000"/>
                <w:sz w:val="22"/>
              </w:rPr>
              <w:t>处理器</w:t>
            </w:r>
            <w:r>
              <w:rPr>
                <w:rFonts w:ascii="Times New Roman" w:hAnsi="Times New Roman" w:hint="eastAsia"/>
                <w:color w:val="000000"/>
                <w:sz w:val="22"/>
              </w:rPr>
              <w:t xml:space="preserve"> Linux</w:t>
            </w:r>
            <w:r>
              <w:rPr>
                <w:rFonts w:ascii="Times New Roman" w:hAnsi="Times New Roman" w:hint="eastAsia"/>
                <w:color w:val="000000"/>
                <w:sz w:val="22"/>
              </w:rPr>
              <w:t>系统</w:t>
            </w:r>
            <w:r>
              <w:rPr>
                <w:rFonts w:ascii="Times New Roman" w:hAnsi="Times New Roman" w:hint="eastAsia"/>
                <w:color w:val="000000"/>
                <w:sz w:val="22"/>
              </w:rPr>
              <w:t xml:space="preserve"> </w:t>
            </w:r>
            <w:r>
              <w:rPr>
                <w:rFonts w:ascii="Times New Roman" w:hAnsi="Times New Roman" w:hint="eastAsia"/>
                <w:color w:val="000000"/>
                <w:sz w:val="22"/>
              </w:rPr>
              <w:t>，内置不低于</w:t>
            </w:r>
            <w:r>
              <w:rPr>
                <w:rFonts w:ascii="Times New Roman" w:hAnsi="Times New Roman" w:hint="eastAsia"/>
                <w:color w:val="000000"/>
                <w:sz w:val="22"/>
              </w:rPr>
              <w:t>2T</w:t>
            </w:r>
            <w:r>
              <w:rPr>
                <w:rFonts w:ascii="Times New Roman" w:hAnsi="Times New Roman" w:hint="eastAsia"/>
                <w:color w:val="000000"/>
                <w:sz w:val="22"/>
              </w:rPr>
              <w:t>硬盘，支持硬盘扩展；</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ab/>
            </w:r>
            <w:r>
              <w:rPr>
                <w:rFonts w:ascii="Times New Roman" w:hAnsi="Times New Roman" w:hint="eastAsia"/>
                <w:color w:val="000000"/>
                <w:sz w:val="22"/>
              </w:rPr>
              <w:t>具备前置彩色液晶触控屏，可直接设置主机的</w:t>
            </w:r>
            <w:r>
              <w:rPr>
                <w:rFonts w:ascii="Times New Roman" w:hAnsi="Times New Roman" w:hint="eastAsia"/>
                <w:color w:val="000000"/>
                <w:sz w:val="22"/>
              </w:rPr>
              <w:t>IP</w:t>
            </w:r>
            <w:r>
              <w:rPr>
                <w:rFonts w:ascii="Times New Roman" w:hAnsi="Times New Roman" w:hint="eastAsia"/>
                <w:color w:val="000000"/>
                <w:sz w:val="22"/>
              </w:rPr>
              <w:t>地址、导出录像文件，可以查看主机的系统信息、基本信息、通道信息、云平台信息等；可以通过触控屏实现课程录制的开始、暂停、停止。</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ab/>
            </w:r>
            <w:r>
              <w:rPr>
                <w:rFonts w:ascii="Times New Roman" w:hAnsi="Times New Roman" w:hint="eastAsia"/>
                <w:color w:val="000000"/>
                <w:sz w:val="22"/>
              </w:rPr>
              <w:t>具备不低于</w:t>
            </w:r>
            <w:r>
              <w:rPr>
                <w:rFonts w:ascii="Times New Roman" w:hAnsi="Times New Roman" w:hint="eastAsia"/>
                <w:color w:val="000000"/>
                <w:sz w:val="22"/>
              </w:rPr>
              <w:t>4</w:t>
            </w:r>
            <w:r>
              <w:rPr>
                <w:rFonts w:ascii="Times New Roman" w:hAnsi="Times New Roman" w:hint="eastAsia"/>
                <w:color w:val="000000"/>
                <w:sz w:val="22"/>
              </w:rPr>
              <w:t>个</w:t>
            </w:r>
            <w:r>
              <w:rPr>
                <w:rFonts w:ascii="Times New Roman" w:hAnsi="Times New Roman" w:hint="eastAsia"/>
                <w:color w:val="000000"/>
                <w:sz w:val="22"/>
              </w:rPr>
              <w:t>USB</w:t>
            </w:r>
            <w:r>
              <w:rPr>
                <w:rFonts w:ascii="Times New Roman" w:hAnsi="Times New Roman" w:hint="eastAsia"/>
                <w:color w:val="000000"/>
                <w:sz w:val="22"/>
              </w:rPr>
              <w:t>端口（</w:t>
            </w:r>
            <w:r>
              <w:rPr>
                <w:rFonts w:ascii="Times New Roman" w:hAnsi="Times New Roman" w:hint="eastAsia"/>
                <w:color w:val="000000"/>
                <w:sz w:val="22"/>
              </w:rPr>
              <w:t>USB3.0*1</w:t>
            </w:r>
            <w:r>
              <w:rPr>
                <w:rFonts w:ascii="Times New Roman" w:hAnsi="Times New Roman" w:hint="eastAsia"/>
                <w:color w:val="000000"/>
                <w:sz w:val="22"/>
              </w:rPr>
              <w:t>，</w:t>
            </w:r>
            <w:r>
              <w:rPr>
                <w:rFonts w:ascii="Times New Roman" w:hAnsi="Times New Roman" w:hint="eastAsia"/>
                <w:color w:val="000000"/>
                <w:sz w:val="22"/>
              </w:rPr>
              <w:t>USB2.0*3</w:t>
            </w:r>
            <w:r>
              <w:rPr>
                <w:rFonts w:ascii="Times New Roman" w:hAnsi="Times New Roman" w:hint="eastAsia"/>
                <w:color w:val="000000"/>
                <w:sz w:val="22"/>
              </w:rPr>
              <w:t>），插入</w:t>
            </w:r>
            <w:r>
              <w:rPr>
                <w:rFonts w:ascii="Times New Roman" w:hAnsi="Times New Roman" w:hint="eastAsia"/>
                <w:color w:val="000000"/>
                <w:sz w:val="22"/>
              </w:rPr>
              <w:t>USB</w:t>
            </w:r>
            <w:r>
              <w:rPr>
                <w:rFonts w:ascii="Times New Roman" w:hAnsi="Times New Roman" w:hint="eastAsia"/>
                <w:color w:val="000000"/>
                <w:sz w:val="22"/>
              </w:rPr>
              <w:t>存储设备后可导出录像资源；</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ab/>
            </w:r>
            <w:r>
              <w:rPr>
                <w:rFonts w:ascii="Times New Roman" w:hAnsi="Times New Roman" w:hint="eastAsia"/>
                <w:color w:val="000000"/>
                <w:sz w:val="22"/>
              </w:rPr>
              <w:t>视频模块：支持不低于</w:t>
            </w:r>
            <w:r>
              <w:rPr>
                <w:rFonts w:ascii="Times New Roman" w:hAnsi="Times New Roman" w:hint="eastAsia"/>
                <w:color w:val="000000"/>
                <w:sz w:val="22"/>
              </w:rPr>
              <w:t>5</w:t>
            </w:r>
            <w:r>
              <w:rPr>
                <w:rFonts w:ascii="Times New Roman" w:hAnsi="Times New Roman" w:hint="eastAsia"/>
                <w:color w:val="000000"/>
                <w:sz w:val="22"/>
              </w:rPr>
              <w:t>路</w:t>
            </w:r>
            <w:r>
              <w:rPr>
                <w:rFonts w:ascii="Times New Roman" w:hAnsi="Times New Roman" w:hint="eastAsia"/>
                <w:color w:val="000000"/>
                <w:sz w:val="22"/>
              </w:rPr>
              <w:t>HD-SDI</w:t>
            </w:r>
            <w:r>
              <w:rPr>
                <w:rFonts w:ascii="Times New Roman" w:hAnsi="Times New Roman" w:hint="eastAsia"/>
                <w:color w:val="000000"/>
                <w:sz w:val="22"/>
              </w:rPr>
              <w:t>输入，不低于</w:t>
            </w:r>
            <w:r>
              <w:rPr>
                <w:rFonts w:ascii="Times New Roman" w:hAnsi="Times New Roman" w:hint="eastAsia"/>
                <w:color w:val="000000"/>
                <w:sz w:val="22"/>
              </w:rPr>
              <w:t>2</w:t>
            </w:r>
            <w:r>
              <w:rPr>
                <w:rFonts w:ascii="Times New Roman" w:hAnsi="Times New Roman" w:hint="eastAsia"/>
                <w:color w:val="000000"/>
                <w:sz w:val="22"/>
              </w:rPr>
              <w:t>路</w:t>
            </w:r>
            <w:r>
              <w:rPr>
                <w:rFonts w:ascii="Times New Roman" w:hAnsi="Times New Roman" w:hint="eastAsia"/>
                <w:color w:val="000000"/>
                <w:sz w:val="22"/>
              </w:rPr>
              <w:t>HDMI-4K</w:t>
            </w:r>
            <w:r>
              <w:rPr>
                <w:rFonts w:ascii="Times New Roman" w:hAnsi="Times New Roman" w:hint="eastAsia"/>
                <w:color w:val="000000"/>
                <w:sz w:val="22"/>
              </w:rPr>
              <w:t>输入，支持不低于</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VGA</w:t>
            </w:r>
            <w:r>
              <w:rPr>
                <w:rFonts w:ascii="Times New Roman" w:hAnsi="Times New Roman" w:hint="eastAsia"/>
                <w:color w:val="000000"/>
                <w:sz w:val="22"/>
              </w:rPr>
              <w:t>输出，不低于</w:t>
            </w:r>
            <w:r>
              <w:rPr>
                <w:rFonts w:ascii="Times New Roman" w:hAnsi="Times New Roman" w:hint="eastAsia"/>
                <w:color w:val="000000"/>
                <w:sz w:val="22"/>
              </w:rPr>
              <w:t>2</w:t>
            </w:r>
            <w:r>
              <w:rPr>
                <w:rFonts w:ascii="Times New Roman" w:hAnsi="Times New Roman" w:hint="eastAsia"/>
                <w:color w:val="000000"/>
                <w:sz w:val="22"/>
              </w:rPr>
              <w:t>路</w:t>
            </w:r>
            <w:r>
              <w:rPr>
                <w:rFonts w:ascii="Times New Roman" w:hAnsi="Times New Roman" w:hint="eastAsia"/>
                <w:color w:val="000000"/>
                <w:sz w:val="22"/>
              </w:rPr>
              <w:t>HDMI</w:t>
            </w:r>
            <w:r>
              <w:rPr>
                <w:rFonts w:ascii="Times New Roman" w:hAnsi="Times New Roman" w:hint="eastAsia"/>
                <w:color w:val="000000"/>
                <w:sz w:val="22"/>
              </w:rPr>
              <w:t>输出。（提供设备接口图片；并且出具厂家参数确认函。）</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ab/>
            </w:r>
            <w:r>
              <w:rPr>
                <w:rFonts w:ascii="Times New Roman" w:hAnsi="Times New Roman" w:hint="eastAsia"/>
                <w:color w:val="000000"/>
                <w:sz w:val="22"/>
              </w:rPr>
              <w:t>视频采集方式：硬件采集、编码；</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ab/>
            </w:r>
            <w:r>
              <w:rPr>
                <w:rFonts w:ascii="Times New Roman" w:hAnsi="Times New Roman" w:hint="eastAsia"/>
                <w:color w:val="000000"/>
                <w:sz w:val="22"/>
              </w:rPr>
              <w:t>视频编码类型：</w:t>
            </w:r>
            <w:r>
              <w:rPr>
                <w:rFonts w:ascii="Times New Roman" w:hAnsi="Times New Roman" w:hint="eastAsia"/>
                <w:color w:val="000000"/>
                <w:sz w:val="22"/>
              </w:rPr>
              <w:t>H.264</w:t>
            </w:r>
            <w:r>
              <w:rPr>
                <w:rFonts w:ascii="Times New Roman" w:hAnsi="Times New Roman" w:hint="eastAsia"/>
                <w:color w:val="000000"/>
                <w:sz w:val="22"/>
              </w:rPr>
              <w:t>；</w:t>
            </w:r>
            <w:r>
              <w:rPr>
                <w:rFonts w:ascii="Times New Roman" w:hAnsi="Times New Roman" w:hint="eastAsia"/>
                <w:color w:val="000000"/>
                <w:sz w:val="22"/>
              </w:rPr>
              <w:t xml:space="preserve"> </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ab/>
            </w:r>
            <w:r>
              <w:rPr>
                <w:rFonts w:ascii="Times New Roman" w:hAnsi="Times New Roman" w:hint="eastAsia"/>
                <w:color w:val="000000"/>
                <w:sz w:val="22"/>
              </w:rPr>
              <w:t>输入</w:t>
            </w:r>
            <w:r>
              <w:rPr>
                <w:rFonts w:ascii="Times New Roman" w:hAnsi="Times New Roman" w:hint="eastAsia"/>
                <w:color w:val="000000"/>
                <w:sz w:val="22"/>
              </w:rPr>
              <w:t>SDI</w:t>
            </w:r>
            <w:r>
              <w:rPr>
                <w:rFonts w:ascii="Times New Roman" w:hAnsi="Times New Roman" w:hint="eastAsia"/>
                <w:color w:val="000000"/>
                <w:sz w:val="22"/>
              </w:rPr>
              <w:t>视频格式最大支持</w:t>
            </w:r>
            <w:r>
              <w:rPr>
                <w:rFonts w:ascii="Times New Roman" w:hAnsi="Times New Roman" w:hint="eastAsia"/>
                <w:color w:val="000000"/>
                <w:sz w:val="22"/>
              </w:rPr>
              <w:t xml:space="preserve"> 1920*1080p 30/25fps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ab/>
            </w:r>
            <w:r>
              <w:rPr>
                <w:rFonts w:ascii="Times New Roman" w:hAnsi="Times New Roman" w:hint="eastAsia"/>
                <w:color w:val="000000"/>
                <w:sz w:val="22"/>
              </w:rPr>
              <w:t>输入</w:t>
            </w:r>
            <w:r>
              <w:rPr>
                <w:rFonts w:ascii="Times New Roman" w:hAnsi="Times New Roman" w:hint="eastAsia"/>
                <w:color w:val="000000"/>
                <w:sz w:val="22"/>
              </w:rPr>
              <w:t>HDMI</w:t>
            </w:r>
            <w:r>
              <w:rPr>
                <w:rFonts w:ascii="Times New Roman" w:hAnsi="Times New Roman" w:hint="eastAsia"/>
                <w:color w:val="000000"/>
                <w:sz w:val="22"/>
              </w:rPr>
              <w:t>格式：最大支持</w:t>
            </w:r>
            <w:r>
              <w:rPr>
                <w:rFonts w:ascii="Times New Roman" w:hAnsi="Times New Roman" w:hint="eastAsia"/>
                <w:color w:val="000000"/>
                <w:sz w:val="22"/>
              </w:rPr>
              <w:t>4k@30fps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ab/>
            </w:r>
            <w:r>
              <w:rPr>
                <w:rFonts w:ascii="Times New Roman" w:hAnsi="Times New Roman" w:hint="eastAsia"/>
                <w:color w:val="000000"/>
                <w:sz w:val="22"/>
              </w:rPr>
              <w:t>视频编码帧率：</w:t>
            </w:r>
            <w:r>
              <w:rPr>
                <w:rFonts w:ascii="Times New Roman" w:hAnsi="Times New Roman" w:hint="eastAsia"/>
                <w:color w:val="000000"/>
                <w:sz w:val="22"/>
              </w:rPr>
              <w:t>25fps 5/10/15/20/25/30</w:t>
            </w:r>
            <w:r>
              <w:rPr>
                <w:rFonts w:ascii="Times New Roman" w:hAnsi="Times New Roman" w:hint="eastAsia"/>
                <w:color w:val="000000"/>
                <w:sz w:val="22"/>
              </w:rPr>
              <w:t>可选。</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10)</w:t>
            </w:r>
            <w:r>
              <w:rPr>
                <w:rFonts w:ascii="Times New Roman" w:hAnsi="Times New Roman" w:hint="eastAsia"/>
                <w:color w:val="000000"/>
                <w:sz w:val="22"/>
              </w:rPr>
              <w:tab/>
            </w:r>
            <w:r>
              <w:rPr>
                <w:rFonts w:ascii="Times New Roman" w:hAnsi="Times New Roman" w:hint="eastAsia"/>
                <w:color w:val="000000"/>
                <w:sz w:val="22"/>
              </w:rPr>
              <w:t>视频编码分辨率：</w:t>
            </w:r>
            <w:r>
              <w:rPr>
                <w:rFonts w:ascii="Times New Roman" w:hAnsi="Times New Roman" w:hint="eastAsia"/>
                <w:color w:val="000000"/>
                <w:sz w:val="22"/>
              </w:rPr>
              <w:t xml:space="preserve"> 1920 x 1080</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lastRenderedPageBreak/>
              <w:t>11)</w:t>
            </w:r>
            <w:r>
              <w:rPr>
                <w:rFonts w:ascii="Times New Roman" w:hAnsi="Times New Roman" w:hint="eastAsia"/>
                <w:color w:val="000000"/>
                <w:sz w:val="22"/>
              </w:rPr>
              <w:tab/>
            </w:r>
            <w:r>
              <w:rPr>
                <w:rFonts w:ascii="Times New Roman" w:hAnsi="Times New Roman" w:hint="eastAsia"/>
                <w:color w:val="000000"/>
                <w:sz w:val="22"/>
              </w:rPr>
              <w:t>视频编码码率：</w:t>
            </w:r>
            <w:r>
              <w:rPr>
                <w:rFonts w:ascii="Times New Roman" w:hAnsi="Times New Roman" w:hint="eastAsia"/>
                <w:color w:val="000000"/>
                <w:sz w:val="22"/>
              </w:rPr>
              <w:t>256k</w:t>
            </w:r>
            <w:r>
              <w:rPr>
                <w:rFonts w:ascii="Times New Roman" w:hAnsi="Times New Roman" w:hint="eastAsia"/>
                <w:color w:val="000000"/>
                <w:sz w:val="22"/>
              </w:rPr>
              <w:t>～</w:t>
            </w:r>
            <w:r>
              <w:rPr>
                <w:rFonts w:ascii="Times New Roman" w:hAnsi="Times New Roman" w:hint="eastAsia"/>
                <w:color w:val="000000"/>
                <w:sz w:val="22"/>
              </w:rPr>
              <w:t>8M</w:t>
            </w:r>
            <w:r>
              <w:rPr>
                <w:rFonts w:ascii="Times New Roman" w:hAnsi="Times New Roman" w:hint="eastAsia"/>
                <w:color w:val="000000"/>
                <w:sz w:val="22"/>
              </w:rPr>
              <w:t>可调；主码流（录制）</w:t>
            </w:r>
            <w:r>
              <w:rPr>
                <w:rFonts w:ascii="Times New Roman" w:hAnsi="Times New Roman" w:hint="eastAsia"/>
                <w:color w:val="000000"/>
                <w:sz w:val="22"/>
              </w:rPr>
              <w:t>1M</w:t>
            </w:r>
            <w:r>
              <w:rPr>
                <w:rFonts w:ascii="Times New Roman" w:hAnsi="Times New Roman" w:hint="eastAsia"/>
                <w:color w:val="000000"/>
                <w:sz w:val="22"/>
              </w:rPr>
              <w:t>～</w:t>
            </w:r>
            <w:r>
              <w:rPr>
                <w:rFonts w:ascii="Times New Roman" w:hAnsi="Times New Roman" w:hint="eastAsia"/>
                <w:color w:val="000000"/>
                <w:sz w:val="22"/>
              </w:rPr>
              <w:t>8Mbps</w:t>
            </w:r>
            <w:r>
              <w:rPr>
                <w:rFonts w:ascii="Times New Roman" w:hAnsi="Times New Roman" w:hint="eastAsia"/>
                <w:color w:val="000000"/>
                <w:sz w:val="22"/>
              </w:rPr>
              <w:t>，副码流（直播）</w:t>
            </w:r>
            <w:r>
              <w:rPr>
                <w:rFonts w:ascii="Times New Roman" w:hAnsi="Times New Roman" w:hint="eastAsia"/>
                <w:color w:val="000000"/>
                <w:sz w:val="22"/>
              </w:rPr>
              <w:t>256K</w:t>
            </w:r>
            <w:r>
              <w:rPr>
                <w:rFonts w:ascii="Times New Roman" w:hAnsi="Times New Roman" w:hint="eastAsia"/>
                <w:color w:val="000000"/>
                <w:sz w:val="22"/>
              </w:rPr>
              <w:t>～</w:t>
            </w:r>
            <w:r>
              <w:rPr>
                <w:rFonts w:ascii="Times New Roman" w:hAnsi="Times New Roman" w:hint="eastAsia"/>
                <w:color w:val="000000"/>
                <w:sz w:val="22"/>
              </w:rPr>
              <w:t>1Mbps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ab/>
            </w:r>
            <w:r>
              <w:rPr>
                <w:rFonts w:ascii="Times New Roman" w:hAnsi="Times New Roman" w:hint="eastAsia"/>
                <w:color w:val="000000"/>
                <w:sz w:val="22"/>
              </w:rPr>
              <w:t>音频模块：录播工作站内置音频采集模块，不低于话筒输入（</w:t>
            </w:r>
            <w:r>
              <w:rPr>
                <w:rFonts w:ascii="Times New Roman" w:hAnsi="Times New Roman" w:hint="eastAsia"/>
                <w:color w:val="000000"/>
                <w:sz w:val="22"/>
              </w:rPr>
              <w:t>48V</w:t>
            </w:r>
            <w:r>
              <w:rPr>
                <w:rFonts w:ascii="Times New Roman" w:hAnsi="Times New Roman" w:hint="eastAsia"/>
                <w:color w:val="000000"/>
                <w:sz w:val="22"/>
              </w:rPr>
              <w:t>幻象）</w:t>
            </w:r>
            <w:r>
              <w:rPr>
                <w:rFonts w:ascii="Times New Roman" w:hAnsi="Times New Roman" w:hint="eastAsia"/>
                <w:color w:val="000000"/>
                <w:sz w:val="22"/>
              </w:rPr>
              <w:t>*8</w:t>
            </w:r>
            <w:r>
              <w:rPr>
                <w:rFonts w:ascii="Times New Roman" w:hAnsi="Times New Roman" w:hint="eastAsia"/>
                <w:color w:val="000000"/>
                <w:sz w:val="22"/>
              </w:rPr>
              <w:t>满足精品录播教室的指向性麦克风拾音接口需求、不低于</w:t>
            </w:r>
            <w:r>
              <w:rPr>
                <w:rFonts w:ascii="Times New Roman" w:hAnsi="Times New Roman" w:hint="eastAsia"/>
                <w:color w:val="000000"/>
                <w:sz w:val="22"/>
              </w:rPr>
              <w:t>4</w:t>
            </w:r>
            <w:r>
              <w:rPr>
                <w:rFonts w:ascii="Times New Roman" w:hAnsi="Times New Roman" w:hint="eastAsia"/>
                <w:color w:val="000000"/>
                <w:sz w:val="22"/>
              </w:rPr>
              <w:t>路线路输入。可外接音频源，满足整体音源录制需求。（提供设备接口图片；并且出具厂家参数确认函。）</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13)</w:t>
            </w:r>
            <w:r>
              <w:rPr>
                <w:rFonts w:ascii="Times New Roman" w:hAnsi="Times New Roman" w:hint="eastAsia"/>
                <w:color w:val="000000"/>
                <w:sz w:val="22"/>
              </w:rPr>
              <w:tab/>
            </w:r>
            <w:r>
              <w:rPr>
                <w:rFonts w:ascii="Times New Roman" w:hAnsi="Times New Roman" w:hint="eastAsia"/>
                <w:color w:val="000000"/>
                <w:sz w:val="22"/>
              </w:rPr>
              <w:t>支持不低于</w:t>
            </w:r>
            <w:r>
              <w:rPr>
                <w:rFonts w:ascii="Times New Roman" w:hAnsi="Times New Roman" w:hint="eastAsia"/>
                <w:color w:val="000000"/>
                <w:sz w:val="22"/>
              </w:rPr>
              <w:t>3</w:t>
            </w:r>
            <w:r>
              <w:rPr>
                <w:rFonts w:ascii="Times New Roman" w:hAnsi="Times New Roman" w:hint="eastAsia"/>
                <w:color w:val="000000"/>
                <w:sz w:val="22"/>
              </w:rPr>
              <w:t>路标准协议线路输出，不低于</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monitor</w:t>
            </w:r>
            <w:r>
              <w:rPr>
                <w:rFonts w:ascii="Times New Roman" w:hAnsi="Times New Roman" w:hint="eastAsia"/>
                <w:color w:val="000000"/>
                <w:sz w:val="22"/>
              </w:rPr>
              <w:t>音频监听，音频编码类型为</w:t>
            </w:r>
            <w:r>
              <w:rPr>
                <w:rFonts w:ascii="Times New Roman" w:hAnsi="Times New Roman" w:hint="eastAsia"/>
                <w:color w:val="000000"/>
                <w:sz w:val="22"/>
              </w:rPr>
              <w:t xml:space="preserve">AAC </w:t>
            </w:r>
            <w:r>
              <w:rPr>
                <w:rFonts w:ascii="Times New Roman" w:hAnsi="Times New Roman" w:hint="eastAsia"/>
                <w:color w:val="000000"/>
                <w:sz w:val="22"/>
              </w:rPr>
              <w:t>。</w:t>
            </w:r>
            <w:r>
              <w:rPr>
                <w:rFonts w:ascii="Times New Roman" w:hAnsi="Times New Roman" w:hint="eastAsia"/>
                <w:color w:val="000000"/>
                <w:sz w:val="22"/>
              </w:rPr>
              <w:t xml:space="preserve"> </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14)</w:t>
            </w:r>
            <w:r>
              <w:rPr>
                <w:rFonts w:ascii="Times New Roman" w:hAnsi="Times New Roman" w:hint="eastAsia"/>
                <w:color w:val="000000"/>
                <w:sz w:val="22"/>
              </w:rPr>
              <w:tab/>
            </w:r>
            <w:r>
              <w:rPr>
                <w:rFonts w:ascii="Times New Roman" w:hAnsi="Times New Roman" w:hint="eastAsia"/>
                <w:color w:val="000000"/>
                <w:sz w:val="22"/>
              </w:rPr>
              <w:t>内置专业音频处理模块，支持增益控制、回声消除、噪声抑制、智能混音等专业音频处理功能，满足远程音视频互动的需求。</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15)</w:t>
            </w:r>
            <w:r>
              <w:rPr>
                <w:rFonts w:ascii="Times New Roman" w:hAnsi="Times New Roman" w:hint="eastAsia"/>
                <w:color w:val="000000"/>
                <w:sz w:val="22"/>
              </w:rPr>
              <w:tab/>
            </w:r>
            <w:r>
              <w:rPr>
                <w:rFonts w:ascii="Times New Roman" w:hAnsi="Times New Roman" w:hint="eastAsia"/>
                <w:color w:val="000000"/>
                <w:sz w:val="22"/>
              </w:rPr>
              <w:t>控制模块：不低于</w:t>
            </w:r>
            <w:r>
              <w:rPr>
                <w:rFonts w:ascii="Times New Roman" w:hAnsi="Times New Roman" w:hint="eastAsia"/>
                <w:color w:val="000000"/>
                <w:sz w:val="22"/>
              </w:rPr>
              <w:t>6</w:t>
            </w:r>
            <w:r>
              <w:rPr>
                <w:rFonts w:ascii="Times New Roman" w:hAnsi="Times New Roman" w:hint="eastAsia"/>
                <w:color w:val="000000"/>
                <w:sz w:val="22"/>
              </w:rPr>
              <w:t>路控制接口可外接跟踪机、控制面板、摄像机云台等。</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16)</w:t>
            </w:r>
            <w:r>
              <w:rPr>
                <w:rFonts w:ascii="Times New Roman" w:hAnsi="Times New Roman" w:hint="eastAsia"/>
                <w:color w:val="000000"/>
                <w:sz w:val="22"/>
              </w:rPr>
              <w:tab/>
            </w:r>
            <w:r>
              <w:rPr>
                <w:rFonts w:ascii="Times New Roman" w:hAnsi="Times New Roman" w:hint="eastAsia"/>
                <w:color w:val="000000"/>
                <w:sz w:val="22"/>
              </w:rPr>
              <w:t>网络模块：具备不低于</w:t>
            </w:r>
            <w:r>
              <w:rPr>
                <w:rFonts w:ascii="Times New Roman" w:hAnsi="Times New Roman" w:hint="eastAsia"/>
                <w:color w:val="000000"/>
                <w:sz w:val="22"/>
              </w:rPr>
              <w:t>2</w:t>
            </w:r>
            <w:r>
              <w:rPr>
                <w:rFonts w:ascii="Times New Roman" w:hAnsi="Times New Roman" w:hint="eastAsia"/>
                <w:color w:val="000000"/>
                <w:sz w:val="22"/>
              </w:rPr>
              <w:t>个</w:t>
            </w:r>
            <w:r>
              <w:rPr>
                <w:rFonts w:ascii="Times New Roman" w:hAnsi="Times New Roman" w:hint="eastAsia"/>
                <w:color w:val="000000"/>
                <w:sz w:val="22"/>
              </w:rPr>
              <w:t>10/100/1000Mbps</w:t>
            </w:r>
            <w:r>
              <w:rPr>
                <w:rFonts w:ascii="Times New Roman" w:hAnsi="Times New Roman" w:hint="eastAsia"/>
                <w:color w:val="000000"/>
                <w:sz w:val="22"/>
              </w:rPr>
              <w:t>自适应网口。</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17)</w:t>
            </w:r>
            <w:r>
              <w:rPr>
                <w:rFonts w:ascii="Times New Roman" w:hAnsi="Times New Roman" w:hint="eastAsia"/>
                <w:color w:val="000000"/>
                <w:sz w:val="22"/>
              </w:rPr>
              <w:tab/>
            </w:r>
            <w:r>
              <w:rPr>
                <w:rFonts w:ascii="Times New Roman" w:hAnsi="Times New Roman" w:hint="eastAsia"/>
                <w:color w:val="000000"/>
                <w:sz w:val="22"/>
              </w:rPr>
              <w:t>直播协议支持标准的</w:t>
            </w:r>
            <w:r>
              <w:rPr>
                <w:rFonts w:ascii="Times New Roman" w:hAnsi="Times New Roman" w:hint="eastAsia"/>
                <w:color w:val="000000"/>
                <w:sz w:val="22"/>
              </w:rPr>
              <w:t>RTMP</w:t>
            </w:r>
            <w:r>
              <w:rPr>
                <w:rFonts w:ascii="Times New Roman" w:hAnsi="Times New Roman" w:hint="eastAsia"/>
                <w:color w:val="000000"/>
                <w:sz w:val="22"/>
              </w:rPr>
              <w:t>协议，支持</w:t>
            </w:r>
            <w:r>
              <w:rPr>
                <w:rFonts w:ascii="Times New Roman" w:hAnsi="Times New Roman" w:hint="eastAsia"/>
                <w:color w:val="000000"/>
                <w:sz w:val="22"/>
              </w:rPr>
              <w:t>RTSP</w:t>
            </w:r>
            <w:r>
              <w:rPr>
                <w:rFonts w:ascii="Times New Roman" w:hAnsi="Times New Roman" w:hint="eastAsia"/>
                <w:color w:val="000000"/>
                <w:sz w:val="22"/>
              </w:rPr>
              <w:t>实时协议流；网络协议支持</w:t>
            </w:r>
            <w:r>
              <w:rPr>
                <w:rFonts w:ascii="Times New Roman" w:hAnsi="Times New Roman" w:hint="eastAsia"/>
                <w:color w:val="000000"/>
                <w:sz w:val="22"/>
              </w:rPr>
              <w:t>TCP</w:t>
            </w:r>
            <w:r>
              <w:rPr>
                <w:rFonts w:ascii="Times New Roman" w:hAnsi="Times New Roman" w:hint="eastAsia"/>
                <w:color w:val="000000"/>
                <w:sz w:val="22"/>
              </w:rPr>
              <w:t>、</w:t>
            </w:r>
            <w:r>
              <w:rPr>
                <w:rFonts w:ascii="Times New Roman" w:hAnsi="Times New Roman" w:hint="eastAsia"/>
                <w:color w:val="000000"/>
                <w:sz w:val="22"/>
              </w:rPr>
              <w:t>UDP</w:t>
            </w:r>
            <w:r>
              <w:rPr>
                <w:rFonts w:ascii="Times New Roman" w:hAnsi="Times New Roman" w:hint="eastAsia"/>
                <w:color w:val="000000"/>
                <w:sz w:val="22"/>
              </w:rPr>
              <w:t>、</w:t>
            </w:r>
            <w:r>
              <w:rPr>
                <w:rFonts w:ascii="Times New Roman" w:hAnsi="Times New Roman" w:hint="eastAsia"/>
                <w:color w:val="000000"/>
                <w:sz w:val="22"/>
              </w:rPr>
              <w:t>RTMP</w:t>
            </w:r>
            <w:r>
              <w:rPr>
                <w:rFonts w:ascii="Times New Roman" w:hAnsi="Times New Roman" w:hint="eastAsia"/>
                <w:color w:val="000000"/>
                <w:sz w:val="22"/>
              </w:rPr>
              <w:t>、</w:t>
            </w:r>
            <w:r>
              <w:rPr>
                <w:rFonts w:ascii="Times New Roman" w:hAnsi="Times New Roman" w:hint="eastAsia"/>
                <w:color w:val="000000"/>
                <w:sz w:val="22"/>
              </w:rPr>
              <w:t>RTSP</w:t>
            </w:r>
            <w:r>
              <w:rPr>
                <w:rFonts w:ascii="Times New Roman" w:hAnsi="Times New Roman" w:hint="eastAsia"/>
                <w:color w:val="000000"/>
                <w:sz w:val="22"/>
              </w:rPr>
              <w:t>、</w:t>
            </w:r>
            <w:r>
              <w:rPr>
                <w:rFonts w:ascii="Times New Roman" w:hAnsi="Times New Roman" w:hint="eastAsia"/>
                <w:color w:val="000000"/>
                <w:sz w:val="22"/>
              </w:rPr>
              <w:t>FTP</w:t>
            </w:r>
            <w:r>
              <w:rPr>
                <w:rFonts w:ascii="Times New Roman" w:hAnsi="Times New Roman" w:hint="eastAsia"/>
                <w:color w:val="000000"/>
                <w:sz w:val="22"/>
              </w:rPr>
              <w:t>协议等。</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18)</w:t>
            </w:r>
            <w:r>
              <w:rPr>
                <w:rFonts w:ascii="Times New Roman" w:hAnsi="Times New Roman" w:hint="eastAsia"/>
                <w:color w:val="000000"/>
                <w:sz w:val="22"/>
              </w:rPr>
              <w:tab/>
            </w:r>
            <w:r>
              <w:rPr>
                <w:rFonts w:ascii="Times New Roman" w:hAnsi="Times New Roman" w:hint="eastAsia"/>
                <w:color w:val="000000"/>
                <w:sz w:val="22"/>
              </w:rPr>
              <w:t>支持本地导播方式，插上显示屏，鼠标键盘就可以完成本地无延迟导播，可扩展硬件导播台；（提供整套设备实景连接图；及相关软件截图；并且出具厂家参数确认函。）</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19)</w:t>
            </w:r>
            <w:r>
              <w:rPr>
                <w:rFonts w:ascii="Times New Roman" w:hAnsi="Times New Roman" w:hint="eastAsia"/>
                <w:color w:val="000000"/>
                <w:sz w:val="22"/>
              </w:rPr>
              <w:tab/>
            </w:r>
            <w:r>
              <w:rPr>
                <w:rFonts w:ascii="Times New Roman" w:hAnsi="Times New Roman" w:hint="eastAsia"/>
                <w:color w:val="000000"/>
                <w:sz w:val="22"/>
              </w:rPr>
              <w:t>设备支持</w:t>
            </w:r>
            <w:r>
              <w:rPr>
                <w:rFonts w:ascii="Times New Roman" w:hAnsi="Times New Roman" w:hint="eastAsia"/>
                <w:color w:val="000000"/>
                <w:sz w:val="22"/>
              </w:rPr>
              <w:t>POC</w:t>
            </w:r>
            <w:r>
              <w:rPr>
                <w:rFonts w:ascii="Times New Roman" w:hAnsi="Times New Roman" w:hint="eastAsia"/>
                <w:color w:val="000000"/>
                <w:sz w:val="22"/>
              </w:rPr>
              <w:t>技术，实现高清视频、控制信号与供电电源复合一起，在一根同轴线上传输。</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20)</w:t>
            </w:r>
            <w:r>
              <w:rPr>
                <w:rFonts w:ascii="Times New Roman" w:hAnsi="Times New Roman" w:hint="eastAsia"/>
                <w:color w:val="000000"/>
                <w:sz w:val="22"/>
              </w:rPr>
              <w:tab/>
            </w:r>
            <w:r>
              <w:rPr>
                <w:rFonts w:ascii="Times New Roman" w:hAnsi="Times New Roman" w:hint="eastAsia"/>
                <w:color w:val="000000"/>
                <w:sz w:val="22"/>
              </w:rPr>
              <w:t>支持</w:t>
            </w:r>
            <w:r>
              <w:rPr>
                <w:rFonts w:ascii="Times New Roman" w:hAnsi="Times New Roman" w:hint="eastAsia"/>
                <w:color w:val="000000"/>
                <w:sz w:val="22"/>
              </w:rPr>
              <w:t>EPTZ</w:t>
            </w:r>
            <w:r>
              <w:rPr>
                <w:rFonts w:ascii="Times New Roman" w:hAnsi="Times New Roman" w:hint="eastAsia"/>
                <w:color w:val="000000"/>
                <w:sz w:val="22"/>
              </w:rPr>
              <w:t>电子云台，在采用两台</w:t>
            </w:r>
            <w:r>
              <w:rPr>
                <w:rFonts w:ascii="Times New Roman" w:hAnsi="Times New Roman" w:hint="eastAsia"/>
                <w:color w:val="000000"/>
                <w:sz w:val="22"/>
              </w:rPr>
              <w:t>4K</w:t>
            </w:r>
            <w:r>
              <w:rPr>
                <w:rFonts w:ascii="Times New Roman" w:hAnsi="Times New Roman" w:hint="eastAsia"/>
                <w:color w:val="000000"/>
                <w:sz w:val="22"/>
              </w:rPr>
              <w:t>高清摄像机的情况下，可实现教师全景、教师特写、学生全景、学生特写四个画面的拍摄。</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21)</w:t>
            </w:r>
            <w:r>
              <w:rPr>
                <w:rFonts w:ascii="Times New Roman" w:hAnsi="Times New Roman" w:hint="eastAsia"/>
                <w:color w:val="000000"/>
                <w:sz w:val="22"/>
              </w:rPr>
              <w:tab/>
            </w:r>
            <w:r>
              <w:rPr>
                <w:rFonts w:ascii="Times New Roman" w:hAnsi="Times New Roman" w:hint="eastAsia"/>
                <w:color w:val="000000"/>
                <w:sz w:val="22"/>
              </w:rPr>
              <w:t>支持与任何使用标准</w:t>
            </w:r>
            <w:r>
              <w:rPr>
                <w:rFonts w:ascii="Times New Roman" w:hAnsi="Times New Roman" w:hint="eastAsia"/>
                <w:color w:val="000000"/>
                <w:sz w:val="22"/>
              </w:rPr>
              <w:t>H.323</w:t>
            </w:r>
            <w:r>
              <w:rPr>
                <w:rFonts w:ascii="Times New Roman" w:hAnsi="Times New Roman" w:hint="eastAsia"/>
                <w:color w:val="000000"/>
                <w:sz w:val="22"/>
              </w:rPr>
              <w:t>、</w:t>
            </w:r>
            <w:r>
              <w:rPr>
                <w:rFonts w:ascii="Times New Roman" w:hAnsi="Times New Roman" w:hint="eastAsia"/>
                <w:color w:val="000000"/>
                <w:sz w:val="22"/>
              </w:rPr>
              <w:t>SIP</w:t>
            </w:r>
            <w:r>
              <w:rPr>
                <w:rFonts w:ascii="Times New Roman" w:hAnsi="Times New Roman" w:hint="eastAsia"/>
                <w:color w:val="000000"/>
                <w:sz w:val="22"/>
              </w:rPr>
              <w:t>协议的软</w:t>
            </w:r>
            <w:r>
              <w:rPr>
                <w:rFonts w:ascii="Times New Roman" w:hAnsi="Times New Roman" w:hint="eastAsia"/>
                <w:color w:val="000000"/>
                <w:sz w:val="22"/>
              </w:rPr>
              <w:t>/</w:t>
            </w:r>
            <w:r>
              <w:rPr>
                <w:rFonts w:ascii="Times New Roman" w:hAnsi="Times New Roman" w:hint="eastAsia"/>
                <w:color w:val="000000"/>
                <w:sz w:val="22"/>
              </w:rPr>
              <w:t>硬视频互动终端互联互通，满足跨品牌、跨终端、跨平台的视频互动需求，可实现</w:t>
            </w:r>
            <w:r>
              <w:rPr>
                <w:rFonts w:ascii="Times New Roman" w:hAnsi="Times New Roman" w:hint="eastAsia"/>
                <w:color w:val="000000"/>
                <w:sz w:val="22"/>
              </w:rPr>
              <w:t>1VN</w:t>
            </w:r>
            <w:r>
              <w:rPr>
                <w:rFonts w:ascii="Times New Roman" w:hAnsi="Times New Roman" w:hint="eastAsia"/>
                <w:color w:val="000000"/>
                <w:sz w:val="22"/>
              </w:rPr>
              <w:t>教学互动。</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22)</w:t>
            </w:r>
            <w:r>
              <w:rPr>
                <w:rFonts w:ascii="Times New Roman" w:hAnsi="Times New Roman" w:hint="eastAsia"/>
                <w:color w:val="000000"/>
                <w:sz w:val="22"/>
              </w:rPr>
              <w:tab/>
            </w:r>
            <w:r>
              <w:rPr>
                <w:rFonts w:ascii="Times New Roman" w:hAnsi="Times New Roman" w:hint="eastAsia"/>
                <w:color w:val="000000"/>
                <w:sz w:val="22"/>
              </w:rPr>
              <w:t>内置</w:t>
            </w:r>
            <w:r>
              <w:rPr>
                <w:rFonts w:ascii="Times New Roman" w:hAnsi="Times New Roman" w:hint="eastAsia"/>
                <w:color w:val="000000"/>
                <w:sz w:val="22"/>
              </w:rPr>
              <w:t>AI</w:t>
            </w:r>
            <w:r>
              <w:rPr>
                <w:rFonts w:ascii="Times New Roman" w:hAnsi="Times New Roman" w:hint="eastAsia"/>
                <w:color w:val="000000"/>
                <w:sz w:val="22"/>
              </w:rPr>
              <w:t>算法，实现对课堂教学行为的分析：支持基于机器学习算法对课堂场景进行自动捕捉与分析，支持通过浏览器直接访问设备</w:t>
            </w:r>
            <w:r>
              <w:rPr>
                <w:rFonts w:ascii="Times New Roman" w:hAnsi="Times New Roman" w:hint="eastAsia"/>
                <w:color w:val="000000"/>
                <w:sz w:val="22"/>
              </w:rPr>
              <w:t>AI</w:t>
            </w:r>
            <w:r>
              <w:rPr>
                <w:rFonts w:ascii="Times New Roman" w:hAnsi="Times New Roman" w:hint="eastAsia"/>
                <w:color w:val="000000"/>
                <w:sz w:val="22"/>
              </w:rPr>
              <w:t>模块的</w:t>
            </w:r>
            <w:r>
              <w:rPr>
                <w:rFonts w:ascii="Times New Roman" w:hAnsi="Times New Roman" w:hint="eastAsia"/>
                <w:color w:val="000000"/>
                <w:sz w:val="22"/>
              </w:rPr>
              <w:t>IP</w:t>
            </w:r>
            <w:r>
              <w:rPr>
                <w:rFonts w:ascii="Times New Roman" w:hAnsi="Times New Roman" w:hint="eastAsia"/>
                <w:color w:val="000000"/>
                <w:sz w:val="22"/>
              </w:rPr>
              <w:t>地址进入</w:t>
            </w:r>
            <w:r>
              <w:rPr>
                <w:rFonts w:ascii="Times New Roman" w:hAnsi="Times New Roman" w:hint="eastAsia"/>
                <w:color w:val="000000"/>
                <w:sz w:val="22"/>
              </w:rPr>
              <w:t>AI</w:t>
            </w:r>
            <w:r>
              <w:rPr>
                <w:rFonts w:ascii="Times New Roman" w:hAnsi="Times New Roman" w:hint="eastAsia"/>
                <w:color w:val="000000"/>
                <w:sz w:val="22"/>
              </w:rPr>
              <w:t>分析系统界面，通过快速预览功能实时查看教师和学生的实时分析界面，实现教师及学生检测、教师及学生多种行为分析等。</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6</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高清摄像机</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 </w:t>
            </w:r>
            <w:r>
              <w:rPr>
                <w:rFonts w:ascii="Times New Roman" w:hAnsi="Times New Roman" w:hint="eastAsia"/>
                <w:color w:val="000000"/>
                <w:sz w:val="22"/>
              </w:rPr>
              <w:t>信号系统：</w:t>
            </w:r>
            <w:r>
              <w:rPr>
                <w:rFonts w:ascii="Times New Roman" w:hAnsi="Times New Roman" w:hint="eastAsia"/>
                <w:color w:val="000000"/>
                <w:sz w:val="22"/>
              </w:rPr>
              <w:t>HD: 1080P60/50/30/25, 1080i60/50,720P60/50/30/25,SD: 480i, 576i</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2) </w:t>
            </w:r>
            <w:r>
              <w:rPr>
                <w:rFonts w:ascii="Times New Roman" w:hAnsi="Times New Roman" w:hint="eastAsia"/>
                <w:color w:val="000000"/>
                <w:sz w:val="22"/>
              </w:rPr>
              <w:t>成像器件：</w:t>
            </w:r>
            <w:r>
              <w:rPr>
                <w:rFonts w:ascii="Times New Roman" w:hAnsi="Times New Roman" w:hint="eastAsia"/>
                <w:color w:val="000000"/>
                <w:sz w:val="22"/>
              </w:rPr>
              <w:t>1/2.7</w:t>
            </w:r>
            <w:r>
              <w:rPr>
                <w:rFonts w:ascii="Times New Roman" w:hAnsi="Times New Roman" w:hint="eastAsia"/>
                <w:color w:val="000000"/>
                <w:sz w:val="22"/>
              </w:rPr>
              <w:t>英寸</w:t>
            </w:r>
            <w:r>
              <w:rPr>
                <w:rFonts w:ascii="Times New Roman" w:hAnsi="Times New Roman" w:hint="eastAsia"/>
                <w:color w:val="000000"/>
                <w:sz w:val="22"/>
              </w:rPr>
              <w:t xml:space="preserve"> CMOS</w:t>
            </w:r>
            <w:r>
              <w:rPr>
                <w:rFonts w:ascii="Times New Roman" w:hAnsi="Times New Roman" w:hint="eastAsia"/>
                <w:color w:val="000000"/>
                <w:sz w:val="22"/>
              </w:rPr>
              <w:t>；有效像素：≥</w:t>
            </w:r>
            <w:r>
              <w:rPr>
                <w:rFonts w:ascii="Times New Roman" w:hAnsi="Times New Roman" w:hint="eastAsia"/>
                <w:color w:val="000000"/>
                <w:sz w:val="22"/>
              </w:rPr>
              <w:t>207</w:t>
            </w:r>
            <w:r>
              <w:rPr>
                <w:rFonts w:ascii="Times New Roman" w:hAnsi="Times New Roman" w:hint="eastAsia"/>
                <w:color w:val="000000"/>
                <w:sz w:val="22"/>
              </w:rPr>
              <w:t>万；</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3) </w:t>
            </w:r>
            <w:r>
              <w:rPr>
                <w:rFonts w:ascii="Times New Roman" w:hAnsi="Times New Roman" w:hint="eastAsia"/>
                <w:color w:val="000000"/>
                <w:sz w:val="22"/>
              </w:rPr>
              <w:t>扫描方式：逐行；</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4) </w:t>
            </w:r>
            <w:r>
              <w:rPr>
                <w:rFonts w:ascii="Times New Roman" w:hAnsi="Times New Roman" w:hint="eastAsia"/>
                <w:color w:val="000000"/>
                <w:sz w:val="22"/>
              </w:rPr>
              <w:t>镜头：</w:t>
            </w:r>
            <w:r>
              <w:rPr>
                <w:rFonts w:ascii="Times New Roman" w:hAnsi="Times New Roman" w:hint="eastAsia"/>
                <w:color w:val="000000"/>
                <w:sz w:val="22"/>
              </w:rPr>
              <w:t>12x, f3.5mm ~ 42.3mm, F1.8 ~ F2.8</w:t>
            </w:r>
            <w:r>
              <w:rPr>
                <w:rFonts w:ascii="Times New Roman" w:hAnsi="Times New Roman" w:hint="eastAsia"/>
                <w:color w:val="000000"/>
                <w:sz w:val="22"/>
              </w:rPr>
              <w:t>，</w:t>
            </w:r>
            <w:r>
              <w:rPr>
                <w:rFonts w:ascii="Times New Roman" w:hAnsi="Times New Roman" w:hint="eastAsia"/>
                <w:color w:val="000000"/>
                <w:sz w:val="22"/>
              </w:rPr>
              <w:t>32x</w:t>
            </w:r>
            <w:r>
              <w:rPr>
                <w:rFonts w:ascii="Times New Roman" w:hAnsi="Times New Roman" w:hint="eastAsia"/>
                <w:color w:val="000000"/>
                <w:sz w:val="22"/>
              </w:rPr>
              <w:t>数字变焦</w:t>
            </w:r>
            <w:r>
              <w:rPr>
                <w:rFonts w:ascii="Times New Roman" w:hAnsi="Times New Roman" w:hint="eastAsia"/>
                <w:color w:val="000000"/>
                <w:sz w:val="22"/>
              </w:rPr>
              <w:t>(</w:t>
            </w:r>
            <w:r>
              <w:rPr>
                <w:rFonts w:ascii="Times New Roman" w:hAnsi="Times New Roman" w:hint="eastAsia"/>
                <w:color w:val="000000"/>
                <w:sz w:val="22"/>
              </w:rPr>
              <w:t>可选</w:t>
            </w:r>
            <w:r>
              <w:rPr>
                <w:rFonts w:ascii="Times New Roman" w:hAnsi="Times New Roman" w:hint="eastAsia"/>
                <w:color w:val="000000"/>
                <w:sz w:val="22"/>
              </w:rPr>
              <w:t>)</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5) </w:t>
            </w:r>
            <w:r>
              <w:rPr>
                <w:rFonts w:ascii="Times New Roman" w:hAnsi="Times New Roman" w:hint="eastAsia"/>
                <w:color w:val="000000"/>
                <w:sz w:val="22"/>
              </w:rPr>
              <w:t>最低照度：</w:t>
            </w:r>
            <w:r>
              <w:rPr>
                <w:rFonts w:ascii="Times New Roman" w:hAnsi="Times New Roman" w:hint="eastAsia"/>
                <w:color w:val="000000"/>
                <w:sz w:val="22"/>
              </w:rPr>
              <w:t>0.5Lux @ (F1.8, AGC ON)</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6) </w:t>
            </w:r>
            <w:r>
              <w:rPr>
                <w:rFonts w:ascii="Times New Roman" w:hAnsi="Times New Roman" w:hint="eastAsia"/>
                <w:color w:val="000000"/>
                <w:sz w:val="22"/>
              </w:rPr>
              <w:t>快门：</w:t>
            </w:r>
            <w:r>
              <w:rPr>
                <w:rFonts w:ascii="Times New Roman" w:hAnsi="Times New Roman" w:hint="eastAsia"/>
                <w:color w:val="000000"/>
                <w:sz w:val="22"/>
              </w:rPr>
              <w:t>1/30s ~ 1/10000s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7) </w:t>
            </w:r>
            <w:r>
              <w:rPr>
                <w:rFonts w:ascii="Times New Roman" w:hAnsi="Times New Roman" w:hint="eastAsia"/>
                <w:color w:val="000000"/>
                <w:sz w:val="22"/>
              </w:rPr>
              <w:t>白平衡：自动</w:t>
            </w:r>
            <w:r>
              <w:rPr>
                <w:rFonts w:ascii="Times New Roman" w:hAnsi="Times New Roman" w:hint="eastAsia"/>
                <w:color w:val="000000"/>
                <w:sz w:val="22"/>
              </w:rPr>
              <w:t>, 3000K/</w:t>
            </w:r>
            <w:r>
              <w:rPr>
                <w:rFonts w:ascii="Times New Roman" w:hAnsi="Times New Roman" w:hint="eastAsia"/>
                <w:color w:val="000000"/>
                <w:sz w:val="22"/>
              </w:rPr>
              <w:t>室内</w:t>
            </w:r>
            <w:r>
              <w:rPr>
                <w:rFonts w:ascii="Times New Roman" w:hAnsi="Times New Roman" w:hint="eastAsia"/>
                <w:color w:val="000000"/>
                <w:sz w:val="22"/>
              </w:rPr>
              <w:t>, 4000K, 5000K/</w:t>
            </w:r>
            <w:r>
              <w:rPr>
                <w:rFonts w:ascii="Times New Roman" w:hAnsi="Times New Roman" w:hint="eastAsia"/>
                <w:color w:val="000000"/>
                <w:sz w:val="22"/>
              </w:rPr>
              <w:t>室外</w:t>
            </w:r>
            <w:r>
              <w:rPr>
                <w:rFonts w:ascii="Times New Roman" w:hAnsi="Times New Roman" w:hint="eastAsia"/>
                <w:color w:val="000000"/>
                <w:sz w:val="22"/>
              </w:rPr>
              <w:t xml:space="preserve">, 6500K_1, 6500K_2, 6500K_3, </w:t>
            </w:r>
            <w:r>
              <w:rPr>
                <w:rFonts w:ascii="Times New Roman" w:hAnsi="Times New Roman" w:hint="eastAsia"/>
                <w:color w:val="000000"/>
                <w:sz w:val="22"/>
              </w:rPr>
              <w:t>一键式</w:t>
            </w:r>
            <w:r>
              <w:rPr>
                <w:rFonts w:ascii="Times New Roman" w:hAnsi="Times New Roman" w:hint="eastAsia"/>
                <w:color w:val="000000"/>
                <w:sz w:val="22"/>
              </w:rPr>
              <w:t xml:space="preserve">, </w:t>
            </w:r>
            <w:r>
              <w:rPr>
                <w:rFonts w:ascii="Times New Roman" w:hAnsi="Times New Roman" w:hint="eastAsia"/>
                <w:color w:val="000000"/>
                <w:sz w:val="22"/>
              </w:rPr>
              <w:t>手动；</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8) </w:t>
            </w:r>
            <w:r>
              <w:rPr>
                <w:rFonts w:ascii="Times New Roman" w:hAnsi="Times New Roman" w:hint="eastAsia"/>
                <w:color w:val="000000"/>
                <w:sz w:val="22"/>
              </w:rPr>
              <w:t>背光补偿：支持；</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lastRenderedPageBreak/>
              <w:t xml:space="preserve">9) </w:t>
            </w:r>
            <w:r>
              <w:rPr>
                <w:rFonts w:ascii="Times New Roman" w:hAnsi="Times New Roman" w:hint="eastAsia"/>
                <w:color w:val="000000"/>
                <w:sz w:val="22"/>
              </w:rPr>
              <w:t>数字降噪：</w:t>
            </w:r>
            <w:r>
              <w:rPr>
                <w:rFonts w:ascii="Times New Roman" w:hAnsi="Times New Roman" w:hint="eastAsia"/>
                <w:color w:val="000000"/>
                <w:sz w:val="22"/>
              </w:rPr>
              <w:t>2D&amp;3D</w:t>
            </w:r>
            <w:r>
              <w:rPr>
                <w:rFonts w:ascii="Times New Roman" w:hAnsi="Times New Roman" w:hint="eastAsia"/>
                <w:color w:val="000000"/>
                <w:sz w:val="22"/>
              </w:rPr>
              <w:t>数字降噪；</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10) </w:t>
            </w:r>
            <w:r>
              <w:rPr>
                <w:rFonts w:ascii="Times New Roman" w:hAnsi="Times New Roman" w:hint="eastAsia"/>
                <w:color w:val="000000"/>
                <w:sz w:val="22"/>
              </w:rPr>
              <w:t>信噪比：≥</w:t>
            </w:r>
            <w:r>
              <w:rPr>
                <w:rFonts w:ascii="Times New Roman" w:hAnsi="Times New Roman" w:hint="eastAsia"/>
                <w:color w:val="000000"/>
                <w:sz w:val="22"/>
              </w:rPr>
              <w:t>55Db</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11) </w:t>
            </w:r>
            <w:r>
              <w:rPr>
                <w:rFonts w:ascii="Times New Roman" w:hAnsi="Times New Roman" w:hint="eastAsia"/>
                <w:color w:val="000000"/>
                <w:sz w:val="22"/>
              </w:rPr>
              <w:t>水平转动范围：±</w:t>
            </w:r>
            <w:r>
              <w:rPr>
                <w:rFonts w:ascii="Times New Roman" w:hAnsi="Times New Roman" w:hint="eastAsia"/>
                <w:color w:val="000000"/>
                <w:sz w:val="22"/>
              </w:rPr>
              <w:t>170</w:t>
            </w:r>
            <w:r>
              <w:rPr>
                <w:rFonts w:ascii="Times New Roman" w:hAnsi="Times New Roman" w:hint="eastAsia"/>
                <w:color w:val="000000"/>
                <w:sz w:val="22"/>
              </w:rPr>
              <w:t>°，水平转动速度范围：</w:t>
            </w:r>
            <w:r>
              <w:rPr>
                <w:rFonts w:ascii="Times New Roman" w:hAnsi="Times New Roman" w:hint="eastAsia"/>
                <w:color w:val="000000"/>
                <w:sz w:val="22"/>
              </w:rPr>
              <w:t>1.7</w:t>
            </w:r>
            <w:r>
              <w:rPr>
                <w:rFonts w:ascii="Times New Roman" w:hAnsi="Times New Roman" w:hint="eastAsia"/>
                <w:color w:val="000000"/>
                <w:sz w:val="22"/>
              </w:rPr>
              <w:t>°</w:t>
            </w:r>
            <w:r>
              <w:rPr>
                <w:rFonts w:ascii="Times New Roman" w:hAnsi="Times New Roman" w:hint="eastAsia"/>
                <w:color w:val="000000"/>
                <w:sz w:val="22"/>
              </w:rPr>
              <w:t xml:space="preserve"> ~ 100</w:t>
            </w:r>
            <w:r>
              <w:rPr>
                <w:rFonts w:ascii="Times New Roman" w:hAnsi="Times New Roman" w:hint="eastAsia"/>
                <w:color w:val="000000"/>
                <w:sz w:val="22"/>
              </w:rPr>
              <w:t>°</w:t>
            </w:r>
            <w:r>
              <w:rPr>
                <w:rFonts w:ascii="Times New Roman" w:hAnsi="Times New Roman" w:hint="eastAsia"/>
                <w:color w:val="000000"/>
                <w:sz w:val="22"/>
              </w:rPr>
              <w:t>/s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12) </w:t>
            </w:r>
            <w:r>
              <w:rPr>
                <w:rFonts w:ascii="Times New Roman" w:hAnsi="Times New Roman" w:hint="eastAsia"/>
                <w:color w:val="000000"/>
                <w:sz w:val="22"/>
              </w:rPr>
              <w:t>垂直转动范围：</w:t>
            </w:r>
            <w:r>
              <w:rPr>
                <w:rFonts w:ascii="Times New Roman" w:hAnsi="Times New Roman" w:hint="eastAsia"/>
                <w:color w:val="000000"/>
                <w:sz w:val="22"/>
              </w:rPr>
              <w:t>-30</w:t>
            </w:r>
            <w:r>
              <w:rPr>
                <w:rFonts w:ascii="Times New Roman" w:hAnsi="Times New Roman" w:hint="eastAsia"/>
                <w:color w:val="000000"/>
                <w:sz w:val="22"/>
              </w:rPr>
              <w:t>°</w:t>
            </w:r>
            <w:r>
              <w:rPr>
                <w:rFonts w:ascii="Times New Roman" w:hAnsi="Times New Roman" w:hint="eastAsia"/>
                <w:color w:val="000000"/>
                <w:sz w:val="22"/>
              </w:rPr>
              <w:t xml:space="preserve"> ~ +90</w:t>
            </w:r>
            <w:r>
              <w:rPr>
                <w:rFonts w:ascii="Times New Roman" w:hAnsi="Times New Roman" w:hint="eastAsia"/>
                <w:color w:val="000000"/>
                <w:sz w:val="22"/>
              </w:rPr>
              <w:t>°，垂直转动速度范围：</w:t>
            </w:r>
            <w:r>
              <w:rPr>
                <w:rFonts w:ascii="Times New Roman" w:hAnsi="Times New Roman" w:hint="eastAsia"/>
                <w:color w:val="000000"/>
                <w:sz w:val="22"/>
              </w:rPr>
              <w:t>1.7</w:t>
            </w:r>
            <w:r>
              <w:rPr>
                <w:rFonts w:ascii="Times New Roman" w:hAnsi="Times New Roman" w:hint="eastAsia"/>
                <w:color w:val="000000"/>
                <w:sz w:val="22"/>
              </w:rPr>
              <w:t>°</w:t>
            </w:r>
            <w:r>
              <w:rPr>
                <w:rFonts w:ascii="Times New Roman" w:hAnsi="Times New Roman" w:hint="eastAsia"/>
                <w:color w:val="000000"/>
                <w:sz w:val="22"/>
              </w:rPr>
              <w:t xml:space="preserve"> ~ 69.9</w:t>
            </w:r>
            <w:r>
              <w:rPr>
                <w:rFonts w:ascii="Times New Roman" w:hAnsi="Times New Roman" w:hint="eastAsia"/>
                <w:color w:val="000000"/>
                <w:sz w:val="22"/>
              </w:rPr>
              <w:t>°</w:t>
            </w:r>
            <w:r>
              <w:rPr>
                <w:rFonts w:ascii="Times New Roman" w:hAnsi="Times New Roman" w:hint="eastAsia"/>
                <w:color w:val="000000"/>
                <w:sz w:val="22"/>
              </w:rPr>
              <w:t>/s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13) </w:t>
            </w:r>
            <w:r>
              <w:rPr>
                <w:rFonts w:ascii="Times New Roman" w:hAnsi="Times New Roman" w:hint="eastAsia"/>
                <w:color w:val="000000"/>
                <w:sz w:val="22"/>
              </w:rPr>
              <w:t>图像冻结：支持；</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14) </w:t>
            </w:r>
            <w:r>
              <w:rPr>
                <w:rFonts w:ascii="Times New Roman" w:hAnsi="Times New Roman" w:hint="eastAsia"/>
                <w:color w:val="000000"/>
                <w:sz w:val="22"/>
              </w:rPr>
              <w:t>本地存储：支持；</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15) </w:t>
            </w:r>
            <w:r>
              <w:rPr>
                <w:rFonts w:ascii="Times New Roman" w:hAnsi="Times New Roman" w:hint="eastAsia"/>
                <w:color w:val="000000"/>
                <w:sz w:val="22"/>
              </w:rPr>
              <w:t>预置位数量：</w:t>
            </w:r>
            <w:r>
              <w:rPr>
                <w:rFonts w:ascii="Times New Roman" w:hAnsi="Times New Roman" w:hint="eastAsia"/>
                <w:color w:val="000000"/>
                <w:sz w:val="22"/>
              </w:rPr>
              <w:t>255</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16) </w:t>
            </w:r>
            <w:r>
              <w:rPr>
                <w:rFonts w:ascii="Times New Roman" w:hAnsi="Times New Roman" w:hint="eastAsia"/>
                <w:color w:val="000000"/>
                <w:sz w:val="22"/>
              </w:rPr>
              <w:t>视频编码：</w:t>
            </w:r>
            <w:r>
              <w:rPr>
                <w:rFonts w:ascii="Times New Roman" w:hAnsi="Times New Roman" w:hint="eastAsia"/>
                <w:color w:val="000000"/>
                <w:sz w:val="22"/>
              </w:rPr>
              <w:t>H.265/H.264/MJEPG</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17) </w:t>
            </w:r>
            <w:r>
              <w:rPr>
                <w:rFonts w:ascii="Times New Roman" w:hAnsi="Times New Roman" w:hint="eastAsia"/>
                <w:color w:val="000000"/>
                <w:sz w:val="22"/>
              </w:rPr>
              <w:t>视频码流：主码流，辅码流；主码流分辨率支持</w:t>
            </w:r>
            <w:r>
              <w:rPr>
                <w:rFonts w:ascii="Times New Roman" w:hAnsi="Times New Roman" w:hint="eastAsia"/>
                <w:color w:val="000000"/>
                <w:sz w:val="22"/>
              </w:rPr>
              <w:t>1920x1080, 1280x720, 1024x576</w:t>
            </w:r>
            <w:r>
              <w:rPr>
                <w:rFonts w:ascii="Times New Roman" w:hAnsi="Times New Roman" w:hint="eastAsia"/>
                <w:color w:val="000000"/>
                <w:sz w:val="22"/>
              </w:rPr>
              <w:t>，辅码流分辨率支持</w:t>
            </w:r>
            <w:r>
              <w:rPr>
                <w:rFonts w:ascii="Times New Roman" w:hAnsi="Times New Roman" w:hint="eastAsia"/>
                <w:color w:val="000000"/>
                <w:sz w:val="22"/>
              </w:rPr>
              <w:t>720x576, 720x480, 320x240</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18) </w:t>
            </w:r>
            <w:r>
              <w:rPr>
                <w:rFonts w:ascii="Times New Roman" w:hAnsi="Times New Roman" w:hint="eastAsia"/>
                <w:color w:val="000000"/>
                <w:sz w:val="22"/>
              </w:rPr>
              <w:t>视频码率及控制：</w:t>
            </w:r>
            <w:r>
              <w:rPr>
                <w:rFonts w:ascii="Times New Roman" w:hAnsi="Times New Roman" w:hint="eastAsia"/>
                <w:color w:val="000000"/>
                <w:sz w:val="22"/>
              </w:rPr>
              <w:t>128Kbps ~ 8192Kbps</w:t>
            </w:r>
            <w:r>
              <w:rPr>
                <w:rFonts w:ascii="Times New Roman" w:hAnsi="Times New Roman" w:hint="eastAsia"/>
                <w:color w:val="000000"/>
                <w:sz w:val="22"/>
              </w:rPr>
              <w:t>，支持可变码率，固定码率；</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19) </w:t>
            </w:r>
            <w:r>
              <w:rPr>
                <w:rFonts w:ascii="Times New Roman" w:hAnsi="Times New Roman" w:hint="eastAsia"/>
                <w:color w:val="000000"/>
                <w:sz w:val="22"/>
              </w:rPr>
              <w:t>帧率：</w:t>
            </w:r>
            <w:r>
              <w:rPr>
                <w:rFonts w:ascii="Times New Roman" w:hAnsi="Times New Roman" w:hint="eastAsia"/>
                <w:color w:val="000000"/>
                <w:sz w:val="22"/>
              </w:rPr>
              <w:t>50Hz: 1fps ~ 50fps, 60Hz: 1fps ~ 60fps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20) </w:t>
            </w:r>
            <w:r>
              <w:rPr>
                <w:rFonts w:ascii="Times New Roman" w:hAnsi="Times New Roman" w:hint="eastAsia"/>
                <w:color w:val="000000"/>
                <w:sz w:val="22"/>
              </w:rPr>
              <w:t>音频压缩标准及码率：</w:t>
            </w:r>
            <w:r>
              <w:rPr>
                <w:rFonts w:ascii="Times New Roman" w:hAnsi="Times New Roman" w:hint="eastAsia"/>
                <w:color w:val="000000"/>
                <w:sz w:val="22"/>
              </w:rPr>
              <w:t>AAC</w:t>
            </w:r>
            <w:r>
              <w:rPr>
                <w:rFonts w:ascii="Times New Roman" w:hAnsi="Times New Roman" w:hint="eastAsia"/>
                <w:color w:val="000000"/>
                <w:sz w:val="22"/>
              </w:rPr>
              <w:t>，码率支持</w:t>
            </w:r>
            <w:r>
              <w:rPr>
                <w:rFonts w:ascii="Times New Roman" w:hAnsi="Times New Roman" w:hint="eastAsia"/>
                <w:color w:val="000000"/>
                <w:sz w:val="22"/>
              </w:rPr>
              <w:t>96Kbps, 128Kbps, 256Kbps</w:t>
            </w:r>
            <w:r>
              <w:rPr>
                <w:rFonts w:ascii="Times New Roman" w:hAnsi="Times New Roman" w:hint="eastAsia"/>
                <w:color w:val="000000"/>
                <w:sz w:val="22"/>
              </w:rPr>
              <w:t>可调</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7</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AI</w:t>
            </w:r>
            <w:r>
              <w:rPr>
                <w:rFonts w:ascii="Times New Roman" w:hAnsi="Times New Roman" w:hint="eastAsia"/>
                <w:color w:val="000000"/>
                <w:sz w:val="22"/>
              </w:rPr>
              <w:t>摄像机</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ab/>
            </w:r>
            <w:r>
              <w:rPr>
                <w:rFonts w:ascii="Times New Roman" w:hAnsi="Times New Roman" w:hint="eastAsia"/>
                <w:color w:val="000000"/>
                <w:sz w:val="22"/>
              </w:rPr>
              <w:t>支持</w:t>
            </w:r>
            <w:r>
              <w:rPr>
                <w:rFonts w:ascii="Times New Roman" w:hAnsi="Times New Roman" w:hint="eastAsia"/>
                <w:color w:val="000000"/>
                <w:sz w:val="22"/>
              </w:rPr>
              <w:t>1</w:t>
            </w:r>
            <w:r>
              <w:rPr>
                <w:rFonts w:ascii="Times New Roman" w:hAnsi="Times New Roman" w:hint="eastAsia"/>
                <w:color w:val="000000"/>
                <w:sz w:val="22"/>
              </w:rPr>
              <w:t>台摄像机输出</w:t>
            </w:r>
            <w:r>
              <w:rPr>
                <w:rFonts w:ascii="Times New Roman" w:hAnsi="Times New Roman" w:hint="eastAsia"/>
                <w:color w:val="000000"/>
                <w:sz w:val="22"/>
              </w:rPr>
              <w:t>1</w:t>
            </w:r>
            <w:r>
              <w:rPr>
                <w:rFonts w:ascii="Times New Roman" w:hAnsi="Times New Roman" w:hint="eastAsia"/>
                <w:color w:val="000000"/>
                <w:sz w:val="22"/>
              </w:rPr>
              <w:t>路全景和</w:t>
            </w:r>
            <w:r>
              <w:rPr>
                <w:rFonts w:ascii="Times New Roman" w:hAnsi="Times New Roman" w:hint="eastAsia"/>
                <w:color w:val="000000"/>
                <w:sz w:val="22"/>
              </w:rPr>
              <w:t>1</w:t>
            </w:r>
            <w:r>
              <w:rPr>
                <w:rFonts w:ascii="Times New Roman" w:hAnsi="Times New Roman" w:hint="eastAsia"/>
                <w:color w:val="000000"/>
                <w:sz w:val="22"/>
              </w:rPr>
              <w:t>路特写的</w:t>
            </w:r>
            <w:r>
              <w:rPr>
                <w:rFonts w:ascii="Times New Roman" w:hAnsi="Times New Roman" w:hint="eastAsia"/>
                <w:color w:val="000000"/>
                <w:sz w:val="22"/>
              </w:rPr>
              <w:t>1080P</w:t>
            </w:r>
            <w:r>
              <w:rPr>
                <w:rFonts w:ascii="Times New Roman" w:hAnsi="Times New Roman" w:hint="eastAsia"/>
                <w:color w:val="000000"/>
                <w:sz w:val="22"/>
              </w:rPr>
              <w:t>视频画面；</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ab/>
            </w:r>
            <w:r>
              <w:rPr>
                <w:rFonts w:ascii="Times New Roman" w:hAnsi="Times New Roman" w:hint="eastAsia"/>
                <w:color w:val="000000"/>
                <w:sz w:val="22"/>
              </w:rPr>
              <w:t>传感器：有效像素不低于</w:t>
            </w:r>
            <w:r>
              <w:rPr>
                <w:rFonts w:ascii="Times New Roman" w:hAnsi="Times New Roman" w:hint="eastAsia"/>
                <w:color w:val="000000"/>
                <w:sz w:val="22"/>
              </w:rPr>
              <w:t>800</w:t>
            </w:r>
            <w:r>
              <w:rPr>
                <w:rFonts w:ascii="Times New Roman" w:hAnsi="Times New Roman" w:hint="eastAsia"/>
                <w:color w:val="000000"/>
                <w:sz w:val="22"/>
              </w:rPr>
              <w:t>万；（</w:t>
            </w:r>
            <w:r w:rsidRPr="00134869">
              <w:rPr>
                <w:rFonts w:ascii="Times New Roman" w:hAnsi="Times New Roman" w:hint="eastAsia"/>
                <w:color w:val="000000"/>
                <w:sz w:val="22"/>
              </w:rPr>
              <w:t>如有请</w:t>
            </w:r>
            <w:r>
              <w:rPr>
                <w:rFonts w:ascii="Times New Roman" w:hAnsi="Times New Roman" w:hint="eastAsia"/>
                <w:color w:val="000000"/>
                <w:sz w:val="22"/>
              </w:rPr>
              <w:t>提供权威机构出具的本项指标的相关检测报告）</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ab/>
            </w:r>
            <w:r>
              <w:rPr>
                <w:rFonts w:ascii="Times New Roman" w:hAnsi="Times New Roman" w:hint="eastAsia"/>
                <w:color w:val="000000"/>
                <w:sz w:val="22"/>
              </w:rPr>
              <w:t>摄像机镜头：水平视场角不低于</w:t>
            </w:r>
            <w:r>
              <w:rPr>
                <w:rFonts w:ascii="Times New Roman" w:hAnsi="Times New Roman" w:hint="eastAsia"/>
                <w:color w:val="000000"/>
                <w:sz w:val="22"/>
              </w:rPr>
              <w:t xml:space="preserve"> 84</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ab/>
            </w:r>
            <w:r>
              <w:rPr>
                <w:rFonts w:ascii="Times New Roman" w:hAnsi="Times New Roman" w:hint="eastAsia"/>
                <w:color w:val="000000"/>
                <w:sz w:val="22"/>
              </w:rPr>
              <w:t>最低照度：</w:t>
            </w:r>
            <w:r>
              <w:rPr>
                <w:rFonts w:ascii="Times New Roman" w:hAnsi="Times New Roman" w:hint="eastAsia"/>
                <w:color w:val="000000"/>
                <w:sz w:val="22"/>
              </w:rPr>
              <w:t>0.5 Lux @ (F1.8, AGC ON)</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ab/>
            </w:r>
            <w:r>
              <w:rPr>
                <w:rFonts w:ascii="Times New Roman" w:hAnsi="Times New Roman" w:hint="eastAsia"/>
                <w:color w:val="000000"/>
                <w:sz w:val="22"/>
              </w:rPr>
              <w:t>电子快门：</w:t>
            </w:r>
            <w:r>
              <w:rPr>
                <w:rFonts w:ascii="Times New Roman" w:hAnsi="Times New Roman" w:hint="eastAsia"/>
                <w:color w:val="000000"/>
                <w:sz w:val="22"/>
              </w:rPr>
              <w:t>1/30s ~ 1/10000s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ab/>
            </w:r>
            <w:r>
              <w:rPr>
                <w:rFonts w:ascii="Times New Roman" w:hAnsi="Times New Roman" w:hint="eastAsia"/>
                <w:color w:val="000000"/>
                <w:sz w:val="22"/>
              </w:rPr>
              <w:t>数字降噪：</w:t>
            </w:r>
            <w:r>
              <w:rPr>
                <w:rFonts w:ascii="Times New Roman" w:hAnsi="Times New Roman" w:hint="eastAsia"/>
                <w:color w:val="000000"/>
                <w:sz w:val="22"/>
              </w:rPr>
              <w:t>2D, 3D</w:t>
            </w:r>
            <w:r>
              <w:rPr>
                <w:rFonts w:ascii="Times New Roman" w:hAnsi="Times New Roman" w:hint="eastAsia"/>
                <w:color w:val="000000"/>
                <w:sz w:val="22"/>
              </w:rPr>
              <w:t>数字降噪；</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ab/>
            </w:r>
            <w:r>
              <w:rPr>
                <w:rFonts w:ascii="Times New Roman" w:hAnsi="Times New Roman" w:hint="eastAsia"/>
                <w:color w:val="000000"/>
                <w:sz w:val="22"/>
              </w:rPr>
              <w:t>背光补偿：支持；</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ab/>
            </w:r>
            <w:r>
              <w:rPr>
                <w:rFonts w:ascii="Times New Roman" w:hAnsi="Times New Roman" w:hint="eastAsia"/>
                <w:color w:val="000000"/>
                <w:sz w:val="22"/>
              </w:rPr>
              <w:t>支持视频编码标准：</w:t>
            </w:r>
            <w:r>
              <w:rPr>
                <w:rFonts w:ascii="Times New Roman" w:hAnsi="Times New Roman" w:hint="eastAsia"/>
                <w:color w:val="000000"/>
                <w:sz w:val="22"/>
              </w:rPr>
              <w:t>H.265 / H.264 / MJEPG</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ab/>
            </w:r>
            <w:r>
              <w:rPr>
                <w:rFonts w:ascii="Times New Roman" w:hAnsi="Times New Roman" w:hint="eastAsia"/>
                <w:color w:val="000000"/>
                <w:sz w:val="22"/>
              </w:rPr>
              <w:t>支持视频码率：</w:t>
            </w:r>
            <w:r>
              <w:rPr>
                <w:rFonts w:ascii="Times New Roman" w:hAnsi="Times New Roman" w:hint="eastAsia"/>
                <w:color w:val="000000"/>
                <w:sz w:val="22"/>
              </w:rPr>
              <w:t>32Kbps ~ 16384Kbps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10)</w:t>
            </w:r>
            <w:r>
              <w:rPr>
                <w:rFonts w:ascii="Times New Roman" w:hAnsi="Times New Roman" w:hint="eastAsia"/>
                <w:color w:val="000000"/>
                <w:sz w:val="22"/>
              </w:rPr>
              <w:tab/>
            </w:r>
            <w:r>
              <w:rPr>
                <w:rFonts w:ascii="Times New Roman" w:hAnsi="Times New Roman" w:hint="eastAsia"/>
                <w:color w:val="000000"/>
                <w:sz w:val="22"/>
              </w:rPr>
              <w:t>支持音频压缩标准：</w:t>
            </w:r>
            <w:r>
              <w:rPr>
                <w:rFonts w:ascii="Times New Roman" w:hAnsi="Times New Roman" w:hint="eastAsia"/>
                <w:color w:val="000000"/>
                <w:sz w:val="22"/>
              </w:rPr>
              <w:t>AAC</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11)</w:t>
            </w:r>
            <w:r>
              <w:rPr>
                <w:rFonts w:ascii="Times New Roman" w:hAnsi="Times New Roman" w:hint="eastAsia"/>
                <w:color w:val="000000"/>
                <w:sz w:val="22"/>
              </w:rPr>
              <w:tab/>
            </w:r>
            <w:r>
              <w:rPr>
                <w:rFonts w:ascii="Times New Roman" w:hAnsi="Times New Roman" w:hint="eastAsia"/>
                <w:color w:val="000000"/>
                <w:sz w:val="22"/>
              </w:rPr>
              <w:t>支持音频码率：</w:t>
            </w:r>
            <w:r>
              <w:rPr>
                <w:rFonts w:ascii="Times New Roman" w:hAnsi="Times New Roman" w:hint="eastAsia"/>
                <w:color w:val="000000"/>
                <w:sz w:val="22"/>
              </w:rPr>
              <w:t>96Kbps, 128Kbps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ab/>
            </w:r>
            <w:r>
              <w:rPr>
                <w:rFonts w:ascii="Times New Roman" w:hAnsi="Times New Roman" w:hint="eastAsia"/>
                <w:color w:val="000000"/>
                <w:sz w:val="22"/>
              </w:rPr>
              <w:t>支持协议：</w:t>
            </w:r>
            <w:r>
              <w:rPr>
                <w:rFonts w:ascii="Times New Roman" w:hAnsi="Times New Roman" w:hint="eastAsia"/>
                <w:color w:val="000000"/>
                <w:sz w:val="22"/>
              </w:rPr>
              <w:t xml:space="preserve">TCP/IP, HTTP, RTSP, DHCP, </w:t>
            </w:r>
            <w:r>
              <w:rPr>
                <w:rFonts w:ascii="Times New Roman" w:hAnsi="Times New Roman" w:hint="eastAsia"/>
                <w:color w:val="000000"/>
                <w:sz w:val="22"/>
              </w:rPr>
              <w:t>组播等；</w:t>
            </w:r>
            <w:r w:rsidRPr="00134869">
              <w:rPr>
                <w:rFonts w:ascii="Times New Roman" w:hAnsi="Times New Roman" w:hint="eastAsia"/>
                <w:color w:val="000000"/>
                <w:sz w:val="22"/>
              </w:rPr>
              <w:t>（如有请</w:t>
            </w:r>
            <w:r>
              <w:rPr>
                <w:rFonts w:ascii="Times New Roman" w:hAnsi="Times New Roman" w:hint="eastAsia"/>
                <w:color w:val="000000"/>
                <w:sz w:val="22"/>
              </w:rPr>
              <w:t>提供权威机构出具的本项指标的相关检测报告）</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13)</w:t>
            </w:r>
            <w:r>
              <w:rPr>
                <w:rFonts w:ascii="Times New Roman" w:hAnsi="Times New Roman" w:hint="eastAsia"/>
                <w:color w:val="000000"/>
                <w:sz w:val="22"/>
              </w:rPr>
              <w:tab/>
            </w:r>
            <w:r>
              <w:rPr>
                <w:rFonts w:ascii="Times New Roman" w:hAnsi="Times New Roman" w:hint="eastAsia"/>
                <w:color w:val="000000"/>
                <w:sz w:val="22"/>
              </w:rPr>
              <w:t>高清输出：不低于</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SDI</w:t>
            </w:r>
            <w:r>
              <w:rPr>
                <w:rFonts w:ascii="Times New Roman" w:hAnsi="Times New Roman" w:hint="eastAsia"/>
                <w:color w:val="000000"/>
                <w:sz w:val="22"/>
              </w:rPr>
              <w:t>，需支持</w:t>
            </w:r>
            <w:r>
              <w:rPr>
                <w:rFonts w:ascii="Times New Roman" w:hAnsi="Times New Roman" w:hint="eastAsia"/>
                <w:color w:val="000000"/>
                <w:sz w:val="22"/>
              </w:rPr>
              <w:t>PoC</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14)</w:t>
            </w:r>
            <w:r>
              <w:rPr>
                <w:rFonts w:ascii="Times New Roman" w:hAnsi="Times New Roman" w:hint="eastAsia"/>
                <w:color w:val="000000"/>
                <w:sz w:val="22"/>
              </w:rPr>
              <w:tab/>
            </w:r>
            <w:r>
              <w:rPr>
                <w:rFonts w:ascii="Times New Roman" w:hAnsi="Times New Roman" w:hint="eastAsia"/>
                <w:color w:val="000000"/>
                <w:sz w:val="22"/>
              </w:rPr>
              <w:t>音频接口：不低于</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 xml:space="preserve"> Line In</w:t>
            </w: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芯凤凰口；</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15)</w:t>
            </w:r>
            <w:r>
              <w:rPr>
                <w:rFonts w:ascii="Times New Roman" w:hAnsi="Times New Roman" w:hint="eastAsia"/>
                <w:color w:val="000000"/>
                <w:sz w:val="22"/>
              </w:rPr>
              <w:tab/>
            </w:r>
            <w:r>
              <w:rPr>
                <w:rFonts w:ascii="Times New Roman" w:hAnsi="Times New Roman" w:hint="eastAsia"/>
                <w:color w:val="000000"/>
                <w:sz w:val="22"/>
              </w:rPr>
              <w:t>控制接口：不低于</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RS485</w:t>
            </w: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芯凤凰口，支持</w:t>
            </w:r>
            <w:r>
              <w:rPr>
                <w:rFonts w:ascii="Times New Roman" w:hAnsi="Times New Roman" w:hint="eastAsia"/>
                <w:color w:val="000000"/>
                <w:sz w:val="22"/>
              </w:rPr>
              <w:t>VISCA/Pelco-D/Pelco-P</w:t>
            </w:r>
            <w:r>
              <w:rPr>
                <w:rFonts w:ascii="Times New Roman" w:hAnsi="Times New Roman" w:hint="eastAsia"/>
                <w:color w:val="000000"/>
                <w:sz w:val="22"/>
              </w:rPr>
              <w:t>协议。</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8</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全场景智能调音台</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hint="eastAsia"/>
                <w:color w:val="000000"/>
                <w:sz w:val="22"/>
              </w:rPr>
              <w:t xml:space="preserve">12 </w:t>
            </w:r>
            <w:r>
              <w:rPr>
                <w:rFonts w:ascii="Times New Roman" w:hAnsi="Times New Roman" w:hint="eastAsia"/>
                <w:color w:val="000000"/>
                <w:sz w:val="22"/>
              </w:rPr>
              <w:t>路话筒平衡输入（自带</w:t>
            </w:r>
            <w:r>
              <w:rPr>
                <w:rFonts w:ascii="Times New Roman" w:hAnsi="Times New Roman" w:hint="eastAsia"/>
                <w:color w:val="000000"/>
                <w:sz w:val="22"/>
              </w:rPr>
              <w:t xml:space="preserve"> 48V </w:t>
            </w:r>
            <w:r>
              <w:rPr>
                <w:rFonts w:ascii="Times New Roman" w:hAnsi="Times New Roman" w:hint="eastAsia"/>
                <w:color w:val="000000"/>
                <w:sz w:val="22"/>
              </w:rPr>
              <w:t>幻象供电）、</w:t>
            </w:r>
            <w:r>
              <w:rPr>
                <w:rFonts w:ascii="Times New Roman" w:hAnsi="Times New Roman" w:hint="eastAsia"/>
                <w:color w:val="000000"/>
                <w:sz w:val="22"/>
              </w:rPr>
              <w:t xml:space="preserve">3 </w:t>
            </w:r>
            <w:r>
              <w:rPr>
                <w:rFonts w:ascii="Times New Roman" w:hAnsi="Times New Roman" w:hint="eastAsia"/>
                <w:color w:val="000000"/>
                <w:sz w:val="22"/>
              </w:rPr>
              <w:t>路立体声（</w:t>
            </w:r>
            <w:r>
              <w:rPr>
                <w:rFonts w:ascii="Times New Roman" w:hAnsi="Times New Roman" w:hint="eastAsia"/>
                <w:color w:val="000000"/>
                <w:sz w:val="22"/>
              </w:rPr>
              <w:t>0Db</w:t>
            </w:r>
            <w:r>
              <w:rPr>
                <w:rFonts w:ascii="Times New Roman" w:hAnsi="Times New Roman" w:hint="eastAsia"/>
                <w:color w:val="000000"/>
                <w:sz w:val="22"/>
              </w:rPr>
              <w:t>）输入、</w:t>
            </w:r>
            <w:r>
              <w:rPr>
                <w:rFonts w:ascii="Times New Roman" w:hAnsi="Times New Roman" w:hint="eastAsia"/>
                <w:color w:val="000000"/>
                <w:sz w:val="22"/>
              </w:rPr>
              <w:t xml:space="preserve">1 </w:t>
            </w:r>
            <w:r>
              <w:rPr>
                <w:rFonts w:ascii="Times New Roman" w:hAnsi="Times New Roman" w:hint="eastAsia"/>
                <w:color w:val="000000"/>
                <w:sz w:val="22"/>
              </w:rPr>
              <w:t>路无线话筒（</w:t>
            </w:r>
            <w:r>
              <w:rPr>
                <w:rFonts w:ascii="Times New Roman" w:hAnsi="Times New Roman" w:hint="eastAsia"/>
                <w:color w:val="000000"/>
                <w:sz w:val="22"/>
              </w:rPr>
              <w:t>-20Db</w:t>
            </w:r>
            <w:r>
              <w:rPr>
                <w:rFonts w:ascii="Times New Roman" w:hAnsi="Times New Roman" w:hint="eastAsia"/>
                <w:color w:val="000000"/>
                <w:sz w:val="22"/>
              </w:rPr>
              <w:t>）输入、</w:t>
            </w:r>
            <w:r>
              <w:rPr>
                <w:rFonts w:ascii="Times New Roman" w:hAnsi="Times New Roman" w:hint="eastAsia"/>
                <w:color w:val="000000"/>
                <w:sz w:val="22"/>
              </w:rPr>
              <w:t xml:space="preserve">2 </w:t>
            </w:r>
            <w:r>
              <w:rPr>
                <w:rFonts w:ascii="Times New Roman" w:hAnsi="Times New Roman" w:hint="eastAsia"/>
                <w:color w:val="000000"/>
                <w:sz w:val="22"/>
              </w:rPr>
              <w:t>路（立体声）输出、</w:t>
            </w:r>
            <w:r>
              <w:rPr>
                <w:rFonts w:ascii="Times New Roman" w:hAnsi="Times New Roman" w:hint="eastAsia"/>
                <w:color w:val="000000"/>
                <w:sz w:val="22"/>
              </w:rPr>
              <w:t xml:space="preserve">1 </w:t>
            </w:r>
            <w:r>
              <w:rPr>
                <w:rFonts w:ascii="Times New Roman" w:hAnsi="Times New Roman" w:hint="eastAsia"/>
                <w:color w:val="000000"/>
                <w:sz w:val="22"/>
              </w:rPr>
              <w:t>路耳机监听、</w:t>
            </w:r>
            <w:r>
              <w:rPr>
                <w:rFonts w:ascii="Times New Roman" w:hAnsi="Times New Roman" w:hint="eastAsia"/>
                <w:color w:val="000000"/>
                <w:sz w:val="22"/>
              </w:rPr>
              <w:t xml:space="preserve">1 </w:t>
            </w:r>
            <w:r>
              <w:rPr>
                <w:rFonts w:ascii="Times New Roman" w:hAnsi="Times New Roman" w:hint="eastAsia"/>
                <w:color w:val="000000"/>
                <w:sz w:val="22"/>
              </w:rPr>
              <w:t>路远程控制</w:t>
            </w:r>
            <w:r>
              <w:rPr>
                <w:rFonts w:ascii="Times New Roman" w:hAnsi="Times New Roman" w:hint="eastAsia"/>
                <w:color w:val="000000"/>
                <w:sz w:val="22"/>
              </w:rPr>
              <w:t xml:space="preserve">232 </w:t>
            </w:r>
            <w:r>
              <w:rPr>
                <w:rFonts w:ascii="Times New Roman" w:hAnsi="Times New Roman" w:hint="eastAsia"/>
                <w:color w:val="000000"/>
                <w:sz w:val="22"/>
              </w:rPr>
              <w:t>接口；</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）每一路话筒都有语音滤波器（线路除外），保留充分的语音频谱范围，使声音清晰干净；每一路都能自动控制音量，在</w:t>
            </w:r>
            <w:r>
              <w:rPr>
                <w:rFonts w:ascii="Times New Roman" w:hAnsi="Times New Roman" w:hint="eastAsia"/>
                <w:color w:val="000000"/>
                <w:sz w:val="22"/>
              </w:rPr>
              <w:t xml:space="preserve"> 0.3 </w:t>
            </w:r>
            <w:r>
              <w:rPr>
                <w:rFonts w:ascii="Times New Roman" w:hAnsi="Times New Roman" w:hint="eastAsia"/>
                <w:color w:val="000000"/>
                <w:sz w:val="22"/>
              </w:rPr>
              <w:t>到</w:t>
            </w:r>
            <w:r>
              <w:rPr>
                <w:rFonts w:ascii="Times New Roman" w:hAnsi="Times New Roman" w:hint="eastAsia"/>
                <w:color w:val="000000"/>
                <w:sz w:val="22"/>
              </w:rPr>
              <w:t xml:space="preserve"> 1.5 </w:t>
            </w:r>
            <w:r>
              <w:rPr>
                <w:rFonts w:ascii="Times New Roman" w:hAnsi="Times New Roman" w:hint="eastAsia"/>
                <w:color w:val="000000"/>
                <w:sz w:val="22"/>
              </w:rPr>
              <w:t>米之间，确保声音大小一致；</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lastRenderedPageBreak/>
              <w:t>3</w:t>
            </w:r>
            <w:r>
              <w:rPr>
                <w:rFonts w:ascii="Times New Roman" w:hAnsi="Times New Roman" w:hint="eastAsia"/>
                <w:color w:val="000000"/>
                <w:sz w:val="22"/>
              </w:rPr>
              <w:t>）话筒输入：输入电平：</w:t>
            </w:r>
            <w:r>
              <w:rPr>
                <w:rFonts w:ascii="Times New Roman" w:hAnsi="Times New Roman" w:hint="eastAsia"/>
                <w:color w:val="000000"/>
                <w:sz w:val="22"/>
              </w:rPr>
              <w:t>-40dB</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）输出电平：</w:t>
            </w:r>
            <w:r>
              <w:rPr>
                <w:rFonts w:ascii="Times New Roman" w:hAnsi="Times New Roman" w:hint="eastAsia"/>
                <w:color w:val="000000"/>
                <w:sz w:val="22"/>
              </w:rPr>
              <w:t>-1dB</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）输出阻抗：</w:t>
            </w:r>
            <w:r>
              <w:rPr>
                <w:rFonts w:ascii="Times New Roman" w:hAnsi="Times New Roman" w:hint="eastAsia"/>
                <w:color w:val="000000"/>
                <w:sz w:val="22"/>
              </w:rPr>
              <w:t>2K</w:t>
            </w:r>
            <w:r>
              <w:rPr>
                <w:rFonts w:ascii="Times New Roman" w:hAnsi="Times New Roman" w:hint="eastAsia"/>
                <w:color w:val="000000"/>
                <w:sz w:val="22"/>
              </w:rPr>
              <w:t>Ω；</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）话筒频响：</w:t>
            </w:r>
            <w:r>
              <w:rPr>
                <w:rFonts w:ascii="Times New Roman" w:hAnsi="Times New Roman" w:hint="eastAsia"/>
                <w:color w:val="000000"/>
                <w:sz w:val="22"/>
              </w:rPr>
              <w:t>250Hz</w:t>
            </w:r>
            <w:r>
              <w:rPr>
                <w:rFonts w:ascii="Times New Roman" w:hAnsi="Times New Roman" w:hint="eastAsia"/>
                <w:color w:val="000000"/>
                <w:sz w:val="22"/>
              </w:rPr>
              <w:t>～</w:t>
            </w:r>
            <w:r>
              <w:rPr>
                <w:rFonts w:ascii="Times New Roman" w:hAnsi="Times New Roman" w:hint="eastAsia"/>
                <w:color w:val="000000"/>
                <w:sz w:val="22"/>
              </w:rPr>
              <w:t>14KHzdb</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）线路频响：</w:t>
            </w:r>
            <w:r>
              <w:rPr>
                <w:rFonts w:ascii="Times New Roman" w:hAnsi="Times New Roman" w:hint="eastAsia"/>
                <w:color w:val="000000"/>
                <w:sz w:val="22"/>
              </w:rPr>
              <w:t>20Hz</w:t>
            </w:r>
            <w:r>
              <w:rPr>
                <w:rFonts w:ascii="Times New Roman" w:hAnsi="Times New Roman" w:hint="eastAsia"/>
                <w:color w:val="000000"/>
                <w:sz w:val="22"/>
              </w:rPr>
              <w:t>～</w:t>
            </w:r>
            <w:r>
              <w:rPr>
                <w:rFonts w:ascii="Times New Roman" w:hAnsi="Times New Roman" w:hint="eastAsia"/>
                <w:color w:val="000000"/>
                <w:sz w:val="22"/>
              </w:rPr>
              <w:t>20KHz</w:t>
            </w:r>
            <w:r>
              <w:rPr>
                <w:rFonts w:ascii="Times New Roman" w:hAnsi="Times New Roman" w:hint="eastAsia"/>
                <w:color w:val="000000"/>
                <w:sz w:val="22"/>
              </w:rPr>
              <w:t>±</w:t>
            </w:r>
            <w:r>
              <w:rPr>
                <w:rFonts w:ascii="Times New Roman" w:hAnsi="Times New Roman" w:hint="eastAsia"/>
                <w:color w:val="000000"/>
                <w:sz w:val="22"/>
              </w:rPr>
              <w:t>1dB</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）失真度：＜</w:t>
            </w:r>
            <w:r>
              <w:rPr>
                <w:rFonts w:ascii="Times New Roman" w:hAnsi="Times New Roman" w:hint="eastAsia"/>
                <w:color w:val="000000"/>
                <w:sz w:val="22"/>
              </w:rPr>
              <w:t>0.1% (1KHz)</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）信噪比：大于</w:t>
            </w:r>
            <w:r>
              <w:rPr>
                <w:rFonts w:ascii="Times New Roman" w:hAnsi="Times New Roman" w:hint="eastAsia"/>
                <w:color w:val="000000"/>
                <w:sz w:val="22"/>
              </w:rPr>
              <w:t xml:space="preserve"> 65dB</w:t>
            </w:r>
            <w:r>
              <w:rPr>
                <w:rFonts w:ascii="Times New Roman" w:hAnsi="Times New Roman" w:hint="eastAsia"/>
                <w:color w:val="000000"/>
                <w:sz w:val="22"/>
              </w:rPr>
              <w:t>（无计权）；</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10</w:t>
            </w:r>
            <w:r>
              <w:rPr>
                <w:rFonts w:ascii="Times New Roman" w:hAnsi="Times New Roman" w:hint="eastAsia"/>
                <w:color w:val="000000"/>
                <w:sz w:val="22"/>
              </w:rPr>
              <w:t>）自动增益控制范围：≥</w:t>
            </w:r>
            <w:r>
              <w:rPr>
                <w:rFonts w:ascii="Times New Roman" w:hAnsi="Times New Roman" w:hint="eastAsia"/>
                <w:color w:val="000000"/>
                <w:sz w:val="22"/>
              </w:rPr>
              <w:t>40dB</w:t>
            </w:r>
            <w:r>
              <w:rPr>
                <w:rFonts w:ascii="Times New Roman" w:hAnsi="Times New Roman" w:hint="eastAsia"/>
                <w:color w:val="000000"/>
                <w:sz w:val="22"/>
              </w:rPr>
              <w:t>，起控点＜</w:t>
            </w:r>
            <w:r>
              <w:rPr>
                <w:rFonts w:ascii="Times New Roman" w:hAnsi="Times New Roman" w:hint="eastAsia"/>
                <w:color w:val="000000"/>
                <w:sz w:val="22"/>
              </w:rPr>
              <w:t>-30db</w:t>
            </w:r>
            <w:r>
              <w:rPr>
                <w:rFonts w:ascii="Times New Roman" w:hAnsi="Times New Roman" w:hint="eastAsia"/>
                <w:color w:val="000000"/>
                <w:sz w:val="22"/>
              </w:rPr>
              <w:t>，自动增益时间常数：＜</w:t>
            </w:r>
            <w:r>
              <w:rPr>
                <w:rFonts w:ascii="Times New Roman" w:hAnsi="Times New Roman" w:hint="eastAsia"/>
                <w:color w:val="000000"/>
                <w:sz w:val="22"/>
              </w:rPr>
              <w:t xml:space="preserve">1 </w:t>
            </w:r>
            <w:r>
              <w:rPr>
                <w:rFonts w:ascii="Times New Roman" w:hAnsi="Times New Roman" w:hint="eastAsia"/>
                <w:color w:val="000000"/>
                <w:sz w:val="22"/>
              </w:rPr>
              <w:t>秒</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9</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指向性话筒</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）与智能调音台配合使用；实现教室学生和教师的采音，每支配</w:t>
            </w:r>
            <w:r>
              <w:rPr>
                <w:rFonts w:ascii="Times New Roman" w:hAnsi="Times New Roman" w:hint="eastAsia"/>
                <w:color w:val="000000"/>
                <w:sz w:val="22"/>
              </w:rPr>
              <w:t>60-100cm</w:t>
            </w:r>
            <w:r>
              <w:rPr>
                <w:rFonts w:ascii="Times New Roman" w:hAnsi="Times New Roman" w:hint="eastAsia"/>
                <w:color w:val="000000"/>
                <w:sz w:val="22"/>
              </w:rPr>
              <w:t>可伸缩金属吊杆；</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）频率范围：</w:t>
            </w:r>
            <w:r>
              <w:rPr>
                <w:rFonts w:ascii="Times New Roman" w:hAnsi="Times New Roman" w:hint="eastAsia"/>
                <w:color w:val="000000"/>
                <w:sz w:val="22"/>
              </w:rPr>
              <w:t>40</w:t>
            </w:r>
            <w:r>
              <w:rPr>
                <w:rFonts w:ascii="Times New Roman" w:hAnsi="Times New Roman" w:hint="eastAsia"/>
                <w:color w:val="000000"/>
                <w:sz w:val="22"/>
              </w:rPr>
              <w:t>—</w:t>
            </w:r>
            <w:r>
              <w:rPr>
                <w:rFonts w:ascii="Times New Roman" w:hAnsi="Times New Roman" w:hint="eastAsia"/>
                <w:color w:val="000000"/>
                <w:sz w:val="22"/>
              </w:rPr>
              <w:t>18000 Hz</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）灵敏度：</w:t>
            </w:r>
            <w:r>
              <w:rPr>
                <w:rFonts w:ascii="Times New Roman" w:hAnsi="Times New Roman" w:hint="eastAsia"/>
                <w:color w:val="000000"/>
                <w:sz w:val="22"/>
              </w:rPr>
              <w:t>-35dB</w:t>
            </w:r>
            <w:r>
              <w:rPr>
                <w:rFonts w:ascii="Times New Roman" w:hAnsi="Times New Roman" w:hint="eastAsia"/>
                <w:color w:val="000000"/>
                <w:sz w:val="22"/>
              </w:rPr>
              <w:t>（</w:t>
            </w:r>
            <w:r>
              <w:rPr>
                <w:rFonts w:ascii="Times New Roman" w:hAnsi="Times New Roman" w:hint="eastAsia"/>
                <w:color w:val="000000"/>
                <w:sz w:val="22"/>
              </w:rPr>
              <w:t>18mV/Pa</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）指向性：超窄指向；</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）拾音角度：</w:t>
            </w:r>
            <w:r>
              <w:rPr>
                <w:rFonts w:ascii="Times New Roman" w:hAnsi="Times New Roman" w:hint="eastAsia"/>
                <w:color w:val="000000"/>
                <w:sz w:val="22"/>
              </w:rPr>
              <w:t>100</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）最大声压级：</w:t>
            </w:r>
            <w:r>
              <w:rPr>
                <w:rFonts w:ascii="Times New Roman" w:hAnsi="Times New Roman" w:hint="eastAsia"/>
                <w:color w:val="000000"/>
                <w:sz w:val="22"/>
              </w:rPr>
              <w:t>132dB</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）阻抗：</w:t>
            </w:r>
            <w:r>
              <w:rPr>
                <w:rFonts w:ascii="Times New Roman" w:hAnsi="Times New Roman" w:hint="eastAsia"/>
                <w:color w:val="000000"/>
                <w:sz w:val="22"/>
              </w:rPr>
              <w:t>200</w:t>
            </w:r>
            <w:r>
              <w:rPr>
                <w:rFonts w:ascii="Times New Roman" w:hAnsi="Times New Roman" w:hint="eastAsia"/>
                <w:color w:val="000000"/>
                <w:sz w:val="22"/>
              </w:rPr>
              <w:t>Ω；</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）工作电压：</w:t>
            </w:r>
            <w:r>
              <w:rPr>
                <w:rFonts w:ascii="Times New Roman" w:hAnsi="Times New Roman" w:hint="eastAsia"/>
                <w:color w:val="000000"/>
                <w:sz w:val="22"/>
              </w:rPr>
              <w:t>3V / 48V</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）信噪比：≥</w:t>
            </w:r>
            <w:r>
              <w:rPr>
                <w:rFonts w:ascii="Times New Roman" w:hAnsi="Times New Roman" w:hint="eastAsia"/>
                <w:color w:val="000000"/>
                <w:sz w:val="22"/>
              </w:rPr>
              <w:t>70 dB</w:t>
            </w:r>
            <w:r>
              <w:rPr>
                <w:rFonts w:ascii="Times New Roman" w:hAnsi="Times New Roman" w:hint="eastAsia"/>
                <w:color w:val="000000"/>
                <w:sz w:val="22"/>
              </w:rPr>
              <w:t>。</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10</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跟踪主机</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 </w:t>
            </w:r>
            <w:r>
              <w:rPr>
                <w:rFonts w:ascii="Times New Roman" w:hAnsi="Times New Roman" w:hint="eastAsia"/>
                <w:color w:val="000000"/>
                <w:sz w:val="22"/>
              </w:rPr>
              <w:t>嵌入式硬件结构，</w:t>
            </w:r>
            <w:r>
              <w:rPr>
                <w:rFonts w:ascii="Times New Roman" w:hAnsi="Times New Roman" w:hint="eastAsia"/>
                <w:color w:val="000000"/>
                <w:sz w:val="22"/>
              </w:rPr>
              <w:t>ARM</w:t>
            </w:r>
            <w:r>
              <w:rPr>
                <w:rFonts w:ascii="Times New Roman" w:hAnsi="Times New Roman" w:hint="eastAsia"/>
                <w:color w:val="000000"/>
                <w:sz w:val="22"/>
              </w:rPr>
              <w:t>处理器，</w:t>
            </w:r>
            <w:r>
              <w:rPr>
                <w:rFonts w:ascii="Times New Roman" w:hAnsi="Times New Roman" w:hint="eastAsia"/>
                <w:color w:val="000000"/>
                <w:sz w:val="22"/>
              </w:rPr>
              <w:t>Linux</w:t>
            </w:r>
            <w:r>
              <w:rPr>
                <w:rFonts w:ascii="Times New Roman" w:hAnsi="Times New Roman" w:hint="eastAsia"/>
                <w:color w:val="000000"/>
                <w:sz w:val="22"/>
              </w:rPr>
              <w:t>系统；</w:t>
            </w:r>
            <w:r>
              <w:rPr>
                <w:rFonts w:ascii="Times New Roman" w:hAnsi="Times New Roman" w:hint="eastAsia"/>
                <w:color w:val="000000"/>
                <w:sz w:val="22"/>
              </w:rPr>
              <w:t>1U</w:t>
            </w:r>
            <w:r>
              <w:rPr>
                <w:rFonts w:ascii="Times New Roman" w:hAnsi="Times New Roman" w:hint="eastAsia"/>
                <w:color w:val="000000"/>
                <w:sz w:val="22"/>
              </w:rPr>
              <w:t>，</w:t>
            </w:r>
            <w:r>
              <w:rPr>
                <w:rFonts w:ascii="Times New Roman" w:hAnsi="Times New Roman" w:hint="eastAsia"/>
                <w:color w:val="000000"/>
                <w:sz w:val="22"/>
              </w:rPr>
              <w:t>19</w:t>
            </w:r>
            <w:r>
              <w:rPr>
                <w:rFonts w:ascii="Times New Roman" w:hAnsi="Times New Roman" w:hint="eastAsia"/>
                <w:color w:val="000000"/>
                <w:sz w:val="22"/>
              </w:rPr>
              <w:t>英寸标准机架式设计；</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2) </w:t>
            </w:r>
            <w:r>
              <w:rPr>
                <w:rFonts w:ascii="Times New Roman" w:hAnsi="Times New Roman" w:hint="eastAsia"/>
                <w:color w:val="000000"/>
                <w:sz w:val="22"/>
              </w:rPr>
              <w:t>具备前置≥</w:t>
            </w:r>
            <w:r>
              <w:rPr>
                <w:rFonts w:ascii="Times New Roman" w:hAnsi="Times New Roman" w:hint="eastAsia"/>
                <w:color w:val="000000"/>
                <w:sz w:val="22"/>
              </w:rPr>
              <w:t>2</w:t>
            </w:r>
            <w:r>
              <w:rPr>
                <w:rFonts w:ascii="Times New Roman" w:hAnsi="Times New Roman" w:hint="eastAsia"/>
                <w:color w:val="000000"/>
                <w:sz w:val="22"/>
              </w:rPr>
              <w:t>寸</w:t>
            </w:r>
            <w:r>
              <w:rPr>
                <w:rFonts w:ascii="Times New Roman" w:hAnsi="Times New Roman" w:hint="eastAsia"/>
                <w:color w:val="000000"/>
                <w:sz w:val="22"/>
              </w:rPr>
              <w:t>LCD</w:t>
            </w:r>
            <w:r>
              <w:rPr>
                <w:rFonts w:ascii="Times New Roman" w:hAnsi="Times New Roman" w:hint="eastAsia"/>
                <w:color w:val="000000"/>
                <w:sz w:val="22"/>
              </w:rPr>
              <w:t>彩色液晶屏，具备电源开关键，上、下、左、右导航键，确认、取消键，开始、暂停及停止键，配合前置按键可以查看跟踪主机的系统信息，包括：设备型号、主板版本、面板版本、跟踪策略及算法版本；可以查看设备基本信息，包括：温度、运行时间、探测流路数及机位选择；可以进行网络设置，包括跟踪主机和同步时间服务器的</w:t>
            </w:r>
            <w:r>
              <w:rPr>
                <w:rFonts w:ascii="Times New Roman" w:hAnsi="Times New Roman" w:hint="eastAsia"/>
                <w:color w:val="000000"/>
                <w:sz w:val="22"/>
              </w:rPr>
              <w:t>IP</w:t>
            </w:r>
            <w:r>
              <w:rPr>
                <w:rFonts w:ascii="Times New Roman" w:hAnsi="Times New Roman" w:hint="eastAsia"/>
                <w:color w:val="000000"/>
                <w:sz w:val="22"/>
              </w:rPr>
              <w:t>信息；可以进行跟踪主机的串口设置，可以进行系统重启和恢复出厂设置等；开始、暂停、停止键带有</w:t>
            </w:r>
            <w:r>
              <w:rPr>
                <w:rFonts w:ascii="Times New Roman" w:hAnsi="Times New Roman" w:hint="eastAsia"/>
                <w:color w:val="000000"/>
                <w:sz w:val="22"/>
              </w:rPr>
              <w:t>LED</w:t>
            </w:r>
            <w:r>
              <w:rPr>
                <w:rFonts w:ascii="Times New Roman" w:hAnsi="Times New Roman" w:hint="eastAsia"/>
                <w:color w:val="000000"/>
                <w:sz w:val="22"/>
              </w:rPr>
              <w:t>灯，可以直观呈现跟踪状态；</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3) </w:t>
            </w:r>
            <w:r>
              <w:rPr>
                <w:rFonts w:ascii="Times New Roman" w:hAnsi="Times New Roman" w:hint="eastAsia"/>
                <w:color w:val="000000"/>
                <w:sz w:val="22"/>
              </w:rPr>
              <w:t>具备≥</w:t>
            </w:r>
            <w:r>
              <w:rPr>
                <w:rFonts w:ascii="Times New Roman" w:hAnsi="Times New Roman" w:hint="eastAsia"/>
                <w:color w:val="000000"/>
                <w:sz w:val="22"/>
              </w:rPr>
              <w:t>4</w:t>
            </w:r>
            <w:r>
              <w:rPr>
                <w:rFonts w:ascii="Times New Roman" w:hAnsi="Times New Roman" w:hint="eastAsia"/>
                <w:color w:val="000000"/>
                <w:sz w:val="22"/>
              </w:rPr>
              <w:t>个</w:t>
            </w:r>
            <w:r>
              <w:rPr>
                <w:rFonts w:ascii="Times New Roman" w:hAnsi="Times New Roman" w:hint="eastAsia"/>
                <w:color w:val="000000"/>
                <w:sz w:val="22"/>
              </w:rPr>
              <w:t>DB9</w:t>
            </w:r>
            <w:r>
              <w:rPr>
                <w:rFonts w:ascii="Times New Roman" w:hAnsi="Times New Roman" w:hint="eastAsia"/>
                <w:color w:val="000000"/>
                <w:sz w:val="22"/>
              </w:rPr>
              <w:t>串口，</w:t>
            </w:r>
            <w:r>
              <w:rPr>
                <w:rFonts w:ascii="Times New Roman" w:hAnsi="Times New Roman" w:hint="eastAsia"/>
                <w:color w:val="000000"/>
                <w:sz w:val="22"/>
              </w:rPr>
              <w:t>3</w:t>
            </w:r>
            <w:r>
              <w:rPr>
                <w:rFonts w:ascii="Times New Roman" w:hAnsi="Times New Roman" w:hint="eastAsia"/>
                <w:color w:val="000000"/>
                <w:sz w:val="22"/>
              </w:rPr>
              <w:t>个串口支持连接教师、学生和板书摄像机进行云台控制，</w:t>
            </w:r>
            <w:r>
              <w:rPr>
                <w:rFonts w:ascii="Times New Roman" w:hAnsi="Times New Roman" w:hint="eastAsia"/>
                <w:color w:val="000000"/>
                <w:sz w:val="22"/>
              </w:rPr>
              <w:t>1</w:t>
            </w:r>
            <w:r>
              <w:rPr>
                <w:rFonts w:ascii="Times New Roman" w:hAnsi="Times New Roman" w:hint="eastAsia"/>
                <w:color w:val="000000"/>
                <w:sz w:val="22"/>
              </w:rPr>
              <w:t>个串口支持与录播工作站连接，实现通讯和状态同步；</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4) </w:t>
            </w:r>
            <w:r>
              <w:rPr>
                <w:rFonts w:ascii="Times New Roman" w:hAnsi="Times New Roman" w:hint="eastAsia"/>
                <w:color w:val="000000"/>
                <w:sz w:val="22"/>
              </w:rPr>
              <w:t>具备≥</w:t>
            </w:r>
            <w:r>
              <w:rPr>
                <w:rFonts w:ascii="Times New Roman" w:hAnsi="Times New Roman" w:hint="eastAsia"/>
                <w:color w:val="000000"/>
                <w:sz w:val="22"/>
              </w:rPr>
              <w:t>6</w:t>
            </w:r>
            <w:r>
              <w:rPr>
                <w:rFonts w:ascii="Times New Roman" w:hAnsi="Times New Roman" w:hint="eastAsia"/>
                <w:color w:val="000000"/>
                <w:sz w:val="22"/>
              </w:rPr>
              <w:t>个</w:t>
            </w:r>
            <w:r>
              <w:rPr>
                <w:rFonts w:ascii="Times New Roman" w:hAnsi="Times New Roman" w:hint="eastAsia"/>
                <w:color w:val="000000"/>
                <w:sz w:val="22"/>
              </w:rPr>
              <w:t>RJ45</w:t>
            </w:r>
            <w:r>
              <w:rPr>
                <w:rFonts w:ascii="Times New Roman" w:hAnsi="Times New Roman" w:hint="eastAsia"/>
                <w:color w:val="000000"/>
                <w:sz w:val="22"/>
              </w:rPr>
              <w:t>的</w:t>
            </w:r>
            <w:r>
              <w:rPr>
                <w:rFonts w:ascii="Times New Roman" w:hAnsi="Times New Roman" w:hint="eastAsia"/>
                <w:color w:val="000000"/>
                <w:sz w:val="22"/>
              </w:rPr>
              <w:t>232</w:t>
            </w:r>
            <w:r>
              <w:rPr>
                <w:rFonts w:ascii="Times New Roman" w:hAnsi="Times New Roman" w:hint="eastAsia"/>
                <w:color w:val="000000"/>
                <w:sz w:val="22"/>
              </w:rPr>
              <w:t>串口，</w:t>
            </w:r>
            <w:r>
              <w:rPr>
                <w:rFonts w:ascii="Times New Roman" w:hAnsi="Times New Roman" w:hint="eastAsia"/>
                <w:color w:val="000000"/>
                <w:sz w:val="22"/>
              </w:rPr>
              <w:t>4</w:t>
            </w:r>
            <w:r>
              <w:rPr>
                <w:rFonts w:ascii="Times New Roman" w:hAnsi="Times New Roman" w:hint="eastAsia"/>
                <w:color w:val="000000"/>
                <w:sz w:val="22"/>
              </w:rPr>
              <w:t>个串口支持连接教师、学生、全景和板书摄像机进行云台控制，</w:t>
            </w:r>
            <w:r>
              <w:rPr>
                <w:rFonts w:ascii="Times New Roman" w:hAnsi="Times New Roman" w:hint="eastAsia"/>
                <w:color w:val="000000"/>
                <w:sz w:val="22"/>
              </w:rPr>
              <w:t>1</w:t>
            </w:r>
            <w:r>
              <w:rPr>
                <w:rFonts w:ascii="Times New Roman" w:hAnsi="Times New Roman" w:hint="eastAsia"/>
                <w:color w:val="000000"/>
                <w:sz w:val="22"/>
              </w:rPr>
              <w:t>个串口支持与录播工作站连接，实现通讯和状态同步；</w:t>
            </w:r>
            <w:r>
              <w:rPr>
                <w:rFonts w:ascii="Times New Roman" w:hAnsi="Times New Roman" w:hint="eastAsia"/>
                <w:color w:val="000000"/>
                <w:sz w:val="22"/>
              </w:rPr>
              <w:t>1</w:t>
            </w:r>
            <w:r>
              <w:rPr>
                <w:rFonts w:ascii="Times New Roman" w:hAnsi="Times New Roman" w:hint="eastAsia"/>
                <w:color w:val="000000"/>
                <w:sz w:val="22"/>
              </w:rPr>
              <w:t>个串口支持连控制面板，控制跟踪主机开始、暂停和结束；</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5) </w:t>
            </w:r>
            <w:r>
              <w:rPr>
                <w:rFonts w:ascii="Times New Roman" w:hAnsi="Times New Roman" w:hint="eastAsia"/>
                <w:color w:val="000000"/>
                <w:sz w:val="22"/>
              </w:rPr>
              <w:t>具备≥</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VGA</w:t>
            </w:r>
            <w:r>
              <w:rPr>
                <w:rFonts w:ascii="Times New Roman" w:hAnsi="Times New Roman" w:hint="eastAsia"/>
                <w:color w:val="000000"/>
                <w:sz w:val="22"/>
              </w:rPr>
              <w:t>输出，</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HDMI</w:t>
            </w:r>
            <w:r>
              <w:rPr>
                <w:rFonts w:ascii="Times New Roman" w:hAnsi="Times New Roman" w:hint="eastAsia"/>
                <w:color w:val="000000"/>
                <w:sz w:val="22"/>
              </w:rPr>
              <w:t>输出，可输出图像探测器画面；具备</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USB2.0</w:t>
            </w:r>
            <w:r>
              <w:rPr>
                <w:rFonts w:ascii="Times New Roman" w:hAnsi="Times New Roman" w:hint="eastAsia"/>
                <w:color w:val="000000"/>
                <w:sz w:val="22"/>
              </w:rPr>
              <w:t>接口，用于</w:t>
            </w:r>
            <w:r>
              <w:rPr>
                <w:rFonts w:ascii="Times New Roman" w:hAnsi="Times New Roman" w:hint="eastAsia"/>
                <w:color w:val="000000"/>
                <w:sz w:val="22"/>
              </w:rPr>
              <w:t>U</w:t>
            </w:r>
            <w:r>
              <w:rPr>
                <w:rFonts w:ascii="Times New Roman" w:hAnsi="Times New Roman" w:hint="eastAsia"/>
                <w:color w:val="000000"/>
                <w:sz w:val="22"/>
              </w:rPr>
              <w:t>盘升级程序；</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6) </w:t>
            </w:r>
            <w:r>
              <w:rPr>
                <w:rFonts w:ascii="Times New Roman" w:hAnsi="Times New Roman" w:hint="eastAsia"/>
                <w:color w:val="000000"/>
                <w:sz w:val="22"/>
              </w:rPr>
              <w:t>具备≥</w:t>
            </w:r>
            <w:r>
              <w:rPr>
                <w:rFonts w:ascii="Times New Roman" w:hAnsi="Times New Roman" w:hint="eastAsia"/>
                <w:color w:val="000000"/>
                <w:sz w:val="22"/>
              </w:rPr>
              <w:t>6</w:t>
            </w:r>
            <w:r>
              <w:rPr>
                <w:rFonts w:ascii="Times New Roman" w:hAnsi="Times New Roman" w:hint="eastAsia"/>
                <w:color w:val="000000"/>
                <w:sz w:val="22"/>
              </w:rPr>
              <w:t>个</w:t>
            </w:r>
            <w:r>
              <w:rPr>
                <w:rFonts w:ascii="Times New Roman" w:hAnsi="Times New Roman" w:hint="eastAsia"/>
                <w:color w:val="000000"/>
                <w:sz w:val="22"/>
              </w:rPr>
              <w:t>POE</w:t>
            </w:r>
            <w:r>
              <w:rPr>
                <w:rFonts w:ascii="Times New Roman" w:hAnsi="Times New Roman" w:hint="eastAsia"/>
                <w:color w:val="000000"/>
                <w:sz w:val="22"/>
              </w:rPr>
              <w:t>供电网口，可以连接</w:t>
            </w:r>
            <w:r>
              <w:rPr>
                <w:rFonts w:ascii="Times New Roman" w:hAnsi="Times New Roman" w:hint="eastAsia"/>
                <w:color w:val="000000"/>
                <w:sz w:val="22"/>
              </w:rPr>
              <w:t>POE</w:t>
            </w:r>
            <w:r>
              <w:rPr>
                <w:rFonts w:ascii="Times New Roman" w:hAnsi="Times New Roman" w:hint="eastAsia"/>
                <w:color w:val="000000"/>
                <w:sz w:val="22"/>
              </w:rPr>
              <w:t>摄像机或图像探测器；</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7) </w:t>
            </w:r>
            <w:r>
              <w:rPr>
                <w:rFonts w:ascii="Times New Roman" w:hAnsi="Times New Roman" w:hint="eastAsia"/>
                <w:color w:val="000000"/>
                <w:sz w:val="22"/>
              </w:rPr>
              <w:t>具备≥</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Console</w:t>
            </w:r>
            <w:r>
              <w:rPr>
                <w:rFonts w:ascii="Times New Roman" w:hAnsi="Times New Roman" w:hint="eastAsia"/>
                <w:color w:val="000000"/>
                <w:sz w:val="22"/>
              </w:rPr>
              <w:t>调试口，</w:t>
            </w:r>
            <w:r>
              <w:rPr>
                <w:rFonts w:ascii="Times New Roman" w:hAnsi="Times New Roman" w:hint="eastAsia"/>
                <w:color w:val="000000"/>
                <w:sz w:val="22"/>
              </w:rPr>
              <w:t>1</w:t>
            </w:r>
            <w:r>
              <w:rPr>
                <w:rFonts w:ascii="Times New Roman" w:hAnsi="Times New Roman" w:hint="eastAsia"/>
                <w:color w:val="000000"/>
                <w:sz w:val="22"/>
              </w:rPr>
              <w:t>个地线接口；具有</w:t>
            </w:r>
            <w:r>
              <w:rPr>
                <w:rFonts w:ascii="Times New Roman" w:hAnsi="Times New Roman" w:hint="eastAsia"/>
                <w:color w:val="000000"/>
                <w:sz w:val="22"/>
              </w:rPr>
              <w:t>1</w:t>
            </w:r>
            <w:r>
              <w:rPr>
                <w:rFonts w:ascii="Times New Roman" w:hAnsi="Times New Roman" w:hint="eastAsia"/>
                <w:color w:val="000000"/>
                <w:sz w:val="22"/>
              </w:rPr>
              <w:t>路网络接口，连接录播工作站，进行通讯。</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11</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图像探测器</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 </w:t>
            </w:r>
            <w:r>
              <w:rPr>
                <w:rFonts w:ascii="Times New Roman" w:hAnsi="Times New Roman" w:hint="eastAsia"/>
                <w:color w:val="000000"/>
                <w:sz w:val="22"/>
              </w:rPr>
              <w:t>成像器件：</w:t>
            </w:r>
            <w:r>
              <w:rPr>
                <w:rFonts w:ascii="Times New Roman" w:hAnsi="Times New Roman" w:hint="eastAsia"/>
                <w:color w:val="000000"/>
                <w:sz w:val="22"/>
              </w:rPr>
              <w:t>1/3"</w:t>
            </w:r>
            <w:r>
              <w:rPr>
                <w:rFonts w:ascii="Times New Roman" w:hAnsi="Times New Roman" w:hint="eastAsia"/>
                <w:color w:val="000000"/>
                <w:sz w:val="22"/>
              </w:rPr>
              <w:t>高清</w:t>
            </w:r>
            <w:r>
              <w:rPr>
                <w:rFonts w:ascii="Times New Roman" w:hAnsi="Times New Roman" w:hint="eastAsia"/>
                <w:color w:val="000000"/>
                <w:sz w:val="22"/>
              </w:rPr>
              <w:t>CMOS</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2) </w:t>
            </w:r>
            <w:r>
              <w:rPr>
                <w:rFonts w:ascii="Times New Roman" w:hAnsi="Times New Roman" w:hint="eastAsia"/>
                <w:color w:val="000000"/>
                <w:sz w:val="22"/>
              </w:rPr>
              <w:t>有效像素：</w:t>
            </w:r>
            <w:r>
              <w:rPr>
                <w:rFonts w:ascii="Times New Roman" w:hAnsi="Times New Roman" w:hint="eastAsia"/>
                <w:color w:val="000000"/>
                <w:sz w:val="22"/>
              </w:rPr>
              <w:t>1920(H)X1080(V),2 mega pixel</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3) </w:t>
            </w:r>
            <w:r>
              <w:rPr>
                <w:rFonts w:ascii="Times New Roman" w:hAnsi="Times New Roman" w:hint="eastAsia"/>
                <w:color w:val="000000"/>
                <w:sz w:val="22"/>
              </w:rPr>
              <w:t>信噪比：≥</w:t>
            </w:r>
            <w:r>
              <w:rPr>
                <w:rFonts w:ascii="Times New Roman" w:hAnsi="Times New Roman" w:hint="eastAsia"/>
                <w:color w:val="000000"/>
                <w:sz w:val="22"/>
              </w:rPr>
              <w:t>50db(AGC OFF)</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4) </w:t>
            </w:r>
            <w:r>
              <w:rPr>
                <w:rFonts w:ascii="Times New Roman" w:hAnsi="Times New Roman" w:hint="eastAsia"/>
                <w:color w:val="000000"/>
                <w:sz w:val="22"/>
              </w:rPr>
              <w:t>网络接口：</w:t>
            </w:r>
            <w:r>
              <w:rPr>
                <w:rFonts w:ascii="Times New Roman" w:hAnsi="Times New Roman" w:hint="eastAsia"/>
                <w:color w:val="000000"/>
                <w:sz w:val="22"/>
              </w:rPr>
              <w:t>10/100M</w:t>
            </w:r>
            <w:r>
              <w:rPr>
                <w:rFonts w:ascii="Times New Roman" w:hAnsi="Times New Roman" w:hint="eastAsia"/>
                <w:color w:val="000000"/>
                <w:sz w:val="22"/>
              </w:rPr>
              <w:t>网络自适应，</w:t>
            </w:r>
            <w:r>
              <w:rPr>
                <w:rFonts w:ascii="Times New Roman" w:hAnsi="Times New Roman" w:hint="eastAsia"/>
                <w:color w:val="000000"/>
                <w:sz w:val="22"/>
              </w:rPr>
              <w:t>RJ45</w:t>
            </w:r>
            <w:r>
              <w:rPr>
                <w:rFonts w:ascii="Times New Roman" w:hAnsi="Times New Roman" w:hint="eastAsia"/>
                <w:color w:val="000000"/>
                <w:sz w:val="22"/>
              </w:rPr>
              <w:t>适配器，</w:t>
            </w:r>
            <w:r>
              <w:rPr>
                <w:rFonts w:ascii="Times New Roman" w:hAnsi="Times New Roman" w:hint="eastAsia"/>
                <w:color w:val="000000"/>
                <w:sz w:val="22"/>
              </w:rPr>
              <w:t>POE</w:t>
            </w:r>
            <w:r>
              <w:rPr>
                <w:rFonts w:ascii="Times New Roman" w:hAnsi="Times New Roman" w:hint="eastAsia"/>
                <w:color w:val="000000"/>
                <w:sz w:val="22"/>
              </w:rPr>
              <w:t>供电；</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5) </w:t>
            </w:r>
            <w:r>
              <w:rPr>
                <w:rFonts w:ascii="Times New Roman" w:hAnsi="Times New Roman" w:hint="eastAsia"/>
                <w:color w:val="000000"/>
                <w:sz w:val="22"/>
              </w:rPr>
              <w:t>视频编码：</w:t>
            </w:r>
            <w:r>
              <w:rPr>
                <w:rFonts w:ascii="Times New Roman" w:hAnsi="Times New Roman" w:hint="eastAsia"/>
                <w:color w:val="000000"/>
                <w:sz w:val="22"/>
              </w:rPr>
              <w:t xml:space="preserve">H.264 Main Profile, Baseline </w:t>
            </w:r>
            <w:r>
              <w:rPr>
                <w:rFonts w:ascii="Times New Roman" w:hAnsi="Times New Roman" w:hint="eastAsia"/>
                <w:color w:val="000000"/>
                <w:sz w:val="22"/>
              </w:rPr>
              <w:t>编码</w:t>
            </w:r>
            <w:r>
              <w:rPr>
                <w:rFonts w:ascii="Times New Roman" w:hAnsi="Times New Roman" w:hint="eastAsia"/>
                <w:color w:val="000000"/>
                <w:sz w:val="22"/>
              </w:rPr>
              <w:t xml:space="preserve"> MJPEG</w:t>
            </w:r>
            <w:r>
              <w:rPr>
                <w:rFonts w:ascii="Times New Roman" w:hAnsi="Times New Roman" w:hint="eastAsia"/>
                <w:color w:val="000000"/>
                <w:sz w:val="22"/>
              </w:rPr>
              <w:t>编码；</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6) </w:t>
            </w:r>
            <w:r>
              <w:rPr>
                <w:rFonts w:ascii="Times New Roman" w:hAnsi="Times New Roman" w:hint="eastAsia"/>
                <w:color w:val="000000"/>
                <w:sz w:val="22"/>
              </w:rPr>
              <w:t>电源：</w:t>
            </w:r>
            <w:r>
              <w:rPr>
                <w:rFonts w:ascii="Times New Roman" w:hAnsi="Times New Roman" w:hint="eastAsia"/>
                <w:color w:val="000000"/>
                <w:sz w:val="22"/>
              </w:rPr>
              <w:t>DC 12V</w:t>
            </w:r>
            <w:r>
              <w:rPr>
                <w:rFonts w:ascii="Times New Roman" w:hAnsi="Times New Roman" w:hint="eastAsia"/>
                <w:color w:val="000000"/>
                <w:sz w:val="22"/>
              </w:rPr>
              <w:t>、</w:t>
            </w:r>
            <w:r>
              <w:rPr>
                <w:rFonts w:ascii="Times New Roman" w:hAnsi="Times New Roman" w:hint="eastAsia"/>
                <w:color w:val="000000"/>
                <w:sz w:val="22"/>
              </w:rPr>
              <w:t>POE</w:t>
            </w:r>
            <w:r>
              <w:rPr>
                <w:rFonts w:ascii="Times New Roman" w:hAnsi="Times New Roman" w:hint="eastAsia"/>
                <w:color w:val="000000"/>
                <w:sz w:val="22"/>
              </w:rPr>
              <w:t>供电；</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7) </w:t>
            </w:r>
            <w:r>
              <w:rPr>
                <w:rFonts w:ascii="Times New Roman" w:hAnsi="Times New Roman" w:hint="eastAsia"/>
                <w:color w:val="000000"/>
                <w:sz w:val="22"/>
              </w:rPr>
              <w:t>协议支持：</w:t>
            </w:r>
            <w:r>
              <w:rPr>
                <w:rFonts w:ascii="Times New Roman" w:hAnsi="Times New Roman" w:hint="eastAsia"/>
                <w:color w:val="000000"/>
                <w:sz w:val="22"/>
              </w:rPr>
              <w:t>TCP/IP,UDP,RTP,RTSP</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8) </w:t>
            </w:r>
            <w:r>
              <w:rPr>
                <w:rFonts w:ascii="Times New Roman" w:hAnsi="Times New Roman" w:hint="eastAsia"/>
                <w:color w:val="000000"/>
                <w:sz w:val="22"/>
              </w:rPr>
              <w:t>设备功率：</w:t>
            </w:r>
            <w:r>
              <w:rPr>
                <w:rFonts w:ascii="Times New Roman" w:hAnsi="Times New Roman" w:hint="eastAsia"/>
                <w:color w:val="000000"/>
                <w:sz w:val="22"/>
              </w:rPr>
              <w:t>2W</w:t>
            </w:r>
            <w:r>
              <w:rPr>
                <w:rFonts w:ascii="Times New Roman" w:hAnsi="Times New Roman" w:hint="eastAsia"/>
                <w:color w:val="000000"/>
                <w:sz w:val="22"/>
              </w:rPr>
              <w:t>，</w:t>
            </w:r>
            <w:r>
              <w:rPr>
                <w:rFonts w:ascii="Times New Roman" w:hAnsi="Times New Roman" w:hint="eastAsia"/>
                <w:color w:val="000000"/>
                <w:sz w:val="22"/>
              </w:rPr>
              <w:t>(5W  IR).</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12</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导播控制台</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）摄像机控制：支持对</w:t>
            </w:r>
            <w:r>
              <w:rPr>
                <w:rFonts w:ascii="Times New Roman" w:hAnsi="Times New Roman" w:hint="eastAsia"/>
                <w:color w:val="000000"/>
                <w:sz w:val="22"/>
              </w:rPr>
              <w:t>5</w:t>
            </w:r>
            <w:r>
              <w:rPr>
                <w:rFonts w:ascii="Times New Roman" w:hAnsi="Times New Roman" w:hint="eastAsia"/>
                <w:color w:val="000000"/>
                <w:sz w:val="22"/>
              </w:rPr>
              <w:t>路摄像机的云台控制，实现“上下翻转、左右翻转、放大缩小翻转”等操控，操控期间镜头变化的速度可自行调整，可为每个摄像机设定不少于</w:t>
            </w:r>
            <w:r>
              <w:rPr>
                <w:rFonts w:ascii="Times New Roman" w:hAnsi="Times New Roman" w:hint="eastAsia"/>
                <w:color w:val="000000"/>
                <w:sz w:val="22"/>
              </w:rPr>
              <w:t>7</w:t>
            </w:r>
            <w:r>
              <w:rPr>
                <w:rFonts w:ascii="Times New Roman" w:hAnsi="Times New Roman" w:hint="eastAsia"/>
                <w:color w:val="000000"/>
                <w:sz w:val="22"/>
              </w:rPr>
              <w:t>个</w:t>
            </w:r>
            <w:r>
              <w:rPr>
                <w:rFonts w:ascii="Times New Roman" w:hAnsi="Times New Roman" w:hint="eastAsia"/>
                <w:color w:val="000000"/>
                <w:sz w:val="22"/>
              </w:rPr>
              <w:t xml:space="preserve"> </w:t>
            </w:r>
            <w:r>
              <w:rPr>
                <w:rFonts w:ascii="Times New Roman" w:hAnsi="Times New Roman" w:hint="eastAsia"/>
                <w:color w:val="000000"/>
                <w:sz w:val="22"/>
              </w:rPr>
              <w:t>预置位，完成快速定位功能；</w:t>
            </w:r>
            <w:r w:rsidRPr="00134869">
              <w:rPr>
                <w:rFonts w:ascii="Times New Roman" w:hAnsi="Times New Roman" w:hint="eastAsia"/>
                <w:color w:val="000000"/>
                <w:sz w:val="22"/>
              </w:rPr>
              <w:t>如有请</w:t>
            </w:r>
            <w:r>
              <w:rPr>
                <w:rFonts w:ascii="Times New Roman" w:hAnsi="Times New Roman" w:hint="eastAsia"/>
                <w:color w:val="000000"/>
                <w:sz w:val="22"/>
              </w:rPr>
              <w:t>提供满足上述功能的国家级权威机构的功能检测报告复印件。</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）画面切换：支持对主、副各</w:t>
            </w:r>
            <w:r>
              <w:rPr>
                <w:rFonts w:ascii="Times New Roman" w:hAnsi="Times New Roman" w:hint="eastAsia"/>
                <w:color w:val="000000"/>
                <w:sz w:val="22"/>
              </w:rPr>
              <w:t>6</w:t>
            </w:r>
            <w:r>
              <w:rPr>
                <w:rFonts w:ascii="Times New Roman" w:hAnsi="Times New Roman" w:hint="eastAsia"/>
                <w:color w:val="000000"/>
                <w:sz w:val="22"/>
              </w:rPr>
              <w:t>路视频画面的切换控制，完成各种画中画模式的开启与关闭、画中画副画面的切换、主副画面的切换等功能，可完成简单特技的添加和去除；</w:t>
            </w:r>
            <w:r w:rsidRPr="00134869">
              <w:rPr>
                <w:rFonts w:ascii="Times New Roman" w:hAnsi="Times New Roman" w:hint="eastAsia"/>
                <w:color w:val="000000"/>
                <w:sz w:val="22"/>
              </w:rPr>
              <w:t>如有请</w:t>
            </w:r>
            <w:r>
              <w:rPr>
                <w:rFonts w:ascii="Times New Roman" w:hAnsi="Times New Roman" w:hint="eastAsia"/>
                <w:color w:val="000000"/>
                <w:sz w:val="22"/>
              </w:rPr>
              <w:t>提供满足上述功能的国家级权威机构的功能检测报告复印件。</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）录播控制：可与自动跟踪设备联动，具备手动、自动切换功能，可控制录像的开始、暂停、停止，在无需键盘鼠标配合下，即可完成操作；</w:t>
            </w:r>
            <w:r w:rsidRPr="00134869">
              <w:rPr>
                <w:rFonts w:ascii="Times New Roman" w:hAnsi="Times New Roman" w:hint="eastAsia"/>
                <w:color w:val="000000"/>
                <w:sz w:val="22"/>
              </w:rPr>
              <w:t>如有请</w:t>
            </w:r>
            <w:r>
              <w:rPr>
                <w:rFonts w:ascii="Times New Roman" w:hAnsi="Times New Roman" w:hint="eastAsia"/>
                <w:color w:val="000000"/>
                <w:sz w:val="22"/>
              </w:rPr>
              <w:t>提供满足上述功能的国家级权威机构的功能检测报告复印件。</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）接口：</w:t>
            </w:r>
            <w:r>
              <w:rPr>
                <w:rFonts w:ascii="Times New Roman" w:hAnsi="Times New Roman" w:hint="eastAsia"/>
                <w:color w:val="000000"/>
                <w:sz w:val="22"/>
              </w:rPr>
              <w:t>2</w:t>
            </w:r>
            <w:r>
              <w:rPr>
                <w:rFonts w:ascii="Times New Roman" w:hAnsi="Times New Roman" w:hint="eastAsia"/>
                <w:color w:val="000000"/>
                <w:sz w:val="22"/>
              </w:rPr>
              <w:t>路</w:t>
            </w:r>
            <w:r>
              <w:rPr>
                <w:rFonts w:ascii="Times New Roman" w:hAnsi="Times New Roman" w:hint="eastAsia"/>
                <w:color w:val="000000"/>
                <w:sz w:val="22"/>
              </w:rPr>
              <w:t>DB9</w:t>
            </w:r>
            <w:r>
              <w:rPr>
                <w:rFonts w:ascii="Times New Roman" w:hAnsi="Times New Roman" w:hint="eastAsia"/>
                <w:color w:val="000000"/>
                <w:sz w:val="22"/>
              </w:rPr>
              <w:t>标准</w:t>
            </w:r>
            <w:r>
              <w:rPr>
                <w:rFonts w:ascii="Times New Roman" w:hAnsi="Times New Roman" w:hint="eastAsia"/>
                <w:color w:val="000000"/>
                <w:sz w:val="22"/>
              </w:rPr>
              <w:t>RS232</w:t>
            </w:r>
            <w:r>
              <w:rPr>
                <w:rFonts w:ascii="Times New Roman" w:hAnsi="Times New Roman" w:hint="eastAsia"/>
                <w:color w:val="000000"/>
                <w:sz w:val="22"/>
              </w:rPr>
              <w:t>用于录播机及跟踪机控制，</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DB15</w:t>
            </w:r>
            <w:r>
              <w:rPr>
                <w:rFonts w:ascii="Times New Roman" w:hAnsi="Times New Roman" w:hint="eastAsia"/>
                <w:color w:val="000000"/>
                <w:sz w:val="22"/>
              </w:rPr>
              <w:t>专用接口可接</w:t>
            </w:r>
            <w:r>
              <w:rPr>
                <w:rFonts w:ascii="Times New Roman" w:hAnsi="Times New Roman" w:hint="eastAsia"/>
                <w:color w:val="000000"/>
                <w:sz w:val="22"/>
              </w:rPr>
              <w:t>5</w:t>
            </w:r>
            <w:r>
              <w:rPr>
                <w:rFonts w:ascii="Times New Roman" w:hAnsi="Times New Roman" w:hint="eastAsia"/>
                <w:color w:val="000000"/>
                <w:sz w:val="22"/>
              </w:rPr>
              <w:t>路摄像机控制，</w:t>
            </w:r>
            <w:r>
              <w:rPr>
                <w:rFonts w:ascii="Times New Roman" w:hAnsi="Times New Roman" w:hint="eastAsia"/>
                <w:color w:val="000000"/>
                <w:sz w:val="22"/>
              </w:rPr>
              <w:t>5</w:t>
            </w:r>
            <w:r>
              <w:rPr>
                <w:rFonts w:ascii="Times New Roman" w:hAnsi="Times New Roman" w:hint="eastAsia"/>
                <w:color w:val="000000"/>
                <w:sz w:val="22"/>
              </w:rPr>
              <w:t>路</w:t>
            </w:r>
            <w:r>
              <w:rPr>
                <w:rFonts w:ascii="Times New Roman" w:hAnsi="Times New Roman" w:hint="eastAsia"/>
                <w:color w:val="000000"/>
                <w:sz w:val="22"/>
              </w:rPr>
              <w:t>RJ45</w:t>
            </w:r>
            <w:r>
              <w:rPr>
                <w:rFonts w:ascii="Times New Roman" w:hAnsi="Times New Roman" w:hint="eastAsia"/>
                <w:color w:val="000000"/>
                <w:sz w:val="22"/>
              </w:rPr>
              <w:t>摄像机控制口（串口），</w:t>
            </w:r>
            <w:r>
              <w:rPr>
                <w:rFonts w:ascii="Times New Roman" w:hAnsi="Times New Roman" w:hint="eastAsia"/>
                <w:color w:val="000000"/>
                <w:sz w:val="22"/>
              </w:rPr>
              <w:t>1</w:t>
            </w:r>
            <w:r>
              <w:rPr>
                <w:rFonts w:ascii="Times New Roman" w:hAnsi="Times New Roman" w:hint="eastAsia"/>
                <w:color w:val="000000"/>
                <w:sz w:val="22"/>
              </w:rPr>
              <w:t>路</w:t>
            </w:r>
            <w:r>
              <w:rPr>
                <w:rFonts w:ascii="Times New Roman" w:hAnsi="Times New Roman" w:hint="eastAsia"/>
                <w:color w:val="000000"/>
                <w:sz w:val="22"/>
              </w:rPr>
              <w:t>USB 2.0</w:t>
            </w:r>
            <w:r>
              <w:rPr>
                <w:rFonts w:ascii="Times New Roman" w:hAnsi="Times New Roman" w:hint="eastAsia"/>
                <w:color w:val="000000"/>
                <w:sz w:val="22"/>
              </w:rPr>
              <w:t>，可提供供电；</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）电器参数：电压：直流</w:t>
            </w:r>
            <w:r>
              <w:rPr>
                <w:rFonts w:ascii="Times New Roman" w:hAnsi="Times New Roman" w:hint="eastAsia"/>
                <w:color w:val="000000"/>
                <w:sz w:val="22"/>
              </w:rPr>
              <w:t>12V/5V(usb</w:t>
            </w:r>
            <w:r>
              <w:rPr>
                <w:rFonts w:ascii="Times New Roman" w:hAnsi="Times New Roman" w:hint="eastAsia"/>
                <w:color w:val="000000"/>
                <w:sz w:val="22"/>
              </w:rPr>
              <w:t>供电</w:t>
            </w:r>
            <w:r>
              <w:rPr>
                <w:rFonts w:ascii="Times New Roman" w:hAnsi="Times New Roman" w:hint="eastAsia"/>
                <w:color w:val="000000"/>
                <w:sz w:val="22"/>
              </w:rPr>
              <w:t>)</w:t>
            </w:r>
            <w:r>
              <w:rPr>
                <w:rFonts w:ascii="Times New Roman" w:hAnsi="Times New Roman" w:hint="eastAsia"/>
                <w:color w:val="000000"/>
                <w:sz w:val="22"/>
              </w:rPr>
              <w:t>，功率：</w:t>
            </w:r>
            <w:r>
              <w:rPr>
                <w:rFonts w:ascii="Times New Roman" w:hAnsi="Times New Roman" w:hint="eastAsia"/>
                <w:color w:val="000000"/>
                <w:sz w:val="22"/>
              </w:rPr>
              <w:t>12V 3W/5V 1W</w:t>
            </w:r>
            <w:r>
              <w:rPr>
                <w:rFonts w:ascii="Times New Roman" w:hAnsi="Times New Roman" w:hint="eastAsia"/>
                <w:color w:val="000000"/>
                <w:sz w:val="22"/>
              </w:rPr>
              <w:t>。</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13</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线阵列音箱</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）功率≥</w:t>
            </w:r>
            <w:r>
              <w:rPr>
                <w:rFonts w:ascii="Times New Roman" w:hAnsi="Times New Roman" w:hint="eastAsia"/>
                <w:color w:val="000000"/>
                <w:sz w:val="22"/>
              </w:rPr>
              <w:t>60 W</w:t>
            </w:r>
            <w:r>
              <w:rPr>
                <w:rFonts w:ascii="Times New Roman" w:hAnsi="Times New Roman" w:hint="eastAsia"/>
                <w:color w:val="000000"/>
                <w:sz w:val="22"/>
              </w:rPr>
              <w:t>、额定功率</w:t>
            </w:r>
            <w:r>
              <w:rPr>
                <w:rFonts w:ascii="Times New Roman" w:hAnsi="Times New Roman" w:hint="eastAsia"/>
                <w:color w:val="000000"/>
                <w:sz w:val="22"/>
              </w:rPr>
              <w:t>30 W;</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）声压级：</w:t>
            </w:r>
            <w:r>
              <w:rPr>
                <w:rFonts w:ascii="Times New Roman" w:hAnsi="Times New Roman" w:hint="eastAsia"/>
                <w:color w:val="000000"/>
                <w:sz w:val="22"/>
              </w:rPr>
              <w:t>1 W</w:t>
            </w:r>
            <w:r>
              <w:rPr>
                <w:rFonts w:ascii="Times New Roman" w:hAnsi="Times New Roman" w:hint="eastAsia"/>
                <w:color w:val="000000"/>
                <w:sz w:val="22"/>
              </w:rPr>
              <w:t>（</w:t>
            </w:r>
            <w:r>
              <w:rPr>
                <w:rFonts w:ascii="Times New Roman" w:hAnsi="Times New Roman" w:hint="eastAsia"/>
                <w:color w:val="000000"/>
                <w:sz w:val="22"/>
              </w:rPr>
              <w:t>1 kHz</w:t>
            </w:r>
            <w:r>
              <w:rPr>
                <w:rFonts w:ascii="Times New Roman" w:hAnsi="Times New Roman" w:hint="eastAsia"/>
                <w:color w:val="000000"/>
                <w:sz w:val="22"/>
              </w:rPr>
              <w:t>，</w:t>
            </w:r>
            <w:r>
              <w:rPr>
                <w:rFonts w:ascii="Times New Roman" w:hAnsi="Times New Roman" w:hint="eastAsia"/>
                <w:color w:val="000000"/>
                <w:sz w:val="22"/>
              </w:rPr>
              <w:t xml:space="preserve">1 </w:t>
            </w:r>
            <w:r>
              <w:rPr>
                <w:rFonts w:ascii="Times New Roman" w:hAnsi="Times New Roman" w:hint="eastAsia"/>
                <w:color w:val="000000"/>
                <w:sz w:val="22"/>
              </w:rPr>
              <w:t>米）时，</w:t>
            </w:r>
            <w:r>
              <w:rPr>
                <w:rFonts w:ascii="Times New Roman" w:hAnsi="Times New Roman" w:hint="eastAsia"/>
                <w:color w:val="000000"/>
                <w:sz w:val="22"/>
              </w:rPr>
              <w:t>92 dB (SPL)</w:t>
            </w:r>
            <w:r>
              <w:rPr>
                <w:rFonts w:ascii="Times New Roman" w:hAnsi="Times New Roman" w:hint="eastAsia"/>
                <w:color w:val="000000"/>
                <w:sz w:val="22"/>
              </w:rPr>
              <w:t>，有效频率范围</w:t>
            </w:r>
            <w:r>
              <w:rPr>
                <w:rFonts w:ascii="Times New Roman" w:hAnsi="Times New Roman" w:hint="eastAsia"/>
                <w:color w:val="000000"/>
                <w:sz w:val="22"/>
              </w:rPr>
              <w:t>(-10 dB)</w:t>
            </w:r>
            <w:r>
              <w:rPr>
                <w:rFonts w:ascii="Times New Roman" w:hAnsi="Times New Roman" w:hint="eastAsia"/>
                <w:color w:val="000000"/>
                <w:sz w:val="22"/>
              </w:rPr>
              <w:t>，</w:t>
            </w:r>
            <w:r>
              <w:rPr>
                <w:rFonts w:ascii="Times New Roman" w:hAnsi="Times New Roman" w:hint="eastAsia"/>
                <w:color w:val="000000"/>
                <w:sz w:val="22"/>
              </w:rPr>
              <w:t xml:space="preserve">190 Hz </w:t>
            </w:r>
            <w:r>
              <w:rPr>
                <w:rFonts w:ascii="Times New Roman" w:hAnsi="Times New Roman" w:hint="eastAsia"/>
                <w:color w:val="000000"/>
                <w:sz w:val="22"/>
              </w:rPr>
              <w:t>至</w:t>
            </w:r>
            <w:r>
              <w:rPr>
                <w:rFonts w:ascii="Times New Roman" w:hAnsi="Times New Roman" w:hint="eastAsia"/>
                <w:color w:val="000000"/>
                <w:sz w:val="22"/>
              </w:rPr>
              <w:t xml:space="preserve"> 18 kHz;</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）开放角度</w:t>
            </w:r>
            <w:r>
              <w:rPr>
                <w:rFonts w:ascii="Times New Roman" w:hAnsi="Times New Roman" w:hint="eastAsia"/>
                <w:color w:val="000000"/>
                <w:sz w:val="22"/>
              </w:rPr>
              <w:t>1 kHz / 4 kHz (-6 dB)</w:t>
            </w:r>
            <w:r>
              <w:rPr>
                <w:rFonts w:ascii="Times New Roman" w:hAnsi="Times New Roman" w:hint="eastAsia"/>
                <w:color w:val="000000"/>
                <w:sz w:val="22"/>
              </w:rPr>
              <w:t>，水平</w:t>
            </w:r>
            <w:r>
              <w:rPr>
                <w:rFonts w:ascii="Times New Roman" w:hAnsi="Times New Roman" w:hint="eastAsia"/>
                <w:color w:val="000000"/>
                <w:sz w:val="22"/>
              </w:rPr>
              <w:t>210</w:t>
            </w:r>
            <w:r>
              <w:rPr>
                <w:rFonts w:ascii="Times New Roman" w:hAnsi="Times New Roman" w:hint="eastAsia"/>
                <w:color w:val="000000"/>
                <w:sz w:val="22"/>
              </w:rPr>
              <w:t>°</w:t>
            </w:r>
            <w:r>
              <w:rPr>
                <w:rFonts w:ascii="Times New Roman" w:hAnsi="Times New Roman" w:hint="eastAsia"/>
                <w:color w:val="000000"/>
                <w:sz w:val="22"/>
              </w:rPr>
              <w:t>/132</w:t>
            </w:r>
            <w:r>
              <w:rPr>
                <w:rFonts w:ascii="Times New Roman" w:hAnsi="Times New Roman" w:hint="eastAsia"/>
                <w:color w:val="000000"/>
                <w:sz w:val="22"/>
              </w:rPr>
              <w:t>°，垂直</w:t>
            </w:r>
            <w:r>
              <w:rPr>
                <w:rFonts w:ascii="Times New Roman" w:hAnsi="Times New Roman" w:hint="eastAsia"/>
                <w:color w:val="000000"/>
                <w:sz w:val="22"/>
              </w:rPr>
              <w:t>50</w:t>
            </w:r>
            <w:r>
              <w:rPr>
                <w:rFonts w:ascii="Times New Roman" w:hAnsi="Times New Roman" w:hint="eastAsia"/>
                <w:color w:val="000000"/>
                <w:sz w:val="22"/>
              </w:rPr>
              <w:t>°</w:t>
            </w:r>
            <w:r>
              <w:rPr>
                <w:rFonts w:ascii="Times New Roman" w:hAnsi="Times New Roman" w:hint="eastAsia"/>
                <w:color w:val="000000"/>
                <w:sz w:val="22"/>
              </w:rPr>
              <w:t>/22</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）额定阻抗</w:t>
            </w:r>
            <w:r>
              <w:rPr>
                <w:rFonts w:ascii="Times New Roman" w:hAnsi="Times New Roman" w:hint="eastAsia"/>
                <w:color w:val="000000"/>
                <w:sz w:val="22"/>
              </w:rPr>
              <w:t xml:space="preserve">6 </w:t>
            </w:r>
            <w:r>
              <w:rPr>
                <w:rFonts w:ascii="Times New Roman" w:hAnsi="Times New Roman" w:hint="eastAsia"/>
                <w:color w:val="000000"/>
                <w:sz w:val="22"/>
              </w:rPr>
              <w:t>欧姆，机械指标：尺寸（高</w:t>
            </w:r>
            <w:r w:rsidRPr="00067B7C">
              <w:rPr>
                <w:rFonts w:ascii="Times New Roman" w:hAnsi="Times New Roman"/>
                <w:color w:val="000000"/>
                <w:sz w:val="22"/>
              </w:rPr>
              <w:t>×</w:t>
            </w:r>
            <w:r>
              <w:rPr>
                <w:rFonts w:ascii="Times New Roman" w:hAnsi="Times New Roman" w:hint="eastAsia"/>
                <w:color w:val="000000"/>
                <w:sz w:val="22"/>
              </w:rPr>
              <w:t>宽</w:t>
            </w:r>
            <w:r w:rsidRPr="00067B7C">
              <w:rPr>
                <w:rFonts w:ascii="Times New Roman" w:hAnsi="Times New Roman"/>
                <w:color w:val="000000"/>
                <w:sz w:val="22"/>
              </w:rPr>
              <w:t>×</w:t>
            </w:r>
            <w:r>
              <w:rPr>
                <w:rFonts w:ascii="Times New Roman" w:hAnsi="Times New Roman" w:hint="eastAsia"/>
                <w:color w:val="000000"/>
                <w:sz w:val="22"/>
              </w:rPr>
              <w:t>深）≤</w:t>
            </w:r>
            <w:r>
              <w:rPr>
                <w:rFonts w:ascii="Times New Roman" w:hAnsi="Times New Roman" w:hint="eastAsia"/>
                <w:color w:val="000000"/>
                <w:sz w:val="22"/>
              </w:rPr>
              <w:t xml:space="preserve"> 800 </w:t>
            </w:r>
            <w:r w:rsidRPr="00067B7C">
              <w:rPr>
                <w:rFonts w:ascii="Times New Roman" w:hAnsi="Times New Roman"/>
                <w:color w:val="000000"/>
                <w:sz w:val="22"/>
              </w:rPr>
              <w:t>×</w:t>
            </w:r>
            <w:r>
              <w:rPr>
                <w:rFonts w:ascii="Times New Roman" w:hAnsi="Times New Roman" w:hint="eastAsia"/>
                <w:color w:val="000000"/>
                <w:sz w:val="22"/>
              </w:rPr>
              <w:t xml:space="preserve">80 </w:t>
            </w:r>
            <w:r w:rsidRPr="00067B7C">
              <w:rPr>
                <w:rFonts w:ascii="Times New Roman" w:hAnsi="Times New Roman"/>
                <w:color w:val="000000"/>
                <w:sz w:val="22"/>
              </w:rPr>
              <w:t>×</w:t>
            </w:r>
            <w:r>
              <w:rPr>
                <w:rFonts w:ascii="Times New Roman" w:hAnsi="Times New Roman" w:hint="eastAsia"/>
                <w:color w:val="000000"/>
                <w:sz w:val="22"/>
              </w:rPr>
              <w:t xml:space="preserve"> 90 </w:t>
            </w:r>
            <w:r>
              <w:rPr>
                <w:rFonts w:ascii="Times New Roman" w:hAnsi="Times New Roman" w:hint="eastAsia"/>
                <w:color w:val="000000"/>
                <w:sz w:val="22"/>
              </w:rPr>
              <w:t>毫米。</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14</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双通道数字功放</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）要求一台设备具备两路独立的扩声系统，设备功耗低，转换效能高，可同时兼顾录播教室与观摩室的独立扩声需求。</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）指标参数不低于：总功率（额定）：</w:t>
            </w:r>
            <w:r>
              <w:rPr>
                <w:rFonts w:ascii="Times New Roman" w:hAnsi="Times New Roman" w:hint="eastAsia"/>
                <w:color w:val="000000"/>
                <w:sz w:val="22"/>
              </w:rPr>
              <w:t>300W ( 2x100W +2x50W);</w:t>
            </w:r>
            <w:r>
              <w:rPr>
                <w:rFonts w:ascii="Times New Roman" w:hAnsi="Times New Roman" w:hint="eastAsia"/>
                <w:color w:val="000000"/>
                <w:sz w:val="22"/>
              </w:rPr>
              <w:t>信噪比（</w:t>
            </w:r>
            <w:r>
              <w:rPr>
                <w:rFonts w:ascii="Times New Roman" w:hAnsi="Times New Roman" w:hint="eastAsia"/>
                <w:color w:val="000000"/>
                <w:sz w:val="22"/>
              </w:rPr>
              <w:t>A</w:t>
            </w:r>
            <w:r>
              <w:rPr>
                <w:rFonts w:ascii="Times New Roman" w:hAnsi="Times New Roman" w:hint="eastAsia"/>
                <w:color w:val="000000"/>
                <w:sz w:val="22"/>
              </w:rPr>
              <w:t>计权）：</w:t>
            </w:r>
            <w:r>
              <w:rPr>
                <w:rFonts w:ascii="Times New Roman" w:hAnsi="Times New Roman" w:hint="eastAsia"/>
                <w:color w:val="000000"/>
                <w:sz w:val="22"/>
              </w:rPr>
              <w:t xml:space="preserve">&gt; 90db </w:t>
            </w:r>
            <w:r>
              <w:rPr>
                <w:rFonts w:ascii="Times New Roman" w:hAnsi="Times New Roman" w:hint="eastAsia"/>
                <w:color w:val="000000"/>
                <w:sz w:val="22"/>
              </w:rPr>
              <w:t>；频响（</w:t>
            </w:r>
            <w:r>
              <w:rPr>
                <w:rFonts w:ascii="Times New Roman" w:hAnsi="Times New Roman" w:hint="eastAsia"/>
                <w:color w:val="000000"/>
                <w:sz w:val="22"/>
              </w:rPr>
              <w:t>-3dB</w:t>
            </w:r>
            <w:r>
              <w:rPr>
                <w:rFonts w:ascii="Times New Roman" w:hAnsi="Times New Roman" w:hint="eastAsia"/>
                <w:color w:val="000000"/>
                <w:sz w:val="22"/>
              </w:rPr>
              <w:t>）：</w:t>
            </w:r>
            <w:r>
              <w:rPr>
                <w:rFonts w:ascii="Times New Roman" w:hAnsi="Times New Roman" w:hint="eastAsia"/>
                <w:color w:val="000000"/>
                <w:sz w:val="22"/>
              </w:rPr>
              <w:t>20H</w:t>
            </w:r>
            <w:r>
              <w:rPr>
                <w:rFonts w:ascii="Times New Roman" w:hAnsi="Times New Roman" w:hint="eastAsia"/>
                <w:color w:val="000000"/>
                <w:sz w:val="22"/>
              </w:rPr>
              <w:t>～</w:t>
            </w:r>
            <w:r>
              <w:rPr>
                <w:rFonts w:ascii="Times New Roman" w:hAnsi="Times New Roman" w:hint="eastAsia"/>
                <w:color w:val="000000"/>
                <w:sz w:val="22"/>
              </w:rPr>
              <w:t>20KHz</w:t>
            </w:r>
            <w:r>
              <w:rPr>
                <w:rFonts w:ascii="Times New Roman" w:hAnsi="Times New Roman" w:hint="eastAsia"/>
                <w:color w:val="000000"/>
                <w:sz w:val="22"/>
              </w:rPr>
              <w:t>；失真度：</w:t>
            </w:r>
            <w:r>
              <w:rPr>
                <w:rFonts w:ascii="Times New Roman" w:hAnsi="Times New Roman" w:hint="eastAsia"/>
                <w:color w:val="000000"/>
                <w:sz w:val="22"/>
              </w:rPr>
              <w:t xml:space="preserve"> 1000Hz</w:t>
            </w:r>
            <w:r>
              <w:rPr>
                <w:rFonts w:ascii="Times New Roman" w:hAnsi="Times New Roman" w:hint="eastAsia"/>
                <w:color w:val="000000"/>
                <w:sz w:val="22"/>
              </w:rPr>
              <w:t>；电源</w:t>
            </w:r>
            <w:r>
              <w:rPr>
                <w:rFonts w:ascii="Times New Roman" w:hAnsi="Times New Roman" w:hint="eastAsia"/>
                <w:color w:val="000000"/>
                <w:sz w:val="22"/>
              </w:rPr>
              <w:t xml:space="preserve"> </w:t>
            </w:r>
            <w:r>
              <w:rPr>
                <w:rFonts w:ascii="Times New Roman" w:hAnsi="Times New Roman" w:hint="eastAsia"/>
                <w:color w:val="000000"/>
                <w:sz w:val="22"/>
              </w:rPr>
              <w:t>～</w:t>
            </w:r>
            <w:r>
              <w:rPr>
                <w:rFonts w:ascii="Times New Roman" w:hAnsi="Times New Roman" w:hint="eastAsia"/>
                <w:color w:val="000000"/>
                <w:sz w:val="22"/>
              </w:rPr>
              <w:t xml:space="preserve">220V </w:t>
            </w:r>
            <w:r>
              <w:rPr>
                <w:rFonts w:ascii="Times New Roman" w:hAnsi="Times New Roman" w:hint="eastAsia"/>
                <w:color w:val="000000"/>
                <w:sz w:val="22"/>
              </w:rPr>
              <w:t>±</w:t>
            </w:r>
            <w:r>
              <w:rPr>
                <w:rFonts w:ascii="Times New Roman" w:hAnsi="Times New Roman" w:hint="eastAsia"/>
                <w:color w:val="000000"/>
                <w:sz w:val="22"/>
              </w:rPr>
              <w:t>10%  2A</w:t>
            </w:r>
            <w:r>
              <w:rPr>
                <w:rFonts w:ascii="Times New Roman" w:hAnsi="Times New Roman" w:hint="eastAsia"/>
                <w:color w:val="000000"/>
                <w:sz w:val="22"/>
              </w:rPr>
              <w:t>；双风道、双风扇。</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15</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控制面板</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）面板采用电容感应式触摸设计，具有</w:t>
            </w:r>
            <w:r>
              <w:rPr>
                <w:rFonts w:ascii="Times New Roman" w:hAnsi="Times New Roman" w:hint="eastAsia"/>
                <w:color w:val="000000"/>
                <w:sz w:val="22"/>
              </w:rPr>
              <w:t>LED</w:t>
            </w:r>
            <w:r>
              <w:rPr>
                <w:rFonts w:ascii="Times New Roman" w:hAnsi="Times New Roman" w:hint="eastAsia"/>
                <w:color w:val="000000"/>
                <w:sz w:val="22"/>
              </w:rPr>
              <w:t>背光设计功能；</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）面板支持直接连接录播工作站使用，实现一键开启、暂停和关闭录播功能。</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）暂停不影响录播主机录制结果，恢复录制后不会另行生成新文件，保证生</w:t>
            </w:r>
            <w:r>
              <w:rPr>
                <w:rFonts w:ascii="Times New Roman" w:hAnsi="Times New Roman" w:hint="eastAsia"/>
                <w:color w:val="000000"/>
                <w:sz w:val="22"/>
              </w:rPr>
              <w:lastRenderedPageBreak/>
              <w:t>成的文件完整。</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）面板支持直接连接录播工作站使用，实现一键开启、暂停和关闭录播功能</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16</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录播机柜</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录播系统后台承载系统，完成电源管理，电源时序管理，网络集中管理，综合线路管理，使录播使用和管理更简单。</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2) </w:t>
            </w:r>
            <w:r>
              <w:rPr>
                <w:rFonts w:ascii="Times New Roman" w:hAnsi="Times New Roman" w:hint="eastAsia"/>
                <w:color w:val="000000"/>
                <w:sz w:val="22"/>
              </w:rPr>
              <w:t>内置≥</w:t>
            </w:r>
            <w:r>
              <w:rPr>
                <w:rFonts w:ascii="Times New Roman" w:hAnsi="Times New Roman" w:hint="eastAsia"/>
                <w:color w:val="000000"/>
                <w:sz w:val="22"/>
              </w:rPr>
              <w:t>21.5</w:t>
            </w:r>
            <w:r>
              <w:rPr>
                <w:rFonts w:ascii="Times New Roman" w:hAnsi="Times New Roman" w:hint="eastAsia"/>
                <w:color w:val="000000"/>
                <w:sz w:val="22"/>
              </w:rPr>
              <w:t>寸液晶显示屏、键盘鼠标控制模块统一安装在机柜、并可嵌入下沉式设计导播控制台；</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）一体式设计，对录播设备集中控制管理，含电源控制模块、</w:t>
            </w:r>
            <w:r>
              <w:rPr>
                <w:rFonts w:ascii="Times New Roman" w:hAnsi="Times New Roman" w:hint="eastAsia"/>
                <w:color w:val="000000"/>
                <w:sz w:val="22"/>
              </w:rPr>
              <w:t>VGA</w:t>
            </w:r>
            <w:r>
              <w:rPr>
                <w:rFonts w:ascii="Times New Roman" w:hAnsi="Times New Roman" w:hint="eastAsia"/>
                <w:color w:val="000000"/>
                <w:sz w:val="22"/>
              </w:rPr>
              <w:t>分配模块、网络模块。外观：全框架结构</w:t>
            </w:r>
            <w:r>
              <w:rPr>
                <w:rFonts w:ascii="Times New Roman" w:hAnsi="Times New Roman" w:hint="eastAsia"/>
                <w:color w:val="000000"/>
                <w:sz w:val="22"/>
              </w:rPr>
              <w:t xml:space="preserve">, </w:t>
            </w:r>
            <w:r>
              <w:rPr>
                <w:rFonts w:ascii="Times New Roman" w:hAnsi="Times New Roman" w:hint="eastAsia"/>
                <w:color w:val="000000"/>
                <w:sz w:val="22"/>
              </w:rPr>
              <w:t>配可调节支撑行走脚轮</w:t>
            </w:r>
            <w:r>
              <w:rPr>
                <w:rFonts w:ascii="Times New Roman" w:hAnsi="Times New Roman" w:hint="eastAsia"/>
                <w:color w:val="000000"/>
                <w:sz w:val="22"/>
              </w:rPr>
              <w:t>4</w:t>
            </w:r>
            <w:r>
              <w:rPr>
                <w:rFonts w:ascii="Times New Roman" w:hAnsi="Times New Roman" w:hint="eastAsia"/>
                <w:color w:val="000000"/>
                <w:sz w:val="22"/>
              </w:rPr>
              <w:t>只；</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4) </w:t>
            </w:r>
            <w:r>
              <w:rPr>
                <w:rFonts w:ascii="Times New Roman" w:hAnsi="Times New Roman" w:hint="eastAsia"/>
                <w:color w:val="000000"/>
                <w:sz w:val="22"/>
              </w:rPr>
              <w:t>散热：旋转式散热风口，符合</w:t>
            </w:r>
            <w:r>
              <w:rPr>
                <w:rFonts w:ascii="Times New Roman" w:hAnsi="Times New Roman" w:hint="eastAsia"/>
                <w:color w:val="000000"/>
                <w:sz w:val="22"/>
              </w:rPr>
              <w:t>19</w:t>
            </w:r>
            <w:r>
              <w:rPr>
                <w:rFonts w:ascii="Times New Roman" w:hAnsi="Times New Roman" w:hint="eastAsia"/>
                <w:color w:val="000000"/>
                <w:sz w:val="22"/>
              </w:rPr>
              <w:t>英寸标准；</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5) </w:t>
            </w:r>
            <w:r>
              <w:rPr>
                <w:rFonts w:ascii="Times New Roman" w:hAnsi="Times New Roman" w:hint="eastAsia"/>
                <w:color w:val="000000"/>
                <w:sz w:val="22"/>
              </w:rPr>
              <w:t>规格：≤</w:t>
            </w:r>
            <w:r>
              <w:rPr>
                <w:rFonts w:ascii="Times New Roman" w:hAnsi="Times New Roman" w:hint="eastAsia"/>
                <w:color w:val="000000"/>
                <w:sz w:val="22"/>
              </w:rPr>
              <w:t>550MM</w:t>
            </w:r>
            <w:r>
              <w:rPr>
                <w:rFonts w:ascii="Times New Roman" w:hAnsi="Times New Roman" w:hint="eastAsia"/>
                <w:color w:val="000000"/>
                <w:sz w:val="22"/>
              </w:rPr>
              <w:t>×</w:t>
            </w:r>
            <w:r>
              <w:rPr>
                <w:rFonts w:ascii="Times New Roman" w:hAnsi="Times New Roman" w:hint="eastAsia"/>
                <w:color w:val="000000"/>
                <w:sz w:val="22"/>
              </w:rPr>
              <w:t>600MM</w:t>
            </w:r>
            <w:r>
              <w:rPr>
                <w:rFonts w:ascii="Times New Roman" w:hAnsi="Times New Roman" w:hint="eastAsia"/>
                <w:color w:val="000000"/>
                <w:sz w:val="22"/>
              </w:rPr>
              <w:t>×</w:t>
            </w:r>
            <w:r>
              <w:rPr>
                <w:rFonts w:ascii="Times New Roman" w:hAnsi="Times New Roman" w:hint="eastAsia"/>
                <w:color w:val="000000"/>
                <w:sz w:val="22"/>
              </w:rPr>
              <w:t>1000MM</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6) </w:t>
            </w:r>
            <w:r>
              <w:rPr>
                <w:rFonts w:ascii="Times New Roman" w:hAnsi="Times New Roman" w:hint="eastAsia"/>
                <w:color w:val="000000"/>
                <w:sz w:val="22"/>
              </w:rPr>
              <w:t>标准：符合</w:t>
            </w:r>
            <w:r>
              <w:rPr>
                <w:rFonts w:ascii="Times New Roman" w:hAnsi="Times New Roman" w:hint="eastAsia"/>
                <w:color w:val="000000"/>
                <w:sz w:val="22"/>
              </w:rPr>
              <w:t>ANSI/EIA RS-310-D</w:t>
            </w:r>
            <w:r>
              <w:rPr>
                <w:rFonts w:ascii="Times New Roman" w:hAnsi="Times New Roman" w:hint="eastAsia"/>
                <w:color w:val="000000"/>
                <w:sz w:val="22"/>
              </w:rPr>
              <w:t>、</w:t>
            </w:r>
            <w:r>
              <w:rPr>
                <w:rFonts w:ascii="Times New Roman" w:hAnsi="Times New Roman" w:hint="eastAsia"/>
                <w:color w:val="000000"/>
                <w:sz w:val="22"/>
              </w:rPr>
              <w:t>IEC297-2</w:t>
            </w:r>
            <w:r>
              <w:rPr>
                <w:rFonts w:ascii="Times New Roman" w:hAnsi="Times New Roman" w:hint="eastAsia"/>
                <w:color w:val="000000"/>
                <w:sz w:val="22"/>
              </w:rPr>
              <w:t>、</w:t>
            </w:r>
            <w:r>
              <w:rPr>
                <w:rFonts w:ascii="Times New Roman" w:hAnsi="Times New Roman" w:hint="eastAsia"/>
                <w:color w:val="000000"/>
                <w:sz w:val="22"/>
              </w:rPr>
              <w:t>DIN41491</w:t>
            </w:r>
            <w:r>
              <w:rPr>
                <w:rFonts w:ascii="Times New Roman" w:hAnsi="Times New Roman" w:hint="eastAsia"/>
                <w:color w:val="000000"/>
                <w:sz w:val="22"/>
              </w:rPr>
              <w:t>；</w:t>
            </w:r>
            <w:r>
              <w:rPr>
                <w:rFonts w:ascii="Times New Roman" w:hAnsi="Times New Roman" w:hint="eastAsia"/>
                <w:color w:val="000000"/>
                <w:sz w:val="22"/>
              </w:rPr>
              <w:t>PART1</w:t>
            </w:r>
            <w:r>
              <w:rPr>
                <w:rFonts w:ascii="Times New Roman" w:hAnsi="Times New Roman" w:hint="eastAsia"/>
                <w:color w:val="000000"/>
                <w:sz w:val="22"/>
              </w:rPr>
              <w:t>、</w:t>
            </w:r>
            <w:r>
              <w:rPr>
                <w:rFonts w:ascii="Times New Roman" w:hAnsi="Times New Roman" w:hint="eastAsia"/>
                <w:color w:val="000000"/>
                <w:sz w:val="22"/>
              </w:rPr>
              <w:t>DIN41494</w:t>
            </w:r>
            <w:r>
              <w:rPr>
                <w:rFonts w:ascii="Times New Roman" w:hAnsi="Times New Roman" w:hint="eastAsia"/>
                <w:color w:val="000000"/>
                <w:sz w:val="22"/>
              </w:rPr>
              <w:t>；</w:t>
            </w:r>
            <w:r>
              <w:rPr>
                <w:rFonts w:ascii="Times New Roman" w:hAnsi="Times New Roman" w:hint="eastAsia"/>
                <w:color w:val="000000"/>
                <w:sz w:val="22"/>
              </w:rPr>
              <w:t xml:space="preserve"> PART7</w:t>
            </w:r>
            <w:r>
              <w:rPr>
                <w:rFonts w:ascii="Times New Roman" w:hAnsi="Times New Roman" w:hint="eastAsia"/>
                <w:color w:val="000000"/>
                <w:sz w:val="22"/>
              </w:rPr>
              <w:t>、</w:t>
            </w:r>
            <w:r>
              <w:rPr>
                <w:rFonts w:ascii="Times New Roman" w:hAnsi="Times New Roman" w:hint="eastAsia"/>
                <w:color w:val="000000"/>
                <w:sz w:val="22"/>
              </w:rPr>
              <w:t xml:space="preserve"> GB/T3047.2- 92</w:t>
            </w:r>
            <w:r>
              <w:rPr>
                <w:rFonts w:ascii="Times New Roman" w:hAnsi="Times New Roman" w:hint="eastAsia"/>
                <w:color w:val="000000"/>
                <w:sz w:val="22"/>
              </w:rPr>
              <w:t>；兼容</w:t>
            </w:r>
            <w:r>
              <w:rPr>
                <w:rFonts w:ascii="Times New Roman" w:hAnsi="Times New Roman" w:hint="eastAsia"/>
                <w:color w:val="000000"/>
                <w:sz w:val="22"/>
              </w:rPr>
              <w:t>ETSI</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7) </w:t>
            </w:r>
            <w:r>
              <w:rPr>
                <w:rFonts w:ascii="Times New Roman" w:hAnsi="Times New Roman" w:hint="eastAsia"/>
                <w:color w:val="000000"/>
                <w:sz w:val="22"/>
              </w:rPr>
              <w:t>材质：</w:t>
            </w:r>
            <w:r>
              <w:rPr>
                <w:rFonts w:ascii="Times New Roman" w:hAnsi="Times New Roman" w:hint="eastAsia"/>
                <w:color w:val="000000"/>
                <w:sz w:val="22"/>
              </w:rPr>
              <w:t>SPCC</w:t>
            </w:r>
            <w:r>
              <w:rPr>
                <w:rFonts w:ascii="Times New Roman" w:hAnsi="Times New Roman" w:hint="eastAsia"/>
                <w:color w:val="000000"/>
                <w:sz w:val="22"/>
              </w:rPr>
              <w:t>优质冷扎钢板制作；厚度：方孔条≥</w:t>
            </w:r>
            <w:r>
              <w:rPr>
                <w:rFonts w:ascii="Times New Roman" w:hAnsi="Times New Roman" w:hint="eastAsia"/>
                <w:color w:val="000000"/>
                <w:sz w:val="22"/>
              </w:rPr>
              <w:t>2.0mm,</w:t>
            </w:r>
            <w:r>
              <w:rPr>
                <w:rFonts w:ascii="Times New Roman" w:hAnsi="Times New Roman" w:hint="eastAsia"/>
                <w:color w:val="000000"/>
                <w:sz w:val="22"/>
              </w:rPr>
              <w:t>其他≥</w:t>
            </w:r>
            <w:r>
              <w:rPr>
                <w:rFonts w:ascii="Times New Roman" w:hAnsi="Times New Roman" w:hint="eastAsia"/>
                <w:color w:val="000000"/>
                <w:sz w:val="22"/>
              </w:rPr>
              <w:t>1.2mm</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8) </w:t>
            </w:r>
            <w:r>
              <w:rPr>
                <w:rFonts w:ascii="Times New Roman" w:hAnsi="Times New Roman" w:hint="eastAsia"/>
                <w:color w:val="000000"/>
                <w:sz w:val="22"/>
              </w:rPr>
              <w:t>内置集成电源控制箱，具备网络交换模块实现机柜内网络互联互通，整体网络调试的作用，</w:t>
            </w:r>
            <w:r>
              <w:rPr>
                <w:rFonts w:ascii="Times New Roman" w:hAnsi="Times New Roman" w:hint="eastAsia"/>
                <w:color w:val="000000"/>
                <w:sz w:val="22"/>
              </w:rPr>
              <w:t>RJ45</w:t>
            </w:r>
            <w:r>
              <w:rPr>
                <w:rFonts w:ascii="Times New Roman" w:hAnsi="Times New Roman" w:hint="eastAsia"/>
                <w:color w:val="000000"/>
                <w:sz w:val="22"/>
              </w:rPr>
              <w:t>接口可控制摄像机；</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9) </w:t>
            </w:r>
            <w:r>
              <w:rPr>
                <w:rFonts w:ascii="Times New Roman" w:hAnsi="Times New Roman" w:hint="eastAsia"/>
                <w:color w:val="000000"/>
                <w:sz w:val="22"/>
              </w:rPr>
              <w:t>内置专用插排</w:t>
            </w:r>
            <w:r>
              <w:rPr>
                <w:rFonts w:ascii="Times New Roman" w:hAnsi="Times New Roman" w:hint="eastAsia"/>
                <w:color w:val="000000"/>
                <w:sz w:val="22"/>
              </w:rPr>
              <w:t>8</w:t>
            </w:r>
            <w:r>
              <w:rPr>
                <w:rFonts w:ascii="Times New Roman" w:hAnsi="Times New Roman" w:hint="eastAsia"/>
                <w:color w:val="000000"/>
                <w:sz w:val="22"/>
              </w:rPr>
              <w:t>组三相插头，</w:t>
            </w:r>
            <w:r>
              <w:rPr>
                <w:rFonts w:ascii="Times New Roman" w:hAnsi="Times New Roman" w:hint="eastAsia"/>
                <w:color w:val="000000"/>
                <w:sz w:val="22"/>
              </w:rPr>
              <w:t>220V</w:t>
            </w:r>
            <w:r>
              <w:rPr>
                <w:rFonts w:ascii="Times New Roman" w:hAnsi="Times New Roman" w:hint="eastAsia"/>
                <w:color w:val="000000"/>
                <w:sz w:val="22"/>
              </w:rPr>
              <w:t>；电源控制箱具备</w:t>
            </w:r>
            <w:r>
              <w:rPr>
                <w:rFonts w:ascii="Times New Roman" w:hAnsi="Times New Roman" w:hint="eastAsia"/>
                <w:color w:val="000000"/>
                <w:sz w:val="22"/>
              </w:rPr>
              <w:t>4</w:t>
            </w:r>
            <w:r>
              <w:rPr>
                <w:rFonts w:ascii="Times New Roman" w:hAnsi="Times New Roman" w:hint="eastAsia"/>
                <w:color w:val="000000"/>
                <w:sz w:val="22"/>
              </w:rPr>
              <w:t>组</w:t>
            </w:r>
            <w:r>
              <w:rPr>
                <w:rFonts w:ascii="Times New Roman" w:hAnsi="Times New Roman" w:hint="eastAsia"/>
                <w:color w:val="000000"/>
                <w:sz w:val="22"/>
              </w:rPr>
              <w:t>DC12V</w:t>
            </w:r>
            <w:r>
              <w:rPr>
                <w:rFonts w:ascii="Times New Roman" w:hAnsi="Times New Roman" w:hint="eastAsia"/>
                <w:color w:val="000000"/>
                <w:sz w:val="22"/>
              </w:rPr>
              <w:t>电源输出可控制</w:t>
            </w:r>
            <w:r>
              <w:rPr>
                <w:rFonts w:ascii="Times New Roman" w:hAnsi="Times New Roman" w:hint="eastAsia"/>
                <w:color w:val="000000"/>
                <w:sz w:val="22"/>
              </w:rPr>
              <w:t>12V</w:t>
            </w:r>
            <w:r>
              <w:rPr>
                <w:rFonts w:ascii="Times New Roman" w:hAnsi="Times New Roman" w:hint="eastAsia"/>
                <w:color w:val="000000"/>
                <w:sz w:val="22"/>
              </w:rPr>
              <w:t>设备供电（摄像机、探测器），总电源输出控制整个机柜内设备的供电情况；</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 xml:space="preserve">10) </w:t>
            </w:r>
            <w:r>
              <w:rPr>
                <w:rFonts w:ascii="Times New Roman" w:hAnsi="Times New Roman" w:hint="eastAsia"/>
                <w:color w:val="000000"/>
                <w:sz w:val="22"/>
              </w:rPr>
              <w:t>机柜内所有线缆分类处理，专业设计固定槽，综合布线，且机柜内设备安装顺序严密，设备之间线缆直接连接，避免部署多余线缆，减少故障点。</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17</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线缆</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含工程施工及各种线材及接插配件（如：</w:t>
            </w:r>
            <w:r>
              <w:rPr>
                <w:rFonts w:ascii="Times New Roman" w:hAnsi="Times New Roman" w:hint="eastAsia"/>
                <w:color w:val="000000"/>
                <w:sz w:val="22"/>
              </w:rPr>
              <w:t>75-3</w:t>
            </w:r>
            <w:r>
              <w:rPr>
                <w:rFonts w:ascii="Times New Roman" w:hAnsi="Times New Roman" w:hint="eastAsia"/>
                <w:color w:val="000000"/>
                <w:sz w:val="22"/>
              </w:rPr>
              <w:t>视频线（Φ</w:t>
            </w:r>
            <w:r>
              <w:rPr>
                <w:rFonts w:ascii="Times New Roman" w:hAnsi="Times New Roman" w:hint="eastAsia"/>
                <w:color w:val="000000"/>
                <w:sz w:val="22"/>
              </w:rPr>
              <w:t>5.0mm(10/0.15mm</w:t>
            </w:r>
            <w:r>
              <w:rPr>
                <w:rFonts w:ascii="Times New Roman" w:hAnsi="Times New Roman" w:hint="eastAsia"/>
                <w:color w:val="000000"/>
                <w:sz w:val="22"/>
              </w:rPr>
              <w:t>无氧铜</w:t>
            </w:r>
            <w:r>
              <w:rPr>
                <w:rFonts w:ascii="Times New Roman" w:hAnsi="Times New Roman" w:hint="eastAsia"/>
                <w:color w:val="000000"/>
                <w:sz w:val="22"/>
              </w:rPr>
              <w:t>+AL+96</w:t>
            </w:r>
            <w:r>
              <w:rPr>
                <w:rFonts w:ascii="Times New Roman" w:hAnsi="Times New Roman" w:hint="eastAsia"/>
                <w:color w:val="000000"/>
                <w:sz w:val="22"/>
              </w:rPr>
              <w:t>网</w:t>
            </w:r>
            <w:r>
              <w:rPr>
                <w:rFonts w:ascii="Times New Roman" w:hAnsi="Times New Roman" w:hint="eastAsia"/>
                <w:color w:val="000000"/>
                <w:sz w:val="22"/>
              </w:rPr>
              <w:t>/0.12mm</w:t>
            </w:r>
            <w:r>
              <w:rPr>
                <w:rFonts w:ascii="Times New Roman" w:hAnsi="Times New Roman" w:hint="eastAsia"/>
                <w:color w:val="000000"/>
                <w:sz w:val="22"/>
              </w:rPr>
              <w:t>无氧铜</w:t>
            </w:r>
            <w:r>
              <w:rPr>
                <w:rFonts w:ascii="Times New Roman" w:hAnsi="Times New Roman" w:hint="eastAsia"/>
                <w:color w:val="000000"/>
                <w:sz w:val="22"/>
              </w:rPr>
              <w:t>)</w:t>
            </w:r>
            <w:r>
              <w:rPr>
                <w:rFonts w:ascii="Times New Roman" w:hAnsi="Times New Roman" w:hint="eastAsia"/>
                <w:color w:val="000000"/>
                <w:sz w:val="22"/>
              </w:rPr>
              <w:t>）、Φ</w:t>
            </w:r>
            <w:r>
              <w:rPr>
                <w:rFonts w:ascii="Times New Roman" w:hAnsi="Times New Roman" w:hint="eastAsia"/>
                <w:color w:val="000000"/>
                <w:sz w:val="22"/>
              </w:rPr>
              <w:t>7.0mmSDI</w:t>
            </w:r>
            <w:r>
              <w:rPr>
                <w:rFonts w:ascii="Times New Roman" w:hAnsi="Times New Roman" w:hint="eastAsia"/>
                <w:color w:val="000000"/>
                <w:sz w:val="22"/>
              </w:rPr>
              <w:t>视频线、</w:t>
            </w:r>
            <w:r>
              <w:rPr>
                <w:rFonts w:ascii="Times New Roman" w:hAnsi="Times New Roman" w:hint="eastAsia"/>
                <w:color w:val="000000"/>
                <w:sz w:val="22"/>
              </w:rPr>
              <w:t>RVVP2*0.3</w:t>
            </w:r>
            <w:r>
              <w:rPr>
                <w:rFonts w:ascii="Times New Roman" w:hAnsi="Times New Roman" w:hint="eastAsia"/>
                <w:color w:val="000000"/>
                <w:sz w:val="22"/>
              </w:rPr>
              <w:t>（</w:t>
            </w:r>
            <w:r>
              <w:rPr>
                <w:rFonts w:ascii="Times New Roman" w:hAnsi="Times New Roman" w:hint="eastAsia"/>
                <w:color w:val="000000"/>
                <w:sz w:val="22"/>
              </w:rPr>
              <w:t>6.8MM</w:t>
            </w:r>
            <w:r>
              <w:rPr>
                <w:rFonts w:ascii="Times New Roman" w:hAnsi="Times New Roman" w:hint="eastAsia"/>
                <w:color w:val="000000"/>
                <w:sz w:val="22"/>
              </w:rPr>
              <w:t>（</w:t>
            </w:r>
            <w:r>
              <w:rPr>
                <w:rFonts w:ascii="Times New Roman" w:hAnsi="Times New Roman" w:hint="eastAsia"/>
                <w:color w:val="000000"/>
                <w:sz w:val="22"/>
              </w:rPr>
              <w:t>40/0.1MM</w:t>
            </w:r>
            <w:r>
              <w:rPr>
                <w:rFonts w:ascii="Times New Roman" w:hAnsi="Times New Roman" w:hint="eastAsia"/>
                <w:color w:val="000000"/>
                <w:sz w:val="22"/>
              </w:rPr>
              <w:t>无氧铜</w:t>
            </w:r>
            <w:r>
              <w:rPr>
                <w:rFonts w:ascii="Times New Roman" w:hAnsi="Times New Roman" w:hint="eastAsia"/>
                <w:color w:val="000000"/>
                <w:sz w:val="22"/>
              </w:rPr>
              <w:t>)</w:t>
            </w:r>
            <w:r>
              <w:rPr>
                <w:rFonts w:ascii="Times New Roman" w:hAnsi="Times New Roman" w:hint="eastAsia"/>
                <w:color w:val="000000"/>
                <w:sz w:val="22"/>
              </w:rPr>
              <w:t>）话筒线、</w:t>
            </w:r>
            <w:r>
              <w:rPr>
                <w:rFonts w:ascii="Times New Roman" w:hAnsi="Times New Roman" w:hint="eastAsia"/>
                <w:color w:val="000000"/>
                <w:sz w:val="22"/>
              </w:rPr>
              <w:t>150</w:t>
            </w:r>
            <w:r>
              <w:rPr>
                <w:rFonts w:ascii="Times New Roman" w:hAnsi="Times New Roman" w:hint="eastAsia"/>
                <w:color w:val="000000"/>
                <w:sz w:val="22"/>
              </w:rPr>
              <w:t>芯音箱线、</w:t>
            </w:r>
            <w:r>
              <w:rPr>
                <w:rFonts w:ascii="Times New Roman" w:hAnsi="Times New Roman" w:hint="eastAsia"/>
                <w:color w:val="000000"/>
                <w:sz w:val="22"/>
              </w:rPr>
              <w:t>6</w:t>
            </w:r>
            <w:r>
              <w:rPr>
                <w:rFonts w:ascii="Times New Roman" w:hAnsi="Times New Roman" w:hint="eastAsia"/>
                <w:color w:val="000000"/>
                <w:sz w:val="22"/>
              </w:rPr>
              <w:t>类网线、电源线（</w:t>
            </w:r>
            <w:r>
              <w:rPr>
                <w:rFonts w:ascii="Times New Roman" w:hAnsi="Times New Roman" w:hint="eastAsia"/>
                <w:color w:val="000000"/>
                <w:sz w:val="22"/>
              </w:rPr>
              <w:t>RVVP2*0.75</w:t>
            </w:r>
            <w:r>
              <w:rPr>
                <w:rFonts w:ascii="Times New Roman" w:hAnsi="Times New Roman" w:hint="eastAsia"/>
                <w:color w:val="000000"/>
                <w:sz w:val="22"/>
              </w:rPr>
              <w:t>）、电源线（</w:t>
            </w:r>
            <w:r>
              <w:rPr>
                <w:rFonts w:ascii="Times New Roman" w:hAnsi="Times New Roman" w:hint="eastAsia"/>
                <w:color w:val="000000"/>
                <w:sz w:val="22"/>
              </w:rPr>
              <w:t>RVVP3*1</w:t>
            </w:r>
            <w:r>
              <w:rPr>
                <w:rFonts w:ascii="Times New Roman" w:hAnsi="Times New Roman" w:hint="eastAsia"/>
                <w:color w:val="000000"/>
                <w:sz w:val="22"/>
              </w:rPr>
              <w:t>）、</w:t>
            </w:r>
            <w:r>
              <w:rPr>
                <w:rFonts w:ascii="Times New Roman" w:hAnsi="Times New Roman" w:hint="eastAsia"/>
                <w:color w:val="000000"/>
                <w:sz w:val="22"/>
              </w:rPr>
              <w:t>VGA</w:t>
            </w:r>
            <w:r>
              <w:rPr>
                <w:rFonts w:ascii="Times New Roman" w:hAnsi="Times New Roman" w:hint="eastAsia"/>
                <w:color w:val="000000"/>
                <w:sz w:val="22"/>
              </w:rPr>
              <w:t>线</w:t>
            </w:r>
            <w:r>
              <w:rPr>
                <w:rFonts w:ascii="Times New Roman" w:hAnsi="Times New Roman" w:hint="eastAsia"/>
                <w:color w:val="000000"/>
                <w:sz w:val="22"/>
              </w:rPr>
              <w:t>(3+6)</w:t>
            </w: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孔插排、分配器、莲花头、</w:t>
            </w:r>
            <w:r>
              <w:rPr>
                <w:rFonts w:ascii="Times New Roman" w:hAnsi="Times New Roman" w:hint="eastAsia"/>
                <w:color w:val="000000"/>
                <w:sz w:val="22"/>
              </w:rPr>
              <w:t>SDI</w:t>
            </w:r>
            <w:r>
              <w:rPr>
                <w:rFonts w:ascii="Times New Roman" w:hAnsi="Times New Roman" w:hint="eastAsia"/>
                <w:color w:val="000000"/>
                <w:sz w:val="22"/>
              </w:rPr>
              <w:t>视频接线头等</w:t>
            </w:r>
            <w:r>
              <w:rPr>
                <w:rFonts w:ascii="Times New Roman" w:hAnsi="Times New Roman" w:hint="eastAsia"/>
                <w:color w:val="000000"/>
                <w:sz w:val="22"/>
              </w:rPr>
              <w:t>)</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18</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运动检测臂带</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）防水等级不低于</w:t>
            </w:r>
            <w:r>
              <w:rPr>
                <w:rFonts w:ascii="Times New Roman" w:hAnsi="Times New Roman" w:hint="eastAsia"/>
                <w:color w:val="000000"/>
                <w:sz w:val="22"/>
              </w:rPr>
              <w:t>IP67</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）电池容量不低于</w:t>
            </w:r>
            <w:r>
              <w:rPr>
                <w:rFonts w:ascii="Times New Roman" w:hAnsi="Times New Roman" w:hint="eastAsia"/>
                <w:color w:val="000000"/>
                <w:sz w:val="22"/>
              </w:rPr>
              <w:t>45mah</w:t>
            </w:r>
            <w:r>
              <w:rPr>
                <w:rFonts w:ascii="Times New Roman" w:hAnsi="Times New Roman" w:hint="eastAsia"/>
                <w:color w:val="000000"/>
                <w:sz w:val="22"/>
              </w:rPr>
              <w:t>；</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3</w:t>
            </w:r>
            <w:r>
              <w:rPr>
                <w:rFonts w:ascii="Times New Roman" w:hAnsi="Times New Roman" w:hint="eastAsia"/>
                <w:color w:val="000000"/>
                <w:sz w:val="22"/>
              </w:rPr>
              <w:t>）可充电锂电池，续航时间长；</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4</w:t>
            </w:r>
            <w:r>
              <w:rPr>
                <w:rFonts w:ascii="Times New Roman" w:hAnsi="Times New Roman" w:hint="eastAsia"/>
                <w:color w:val="000000"/>
                <w:sz w:val="22"/>
              </w:rPr>
              <w:t>）支持蓝牙</w:t>
            </w:r>
            <w:r>
              <w:rPr>
                <w:rFonts w:ascii="Times New Roman" w:hAnsi="Times New Roman" w:hint="eastAsia"/>
                <w:color w:val="000000"/>
                <w:sz w:val="22"/>
              </w:rPr>
              <w:t>BLE 4.2</w:t>
            </w:r>
            <w:r>
              <w:rPr>
                <w:rFonts w:ascii="Times New Roman" w:hAnsi="Times New Roman" w:hint="eastAsia"/>
                <w:color w:val="000000"/>
                <w:sz w:val="22"/>
              </w:rPr>
              <w:t>协议；</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5</w:t>
            </w:r>
            <w:r>
              <w:rPr>
                <w:rFonts w:ascii="Times New Roman" w:hAnsi="Times New Roman" w:hint="eastAsia"/>
                <w:color w:val="000000"/>
                <w:sz w:val="22"/>
              </w:rPr>
              <w:t>）支持</w:t>
            </w:r>
            <w:r>
              <w:rPr>
                <w:rFonts w:ascii="Times New Roman" w:hAnsi="Times New Roman" w:hint="eastAsia"/>
                <w:color w:val="000000"/>
                <w:sz w:val="22"/>
              </w:rPr>
              <w:t>USB</w:t>
            </w:r>
            <w:r>
              <w:rPr>
                <w:rFonts w:ascii="Times New Roman" w:hAnsi="Times New Roman" w:hint="eastAsia"/>
                <w:color w:val="000000"/>
                <w:sz w:val="22"/>
              </w:rPr>
              <w:t>充电；</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6</w:t>
            </w:r>
            <w:r>
              <w:rPr>
                <w:rFonts w:ascii="Times New Roman" w:hAnsi="Times New Roman" w:hint="eastAsia"/>
                <w:color w:val="000000"/>
                <w:sz w:val="22"/>
              </w:rPr>
              <w:t>）支持安卓和苹果系统；</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7</w:t>
            </w:r>
            <w:r>
              <w:rPr>
                <w:rFonts w:ascii="Times New Roman" w:hAnsi="Times New Roman" w:hint="eastAsia"/>
                <w:color w:val="000000"/>
                <w:sz w:val="22"/>
              </w:rPr>
              <w:t>）支持运动步数统计；</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8</w:t>
            </w:r>
            <w:r>
              <w:rPr>
                <w:rFonts w:ascii="Times New Roman" w:hAnsi="Times New Roman" w:hint="eastAsia"/>
                <w:color w:val="000000"/>
                <w:sz w:val="22"/>
              </w:rPr>
              <w:t>）支持目标达成提醒；</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9</w:t>
            </w:r>
            <w:r>
              <w:rPr>
                <w:rFonts w:ascii="Times New Roman" w:hAnsi="Times New Roman" w:hint="eastAsia"/>
                <w:color w:val="000000"/>
                <w:sz w:val="22"/>
              </w:rPr>
              <w:t>）支持心率监测；</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10</w:t>
            </w:r>
            <w:r>
              <w:rPr>
                <w:rFonts w:ascii="Times New Roman" w:hAnsi="Times New Roman" w:hint="eastAsia"/>
                <w:color w:val="000000"/>
                <w:sz w:val="22"/>
              </w:rPr>
              <w:t>）支持身份配置和</w:t>
            </w:r>
            <w:r>
              <w:rPr>
                <w:rFonts w:ascii="Times New Roman" w:hAnsi="Times New Roman" w:hint="eastAsia"/>
                <w:color w:val="000000"/>
                <w:sz w:val="22"/>
              </w:rPr>
              <w:t>NFC</w:t>
            </w:r>
            <w:r>
              <w:rPr>
                <w:rFonts w:ascii="Times New Roman" w:hAnsi="Times New Roman" w:hint="eastAsia"/>
                <w:color w:val="000000"/>
                <w:sz w:val="22"/>
              </w:rPr>
              <w:t>身份识别功能；</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11</w:t>
            </w:r>
            <w:r>
              <w:rPr>
                <w:rFonts w:ascii="Times New Roman" w:hAnsi="Times New Roman" w:hint="eastAsia"/>
                <w:color w:val="000000"/>
                <w:sz w:val="22"/>
              </w:rPr>
              <w:t>）支持软件消息推送。</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12</w:t>
            </w:r>
            <w:r>
              <w:rPr>
                <w:rFonts w:ascii="Times New Roman" w:hAnsi="Times New Roman" w:hint="eastAsia"/>
                <w:color w:val="000000"/>
                <w:sz w:val="22"/>
              </w:rPr>
              <w:t>）支持蓝牙</w:t>
            </w:r>
            <w:r>
              <w:rPr>
                <w:rFonts w:ascii="Times New Roman" w:hAnsi="Times New Roman" w:hint="eastAsia"/>
                <w:color w:val="000000"/>
                <w:sz w:val="22"/>
              </w:rPr>
              <w:t>BLE 4.2</w:t>
            </w:r>
            <w:r>
              <w:rPr>
                <w:rFonts w:ascii="Times New Roman" w:hAnsi="Times New Roman" w:hint="eastAsia"/>
                <w:color w:val="000000"/>
                <w:sz w:val="22"/>
              </w:rPr>
              <w:t>协议；</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lastRenderedPageBreak/>
              <w:t>13</w:t>
            </w:r>
            <w:r>
              <w:rPr>
                <w:rFonts w:ascii="Times New Roman" w:hAnsi="Times New Roman" w:hint="eastAsia"/>
                <w:color w:val="000000"/>
                <w:sz w:val="22"/>
              </w:rPr>
              <w:t>）磁吸充电，方便快捷；</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14</w:t>
            </w:r>
            <w:r>
              <w:rPr>
                <w:rFonts w:ascii="Times New Roman" w:hAnsi="Times New Roman" w:hint="eastAsia"/>
                <w:color w:val="000000"/>
                <w:sz w:val="22"/>
              </w:rPr>
              <w:t>）亲肤材质腕带，尺寸可调整；</w:t>
            </w:r>
          </w:p>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15</w:t>
            </w:r>
            <w:r>
              <w:rPr>
                <w:rFonts w:ascii="Times New Roman" w:hAnsi="Times New Roman" w:hint="eastAsia"/>
                <w:color w:val="000000"/>
                <w:sz w:val="22"/>
              </w:rPr>
              <w:t>）实时精准检测运动心率、运动步数、卡路里、运动距离等数据。</w:t>
            </w:r>
          </w:p>
        </w:tc>
      </w:tr>
      <w:tr w:rsidR="00D9338C" w:rsidTr="00C94D4D">
        <w:trPr>
          <w:trHeight w:val="425"/>
        </w:trPr>
        <w:tc>
          <w:tcPr>
            <w:tcW w:w="805"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lastRenderedPageBreak/>
              <w:t>19</w:t>
            </w:r>
          </w:p>
        </w:tc>
        <w:tc>
          <w:tcPr>
            <w:tcW w:w="1473" w:type="dxa"/>
            <w:gridSpan w:val="2"/>
            <w:tcBorders>
              <w:top w:val="single" w:sz="4" w:space="0" w:color="000000"/>
              <w:left w:val="single" w:sz="4" w:space="0" w:color="auto"/>
              <w:bottom w:val="single" w:sz="4" w:space="0" w:color="000000"/>
              <w:right w:val="single" w:sz="4" w:space="0" w:color="000000"/>
            </w:tcBorders>
            <w:vAlign w:val="center"/>
          </w:tcPr>
          <w:p w:rsidR="00D9338C" w:rsidRDefault="00D9338C" w:rsidP="00C94D4D">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臂带充电箱</w:t>
            </w:r>
          </w:p>
        </w:tc>
        <w:tc>
          <w:tcPr>
            <w:tcW w:w="74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D9338C" w:rsidRDefault="00D9338C" w:rsidP="00C94D4D">
            <w:pPr>
              <w:adjustRightInd w:val="0"/>
              <w:snapToGrid w:val="0"/>
              <w:spacing w:line="300" w:lineRule="auto"/>
              <w:rPr>
                <w:rFonts w:ascii="Times New Roman" w:hAnsi="Times New Roman"/>
                <w:color w:val="000000"/>
                <w:sz w:val="22"/>
              </w:rPr>
            </w:pPr>
            <w:r>
              <w:rPr>
                <w:rFonts w:ascii="Times New Roman" w:hAnsi="Times New Roman" w:hint="eastAsia"/>
                <w:color w:val="000000"/>
                <w:sz w:val="22"/>
              </w:rPr>
              <w:t>支持设备的自动充电，多口充电器，便携手提箱。</w:t>
            </w:r>
          </w:p>
        </w:tc>
      </w:tr>
    </w:tbl>
    <w:p w:rsidR="00D9338C" w:rsidRDefault="00D9338C" w:rsidP="00D9338C">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D9338C" w:rsidRDefault="00D9338C" w:rsidP="00D9338C">
      <w:pPr>
        <w:adjustRightInd w:val="0"/>
        <w:snapToGrid w:val="0"/>
        <w:spacing w:line="300" w:lineRule="auto"/>
        <w:ind w:firstLineChars="200" w:firstLine="440"/>
        <w:outlineLvl w:val="3"/>
        <w:rPr>
          <w:rFonts w:ascii="Times New Roman" w:hAnsi="Times New Roman"/>
          <w:color w:val="000000"/>
          <w:sz w:val="22"/>
        </w:rPr>
      </w:pPr>
      <w:r>
        <w:rPr>
          <w:rFonts w:ascii="Times New Roman" w:hAnsi="Times New Roman"/>
          <w:color w:val="000000"/>
          <w:sz w:val="22"/>
        </w:rPr>
        <w:t>10.</w:t>
      </w:r>
      <w:r>
        <w:rPr>
          <w:rFonts w:ascii="Times New Roman" w:hAnsi="Times New Roman" w:hint="eastAsia"/>
          <w:color w:val="000000"/>
          <w:sz w:val="22"/>
        </w:rPr>
        <w:t>2</w:t>
      </w:r>
      <w:r>
        <w:rPr>
          <w:rFonts w:ascii="Times New Roman" w:hAnsi="Times New Roman"/>
          <w:color w:val="000000"/>
          <w:sz w:val="22"/>
        </w:rPr>
        <w:t>软件技术方案</w:t>
      </w:r>
    </w:p>
    <w:p w:rsidR="00D9338C" w:rsidRPr="00297EC5" w:rsidRDefault="00D9338C" w:rsidP="00D9338C">
      <w:pPr>
        <w:ind w:firstLineChars="200" w:firstLine="440"/>
        <w:outlineLvl w:val="4"/>
        <w:rPr>
          <w:rFonts w:ascii="Times New Roman" w:hAnsi="Times New Roman"/>
          <w:sz w:val="22"/>
          <w:szCs w:val="24"/>
        </w:rPr>
      </w:pPr>
      <w:r w:rsidRPr="00297EC5">
        <w:rPr>
          <w:rFonts w:ascii="Times New Roman" w:hAnsi="Times New Roman" w:hint="eastAsia"/>
          <w:sz w:val="22"/>
          <w:szCs w:val="24"/>
        </w:rPr>
        <w:t>10.2.1</w:t>
      </w:r>
      <w:r w:rsidRPr="00297EC5">
        <w:rPr>
          <w:rFonts w:ascii="Times New Roman" w:hAnsi="Times New Roman" w:hint="eastAsia"/>
          <w:sz w:val="22"/>
          <w:szCs w:val="24"/>
        </w:rPr>
        <w:t>软件清单</w:t>
      </w:r>
    </w:p>
    <w:p w:rsidR="00D9338C" w:rsidRPr="00297EC5"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sidRPr="00297EC5">
        <w:rPr>
          <w:rFonts w:ascii="Times New Roman" w:hAnsi="Times New Roman" w:hint="eastAsia"/>
          <w:color w:val="000000"/>
          <w:sz w:val="22"/>
        </w:rPr>
        <w:t>软件产品清单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370"/>
        <w:gridCol w:w="3875"/>
        <w:gridCol w:w="990"/>
        <w:gridCol w:w="1125"/>
      </w:tblGrid>
      <w:tr w:rsidR="00D9338C" w:rsidRPr="00393DFD" w:rsidTr="00C94D4D">
        <w:tc>
          <w:tcPr>
            <w:tcW w:w="879" w:type="dxa"/>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序号</w:t>
            </w:r>
          </w:p>
        </w:tc>
        <w:tc>
          <w:tcPr>
            <w:tcW w:w="2370" w:type="dxa"/>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系统名称</w:t>
            </w:r>
          </w:p>
        </w:tc>
        <w:tc>
          <w:tcPr>
            <w:tcW w:w="3875" w:type="dxa"/>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功能说明</w:t>
            </w:r>
          </w:p>
        </w:tc>
        <w:tc>
          <w:tcPr>
            <w:tcW w:w="990" w:type="dxa"/>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单位</w:t>
            </w:r>
          </w:p>
        </w:tc>
        <w:tc>
          <w:tcPr>
            <w:tcW w:w="1125" w:type="dxa"/>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数量</w:t>
            </w:r>
          </w:p>
        </w:tc>
      </w:tr>
      <w:tr w:rsidR="00D9338C" w:rsidRPr="00393DFD" w:rsidTr="00C94D4D">
        <w:tc>
          <w:tcPr>
            <w:tcW w:w="879"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1</w:t>
            </w:r>
          </w:p>
        </w:tc>
        <w:tc>
          <w:tcPr>
            <w:tcW w:w="237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智能跟踪系统</w:t>
            </w:r>
          </w:p>
        </w:tc>
        <w:tc>
          <w:tcPr>
            <w:tcW w:w="3875" w:type="dxa"/>
            <w:vAlign w:val="center"/>
          </w:tcPr>
          <w:p w:rsidR="00D9338C" w:rsidRPr="00393DFD" w:rsidRDefault="00D9338C" w:rsidP="00C94D4D">
            <w:pPr>
              <w:spacing w:line="300" w:lineRule="auto"/>
              <w:rPr>
                <w:rFonts w:ascii="Times New Roman" w:hAnsi="Times New Roman"/>
                <w:sz w:val="22"/>
              </w:rPr>
            </w:pPr>
            <w:r w:rsidRPr="00393DFD">
              <w:rPr>
                <w:rFonts w:ascii="Times New Roman" w:hAnsi="Times New Roman"/>
                <w:sz w:val="22"/>
              </w:rPr>
              <w:t>教师和学生智能跟踪算法。</w:t>
            </w:r>
          </w:p>
        </w:tc>
        <w:tc>
          <w:tcPr>
            <w:tcW w:w="99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套</w:t>
            </w:r>
          </w:p>
        </w:tc>
        <w:tc>
          <w:tcPr>
            <w:tcW w:w="1125"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879"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2</w:t>
            </w:r>
          </w:p>
        </w:tc>
        <w:tc>
          <w:tcPr>
            <w:tcW w:w="237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图像定位系统</w:t>
            </w:r>
          </w:p>
        </w:tc>
        <w:tc>
          <w:tcPr>
            <w:tcW w:w="3875" w:type="dxa"/>
            <w:vAlign w:val="center"/>
          </w:tcPr>
          <w:p w:rsidR="00D9338C" w:rsidRPr="00393DFD" w:rsidRDefault="00D9338C" w:rsidP="00C94D4D">
            <w:pPr>
              <w:spacing w:line="300" w:lineRule="auto"/>
              <w:rPr>
                <w:rFonts w:ascii="Times New Roman" w:hAnsi="Times New Roman"/>
                <w:sz w:val="22"/>
              </w:rPr>
            </w:pPr>
            <w:r w:rsidRPr="00393DFD">
              <w:rPr>
                <w:rFonts w:ascii="Times New Roman" w:hAnsi="Times New Roman"/>
                <w:sz w:val="22"/>
              </w:rPr>
              <w:t>空间网格图像定位系统，判断教师和学生的位置。</w:t>
            </w:r>
          </w:p>
        </w:tc>
        <w:tc>
          <w:tcPr>
            <w:tcW w:w="99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套</w:t>
            </w:r>
          </w:p>
        </w:tc>
        <w:tc>
          <w:tcPr>
            <w:tcW w:w="1125"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879"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3</w:t>
            </w:r>
          </w:p>
        </w:tc>
        <w:tc>
          <w:tcPr>
            <w:tcW w:w="237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智能导播系统</w:t>
            </w:r>
          </w:p>
        </w:tc>
        <w:tc>
          <w:tcPr>
            <w:tcW w:w="3875" w:type="dxa"/>
            <w:vAlign w:val="center"/>
          </w:tcPr>
          <w:p w:rsidR="00D9338C" w:rsidRPr="00393DFD" w:rsidRDefault="00D9338C" w:rsidP="00C94D4D">
            <w:pPr>
              <w:spacing w:line="300" w:lineRule="auto"/>
              <w:rPr>
                <w:rFonts w:ascii="Times New Roman" w:hAnsi="Times New Roman"/>
                <w:sz w:val="22"/>
              </w:rPr>
            </w:pPr>
            <w:r w:rsidRPr="00393DFD">
              <w:rPr>
                <w:rFonts w:ascii="Times New Roman" w:hAnsi="Times New Roman"/>
                <w:sz w:val="22"/>
              </w:rPr>
              <w:t>导播控制软件。</w:t>
            </w:r>
          </w:p>
        </w:tc>
        <w:tc>
          <w:tcPr>
            <w:tcW w:w="99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套</w:t>
            </w:r>
          </w:p>
        </w:tc>
        <w:tc>
          <w:tcPr>
            <w:tcW w:w="1125"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879"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4</w:t>
            </w:r>
          </w:p>
        </w:tc>
        <w:tc>
          <w:tcPr>
            <w:tcW w:w="237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行为分析平台</w:t>
            </w:r>
          </w:p>
        </w:tc>
        <w:tc>
          <w:tcPr>
            <w:tcW w:w="3875" w:type="dxa"/>
            <w:vAlign w:val="center"/>
          </w:tcPr>
          <w:p w:rsidR="00D9338C" w:rsidRPr="00393DFD" w:rsidRDefault="00D9338C" w:rsidP="00C94D4D">
            <w:pPr>
              <w:spacing w:line="300" w:lineRule="auto"/>
              <w:rPr>
                <w:rFonts w:ascii="Times New Roman" w:hAnsi="Times New Roman"/>
                <w:sz w:val="22"/>
              </w:rPr>
            </w:pPr>
            <w:r w:rsidRPr="00393DFD">
              <w:rPr>
                <w:rFonts w:ascii="Times New Roman" w:hAnsi="Times New Roman"/>
                <w:sz w:val="22"/>
              </w:rPr>
              <w:t>录播分析系统配套成品软件，提供教学行为分析类型进行筛选，可智能识别教师和学生的讲授、板书、提问、回答、举手、互动等课堂行为，自动分析授课类型。</w:t>
            </w:r>
          </w:p>
        </w:tc>
        <w:tc>
          <w:tcPr>
            <w:tcW w:w="99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套</w:t>
            </w:r>
          </w:p>
        </w:tc>
        <w:tc>
          <w:tcPr>
            <w:tcW w:w="1125"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879"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5</w:t>
            </w:r>
          </w:p>
        </w:tc>
        <w:tc>
          <w:tcPr>
            <w:tcW w:w="237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体育教学系统平台</w:t>
            </w:r>
          </w:p>
        </w:tc>
        <w:tc>
          <w:tcPr>
            <w:tcW w:w="3875" w:type="dxa"/>
            <w:vAlign w:val="center"/>
          </w:tcPr>
          <w:p w:rsidR="00D9338C" w:rsidRPr="00393DFD" w:rsidRDefault="00D9338C" w:rsidP="00C94D4D">
            <w:pPr>
              <w:spacing w:line="300" w:lineRule="auto"/>
              <w:rPr>
                <w:rFonts w:ascii="Times New Roman" w:hAnsi="Times New Roman"/>
                <w:sz w:val="22"/>
              </w:rPr>
            </w:pPr>
            <w:r w:rsidRPr="00393DFD">
              <w:rPr>
                <w:rFonts w:ascii="Times New Roman" w:hAnsi="Times New Roman"/>
                <w:sz w:val="22"/>
              </w:rPr>
              <w:t>为全校所有年级、班级的体育课堂和运动监测功能。针对每一节课提供完整的课后统计分析报告，呈现班级和个人运动负荷指标。</w:t>
            </w:r>
          </w:p>
        </w:tc>
        <w:tc>
          <w:tcPr>
            <w:tcW w:w="99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套</w:t>
            </w:r>
          </w:p>
        </w:tc>
        <w:tc>
          <w:tcPr>
            <w:tcW w:w="1125"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879"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6</w:t>
            </w:r>
          </w:p>
        </w:tc>
        <w:tc>
          <w:tcPr>
            <w:tcW w:w="237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精准作业教学系统</w:t>
            </w:r>
          </w:p>
        </w:tc>
        <w:tc>
          <w:tcPr>
            <w:tcW w:w="3875" w:type="dxa"/>
            <w:vAlign w:val="center"/>
          </w:tcPr>
          <w:p w:rsidR="00D9338C" w:rsidRPr="00393DFD" w:rsidRDefault="00D9338C" w:rsidP="00C94D4D">
            <w:pPr>
              <w:spacing w:line="300" w:lineRule="auto"/>
              <w:rPr>
                <w:rFonts w:ascii="Times New Roman" w:hAnsi="Times New Roman"/>
                <w:sz w:val="22"/>
              </w:rPr>
            </w:pPr>
            <w:r w:rsidRPr="00393DFD">
              <w:rPr>
                <w:rFonts w:ascii="Times New Roman" w:hAnsi="Times New Roman"/>
                <w:sz w:val="22"/>
              </w:rPr>
              <w:t>基于知识点（树）的数字资源，通过对师生教与学过程中，使用数字资源产生的大量数据，进行建模分析、软件开发逐步形成学科知识图谱。再依托学科知识图谱完善对学生学习的科学诊断，为学生个性化学习提供支持。包括学生端</w:t>
            </w:r>
            <w:r w:rsidRPr="00393DFD">
              <w:rPr>
                <w:rFonts w:ascii="Times New Roman" w:hAnsi="Times New Roman"/>
                <w:sz w:val="22"/>
              </w:rPr>
              <w:t>-AI</w:t>
            </w:r>
            <w:r w:rsidRPr="00393DFD">
              <w:rPr>
                <w:rFonts w:ascii="Times New Roman" w:hAnsi="Times New Roman"/>
                <w:sz w:val="22"/>
              </w:rPr>
              <w:t>学伴、学生端</w:t>
            </w:r>
            <w:r w:rsidRPr="00393DFD">
              <w:rPr>
                <w:rFonts w:ascii="Times New Roman" w:hAnsi="Times New Roman"/>
                <w:sz w:val="22"/>
              </w:rPr>
              <w:t>-</w:t>
            </w:r>
            <w:r w:rsidRPr="00393DFD">
              <w:rPr>
                <w:rFonts w:ascii="Times New Roman" w:hAnsi="Times New Roman"/>
                <w:sz w:val="22"/>
              </w:rPr>
              <w:t>班级、学生端</w:t>
            </w:r>
            <w:r w:rsidRPr="00393DFD">
              <w:rPr>
                <w:rFonts w:ascii="Times New Roman" w:hAnsi="Times New Roman"/>
                <w:sz w:val="22"/>
              </w:rPr>
              <w:t>-</w:t>
            </w:r>
            <w:r w:rsidRPr="00393DFD">
              <w:rPr>
                <w:rFonts w:ascii="Times New Roman" w:hAnsi="Times New Roman"/>
                <w:sz w:val="22"/>
              </w:rPr>
              <w:t>发现、学生端</w:t>
            </w:r>
            <w:r w:rsidRPr="00393DFD">
              <w:rPr>
                <w:rFonts w:ascii="Times New Roman" w:hAnsi="Times New Roman"/>
                <w:sz w:val="22"/>
              </w:rPr>
              <w:t>-</w:t>
            </w:r>
            <w:r w:rsidRPr="00393DFD">
              <w:rPr>
                <w:rFonts w:ascii="Times New Roman" w:hAnsi="Times New Roman"/>
                <w:sz w:val="22"/>
              </w:rPr>
              <w:t>个人中心、教师端</w:t>
            </w:r>
            <w:r w:rsidRPr="00393DFD">
              <w:rPr>
                <w:rFonts w:ascii="Times New Roman" w:hAnsi="Times New Roman"/>
                <w:sz w:val="22"/>
              </w:rPr>
              <w:t>-</w:t>
            </w:r>
            <w:r w:rsidRPr="00393DFD">
              <w:rPr>
                <w:rFonts w:ascii="Times New Roman" w:hAnsi="Times New Roman"/>
                <w:sz w:val="22"/>
              </w:rPr>
              <w:t>讲义、教师端</w:t>
            </w:r>
            <w:r w:rsidRPr="00393DFD">
              <w:rPr>
                <w:rFonts w:ascii="Times New Roman" w:hAnsi="Times New Roman"/>
                <w:sz w:val="22"/>
              </w:rPr>
              <w:t>-</w:t>
            </w:r>
            <w:r w:rsidRPr="00393DFD">
              <w:rPr>
                <w:rFonts w:ascii="Times New Roman" w:hAnsi="Times New Roman"/>
                <w:sz w:val="22"/>
              </w:rPr>
              <w:t>课程、教师端</w:t>
            </w:r>
            <w:r w:rsidRPr="00393DFD">
              <w:rPr>
                <w:rFonts w:ascii="Times New Roman" w:hAnsi="Times New Roman"/>
                <w:sz w:val="22"/>
              </w:rPr>
              <w:t>-</w:t>
            </w:r>
            <w:r w:rsidRPr="00393DFD">
              <w:rPr>
                <w:rFonts w:ascii="Times New Roman" w:hAnsi="Times New Roman"/>
                <w:sz w:val="22"/>
              </w:rPr>
              <w:t>作业、教师端</w:t>
            </w:r>
            <w:r w:rsidRPr="00393DFD">
              <w:rPr>
                <w:rFonts w:ascii="Times New Roman" w:hAnsi="Times New Roman"/>
                <w:sz w:val="22"/>
              </w:rPr>
              <w:t>-</w:t>
            </w:r>
            <w:r w:rsidRPr="00393DFD">
              <w:rPr>
                <w:rFonts w:ascii="Times New Roman" w:hAnsi="Times New Roman"/>
                <w:sz w:val="22"/>
              </w:rPr>
              <w:t>训练卷、教师端</w:t>
            </w:r>
            <w:r w:rsidRPr="00393DFD">
              <w:rPr>
                <w:rFonts w:ascii="Times New Roman" w:hAnsi="Times New Roman"/>
                <w:sz w:val="22"/>
              </w:rPr>
              <w:t>-</w:t>
            </w:r>
            <w:r w:rsidRPr="00393DFD">
              <w:rPr>
                <w:rFonts w:ascii="Times New Roman" w:hAnsi="Times New Roman"/>
                <w:sz w:val="22"/>
              </w:rPr>
              <w:t>班级、教师端</w:t>
            </w:r>
            <w:r w:rsidRPr="00393DFD">
              <w:rPr>
                <w:rFonts w:ascii="Times New Roman" w:hAnsi="Times New Roman"/>
                <w:sz w:val="22"/>
              </w:rPr>
              <w:t>-</w:t>
            </w:r>
            <w:r w:rsidRPr="00393DFD">
              <w:rPr>
                <w:rFonts w:ascii="Times New Roman" w:hAnsi="Times New Roman"/>
                <w:sz w:val="22"/>
              </w:rPr>
              <w:t>资源库、管理端</w:t>
            </w:r>
            <w:r w:rsidRPr="00393DFD">
              <w:rPr>
                <w:rFonts w:ascii="Times New Roman" w:hAnsi="Times New Roman"/>
                <w:sz w:val="22"/>
              </w:rPr>
              <w:t>-</w:t>
            </w:r>
            <w:r w:rsidRPr="00393DFD">
              <w:rPr>
                <w:rFonts w:ascii="Times New Roman" w:hAnsi="Times New Roman"/>
                <w:sz w:val="22"/>
              </w:rPr>
              <w:t>学校管理、管理端</w:t>
            </w:r>
            <w:r w:rsidRPr="00393DFD">
              <w:rPr>
                <w:rFonts w:ascii="Times New Roman" w:hAnsi="Times New Roman"/>
                <w:sz w:val="22"/>
              </w:rPr>
              <w:t>-</w:t>
            </w:r>
            <w:r w:rsidRPr="00393DFD">
              <w:rPr>
                <w:rFonts w:ascii="Times New Roman" w:hAnsi="Times New Roman"/>
                <w:sz w:val="22"/>
              </w:rPr>
              <w:t>班级</w:t>
            </w:r>
            <w:r w:rsidRPr="00393DFD">
              <w:rPr>
                <w:rFonts w:ascii="Times New Roman" w:hAnsi="Times New Roman"/>
                <w:sz w:val="22"/>
              </w:rPr>
              <w:t>/</w:t>
            </w:r>
            <w:r w:rsidRPr="00393DFD">
              <w:rPr>
                <w:rFonts w:ascii="Times New Roman" w:hAnsi="Times New Roman"/>
                <w:sz w:val="22"/>
              </w:rPr>
              <w:t>学生管理、管理端</w:t>
            </w:r>
            <w:r w:rsidRPr="00393DFD">
              <w:rPr>
                <w:rFonts w:ascii="Times New Roman" w:hAnsi="Times New Roman"/>
                <w:sz w:val="22"/>
              </w:rPr>
              <w:t>-</w:t>
            </w:r>
            <w:r w:rsidRPr="00393DFD">
              <w:rPr>
                <w:rFonts w:ascii="Times New Roman" w:hAnsi="Times New Roman"/>
                <w:sz w:val="22"/>
              </w:rPr>
              <w:t>教师管理。</w:t>
            </w:r>
          </w:p>
        </w:tc>
        <w:tc>
          <w:tcPr>
            <w:tcW w:w="99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套</w:t>
            </w:r>
          </w:p>
        </w:tc>
        <w:tc>
          <w:tcPr>
            <w:tcW w:w="1125"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1</w:t>
            </w:r>
          </w:p>
        </w:tc>
      </w:tr>
      <w:tr w:rsidR="00D9338C" w:rsidRPr="00393DFD" w:rsidTr="00C94D4D">
        <w:tc>
          <w:tcPr>
            <w:tcW w:w="879"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lastRenderedPageBreak/>
              <w:t>7</w:t>
            </w:r>
          </w:p>
        </w:tc>
        <w:tc>
          <w:tcPr>
            <w:tcW w:w="237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智能排课系统</w:t>
            </w:r>
          </w:p>
        </w:tc>
        <w:tc>
          <w:tcPr>
            <w:tcW w:w="3875" w:type="dxa"/>
            <w:vAlign w:val="center"/>
          </w:tcPr>
          <w:p w:rsidR="00D9338C" w:rsidRPr="00393DFD" w:rsidRDefault="00D9338C" w:rsidP="00C94D4D">
            <w:pPr>
              <w:spacing w:line="300" w:lineRule="auto"/>
              <w:rPr>
                <w:rFonts w:ascii="Times New Roman" w:hAnsi="Times New Roman"/>
                <w:sz w:val="22"/>
              </w:rPr>
            </w:pPr>
            <w:r w:rsidRPr="00393DFD">
              <w:rPr>
                <w:rFonts w:ascii="Times New Roman" w:hAnsi="Times New Roman"/>
                <w:sz w:val="22"/>
              </w:rPr>
              <w:t>一键排课、排课规则、预排课、课表调整、课表一键应用、课表查看、可视化智能调代课、课时统计。</w:t>
            </w:r>
          </w:p>
        </w:tc>
        <w:tc>
          <w:tcPr>
            <w:tcW w:w="990"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套</w:t>
            </w:r>
          </w:p>
        </w:tc>
        <w:tc>
          <w:tcPr>
            <w:tcW w:w="1125" w:type="dxa"/>
            <w:vAlign w:val="center"/>
          </w:tcPr>
          <w:p w:rsidR="00D9338C" w:rsidRPr="00393DFD" w:rsidRDefault="00D9338C" w:rsidP="00C94D4D">
            <w:pPr>
              <w:spacing w:line="300" w:lineRule="auto"/>
              <w:jc w:val="center"/>
              <w:rPr>
                <w:rFonts w:ascii="Times New Roman" w:hAnsi="Times New Roman"/>
                <w:sz w:val="22"/>
              </w:rPr>
            </w:pPr>
            <w:r w:rsidRPr="00393DFD">
              <w:rPr>
                <w:rFonts w:ascii="Times New Roman" w:hAnsi="Times New Roman"/>
                <w:sz w:val="22"/>
              </w:rPr>
              <w:t>1</w:t>
            </w:r>
          </w:p>
        </w:tc>
      </w:tr>
    </w:tbl>
    <w:p w:rsidR="00D9338C" w:rsidRDefault="00D9338C" w:rsidP="00D9338C"/>
    <w:p w:rsidR="00D9338C" w:rsidRPr="00297EC5" w:rsidRDefault="00D9338C" w:rsidP="00D9338C">
      <w:pPr>
        <w:adjustRightInd w:val="0"/>
        <w:snapToGrid w:val="0"/>
        <w:spacing w:line="300" w:lineRule="auto"/>
        <w:ind w:firstLineChars="200" w:firstLine="440"/>
        <w:rPr>
          <w:rFonts w:ascii="Times New Roman" w:hAnsi="Times New Roman"/>
          <w:color w:val="000000"/>
          <w:sz w:val="22"/>
        </w:rPr>
      </w:pPr>
      <w:r w:rsidRPr="00297EC5">
        <w:rPr>
          <w:rFonts w:ascii="Times New Roman" w:hAnsi="Times New Roman" w:hint="eastAsia"/>
          <w:color w:val="000000"/>
          <w:sz w:val="22"/>
        </w:rPr>
        <w:t>（</w:t>
      </w:r>
      <w:r w:rsidRPr="00297EC5">
        <w:rPr>
          <w:rFonts w:ascii="Times New Roman" w:hAnsi="Times New Roman" w:hint="eastAsia"/>
          <w:color w:val="000000"/>
          <w:sz w:val="22"/>
        </w:rPr>
        <w:t>2</w:t>
      </w:r>
      <w:r w:rsidRPr="00297EC5">
        <w:rPr>
          <w:rFonts w:ascii="Times New Roman" w:hAnsi="Times New Roman" w:hint="eastAsia"/>
          <w:color w:val="000000"/>
          <w:sz w:val="22"/>
        </w:rPr>
        <w:t>）软件开发清单</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745"/>
        <w:gridCol w:w="2243"/>
        <w:gridCol w:w="2242"/>
        <w:gridCol w:w="990"/>
        <w:gridCol w:w="1110"/>
      </w:tblGrid>
      <w:tr w:rsidR="00D9338C" w:rsidRPr="00393DFD" w:rsidTr="00C94D4D">
        <w:tc>
          <w:tcPr>
            <w:tcW w:w="894"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序号</w:t>
            </w:r>
          </w:p>
        </w:tc>
        <w:tc>
          <w:tcPr>
            <w:tcW w:w="1745" w:type="dxa"/>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系统名称</w:t>
            </w:r>
          </w:p>
        </w:tc>
        <w:tc>
          <w:tcPr>
            <w:tcW w:w="4485" w:type="dxa"/>
            <w:gridSpan w:val="2"/>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功能说明</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单位</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数量</w:t>
            </w:r>
          </w:p>
        </w:tc>
      </w:tr>
      <w:tr w:rsidR="00D9338C" w:rsidRPr="00393DFD" w:rsidTr="00C94D4D">
        <w:trPr>
          <w:trHeight w:val="1010"/>
        </w:trPr>
        <w:tc>
          <w:tcPr>
            <w:tcW w:w="894"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1</w:t>
            </w:r>
          </w:p>
        </w:tc>
        <w:tc>
          <w:tcPr>
            <w:tcW w:w="1745"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教研训一体化系统</w:t>
            </w: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视频研修：在线点播、视频搜索、点播计时、网上评课、网上打分</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989"/>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个人档案：教案研修：教案范例、教案改进、课件改进、</w:t>
            </w:r>
            <w:r w:rsidRPr="00393DFD">
              <w:rPr>
                <w:rFonts w:ascii="Times New Roman" w:eastAsiaTheme="minorEastAsia" w:hAnsi="Times New Roman"/>
                <w:sz w:val="22"/>
              </w:rPr>
              <w:t>教案存档</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740"/>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点播记录、精修教案、评课记录、打分记录、</w:t>
            </w:r>
            <w:r w:rsidRPr="00393DFD">
              <w:rPr>
                <w:rFonts w:ascii="Times New Roman" w:eastAsiaTheme="minorEastAsia" w:hAnsi="Times New Roman"/>
                <w:sz w:val="22"/>
              </w:rPr>
              <w:t>课例记录</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在线搜索：</w:t>
            </w:r>
            <w:r w:rsidRPr="00393DFD">
              <w:rPr>
                <w:rFonts w:ascii="Times New Roman" w:eastAsiaTheme="minorEastAsia" w:hAnsi="Times New Roman"/>
                <w:sz w:val="22"/>
              </w:rPr>
              <w:t>搜索功能</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613"/>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eastAsiaTheme="minorEastAsia" w:hAnsi="Times New Roman"/>
                <w:sz w:val="22"/>
              </w:rPr>
              <w:t>测试复习：添加试卷、试卷管理、试卷浏览</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941"/>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eastAsiaTheme="minorEastAsia" w:hAnsi="Times New Roman"/>
                <w:sz w:val="22"/>
              </w:rPr>
              <w:t>管理后台：研修动态、教案范例管理、视频课例、视频主题、报表统计、外界面管理</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647"/>
        </w:trPr>
        <w:tc>
          <w:tcPr>
            <w:tcW w:w="894"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2</w:t>
            </w:r>
          </w:p>
        </w:tc>
        <w:tc>
          <w:tcPr>
            <w:tcW w:w="1745"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教师发展性评价系统</w:t>
            </w: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教师画像：学校教师发展大屏、教师发展画像</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557"/>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教师档案：教师发展轨迹、教师发展档案</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hAnsi="Times New Roman"/>
                <w:sz w:val="22"/>
              </w:rPr>
              <w:t>教师发展评价统计</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912"/>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评价指标设置：教师发展指标设置、对接参数设置、评价数据上传、评价模式选择</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912"/>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hAnsi="Times New Roman"/>
                <w:sz w:val="22"/>
              </w:rPr>
              <w:t>画像维度配置：教师画像维度设置、画像维度指标配置</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980"/>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教师发展评价场景：师德师风、教育教学、学生工作、教育科研、荣誉获奖</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857"/>
        </w:trPr>
        <w:tc>
          <w:tcPr>
            <w:tcW w:w="894"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3</w:t>
            </w:r>
          </w:p>
        </w:tc>
        <w:tc>
          <w:tcPr>
            <w:tcW w:w="1745"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学生发展性评价系统</w:t>
            </w: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学生数字画像：全校学生群体画像、年级画像、班级画像、学生个人画像</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726"/>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数据统计：教师评价统计、学生得分统计</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539"/>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成长档案：成长足迹、成长报告、成长记录</w:t>
            </w:r>
            <w:r w:rsidRPr="00393DFD">
              <w:rPr>
                <w:rFonts w:ascii="Times New Roman" w:hAnsi="Times New Roman"/>
                <w:sz w:val="22"/>
              </w:rPr>
              <w:lastRenderedPageBreak/>
              <w:t>册</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lastRenderedPageBreak/>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1265"/>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评价场景：学科评价、班主任评价、集体荣誉、个人荣誉、学生获奖、学生作品、活动参与、体质健康、学业水平、自定义场景</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995"/>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五种评价方式：二维码评价、手动评价、审核评价、数据导入、数据接口</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827"/>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rPr>
              <w:t>指标自定义：一级指标、二级指标、适用学科、指标分值</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rPr>
          <w:trHeight w:val="827"/>
        </w:trPr>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hAnsi="Times New Roman"/>
                <w:sz w:val="22"/>
              </w:rPr>
              <w:t>设置：二维码管理、</w:t>
            </w:r>
            <w:r w:rsidRPr="00393DFD">
              <w:rPr>
                <w:rFonts w:ascii="Times New Roman" w:eastAsiaTheme="minorEastAsia" w:hAnsi="Times New Roman"/>
                <w:sz w:val="22"/>
              </w:rPr>
              <w:t>档案配置、场景配置、画像配置</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hAnsi="Times New Roman"/>
                <w:sz w:val="22"/>
              </w:rPr>
              <w:t>扩展接口：</w:t>
            </w:r>
            <w:r w:rsidRPr="00393DFD">
              <w:rPr>
                <w:rFonts w:ascii="Times New Roman" w:eastAsiaTheme="minorEastAsia" w:hAnsi="Times New Roman"/>
                <w:sz w:val="22"/>
              </w:rPr>
              <w:t>积分兑换</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二维码制作印刷</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4</w:t>
            </w:r>
          </w:p>
        </w:tc>
        <w:tc>
          <w:tcPr>
            <w:tcW w:w="1745"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课后托管服务系统</w:t>
            </w: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课后服务时段设置</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课后服务课程设置</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课后服务计划设置</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校领导设置</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每日课后服务完成情况</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课后服务点名记录表（按班级）</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课后服务点名记录表（混班）</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课后服务情况每日记录表</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学校课后服务月度情况汇总公示表</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课后服务人员报酬汇总表</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参与课后服务人员情况汇总公示表</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管理端</w:t>
            </w:r>
            <w:r w:rsidRPr="00393DFD">
              <w:rPr>
                <w:rFonts w:ascii="Times New Roman" w:eastAsiaTheme="minorEastAsia" w:hAnsi="Times New Roman"/>
                <w:sz w:val="22"/>
              </w:rPr>
              <w:t>-</w:t>
            </w:r>
            <w:r w:rsidRPr="00393DFD">
              <w:rPr>
                <w:rFonts w:ascii="Times New Roman" w:eastAsiaTheme="minorEastAsia" w:hAnsi="Times New Roman"/>
                <w:sz w:val="22"/>
              </w:rPr>
              <w:t>校内课后服务人员报酬月度汇总表</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教师端</w:t>
            </w:r>
            <w:r w:rsidRPr="00393DFD">
              <w:rPr>
                <w:rFonts w:ascii="Times New Roman" w:eastAsiaTheme="minorEastAsia" w:hAnsi="Times New Roman"/>
                <w:sz w:val="22"/>
              </w:rPr>
              <w:t>-</w:t>
            </w:r>
            <w:r w:rsidRPr="00393DFD">
              <w:rPr>
                <w:rFonts w:ascii="Times New Roman" w:eastAsiaTheme="minorEastAsia" w:hAnsi="Times New Roman"/>
                <w:sz w:val="22"/>
              </w:rPr>
              <w:t>点名</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教师端</w:t>
            </w:r>
            <w:r w:rsidRPr="00393DFD">
              <w:rPr>
                <w:rFonts w:ascii="Times New Roman" w:eastAsiaTheme="minorEastAsia" w:hAnsi="Times New Roman"/>
                <w:sz w:val="22"/>
              </w:rPr>
              <w:t>-</w:t>
            </w:r>
            <w:r w:rsidRPr="00393DFD">
              <w:rPr>
                <w:rFonts w:ascii="Times New Roman" w:eastAsiaTheme="minorEastAsia" w:hAnsi="Times New Roman"/>
                <w:sz w:val="22"/>
              </w:rPr>
              <w:t>临时调课</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4485" w:type="dxa"/>
            <w:gridSpan w:val="2"/>
            <w:vAlign w:val="center"/>
          </w:tcPr>
          <w:p w:rsidR="00D9338C" w:rsidRPr="00393DFD" w:rsidRDefault="00D9338C" w:rsidP="00C94D4D">
            <w:pPr>
              <w:spacing w:line="300" w:lineRule="auto"/>
              <w:textAlignment w:val="center"/>
              <w:rPr>
                <w:rFonts w:ascii="Times New Roman" w:eastAsiaTheme="minorEastAsia" w:hAnsi="Times New Roman"/>
                <w:sz w:val="22"/>
              </w:rPr>
            </w:pPr>
            <w:r w:rsidRPr="00393DFD">
              <w:rPr>
                <w:rFonts w:ascii="Times New Roman" w:eastAsiaTheme="minorEastAsia" w:hAnsi="Times New Roman"/>
                <w:sz w:val="22"/>
              </w:rPr>
              <w:t>教师端</w:t>
            </w:r>
            <w:r w:rsidRPr="00393DFD">
              <w:rPr>
                <w:rFonts w:ascii="Times New Roman" w:eastAsiaTheme="minorEastAsia" w:hAnsi="Times New Roman"/>
                <w:sz w:val="22"/>
              </w:rPr>
              <w:t>-</w:t>
            </w:r>
            <w:r w:rsidRPr="00393DFD">
              <w:rPr>
                <w:rFonts w:ascii="Times New Roman" w:eastAsiaTheme="minorEastAsia" w:hAnsi="Times New Roman"/>
                <w:sz w:val="22"/>
              </w:rPr>
              <w:t>临时停课</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eastAsiaTheme="minorEastAsia" w:hAnsi="Times New Roman"/>
                <w:sz w:val="22"/>
              </w:rPr>
            </w:pPr>
            <w:r w:rsidRPr="00393DFD">
              <w:rPr>
                <w:rFonts w:ascii="Times New Roman" w:eastAsiaTheme="minorEastAsia" w:hAnsi="Times New Roman"/>
                <w:sz w:val="22"/>
              </w:rPr>
              <w:t>1</w:t>
            </w:r>
          </w:p>
        </w:tc>
      </w:tr>
      <w:tr w:rsidR="00D9338C" w:rsidRPr="00393DFD" w:rsidTr="00C94D4D">
        <w:tc>
          <w:tcPr>
            <w:tcW w:w="894"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5</w:t>
            </w:r>
          </w:p>
        </w:tc>
        <w:tc>
          <w:tcPr>
            <w:tcW w:w="1745"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数据融通和治理平台</w:t>
            </w:r>
          </w:p>
        </w:tc>
        <w:tc>
          <w:tcPr>
            <w:tcW w:w="2243"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接入数字基座</w:t>
            </w:r>
          </w:p>
          <w:p w:rsidR="00D9338C" w:rsidRPr="00393DFD" w:rsidRDefault="00D9338C" w:rsidP="00C94D4D">
            <w:pPr>
              <w:spacing w:line="300" w:lineRule="auto"/>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精准作业教学系统</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智慧体育教学系统</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精准录播分析系统</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教研训一体化系统</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教师发展性评价系统</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学生发展性评价系统</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课后托管服务系统</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智能排课系统</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restart"/>
            <w:vAlign w:val="center"/>
          </w:tcPr>
          <w:p w:rsidR="00D9338C" w:rsidRPr="00393DFD" w:rsidRDefault="00D9338C" w:rsidP="00C94D4D">
            <w:pPr>
              <w:spacing w:line="300" w:lineRule="auto"/>
              <w:jc w:val="center"/>
              <w:textAlignment w:val="center"/>
              <w:rPr>
                <w:rFonts w:ascii="Times New Roman" w:hAnsi="Times New Roman"/>
                <w:sz w:val="22"/>
              </w:rPr>
            </w:pPr>
            <w:r w:rsidRPr="00393DFD">
              <w:rPr>
                <w:rFonts w:ascii="Times New Roman" w:hAnsi="Times New Roman"/>
                <w:sz w:val="22"/>
              </w:rPr>
              <w:t>业务系统间融通</w:t>
            </w: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研修融通</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研修档案融通</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课堂实录融通</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课堂教学行为数据融通</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r w:rsidR="00D9338C" w:rsidRPr="00393DFD" w:rsidTr="00C94D4D">
        <w:tc>
          <w:tcPr>
            <w:tcW w:w="894"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1745"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3" w:type="dxa"/>
            <w:vMerge/>
            <w:vAlign w:val="center"/>
          </w:tcPr>
          <w:p w:rsidR="00D9338C" w:rsidRPr="00393DFD" w:rsidRDefault="00D9338C" w:rsidP="00C94D4D">
            <w:pPr>
              <w:spacing w:line="300" w:lineRule="auto"/>
              <w:jc w:val="center"/>
              <w:textAlignment w:val="center"/>
              <w:rPr>
                <w:rFonts w:ascii="Times New Roman" w:hAnsi="Times New Roman"/>
                <w:sz w:val="22"/>
              </w:rPr>
            </w:pPr>
          </w:p>
        </w:tc>
        <w:tc>
          <w:tcPr>
            <w:tcW w:w="2242" w:type="dxa"/>
            <w:vAlign w:val="center"/>
          </w:tcPr>
          <w:p w:rsidR="00D9338C" w:rsidRPr="00393DFD" w:rsidRDefault="00D9338C" w:rsidP="00C94D4D">
            <w:pPr>
              <w:spacing w:line="300" w:lineRule="auto"/>
              <w:textAlignment w:val="center"/>
              <w:rPr>
                <w:rFonts w:ascii="Times New Roman" w:hAnsi="Times New Roman"/>
                <w:sz w:val="22"/>
              </w:rPr>
            </w:pPr>
            <w:r w:rsidRPr="00393DFD">
              <w:rPr>
                <w:rFonts w:ascii="Times New Roman" w:hAnsi="Times New Roman"/>
                <w:sz w:val="22"/>
                <w:lang w:bidi="ar"/>
              </w:rPr>
              <w:t>学生档案数据融通</w:t>
            </w:r>
          </w:p>
        </w:tc>
        <w:tc>
          <w:tcPr>
            <w:tcW w:w="99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rPr>
              <w:t>套</w:t>
            </w:r>
          </w:p>
        </w:tc>
        <w:tc>
          <w:tcPr>
            <w:tcW w:w="1110" w:type="dxa"/>
            <w:vAlign w:val="center"/>
          </w:tcPr>
          <w:p w:rsidR="00D9338C" w:rsidRPr="00393DFD" w:rsidRDefault="00D9338C" w:rsidP="00C94D4D">
            <w:pPr>
              <w:spacing w:line="300" w:lineRule="auto"/>
              <w:jc w:val="center"/>
              <w:textAlignment w:val="center"/>
              <w:rPr>
                <w:rFonts w:ascii="Times New Roman" w:hAnsi="Times New Roman"/>
                <w:sz w:val="22"/>
                <w:lang w:bidi="ar"/>
              </w:rPr>
            </w:pPr>
            <w:r w:rsidRPr="00393DFD">
              <w:rPr>
                <w:rFonts w:ascii="Times New Roman" w:hAnsi="Times New Roman"/>
                <w:sz w:val="22"/>
                <w:lang w:bidi="ar"/>
              </w:rPr>
              <w:t>1</w:t>
            </w:r>
          </w:p>
        </w:tc>
      </w:tr>
    </w:tbl>
    <w:p w:rsidR="00D9338C" w:rsidRDefault="00D9338C" w:rsidP="00D9338C">
      <w:pPr>
        <w:rPr>
          <w:sz w:val="22"/>
          <w:szCs w:val="24"/>
        </w:rPr>
      </w:pPr>
    </w:p>
    <w:p w:rsidR="00D9338C" w:rsidRPr="00297EC5" w:rsidRDefault="00D9338C" w:rsidP="00D9338C">
      <w:pPr>
        <w:ind w:firstLineChars="200" w:firstLine="440"/>
        <w:outlineLvl w:val="4"/>
        <w:rPr>
          <w:rFonts w:ascii="Times New Roman" w:hAnsi="Times New Roman"/>
          <w:sz w:val="22"/>
          <w:szCs w:val="24"/>
        </w:rPr>
      </w:pPr>
      <w:r w:rsidRPr="00297EC5">
        <w:rPr>
          <w:rFonts w:ascii="Times New Roman" w:hAnsi="Times New Roman" w:hint="eastAsia"/>
          <w:sz w:val="22"/>
          <w:szCs w:val="24"/>
        </w:rPr>
        <w:t>10.2.2</w:t>
      </w:r>
      <w:r w:rsidRPr="00297EC5">
        <w:rPr>
          <w:rFonts w:ascii="Times New Roman" w:hAnsi="Times New Roman" w:hint="eastAsia"/>
          <w:sz w:val="22"/>
          <w:szCs w:val="24"/>
        </w:rPr>
        <w:t>软件产品功能与技术指标</w:t>
      </w:r>
    </w:p>
    <w:tbl>
      <w:tblPr>
        <w:tblW w:w="9886" w:type="dxa"/>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559"/>
        <w:gridCol w:w="6975"/>
      </w:tblGrid>
      <w:tr w:rsidR="00D9338C" w:rsidRPr="00297EC5" w:rsidTr="00C94D4D">
        <w:trPr>
          <w:jc w:val="center"/>
        </w:trPr>
        <w:tc>
          <w:tcPr>
            <w:tcW w:w="1352" w:type="dxa"/>
          </w:tcPr>
          <w:p w:rsidR="00D9338C" w:rsidRPr="00297EC5" w:rsidRDefault="00D9338C" w:rsidP="00C94D4D">
            <w:pPr>
              <w:spacing w:line="300" w:lineRule="auto"/>
              <w:jc w:val="center"/>
              <w:rPr>
                <w:rFonts w:ascii="Times New Roman" w:hAnsi="Times New Roman"/>
                <w:sz w:val="22"/>
              </w:rPr>
            </w:pPr>
            <w:r w:rsidRPr="00297EC5">
              <w:rPr>
                <w:rFonts w:ascii="Times New Roman" w:hAnsi="Times New Roman"/>
                <w:sz w:val="22"/>
              </w:rPr>
              <w:t>序号</w:t>
            </w:r>
          </w:p>
        </w:tc>
        <w:tc>
          <w:tcPr>
            <w:tcW w:w="1559" w:type="dxa"/>
          </w:tcPr>
          <w:p w:rsidR="00D9338C" w:rsidRPr="00297EC5" w:rsidRDefault="00D9338C" w:rsidP="00C94D4D">
            <w:pPr>
              <w:spacing w:line="300" w:lineRule="auto"/>
              <w:jc w:val="center"/>
              <w:rPr>
                <w:rFonts w:ascii="Times New Roman" w:hAnsi="Times New Roman"/>
                <w:sz w:val="22"/>
              </w:rPr>
            </w:pPr>
            <w:r w:rsidRPr="00297EC5">
              <w:rPr>
                <w:rFonts w:ascii="Times New Roman" w:hAnsi="Times New Roman"/>
                <w:sz w:val="22"/>
              </w:rPr>
              <w:t>系统名称</w:t>
            </w:r>
          </w:p>
        </w:tc>
        <w:tc>
          <w:tcPr>
            <w:tcW w:w="6975" w:type="dxa"/>
          </w:tcPr>
          <w:p w:rsidR="00D9338C" w:rsidRPr="00297EC5" w:rsidRDefault="00D9338C" w:rsidP="00C94D4D">
            <w:pPr>
              <w:spacing w:line="300" w:lineRule="auto"/>
              <w:jc w:val="center"/>
              <w:rPr>
                <w:rFonts w:ascii="Times New Roman" w:hAnsi="Times New Roman"/>
                <w:sz w:val="22"/>
              </w:rPr>
            </w:pPr>
            <w:r w:rsidRPr="00297EC5">
              <w:rPr>
                <w:rFonts w:ascii="Times New Roman" w:hAnsi="Times New Roman"/>
                <w:sz w:val="22"/>
              </w:rPr>
              <w:t>功能技术指标</w:t>
            </w:r>
          </w:p>
        </w:tc>
      </w:tr>
      <w:tr w:rsidR="00D9338C" w:rsidRPr="00297EC5" w:rsidTr="00C94D4D">
        <w:trPr>
          <w:jc w:val="center"/>
        </w:trPr>
        <w:tc>
          <w:tcPr>
            <w:tcW w:w="1352" w:type="dxa"/>
            <w:vAlign w:val="center"/>
          </w:tcPr>
          <w:p w:rsidR="00D9338C" w:rsidRPr="00297EC5" w:rsidRDefault="00D9338C" w:rsidP="00C94D4D">
            <w:pPr>
              <w:spacing w:line="300" w:lineRule="auto"/>
              <w:jc w:val="center"/>
              <w:rPr>
                <w:rFonts w:ascii="Times New Roman" w:hAnsi="Times New Roman"/>
                <w:sz w:val="22"/>
              </w:rPr>
            </w:pPr>
            <w:r w:rsidRPr="00297EC5">
              <w:rPr>
                <w:rFonts w:ascii="Times New Roman" w:hAnsi="Times New Roman"/>
                <w:sz w:val="22"/>
              </w:rPr>
              <w:t>1</w:t>
            </w:r>
          </w:p>
        </w:tc>
        <w:tc>
          <w:tcPr>
            <w:tcW w:w="1559"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智能跟踪系统</w:t>
            </w:r>
          </w:p>
        </w:tc>
        <w:tc>
          <w:tcPr>
            <w:tcW w:w="6975"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）智能图像识别，结合具体的场合能够实现多个活动的过程的识别跟踪，直接对录制视频图像进行分析，无需在教室安装任何定位设备</w:t>
            </w:r>
            <w:r>
              <w:rPr>
                <w:rFonts w:ascii="Times New Roman" w:hAnsi="Times New Roman" w:hint="eastAsia"/>
                <w:sz w:val="22"/>
              </w:rPr>
              <w:t>，</w:t>
            </w:r>
            <w:r w:rsidRPr="00297EC5">
              <w:rPr>
                <w:rFonts w:ascii="Times New Roman" w:hAnsi="Times New Roman"/>
                <w:sz w:val="22"/>
              </w:rPr>
              <w:t>完全实现常态化教学。</w:t>
            </w:r>
            <w:r w:rsidRPr="00297EC5">
              <w:rPr>
                <w:rFonts w:ascii="Times New Roman" w:hAnsi="Times New Roman"/>
                <w:sz w:val="22"/>
              </w:rPr>
              <w:t>(</w:t>
            </w:r>
            <w:r w:rsidRPr="00297EC5">
              <w:rPr>
                <w:rFonts w:ascii="Times New Roman" w:hAnsi="Times New Roman"/>
                <w:sz w:val="22"/>
              </w:rPr>
              <w:t>含板书跟踪、鼠标移动侦测）。</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）抗干扰能力：采用领先的防抖动人体特征跟踪算法，图像识别系统完全不受光线、声音、电磁等外在的环境影响。</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3</w:t>
            </w:r>
            <w:r w:rsidRPr="00297EC5">
              <w:rPr>
                <w:rFonts w:ascii="Times New Roman" w:hAnsi="Times New Roman"/>
                <w:sz w:val="22"/>
              </w:rPr>
              <w:t>）系统结构：设计合理，结构简单，实现全自动的跟踪识别。</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4</w:t>
            </w:r>
            <w:r w:rsidRPr="00297EC5">
              <w:rPr>
                <w:rFonts w:ascii="Times New Roman" w:hAnsi="Times New Roman"/>
                <w:sz w:val="22"/>
              </w:rPr>
              <w:t>）定位与实时：自动识别目标位置、实时控制摄像头精确定位，并且能够特写模式拍摄。</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5</w:t>
            </w:r>
            <w:r w:rsidRPr="00134869">
              <w:rPr>
                <w:rFonts w:ascii="Times New Roman" w:hAnsi="Times New Roman"/>
                <w:sz w:val="22"/>
              </w:rPr>
              <w:t>）</w:t>
            </w:r>
            <w:r w:rsidRPr="00134869">
              <w:rPr>
                <w:rFonts w:ascii="Times New Roman" w:hAnsi="Times New Roman" w:hint="eastAsia"/>
                <w:sz w:val="22"/>
              </w:rPr>
              <w:t>如有请</w:t>
            </w:r>
            <w:r w:rsidRPr="00297EC5">
              <w:rPr>
                <w:rFonts w:ascii="Times New Roman" w:hAnsi="Times New Roman"/>
                <w:sz w:val="22"/>
              </w:rPr>
              <w:t>提供软件著作权。</w:t>
            </w:r>
          </w:p>
        </w:tc>
      </w:tr>
      <w:tr w:rsidR="00D9338C" w:rsidRPr="00297EC5" w:rsidTr="00C94D4D">
        <w:trPr>
          <w:jc w:val="center"/>
        </w:trPr>
        <w:tc>
          <w:tcPr>
            <w:tcW w:w="1352" w:type="dxa"/>
            <w:vAlign w:val="center"/>
          </w:tcPr>
          <w:p w:rsidR="00D9338C" w:rsidRPr="00297EC5" w:rsidRDefault="00D9338C" w:rsidP="00C94D4D">
            <w:pPr>
              <w:spacing w:line="300" w:lineRule="auto"/>
              <w:jc w:val="center"/>
              <w:rPr>
                <w:rFonts w:ascii="Times New Roman" w:hAnsi="Times New Roman"/>
                <w:sz w:val="22"/>
              </w:rPr>
            </w:pPr>
            <w:r w:rsidRPr="00297EC5">
              <w:rPr>
                <w:rFonts w:ascii="Times New Roman" w:hAnsi="Times New Roman"/>
                <w:sz w:val="22"/>
              </w:rPr>
              <w:t>2</w:t>
            </w:r>
          </w:p>
        </w:tc>
        <w:tc>
          <w:tcPr>
            <w:tcW w:w="1559"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图像定位系统</w:t>
            </w:r>
          </w:p>
        </w:tc>
        <w:tc>
          <w:tcPr>
            <w:tcW w:w="6975"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）视频图像：可以显示跟踪机采集的动态图，同时可以设置探测的区域。</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）信息显示：可以显示通信、操作过程的一些状态信息。</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3</w:t>
            </w:r>
            <w:r w:rsidRPr="00297EC5">
              <w:rPr>
                <w:rFonts w:ascii="Times New Roman" w:hAnsi="Times New Roman"/>
                <w:sz w:val="22"/>
              </w:rPr>
              <w:t>）探测效果：可以直观显示学生和教师的跟踪框体。</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4</w:t>
            </w:r>
            <w:r w:rsidRPr="00297EC5">
              <w:rPr>
                <w:rFonts w:ascii="Times New Roman" w:hAnsi="Times New Roman"/>
                <w:sz w:val="22"/>
              </w:rPr>
              <w:t>）连接串口：可以通过网口连接跟踪机。</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5</w:t>
            </w:r>
            <w:r w:rsidRPr="00297EC5">
              <w:rPr>
                <w:rFonts w:ascii="Times New Roman" w:hAnsi="Times New Roman"/>
                <w:sz w:val="22"/>
              </w:rPr>
              <w:t>）获取图像：可以实时获取教师和学生的视频图像。</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6</w:t>
            </w:r>
            <w:r w:rsidRPr="00297EC5">
              <w:rPr>
                <w:rFonts w:ascii="Times New Roman" w:hAnsi="Times New Roman"/>
                <w:sz w:val="22"/>
              </w:rPr>
              <w:t>）获取参数：可以获取跟踪主机里设定的跟踪区域的坐标参数。</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7</w:t>
            </w:r>
            <w:r w:rsidRPr="00297EC5">
              <w:rPr>
                <w:rFonts w:ascii="Times New Roman" w:hAnsi="Times New Roman"/>
                <w:sz w:val="22"/>
              </w:rPr>
              <w:t>）修改区域：可以通过鼠标调整探测区域。</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8</w:t>
            </w:r>
            <w:r w:rsidRPr="00297EC5">
              <w:rPr>
                <w:rFonts w:ascii="Times New Roman" w:hAnsi="Times New Roman"/>
                <w:sz w:val="22"/>
              </w:rPr>
              <w:t>）保存参数文件：可以把用户在控制界面上的所有设置保存到任意目录和邮箱中。</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9</w:t>
            </w:r>
            <w:r w:rsidRPr="00297EC5">
              <w:rPr>
                <w:rFonts w:ascii="Times New Roman" w:hAnsi="Times New Roman"/>
                <w:sz w:val="22"/>
              </w:rPr>
              <w:t>）显示加载信息：可以把保存的配置参数加载到用户界面中显示出来。</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10</w:t>
            </w:r>
            <w:r w:rsidRPr="00297EC5">
              <w:rPr>
                <w:rFonts w:ascii="Times New Roman" w:hAnsi="Times New Roman"/>
                <w:sz w:val="22"/>
              </w:rPr>
              <w:t>）恢复出厂设置：可以把跟踪机的参数，统一恢复为出厂的参数。</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11</w:t>
            </w:r>
            <w:r w:rsidRPr="00297EC5">
              <w:rPr>
                <w:rFonts w:ascii="Times New Roman" w:hAnsi="Times New Roman"/>
                <w:sz w:val="22"/>
              </w:rPr>
              <w:t>）上传程序：可以用标定程序升级跟踪主机的跟踪程序。</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12</w:t>
            </w:r>
            <w:r w:rsidRPr="00297EC5">
              <w:rPr>
                <w:rFonts w:ascii="Times New Roman" w:hAnsi="Times New Roman"/>
                <w:sz w:val="22"/>
              </w:rPr>
              <w:t>）退出：可以退出关闭软件。</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13</w:t>
            </w:r>
            <w:r w:rsidRPr="00297EC5">
              <w:rPr>
                <w:rFonts w:ascii="Times New Roman" w:hAnsi="Times New Roman"/>
                <w:sz w:val="22"/>
              </w:rPr>
              <w:t>）学生：可以输出学生目标的探测视频。</w:t>
            </w:r>
          </w:p>
        </w:tc>
      </w:tr>
      <w:tr w:rsidR="00D9338C" w:rsidRPr="00297EC5" w:rsidTr="00C94D4D">
        <w:trPr>
          <w:jc w:val="center"/>
        </w:trPr>
        <w:tc>
          <w:tcPr>
            <w:tcW w:w="1352" w:type="dxa"/>
            <w:vAlign w:val="center"/>
          </w:tcPr>
          <w:p w:rsidR="00D9338C" w:rsidRPr="00297EC5" w:rsidRDefault="00D9338C" w:rsidP="00C94D4D">
            <w:pPr>
              <w:spacing w:line="300" w:lineRule="auto"/>
              <w:jc w:val="center"/>
              <w:rPr>
                <w:rFonts w:ascii="Times New Roman" w:hAnsi="Times New Roman"/>
                <w:sz w:val="22"/>
              </w:rPr>
            </w:pPr>
            <w:r w:rsidRPr="00297EC5">
              <w:rPr>
                <w:rFonts w:ascii="Times New Roman" w:hAnsi="Times New Roman"/>
                <w:sz w:val="22"/>
              </w:rPr>
              <w:lastRenderedPageBreak/>
              <w:t>3</w:t>
            </w:r>
          </w:p>
        </w:tc>
        <w:tc>
          <w:tcPr>
            <w:tcW w:w="1559"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智能导播系统</w:t>
            </w:r>
          </w:p>
        </w:tc>
        <w:tc>
          <w:tcPr>
            <w:tcW w:w="6975"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、自动跟踪</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）支持借助跟踪主机来控制摄像机的动作，并自动进行多机位的视频切换；</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、录像控制</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）可以控制录播工作站进行录像；</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3</w:t>
            </w:r>
            <w:r w:rsidRPr="00297EC5">
              <w:rPr>
                <w:rFonts w:ascii="Times New Roman" w:hAnsi="Times New Roman"/>
                <w:sz w:val="22"/>
              </w:rPr>
              <w:t>、视频切换</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）可以直接切换视频画面；</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）可以用深入浅出的效果切换两个画面视频；</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3</w:t>
            </w:r>
            <w:r w:rsidRPr="00297EC5">
              <w:rPr>
                <w:rFonts w:ascii="Times New Roman" w:hAnsi="Times New Roman"/>
                <w:sz w:val="22"/>
              </w:rPr>
              <w:t>）可以将视频画面显示为一大一小，以主画面为背景；</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4</w:t>
            </w:r>
            <w:r w:rsidRPr="00297EC5">
              <w:rPr>
                <w:rFonts w:ascii="Times New Roman" w:hAnsi="Times New Roman"/>
                <w:sz w:val="22"/>
              </w:rPr>
              <w:t>）可以将主副画面以对角线的形式显示在屏幕中；</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5</w:t>
            </w:r>
            <w:r w:rsidRPr="00297EC5">
              <w:rPr>
                <w:rFonts w:ascii="Times New Roman" w:hAnsi="Times New Roman"/>
                <w:sz w:val="22"/>
              </w:rPr>
              <w:t>）可以将主画面和副画面平铺显示；</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6</w:t>
            </w:r>
            <w:r w:rsidRPr="00297EC5">
              <w:rPr>
                <w:rFonts w:ascii="Times New Roman" w:hAnsi="Times New Roman"/>
                <w:sz w:val="22"/>
              </w:rPr>
              <w:t>）可以在以上任何模式下交换画面；</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7</w:t>
            </w:r>
            <w:r w:rsidRPr="00297EC5">
              <w:rPr>
                <w:rFonts w:ascii="Times New Roman" w:hAnsi="Times New Roman"/>
                <w:sz w:val="22"/>
              </w:rPr>
              <w:t>）可以用来切换当前的录像主画面和副画面；</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4</w:t>
            </w:r>
            <w:r w:rsidRPr="00297EC5">
              <w:rPr>
                <w:rFonts w:ascii="Times New Roman" w:hAnsi="Times New Roman"/>
                <w:sz w:val="22"/>
              </w:rPr>
              <w:t>、摄像机控制</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）可以用来给摄像机设置，调用预置位；</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）可以控制摄像机云台上、下、左、右四个方向；</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3</w:t>
            </w:r>
            <w:r w:rsidRPr="00297EC5">
              <w:rPr>
                <w:rFonts w:ascii="Times New Roman" w:hAnsi="Times New Roman"/>
                <w:sz w:val="22"/>
              </w:rPr>
              <w:t>）可以向上推进、向下拉远控制摄像机的镜头；</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4</w:t>
            </w:r>
            <w:r w:rsidRPr="00297EC5">
              <w:rPr>
                <w:rFonts w:ascii="Times New Roman" w:hAnsi="Times New Roman"/>
                <w:sz w:val="22"/>
              </w:rPr>
              <w:t>）可以用来切换摄像机的控制；</w:t>
            </w:r>
          </w:p>
          <w:p w:rsidR="00D9338C" w:rsidRPr="00297EC5" w:rsidRDefault="00D9338C" w:rsidP="00C94D4D">
            <w:pPr>
              <w:spacing w:line="300" w:lineRule="auto"/>
              <w:rPr>
                <w:rFonts w:ascii="Times New Roman" w:hAnsi="Times New Roman"/>
                <w:sz w:val="22"/>
              </w:rPr>
            </w:pPr>
            <w:r>
              <w:rPr>
                <w:rFonts w:ascii="Times New Roman" w:hAnsi="Times New Roman" w:hint="eastAsia"/>
                <w:sz w:val="22"/>
              </w:rPr>
              <w:t>5</w:t>
            </w:r>
            <w:r>
              <w:rPr>
                <w:rFonts w:ascii="Times New Roman" w:hAnsi="Times New Roman" w:hint="eastAsia"/>
                <w:sz w:val="22"/>
              </w:rPr>
              <w:t>、其他</w:t>
            </w:r>
            <w:r w:rsidRPr="00297EC5">
              <w:rPr>
                <w:rFonts w:ascii="Times New Roman" w:hAnsi="Times New Roman"/>
                <w:sz w:val="22"/>
              </w:rPr>
              <w:t>要求：</w:t>
            </w:r>
          </w:p>
          <w:p w:rsidR="00D9338C" w:rsidRPr="00297EC5" w:rsidRDefault="00D9338C" w:rsidP="00C94D4D">
            <w:pPr>
              <w:spacing w:line="300" w:lineRule="auto"/>
              <w:rPr>
                <w:rFonts w:ascii="Times New Roman" w:hAnsi="Times New Roman"/>
                <w:b/>
                <w:bCs/>
                <w:sz w:val="22"/>
              </w:rPr>
            </w:pPr>
            <w:r w:rsidRPr="00297EC5">
              <w:rPr>
                <w:rFonts w:ascii="Times New Roman" w:hAnsi="Times New Roman"/>
                <w:sz w:val="22"/>
              </w:rPr>
              <w:t>1</w:t>
            </w:r>
            <w:r w:rsidRPr="00297EC5">
              <w:rPr>
                <w:rFonts w:ascii="Times New Roman" w:hAnsi="Times New Roman"/>
                <w:sz w:val="22"/>
              </w:rPr>
              <w:t>）</w:t>
            </w:r>
            <w:r w:rsidRPr="00134869">
              <w:rPr>
                <w:rFonts w:ascii="Times New Roman" w:hAnsi="Times New Roman" w:hint="eastAsia"/>
                <w:sz w:val="22"/>
              </w:rPr>
              <w:t>如有请</w:t>
            </w:r>
            <w:r w:rsidRPr="00297EC5">
              <w:rPr>
                <w:rFonts w:ascii="Times New Roman" w:hAnsi="Times New Roman"/>
                <w:sz w:val="22"/>
              </w:rPr>
              <w:t>提供软件著作权。</w:t>
            </w:r>
          </w:p>
        </w:tc>
      </w:tr>
      <w:tr w:rsidR="00D9338C" w:rsidRPr="00297EC5" w:rsidTr="00C94D4D">
        <w:trPr>
          <w:jc w:val="center"/>
        </w:trPr>
        <w:tc>
          <w:tcPr>
            <w:tcW w:w="1352" w:type="dxa"/>
            <w:vAlign w:val="center"/>
          </w:tcPr>
          <w:p w:rsidR="00D9338C" w:rsidRPr="00297EC5" w:rsidRDefault="00D9338C" w:rsidP="00C94D4D">
            <w:pPr>
              <w:spacing w:line="300" w:lineRule="auto"/>
              <w:jc w:val="center"/>
              <w:rPr>
                <w:rFonts w:ascii="Times New Roman" w:hAnsi="Times New Roman"/>
                <w:sz w:val="22"/>
              </w:rPr>
            </w:pPr>
            <w:r w:rsidRPr="00297EC5">
              <w:rPr>
                <w:rFonts w:ascii="Times New Roman" w:hAnsi="Times New Roman"/>
                <w:sz w:val="22"/>
              </w:rPr>
              <w:t>4</w:t>
            </w:r>
          </w:p>
        </w:tc>
        <w:tc>
          <w:tcPr>
            <w:tcW w:w="1559"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行为分析平台</w:t>
            </w:r>
          </w:p>
        </w:tc>
        <w:tc>
          <w:tcPr>
            <w:tcW w:w="6975"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系统需要具备数据分析功能，能够利用人工智能和大数据技术对教学视频进行深入分析，提取关键信息，生成教学反馈报告。精准录播分析系统需要具备教学督导功能，能够实时监控教师的教学情况，并对必要的教学事件进行记录和分析。</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平台通过人工智能图像识别和语音识别等技术，可以准确识别课堂教学过程中的师生活动行为、教学内容和学生的表情行为，经过对抓取的数据进行挖掘和分析，在多维成长平台中以图表形式直观呈现，满足教师、学生、家长和教育管理者多角色立体化的教育需求。</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、管理员</w:t>
            </w:r>
            <w:r w:rsidRPr="00297EC5">
              <w:rPr>
                <w:rFonts w:ascii="Times New Roman" w:hAnsi="Times New Roman"/>
                <w:sz w:val="22"/>
              </w:rPr>
              <w:tab/>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）支持查看大数据页面看板，包含设备信息，教学质量等长期数据的汇总。</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）支持</w:t>
            </w:r>
            <w:r w:rsidRPr="00297EC5">
              <w:rPr>
                <w:rFonts w:ascii="Times New Roman" w:hAnsi="Times New Roman"/>
                <w:sz w:val="22"/>
              </w:rPr>
              <w:t>AI</w:t>
            </w:r>
            <w:r w:rsidRPr="00297EC5">
              <w:rPr>
                <w:rFonts w:ascii="Times New Roman" w:hAnsi="Times New Roman"/>
                <w:sz w:val="22"/>
              </w:rPr>
              <w:t>相关的管理</w:t>
            </w:r>
          </w:p>
          <w:p w:rsidR="00D9338C" w:rsidRPr="00297EC5" w:rsidRDefault="00D9338C" w:rsidP="00C94D4D">
            <w:pPr>
              <w:spacing w:line="300" w:lineRule="auto"/>
              <w:rPr>
                <w:rFonts w:ascii="Times New Roman" w:hAnsi="Times New Roman"/>
                <w:sz w:val="22"/>
              </w:rPr>
            </w:pPr>
            <w:r w:rsidRPr="00297EC5">
              <w:rPr>
                <w:rFonts w:ascii="宋体" w:hAnsi="宋体" w:cs="宋体" w:hint="eastAsia"/>
                <w:sz w:val="22"/>
              </w:rPr>
              <w:t>①</w:t>
            </w:r>
            <w:r w:rsidRPr="00297EC5">
              <w:rPr>
                <w:rFonts w:ascii="Times New Roman" w:hAnsi="Times New Roman"/>
                <w:sz w:val="22"/>
              </w:rPr>
              <w:t>平台支持管理员通过批量导入的方式，实现校园师生用户信息的导入；</w:t>
            </w:r>
          </w:p>
          <w:p w:rsidR="00D9338C" w:rsidRPr="00297EC5" w:rsidRDefault="00D9338C" w:rsidP="00C94D4D">
            <w:pPr>
              <w:spacing w:line="300" w:lineRule="auto"/>
              <w:rPr>
                <w:rFonts w:ascii="Times New Roman" w:hAnsi="Times New Roman"/>
                <w:sz w:val="22"/>
              </w:rPr>
            </w:pPr>
            <w:r w:rsidRPr="00297EC5">
              <w:rPr>
                <w:rFonts w:ascii="宋体" w:hAnsi="宋体" w:cs="宋体" w:hint="eastAsia"/>
                <w:sz w:val="22"/>
              </w:rPr>
              <w:t>②</w:t>
            </w:r>
            <w:r w:rsidRPr="00297EC5">
              <w:rPr>
                <w:rFonts w:ascii="Times New Roman" w:hAnsi="Times New Roman"/>
                <w:sz w:val="22"/>
              </w:rPr>
              <w:t>平台支持管理员依据平台提供教学行为分析类型进行筛选，平台即可</w:t>
            </w:r>
            <w:r w:rsidRPr="00297EC5">
              <w:rPr>
                <w:rFonts w:ascii="Times New Roman" w:hAnsi="Times New Roman"/>
                <w:sz w:val="22"/>
              </w:rPr>
              <w:lastRenderedPageBreak/>
              <w:t>依据选择的行为分析类型进行对应分析数据的统计与呈现；</w:t>
            </w:r>
          </w:p>
          <w:p w:rsidR="00D9338C" w:rsidRPr="00297EC5" w:rsidRDefault="00D9338C" w:rsidP="00C94D4D">
            <w:pPr>
              <w:spacing w:line="300" w:lineRule="auto"/>
              <w:rPr>
                <w:rFonts w:ascii="Times New Roman" w:hAnsi="Times New Roman"/>
                <w:sz w:val="22"/>
              </w:rPr>
            </w:pPr>
            <w:r w:rsidRPr="00297EC5">
              <w:rPr>
                <w:rFonts w:ascii="宋体" w:hAnsi="宋体" w:cs="宋体" w:hint="eastAsia"/>
                <w:sz w:val="22"/>
              </w:rPr>
              <w:t>③</w:t>
            </w:r>
            <w:r w:rsidRPr="00297EC5">
              <w:rPr>
                <w:rFonts w:ascii="Times New Roman" w:hAnsi="Times New Roman"/>
                <w:sz w:val="22"/>
              </w:rPr>
              <w:t>平台支持管理员构建课堂内学生的人脸识别模型，并可针对构建的模型进行增强训练提高学生人脸识别的精度；</w:t>
            </w:r>
          </w:p>
          <w:p w:rsidR="00D9338C" w:rsidRPr="00297EC5" w:rsidRDefault="00D9338C" w:rsidP="00C94D4D">
            <w:pPr>
              <w:spacing w:line="300" w:lineRule="auto"/>
              <w:rPr>
                <w:rFonts w:ascii="Times New Roman" w:hAnsi="Times New Roman"/>
                <w:sz w:val="22"/>
              </w:rPr>
            </w:pPr>
            <w:r w:rsidRPr="00297EC5">
              <w:rPr>
                <w:rFonts w:ascii="宋体" w:hAnsi="宋体" w:cs="宋体" w:hint="eastAsia"/>
                <w:sz w:val="22"/>
              </w:rPr>
              <w:t>④</w:t>
            </w:r>
            <w:r w:rsidRPr="00297EC5">
              <w:rPr>
                <w:rFonts w:ascii="Times New Roman" w:hAnsi="Times New Roman"/>
                <w:sz w:val="22"/>
              </w:rPr>
              <w:t>平台可通过导入课表实现课堂教学分析的自动开启与停止；</w:t>
            </w:r>
          </w:p>
          <w:p w:rsidR="00D9338C" w:rsidRPr="00297EC5" w:rsidRDefault="00D9338C" w:rsidP="00C94D4D">
            <w:pPr>
              <w:spacing w:line="300" w:lineRule="auto"/>
              <w:rPr>
                <w:rFonts w:ascii="Times New Roman" w:hAnsi="Times New Roman"/>
                <w:sz w:val="22"/>
              </w:rPr>
            </w:pPr>
            <w:r w:rsidRPr="00297EC5">
              <w:rPr>
                <w:rFonts w:ascii="宋体" w:hAnsi="宋体" w:cs="宋体" w:hint="eastAsia"/>
                <w:sz w:val="22"/>
              </w:rPr>
              <w:t>⑤</w:t>
            </w:r>
            <w:r w:rsidRPr="00297EC5">
              <w:rPr>
                <w:rFonts w:ascii="Times New Roman" w:hAnsi="Times New Roman"/>
                <w:sz w:val="22"/>
              </w:rPr>
              <w:t>支持自定义特例课规则，自动对符合规则的课程进行标识；</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、教师</w:t>
            </w:r>
            <w:r w:rsidRPr="00297EC5">
              <w:rPr>
                <w:rFonts w:ascii="Times New Roman" w:hAnsi="Times New Roman"/>
                <w:sz w:val="22"/>
              </w:rPr>
              <w:tab/>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）课堂教学行为包括</w:t>
            </w:r>
            <w:r w:rsidRPr="00297EC5">
              <w:rPr>
                <w:rFonts w:ascii="Times New Roman" w:hAnsi="Times New Roman"/>
                <w:sz w:val="22"/>
              </w:rPr>
              <w:t>AI</w:t>
            </w:r>
            <w:r w:rsidRPr="00297EC5">
              <w:rPr>
                <w:rFonts w:ascii="Times New Roman" w:hAnsi="Times New Roman"/>
                <w:sz w:val="22"/>
              </w:rPr>
              <w:t>分析系统能自动识别的教师和学生行为</w:t>
            </w:r>
            <w:r>
              <w:rPr>
                <w:rFonts w:ascii="Times New Roman" w:hAnsi="Times New Roman" w:hint="eastAsia"/>
                <w:sz w:val="22"/>
              </w:rPr>
              <w:t>，</w:t>
            </w:r>
            <w:r w:rsidRPr="00297EC5">
              <w:rPr>
                <w:rFonts w:ascii="Times New Roman" w:hAnsi="Times New Roman"/>
                <w:sz w:val="22"/>
              </w:rPr>
              <w:t>如：讲授、板书、听讲、师生互动等多种行为；</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）课程结束后，即可自动生成该教师的课堂观察分析报告，该报告支持在线预览和导出，为教研点评提供客观数据；</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3</w:t>
            </w:r>
            <w:r w:rsidRPr="00297EC5">
              <w:rPr>
                <w:rFonts w:ascii="Times New Roman" w:hAnsi="Times New Roman"/>
                <w:sz w:val="22"/>
              </w:rPr>
              <w:t>）教师可查看每节课的课堂实录，可根据不同的教学行为时序进行智能打点切片，形成行为时序图，可自动定位到课堂实录的特定时刻，方便进行快速回顾教学环节；</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4</w:t>
            </w:r>
            <w:r w:rsidRPr="00297EC5">
              <w:rPr>
                <w:rFonts w:ascii="Times New Roman" w:hAnsi="Times New Roman"/>
                <w:sz w:val="22"/>
              </w:rPr>
              <w:t>）平台提供视频检索功能，满足教师依据关键词查找所需的视频文件；</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5</w:t>
            </w:r>
            <w:r w:rsidRPr="00297EC5">
              <w:rPr>
                <w:rFonts w:ascii="Times New Roman" w:hAnsi="Times New Roman"/>
                <w:sz w:val="22"/>
              </w:rPr>
              <w:t>）教师可查看每节课的教与学课堂行为的占比，以便教师能客观了解自己的教学过程的分布情况，方便进行即时化的教学反思；</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6</w:t>
            </w:r>
            <w:r w:rsidRPr="00297EC5">
              <w:rPr>
                <w:rFonts w:ascii="Times New Roman" w:hAnsi="Times New Roman"/>
                <w:sz w:val="22"/>
              </w:rPr>
              <w:t>）基于结构化的课堂观察方法，自动进行</w:t>
            </w:r>
            <w:r w:rsidRPr="00297EC5">
              <w:rPr>
                <w:rFonts w:ascii="Times New Roman" w:hAnsi="Times New Roman"/>
                <w:sz w:val="22"/>
              </w:rPr>
              <w:t>S-T</w:t>
            </w:r>
            <w:r w:rsidRPr="00297EC5">
              <w:rPr>
                <w:rFonts w:ascii="Times New Roman" w:hAnsi="Times New Roman"/>
                <w:sz w:val="22"/>
              </w:rPr>
              <w:t>分析，分析每节课的教学模式；如：授课型、练习型、对话型、混合型；</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7</w:t>
            </w:r>
            <w:r w:rsidRPr="00297EC5">
              <w:rPr>
                <w:rFonts w:ascii="Times New Roman" w:hAnsi="Times New Roman"/>
                <w:sz w:val="22"/>
              </w:rPr>
              <w:t>）教师可以查看自己所在班级，所授课程中的学生课堂行为分布情况；</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8</w:t>
            </w:r>
            <w:r w:rsidRPr="00297EC5">
              <w:rPr>
                <w:rFonts w:ascii="Times New Roman" w:hAnsi="Times New Roman"/>
                <w:sz w:val="22"/>
              </w:rPr>
              <w:t>）支持按照时间维度，教师可查看全班学生的课堂表现情况、参与度情况，以便调整自己的课堂节奏和教学进度；</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9</w:t>
            </w:r>
            <w:r w:rsidRPr="00297EC5">
              <w:rPr>
                <w:rFonts w:ascii="Times New Roman" w:hAnsi="Times New Roman"/>
                <w:sz w:val="22"/>
              </w:rPr>
              <w:t>）教师可构建自己班级课堂内学生的人脸识别模型；</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10</w:t>
            </w:r>
            <w:r w:rsidRPr="00297EC5">
              <w:rPr>
                <w:rFonts w:ascii="Times New Roman" w:hAnsi="Times New Roman"/>
                <w:sz w:val="22"/>
              </w:rPr>
              <w:t>）教师可查看班级参与度整体分布，也可查看单个学生的参与度曲线，以便调整自己的教学设计；</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11</w:t>
            </w:r>
            <w:r w:rsidRPr="00297EC5">
              <w:rPr>
                <w:rFonts w:ascii="Times New Roman" w:hAnsi="Times New Roman"/>
                <w:sz w:val="22"/>
              </w:rPr>
              <w:t>）教师可预约相应课程，支持自主约课、课表约课两种模式；</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12</w:t>
            </w:r>
            <w:r w:rsidRPr="00297EC5">
              <w:rPr>
                <w:rFonts w:ascii="Times New Roman" w:hAnsi="Times New Roman"/>
                <w:sz w:val="22"/>
              </w:rPr>
              <w:t>）支持推课功能，向专家推送自己的课程，得到专家评课进行有效的教学反思；</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13</w:t>
            </w:r>
            <w:r w:rsidRPr="00297EC5">
              <w:rPr>
                <w:rFonts w:ascii="Times New Roman" w:hAnsi="Times New Roman"/>
                <w:sz w:val="22"/>
              </w:rPr>
              <w:t>）支持教师视频自动归档，对教师模型照片与实际抓拍照片进行对比，将课程自动推送到实际上课的教师名下，方便资源管理；</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14</w:t>
            </w:r>
            <w:r w:rsidRPr="00297EC5">
              <w:rPr>
                <w:rFonts w:ascii="Times New Roman" w:hAnsi="Times New Roman"/>
                <w:sz w:val="22"/>
              </w:rPr>
              <w:t>）教学反思：</w:t>
            </w:r>
          </w:p>
          <w:p w:rsidR="00D9338C" w:rsidRPr="00297EC5" w:rsidRDefault="00D9338C" w:rsidP="00C94D4D">
            <w:pPr>
              <w:spacing w:line="300" w:lineRule="auto"/>
              <w:rPr>
                <w:rFonts w:ascii="Times New Roman" w:hAnsi="Times New Roman"/>
                <w:sz w:val="22"/>
              </w:rPr>
            </w:pPr>
            <w:r w:rsidRPr="00297EC5">
              <w:rPr>
                <w:rFonts w:ascii="宋体" w:hAnsi="宋体" w:cs="宋体" w:hint="eastAsia"/>
                <w:sz w:val="22"/>
              </w:rPr>
              <w:t>①</w:t>
            </w:r>
            <w:r w:rsidRPr="00297EC5">
              <w:rPr>
                <w:rFonts w:ascii="Times New Roman" w:hAnsi="Times New Roman"/>
                <w:sz w:val="22"/>
              </w:rPr>
              <w:t xml:space="preserve"> </w:t>
            </w:r>
            <w:r w:rsidRPr="00297EC5">
              <w:rPr>
                <w:rFonts w:ascii="Times New Roman" w:hAnsi="Times New Roman"/>
                <w:sz w:val="22"/>
              </w:rPr>
              <w:t>教师可在</w:t>
            </w:r>
            <w:r w:rsidRPr="00297EC5">
              <w:rPr>
                <w:rFonts w:ascii="Times New Roman" w:hAnsi="Times New Roman"/>
                <w:sz w:val="22"/>
              </w:rPr>
              <w:t>AI</w:t>
            </w:r>
            <w:r w:rsidRPr="00297EC5">
              <w:rPr>
                <w:rFonts w:ascii="Times New Roman" w:hAnsi="Times New Roman"/>
                <w:sz w:val="22"/>
              </w:rPr>
              <w:t>课堂中对已结束的课进行教学反思，结合课堂实录和</w:t>
            </w:r>
            <w:r w:rsidRPr="00297EC5">
              <w:rPr>
                <w:rFonts w:ascii="Times New Roman" w:hAnsi="Times New Roman"/>
                <w:sz w:val="22"/>
              </w:rPr>
              <w:t>AI</w:t>
            </w:r>
            <w:r w:rsidRPr="00297EC5">
              <w:rPr>
                <w:rFonts w:ascii="Times New Roman" w:hAnsi="Times New Roman"/>
                <w:sz w:val="22"/>
              </w:rPr>
              <w:t>分析数据，记录反思内容；</w:t>
            </w:r>
          </w:p>
          <w:p w:rsidR="00D9338C" w:rsidRPr="00297EC5" w:rsidRDefault="00D9338C" w:rsidP="00C94D4D">
            <w:pPr>
              <w:spacing w:line="300" w:lineRule="auto"/>
              <w:rPr>
                <w:rFonts w:ascii="Times New Roman" w:hAnsi="Times New Roman"/>
                <w:sz w:val="22"/>
              </w:rPr>
            </w:pPr>
            <w:r w:rsidRPr="00297EC5">
              <w:rPr>
                <w:rFonts w:ascii="宋体" w:hAnsi="宋体" w:cs="宋体" w:hint="eastAsia"/>
                <w:sz w:val="22"/>
              </w:rPr>
              <w:t>②</w:t>
            </w:r>
            <w:r w:rsidRPr="00297EC5">
              <w:rPr>
                <w:rFonts w:ascii="Times New Roman" w:hAnsi="Times New Roman"/>
                <w:sz w:val="22"/>
              </w:rPr>
              <w:t xml:space="preserve"> </w:t>
            </w:r>
            <w:r w:rsidRPr="00297EC5">
              <w:rPr>
                <w:rFonts w:ascii="Times New Roman" w:hAnsi="Times New Roman"/>
                <w:sz w:val="22"/>
              </w:rPr>
              <w:t>教师可在个人中心中查看个人反思记录，包括已反思课程数、未反思课程数和课程列表；</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3</w:t>
            </w:r>
            <w:r w:rsidRPr="00297EC5">
              <w:rPr>
                <w:rFonts w:ascii="Times New Roman" w:hAnsi="Times New Roman"/>
                <w:sz w:val="22"/>
              </w:rPr>
              <w:t>、领导专家</w:t>
            </w:r>
            <w:r w:rsidRPr="00297EC5">
              <w:rPr>
                <w:rFonts w:ascii="Times New Roman" w:hAnsi="Times New Roman"/>
                <w:sz w:val="22"/>
              </w:rPr>
              <w:tab/>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lastRenderedPageBreak/>
              <w:t>1</w:t>
            </w:r>
            <w:r w:rsidRPr="00297EC5">
              <w:rPr>
                <w:rFonts w:ascii="Times New Roman" w:hAnsi="Times New Roman"/>
                <w:sz w:val="22"/>
              </w:rPr>
              <w:t>）校教学管理者可查看各科教师的课堂观察分析报告，该报告支持在线预览和导出，为教研点评提供客观数据；</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）校教学管理者可查看各科教师的课堂实录、教学模式、</w:t>
            </w:r>
            <w:r w:rsidRPr="00297EC5">
              <w:rPr>
                <w:rFonts w:ascii="Times New Roman" w:hAnsi="Times New Roman"/>
                <w:sz w:val="22"/>
              </w:rPr>
              <w:t>S-T</w:t>
            </w:r>
            <w:r w:rsidRPr="00297EC5">
              <w:rPr>
                <w:rFonts w:ascii="Times New Roman" w:hAnsi="Times New Roman"/>
                <w:sz w:val="22"/>
              </w:rPr>
              <w:t>行为分析、课堂教学行为占比、课堂表现、课堂参与度等情况；</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3</w:t>
            </w:r>
            <w:r w:rsidRPr="00297EC5">
              <w:rPr>
                <w:rFonts w:ascii="Times New Roman" w:hAnsi="Times New Roman"/>
                <w:sz w:val="22"/>
              </w:rPr>
              <w:t>）校教学管理者可以任选两位教师的授课情况进行同课异构对比，可以查看两位教师的授课过程中的教学行为，</w:t>
            </w:r>
            <w:r w:rsidRPr="00297EC5">
              <w:rPr>
                <w:rFonts w:ascii="Times New Roman" w:hAnsi="Times New Roman"/>
                <w:sz w:val="22"/>
              </w:rPr>
              <w:t>S-T</w:t>
            </w:r>
            <w:r w:rsidRPr="00297EC5">
              <w:rPr>
                <w:rFonts w:ascii="Times New Roman" w:hAnsi="Times New Roman"/>
                <w:sz w:val="22"/>
              </w:rPr>
              <w:t>、授课类型、学生参与度的对比分析，从而对教师教学方式提供有价值的改进建议，并且可以导出对比报告；</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4</w:t>
            </w:r>
            <w:r w:rsidRPr="00297EC5">
              <w:rPr>
                <w:rFonts w:ascii="Times New Roman" w:hAnsi="Times New Roman"/>
                <w:sz w:val="22"/>
              </w:rPr>
              <w:t>）校教学管理者可以根据学科、时间等自定义查询导出相应的教师长期数据；</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5</w:t>
            </w:r>
            <w:r w:rsidRPr="00297EC5">
              <w:rPr>
                <w:rFonts w:ascii="Times New Roman" w:hAnsi="Times New Roman"/>
                <w:sz w:val="22"/>
              </w:rPr>
              <w:t>）教育专家可查看各科教师的课堂观察分析报告，该报告支持在线预览和导出，为教研点评提供客观数据；</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6</w:t>
            </w:r>
            <w:r w:rsidRPr="00297EC5">
              <w:rPr>
                <w:rFonts w:ascii="Times New Roman" w:hAnsi="Times New Roman"/>
                <w:sz w:val="22"/>
              </w:rPr>
              <w:t>）教育专家可查看各科教师的课堂实录、教学模式、</w:t>
            </w:r>
            <w:r w:rsidRPr="00297EC5">
              <w:rPr>
                <w:rFonts w:ascii="Times New Roman" w:hAnsi="Times New Roman"/>
                <w:sz w:val="22"/>
              </w:rPr>
              <w:t>S-T</w:t>
            </w:r>
            <w:r w:rsidRPr="00297EC5">
              <w:rPr>
                <w:rFonts w:ascii="Times New Roman" w:hAnsi="Times New Roman"/>
                <w:sz w:val="22"/>
              </w:rPr>
              <w:t>行为分析、课堂教学行为占比、课堂参与度分布等情况；</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7</w:t>
            </w:r>
            <w:r w:rsidRPr="00297EC5">
              <w:rPr>
                <w:rFonts w:ascii="Times New Roman" w:hAnsi="Times New Roman"/>
                <w:sz w:val="22"/>
              </w:rPr>
              <w:t>）教育专家可以任选两位教师的授课情况进行同课异构对比，可以查看两位教师的授课过程中的教学行为，</w:t>
            </w:r>
            <w:r w:rsidRPr="00297EC5">
              <w:rPr>
                <w:rFonts w:ascii="Times New Roman" w:hAnsi="Times New Roman"/>
                <w:sz w:val="22"/>
              </w:rPr>
              <w:t>S-T</w:t>
            </w:r>
            <w:r w:rsidRPr="00297EC5">
              <w:rPr>
                <w:rFonts w:ascii="Times New Roman" w:hAnsi="Times New Roman"/>
                <w:sz w:val="22"/>
              </w:rPr>
              <w:t>、授课类型、学生参与度的对比分析，从而对教师教学方式提供有价值的改进建议，并且可以导出对比报告；</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8</w:t>
            </w:r>
            <w:r w:rsidRPr="00297EC5">
              <w:rPr>
                <w:rFonts w:ascii="Times New Roman" w:hAnsi="Times New Roman"/>
                <w:sz w:val="22"/>
              </w:rPr>
              <w:t>）支持教育专家对单节课或对比课程进行主观评价，以便教师通过主观评价和客观数据来调整自己的教学模式。</w:t>
            </w:r>
          </w:p>
        </w:tc>
      </w:tr>
      <w:tr w:rsidR="00D9338C" w:rsidRPr="00297EC5" w:rsidTr="00C94D4D">
        <w:trPr>
          <w:jc w:val="center"/>
        </w:trPr>
        <w:tc>
          <w:tcPr>
            <w:tcW w:w="1352" w:type="dxa"/>
            <w:vAlign w:val="center"/>
          </w:tcPr>
          <w:p w:rsidR="00D9338C" w:rsidRPr="00297EC5" w:rsidRDefault="00D9338C" w:rsidP="00C94D4D">
            <w:pPr>
              <w:spacing w:line="300" w:lineRule="auto"/>
              <w:jc w:val="center"/>
              <w:rPr>
                <w:rFonts w:ascii="Times New Roman" w:hAnsi="Times New Roman"/>
                <w:sz w:val="22"/>
              </w:rPr>
            </w:pPr>
            <w:r w:rsidRPr="00297EC5">
              <w:rPr>
                <w:rFonts w:ascii="Times New Roman" w:hAnsi="Times New Roman"/>
                <w:sz w:val="22"/>
              </w:rPr>
              <w:lastRenderedPageBreak/>
              <w:t>5</w:t>
            </w:r>
          </w:p>
        </w:tc>
        <w:tc>
          <w:tcPr>
            <w:tcW w:w="1559"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体育教学系统平台</w:t>
            </w:r>
          </w:p>
        </w:tc>
        <w:tc>
          <w:tcPr>
            <w:tcW w:w="6975" w:type="dxa"/>
            <w:vAlign w:val="center"/>
          </w:tcPr>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1</w:t>
            </w:r>
            <w:r w:rsidRPr="00297EC5">
              <w:rPr>
                <w:rFonts w:ascii="Times New Roman" w:hAnsi="Times New Roman"/>
                <w:sz w:val="22"/>
              </w:rPr>
              <w:t>）心率臂带可以为全校任意年级、任意班级和任意运动队的体育课堂和运动监测功能。</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2</w:t>
            </w:r>
            <w:r w:rsidRPr="00297EC5">
              <w:rPr>
                <w:rFonts w:ascii="Times New Roman" w:hAnsi="Times New Roman"/>
                <w:sz w:val="22"/>
              </w:rPr>
              <w:t>）能够根据教师需求设定课程目标、选择课程类型、指定课程名称、课程时长、课程目标运动强度、课程各部分（开始、准备、基本和结束）的时间分配，各部分时间分配可以由系统默认计算，也可以由教师在上课时调整</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 xml:space="preserve"> 3</w:t>
            </w:r>
            <w:r w:rsidRPr="00297EC5">
              <w:rPr>
                <w:rFonts w:ascii="Times New Roman" w:hAnsi="Times New Roman"/>
                <w:sz w:val="22"/>
              </w:rPr>
              <w:t>）上课过程中可以查看班级整体数据和整体曲线，也可以对个人进行查看，数据应包含：平均心率、运动密度、练习密度、有效锻炼密度、最大心率等运动负荷指标</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4</w:t>
            </w:r>
            <w:r w:rsidRPr="00297EC5">
              <w:rPr>
                <w:rFonts w:ascii="Times New Roman" w:hAnsi="Times New Roman"/>
                <w:sz w:val="22"/>
              </w:rPr>
              <w:t>）每个学生的图标需要按照心率强度显示不同颜色。为上课时超过警示心率的学生提供声光报警功能</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5</w:t>
            </w:r>
            <w:r w:rsidRPr="00297EC5">
              <w:rPr>
                <w:rFonts w:ascii="Times New Roman" w:hAnsi="Times New Roman"/>
                <w:sz w:val="22"/>
              </w:rPr>
              <w:t>）系统可以针对每一节课提供完整的课后统计分析报告，呈现班级和个人运动负荷指标，指标包含有效运动时间、平均心率、运动密度、练习密度、有效锻炼密度、心率指数、卡路里等；数据涵盖《体育与卫生评价技术规范》要求的所有指标，比如运动密度、平均心率、心率达到</w:t>
            </w:r>
            <w:r w:rsidRPr="00297EC5">
              <w:rPr>
                <w:rFonts w:ascii="Times New Roman" w:hAnsi="Times New Roman"/>
                <w:sz w:val="22"/>
              </w:rPr>
              <w:lastRenderedPageBreak/>
              <w:t>120</w:t>
            </w:r>
            <w:r w:rsidRPr="00297EC5">
              <w:rPr>
                <w:rFonts w:ascii="Times New Roman" w:hAnsi="Times New Roman"/>
                <w:sz w:val="22"/>
              </w:rPr>
              <w:t>次</w:t>
            </w:r>
            <w:r w:rsidRPr="00297EC5">
              <w:rPr>
                <w:rFonts w:ascii="Times New Roman" w:hAnsi="Times New Roman"/>
                <w:sz w:val="22"/>
              </w:rPr>
              <w:t>/</w:t>
            </w:r>
            <w:r w:rsidRPr="00297EC5">
              <w:rPr>
                <w:rFonts w:ascii="Times New Roman" w:hAnsi="Times New Roman"/>
                <w:sz w:val="22"/>
              </w:rPr>
              <w:t>分的时间、最大心率、心率指数等</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6</w:t>
            </w:r>
            <w:r w:rsidRPr="00297EC5">
              <w:rPr>
                <w:rFonts w:ascii="Times New Roman" w:hAnsi="Times New Roman"/>
                <w:sz w:val="22"/>
              </w:rPr>
              <w:t>）系统展示的心率曲线需按照各个部分时间显示，并标注最高点时间</w:t>
            </w:r>
          </w:p>
          <w:p w:rsidR="00D9338C" w:rsidRPr="00297EC5" w:rsidRDefault="00D9338C" w:rsidP="00C94D4D">
            <w:pPr>
              <w:spacing w:line="300" w:lineRule="auto"/>
              <w:rPr>
                <w:rFonts w:ascii="Times New Roman" w:hAnsi="Times New Roman"/>
                <w:sz w:val="22"/>
              </w:rPr>
            </w:pPr>
            <w:r w:rsidRPr="00297EC5">
              <w:rPr>
                <w:rFonts w:ascii="Times New Roman" w:hAnsi="Times New Roman"/>
                <w:sz w:val="22"/>
              </w:rPr>
              <w:t>7</w:t>
            </w:r>
            <w:r w:rsidRPr="00297EC5">
              <w:rPr>
                <w:rFonts w:ascii="Times New Roman" w:hAnsi="Times New Roman"/>
                <w:sz w:val="22"/>
              </w:rPr>
              <w:t>）提供秒级数据采集和下载分析。</w:t>
            </w:r>
          </w:p>
        </w:tc>
      </w:tr>
    </w:tbl>
    <w:p w:rsidR="00D9338C" w:rsidRDefault="00D9338C" w:rsidP="00D9338C">
      <w:pPr>
        <w:rPr>
          <w:sz w:val="22"/>
          <w:szCs w:val="24"/>
        </w:rPr>
      </w:pPr>
    </w:p>
    <w:p w:rsidR="00D9338C" w:rsidRPr="00297EC5" w:rsidRDefault="00D9338C" w:rsidP="00D9338C">
      <w:pPr>
        <w:ind w:firstLineChars="200" w:firstLine="440"/>
        <w:outlineLvl w:val="4"/>
        <w:rPr>
          <w:rFonts w:ascii="Times New Roman" w:hAnsi="Times New Roman"/>
          <w:sz w:val="22"/>
          <w:szCs w:val="24"/>
        </w:rPr>
      </w:pPr>
      <w:r w:rsidRPr="00297EC5">
        <w:rPr>
          <w:rFonts w:ascii="Times New Roman" w:hAnsi="Times New Roman" w:hint="eastAsia"/>
          <w:sz w:val="22"/>
          <w:szCs w:val="24"/>
        </w:rPr>
        <w:t xml:space="preserve">10.2.3 </w:t>
      </w:r>
      <w:r w:rsidRPr="00297EC5">
        <w:rPr>
          <w:rFonts w:ascii="Times New Roman" w:hAnsi="Times New Roman" w:hint="eastAsia"/>
          <w:sz w:val="22"/>
          <w:szCs w:val="24"/>
        </w:rPr>
        <w:t>软件开发功能与技术指标</w:t>
      </w:r>
    </w:p>
    <w:tbl>
      <w:tblPr>
        <w:tblW w:w="9872" w:type="dxa"/>
        <w:jc w:val="center"/>
        <w:tblInd w:w="-535" w:type="dxa"/>
        <w:tblLayout w:type="fixed"/>
        <w:tblLook w:val="04A0" w:firstRow="1" w:lastRow="0" w:firstColumn="1" w:lastColumn="0" w:noHBand="0" w:noVBand="1"/>
      </w:tblPr>
      <w:tblGrid>
        <w:gridCol w:w="1055"/>
        <w:gridCol w:w="1622"/>
        <w:gridCol w:w="1697"/>
        <w:gridCol w:w="5498"/>
      </w:tblGrid>
      <w:tr w:rsidR="00D9338C" w:rsidRPr="008D7732" w:rsidTr="00C94D4D">
        <w:trPr>
          <w:trHeight w:val="270"/>
          <w:jc w:val="center"/>
        </w:trPr>
        <w:tc>
          <w:tcPr>
            <w:tcW w:w="987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b/>
                <w:bCs/>
                <w:sz w:val="22"/>
              </w:rPr>
              <w:t>1.</w:t>
            </w:r>
            <w:r w:rsidRPr="008D7732">
              <w:rPr>
                <w:rFonts w:ascii="Times New Roman" w:hAnsi="Times New Roman"/>
                <w:b/>
                <w:bCs/>
                <w:sz w:val="22"/>
              </w:rPr>
              <w:t>精准作业教学系统</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序号</w:t>
            </w:r>
          </w:p>
        </w:tc>
        <w:tc>
          <w:tcPr>
            <w:tcW w:w="162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功能模块</w:t>
            </w:r>
          </w:p>
        </w:tc>
        <w:tc>
          <w:tcPr>
            <w:tcW w:w="169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功能点</w:t>
            </w:r>
          </w:p>
        </w:tc>
        <w:tc>
          <w:tcPr>
            <w:tcW w:w="5498" w:type="dxa"/>
            <w:tcBorders>
              <w:top w:val="single" w:sz="4" w:space="0" w:color="000000"/>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功能技术指标</w:t>
            </w:r>
          </w:p>
        </w:tc>
      </w:tr>
      <w:tr w:rsidR="00D9338C" w:rsidRPr="008D7732" w:rsidTr="00C94D4D">
        <w:trPr>
          <w:trHeight w:val="103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AI</w:t>
            </w:r>
            <w:r w:rsidRPr="008D7732">
              <w:rPr>
                <w:rFonts w:ascii="Times New Roman" w:hAnsi="Times New Roman"/>
                <w:sz w:val="22"/>
              </w:rPr>
              <w:t>学伴</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自主预习</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支持学生根据自身学习需求通过</w:t>
            </w:r>
            <w:r w:rsidRPr="008D7732">
              <w:rPr>
                <w:rFonts w:ascii="Times New Roman" w:hAnsi="Times New Roman"/>
                <w:sz w:val="22"/>
              </w:rPr>
              <w:t>AI</w:t>
            </w:r>
            <w:r w:rsidRPr="008D7732">
              <w:rPr>
                <w:rFonts w:ascii="Times New Roman" w:hAnsi="Times New Roman"/>
                <w:sz w:val="22"/>
              </w:rPr>
              <w:t>学伴进行自主预习，学习内容包括知识点讲解、微课视频以及题目。</w:t>
            </w:r>
          </w:p>
        </w:tc>
      </w:tr>
      <w:tr w:rsidR="00D9338C" w:rsidRPr="008D7732" w:rsidTr="00C94D4D">
        <w:trPr>
          <w:trHeight w:val="108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w:t>
            </w:r>
          </w:p>
        </w:tc>
        <w:tc>
          <w:tcPr>
            <w:tcW w:w="16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同步巩固</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支持学生根据教学进度通过</w:t>
            </w:r>
            <w:r w:rsidRPr="008D7732">
              <w:rPr>
                <w:rFonts w:ascii="Times New Roman" w:hAnsi="Times New Roman"/>
                <w:sz w:val="22"/>
              </w:rPr>
              <w:t>AI</w:t>
            </w:r>
            <w:r w:rsidRPr="008D7732">
              <w:rPr>
                <w:rFonts w:ascii="Times New Roman" w:hAnsi="Times New Roman"/>
                <w:sz w:val="22"/>
              </w:rPr>
              <w:t>学伴进行同步巩固练习，学习内容包括知识点讲解、微课视频以及题目，</w:t>
            </w:r>
            <w:r w:rsidRPr="008D7732">
              <w:rPr>
                <w:rFonts w:ascii="Times New Roman" w:hAnsi="Times New Roman"/>
                <w:sz w:val="22"/>
              </w:rPr>
              <w:t>AI</w:t>
            </w:r>
            <w:r w:rsidRPr="008D7732">
              <w:rPr>
                <w:rFonts w:ascii="Times New Roman" w:hAnsi="Times New Roman"/>
                <w:sz w:val="22"/>
              </w:rPr>
              <w:t>学伴会根据学生学情自动推送。</w:t>
            </w:r>
          </w:p>
        </w:tc>
      </w:tr>
      <w:tr w:rsidR="00D9338C" w:rsidRPr="008D7732" w:rsidTr="00C94D4D">
        <w:trPr>
          <w:trHeight w:val="108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w:t>
            </w:r>
          </w:p>
        </w:tc>
        <w:tc>
          <w:tcPr>
            <w:tcW w:w="16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精准复习</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支持学生根据复习进度通过</w:t>
            </w:r>
            <w:r w:rsidRPr="008D7732">
              <w:rPr>
                <w:rFonts w:ascii="Times New Roman" w:hAnsi="Times New Roman"/>
                <w:sz w:val="22"/>
              </w:rPr>
              <w:t>AI</w:t>
            </w:r>
            <w:r w:rsidRPr="008D7732">
              <w:rPr>
                <w:rFonts w:ascii="Times New Roman" w:hAnsi="Times New Roman"/>
                <w:sz w:val="22"/>
              </w:rPr>
              <w:t>学伴进行精准复习，学习内容包括知识点讲解、微课视频以及题目，</w:t>
            </w:r>
            <w:r w:rsidRPr="008D7732">
              <w:rPr>
                <w:rFonts w:ascii="Times New Roman" w:hAnsi="Times New Roman"/>
                <w:sz w:val="22"/>
              </w:rPr>
              <w:t>AI</w:t>
            </w:r>
            <w:r w:rsidRPr="008D7732">
              <w:rPr>
                <w:rFonts w:ascii="Times New Roman" w:hAnsi="Times New Roman"/>
                <w:sz w:val="22"/>
              </w:rPr>
              <w:t>学伴会根据学生学情自动推送。</w:t>
            </w:r>
          </w:p>
        </w:tc>
      </w:tr>
      <w:tr w:rsidR="00D9338C" w:rsidRPr="008D7732" w:rsidTr="00C94D4D">
        <w:trPr>
          <w:trHeight w:val="29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班级</w:t>
            </w:r>
          </w:p>
        </w:tc>
        <w:tc>
          <w:tcPr>
            <w:tcW w:w="1697"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智能讲义</w:t>
            </w:r>
          </w:p>
        </w:tc>
        <w:tc>
          <w:tcPr>
            <w:tcW w:w="5498" w:type="dxa"/>
            <w:tcBorders>
              <w:top w:val="single" w:sz="4" w:space="0" w:color="auto"/>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支持学生查看、学习教师发布到班级的讲义内容，并且可以完成讲义中相关训练内容，功能包括：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、讲义查看、作答：根据讲义具体环节进行知识点学习、视频观看、习题作答。其中，题目涉及主观题型，支持学生拍照上传。</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r w:rsidRPr="008D7732">
              <w:rPr>
                <w:rFonts w:ascii="Times New Roman" w:hAnsi="Times New Roman"/>
                <w:sz w:val="22"/>
              </w:rPr>
              <w:t>、数据报告：完成讲义学习后，根据各个环节，自动提供数据报告，其中主要数据指标和信息与教师应用系统中讲义报告一致。</w:t>
            </w:r>
          </w:p>
        </w:tc>
      </w:tr>
      <w:tr w:rsidR="00D9338C" w:rsidRPr="008D7732" w:rsidTr="00C94D4D">
        <w:trPr>
          <w:trHeight w:val="2490"/>
          <w:jc w:val="center"/>
        </w:trPr>
        <w:tc>
          <w:tcPr>
            <w:tcW w:w="105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w:t>
            </w:r>
          </w:p>
        </w:tc>
        <w:tc>
          <w:tcPr>
            <w:tcW w:w="1622" w:type="dxa"/>
            <w:vMerge/>
            <w:tcBorders>
              <w:top w:val="single" w:sz="4" w:space="0" w:color="auto"/>
              <w:left w:val="single" w:sz="4" w:space="0" w:color="000000"/>
              <w:bottom w:val="single" w:sz="4" w:space="0" w:color="000000"/>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课后作业</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支持学生完成教师布置统一作业，包括：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、习题作答：支持学生完成作业中题目回答，客观题实现实时批改，主观题实现拍照上传。</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r w:rsidRPr="008D7732">
              <w:rPr>
                <w:rFonts w:ascii="Times New Roman" w:hAnsi="Times New Roman"/>
                <w:sz w:val="22"/>
              </w:rPr>
              <w:t>、作业批改：实现客观题自动批改，并且提供题目相应解析、答案、相关知识点。</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、数据报告：完成作业后，能够自动反馈整体正确率、做题时间，以及不同题型正确率情况。</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w:t>
            </w:r>
          </w:p>
        </w:tc>
        <w:tc>
          <w:tcPr>
            <w:tcW w:w="1622" w:type="dxa"/>
            <w:vMerge/>
            <w:tcBorders>
              <w:top w:val="single" w:sz="4" w:space="0" w:color="000000"/>
              <w:left w:val="single" w:sz="4" w:space="0" w:color="auto"/>
              <w:bottom w:val="single" w:sz="4" w:space="0" w:color="000000"/>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训练卷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支持学生实时获取教师发布的训练卷，并进行练习。</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w:t>
            </w:r>
          </w:p>
        </w:tc>
        <w:tc>
          <w:tcPr>
            <w:tcW w:w="1622" w:type="dxa"/>
            <w:vMerge/>
            <w:tcBorders>
              <w:top w:val="single" w:sz="4" w:space="0" w:color="000000"/>
              <w:left w:val="single" w:sz="4" w:space="0" w:color="auto"/>
              <w:bottom w:val="single" w:sz="4" w:space="0" w:color="000000"/>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AI</w:t>
            </w:r>
            <w:r w:rsidRPr="008D7732">
              <w:rPr>
                <w:rFonts w:ascii="Times New Roman" w:hAnsi="Times New Roman"/>
                <w:sz w:val="22"/>
              </w:rPr>
              <w:t>课程</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支持学生实时获取教师发布的</w:t>
            </w:r>
            <w:r w:rsidRPr="008D7732">
              <w:rPr>
                <w:rFonts w:ascii="Times New Roman" w:hAnsi="Times New Roman"/>
                <w:sz w:val="22"/>
              </w:rPr>
              <w:t>AI</w:t>
            </w:r>
            <w:r w:rsidRPr="008D7732">
              <w:rPr>
                <w:rFonts w:ascii="Times New Roman" w:hAnsi="Times New Roman"/>
                <w:sz w:val="22"/>
              </w:rPr>
              <w:t>课程，并进行学习。</w:t>
            </w:r>
          </w:p>
        </w:tc>
      </w:tr>
      <w:tr w:rsidR="00D9338C" w:rsidRPr="008D7732" w:rsidTr="00C94D4D">
        <w:trPr>
          <w:trHeight w:val="2700"/>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8</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发现</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排行榜</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支持通过记录、分析学生做题数量、正确率，进行排行设置，包括：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、总排行榜：根据所有数据汇总后得出总体排行。</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r w:rsidRPr="008D7732">
              <w:rPr>
                <w:rFonts w:ascii="Times New Roman" w:hAnsi="Times New Roman"/>
                <w:sz w:val="22"/>
              </w:rPr>
              <w:t>、月度排行：根据当月学习情况进行排行。</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、勋章等级：根据学生不同表现设计荣誉勋章等级，激励学生主动学习。</w:t>
            </w:r>
          </w:p>
        </w:tc>
      </w:tr>
      <w:tr w:rsidR="00D9338C" w:rsidRPr="008D7732" w:rsidTr="00C94D4D">
        <w:trPr>
          <w:trHeight w:val="81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9</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学情报告</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学生学习掌握度数据（知识点掌握度、知识点掌握度变化情况）、学习行为数据（做题数、正确率）。</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10</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错题本</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系统自动收集学生错题，并形成错题本。</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11</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收藏夹</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学生可以主动收藏题目至收藏夹中。</w:t>
            </w:r>
          </w:p>
        </w:tc>
      </w:tr>
      <w:tr w:rsidR="00D9338C" w:rsidRPr="008D7732" w:rsidTr="00C94D4D">
        <w:trPr>
          <w:trHeight w:val="3555"/>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12</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我的数据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支持学生根据不同维度查看知识点掌握情况、学习状态等，功能包括：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、章节掌握度：根据教材版本进行知识点章节划分，查看各章节及下级知识点掌握情况，数据指标包括：综合掌握度、覆盖率、置信度、考察次数，以及支持进行知识点相关错题查看和专项训练。</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r w:rsidRPr="008D7732">
              <w:rPr>
                <w:rFonts w:ascii="Times New Roman" w:hAnsi="Times New Roman"/>
                <w:sz w:val="22"/>
              </w:rPr>
              <w:t>、学习状态：按照年度、月度、日期进行习题训练数据记录，分为做题数量、正确题数。</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、知识点水平：根据关联知识点体系，进行知识版块掌握度数据反馈。</w:t>
            </w:r>
          </w:p>
        </w:tc>
      </w:tr>
      <w:tr w:rsidR="00D9338C" w:rsidRPr="008D7732" w:rsidTr="00C94D4D">
        <w:trPr>
          <w:trHeight w:val="513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13</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自主学习</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支持学生在学习知识点后，进行习题训练，根据个体学生进行智能化差异推送，并且根据知识掌握情况：</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、提供包括前序知识点训练、前序知识点校准、弱点回溯、弱点突破、新知识点探索、新知识点训练等多种训练方式，最终以数据化训练报告形式反馈；</w:t>
            </w:r>
            <w:r w:rsidRPr="008D7732">
              <w:rPr>
                <w:rFonts w:ascii="Times New Roman" w:hAnsi="Times New Roman"/>
                <w:sz w:val="22"/>
              </w:rPr>
              <w:t xml:space="preserve"> </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r w:rsidRPr="008D7732">
              <w:rPr>
                <w:rFonts w:ascii="Times New Roman" w:hAnsi="Times New Roman"/>
                <w:sz w:val="22"/>
              </w:rPr>
              <w:t>、习题作答：选择题、填空题实现实时作答、批改，并且能够在后台数据库中记录学生行为数据；</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训练报告：在每次训练后提供相应数据报告，其中包含难度系数、做题时间、得分率、习题相关知识点掌握度变化情况、章节掌握度变化情况，并且突出错题，支持学生查看错题解析、正确答案。同时，支持学生查看相关知识点讲解。</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14</w:t>
            </w:r>
          </w:p>
        </w:tc>
        <w:tc>
          <w:tcPr>
            <w:tcW w:w="1622" w:type="dxa"/>
            <w:vMerge w:val="restart"/>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个人中心</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个人资料</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支持学生修改座右铭、姓名等个人信息。</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15</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切换学科</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支持学生切换学科。</w:t>
            </w:r>
          </w:p>
        </w:tc>
      </w:tr>
      <w:tr w:rsidR="00D9338C" w:rsidRPr="008D7732" w:rsidTr="00C94D4D">
        <w:trPr>
          <w:trHeight w:val="270"/>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16</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消息</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支持学生查看以往活动信息。</w:t>
            </w:r>
          </w:p>
        </w:tc>
      </w:tr>
      <w:tr w:rsidR="00D9338C" w:rsidRPr="008D7732" w:rsidTr="00C94D4D">
        <w:trPr>
          <w:trHeight w:val="54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17</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联系客服</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支持学生联系客服找回密码以及请求应用指导。</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18</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教材版本</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支持学生选择教材版本。</w:t>
            </w:r>
          </w:p>
        </w:tc>
      </w:tr>
      <w:tr w:rsidR="00D9338C" w:rsidRPr="008D7732" w:rsidTr="00C94D4D">
        <w:trPr>
          <w:trHeight w:val="81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19</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设置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支持调整字号大小，保护眼睛。支持提供护眼模式，降低使用电子设备对眼睛伤害。</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20</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退出登录</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支持学生退出学生端。</w:t>
            </w:r>
          </w:p>
        </w:tc>
      </w:tr>
      <w:tr w:rsidR="00D9338C" w:rsidRPr="008D7732" w:rsidTr="00C94D4D">
        <w:trPr>
          <w:trHeight w:val="3240"/>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21</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讲义</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新建</w:t>
            </w:r>
            <w:r w:rsidRPr="008D7732">
              <w:rPr>
                <w:rFonts w:ascii="Times New Roman" w:hAnsi="Times New Roman"/>
                <w:sz w:val="22"/>
              </w:rPr>
              <w:t>/</w:t>
            </w:r>
            <w:r w:rsidRPr="008D7732">
              <w:rPr>
                <w:rFonts w:ascii="Times New Roman" w:hAnsi="Times New Roman"/>
                <w:sz w:val="22"/>
              </w:rPr>
              <w:t>发布讲义</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生成并编辑讲义，可自定义教学流程环节，增删改讲义环节。支持根据设置教材版本、章节、知识点、例题数量、练习题数量、教学环节等，快捷生成课件且可以进行授课内容以及课堂环节的设计；同时设计好的讲义可以导出为</w:t>
            </w:r>
            <w:r w:rsidRPr="008D7732">
              <w:rPr>
                <w:rFonts w:ascii="Times New Roman" w:hAnsi="Times New Roman"/>
                <w:sz w:val="22"/>
              </w:rPr>
              <w:t>PDF</w:t>
            </w:r>
            <w:r w:rsidRPr="008D7732">
              <w:rPr>
                <w:rFonts w:ascii="Times New Roman" w:hAnsi="Times New Roman"/>
                <w:sz w:val="22"/>
              </w:rPr>
              <w:t>格式。支持自主设置教学环节和课件资源管理模块，功能包括：讲义内容查看与编辑、添加知识点、添加例题、添加练习题、添加视频、讲义发布和下载。</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22</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调整讲义排序</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支持调整讲义顺序。</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23</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查看个人讲义</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支持查看发布给特定学生的讲义。</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24</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草稿箱</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支持将已发布讲义或者未发布讲义保存到草稿箱中。</w:t>
            </w:r>
          </w:p>
        </w:tc>
      </w:tr>
      <w:tr w:rsidR="00D9338C" w:rsidRPr="008D7732" w:rsidTr="00C94D4D">
        <w:trPr>
          <w:trHeight w:val="6750"/>
          <w:jc w:val="center"/>
        </w:trPr>
        <w:tc>
          <w:tcPr>
            <w:tcW w:w="105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25</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播放讲义</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支持在授课过程中，展示已制作讲义，并结合模块功能，进行教学和师生互动，功能包括：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、已发布讲义：看到在同一教师管理下，不同班级内已经发布讲义，支持调整顺序。</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r w:rsidRPr="008D7732">
              <w:rPr>
                <w:rFonts w:ascii="Times New Roman" w:hAnsi="Times New Roman"/>
                <w:sz w:val="22"/>
              </w:rPr>
              <w:t>、学生查看权限：支持控制学生是否可见教学环节具体内容。</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、课程数据：以讲义为载体，记录每位学生作答讲义内习题时结果，并以数据可视化方式呈现为课堂学情报告，反馈课堂教学中个体学生和班级整体知识学习情况。</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4</w:t>
            </w:r>
            <w:r w:rsidRPr="008D7732">
              <w:rPr>
                <w:rFonts w:ascii="Times New Roman" w:hAnsi="Times New Roman"/>
                <w:sz w:val="22"/>
              </w:rPr>
              <w:t>、教学工具：在讲义播放中需包含虚拟记号笔、橡皮擦、计时器等辅助工具，方便教师在课堂教学中进行重点突出、删除、计时等操作。</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5</w:t>
            </w:r>
            <w:r w:rsidRPr="008D7732">
              <w:rPr>
                <w:rFonts w:ascii="Times New Roman" w:hAnsi="Times New Roman"/>
                <w:sz w:val="22"/>
              </w:rPr>
              <w:t>、批改学生作答：在题目练习上，实时记录和反馈学生对于选择题具体选项和正确率，对于解答题，支持拍照上传等形式，并且支持批改、标记和打分。</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6</w:t>
            </w:r>
            <w:r w:rsidRPr="008D7732">
              <w:rPr>
                <w:rFonts w:ascii="Times New Roman" w:hAnsi="Times New Roman"/>
                <w:sz w:val="22"/>
              </w:rPr>
              <w:t>、页面展示设计：支持进行阅读视图、字体、字号大小、页面宽度、全屏播放等方面展示设计。</w:t>
            </w:r>
          </w:p>
        </w:tc>
      </w:tr>
      <w:tr w:rsidR="00D9338C" w:rsidRPr="008D7732" w:rsidTr="00C94D4D">
        <w:trPr>
          <w:trHeight w:val="108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26</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批阅</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在题目练习上，实时记录和反馈学生对于选择题具体选项和正确率，对于解答题，支持拍照上传等形式，并且支持批改、标记和打分。</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27</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讲义增删改</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支持讲义的增加、删除和修改。</w:t>
            </w:r>
          </w:p>
        </w:tc>
      </w:tr>
      <w:tr w:rsidR="00D9338C" w:rsidRPr="008D7732" w:rsidTr="00C94D4D">
        <w:trPr>
          <w:trHeight w:val="2970"/>
          <w:jc w:val="center"/>
        </w:trPr>
        <w:tc>
          <w:tcPr>
            <w:tcW w:w="105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28</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课程</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新建</w:t>
            </w:r>
            <w:r w:rsidRPr="008D7732">
              <w:rPr>
                <w:rFonts w:ascii="Times New Roman" w:hAnsi="Times New Roman"/>
                <w:sz w:val="22"/>
              </w:rPr>
              <w:t>/</w:t>
            </w:r>
            <w:r w:rsidRPr="008D7732">
              <w:rPr>
                <w:rFonts w:ascii="Times New Roman" w:hAnsi="Times New Roman"/>
                <w:sz w:val="22"/>
              </w:rPr>
              <w:t>发布课程</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生成并编辑课程，可自定义教学流程环节，增删改课程环节。支持根据设置教材版本、章节、知识点、例题数量、练习题数量、教学环节等，快捷生成课件且可以进行授课内容以及课堂环节的设计；同时设计好的课程可以导出为</w:t>
            </w:r>
            <w:r w:rsidRPr="008D7732">
              <w:rPr>
                <w:rFonts w:ascii="Times New Roman" w:hAnsi="Times New Roman"/>
                <w:sz w:val="22"/>
              </w:rPr>
              <w:t>PDF</w:t>
            </w:r>
            <w:r w:rsidRPr="008D7732">
              <w:rPr>
                <w:rFonts w:ascii="Times New Roman" w:hAnsi="Times New Roman"/>
                <w:sz w:val="22"/>
              </w:rPr>
              <w:t>格式。支持自主设置教学环节和课件资源管理模块，功能包括：课程内容查看与编辑、添加知识点、添加例题、添加练习题、添加视频。</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29</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调整课程排序</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支持调整课程顺序。</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30</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草稿箱</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支持将已发布课程或者未发布课程保存到草稿箱中。</w:t>
            </w:r>
          </w:p>
        </w:tc>
      </w:tr>
      <w:tr w:rsidR="00D9338C" w:rsidRPr="008D7732" w:rsidTr="00C94D4D">
        <w:trPr>
          <w:trHeight w:val="1610"/>
          <w:jc w:val="center"/>
        </w:trPr>
        <w:tc>
          <w:tcPr>
            <w:tcW w:w="105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31</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播放课程</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支持在授课过程中，展示已制作课程，并结合模块功能，进行教学和师生互动，功能包括：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、已发布课程：看到在同一教师管理下，不同班级内已经发布课程，支持调整顺序。</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lastRenderedPageBreak/>
              <w:t>2</w:t>
            </w:r>
            <w:r w:rsidRPr="008D7732">
              <w:rPr>
                <w:rFonts w:ascii="Times New Roman" w:hAnsi="Times New Roman"/>
                <w:sz w:val="22"/>
              </w:rPr>
              <w:t>、学生查看权限：支持控制学生是否可见教学环节具体内容。</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、课程数据：以课程为载体，记录每位学生作答课程内习题时结果，并以数据可视化方式呈现为课堂学情报告，反馈课堂教学中个体学生和班级整体知识学习情况。</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4</w:t>
            </w:r>
            <w:r w:rsidRPr="008D7732">
              <w:rPr>
                <w:rFonts w:ascii="Times New Roman" w:hAnsi="Times New Roman"/>
                <w:sz w:val="22"/>
              </w:rPr>
              <w:t>、教学工具：在课程播放中需包含虚拟记号笔、橡皮擦、计时器等辅助工具，方便教师在课堂教学中进行重点突出、删除、计时等操作。</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5</w:t>
            </w:r>
            <w:r w:rsidRPr="008D7732">
              <w:rPr>
                <w:rFonts w:ascii="Times New Roman" w:hAnsi="Times New Roman"/>
                <w:sz w:val="22"/>
              </w:rPr>
              <w:t>、批改学生作答：在题目练习上，实时记录和反馈学生对于选择题具体选项和正确率，对于解答题，支持拍照上传等形式，并且支持批改、标记和打分。</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6</w:t>
            </w:r>
            <w:r w:rsidRPr="008D7732">
              <w:rPr>
                <w:rFonts w:ascii="Times New Roman" w:hAnsi="Times New Roman"/>
                <w:sz w:val="22"/>
              </w:rPr>
              <w:t>、页面展示设计：支持进行阅读视图、字体、字号大小、页面宽度、全屏播放等方面展示设计。</w:t>
            </w:r>
          </w:p>
        </w:tc>
      </w:tr>
      <w:tr w:rsidR="00D9338C" w:rsidRPr="008D7732" w:rsidTr="00C94D4D">
        <w:trPr>
          <w:trHeight w:val="108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32</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批阅</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在题目练习上，实时记录和反馈学生对于选择题具体选项和正确率，对于解答题，支持拍照上传等形式，并且支持批改、标记和打分。</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33</w:t>
            </w:r>
          </w:p>
        </w:tc>
        <w:tc>
          <w:tcPr>
            <w:tcW w:w="1622" w:type="dxa"/>
            <w:vMerge/>
            <w:tcBorders>
              <w:top w:val="single" w:sz="4" w:space="0" w:color="000000"/>
              <w:left w:val="single" w:sz="4" w:space="0" w:color="auto"/>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课程增删改</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支持课程的增加、删除和修改。</w:t>
            </w:r>
          </w:p>
        </w:tc>
      </w:tr>
      <w:tr w:rsidR="00D9338C" w:rsidRPr="008D7732" w:rsidTr="00C94D4D">
        <w:trPr>
          <w:trHeight w:val="486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34</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作业</w:t>
            </w: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新建</w:t>
            </w:r>
            <w:r w:rsidRPr="008D7732">
              <w:rPr>
                <w:rFonts w:ascii="Times New Roman" w:hAnsi="Times New Roman"/>
                <w:sz w:val="22"/>
              </w:rPr>
              <w:t>/</w:t>
            </w:r>
            <w:r w:rsidRPr="008D7732">
              <w:rPr>
                <w:rFonts w:ascii="Times New Roman" w:hAnsi="Times New Roman"/>
                <w:sz w:val="22"/>
              </w:rPr>
              <w:t>发布作业</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支持教师进行班级作业布置和管理，功能包括：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、题库挑题组卷：根据教材版本和关联知识体系进行题库设置，并且教师能够按照难度、题型、排序等指标快速筛选题目。对于具体题目，可以显示答案和展开解析</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r w:rsidRPr="008D7732">
              <w:rPr>
                <w:rFonts w:ascii="Times New Roman" w:hAnsi="Times New Roman"/>
                <w:sz w:val="22"/>
              </w:rPr>
              <w:t>、智能组卷：支持通过选定具体知识点，题型、题目数量、综合难度、区分度后，快速自动生成作业。</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、新建空白作业：支持教师自定义制作作业。</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4</w:t>
            </w:r>
            <w:r w:rsidRPr="008D7732">
              <w:rPr>
                <w:rFonts w:ascii="Times New Roman" w:hAnsi="Times New Roman"/>
                <w:sz w:val="22"/>
              </w:rPr>
              <w:t>、题目新增和调整：支持教师通过拍照上传、个性化习题等方式调整出题方式。其中，个性化习题是在教师规定知识点范围内，</w:t>
            </w:r>
            <w:r w:rsidRPr="008D7732">
              <w:rPr>
                <w:rFonts w:ascii="Times New Roman" w:hAnsi="Times New Roman"/>
                <w:sz w:val="22"/>
              </w:rPr>
              <w:t>AI</w:t>
            </w:r>
            <w:r w:rsidRPr="008D7732">
              <w:rPr>
                <w:rFonts w:ascii="Times New Roman" w:hAnsi="Times New Roman"/>
                <w:sz w:val="22"/>
              </w:rPr>
              <w:t>能够根据个体学生推送差异化习题，实现个性化习题训练。</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35</w:t>
            </w:r>
          </w:p>
        </w:tc>
        <w:tc>
          <w:tcPr>
            <w:tcW w:w="1622"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修改截止时间</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支持教师设定作业作答提交截止时间。</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36</w:t>
            </w:r>
          </w:p>
        </w:tc>
        <w:tc>
          <w:tcPr>
            <w:tcW w:w="1622" w:type="dxa"/>
            <w:vMerge/>
            <w:tcBorders>
              <w:top w:val="single" w:sz="4" w:space="0" w:color="000000"/>
              <w:left w:val="single" w:sz="4" w:space="0" w:color="auto"/>
              <w:bottom w:val="single" w:sz="4" w:space="0" w:color="000000"/>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草稿箱</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支持将已发布作业或者未发布作业保存到草稿箱中。</w:t>
            </w:r>
          </w:p>
        </w:tc>
      </w:tr>
      <w:tr w:rsidR="00D9338C" w:rsidRPr="008D7732" w:rsidTr="00C94D4D">
        <w:trPr>
          <w:trHeight w:val="925"/>
          <w:jc w:val="center"/>
        </w:trPr>
        <w:tc>
          <w:tcPr>
            <w:tcW w:w="105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37</w:t>
            </w:r>
          </w:p>
        </w:tc>
        <w:tc>
          <w:tcPr>
            <w:tcW w:w="1622" w:type="dxa"/>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作业讲解</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支持在作业讲解过程中，展示已制作作业，并结合模块功能，进行教学和师生互动，功能包括：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、已发布作业：看到在同一教师管理下，不同班级内已经发布作业，支持调整顺序。</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lastRenderedPageBreak/>
              <w:t>2</w:t>
            </w:r>
            <w:r w:rsidRPr="008D7732">
              <w:rPr>
                <w:rFonts w:ascii="Times New Roman" w:hAnsi="Times New Roman"/>
                <w:sz w:val="22"/>
              </w:rPr>
              <w:t>、作业数据：以作业为载体，记录每位学生作答作业内习题时结果，并以数据可视化方式呈现为表格。</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、教学工具：在作业播放中需包含虚拟记号笔、橡皮擦、计时器等辅助工具，方便教师在课堂教学中进行重点突出、删除、计时等操作。</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4</w:t>
            </w:r>
            <w:r w:rsidRPr="008D7732">
              <w:rPr>
                <w:rFonts w:ascii="Times New Roman" w:hAnsi="Times New Roman"/>
                <w:sz w:val="22"/>
              </w:rPr>
              <w:t>、批改学生作答：在题目练习上，实时记录和反馈学生对于选择题具体选项和正确率，对于解答题，支持拍照上传等形式，并且支持批改、标记和打分。</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5</w:t>
            </w:r>
            <w:r w:rsidRPr="008D7732">
              <w:rPr>
                <w:rFonts w:ascii="Times New Roman" w:hAnsi="Times New Roman"/>
                <w:sz w:val="22"/>
              </w:rPr>
              <w:t>、页面展示设计：支持进行阅读视图、字体、字号大小、页面宽度、全屏播放等方面展示设计。</w:t>
            </w:r>
          </w:p>
        </w:tc>
      </w:tr>
      <w:tr w:rsidR="00D9338C" w:rsidRPr="008D7732" w:rsidTr="00C94D4D">
        <w:trPr>
          <w:trHeight w:val="135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38</w:t>
            </w:r>
          </w:p>
        </w:tc>
        <w:tc>
          <w:tcPr>
            <w:tcW w:w="1622" w:type="dxa"/>
            <w:vMerge/>
            <w:tcBorders>
              <w:top w:val="single" w:sz="4" w:space="0" w:color="000000"/>
              <w:left w:val="single" w:sz="4" w:space="0" w:color="auto"/>
              <w:bottom w:val="single" w:sz="4" w:space="0" w:color="000000"/>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批阅</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支持在题目练习上，实时记录和反馈学生对于选择题具体选项和正确率，对于解答题，支持拍照上传等形式，并且支持批改、标记和打分。</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39</w:t>
            </w:r>
          </w:p>
        </w:tc>
        <w:tc>
          <w:tcPr>
            <w:tcW w:w="1622" w:type="dxa"/>
            <w:vMerge/>
            <w:tcBorders>
              <w:top w:val="single" w:sz="4" w:space="0" w:color="000000"/>
              <w:left w:val="single" w:sz="4" w:space="0" w:color="auto"/>
              <w:bottom w:val="single" w:sz="4" w:space="0" w:color="000000"/>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作业增删改</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支持作业的增加、删除和修改。</w:t>
            </w:r>
          </w:p>
        </w:tc>
      </w:tr>
      <w:tr w:rsidR="00D9338C" w:rsidRPr="008D7732" w:rsidTr="00C94D4D">
        <w:trPr>
          <w:trHeight w:val="1065"/>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40</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训练卷</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新建</w:t>
            </w:r>
            <w:r w:rsidRPr="008D7732">
              <w:rPr>
                <w:rFonts w:ascii="Times New Roman" w:hAnsi="Times New Roman"/>
                <w:sz w:val="22"/>
              </w:rPr>
              <w:t>/</w:t>
            </w:r>
            <w:r w:rsidRPr="008D7732">
              <w:rPr>
                <w:rFonts w:ascii="Times New Roman" w:hAnsi="Times New Roman"/>
                <w:sz w:val="22"/>
              </w:rPr>
              <w:t>发布训练卷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生成并编辑训练卷，可自定义教学流程环节，增删改训练卷环节。支持根据设置教材版本、章节、知识点、例题数量、练习题数量、教学环节等，快捷生成课件且可以进行授课内容以及课堂环节的设计；同时设计好的训练卷可以导出为</w:t>
            </w:r>
            <w:r w:rsidRPr="008D7732">
              <w:rPr>
                <w:rFonts w:ascii="Times New Roman" w:hAnsi="Times New Roman"/>
                <w:sz w:val="22"/>
              </w:rPr>
              <w:t>PDF</w:t>
            </w:r>
            <w:r w:rsidRPr="008D7732">
              <w:rPr>
                <w:rFonts w:ascii="Times New Roman" w:hAnsi="Times New Roman"/>
                <w:sz w:val="22"/>
              </w:rPr>
              <w:t>格式。支持自主设置教学环节和课件资源管理模块，功能包括：训练卷内容查看与编辑、添加知识点、添加例题、添加练习题、添加视频、训练卷发布和下载。</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41</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调整训练卷排序</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支持调整训练卷顺序。</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42</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查看个人训练</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支持查看发布给特定学生的训练卷。</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43</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草稿箱</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支持将已发布训练卷或者未发布训练卷保存到草稿箱中。</w:t>
            </w:r>
          </w:p>
        </w:tc>
      </w:tr>
      <w:tr w:rsidR="00D9338C" w:rsidRPr="008D7732" w:rsidTr="00C94D4D">
        <w:trPr>
          <w:trHeight w:val="7020"/>
          <w:jc w:val="center"/>
        </w:trPr>
        <w:tc>
          <w:tcPr>
            <w:tcW w:w="1055"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44</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播放训练卷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支持在授课过程中，展示已制作训练卷，并结合模块功能，进行教学和师生互动，功能包括：</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r w:rsidRPr="008D7732">
              <w:rPr>
                <w:rFonts w:ascii="Times New Roman" w:hAnsi="Times New Roman"/>
                <w:sz w:val="22"/>
              </w:rPr>
              <w:t>、已发布训练卷：看到在同一教师管理下，不同班级内已经发布训练卷，支持调整顺序。</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r w:rsidRPr="008D7732">
              <w:rPr>
                <w:rFonts w:ascii="Times New Roman" w:hAnsi="Times New Roman"/>
                <w:sz w:val="22"/>
              </w:rPr>
              <w:t>、学生查看权限：支持控制学生是否可见教学环节具体内容。</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r w:rsidRPr="008D7732">
              <w:rPr>
                <w:rFonts w:ascii="Times New Roman" w:hAnsi="Times New Roman"/>
                <w:sz w:val="22"/>
              </w:rPr>
              <w:t>、课程数据：以训练卷为载体，记录每位学生作答训练卷内习题时结果，并以数据可视化方式呈现为课堂学情报告，反馈课堂教学中个体学生和班级整体知识学习情况。</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4</w:t>
            </w:r>
            <w:r w:rsidRPr="008D7732">
              <w:rPr>
                <w:rFonts w:ascii="Times New Roman" w:hAnsi="Times New Roman"/>
                <w:sz w:val="22"/>
              </w:rPr>
              <w:t>、教学工具：在训练卷播放中需包含虚拟记号笔、橡皮擦、计时器等辅助工具，方便教师在课堂教学中进行重点突出、删除、计时等操作。</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5</w:t>
            </w:r>
            <w:r w:rsidRPr="008D7732">
              <w:rPr>
                <w:rFonts w:ascii="Times New Roman" w:hAnsi="Times New Roman"/>
                <w:sz w:val="22"/>
              </w:rPr>
              <w:t>、批改学生作答：在题目练习上，实时记录和反馈学生对于选择题具体选项和正确率，对于解答题，支持拍照上传等形式，并且支持批改、标记和打分。</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6</w:t>
            </w:r>
            <w:r w:rsidRPr="008D7732">
              <w:rPr>
                <w:rFonts w:ascii="Times New Roman" w:hAnsi="Times New Roman"/>
                <w:sz w:val="22"/>
              </w:rPr>
              <w:t>、页面展示设计：支持进行阅读视图、字体、字号大小、页面宽度、全屏播放等方面展示设计。</w:t>
            </w:r>
          </w:p>
        </w:tc>
      </w:tr>
      <w:tr w:rsidR="00D9338C" w:rsidRPr="008D7732" w:rsidTr="00C94D4D">
        <w:trPr>
          <w:trHeight w:val="108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45</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批阅</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在题目练习上，实时记录和反馈学生对于选择题具体选项和正确率，对于解答题，支持拍照上传等形式，并且支持批改、标记和打分。</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46</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训练卷增删改</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支持训练卷的增加、删除和修改。</w:t>
            </w:r>
          </w:p>
        </w:tc>
      </w:tr>
      <w:tr w:rsidR="00D9338C" w:rsidRPr="008D7732" w:rsidTr="00C94D4D">
        <w:trPr>
          <w:trHeight w:val="540"/>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47</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班级</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讲义管理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支持对已发布的讲义进行整理和归纳。</w:t>
            </w:r>
          </w:p>
        </w:tc>
      </w:tr>
      <w:tr w:rsidR="00D9338C" w:rsidRPr="008D7732" w:rsidTr="00C94D4D">
        <w:trPr>
          <w:trHeight w:val="54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48</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作业管理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支持对已发布的作业进行整理和归纳。</w:t>
            </w:r>
          </w:p>
        </w:tc>
      </w:tr>
      <w:tr w:rsidR="00D9338C" w:rsidRPr="008D7732" w:rsidTr="00C94D4D">
        <w:trPr>
          <w:trHeight w:val="5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49</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学生端</w:t>
            </w:r>
            <w:r w:rsidRPr="008D7732">
              <w:rPr>
                <w:rFonts w:ascii="Times New Roman" w:hAnsi="Times New Roman"/>
                <w:sz w:val="22"/>
              </w:rPr>
              <w:t>AI</w:t>
            </w:r>
            <w:r w:rsidRPr="008D7732">
              <w:rPr>
                <w:rFonts w:ascii="Times New Roman" w:hAnsi="Times New Roman"/>
                <w:sz w:val="22"/>
              </w:rPr>
              <w:t>学习范围</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支持教师设定自主学习的</w:t>
            </w:r>
            <w:r w:rsidRPr="008D7732">
              <w:rPr>
                <w:rFonts w:ascii="Times New Roman" w:hAnsi="Times New Roman"/>
                <w:sz w:val="22"/>
              </w:rPr>
              <w:t>AI</w:t>
            </w:r>
            <w:r w:rsidRPr="008D7732">
              <w:rPr>
                <w:rFonts w:ascii="Times New Roman" w:hAnsi="Times New Roman"/>
                <w:sz w:val="22"/>
              </w:rPr>
              <w:t>学习范围。</w:t>
            </w:r>
          </w:p>
        </w:tc>
      </w:tr>
      <w:tr w:rsidR="00D9338C" w:rsidRPr="008D7732" w:rsidTr="00C94D4D">
        <w:trPr>
          <w:trHeight w:val="29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50</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学生数据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记录包括练习题目数、日均题目数、平均正确率、最近正确率、最近练习时间等指标。同时，对于具体知识点，记录整体时段学习状态图，包括每日做题数和正确题目数；呈现模块掌握图，即按照知识体系构建模块，以掌握度为指标体现学生对于知识版块掌握情况；按照细分知识点，呈现学生掌握度数据，且下级知识点不得低于</w:t>
            </w:r>
            <w:r w:rsidRPr="008D7732">
              <w:rPr>
                <w:rFonts w:ascii="Times New Roman" w:hAnsi="Times New Roman"/>
                <w:sz w:val="22"/>
              </w:rPr>
              <w:t>3</w:t>
            </w:r>
            <w:r w:rsidRPr="008D7732">
              <w:rPr>
                <w:rFonts w:ascii="Times New Roman" w:hAnsi="Times New Roman"/>
                <w:sz w:val="22"/>
              </w:rPr>
              <w:t>级知识点。</w:t>
            </w:r>
          </w:p>
        </w:tc>
      </w:tr>
      <w:tr w:rsidR="00D9338C" w:rsidRPr="008D7732" w:rsidTr="00C94D4D">
        <w:trPr>
          <w:trHeight w:val="1890"/>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51</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班级数据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记录整体班级目前知识掌握情况，突出首要五个薄弱知识点。同时，在每一个具体知识点下，根据学生掌握度层次差异，从</w:t>
            </w:r>
            <w:r w:rsidRPr="008D7732">
              <w:rPr>
                <w:rFonts w:ascii="Times New Roman" w:hAnsi="Times New Roman"/>
                <w:sz w:val="22"/>
              </w:rPr>
              <w:t>0%</w:t>
            </w:r>
            <w:r w:rsidRPr="008D7732">
              <w:rPr>
                <w:rFonts w:ascii="Times New Roman" w:hAnsi="Times New Roman"/>
                <w:sz w:val="22"/>
              </w:rPr>
              <w:t>到</w:t>
            </w:r>
            <w:r w:rsidRPr="008D7732">
              <w:rPr>
                <w:rFonts w:ascii="Times New Roman" w:hAnsi="Times New Roman"/>
                <w:sz w:val="22"/>
              </w:rPr>
              <w:t>100%</w:t>
            </w:r>
            <w:r w:rsidRPr="008D7732">
              <w:rPr>
                <w:rFonts w:ascii="Times New Roman" w:hAnsi="Times New Roman"/>
                <w:sz w:val="22"/>
              </w:rPr>
              <w:t>，进行</w:t>
            </w:r>
            <w:r w:rsidRPr="008D7732">
              <w:rPr>
                <w:rFonts w:ascii="Times New Roman" w:hAnsi="Times New Roman"/>
                <w:sz w:val="22"/>
              </w:rPr>
              <w:t>10</w:t>
            </w:r>
            <w:r w:rsidRPr="008D7732">
              <w:rPr>
                <w:rFonts w:ascii="Times New Roman" w:hAnsi="Times New Roman"/>
                <w:sz w:val="22"/>
              </w:rPr>
              <w:t>级分布排列，并且可以明确定位每个层次具体学生个体。支持知识点之间关联查看。</w:t>
            </w:r>
          </w:p>
        </w:tc>
      </w:tr>
      <w:tr w:rsidR="00D9338C" w:rsidRPr="008D7732" w:rsidTr="00C94D4D">
        <w:trPr>
          <w:trHeight w:val="54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52</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学生端数据查看</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支持教师查看学生端数据，比如周报和月报以及学习路径。</w:t>
            </w:r>
          </w:p>
        </w:tc>
      </w:tr>
      <w:tr w:rsidR="00D9338C" w:rsidRPr="008D7732" w:rsidTr="00C94D4D">
        <w:trPr>
          <w:trHeight w:val="81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53</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班级错题本</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支持教师查看班级错题本，可以通过知识点范围、时间段以及错误率和错误人数进行筛选。</w:t>
            </w:r>
          </w:p>
        </w:tc>
      </w:tr>
      <w:tr w:rsidR="00D9338C" w:rsidRPr="008D7732" w:rsidTr="00C94D4D">
        <w:trPr>
          <w:trHeight w:val="54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54</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学生错题本</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支持教师查看学生错题本，可以通过知识点范围和时间进行筛选。</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55</w:t>
            </w:r>
          </w:p>
        </w:tc>
        <w:tc>
          <w:tcPr>
            <w:tcW w:w="1622" w:type="dxa"/>
            <w:vMerge w:val="restart"/>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资源库</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参考讲义</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支持教师查看教师端自带的讲义。</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56</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学校共享讲义</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支持教师在学校内共享讲义。</w:t>
            </w:r>
          </w:p>
        </w:tc>
      </w:tr>
      <w:tr w:rsidR="00D9338C" w:rsidRPr="008D7732" w:rsidTr="00C94D4D">
        <w:trPr>
          <w:trHeight w:val="540"/>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57</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视频库</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支持教师查看教师端已有的微课视频并进行调用。</w:t>
            </w:r>
          </w:p>
        </w:tc>
      </w:tr>
      <w:tr w:rsidR="00D9338C" w:rsidRPr="008D7732" w:rsidTr="00C94D4D">
        <w:trPr>
          <w:trHeight w:val="54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58</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学校管理</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学校信息管理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支持学校设置学校名称、以及简介、地址等信息。</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59</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班级</w:t>
            </w:r>
            <w:r w:rsidRPr="008D7732">
              <w:rPr>
                <w:rFonts w:ascii="Times New Roman" w:hAnsi="Times New Roman"/>
                <w:sz w:val="22"/>
              </w:rPr>
              <w:t>/</w:t>
            </w:r>
            <w:r w:rsidRPr="008D7732">
              <w:rPr>
                <w:rFonts w:ascii="Times New Roman" w:hAnsi="Times New Roman"/>
                <w:sz w:val="22"/>
              </w:rPr>
              <w:t>学生管理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支持学校进行班级和学生的管理。</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60</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支持学校进行教师的管理。</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61</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密码管理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支持学校重置管理端账号密码。</w:t>
            </w:r>
          </w:p>
        </w:tc>
      </w:tr>
      <w:tr w:rsidR="00D9338C" w:rsidRPr="008D7732" w:rsidTr="00C94D4D">
        <w:trPr>
          <w:trHeight w:val="270"/>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62</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班级</w:t>
            </w:r>
            <w:r w:rsidRPr="008D7732">
              <w:rPr>
                <w:rFonts w:ascii="Times New Roman" w:hAnsi="Times New Roman"/>
                <w:sz w:val="22"/>
              </w:rPr>
              <w:t>/</w:t>
            </w:r>
            <w:r w:rsidRPr="008D7732">
              <w:rPr>
                <w:rFonts w:ascii="Times New Roman" w:hAnsi="Times New Roman"/>
                <w:sz w:val="22"/>
              </w:rPr>
              <w:t>学生管理</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添加班级</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支持学校添加单个班级。</w:t>
            </w:r>
          </w:p>
        </w:tc>
      </w:tr>
      <w:tr w:rsidR="00D9338C" w:rsidRPr="008D7732" w:rsidTr="00C94D4D">
        <w:trPr>
          <w:trHeight w:val="27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63</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批量添加班级</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支持学校批量添加班级。</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64</w:t>
            </w:r>
          </w:p>
        </w:tc>
        <w:tc>
          <w:tcPr>
            <w:tcW w:w="162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导出学生统计数据</w:t>
            </w:r>
          </w:p>
        </w:tc>
        <w:tc>
          <w:tcPr>
            <w:tcW w:w="5498" w:type="dxa"/>
            <w:tcBorders>
              <w:top w:val="single" w:sz="4" w:space="0" w:color="000000"/>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支持学校导出学生账号数据。</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65</w:t>
            </w:r>
          </w:p>
        </w:tc>
        <w:tc>
          <w:tcPr>
            <w:tcW w:w="162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导出班级掌握度数据</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支持学校导出班级掌握度数据。</w:t>
            </w:r>
          </w:p>
        </w:tc>
      </w:tr>
      <w:tr w:rsidR="00D9338C" w:rsidRPr="008D7732" w:rsidTr="00C94D4D">
        <w:trPr>
          <w:trHeight w:val="540"/>
          <w:jc w:val="center"/>
        </w:trPr>
        <w:tc>
          <w:tcPr>
            <w:tcW w:w="1055" w:type="dxa"/>
            <w:tcBorders>
              <w:top w:val="single" w:sz="4" w:space="0" w:color="auto"/>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66</w:t>
            </w:r>
          </w:p>
        </w:tc>
        <w:tc>
          <w:tcPr>
            <w:tcW w:w="1622" w:type="dxa"/>
            <w:vMerge/>
            <w:tcBorders>
              <w:top w:val="single" w:sz="4" w:space="0" w:color="auto"/>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导出讲义知识点数据</w:t>
            </w:r>
          </w:p>
        </w:tc>
        <w:tc>
          <w:tcPr>
            <w:tcW w:w="5498" w:type="dxa"/>
            <w:tcBorders>
              <w:top w:val="single" w:sz="4" w:space="0" w:color="auto"/>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支持学校导出讲义知识点统计数据。</w:t>
            </w:r>
          </w:p>
        </w:tc>
      </w:tr>
      <w:tr w:rsidR="00D9338C" w:rsidRPr="008D7732" w:rsidTr="00C94D4D">
        <w:trPr>
          <w:trHeight w:val="54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67</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搜索班级</w:t>
            </w:r>
            <w:r w:rsidRPr="008D7732">
              <w:rPr>
                <w:rFonts w:ascii="Times New Roman" w:hAnsi="Times New Roman"/>
                <w:sz w:val="22"/>
              </w:rPr>
              <w:t>/</w:t>
            </w:r>
            <w:r w:rsidRPr="008D7732">
              <w:rPr>
                <w:rFonts w:ascii="Times New Roman" w:hAnsi="Times New Roman"/>
                <w:sz w:val="22"/>
              </w:rPr>
              <w:t>学生</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支持在首页搜索对应的班级和学生。</w:t>
            </w:r>
          </w:p>
        </w:tc>
      </w:tr>
      <w:tr w:rsidR="00D9338C" w:rsidRPr="008D7732" w:rsidTr="00C94D4D">
        <w:trPr>
          <w:trHeight w:val="27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68</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绑定学科</w:t>
            </w:r>
            <w:r w:rsidRPr="008D7732">
              <w:rPr>
                <w:rFonts w:ascii="Times New Roman" w:hAnsi="Times New Roman"/>
                <w:sz w:val="22"/>
              </w:rPr>
              <w:t>/</w:t>
            </w:r>
            <w:r w:rsidRPr="008D7732">
              <w:rPr>
                <w:rFonts w:ascii="Times New Roman" w:hAnsi="Times New Roman"/>
                <w:sz w:val="22"/>
              </w:rPr>
              <w:t>教师</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支持班级和教师之间的绑定。</w:t>
            </w:r>
          </w:p>
        </w:tc>
      </w:tr>
      <w:tr w:rsidR="00D9338C" w:rsidRPr="008D7732" w:rsidTr="00C94D4D">
        <w:trPr>
          <w:trHeight w:val="27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69</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设置状态</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支持设置班级、学生的使用状态。</w:t>
            </w:r>
          </w:p>
        </w:tc>
      </w:tr>
      <w:tr w:rsidR="00D9338C" w:rsidRPr="008D7732" w:rsidTr="00C94D4D">
        <w:trPr>
          <w:trHeight w:val="27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70</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重置密码</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支持学生和教师的密码重置。</w:t>
            </w:r>
          </w:p>
        </w:tc>
      </w:tr>
      <w:tr w:rsidR="00D9338C" w:rsidRPr="008D7732" w:rsidTr="00C94D4D">
        <w:trPr>
          <w:trHeight w:val="27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71</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教师管理</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添加教师</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支持添加教师信息。</w:t>
            </w:r>
          </w:p>
        </w:tc>
      </w:tr>
      <w:tr w:rsidR="00D9338C" w:rsidRPr="008D7732" w:rsidTr="00C94D4D">
        <w:trPr>
          <w:trHeight w:val="270"/>
          <w:jc w:val="center"/>
        </w:trPr>
        <w:tc>
          <w:tcPr>
            <w:tcW w:w="1055" w:type="dxa"/>
            <w:tcBorders>
              <w:top w:val="single" w:sz="4" w:space="0" w:color="000000"/>
              <w:left w:val="single" w:sz="4" w:space="0" w:color="000000"/>
              <w:bottom w:val="nil"/>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72</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搜索教师</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支持搜索教师。</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73</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设置状态</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支持设置教师的使用状态。</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74</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密码重置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支持对教师的密码进行重置。</w:t>
            </w:r>
          </w:p>
        </w:tc>
      </w:tr>
      <w:tr w:rsidR="00D9338C" w:rsidRPr="008D7732" w:rsidTr="00C94D4D">
        <w:trPr>
          <w:trHeight w:val="270"/>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75</w:t>
            </w:r>
          </w:p>
        </w:tc>
        <w:tc>
          <w:tcPr>
            <w:tcW w:w="1622" w:type="dxa"/>
            <w:vMerge/>
            <w:tcBorders>
              <w:top w:val="single" w:sz="4" w:space="0" w:color="000000"/>
              <w:left w:val="single" w:sz="4" w:space="0" w:color="auto"/>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代班口令</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支持使用代班口令登录教师端。</w:t>
            </w:r>
          </w:p>
        </w:tc>
      </w:tr>
      <w:tr w:rsidR="00D9338C" w:rsidRPr="008D7732" w:rsidTr="00C94D4D">
        <w:trPr>
          <w:trHeight w:val="270"/>
          <w:jc w:val="center"/>
        </w:trPr>
        <w:tc>
          <w:tcPr>
            <w:tcW w:w="987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b/>
                <w:bCs/>
                <w:sz w:val="22"/>
              </w:rPr>
              <w:lastRenderedPageBreak/>
              <w:t>2.</w:t>
            </w:r>
            <w:r w:rsidRPr="008D7732">
              <w:rPr>
                <w:rFonts w:ascii="Times New Roman" w:hAnsi="Times New Roman"/>
                <w:b/>
                <w:bCs/>
                <w:sz w:val="22"/>
              </w:rPr>
              <w:t>教研训一体化系统</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序号</w:t>
            </w:r>
          </w:p>
        </w:tc>
        <w:tc>
          <w:tcPr>
            <w:tcW w:w="162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功能模块</w:t>
            </w:r>
          </w:p>
        </w:tc>
        <w:tc>
          <w:tcPr>
            <w:tcW w:w="169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功能点</w:t>
            </w:r>
          </w:p>
        </w:tc>
        <w:tc>
          <w:tcPr>
            <w:tcW w:w="5498" w:type="dxa"/>
            <w:tcBorders>
              <w:top w:val="single" w:sz="4" w:space="0" w:color="000000"/>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功能技术指标</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top w:val="single" w:sz="4" w:space="0" w:color="000000"/>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w:t>
            </w:r>
          </w:p>
        </w:tc>
        <w:tc>
          <w:tcPr>
            <w:tcW w:w="1622" w:type="dxa"/>
            <w:vMerge w:val="restart"/>
            <w:tcBorders>
              <w:top w:val="single" w:sz="4" w:space="0" w:color="000000"/>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视频研修</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在线点播</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eastAsiaTheme="minorEastAsia" w:hAnsi="Times New Roman"/>
                <w:sz w:val="22"/>
              </w:rPr>
              <w:t>需支持</w:t>
            </w:r>
            <w:r w:rsidRPr="008D7732">
              <w:rPr>
                <w:rFonts w:ascii="Times New Roman" w:hAnsi="Times New Roman"/>
                <w:sz w:val="22"/>
              </w:rPr>
              <w:t>老师用自己的用户名认证进入平台可进行视频课例的点播，按照学科的分类来检索。</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需支持老师查看课堂实录相关的介绍、教案、课件和教学反思等。</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视频搜索</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需支持根据学科、年级和标题关键字等搜索自己想要的视频课例。</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9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点播计时</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eastAsiaTheme="minorEastAsia" w:hAnsi="Times New Roman"/>
                <w:sz w:val="22"/>
              </w:rPr>
            </w:pPr>
            <w:r w:rsidRPr="008D7732">
              <w:rPr>
                <w:rFonts w:ascii="Times New Roman" w:eastAsiaTheme="minorEastAsia" w:hAnsi="Times New Roman"/>
                <w:sz w:val="22"/>
              </w:rPr>
              <w:t>需支持累计统计</w:t>
            </w:r>
            <w:r w:rsidRPr="008D7732">
              <w:rPr>
                <w:rFonts w:ascii="Times New Roman" w:hAnsi="Times New Roman"/>
                <w:sz w:val="22"/>
              </w:rPr>
              <w:t>各位老师的点播时长，例如规定每周看</w:t>
            </w:r>
            <w:r w:rsidRPr="008D7732">
              <w:rPr>
                <w:rFonts w:ascii="Times New Roman" w:hAnsi="Times New Roman"/>
                <w:sz w:val="22"/>
              </w:rPr>
              <w:t>50</w:t>
            </w:r>
            <w:r w:rsidRPr="008D7732">
              <w:rPr>
                <w:rFonts w:ascii="Times New Roman" w:hAnsi="Times New Roman"/>
                <w:sz w:val="22"/>
              </w:rPr>
              <w:t>个小时。自己可以看见本人的时长，管理者或管理员可以看见所有老师的时长。</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网上评课</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eastAsiaTheme="minorEastAsia" w:hAnsi="Times New Roman"/>
                <w:sz w:val="22"/>
              </w:rPr>
            </w:pPr>
            <w:r w:rsidRPr="008D7732">
              <w:rPr>
                <w:rFonts w:ascii="Times New Roman" w:hAnsi="Times New Roman"/>
                <w:sz w:val="22"/>
              </w:rPr>
              <w:t>需支持老师对该堂课进行点评，点评记录保存在该堂课后的后面，也保存在个人档案里，需支持老师修改点评内容，支持管理员删除点评记录。</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网上打分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eastAsiaTheme="minorEastAsia" w:hAnsi="Times New Roman"/>
                <w:sz w:val="22"/>
              </w:rPr>
            </w:pPr>
            <w:r w:rsidRPr="008D7732">
              <w:rPr>
                <w:rFonts w:ascii="Times New Roman" w:hAnsi="Times New Roman"/>
                <w:sz w:val="22"/>
              </w:rPr>
              <w:t>需支持学校预设评分指标体系对公开课进行打分，最终汇总出平均得分，</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w:t>
            </w:r>
          </w:p>
        </w:tc>
        <w:tc>
          <w:tcPr>
            <w:tcW w:w="1622" w:type="dxa"/>
            <w:vMerge/>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外网浏览</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eastAsiaTheme="minorEastAsia" w:hAnsi="Times New Roman"/>
                <w:sz w:val="22"/>
              </w:rPr>
            </w:pPr>
            <w:r w:rsidRPr="008D7732">
              <w:rPr>
                <w:rFonts w:ascii="Times New Roman" w:eastAsiaTheme="minorEastAsia" w:hAnsi="Times New Roman"/>
                <w:sz w:val="22"/>
              </w:rPr>
              <w:t>需支持</w:t>
            </w:r>
            <w:r w:rsidRPr="008D7732">
              <w:rPr>
                <w:rFonts w:ascii="Times New Roman" w:hAnsi="Times New Roman"/>
                <w:sz w:val="22"/>
              </w:rPr>
              <w:t>外网的浏览者也可以通过外网的方式访问到视频课例的标题，但是不能看见内容。</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top w:val="nil"/>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w:t>
            </w:r>
          </w:p>
        </w:tc>
        <w:tc>
          <w:tcPr>
            <w:tcW w:w="1622" w:type="dxa"/>
            <w:vMerge w:val="restart"/>
            <w:tcBorders>
              <w:top w:val="nil"/>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教案研修</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教案范例</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需支持学校将各学科的优秀教案作为范例按课程分类上传到平台里，供大家备课参考</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8</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教案改进</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需支持教师将经验和教训记录下来，作为完善教案，改进教学、总结经验和科学研究的依据，改进后的教案不但保存在该教案范例的后面，还保存在个人档案里。</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9</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课件改进</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需支持教师对课件进行改进，改进记录可以保存在改教案范例的后面，还可以保存在教师发展档案里。</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10</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教案存档</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需支持教案按照年级学科分类存档。</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9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11</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研修档案</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点播记录</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eastAsiaTheme="minorEastAsia" w:hAnsi="Times New Roman"/>
                <w:sz w:val="22"/>
              </w:rPr>
              <w:t>需支持记录</w:t>
            </w:r>
            <w:r w:rsidRPr="008D7732">
              <w:rPr>
                <w:rFonts w:ascii="Times New Roman" w:hAnsi="Times New Roman"/>
                <w:sz w:val="22"/>
              </w:rPr>
              <w:t>教师在视频研修里进行的点播时长、点播记录可以汇聚在教师发展档案里，并且即时的跟踪记录。</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518"/>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12</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精修教案</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eastAsiaTheme="minorEastAsia" w:hAnsi="Times New Roman"/>
                <w:sz w:val="22"/>
              </w:rPr>
            </w:pPr>
            <w:r w:rsidRPr="008D7732">
              <w:rPr>
                <w:rFonts w:ascii="Times New Roman" w:eastAsiaTheme="minorEastAsia" w:hAnsi="Times New Roman"/>
                <w:sz w:val="22"/>
              </w:rPr>
              <w:t>需支持</w:t>
            </w:r>
            <w:r w:rsidRPr="008D7732">
              <w:rPr>
                <w:rFonts w:ascii="Times New Roman" w:hAnsi="Times New Roman"/>
                <w:sz w:val="22"/>
              </w:rPr>
              <w:t>教师在教案研修里进行的教案改进记录和教案反思记录都显示在个人档案里，并且即时的跟踪记录</w:t>
            </w:r>
            <w:r w:rsidRPr="008D7732">
              <w:rPr>
                <w:rFonts w:ascii="Times New Roman" w:hAnsi="Times New Roman"/>
                <w:color w:val="4C4C4C"/>
                <w:sz w:val="22"/>
              </w:rPr>
              <w:t>。</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13</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评课记录</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需支持教师在校本研修平台里进行的评课记录都显示在个人档案里，并且即时的跟踪记录，同时自己的被评记录也会显示出来。</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14</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打分记录</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eastAsiaTheme="minorEastAsia" w:hAnsi="Times New Roman"/>
                <w:sz w:val="22"/>
              </w:rPr>
            </w:pPr>
            <w:r w:rsidRPr="008D7732">
              <w:rPr>
                <w:rFonts w:ascii="Times New Roman" w:hAnsi="Times New Roman"/>
                <w:sz w:val="22"/>
              </w:rPr>
              <w:t>教师在校本研修平台里进行的打分记录都显示在个人档</w:t>
            </w:r>
            <w:r w:rsidRPr="008D7732">
              <w:rPr>
                <w:rFonts w:ascii="Times New Roman" w:hAnsi="Times New Roman"/>
                <w:sz w:val="22"/>
              </w:rPr>
              <w:lastRenderedPageBreak/>
              <w:t>案里，并且即时的跟踪记录，同时自己的被打分记录也会显示出来。</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15</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课例记录</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教师在校本研修平台里进行上传的所有视频课例集中展示，教师可即时查找所需课例，进行相关课件上传教学设计、改进、反思、打分、评论和切片等操作。</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16</w:t>
            </w:r>
          </w:p>
        </w:tc>
        <w:tc>
          <w:tcPr>
            <w:tcW w:w="1622"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eastAsiaTheme="minorEastAsia" w:hAnsi="Times New Roman"/>
                <w:sz w:val="22"/>
              </w:rPr>
              <w:t>在线搜索</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搜索功能</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需支持搜索界面醒目、易用。搜索的范围包括视频课例、课件、教案。</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需支持搜索关键字包括文件的标题、任教老师、所属学科等多项属性。</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17</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测试复习</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添加试卷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教师可根据自身教学进度或课程结构，直接在外界面添加上传相关测验试卷。并且试卷可以与对应课程的教案或视频进行同步绑定。</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18</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试卷管理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教师可对所有各个科目的试卷资料进行搜索、查看、下载等操作，还可以对自己上传的试卷进行再编辑或删除。</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19</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试卷浏览</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教师可直接在线先查看试卷全部内容再进行下载，还可以对试卷进行打分、评论以及查看得分情况。</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20</w:t>
            </w:r>
          </w:p>
        </w:tc>
        <w:tc>
          <w:tcPr>
            <w:tcW w:w="1622"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eastAsiaTheme="minorEastAsia" w:hAnsi="Times New Roman"/>
                <w:sz w:val="22"/>
              </w:rPr>
              <w:t>研修动态</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研修动态</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管理员或教研组长可在后台添加进修动态通知或任务。教师查看到内容后，按要求进行研修活动，并提交研修动态过程。为教师专业化发展和教职工考评提供参考凭据。</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21</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管理后台</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教案范例管理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教师对已上传教案范例进行管理（编辑、修改、查看、删除），或直接添加新的教案范例。一般可由教研组长统一上传标准范例，其他教师则直接在外界面进行教案研修。</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22</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视频课例</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教师对已上传视频课例进行管理（编辑、修改、查看、删除），或直接添加新的视频课例。一般可由教研组长或信息处上传课堂实录或视频素材，其他教师则直接在外界面进行视频研修。</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23</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视频主题</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教研组可根据不同教研活动以及活动期间添加视频主题。其他教师按要求在规定的从开始到截止日期内上传相关视频课例。</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24</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报表统计</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为方便学校的管理统计工作，系统在这里提供报表自动生成。可自定义生成所需统计报表。同时还提供报表导出功能。</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25</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外界面管理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自定义管理教师个人空间的栏目目录，进行添加、编辑、</w:t>
            </w:r>
            <w:r w:rsidRPr="008D7732">
              <w:rPr>
                <w:rFonts w:ascii="Times New Roman" w:hAnsi="Times New Roman"/>
                <w:sz w:val="22"/>
              </w:rPr>
              <w:lastRenderedPageBreak/>
              <w:t>删除、附件管理等操作。还可以设置栏目是否在外界面显示。</w:t>
            </w:r>
          </w:p>
        </w:tc>
      </w:tr>
      <w:tr w:rsidR="00D9338C" w:rsidRPr="008D7732" w:rsidTr="00C94D4D">
        <w:trPr>
          <w:trHeight w:val="270"/>
          <w:jc w:val="center"/>
        </w:trPr>
        <w:tc>
          <w:tcPr>
            <w:tcW w:w="987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b/>
                <w:bCs/>
                <w:sz w:val="22"/>
              </w:rPr>
              <w:lastRenderedPageBreak/>
              <w:t>3.</w:t>
            </w:r>
            <w:r w:rsidRPr="008D7732">
              <w:rPr>
                <w:rFonts w:ascii="Times New Roman" w:hAnsi="Times New Roman"/>
                <w:b/>
                <w:bCs/>
                <w:sz w:val="22"/>
              </w:rPr>
              <w:t>教师发展性评价系统</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序号</w:t>
            </w:r>
          </w:p>
        </w:tc>
        <w:tc>
          <w:tcPr>
            <w:tcW w:w="162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功能模块</w:t>
            </w:r>
          </w:p>
        </w:tc>
        <w:tc>
          <w:tcPr>
            <w:tcW w:w="169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功能点</w:t>
            </w:r>
          </w:p>
        </w:tc>
        <w:tc>
          <w:tcPr>
            <w:tcW w:w="5498" w:type="dxa"/>
            <w:tcBorders>
              <w:top w:val="single" w:sz="4" w:space="0" w:color="000000"/>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功能技术指标</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top w:val="single" w:sz="4" w:space="0" w:color="000000"/>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w:t>
            </w:r>
          </w:p>
        </w:tc>
        <w:tc>
          <w:tcPr>
            <w:tcW w:w="1622" w:type="dxa"/>
            <w:vMerge w:val="restart"/>
            <w:tcBorders>
              <w:top w:val="single" w:sz="4" w:space="0" w:color="000000"/>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教师画像</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学校教师发展大屏</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需支持查看全校教师评价指标汇总后的整体数据情况，支持查看总体的学校教师发展画像。支持查看学校教师队伍的基本信息。</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2</w:t>
            </w:r>
          </w:p>
        </w:tc>
        <w:tc>
          <w:tcPr>
            <w:tcW w:w="1622" w:type="dxa"/>
            <w:vMerge/>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教师发展画像</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需支持查看教师个人基本信息。</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需支持查看每个教师发展画像的一级维度和二级维度。</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top w:val="nil"/>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3</w:t>
            </w:r>
          </w:p>
        </w:tc>
        <w:tc>
          <w:tcPr>
            <w:tcW w:w="1622" w:type="dxa"/>
            <w:vMerge w:val="restart"/>
            <w:tcBorders>
              <w:top w:val="nil"/>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教师档案</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教师发展轨迹</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需支持按学期查看教师发展评价指标历史得分记录。</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4</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教师发展档案</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需支持按学年、学期、月份查看教师的发展档案汇总。</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需支持查看每个阶段发展档案变化情况。</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5</w:t>
            </w:r>
          </w:p>
        </w:tc>
        <w:tc>
          <w:tcPr>
            <w:tcW w:w="1622"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hAnsi="Times New Roman"/>
                <w:sz w:val="22"/>
              </w:rPr>
              <w:t>评价统计</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hAnsi="Times New Roman"/>
                <w:sz w:val="22"/>
              </w:rPr>
              <w:t>教师发展评价统计</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需支持查看全体教师各级发展评价指标统计。</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需支持单独查看教师各级发展评价指标统计。</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6</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hAnsi="Times New Roman"/>
                <w:sz w:val="22"/>
              </w:rPr>
              <w:t>评价指标设置</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教师发展指标设置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需支持添加、修改、删除教师发展评价指标。</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739"/>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7</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对接参数设置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需支持设置评价指标的对接参数。</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907"/>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8</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评价数据上传</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需支持通过模版批量导入教师的评价指标数据。</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9</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评价模式选择</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需支持选择教师评价指标数据获取模式。</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10</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画像维度配置</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教师画像维度设置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需支持添加、修改、删除教师发展画像的一级维度、二级维度，以及设置各级维度权重比率。</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11</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hAnsi="Times New Roman"/>
                <w:sz w:val="22"/>
              </w:rPr>
              <w:t>画像维度指标配置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需支持设置教师发展画像与教师发展指标关联关系。</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12</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教师发展评价场景</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师德师风</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用于学校对教师日常的个人品德和课堂道德素养的评价。</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13</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教育教学</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用于学校对教师教学能力水平素养的评价。</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14</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学生工作</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用于学校对教师日常学生管理水平素养的评价。</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15</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教育科研</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用于学校对教师教学科研能力和创新能力素养的评价。</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16</w:t>
            </w:r>
          </w:p>
        </w:tc>
        <w:tc>
          <w:tcPr>
            <w:tcW w:w="1622" w:type="dxa"/>
            <w:vMerge/>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荣誉获奖</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用于学校对教师获得的个人荣誉或集体荣誉的评价。</w:t>
            </w:r>
          </w:p>
        </w:tc>
      </w:tr>
      <w:tr w:rsidR="00D9338C" w:rsidRPr="008D7732" w:rsidTr="00C94D4D">
        <w:trPr>
          <w:trHeight w:val="270"/>
          <w:jc w:val="center"/>
        </w:trPr>
        <w:tc>
          <w:tcPr>
            <w:tcW w:w="987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b/>
                <w:bCs/>
                <w:sz w:val="22"/>
              </w:rPr>
              <w:t>4.</w:t>
            </w:r>
            <w:r w:rsidRPr="008D7732">
              <w:rPr>
                <w:rFonts w:ascii="Times New Roman" w:hAnsi="Times New Roman"/>
                <w:b/>
                <w:bCs/>
                <w:sz w:val="22"/>
              </w:rPr>
              <w:t>学生发展性评价系统</w:t>
            </w:r>
          </w:p>
        </w:tc>
      </w:tr>
      <w:tr w:rsidR="00D9338C" w:rsidRPr="008D7732" w:rsidTr="00C94D4D">
        <w:trPr>
          <w:trHeight w:val="270"/>
          <w:jc w:val="center"/>
        </w:trPr>
        <w:tc>
          <w:tcPr>
            <w:tcW w:w="105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序号</w:t>
            </w:r>
          </w:p>
        </w:tc>
        <w:tc>
          <w:tcPr>
            <w:tcW w:w="162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功能模块</w:t>
            </w:r>
          </w:p>
        </w:tc>
        <w:tc>
          <w:tcPr>
            <w:tcW w:w="1697"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功能点</w:t>
            </w:r>
          </w:p>
        </w:tc>
        <w:tc>
          <w:tcPr>
            <w:tcW w:w="5498" w:type="dxa"/>
            <w:tcBorders>
              <w:top w:val="single" w:sz="4" w:space="0" w:color="000000"/>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功能技术指标</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top w:val="single" w:sz="4" w:space="0" w:color="000000"/>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1</w:t>
            </w:r>
          </w:p>
        </w:tc>
        <w:tc>
          <w:tcPr>
            <w:tcW w:w="1622" w:type="dxa"/>
            <w:vMerge w:val="restart"/>
            <w:tcBorders>
              <w:top w:val="single" w:sz="4" w:space="0" w:color="000000"/>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学生数字画像</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全校学生群体画像</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学校全体学生的群体画像，使用全校学生的评价指标汇总后生成。能够查看学校的基本信息，全校学生各年级综合表现指数，以及全校各年级的综合素养画像分析和发展性评价分析。允许校管理和校领导通过网页端查看学校画像。</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2</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年级画像</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学校每个年级的总体数字画像，使用全年级学生的评价指标汇总后生成。能够查看各个年级的基本信息，同年级各班级的综合表现指数，以及全年级各班级的综合素养画像分析和发展性评价分析。允许校管理、校领导通过网页端查看学校的年级画像。</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122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3</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班级画像</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学校每个班级的总体数字画像，使用班级全部学生的评价指标汇总后生成。能够查看班级的基本信息，班级的综合素养画像分析和发展性评价分析。允许校管理、校领导、教师通过网页端查看班级画像。</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1384"/>
          <w:jc w:val="center"/>
        </w:trPr>
        <w:tc>
          <w:tcPr>
            <w:tcW w:w="1055" w:type="dxa"/>
            <w:tcBorders>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4</w:t>
            </w:r>
          </w:p>
        </w:tc>
        <w:tc>
          <w:tcPr>
            <w:tcW w:w="1622" w:type="dxa"/>
            <w:vMerge/>
            <w:tcBorders>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学生画像</w:t>
            </w:r>
          </w:p>
        </w:tc>
        <w:tc>
          <w:tcPr>
            <w:tcW w:w="5498" w:type="dxa"/>
            <w:tcBorders>
              <w:top w:val="single" w:sz="4" w:space="0" w:color="000000"/>
              <w:left w:val="single" w:sz="4" w:space="0" w:color="000000"/>
              <w:bottom w:val="single" w:sz="4" w:space="0" w:color="auto"/>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每个学生的数字画像，使用学生各个在各个评价场景的评价数据生成，能够查看到学生个人的综合素养画像分析和发展性评价分析。允许校管理、校领导、教师通过网页端查看，允许教师、家长通过移动端查看。</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5</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数据统计</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教师评价统计</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询教师日常评价指标发放次数情况，支持按日、周、月、学期和自选日期范围查询数据，支持按教师所在年级查询各年级教师的评价数据，支持按教师所在教研组或指定教师查看评价数据，支持按评价场景查看教师各个场景的评价数据。</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需能够查询教师评价数据汇总，教师评价次数排名，每个场景的评价次数以及评价数据发放变化趋势，还能查看详细的教师评价方法数据明细。</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6</w:t>
            </w:r>
          </w:p>
        </w:tc>
        <w:tc>
          <w:tcPr>
            <w:tcW w:w="16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学生得分统计</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询学生日常评价指标得分情况，支持按日、周、月、学期和自选日期范围查询数据，支持按学生所在年级查询各年级学生的评价得分数据，支持按学生所在班级或在班级中指定学生查看得分数据，支持按评价场景查看学生各个场景得分数据。</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需能够查询学生得分数据汇总，学生得分排名，每个场景的得分以及得分数据变化趋势，还能查看详细的学生得分数据明细。</w:t>
            </w:r>
          </w:p>
          <w:p w:rsidR="00D9338C" w:rsidRPr="008D7732" w:rsidRDefault="00D9338C" w:rsidP="00C94D4D">
            <w:pPr>
              <w:spacing w:line="288" w:lineRule="auto"/>
              <w:rPr>
                <w:rFonts w:ascii="Times New Roman" w:hAnsi="Times New Roman"/>
                <w:sz w:val="22"/>
              </w:rPr>
            </w:pP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top w:val="single" w:sz="4" w:space="0" w:color="auto"/>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7</w:t>
            </w:r>
          </w:p>
        </w:tc>
        <w:tc>
          <w:tcPr>
            <w:tcW w:w="1622" w:type="dxa"/>
            <w:vMerge w:val="restart"/>
            <w:tcBorders>
              <w:top w:val="single" w:sz="4" w:space="0" w:color="auto"/>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hAnsi="Times New Roman"/>
                <w:sz w:val="22"/>
              </w:rPr>
              <w:t>成长档案</w:t>
            </w:r>
          </w:p>
        </w:tc>
        <w:tc>
          <w:tcPr>
            <w:tcW w:w="1697" w:type="dxa"/>
            <w:tcBorders>
              <w:top w:val="single" w:sz="4" w:space="0" w:color="auto"/>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hAnsi="Times New Roman"/>
                <w:sz w:val="22"/>
              </w:rPr>
              <w:t>成长足迹</w:t>
            </w:r>
          </w:p>
        </w:tc>
        <w:tc>
          <w:tcPr>
            <w:tcW w:w="5498" w:type="dxa"/>
            <w:tcBorders>
              <w:top w:val="single" w:sz="4" w:space="0" w:color="auto"/>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需支持查看每个学生在学期内的评价得分记录，支持按</w:t>
            </w:r>
            <w:r w:rsidRPr="008D7732">
              <w:rPr>
                <w:rFonts w:ascii="Times New Roman" w:hAnsi="Times New Roman"/>
                <w:sz w:val="22"/>
              </w:rPr>
              <w:lastRenderedPageBreak/>
              <w:t>所属学期查看并能够将成长足迹数据结果导出。</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lastRenderedPageBreak/>
              <w:t>8</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成长报告</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需支持查看每个学生的发展性评价报告和画像维度报告，发展性评价报告呈现的是学生在每个评价场景的得分情况，画像维度报告呈现的是学生在每个画像维度的发展情况。</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支持选择按月、学期、学年查看每个学生的成长报告内容。</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需支持校管理、校领导、教师能够通过网页端查看学生的成长报告内容，家长和教师可以通过移动端查看学生的成长报告内容。</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9</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成长记录册</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需支持查看每个学生在每个学期内，在每个评价场景的综合表现情况汇总数据，记录了学生每个学期的成长汇总。</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成长记录册支持按学期导出汇总数据。</w:t>
            </w:r>
          </w:p>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需支持校管理、校领导、教师可以通过网页端查看每个学生的成长记录册数据。</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10</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hAnsi="Times New Roman"/>
                <w:sz w:val="22"/>
              </w:rPr>
              <w:t>评价场景</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学科评价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学科评价场景，用于评价指标的发放场景有学科要求的场景，用于学科老师对学生在本学科的表现进行评价。需支持二维码评价方式和手动评价方式，支持设置评价的一级指标和二级指标，支持设置指标适用的年级、学科，并且学科、年级支持单选和多选，支持设置评价指标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班主任评价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班主任评价，用于主要由班主任来对学生进行综合评价的评价场景。需支持二维码评价方式和手动评价方式，支持设置评价的一级指标和二级指标，支持选择适用的年级，支持设置评价指标的分值。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集体荣誉</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集体荣誉，用于当学生获得集体荣誉时给与学生评价的评价场景。需支持二维码评价方式和手动评价方式，支持设置评价的一级指标和二级指标，支持选择适用的年级，支持设置评价指标的分值。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个人荣誉</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个人荣誉，用于学生个人获得荣誉时获得评价的评价场景。需支持二维码评价方式、手动评价方式和审核评价方式，支持设置评价的一级指标和二级指标，支持选择适用的年级，支持设置评价指标的分值。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学生获奖</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学生获奖，用于学生参加竞赛或活动并且获得奖项的评</w:t>
            </w:r>
            <w:r w:rsidRPr="008D7732">
              <w:rPr>
                <w:rFonts w:ascii="Times New Roman" w:hAnsi="Times New Roman"/>
                <w:sz w:val="22"/>
              </w:rPr>
              <w:lastRenderedPageBreak/>
              <w:t>价场景。需支持二维码评价方式、手动评价方式和审核评价方式，支持设置评价的一级指标和二级指标，支持选择适用的年级，支持设置评价指标的分值。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学生作品</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学生作品，用于学生在刊物或媒体上发表作品的评价场景，与学生获奖场景的区别是，学生发表作品但不要求是否有奖项。需支持二维码评价方式、手动评价方式和审核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活动参与</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活动参与，用于学生参加各种学校或社会实践活动的评价场景。需支持二维码评价方式、手动评价方式和审核评价方式，支持设置评价的一级指标和二级指标，支持选择适用的年级，支持设置评价指标的分值。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体质健康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体质健康，用于对学生身体健康指标评价的评价场景。需支持手动评价方式和数据导入评价方式，支持设置评价的一级指标和二级指标，支持选择适用的年级，支持设置评价指标的分值。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学业水平</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学业水平，用于对学生的学业成果综合评估时的评价场景。需支持数据导入和数据对接评价方式，支持设置评价的一级指标和二级指标，支持选择适用的年级，支持设置评价指标的分值。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自定义场景</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自定义场景，用于当默认场景不能满足学校评价场景要求时，学校根据评价场景的实际情况，自主创建评价指标和选择评价方式的场景。需支持二维码评价、手动评价、审核评价、数据导入和数据对接评价方式，支持设置评价的一级指标和二级指标，支持选择适用的年级，支持设置评价指标的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11</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r w:rsidRPr="008D7732">
              <w:rPr>
                <w:rFonts w:ascii="Times New Roman" w:hAnsi="Times New Roman"/>
                <w:sz w:val="22"/>
              </w:rPr>
              <w:t>五种评价方式</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r w:rsidRPr="008D7732">
              <w:rPr>
                <w:rFonts w:ascii="Times New Roman" w:hAnsi="Times New Roman"/>
                <w:sz w:val="22"/>
              </w:rPr>
              <w:t>二维码评价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二维码评价，是指将指标转化为二维码图形的方式，由教师生成带二维码的图形并打印后发放给学生回家让家长扫描来获得评价分数。需支持教师生成二维码图形，需支持二维码图形打印，需支持家长扫码获得评价分数。</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手动评价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手动评价，是指由教师在教师移动端通过手动选择学生和需要发放的评价指标后，直接在移动端提交并将评价分数发放给学生。需支持教师移动端选择学生和评价指标，能够提交评价指标发放给学生。</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r w:rsidRPr="008D7732">
              <w:rPr>
                <w:rFonts w:ascii="Times New Roman" w:hAnsi="Times New Roman"/>
                <w:sz w:val="22"/>
              </w:rPr>
              <w:t>审核评价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审核评价，是指由家长通过家长移动端上传学生的作品、</w:t>
            </w:r>
            <w:r w:rsidRPr="008D7732">
              <w:rPr>
                <w:rFonts w:ascii="Times New Roman" w:hAnsi="Times New Roman"/>
                <w:sz w:val="22"/>
              </w:rPr>
              <w:lastRenderedPageBreak/>
              <w:t>奖项、活动照片等资料后等待教师审核，教师在教师移动端审核通过以后，学生能够获得评价分数。需支持家长移动端上传审核文件，教师移动端接收审核信息并做出审核通过操作。</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数据导入</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数据导入，是指由校管理员或教师通过导入数据模版方式，批量的将一批学生的评价数据导入系统，使得学生批量获得评价分数。需支持数据模版的批量导入功能。</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数据接口</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数据接口，是指由目标对接系统提供相关评价指标的</w:t>
            </w:r>
            <w:r w:rsidRPr="008D7732">
              <w:rPr>
                <w:rFonts w:ascii="Times New Roman" w:hAnsi="Times New Roman"/>
                <w:sz w:val="22"/>
              </w:rPr>
              <w:t>API</w:t>
            </w:r>
            <w:r w:rsidRPr="008D7732">
              <w:rPr>
                <w:rFonts w:ascii="Times New Roman" w:hAnsi="Times New Roman"/>
                <w:sz w:val="22"/>
              </w:rPr>
              <w:t>数据接口，学校将</w:t>
            </w:r>
            <w:r w:rsidRPr="008D7732">
              <w:rPr>
                <w:rFonts w:ascii="Times New Roman" w:hAnsi="Times New Roman"/>
                <w:sz w:val="22"/>
              </w:rPr>
              <w:t>API</w:t>
            </w:r>
            <w:r w:rsidRPr="008D7732">
              <w:rPr>
                <w:rFonts w:ascii="Times New Roman" w:hAnsi="Times New Roman"/>
                <w:sz w:val="22"/>
              </w:rPr>
              <w:t>数据接口配置到系统并和评价指标关联，通过系统间数据调用方式批量获得学生评价分数。需支持配置系统调用</w:t>
            </w:r>
            <w:r w:rsidRPr="008D7732">
              <w:rPr>
                <w:rFonts w:ascii="Times New Roman" w:hAnsi="Times New Roman"/>
                <w:sz w:val="22"/>
              </w:rPr>
              <w:t>API</w:t>
            </w:r>
            <w:r w:rsidRPr="008D7732">
              <w:rPr>
                <w:rFonts w:ascii="Times New Roman" w:hAnsi="Times New Roman"/>
                <w:sz w:val="22"/>
              </w:rPr>
              <w:t>数据接口能力，能够通过</w:t>
            </w:r>
            <w:r w:rsidRPr="008D7732">
              <w:rPr>
                <w:rFonts w:ascii="Times New Roman" w:hAnsi="Times New Roman"/>
                <w:sz w:val="22"/>
              </w:rPr>
              <w:t>API</w:t>
            </w:r>
            <w:r w:rsidRPr="008D7732">
              <w:rPr>
                <w:rFonts w:ascii="Times New Roman" w:hAnsi="Times New Roman"/>
                <w:sz w:val="22"/>
              </w:rPr>
              <w:t>数据接口读取目标系统的数据。</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12</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指标自定义</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一级指标</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是指每个评价场景下评价指标的一级分类，每个一级分类下可以创建多个二级分类。需支持创建多个一级指标，并且在同一个场景下一级指标名称不能重复。</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二级指标</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是指每个评价场景下一级评价指标的二级指标明细，每个一级分类下可以创建多个二级分类。每个二级指标对应有具体的指标得分。需支持创建多个一级指标的二级指标，并且在同一个场景下二级指标名称不能重复，每个二级指标支持设置评价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适用学科</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是指每个场景下的评价指标适用的学科，需支持将创建的一级指标和二级指标与适用的学科关联，学科要支持多选，支持设置评价分值。</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highlight w:val="yellow"/>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指标分值</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highlight w:val="yellow"/>
              </w:rPr>
            </w:pPr>
            <w:r w:rsidRPr="008D7732">
              <w:rPr>
                <w:rFonts w:ascii="Times New Roman" w:hAnsi="Times New Roman"/>
                <w:sz w:val="22"/>
              </w:rPr>
              <w:t>是指每个场景下的指标发放后对应获得的评价分值，需支持设置评价分值，分值支持正数和负数。</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13</w:t>
            </w:r>
          </w:p>
        </w:tc>
        <w:tc>
          <w:tcPr>
            <w:tcW w:w="1622" w:type="dxa"/>
            <w:vMerge w:val="restart"/>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设置</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二维码管理</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需支持生成二维码、管理已生成的二维码。</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14</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档案配置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需支持配置学生的成长报告、成长足迹、成长记录册。</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15</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场景配置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支撑控制默认的评价场景、支持新增评价场景。</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16</w:t>
            </w:r>
          </w:p>
        </w:tc>
        <w:tc>
          <w:tcPr>
            <w:tcW w:w="1622" w:type="dxa"/>
            <w:vMerge/>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画像配置</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支持配置画像的维度和维度指标。</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17</w:t>
            </w:r>
          </w:p>
        </w:tc>
        <w:tc>
          <w:tcPr>
            <w:tcW w:w="1622" w:type="dxa"/>
            <w:tcBorders>
              <w:left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扩展接口</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积分兑换</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具有积分对接接口，后续可对接积分兑换柜。</w:t>
            </w:r>
          </w:p>
        </w:tc>
      </w:tr>
      <w:tr w:rsidR="00D9338C" w:rsidRPr="008D7732" w:rsidTr="00C94D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PrEx>
        <w:trPr>
          <w:trHeight w:val="340"/>
          <w:jc w:val="center"/>
        </w:trPr>
        <w:tc>
          <w:tcPr>
            <w:tcW w:w="1055"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18</w:t>
            </w:r>
          </w:p>
        </w:tc>
        <w:tc>
          <w:tcPr>
            <w:tcW w:w="1622" w:type="dxa"/>
            <w:tcBorders>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二维码</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jc w:val="center"/>
              <w:rPr>
                <w:rFonts w:ascii="Times New Roman" w:eastAsiaTheme="minorEastAsia" w:hAnsi="Times New Roman"/>
                <w:sz w:val="22"/>
              </w:rPr>
            </w:pPr>
            <w:r w:rsidRPr="008D7732">
              <w:rPr>
                <w:rFonts w:ascii="Times New Roman" w:eastAsiaTheme="minorEastAsia" w:hAnsi="Times New Roman"/>
                <w:sz w:val="22"/>
              </w:rPr>
              <w:t>二维码制作印刷</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sz w:val="22"/>
              </w:rPr>
              <w:t>可提供评价指标二维码贴纸</w:t>
            </w:r>
            <w:r w:rsidRPr="008D7732">
              <w:rPr>
                <w:rFonts w:ascii="Times New Roman" w:hAnsi="Times New Roman"/>
                <w:sz w:val="22"/>
              </w:rPr>
              <w:t>10</w:t>
            </w:r>
            <w:r w:rsidRPr="008D7732">
              <w:rPr>
                <w:rFonts w:ascii="Times New Roman" w:hAnsi="Times New Roman"/>
                <w:sz w:val="22"/>
              </w:rPr>
              <w:t>万张。</w:t>
            </w:r>
          </w:p>
        </w:tc>
      </w:tr>
      <w:tr w:rsidR="00D9338C" w:rsidRPr="008D7732" w:rsidTr="00C94D4D">
        <w:trPr>
          <w:trHeight w:val="270"/>
          <w:jc w:val="center"/>
        </w:trPr>
        <w:tc>
          <w:tcPr>
            <w:tcW w:w="987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D9338C" w:rsidRPr="008D7732" w:rsidRDefault="00D9338C" w:rsidP="00C94D4D">
            <w:pPr>
              <w:spacing w:line="288" w:lineRule="auto"/>
              <w:rPr>
                <w:rFonts w:ascii="Times New Roman" w:hAnsi="Times New Roman"/>
                <w:sz w:val="22"/>
              </w:rPr>
            </w:pPr>
            <w:r w:rsidRPr="008D7732">
              <w:rPr>
                <w:rFonts w:ascii="Times New Roman" w:hAnsi="Times New Roman"/>
                <w:b/>
                <w:bCs/>
                <w:sz w:val="22"/>
              </w:rPr>
              <w:t>5.</w:t>
            </w:r>
            <w:r w:rsidRPr="008D7732">
              <w:rPr>
                <w:rFonts w:ascii="Times New Roman" w:hAnsi="Times New Roman"/>
                <w:b/>
                <w:bCs/>
                <w:sz w:val="22"/>
              </w:rPr>
              <w:t>课后托管服务系统</w:t>
            </w:r>
          </w:p>
        </w:tc>
      </w:tr>
      <w:tr w:rsidR="00D9338C" w:rsidRPr="008D7732" w:rsidTr="00C94D4D">
        <w:trPr>
          <w:trHeight w:val="270"/>
          <w:jc w:val="center"/>
        </w:trPr>
        <w:tc>
          <w:tcPr>
            <w:tcW w:w="1055" w:type="dxa"/>
            <w:tcBorders>
              <w:top w:val="single" w:sz="4" w:space="0" w:color="auto"/>
              <w:left w:val="single" w:sz="4" w:space="0" w:color="auto"/>
              <w:bottom w:val="nil"/>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序号</w:t>
            </w:r>
          </w:p>
        </w:tc>
        <w:tc>
          <w:tcPr>
            <w:tcW w:w="1622" w:type="dxa"/>
            <w:tcBorders>
              <w:top w:val="single" w:sz="4" w:space="0" w:color="auto"/>
              <w:left w:val="single" w:sz="4" w:space="0" w:color="auto"/>
              <w:bottom w:val="nil"/>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功能模块</w:t>
            </w:r>
          </w:p>
        </w:tc>
        <w:tc>
          <w:tcPr>
            <w:tcW w:w="1697" w:type="dxa"/>
            <w:tcBorders>
              <w:top w:val="single" w:sz="4" w:space="0" w:color="auto"/>
              <w:left w:val="single" w:sz="4" w:space="0" w:color="auto"/>
              <w:bottom w:val="nil"/>
              <w:right w:val="single" w:sz="4" w:space="0" w:color="auto"/>
            </w:tcBorders>
            <w:shd w:val="clear" w:color="auto" w:fill="auto"/>
            <w:noWrap/>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功能点</w:t>
            </w:r>
          </w:p>
        </w:tc>
        <w:tc>
          <w:tcPr>
            <w:tcW w:w="5498" w:type="dxa"/>
            <w:tcBorders>
              <w:top w:val="single" w:sz="4" w:space="0" w:color="auto"/>
              <w:left w:val="single" w:sz="4" w:space="0" w:color="auto"/>
              <w:bottom w:val="nil"/>
              <w:right w:val="single" w:sz="4" w:space="0" w:color="auto"/>
            </w:tcBorders>
            <w:shd w:val="clear" w:color="auto" w:fill="auto"/>
            <w:vAlign w:val="center"/>
          </w:tcPr>
          <w:p w:rsidR="00D9338C" w:rsidRPr="008D7732" w:rsidRDefault="00D9338C" w:rsidP="00C94D4D">
            <w:pPr>
              <w:spacing w:line="288" w:lineRule="auto"/>
              <w:jc w:val="center"/>
              <w:rPr>
                <w:rFonts w:ascii="Times New Roman" w:hAnsi="Times New Roman"/>
                <w:sz w:val="22"/>
              </w:rPr>
            </w:pPr>
            <w:r w:rsidRPr="008D7732">
              <w:rPr>
                <w:rFonts w:ascii="Times New Roman" w:hAnsi="Times New Roman"/>
                <w:sz w:val="22"/>
              </w:rPr>
              <w:t>功能技术指标</w:t>
            </w:r>
          </w:p>
        </w:tc>
      </w:tr>
    </w:tbl>
    <w:tbl>
      <w:tblPr>
        <w:tblStyle w:val="afffffffffc"/>
        <w:tblW w:w="9872" w:type="dxa"/>
        <w:jc w:val="center"/>
        <w:tblInd w:w="-535" w:type="dxa"/>
        <w:tblLayout w:type="fixed"/>
        <w:tblLook w:val="04A0" w:firstRow="1" w:lastRow="0" w:firstColumn="1" w:lastColumn="0" w:noHBand="0" w:noVBand="1"/>
      </w:tblPr>
      <w:tblGrid>
        <w:gridCol w:w="1055"/>
        <w:gridCol w:w="1621"/>
        <w:gridCol w:w="1696"/>
        <w:gridCol w:w="5500"/>
      </w:tblGrid>
      <w:tr w:rsidR="00D9338C" w:rsidTr="00C94D4D">
        <w:trPr>
          <w:jc w:val="center"/>
        </w:trPr>
        <w:tc>
          <w:tcPr>
            <w:tcW w:w="1055" w:type="dxa"/>
            <w:vAlign w:val="center"/>
          </w:tcPr>
          <w:p w:rsidR="00D9338C" w:rsidRDefault="00D9338C" w:rsidP="00C94D4D">
            <w:pPr>
              <w:tabs>
                <w:tab w:val="center" w:pos="123"/>
              </w:tabs>
              <w:spacing w:line="288" w:lineRule="auto"/>
              <w:jc w:val="center"/>
              <w:rPr>
                <w:sz w:val="22"/>
              </w:rPr>
            </w:pPr>
            <w:r>
              <w:rPr>
                <w:rFonts w:hint="eastAsia"/>
                <w:sz w:val="22"/>
              </w:rPr>
              <w:lastRenderedPageBreak/>
              <w:t>1</w:t>
            </w:r>
          </w:p>
        </w:tc>
        <w:tc>
          <w:tcPr>
            <w:tcW w:w="1621" w:type="dxa"/>
            <w:vMerge w:val="restart"/>
            <w:vAlign w:val="center"/>
          </w:tcPr>
          <w:p w:rsidR="00D9338C" w:rsidRDefault="00D9338C" w:rsidP="00C94D4D">
            <w:pPr>
              <w:spacing w:line="288" w:lineRule="auto"/>
              <w:jc w:val="center"/>
              <w:rPr>
                <w:rFonts w:eastAsiaTheme="minorEastAsia"/>
                <w:sz w:val="22"/>
              </w:rPr>
            </w:pPr>
            <w:r>
              <w:rPr>
                <w:rFonts w:ascii="宋体" w:hAnsi="宋体" w:cs="宋体" w:hint="eastAsia"/>
                <w:sz w:val="22"/>
              </w:rPr>
              <w:t>课后服务时段设置</w:t>
            </w: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添加课后服务时段</w:t>
            </w:r>
          </w:p>
        </w:tc>
        <w:tc>
          <w:tcPr>
            <w:tcW w:w="5500" w:type="dxa"/>
            <w:vAlign w:val="center"/>
          </w:tcPr>
          <w:p w:rsidR="00D9338C" w:rsidRDefault="00D9338C" w:rsidP="00C94D4D">
            <w:pPr>
              <w:spacing w:line="288" w:lineRule="auto"/>
              <w:rPr>
                <w:rFonts w:eastAsiaTheme="minorEastAsia"/>
                <w:sz w:val="22"/>
              </w:rPr>
            </w:pPr>
            <w:r>
              <w:rPr>
                <w:rFonts w:ascii="宋体" w:hAnsi="宋体" w:cs="宋体" w:hint="eastAsia"/>
                <w:sz w:val="22"/>
              </w:rPr>
              <w:t>支持按校区添加课后服务时段，设置课后服务时段开始时间和结束时间，服务时段课时设置。</w:t>
            </w:r>
          </w:p>
        </w:tc>
      </w:tr>
      <w:tr w:rsidR="00D9338C" w:rsidTr="00C94D4D">
        <w:trPr>
          <w:jc w:val="center"/>
        </w:trPr>
        <w:tc>
          <w:tcPr>
            <w:tcW w:w="1055" w:type="dxa"/>
            <w:vAlign w:val="center"/>
          </w:tcPr>
          <w:p w:rsidR="00D9338C" w:rsidRDefault="00D9338C" w:rsidP="00C94D4D">
            <w:pPr>
              <w:tabs>
                <w:tab w:val="center" w:pos="123"/>
              </w:tabs>
              <w:spacing w:line="288" w:lineRule="auto"/>
              <w:jc w:val="center"/>
              <w:rPr>
                <w:rFonts w:eastAsiaTheme="minorEastAsia"/>
                <w:sz w:val="22"/>
              </w:rPr>
            </w:pPr>
            <w:r>
              <w:rPr>
                <w:rFonts w:eastAsiaTheme="minorEastAsia" w:hint="eastAsia"/>
                <w:sz w:val="22"/>
              </w:rPr>
              <w:t>2</w:t>
            </w:r>
          </w:p>
        </w:tc>
        <w:tc>
          <w:tcPr>
            <w:tcW w:w="1621" w:type="dxa"/>
            <w:vMerge/>
            <w:vAlign w:val="center"/>
          </w:tcPr>
          <w:p w:rsidR="00D9338C" w:rsidRDefault="00D9338C" w:rsidP="00C94D4D">
            <w:pPr>
              <w:spacing w:line="288" w:lineRule="auto"/>
              <w:jc w:val="center"/>
              <w:rPr>
                <w:rFonts w:ascii="宋体" w:hAnsi="宋体" w:cs="宋体"/>
                <w:sz w:val="22"/>
              </w:rPr>
            </w:pPr>
          </w:p>
        </w:tc>
        <w:tc>
          <w:tcPr>
            <w:tcW w:w="1696" w:type="dxa"/>
            <w:vAlign w:val="center"/>
          </w:tcPr>
          <w:p w:rsidR="00D9338C" w:rsidRDefault="00D9338C" w:rsidP="00C94D4D">
            <w:pPr>
              <w:spacing w:line="288" w:lineRule="auto"/>
              <w:jc w:val="center"/>
              <w:rPr>
                <w:rFonts w:ascii="宋体" w:hAnsi="宋体" w:cs="宋体"/>
                <w:sz w:val="22"/>
              </w:rPr>
            </w:pPr>
            <w:r>
              <w:rPr>
                <w:rFonts w:ascii="宋体" w:hAnsi="宋体" w:cs="宋体" w:hint="eastAsia"/>
                <w:sz w:val="22"/>
              </w:rPr>
              <w:t>设置报酬</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支持设置服务时段内服务人员单位课时服务报酬标准，支持单独设置在编人员与非在编人员报酬标准，支持单独设置服务人员与保障人员报酬标准。</w:t>
            </w:r>
          </w:p>
        </w:tc>
      </w:tr>
      <w:tr w:rsidR="00D9338C" w:rsidTr="00C94D4D">
        <w:trPr>
          <w:jc w:val="center"/>
        </w:trPr>
        <w:tc>
          <w:tcPr>
            <w:tcW w:w="1055" w:type="dxa"/>
            <w:vAlign w:val="center"/>
          </w:tcPr>
          <w:p w:rsidR="00D9338C" w:rsidRDefault="00D9338C" w:rsidP="00C94D4D">
            <w:pPr>
              <w:tabs>
                <w:tab w:val="center" w:pos="123"/>
              </w:tabs>
              <w:spacing w:line="288" w:lineRule="auto"/>
              <w:jc w:val="center"/>
              <w:rPr>
                <w:rFonts w:eastAsiaTheme="minorEastAsia"/>
                <w:sz w:val="22"/>
              </w:rPr>
            </w:pPr>
            <w:r>
              <w:rPr>
                <w:rFonts w:eastAsiaTheme="minorEastAsia" w:hint="eastAsia"/>
                <w:sz w:val="22"/>
              </w:rPr>
              <w:t>3</w:t>
            </w:r>
          </w:p>
        </w:tc>
        <w:tc>
          <w:tcPr>
            <w:tcW w:w="1621" w:type="dxa"/>
            <w:vAlign w:val="center"/>
          </w:tcPr>
          <w:p w:rsidR="00D9338C" w:rsidRDefault="00D9338C" w:rsidP="00C94D4D">
            <w:pPr>
              <w:spacing w:line="288" w:lineRule="auto"/>
              <w:jc w:val="center"/>
              <w:rPr>
                <w:sz w:val="22"/>
              </w:rPr>
            </w:pPr>
            <w:r>
              <w:rPr>
                <w:rFonts w:ascii="宋体" w:hAnsi="宋体" w:cs="宋体" w:hint="eastAsia"/>
                <w:sz w:val="22"/>
              </w:rPr>
              <w:t>课后服务课程设置</w:t>
            </w: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添加课后服务课程</w:t>
            </w:r>
          </w:p>
        </w:tc>
        <w:tc>
          <w:tcPr>
            <w:tcW w:w="5500" w:type="dxa"/>
            <w:vAlign w:val="center"/>
          </w:tcPr>
          <w:p w:rsidR="00D9338C" w:rsidRDefault="00D9338C" w:rsidP="00C94D4D">
            <w:pPr>
              <w:spacing w:line="288" w:lineRule="auto"/>
              <w:rPr>
                <w:sz w:val="22"/>
              </w:rPr>
            </w:pPr>
            <w:r>
              <w:rPr>
                <w:rFonts w:ascii="宋体" w:hAnsi="宋体" w:cs="宋体" w:hint="eastAsia"/>
                <w:sz w:val="22"/>
              </w:rPr>
              <w:t>支持按班级添加课后服务课程，支持按混班添加课后服务课程。</w:t>
            </w:r>
          </w:p>
        </w:tc>
      </w:tr>
      <w:tr w:rsidR="00D9338C" w:rsidTr="00C94D4D">
        <w:trPr>
          <w:jc w:val="center"/>
        </w:trPr>
        <w:tc>
          <w:tcPr>
            <w:tcW w:w="1055"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4</w:t>
            </w:r>
          </w:p>
        </w:tc>
        <w:tc>
          <w:tcPr>
            <w:tcW w:w="1621" w:type="dxa"/>
            <w:vMerge w:val="restart"/>
            <w:vAlign w:val="center"/>
          </w:tcPr>
          <w:p w:rsidR="00D9338C" w:rsidRDefault="00D9338C" w:rsidP="00C94D4D">
            <w:pPr>
              <w:spacing w:line="288" w:lineRule="auto"/>
              <w:jc w:val="center"/>
              <w:rPr>
                <w:sz w:val="22"/>
              </w:rPr>
            </w:pPr>
            <w:r>
              <w:rPr>
                <w:rFonts w:ascii="宋体" w:hAnsi="宋体" w:cs="宋体" w:hint="eastAsia"/>
                <w:sz w:val="22"/>
              </w:rPr>
              <w:t>课后服务计划设置</w:t>
            </w: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导入计划表</w:t>
            </w:r>
          </w:p>
        </w:tc>
        <w:tc>
          <w:tcPr>
            <w:tcW w:w="5500" w:type="dxa"/>
            <w:vAlign w:val="center"/>
          </w:tcPr>
          <w:p w:rsidR="00D9338C" w:rsidRDefault="00D9338C" w:rsidP="00C94D4D">
            <w:pPr>
              <w:spacing w:line="288" w:lineRule="auto"/>
              <w:rPr>
                <w:rFonts w:eastAsiaTheme="minorEastAsia"/>
                <w:sz w:val="22"/>
              </w:rPr>
            </w:pPr>
            <w:r>
              <w:rPr>
                <w:rFonts w:ascii="宋体" w:eastAsiaTheme="minorEastAsia" w:hAnsi="宋体" w:cs="宋体" w:hint="eastAsia"/>
                <w:sz w:val="22"/>
              </w:rPr>
              <w:t>支持通过模版批量导入服务计划数据，生成服务计划表。</w:t>
            </w:r>
          </w:p>
        </w:tc>
      </w:tr>
      <w:tr w:rsidR="00D9338C" w:rsidTr="00C94D4D">
        <w:trPr>
          <w:jc w:val="center"/>
        </w:trPr>
        <w:tc>
          <w:tcPr>
            <w:tcW w:w="1055"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5</w:t>
            </w:r>
          </w:p>
        </w:tc>
        <w:tc>
          <w:tcPr>
            <w:tcW w:w="1621" w:type="dxa"/>
            <w:vMerge/>
            <w:vAlign w:val="center"/>
          </w:tcPr>
          <w:p w:rsidR="00D9338C" w:rsidRDefault="00D9338C" w:rsidP="00C94D4D">
            <w:pPr>
              <w:spacing w:line="288" w:lineRule="auto"/>
              <w:jc w:val="center"/>
              <w:rPr>
                <w:sz w:val="22"/>
              </w:rPr>
            </w:pP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导出计划表</w:t>
            </w:r>
          </w:p>
        </w:tc>
        <w:tc>
          <w:tcPr>
            <w:tcW w:w="5500" w:type="dxa"/>
            <w:vAlign w:val="center"/>
          </w:tcPr>
          <w:p w:rsidR="00D9338C" w:rsidRDefault="00D9338C" w:rsidP="00C94D4D">
            <w:pPr>
              <w:spacing w:line="288" w:lineRule="auto"/>
              <w:rPr>
                <w:sz w:val="22"/>
              </w:rPr>
            </w:pPr>
            <w:r>
              <w:rPr>
                <w:rFonts w:ascii="宋体" w:hAnsi="宋体" w:cs="宋体" w:hint="eastAsia"/>
                <w:sz w:val="22"/>
              </w:rPr>
              <w:t>支持导出生成的课后服务计划表。</w:t>
            </w:r>
          </w:p>
        </w:tc>
      </w:tr>
      <w:tr w:rsidR="00D9338C" w:rsidTr="00C94D4D">
        <w:trPr>
          <w:jc w:val="center"/>
        </w:trPr>
        <w:tc>
          <w:tcPr>
            <w:tcW w:w="1055"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6</w:t>
            </w:r>
          </w:p>
        </w:tc>
        <w:tc>
          <w:tcPr>
            <w:tcW w:w="1621" w:type="dxa"/>
            <w:vMerge/>
            <w:vAlign w:val="center"/>
          </w:tcPr>
          <w:p w:rsidR="00D9338C" w:rsidRDefault="00D9338C" w:rsidP="00C94D4D">
            <w:pPr>
              <w:spacing w:line="288" w:lineRule="auto"/>
              <w:jc w:val="center"/>
              <w:rPr>
                <w:sz w:val="22"/>
              </w:rPr>
            </w:pP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添加服务计划</w:t>
            </w:r>
          </w:p>
        </w:tc>
        <w:tc>
          <w:tcPr>
            <w:tcW w:w="5500" w:type="dxa"/>
            <w:vAlign w:val="center"/>
          </w:tcPr>
          <w:p w:rsidR="00D9338C" w:rsidRDefault="00D9338C" w:rsidP="00C94D4D">
            <w:pPr>
              <w:spacing w:line="288" w:lineRule="auto"/>
              <w:rPr>
                <w:rFonts w:eastAsiaTheme="minorEastAsia"/>
                <w:sz w:val="22"/>
              </w:rPr>
            </w:pPr>
            <w:r>
              <w:rPr>
                <w:rFonts w:ascii="宋体" w:eastAsiaTheme="minorEastAsia" w:hAnsi="宋体" w:cs="宋体" w:hint="eastAsia"/>
                <w:sz w:val="22"/>
              </w:rPr>
              <w:t>支持手动添加服务时段内的，每日的服务课程，关联服务人员和保障人员。</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7</w:t>
            </w:r>
          </w:p>
        </w:tc>
        <w:tc>
          <w:tcPr>
            <w:tcW w:w="1621" w:type="dxa"/>
            <w:vAlign w:val="center"/>
          </w:tcPr>
          <w:p w:rsidR="00D9338C" w:rsidRDefault="00D9338C" w:rsidP="00C94D4D">
            <w:pPr>
              <w:spacing w:line="288" w:lineRule="auto"/>
              <w:jc w:val="center"/>
              <w:rPr>
                <w:sz w:val="22"/>
              </w:rPr>
            </w:pPr>
            <w:r>
              <w:rPr>
                <w:rFonts w:ascii="宋体" w:hAnsi="宋体" w:cs="宋体" w:hint="eastAsia"/>
                <w:sz w:val="22"/>
              </w:rPr>
              <w:t>校管理者设置</w:t>
            </w: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添加校管理</w:t>
            </w:r>
          </w:p>
        </w:tc>
        <w:tc>
          <w:tcPr>
            <w:tcW w:w="5500" w:type="dxa"/>
            <w:vAlign w:val="center"/>
          </w:tcPr>
          <w:p w:rsidR="00D9338C" w:rsidRDefault="00D9338C" w:rsidP="00C94D4D">
            <w:pPr>
              <w:spacing w:line="288" w:lineRule="auto"/>
              <w:rPr>
                <w:sz w:val="22"/>
              </w:rPr>
            </w:pPr>
            <w:r>
              <w:rPr>
                <w:rFonts w:ascii="宋体" w:hAnsi="宋体" w:cs="宋体" w:hint="eastAsia"/>
                <w:sz w:val="22"/>
              </w:rPr>
              <w:t>支持从学校教职工中选择人员，添加所选人员为校管理者。</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8</w:t>
            </w:r>
          </w:p>
        </w:tc>
        <w:tc>
          <w:tcPr>
            <w:tcW w:w="1621" w:type="dxa"/>
            <w:vMerge w:val="restart"/>
            <w:vAlign w:val="center"/>
          </w:tcPr>
          <w:p w:rsidR="00D9338C" w:rsidRDefault="00D9338C" w:rsidP="00C94D4D">
            <w:pPr>
              <w:spacing w:line="288" w:lineRule="auto"/>
              <w:jc w:val="center"/>
              <w:rPr>
                <w:sz w:val="22"/>
              </w:rPr>
            </w:pPr>
            <w:r>
              <w:rPr>
                <w:rFonts w:ascii="宋体" w:hAnsi="宋体" w:cs="宋体" w:hint="eastAsia"/>
                <w:sz w:val="22"/>
              </w:rPr>
              <w:t>校管理端</w:t>
            </w:r>
          </w:p>
        </w:tc>
        <w:tc>
          <w:tcPr>
            <w:tcW w:w="1696"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每日课后服务完成情况</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支持在网页端和手机端按校区巡查每日各服务时段内的课后服务完成情况，可以查看签到学生人数，服务人员姓名，服务课程完成情况。</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9</w:t>
            </w:r>
          </w:p>
        </w:tc>
        <w:tc>
          <w:tcPr>
            <w:tcW w:w="1621" w:type="dxa"/>
            <w:vMerge/>
            <w:vAlign w:val="center"/>
          </w:tcPr>
          <w:p w:rsidR="00D9338C" w:rsidRDefault="00D9338C" w:rsidP="00C94D4D">
            <w:pPr>
              <w:spacing w:line="288" w:lineRule="auto"/>
              <w:jc w:val="center"/>
              <w:rPr>
                <w:rFonts w:ascii="宋体" w:hAnsi="宋体" w:cs="宋体"/>
                <w:sz w:val="22"/>
              </w:rPr>
            </w:pPr>
          </w:p>
        </w:tc>
        <w:tc>
          <w:tcPr>
            <w:tcW w:w="1696"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课后服务点名计划表（按班级）</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支持按校区查看每个年级的每个班级，每月第一时段的每日学生点名统计表。</w:t>
            </w:r>
          </w:p>
          <w:p w:rsidR="00D9338C" w:rsidRDefault="00D9338C" w:rsidP="00C94D4D">
            <w:pPr>
              <w:spacing w:line="288" w:lineRule="auto"/>
              <w:rPr>
                <w:rFonts w:ascii="宋体" w:hAnsi="宋体" w:cs="宋体"/>
                <w:sz w:val="22"/>
              </w:rPr>
            </w:pPr>
            <w:r>
              <w:rPr>
                <w:rFonts w:ascii="宋体" w:hAnsi="宋体" w:cs="宋体" w:hint="eastAsia"/>
                <w:sz w:val="22"/>
              </w:rPr>
              <w:t>支持按班级导出每月学生点名统计表。</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10</w:t>
            </w:r>
          </w:p>
        </w:tc>
        <w:tc>
          <w:tcPr>
            <w:tcW w:w="1621" w:type="dxa"/>
            <w:vMerge/>
            <w:vAlign w:val="center"/>
          </w:tcPr>
          <w:p w:rsidR="00D9338C" w:rsidRDefault="00D9338C" w:rsidP="00C94D4D">
            <w:pPr>
              <w:spacing w:line="288" w:lineRule="auto"/>
              <w:jc w:val="center"/>
              <w:rPr>
                <w:rFonts w:ascii="宋体" w:hAnsi="宋体" w:cs="宋体"/>
                <w:sz w:val="22"/>
              </w:rPr>
            </w:pPr>
          </w:p>
        </w:tc>
        <w:tc>
          <w:tcPr>
            <w:tcW w:w="1696"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课后服务点名计划表（混班）</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支持按校区查看兴趣班、社团、看护班、特长班，每个班级每月第一时段的每日学生点名统计表。</w:t>
            </w:r>
          </w:p>
          <w:p w:rsidR="00D9338C" w:rsidRDefault="00D9338C" w:rsidP="00C94D4D">
            <w:pPr>
              <w:spacing w:line="288" w:lineRule="auto"/>
              <w:rPr>
                <w:rFonts w:ascii="宋体" w:hAnsi="宋体" w:cs="宋体"/>
                <w:sz w:val="22"/>
              </w:rPr>
            </w:pPr>
            <w:r>
              <w:rPr>
                <w:rFonts w:ascii="宋体" w:hAnsi="宋体" w:cs="宋体" w:hint="eastAsia"/>
                <w:sz w:val="22"/>
              </w:rPr>
              <w:t>支持按班级导出每月学生点名统计表。</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11</w:t>
            </w:r>
          </w:p>
        </w:tc>
        <w:tc>
          <w:tcPr>
            <w:tcW w:w="1621" w:type="dxa"/>
            <w:vMerge/>
            <w:vAlign w:val="center"/>
          </w:tcPr>
          <w:p w:rsidR="00D9338C" w:rsidRDefault="00D9338C" w:rsidP="00C94D4D">
            <w:pPr>
              <w:spacing w:line="288" w:lineRule="auto"/>
              <w:jc w:val="center"/>
              <w:rPr>
                <w:rFonts w:ascii="宋体" w:hAnsi="宋体" w:cs="宋体"/>
                <w:sz w:val="22"/>
              </w:rPr>
            </w:pPr>
          </w:p>
        </w:tc>
        <w:tc>
          <w:tcPr>
            <w:tcW w:w="1696"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课后服务情况每日记录表</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支持按校区查看每日每个服务时段的服务课程详情，可以统计签到学生人数，服务班级数量，服务人员数量，课时总数。</w:t>
            </w:r>
          </w:p>
          <w:p w:rsidR="00D9338C" w:rsidRDefault="00D9338C" w:rsidP="00C94D4D">
            <w:pPr>
              <w:spacing w:line="288" w:lineRule="auto"/>
              <w:rPr>
                <w:rFonts w:ascii="宋体" w:hAnsi="宋体" w:cs="宋体"/>
                <w:sz w:val="22"/>
              </w:rPr>
            </w:pPr>
            <w:r>
              <w:rPr>
                <w:rFonts w:ascii="宋体" w:hAnsi="宋体" w:cs="宋体" w:hint="eastAsia"/>
                <w:sz w:val="22"/>
              </w:rPr>
              <w:t>支持按日导出记录表。</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12</w:t>
            </w:r>
          </w:p>
        </w:tc>
        <w:tc>
          <w:tcPr>
            <w:tcW w:w="1621" w:type="dxa"/>
            <w:vMerge/>
            <w:vAlign w:val="center"/>
          </w:tcPr>
          <w:p w:rsidR="00D9338C" w:rsidRDefault="00D9338C" w:rsidP="00C94D4D">
            <w:pPr>
              <w:spacing w:line="288" w:lineRule="auto"/>
              <w:jc w:val="center"/>
              <w:rPr>
                <w:rFonts w:ascii="宋体" w:hAnsi="宋体" w:cs="宋体"/>
                <w:sz w:val="22"/>
              </w:rPr>
            </w:pPr>
          </w:p>
        </w:tc>
        <w:tc>
          <w:tcPr>
            <w:tcW w:w="1696"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学校课后服务月度情况汇总公示表</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支持按校区查看每月所有课后服务人员的服务详情，支持统计各类课后服务人员总数，每人课后服务课时总数。</w:t>
            </w:r>
          </w:p>
          <w:p w:rsidR="00D9338C" w:rsidRDefault="00D9338C" w:rsidP="00C94D4D">
            <w:pPr>
              <w:spacing w:line="288" w:lineRule="auto"/>
              <w:rPr>
                <w:rFonts w:ascii="宋体" w:hAnsi="宋体" w:cs="宋体"/>
                <w:sz w:val="22"/>
              </w:rPr>
            </w:pPr>
            <w:r>
              <w:rPr>
                <w:rFonts w:ascii="宋体" w:hAnsi="宋体" w:cs="宋体" w:hint="eastAsia"/>
                <w:sz w:val="22"/>
              </w:rPr>
              <w:t>支持按月导出汇总公示表。</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13</w:t>
            </w:r>
          </w:p>
        </w:tc>
        <w:tc>
          <w:tcPr>
            <w:tcW w:w="1621" w:type="dxa"/>
            <w:vMerge/>
            <w:vAlign w:val="center"/>
          </w:tcPr>
          <w:p w:rsidR="00D9338C" w:rsidRDefault="00D9338C" w:rsidP="00C94D4D">
            <w:pPr>
              <w:spacing w:line="288" w:lineRule="auto"/>
              <w:jc w:val="center"/>
              <w:rPr>
                <w:rFonts w:ascii="宋体" w:hAnsi="宋体" w:cs="宋体"/>
                <w:sz w:val="22"/>
              </w:rPr>
            </w:pPr>
          </w:p>
        </w:tc>
        <w:tc>
          <w:tcPr>
            <w:tcW w:w="1696"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课后服务人员报酬汇总表</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支持按校区查看每月内每日各服务时段的统计汇总，支持统计参与学生数、班级个数、服务人员数量、课时数量、报酬金额。</w:t>
            </w:r>
          </w:p>
          <w:p w:rsidR="00D9338C" w:rsidRDefault="00D9338C" w:rsidP="00C94D4D">
            <w:pPr>
              <w:spacing w:line="288" w:lineRule="auto"/>
              <w:rPr>
                <w:rFonts w:ascii="宋体" w:hAnsi="宋体" w:cs="宋体"/>
                <w:sz w:val="22"/>
              </w:rPr>
            </w:pPr>
            <w:r>
              <w:rPr>
                <w:rFonts w:ascii="宋体" w:hAnsi="宋体" w:cs="宋体" w:hint="eastAsia"/>
                <w:sz w:val="22"/>
              </w:rPr>
              <w:t>支持按月导出汇总表。</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14</w:t>
            </w:r>
          </w:p>
        </w:tc>
        <w:tc>
          <w:tcPr>
            <w:tcW w:w="1621" w:type="dxa"/>
            <w:vMerge/>
            <w:vAlign w:val="center"/>
          </w:tcPr>
          <w:p w:rsidR="00D9338C" w:rsidRDefault="00D9338C" w:rsidP="00C94D4D">
            <w:pPr>
              <w:spacing w:line="288" w:lineRule="auto"/>
              <w:jc w:val="center"/>
              <w:rPr>
                <w:rFonts w:ascii="宋体" w:hAnsi="宋体" w:cs="宋体"/>
                <w:sz w:val="22"/>
              </w:rPr>
            </w:pPr>
          </w:p>
        </w:tc>
        <w:tc>
          <w:tcPr>
            <w:tcW w:w="1696"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参与课后服务人员情况汇总公示表</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支持按校区查看每个学期内，每个服务人员的月度课时汇总和学期累计课时汇总。</w:t>
            </w:r>
          </w:p>
          <w:p w:rsidR="00D9338C" w:rsidRDefault="00D9338C" w:rsidP="00C94D4D">
            <w:pPr>
              <w:spacing w:line="288" w:lineRule="auto"/>
              <w:rPr>
                <w:rFonts w:ascii="宋体" w:hAnsi="宋体" w:cs="宋体"/>
                <w:sz w:val="22"/>
              </w:rPr>
            </w:pPr>
            <w:r>
              <w:rPr>
                <w:rFonts w:ascii="宋体" w:hAnsi="宋体" w:cs="宋体" w:hint="eastAsia"/>
                <w:sz w:val="22"/>
              </w:rPr>
              <w:t>支持按学期导出汇总公示表。</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lastRenderedPageBreak/>
              <w:t>15</w:t>
            </w:r>
          </w:p>
        </w:tc>
        <w:tc>
          <w:tcPr>
            <w:tcW w:w="1621" w:type="dxa"/>
            <w:vMerge/>
            <w:vAlign w:val="center"/>
          </w:tcPr>
          <w:p w:rsidR="00D9338C" w:rsidRDefault="00D9338C" w:rsidP="00C94D4D">
            <w:pPr>
              <w:spacing w:line="288" w:lineRule="auto"/>
              <w:jc w:val="center"/>
              <w:rPr>
                <w:rFonts w:ascii="宋体" w:hAnsi="宋体" w:cs="宋体"/>
                <w:sz w:val="22"/>
              </w:rPr>
            </w:pPr>
          </w:p>
        </w:tc>
        <w:tc>
          <w:tcPr>
            <w:tcW w:w="1696" w:type="dxa"/>
            <w:vAlign w:val="center"/>
          </w:tcPr>
          <w:p w:rsidR="00D9338C" w:rsidRDefault="00D9338C" w:rsidP="00C94D4D">
            <w:pPr>
              <w:spacing w:line="288" w:lineRule="auto"/>
              <w:jc w:val="center"/>
              <w:rPr>
                <w:rFonts w:eastAsiaTheme="minorEastAsia"/>
                <w:sz w:val="22"/>
              </w:rPr>
            </w:pPr>
            <w:r>
              <w:rPr>
                <w:rFonts w:eastAsiaTheme="minorEastAsia" w:hint="eastAsia"/>
                <w:sz w:val="22"/>
              </w:rPr>
              <w:t>校内课后服务人员报酬月度汇总表</w:t>
            </w:r>
          </w:p>
        </w:tc>
        <w:tc>
          <w:tcPr>
            <w:tcW w:w="5500" w:type="dxa"/>
            <w:vAlign w:val="center"/>
          </w:tcPr>
          <w:p w:rsidR="00D9338C" w:rsidRDefault="00D9338C" w:rsidP="00C94D4D">
            <w:pPr>
              <w:spacing w:line="288" w:lineRule="auto"/>
              <w:rPr>
                <w:rFonts w:ascii="宋体" w:hAnsi="宋体" w:cs="宋体"/>
                <w:sz w:val="22"/>
              </w:rPr>
            </w:pPr>
            <w:r>
              <w:rPr>
                <w:rFonts w:ascii="宋体" w:hAnsi="宋体" w:cs="宋体" w:hint="eastAsia"/>
                <w:sz w:val="22"/>
              </w:rPr>
              <w:t>支持查看每月各校区各服务时段的统计汇总，支持统计参与学生数、班级个数、服务人员数量、课时数量、报酬金额。</w:t>
            </w:r>
          </w:p>
          <w:p w:rsidR="00D9338C" w:rsidRDefault="00D9338C" w:rsidP="00C94D4D">
            <w:pPr>
              <w:spacing w:line="288" w:lineRule="auto"/>
              <w:rPr>
                <w:rFonts w:ascii="宋体" w:hAnsi="宋体" w:cs="宋体"/>
                <w:sz w:val="22"/>
              </w:rPr>
            </w:pPr>
            <w:r>
              <w:rPr>
                <w:rFonts w:ascii="宋体" w:hAnsi="宋体" w:cs="宋体" w:hint="eastAsia"/>
                <w:sz w:val="22"/>
              </w:rPr>
              <w:t>支持按月导出汇总表。</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16</w:t>
            </w:r>
          </w:p>
        </w:tc>
        <w:tc>
          <w:tcPr>
            <w:tcW w:w="1621" w:type="dxa"/>
            <w:vMerge w:val="restart"/>
            <w:vAlign w:val="center"/>
          </w:tcPr>
          <w:p w:rsidR="00D9338C" w:rsidRDefault="00D9338C" w:rsidP="00C94D4D">
            <w:pPr>
              <w:spacing w:line="288" w:lineRule="auto"/>
              <w:jc w:val="center"/>
              <w:rPr>
                <w:rFonts w:eastAsiaTheme="minorEastAsia"/>
                <w:sz w:val="22"/>
              </w:rPr>
            </w:pPr>
            <w:r>
              <w:rPr>
                <w:rFonts w:ascii="宋体" w:hAnsi="宋体" w:cs="宋体" w:hint="eastAsia"/>
                <w:sz w:val="22"/>
              </w:rPr>
              <w:t>教师端</w:t>
            </w: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点名上报</w:t>
            </w:r>
          </w:p>
        </w:tc>
        <w:tc>
          <w:tcPr>
            <w:tcW w:w="5500" w:type="dxa"/>
            <w:vAlign w:val="center"/>
          </w:tcPr>
          <w:p w:rsidR="00D9338C" w:rsidRDefault="00D9338C" w:rsidP="00C94D4D">
            <w:pPr>
              <w:spacing w:line="288" w:lineRule="auto"/>
              <w:rPr>
                <w:rFonts w:eastAsiaTheme="minorEastAsia"/>
                <w:sz w:val="22"/>
              </w:rPr>
            </w:pPr>
            <w:r>
              <w:rPr>
                <w:rFonts w:ascii="宋体" w:hAnsi="宋体" w:cs="宋体" w:hint="eastAsia"/>
                <w:sz w:val="22"/>
              </w:rPr>
              <w:t>支持服务教师在移动端，查看每日服务课程计划，在线点名上报班级内学生签到数据。</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17</w:t>
            </w:r>
          </w:p>
        </w:tc>
        <w:tc>
          <w:tcPr>
            <w:tcW w:w="1621" w:type="dxa"/>
            <w:vMerge/>
            <w:vAlign w:val="center"/>
          </w:tcPr>
          <w:p w:rsidR="00D9338C" w:rsidRDefault="00D9338C" w:rsidP="00C94D4D">
            <w:pPr>
              <w:spacing w:line="288" w:lineRule="auto"/>
              <w:jc w:val="center"/>
              <w:rPr>
                <w:sz w:val="22"/>
              </w:rPr>
            </w:pP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临时调课</w:t>
            </w:r>
          </w:p>
        </w:tc>
        <w:tc>
          <w:tcPr>
            <w:tcW w:w="5500" w:type="dxa"/>
            <w:vAlign w:val="center"/>
          </w:tcPr>
          <w:p w:rsidR="00D9338C" w:rsidRDefault="00D9338C" w:rsidP="00C94D4D">
            <w:pPr>
              <w:spacing w:line="288" w:lineRule="auto"/>
              <w:rPr>
                <w:sz w:val="22"/>
              </w:rPr>
            </w:pPr>
            <w:r>
              <w:rPr>
                <w:rFonts w:ascii="宋体" w:hAnsi="宋体" w:cs="宋体" w:hint="eastAsia"/>
                <w:sz w:val="22"/>
              </w:rPr>
              <w:t>支持服务教师在移动端，在线发起临时调课，临时授权其他教师点名上报权限。被授权的服务教师可以临时拥有服务班级的点名功能。</w:t>
            </w:r>
          </w:p>
        </w:tc>
      </w:tr>
      <w:tr w:rsidR="00D9338C" w:rsidTr="00C94D4D">
        <w:trPr>
          <w:jc w:val="center"/>
        </w:trPr>
        <w:tc>
          <w:tcPr>
            <w:tcW w:w="1055" w:type="dxa"/>
            <w:vAlign w:val="center"/>
          </w:tcPr>
          <w:p w:rsidR="00D9338C" w:rsidRDefault="00D9338C" w:rsidP="00C94D4D">
            <w:pPr>
              <w:spacing w:line="288" w:lineRule="auto"/>
              <w:jc w:val="center"/>
              <w:rPr>
                <w:sz w:val="22"/>
              </w:rPr>
            </w:pPr>
            <w:r>
              <w:rPr>
                <w:rFonts w:hint="eastAsia"/>
                <w:sz w:val="22"/>
              </w:rPr>
              <w:t>18</w:t>
            </w:r>
          </w:p>
        </w:tc>
        <w:tc>
          <w:tcPr>
            <w:tcW w:w="1621" w:type="dxa"/>
            <w:vMerge/>
            <w:vAlign w:val="center"/>
          </w:tcPr>
          <w:p w:rsidR="00D9338C" w:rsidRDefault="00D9338C" w:rsidP="00C94D4D">
            <w:pPr>
              <w:spacing w:line="288" w:lineRule="auto"/>
              <w:jc w:val="center"/>
              <w:rPr>
                <w:sz w:val="22"/>
              </w:rPr>
            </w:pPr>
          </w:p>
        </w:tc>
        <w:tc>
          <w:tcPr>
            <w:tcW w:w="1696" w:type="dxa"/>
            <w:vAlign w:val="center"/>
          </w:tcPr>
          <w:p w:rsidR="00D9338C" w:rsidRDefault="00D9338C" w:rsidP="00C94D4D">
            <w:pPr>
              <w:spacing w:line="288" w:lineRule="auto"/>
              <w:jc w:val="center"/>
              <w:rPr>
                <w:rFonts w:eastAsiaTheme="minorEastAsia"/>
                <w:sz w:val="22"/>
              </w:rPr>
            </w:pPr>
            <w:r>
              <w:rPr>
                <w:rFonts w:ascii="宋体" w:hAnsi="宋体" w:cs="宋体" w:hint="eastAsia"/>
                <w:sz w:val="22"/>
              </w:rPr>
              <w:t>临时停课</w:t>
            </w:r>
          </w:p>
        </w:tc>
        <w:tc>
          <w:tcPr>
            <w:tcW w:w="5500" w:type="dxa"/>
            <w:vAlign w:val="center"/>
          </w:tcPr>
          <w:p w:rsidR="00D9338C" w:rsidRDefault="00D9338C" w:rsidP="00C94D4D">
            <w:pPr>
              <w:spacing w:line="288" w:lineRule="auto"/>
              <w:rPr>
                <w:sz w:val="22"/>
              </w:rPr>
            </w:pPr>
            <w:r>
              <w:rPr>
                <w:rFonts w:ascii="宋体" w:hAnsi="宋体" w:cs="宋体" w:hint="eastAsia"/>
                <w:sz w:val="22"/>
              </w:rPr>
              <w:t>支持服务教师在移动端，在线发起临时停课，并填写停课备注说明。临时停课后本次课程将自动不参与统计汇总。</w:t>
            </w:r>
          </w:p>
        </w:tc>
      </w:tr>
      <w:tr w:rsidR="00D9338C" w:rsidTr="00C94D4D">
        <w:trPr>
          <w:jc w:val="center"/>
        </w:trPr>
        <w:tc>
          <w:tcPr>
            <w:tcW w:w="9872" w:type="dxa"/>
            <w:gridSpan w:val="4"/>
            <w:vAlign w:val="center"/>
          </w:tcPr>
          <w:p w:rsidR="00D9338C" w:rsidRDefault="00D9338C" w:rsidP="00C94D4D">
            <w:pPr>
              <w:spacing w:line="288" w:lineRule="auto"/>
              <w:rPr>
                <w:rFonts w:ascii="宋体" w:hAnsi="宋体" w:cs="宋体"/>
                <w:sz w:val="22"/>
              </w:rPr>
            </w:pPr>
            <w:r>
              <w:rPr>
                <w:rFonts w:hint="eastAsia"/>
                <w:b/>
                <w:bCs/>
                <w:sz w:val="22"/>
              </w:rPr>
              <w:t>6.</w:t>
            </w:r>
            <w:r>
              <w:rPr>
                <w:rFonts w:hint="eastAsia"/>
                <w:b/>
                <w:bCs/>
                <w:sz w:val="22"/>
              </w:rPr>
              <w:t>智能排课系统</w:t>
            </w:r>
          </w:p>
        </w:tc>
      </w:tr>
      <w:tr w:rsidR="00D9338C" w:rsidTr="00C94D4D">
        <w:trPr>
          <w:jc w:val="center"/>
        </w:trPr>
        <w:tc>
          <w:tcPr>
            <w:tcW w:w="1055"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序号</w:t>
            </w:r>
          </w:p>
        </w:tc>
        <w:tc>
          <w:tcPr>
            <w:tcW w:w="1621"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功能模块</w:t>
            </w: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功能点</w:t>
            </w:r>
          </w:p>
        </w:tc>
        <w:tc>
          <w:tcPr>
            <w:tcW w:w="5500" w:type="dxa"/>
            <w:vAlign w:val="center"/>
          </w:tcPr>
          <w:p w:rsidR="00D9338C" w:rsidRPr="00191266" w:rsidRDefault="00D9338C" w:rsidP="00C94D4D">
            <w:pPr>
              <w:spacing w:line="288" w:lineRule="auto"/>
              <w:jc w:val="center"/>
              <w:rPr>
                <w:rFonts w:eastAsiaTheme="minorEastAsia"/>
                <w:sz w:val="22"/>
                <w:lang w:eastAsia="zh-Hans"/>
              </w:rPr>
            </w:pPr>
            <w:r w:rsidRPr="00191266">
              <w:rPr>
                <w:rFonts w:eastAsiaTheme="minorEastAsia"/>
                <w:sz w:val="22"/>
              </w:rPr>
              <w:t>功能技术指标</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1</w:t>
            </w:r>
          </w:p>
        </w:tc>
        <w:tc>
          <w:tcPr>
            <w:tcW w:w="1621" w:type="dxa"/>
            <w:vMerge w:val="restart"/>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智能排课</w:t>
            </w: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一键排课</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lang w:eastAsia="zh-Hans"/>
              </w:rPr>
              <w:t>满足传统行政班、分层教学分班等多种排课需求并支持课表一键应用。</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2</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排课规则</w:t>
            </w:r>
          </w:p>
        </w:tc>
        <w:tc>
          <w:tcPr>
            <w:tcW w:w="5500" w:type="dxa"/>
          </w:tcPr>
          <w:p w:rsidR="00D9338C" w:rsidRPr="00191266" w:rsidRDefault="00D9338C" w:rsidP="00C94D4D">
            <w:pPr>
              <w:spacing w:line="288" w:lineRule="auto"/>
              <w:rPr>
                <w:rFonts w:eastAsiaTheme="minorEastAsia"/>
                <w:sz w:val="22"/>
              </w:rPr>
            </w:pPr>
            <w:r w:rsidRPr="00191266">
              <w:rPr>
                <w:rFonts w:eastAsiaTheme="minorEastAsia"/>
                <w:sz w:val="22"/>
              </w:rPr>
              <w:t>支持班级限制、老师限制、课程限制、连堂限制、课程关联等排课规则</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3</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预排课</w:t>
            </w:r>
          </w:p>
        </w:tc>
        <w:tc>
          <w:tcPr>
            <w:tcW w:w="5500" w:type="dxa"/>
          </w:tcPr>
          <w:p w:rsidR="00D9338C" w:rsidRPr="00191266" w:rsidRDefault="00D9338C" w:rsidP="00C94D4D">
            <w:pPr>
              <w:spacing w:line="288" w:lineRule="auto"/>
              <w:rPr>
                <w:rFonts w:eastAsiaTheme="minorEastAsia"/>
                <w:sz w:val="22"/>
              </w:rPr>
            </w:pPr>
            <w:r w:rsidRPr="00191266">
              <w:rPr>
                <w:rFonts w:eastAsiaTheme="minorEastAsia"/>
                <w:sz w:val="22"/>
                <w:lang w:eastAsia="zh-Hans"/>
              </w:rPr>
              <w:t>可提前手动预排课表，支持在</w:t>
            </w:r>
            <w:r w:rsidRPr="00191266">
              <w:rPr>
                <w:rFonts w:eastAsiaTheme="minorEastAsia"/>
                <w:sz w:val="22"/>
                <w:lang w:eastAsia="zh-Hans"/>
              </w:rPr>
              <w:t>“</w:t>
            </w:r>
            <w:r w:rsidRPr="00191266">
              <w:rPr>
                <w:rFonts w:eastAsiaTheme="minorEastAsia"/>
                <w:sz w:val="22"/>
                <w:lang w:eastAsia="zh-Hans"/>
              </w:rPr>
              <w:t>早读、课程、班级</w:t>
            </w:r>
            <w:r w:rsidRPr="00191266">
              <w:rPr>
                <w:rFonts w:eastAsiaTheme="minorEastAsia"/>
                <w:sz w:val="22"/>
                <w:lang w:eastAsia="zh-Hans"/>
              </w:rPr>
              <w:t>”</w:t>
            </w:r>
            <w:r w:rsidRPr="00191266">
              <w:rPr>
                <w:rFonts w:eastAsiaTheme="minorEastAsia"/>
                <w:sz w:val="22"/>
                <w:lang w:eastAsia="zh-Hans"/>
              </w:rPr>
              <w:t>多个维度上进行预排。预排的内容系统会优先进行设置。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4</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课表调整</w:t>
            </w:r>
          </w:p>
        </w:tc>
        <w:tc>
          <w:tcPr>
            <w:tcW w:w="5500" w:type="dxa"/>
          </w:tcPr>
          <w:p w:rsidR="00D9338C" w:rsidRPr="00191266" w:rsidRDefault="00D9338C" w:rsidP="00C94D4D">
            <w:pPr>
              <w:spacing w:line="288" w:lineRule="auto"/>
              <w:rPr>
                <w:rFonts w:eastAsiaTheme="minorEastAsia"/>
                <w:sz w:val="22"/>
              </w:rPr>
            </w:pPr>
            <w:r w:rsidRPr="00191266">
              <w:rPr>
                <w:rFonts w:eastAsiaTheme="minorEastAsia"/>
                <w:sz w:val="22"/>
              </w:rPr>
              <w:t>支持手动和自动结合调整课表，</w:t>
            </w:r>
            <w:r w:rsidRPr="00191266">
              <w:rPr>
                <w:rFonts w:eastAsiaTheme="minorEastAsia"/>
                <w:sz w:val="22"/>
                <w:lang w:eastAsia="zh-Hans"/>
              </w:rPr>
              <w:t>系统自动排课完成后，支持教务老师在算法排课的结果上对课表进行手动调整</w:t>
            </w:r>
            <w:r w:rsidRPr="00191266">
              <w:rPr>
                <w:rFonts w:eastAsiaTheme="minorEastAsia"/>
                <w:sz w:val="22"/>
              </w:rPr>
              <w:t>。</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5</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课表一键应用</w:t>
            </w:r>
          </w:p>
        </w:tc>
        <w:tc>
          <w:tcPr>
            <w:tcW w:w="5500" w:type="dxa"/>
          </w:tcPr>
          <w:p w:rsidR="00D9338C" w:rsidRPr="00191266" w:rsidRDefault="00D9338C" w:rsidP="00C94D4D">
            <w:pPr>
              <w:spacing w:line="288" w:lineRule="auto"/>
              <w:rPr>
                <w:rFonts w:eastAsiaTheme="minorEastAsia"/>
                <w:sz w:val="22"/>
              </w:rPr>
            </w:pPr>
            <w:r w:rsidRPr="00191266">
              <w:rPr>
                <w:rFonts w:eastAsiaTheme="minorEastAsia"/>
                <w:sz w:val="22"/>
                <w:lang w:eastAsia="zh-Hans"/>
              </w:rPr>
              <w:t>可一键导出和应用生成的所有课表。课表可选择性显示教室、教师、课程等信息，便捷易用。</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6</w:t>
            </w:r>
          </w:p>
        </w:tc>
        <w:tc>
          <w:tcPr>
            <w:tcW w:w="1621" w:type="dxa"/>
            <w:vMerge w:val="restart"/>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课务管理</w:t>
            </w: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课表查看</w:t>
            </w:r>
          </w:p>
        </w:tc>
        <w:tc>
          <w:tcPr>
            <w:tcW w:w="5500" w:type="dxa"/>
          </w:tcPr>
          <w:p w:rsidR="00D9338C" w:rsidRPr="00191266" w:rsidRDefault="00D9338C" w:rsidP="00C94D4D">
            <w:pPr>
              <w:spacing w:line="288" w:lineRule="auto"/>
              <w:rPr>
                <w:rFonts w:eastAsiaTheme="minorEastAsia"/>
                <w:sz w:val="22"/>
              </w:rPr>
            </w:pPr>
            <w:r w:rsidRPr="00191266">
              <w:rPr>
                <w:rFonts w:eastAsiaTheme="minorEastAsia"/>
                <w:sz w:val="22"/>
                <w:lang w:eastAsia="zh-Hans"/>
              </w:rPr>
              <w:t>教务老师可通过移动端和</w:t>
            </w:r>
            <w:r w:rsidRPr="00191266">
              <w:rPr>
                <w:rFonts w:eastAsiaTheme="minorEastAsia"/>
                <w:sz w:val="22"/>
                <w:lang w:eastAsia="zh-Hans"/>
              </w:rPr>
              <w:t>PC</w:t>
            </w:r>
            <w:r w:rsidRPr="00191266">
              <w:rPr>
                <w:rFonts w:eastAsiaTheme="minorEastAsia"/>
                <w:sz w:val="22"/>
                <w:lang w:eastAsia="zh-Hans"/>
              </w:rPr>
              <w:t>端查看课表，</w:t>
            </w:r>
            <w:r w:rsidRPr="00191266">
              <w:rPr>
                <w:rFonts w:eastAsiaTheme="minorEastAsia"/>
                <w:sz w:val="22"/>
                <w:lang w:eastAsia="zh-Hans"/>
              </w:rPr>
              <w:t>PC</w:t>
            </w:r>
            <w:r w:rsidRPr="00191266">
              <w:rPr>
                <w:rFonts w:eastAsiaTheme="minorEastAsia"/>
                <w:sz w:val="22"/>
                <w:lang w:eastAsia="zh-Hans"/>
              </w:rPr>
              <w:t>端导出课表</w:t>
            </w:r>
            <w:r w:rsidRPr="00191266">
              <w:rPr>
                <w:rFonts w:eastAsiaTheme="minorEastAsia"/>
                <w:sz w:val="22"/>
              </w:rPr>
              <w:t>。</w:t>
            </w:r>
            <w:r w:rsidRPr="00191266">
              <w:rPr>
                <w:rFonts w:eastAsiaTheme="minorEastAsia"/>
                <w:sz w:val="22"/>
                <w:lang w:eastAsia="zh-Hans"/>
              </w:rPr>
              <w:t>任教老师和学生可通过移动端查看课表。支持年级主任等管理者查看他人课表，方便巡课找人等。</w:t>
            </w:r>
          </w:p>
        </w:tc>
      </w:tr>
      <w:tr w:rsidR="00D9338C" w:rsidTr="00C94D4D">
        <w:trPr>
          <w:jc w:val="center"/>
        </w:trPr>
        <w:tc>
          <w:tcPr>
            <w:tcW w:w="1055"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7</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可视化智能调代课</w:t>
            </w:r>
          </w:p>
        </w:tc>
        <w:tc>
          <w:tcPr>
            <w:tcW w:w="5500" w:type="dxa"/>
          </w:tcPr>
          <w:p w:rsidR="00D9338C" w:rsidRPr="00191266" w:rsidRDefault="00D9338C" w:rsidP="00C94D4D">
            <w:pPr>
              <w:spacing w:line="288" w:lineRule="auto"/>
              <w:rPr>
                <w:rFonts w:eastAsiaTheme="minorEastAsia"/>
                <w:sz w:val="22"/>
              </w:rPr>
            </w:pPr>
            <w:r w:rsidRPr="00191266">
              <w:rPr>
                <w:rFonts w:eastAsiaTheme="minorEastAsia"/>
                <w:sz w:val="22"/>
                <w:lang w:eastAsia="zh-Hans"/>
              </w:rPr>
              <w:t>任教老师可通过移动端</w:t>
            </w:r>
            <w:r w:rsidRPr="00191266">
              <w:rPr>
                <w:rFonts w:eastAsiaTheme="minorEastAsia"/>
                <w:sz w:val="22"/>
                <w:lang w:eastAsia="zh-Hans"/>
              </w:rPr>
              <w:t>/PC</w:t>
            </w:r>
            <w:r w:rsidRPr="00191266">
              <w:rPr>
                <w:rFonts w:eastAsiaTheme="minorEastAsia"/>
                <w:sz w:val="22"/>
                <w:lang w:eastAsia="zh-Hans"/>
              </w:rPr>
              <w:t>端进行便捷的调代课操作，智能查找适合调代课的老师，发起调代课申请。</w:t>
            </w:r>
          </w:p>
        </w:tc>
      </w:tr>
      <w:tr w:rsidR="00D9338C" w:rsidTr="00C94D4D">
        <w:trPr>
          <w:jc w:val="center"/>
        </w:trPr>
        <w:tc>
          <w:tcPr>
            <w:tcW w:w="1055"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8</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课时统计</w:t>
            </w:r>
          </w:p>
        </w:tc>
        <w:tc>
          <w:tcPr>
            <w:tcW w:w="5500" w:type="dxa"/>
          </w:tcPr>
          <w:p w:rsidR="00D9338C" w:rsidRPr="00191266" w:rsidRDefault="00D9338C" w:rsidP="00C94D4D">
            <w:pPr>
              <w:spacing w:line="288" w:lineRule="auto"/>
              <w:rPr>
                <w:rFonts w:eastAsiaTheme="minorEastAsia"/>
                <w:sz w:val="22"/>
                <w:lang w:eastAsia="zh-Hans"/>
              </w:rPr>
            </w:pPr>
            <w:r w:rsidRPr="00191266">
              <w:rPr>
                <w:rFonts w:eastAsiaTheme="minorEastAsia"/>
                <w:sz w:val="22"/>
                <w:lang w:eastAsia="zh-Hans"/>
              </w:rPr>
              <w:t>教务</w:t>
            </w:r>
            <w:r w:rsidRPr="00191266">
              <w:rPr>
                <w:rFonts w:eastAsiaTheme="minorEastAsia"/>
                <w:sz w:val="22"/>
              </w:rPr>
              <w:t>老师可在</w:t>
            </w:r>
            <w:r w:rsidRPr="00191266">
              <w:rPr>
                <w:rFonts w:eastAsiaTheme="minorEastAsia"/>
                <w:sz w:val="22"/>
              </w:rPr>
              <w:t>PC</w:t>
            </w:r>
            <w:r w:rsidRPr="00191266">
              <w:rPr>
                <w:rFonts w:eastAsiaTheme="minorEastAsia"/>
                <w:sz w:val="22"/>
              </w:rPr>
              <w:t>端</w:t>
            </w:r>
            <w:r w:rsidRPr="00191266">
              <w:rPr>
                <w:rFonts w:eastAsiaTheme="minorEastAsia"/>
                <w:sz w:val="22"/>
                <w:lang w:eastAsia="zh-Hans"/>
              </w:rPr>
              <w:t>根据统计时间</w:t>
            </w:r>
            <w:r w:rsidRPr="00191266">
              <w:rPr>
                <w:rFonts w:eastAsiaTheme="minorEastAsia"/>
                <w:sz w:val="22"/>
              </w:rPr>
              <w:t>、</w:t>
            </w:r>
            <w:r w:rsidRPr="00191266">
              <w:rPr>
                <w:rFonts w:eastAsiaTheme="minorEastAsia"/>
                <w:sz w:val="22"/>
                <w:lang w:eastAsia="zh-Hans"/>
              </w:rPr>
              <w:t>年级、科目、</w:t>
            </w:r>
            <w:r w:rsidRPr="00191266">
              <w:rPr>
                <w:rFonts w:eastAsiaTheme="minorEastAsia"/>
                <w:sz w:val="22"/>
              </w:rPr>
              <w:t>上课节次</w:t>
            </w:r>
            <w:r w:rsidRPr="00191266">
              <w:rPr>
                <w:rFonts w:eastAsiaTheme="minorEastAsia"/>
                <w:sz w:val="22"/>
                <w:lang w:eastAsia="zh-Hans"/>
              </w:rPr>
              <w:t>等维度信息</w:t>
            </w:r>
            <w:r w:rsidRPr="00191266">
              <w:rPr>
                <w:rFonts w:eastAsiaTheme="minorEastAsia"/>
                <w:sz w:val="22"/>
              </w:rPr>
              <w:t>查看对应的</w:t>
            </w:r>
            <w:r w:rsidRPr="00191266">
              <w:rPr>
                <w:rFonts w:eastAsiaTheme="minorEastAsia"/>
                <w:sz w:val="22"/>
                <w:lang w:eastAsia="zh-Hans"/>
              </w:rPr>
              <w:t>实际</w:t>
            </w:r>
            <w:r w:rsidRPr="00191266">
              <w:rPr>
                <w:rFonts w:eastAsiaTheme="minorEastAsia"/>
                <w:sz w:val="22"/>
              </w:rPr>
              <w:t>课时量。</w:t>
            </w:r>
          </w:p>
        </w:tc>
      </w:tr>
      <w:tr w:rsidR="00D9338C" w:rsidTr="00C94D4D">
        <w:trPr>
          <w:jc w:val="center"/>
        </w:trPr>
        <w:tc>
          <w:tcPr>
            <w:tcW w:w="1055"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9</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假期调休</w:t>
            </w:r>
          </w:p>
        </w:tc>
        <w:tc>
          <w:tcPr>
            <w:tcW w:w="5500" w:type="dxa"/>
          </w:tcPr>
          <w:p w:rsidR="00D9338C" w:rsidRPr="00191266" w:rsidRDefault="00D9338C" w:rsidP="00C94D4D">
            <w:pPr>
              <w:spacing w:line="288" w:lineRule="auto"/>
              <w:rPr>
                <w:rFonts w:eastAsiaTheme="minorEastAsia"/>
                <w:sz w:val="22"/>
                <w:lang w:eastAsia="zh-Hans"/>
              </w:rPr>
            </w:pPr>
            <w:r w:rsidRPr="00191266">
              <w:rPr>
                <w:rFonts w:eastAsiaTheme="minorEastAsia"/>
                <w:sz w:val="22"/>
                <w:lang w:eastAsia="zh-Hans"/>
              </w:rPr>
              <w:t>教务老师可在</w:t>
            </w:r>
            <w:r w:rsidRPr="00191266">
              <w:rPr>
                <w:rFonts w:eastAsiaTheme="minorEastAsia"/>
                <w:sz w:val="22"/>
                <w:lang w:eastAsia="zh-Hans"/>
              </w:rPr>
              <w:t>PC</w:t>
            </w:r>
            <w:r w:rsidRPr="00191266">
              <w:rPr>
                <w:rFonts w:eastAsiaTheme="minorEastAsia"/>
                <w:sz w:val="22"/>
                <w:lang w:eastAsia="zh-Hans"/>
              </w:rPr>
              <w:t>端根据学校安排，快速设置假期</w:t>
            </w:r>
            <w:r w:rsidRPr="00191266">
              <w:rPr>
                <w:rFonts w:eastAsiaTheme="minorEastAsia"/>
                <w:sz w:val="22"/>
                <w:lang w:eastAsia="zh-Hans"/>
              </w:rPr>
              <w:t>/</w:t>
            </w:r>
            <w:r w:rsidRPr="00191266">
              <w:rPr>
                <w:rFonts w:eastAsiaTheme="minorEastAsia"/>
                <w:sz w:val="22"/>
                <w:lang w:eastAsia="zh-Hans"/>
              </w:rPr>
              <w:t>补课日期，设置后课表实时同步更新。</w:t>
            </w:r>
          </w:p>
        </w:tc>
      </w:tr>
      <w:tr w:rsidR="00D9338C" w:rsidTr="00C94D4D">
        <w:trPr>
          <w:jc w:val="center"/>
        </w:trPr>
        <w:tc>
          <w:tcPr>
            <w:tcW w:w="9872" w:type="dxa"/>
            <w:gridSpan w:val="4"/>
            <w:vAlign w:val="center"/>
          </w:tcPr>
          <w:p w:rsidR="00D9338C" w:rsidRPr="00191266" w:rsidRDefault="00D9338C" w:rsidP="00C94D4D">
            <w:pPr>
              <w:spacing w:line="288" w:lineRule="auto"/>
              <w:ind w:firstLineChars="200" w:firstLine="442"/>
              <w:rPr>
                <w:rFonts w:eastAsiaTheme="minorEastAsia"/>
                <w:sz w:val="22"/>
                <w:lang w:eastAsia="zh-Hans"/>
              </w:rPr>
            </w:pPr>
            <w:r w:rsidRPr="00191266">
              <w:rPr>
                <w:rFonts w:eastAsiaTheme="minorEastAsia"/>
                <w:b/>
                <w:bCs/>
                <w:sz w:val="22"/>
              </w:rPr>
              <w:t>7.</w:t>
            </w:r>
            <w:r w:rsidRPr="00191266">
              <w:rPr>
                <w:rFonts w:eastAsiaTheme="minorEastAsia"/>
                <w:b/>
                <w:bCs/>
                <w:sz w:val="22"/>
              </w:rPr>
              <w:t>数据融通</w:t>
            </w:r>
          </w:p>
        </w:tc>
      </w:tr>
      <w:tr w:rsidR="00D9338C" w:rsidTr="00C94D4D">
        <w:trPr>
          <w:jc w:val="center"/>
        </w:trPr>
        <w:tc>
          <w:tcPr>
            <w:tcW w:w="1055"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序号</w:t>
            </w:r>
          </w:p>
        </w:tc>
        <w:tc>
          <w:tcPr>
            <w:tcW w:w="1621"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功能模块</w:t>
            </w: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功能点</w:t>
            </w:r>
          </w:p>
        </w:tc>
        <w:tc>
          <w:tcPr>
            <w:tcW w:w="5500"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功能技术指标</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lastRenderedPageBreak/>
              <w:t>1</w:t>
            </w:r>
          </w:p>
        </w:tc>
        <w:tc>
          <w:tcPr>
            <w:tcW w:w="1621" w:type="dxa"/>
            <w:vMerge w:val="restart"/>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接入区数字基座</w:t>
            </w: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精准作业教学系统</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接入区数字基座，实现统一认证、统一数据。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2</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智慧体育教学系统</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接入区数字基座，实现统一认证、统一数据。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3</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精准录播分析系统</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接入区数字基座，实现统一认证、统一数据。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4</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教研训一体化系统</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接入区数字基座，实现统一认证、统一数据。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5</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教师发展性评价系统</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接入区数字基座，实现统一认证、统一数据。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6</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学生发展性评价系统</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接入区数字基座，实现统一认证、统一数据。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7</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课后托管服务系统</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接入区数字基座，实现统一认证、统一数据。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8</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智能排课系统</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接入区数字基座，实现统一认证、统一数据。</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9</w:t>
            </w:r>
          </w:p>
        </w:tc>
        <w:tc>
          <w:tcPr>
            <w:tcW w:w="1621" w:type="dxa"/>
            <w:vMerge w:val="restart"/>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业务系统之间数据融通</w:t>
            </w: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研修融通</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原校本研修的研修数据要与教研训一体化系统进行数据融通，包括教案、课件、视频课例等。</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10</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研修档案融通</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原校本研修的数据、教研训一体化系统的数据要与教师发展性评价系统进行数据融通，包括评课记录、上传教案记录、上传课件记录等。</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11</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课堂实录融通</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精准录播分析系统的视频课例与教研训一体化系统进行数据融通。</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12</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课堂教学行为数据融通</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将教师课堂教学行为数据汇聚到教师发展档案里。</w:t>
            </w:r>
          </w:p>
        </w:tc>
      </w:tr>
      <w:tr w:rsidR="00D9338C" w:rsidTr="00C94D4D">
        <w:trPr>
          <w:jc w:val="center"/>
        </w:trPr>
        <w:tc>
          <w:tcPr>
            <w:tcW w:w="1055" w:type="dxa"/>
            <w:vAlign w:val="center"/>
          </w:tcPr>
          <w:p w:rsidR="00D9338C" w:rsidRPr="00191266" w:rsidRDefault="00D9338C" w:rsidP="00C94D4D">
            <w:pPr>
              <w:tabs>
                <w:tab w:val="center" w:pos="123"/>
              </w:tabs>
              <w:spacing w:line="288" w:lineRule="auto"/>
              <w:jc w:val="center"/>
              <w:rPr>
                <w:rFonts w:eastAsiaTheme="minorEastAsia"/>
                <w:sz w:val="22"/>
              </w:rPr>
            </w:pPr>
            <w:r w:rsidRPr="00191266">
              <w:rPr>
                <w:rFonts w:eastAsiaTheme="minorEastAsia"/>
                <w:sz w:val="22"/>
              </w:rPr>
              <w:t>13</w:t>
            </w:r>
          </w:p>
        </w:tc>
        <w:tc>
          <w:tcPr>
            <w:tcW w:w="1621" w:type="dxa"/>
            <w:vMerge/>
            <w:vAlign w:val="center"/>
          </w:tcPr>
          <w:p w:rsidR="00D9338C" w:rsidRPr="00191266" w:rsidRDefault="00D9338C" w:rsidP="00C94D4D">
            <w:pPr>
              <w:spacing w:line="288" w:lineRule="auto"/>
              <w:jc w:val="center"/>
              <w:rPr>
                <w:rFonts w:eastAsiaTheme="minorEastAsia"/>
                <w:sz w:val="22"/>
              </w:rPr>
            </w:pPr>
          </w:p>
        </w:tc>
        <w:tc>
          <w:tcPr>
            <w:tcW w:w="1696" w:type="dxa"/>
            <w:vAlign w:val="center"/>
          </w:tcPr>
          <w:p w:rsidR="00D9338C" w:rsidRPr="00191266" w:rsidRDefault="00D9338C" w:rsidP="00C94D4D">
            <w:pPr>
              <w:spacing w:line="288" w:lineRule="auto"/>
              <w:jc w:val="center"/>
              <w:rPr>
                <w:rFonts w:eastAsiaTheme="minorEastAsia"/>
                <w:sz w:val="22"/>
              </w:rPr>
            </w:pPr>
            <w:r w:rsidRPr="00191266">
              <w:rPr>
                <w:rFonts w:eastAsiaTheme="minorEastAsia"/>
                <w:sz w:val="22"/>
              </w:rPr>
              <w:t>学生档案数据融通</w:t>
            </w:r>
          </w:p>
        </w:tc>
        <w:tc>
          <w:tcPr>
            <w:tcW w:w="5500" w:type="dxa"/>
            <w:vAlign w:val="center"/>
          </w:tcPr>
          <w:p w:rsidR="00D9338C" w:rsidRPr="00191266" w:rsidRDefault="00D9338C" w:rsidP="00C94D4D">
            <w:pPr>
              <w:spacing w:line="288" w:lineRule="auto"/>
              <w:rPr>
                <w:rFonts w:eastAsiaTheme="minorEastAsia"/>
                <w:sz w:val="22"/>
              </w:rPr>
            </w:pPr>
            <w:r w:rsidRPr="00191266">
              <w:rPr>
                <w:rFonts w:eastAsiaTheme="minorEastAsia"/>
                <w:sz w:val="22"/>
              </w:rPr>
              <w:t>智慧体育教学数据、学生学业水平与学生发展性评价系统进行数据融通，可以汇聚到学生成长档案。</w:t>
            </w:r>
          </w:p>
        </w:tc>
      </w:tr>
    </w:tbl>
    <w:p w:rsidR="00D9338C" w:rsidRDefault="00D9338C" w:rsidP="00D9338C">
      <w:pPr>
        <w:adjustRightInd w:val="0"/>
        <w:snapToGrid w:val="0"/>
        <w:spacing w:line="300" w:lineRule="auto"/>
        <w:jc w:val="left"/>
        <w:rPr>
          <w:rFonts w:ascii="Times New Roman" w:hAnsi="Times New Roman"/>
          <w:b/>
          <w:color w:val="FF0000"/>
          <w:sz w:val="22"/>
          <w:u w:val="wavyHeavy"/>
        </w:rPr>
      </w:pPr>
    </w:p>
    <w:p w:rsidR="00D9338C" w:rsidRDefault="00D9338C" w:rsidP="00D9338C">
      <w:pPr>
        <w:adjustRightInd w:val="0"/>
        <w:snapToGrid w:val="0"/>
        <w:spacing w:line="300" w:lineRule="auto"/>
        <w:ind w:firstLineChars="200" w:firstLine="442"/>
        <w:rPr>
          <w:rFonts w:ascii="Times New Roman" w:hAnsi="Times New Roman"/>
          <w:color w:val="000000"/>
          <w:sz w:val="22"/>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10.4</w:t>
      </w:r>
      <w:r>
        <w:rPr>
          <w:rFonts w:ascii="Times New Roman" w:hAnsi="Times New Roman"/>
          <w:color w:val="000000"/>
          <w:sz w:val="22"/>
        </w:rPr>
        <w:t>对于系统扩容与升级项目，尚需有与原系统的兼容与接口要求</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原系统包括以下：</w:t>
      </w:r>
    </w:p>
    <w:tbl>
      <w:tblPr>
        <w:tblpPr w:leftFromText="180" w:rightFromText="180" w:vertAnchor="text" w:horzAnchor="margin" w:tblpX="-398" w:tblpY="272"/>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3"/>
        <w:gridCol w:w="2700"/>
        <w:gridCol w:w="5075"/>
      </w:tblGrid>
      <w:tr w:rsidR="00D9338C" w:rsidTr="00C94D4D">
        <w:tc>
          <w:tcPr>
            <w:tcW w:w="2163" w:type="dxa"/>
            <w:shd w:val="clear" w:color="auto" w:fill="F2F2F2" w:themeFill="background1" w:themeFillShade="F2"/>
            <w:vAlign w:val="center"/>
          </w:tcPr>
          <w:p w:rsidR="00D9338C" w:rsidRDefault="00D9338C" w:rsidP="00C94D4D">
            <w:pPr>
              <w:jc w:val="center"/>
              <w:rPr>
                <w:b/>
                <w:sz w:val="22"/>
              </w:rPr>
            </w:pPr>
            <w:r>
              <w:rPr>
                <w:rFonts w:hint="eastAsia"/>
                <w:b/>
                <w:sz w:val="22"/>
              </w:rPr>
              <w:t>类别</w:t>
            </w:r>
          </w:p>
        </w:tc>
        <w:tc>
          <w:tcPr>
            <w:tcW w:w="2700" w:type="dxa"/>
            <w:shd w:val="clear" w:color="auto" w:fill="F2F2F2" w:themeFill="background1" w:themeFillShade="F2"/>
            <w:vAlign w:val="center"/>
          </w:tcPr>
          <w:p w:rsidR="00D9338C" w:rsidRDefault="00D9338C" w:rsidP="00C94D4D">
            <w:pPr>
              <w:jc w:val="center"/>
              <w:rPr>
                <w:b/>
                <w:sz w:val="22"/>
              </w:rPr>
            </w:pPr>
            <w:r>
              <w:rPr>
                <w:rFonts w:hint="eastAsia"/>
                <w:b/>
                <w:sz w:val="22"/>
              </w:rPr>
              <w:t>系统名称</w:t>
            </w:r>
          </w:p>
        </w:tc>
        <w:tc>
          <w:tcPr>
            <w:tcW w:w="5075" w:type="dxa"/>
            <w:shd w:val="clear" w:color="auto" w:fill="F2F2F2" w:themeFill="background1" w:themeFillShade="F2"/>
            <w:vAlign w:val="center"/>
          </w:tcPr>
          <w:p w:rsidR="00D9338C" w:rsidRDefault="00D9338C" w:rsidP="00C94D4D">
            <w:pPr>
              <w:jc w:val="center"/>
              <w:rPr>
                <w:b/>
                <w:sz w:val="22"/>
              </w:rPr>
            </w:pPr>
            <w:r>
              <w:rPr>
                <w:rFonts w:hint="eastAsia"/>
                <w:b/>
                <w:sz w:val="22"/>
              </w:rPr>
              <w:t>关联关系</w:t>
            </w:r>
          </w:p>
        </w:tc>
      </w:tr>
      <w:tr w:rsidR="00D9338C" w:rsidTr="00C94D4D">
        <w:tc>
          <w:tcPr>
            <w:tcW w:w="2163" w:type="dxa"/>
            <w:vAlign w:val="center"/>
          </w:tcPr>
          <w:p w:rsidR="00D9338C" w:rsidRDefault="00D9338C" w:rsidP="00C94D4D">
            <w:pPr>
              <w:autoSpaceDE w:val="0"/>
              <w:autoSpaceDN w:val="0"/>
              <w:jc w:val="center"/>
              <w:rPr>
                <w:sz w:val="22"/>
              </w:rPr>
            </w:pPr>
            <w:r>
              <w:rPr>
                <w:rFonts w:hint="eastAsia"/>
                <w:sz w:val="22"/>
              </w:rPr>
              <w:t>前期项目</w:t>
            </w:r>
          </w:p>
        </w:tc>
        <w:tc>
          <w:tcPr>
            <w:tcW w:w="2700" w:type="dxa"/>
            <w:vAlign w:val="center"/>
          </w:tcPr>
          <w:p w:rsidR="00D9338C" w:rsidRDefault="00D9338C" w:rsidP="00C94D4D">
            <w:pPr>
              <w:autoSpaceDE w:val="0"/>
              <w:autoSpaceDN w:val="0"/>
              <w:jc w:val="center"/>
              <w:rPr>
                <w:sz w:val="22"/>
              </w:rPr>
            </w:pPr>
            <w:r>
              <w:rPr>
                <w:rFonts w:hint="eastAsia"/>
                <w:sz w:val="22"/>
              </w:rPr>
              <w:t>校本研修平台</w:t>
            </w:r>
          </w:p>
        </w:tc>
        <w:tc>
          <w:tcPr>
            <w:tcW w:w="5075" w:type="dxa"/>
          </w:tcPr>
          <w:p w:rsidR="00D9338C" w:rsidRDefault="00D9338C" w:rsidP="00C94D4D">
            <w:pPr>
              <w:widowControl/>
              <w:rPr>
                <w:sz w:val="22"/>
              </w:rPr>
            </w:pPr>
            <w:r>
              <w:rPr>
                <w:rFonts w:ascii="宋体" w:hAnsi="宋体" w:cs="宋体" w:hint="eastAsia"/>
                <w:color w:val="000000"/>
                <w:sz w:val="22"/>
                <w:lang w:bidi="ar"/>
              </w:rPr>
              <w:t>单点登录和统一身份认证，数据要和教研训一体化系统打通。</w:t>
            </w:r>
          </w:p>
        </w:tc>
      </w:tr>
      <w:tr w:rsidR="00D9338C" w:rsidTr="00C94D4D">
        <w:tc>
          <w:tcPr>
            <w:tcW w:w="2163" w:type="dxa"/>
            <w:vAlign w:val="center"/>
          </w:tcPr>
          <w:p w:rsidR="00D9338C" w:rsidRDefault="00D9338C" w:rsidP="00C94D4D">
            <w:pPr>
              <w:autoSpaceDE w:val="0"/>
              <w:autoSpaceDN w:val="0"/>
              <w:jc w:val="center"/>
              <w:rPr>
                <w:sz w:val="22"/>
              </w:rPr>
            </w:pPr>
            <w:r>
              <w:rPr>
                <w:rFonts w:hint="eastAsia"/>
                <w:sz w:val="22"/>
              </w:rPr>
              <w:t>前期项目</w:t>
            </w:r>
          </w:p>
        </w:tc>
        <w:tc>
          <w:tcPr>
            <w:tcW w:w="2700" w:type="dxa"/>
            <w:vAlign w:val="center"/>
          </w:tcPr>
          <w:p w:rsidR="00D9338C" w:rsidRDefault="00D9338C" w:rsidP="00C94D4D">
            <w:pPr>
              <w:jc w:val="center"/>
              <w:rPr>
                <w:sz w:val="22"/>
              </w:rPr>
            </w:pPr>
            <w:r>
              <w:rPr>
                <w:rFonts w:hint="eastAsia"/>
                <w:sz w:val="22"/>
              </w:rPr>
              <w:t>学生学业评价系统</w:t>
            </w:r>
          </w:p>
        </w:tc>
        <w:tc>
          <w:tcPr>
            <w:tcW w:w="5075" w:type="dxa"/>
          </w:tcPr>
          <w:p w:rsidR="00D9338C" w:rsidRDefault="00D9338C" w:rsidP="00C94D4D">
            <w:pPr>
              <w:widowControl/>
              <w:rPr>
                <w:sz w:val="22"/>
              </w:rPr>
            </w:pPr>
            <w:r>
              <w:rPr>
                <w:rFonts w:ascii="宋体" w:hAnsi="宋体" w:cs="宋体" w:hint="eastAsia"/>
                <w:color w:val="000000"/>
                <w:sz w:val="22"/>
                <w:lang w:bidi="ar"/>
              </w:rPr>
              <w:t>单点登录和统一身份认证，数据要和学生发展性评价系统打通。</w:t>
            </w:r>
          </w:p>
        </w:tc>
      </w:tr>
      <w:tr w:rsidR="00D9338C" w:rsidTr="00C94D4D">
        <w:tc>
          <w:tcPr>
            <w:tcW w:w="2163" w:type="dxa"/>
            <w:vAlign w:val="center"/>
          </w:tcPr>
          <w:p w:rsidR="00D9338C" w:rsidRDefault="00D9338C" w:rsidP="00C94D4D">
            <w:pPr>
              <w:autoSpaceDE w:val="0"/>
              <w:autoSpaceDN w:val="0"/>
              <w:jc w:val="center"/>
              <w:rPr>
                <w:sz w:val="22"/>
              </w:rPr>
            </w:pPr>
            <w:r>
              <w:rPr>
                <w:rFonts w:hint="eastAsia"/>
                <w:sz w:val="22"/>
              </w:rPr>
              <w:t>前期项目</w:t>
            </w:r>
          </w:p>
        </w:tc>
        <w:tc>
          <w:tcPr>
            <w:tcW w:w="2700" w:type="dxa"/>
            <w:vAlign w:val="center"/>
          </w:tcPr>
          <w:p w:rsidR="00D9338C" w:rsidRDefault="00D9338C" w:rsidP="00C94D4D">
            <w:pPr>
              <w:jc w:val="center"/>
              <w:rPr>
                <w:sz w:val="22"/>
              </w:rPr>
            </w:pPr>
            <w:r>
              <w:rPr>
                <w:rFonts w:hint="eastAsia"/>
                <w:sz w:val="22"/>
              </w:rPr>
              <w:t>网上作业平台</w:t>
            </w:r>
          </w:p>
        </w:tc>
        <w:tc>
          <w:tcPr>
            <w:tcW w:w="5075" w:type="dxa"/>
          </w:tcPr>
          <w:p w:rsidR="00D9338C" w:rsidRDefault="00D9338C" w:rsidP="00C94D4D">
            <w:pPr>
              <w:autoSpaceDE w:val="0"/>
              <w:autoSpaceDN w:val="0"/>
              <w:rPr>
                <w:sz w:val="22"/>
              </w:rPr>
            </w:pPr>
            <w:r>
              <w:rPr>
                <w:rFonts w:ascii="宋体" w:hAnsi="宋体" w:cs="宋体" w:hint="eastAsia"/>
                <w:color w:val="000000"/>
                <w:sz w:val="22"/>
                <w:lang w:bidi="ar"/>
              </w:rPr>
              <w:t>单点登录和统一身份认证。</w:t>
            </w:r>
          </w:p>
        </w:tc>
      </w:tr>
      <w:tr w:rsidR="00D9338C" w:rsidTr="00C94D4D">
        <w:tc>
          <w:tcPr>
            <w:tcW w:w="2163" w:type="dxa"/>
            <w:vAlign w:val="center"/>
          </w:tcPr>
          <w:p w:rsidR="00D9338C" w:rsidRDefault="00D9338C" w:rsidP="00C94D4D">
            <w:pPr>
              <w:autoSpaceDE w:val="0"/>
              <w:autoSpaceDN w:val="0"/>
              <w:jc w:val="center"/>
              <w:rPr>
                <w:sz w:val="22"/>
              </w:rPr>
            </w:pPr>
            <w:r>
              <w:rPr>
                <w:rFonts w:hint="eastAsia"/>
                <w:sz w:val="22"/>
              </w:rPr>
              <w:lastRenderedPageBreak/>
              <w:t>前期项目</w:t>
            </w:r>
          </w:p>
        </w:tc>
        <w:tc>
          <w:tcPr>
            <w:tcW w:w="2700" w:type="dxa"/>
            <w:vAlign w:val="center"/>
          </w:tcPr>
          <w:p w:rsidR="00D9338C" w:rsidRDefault="00D9338C" w:rsidP="00C94D4D">
            <w:pPr>
              <w:jc w:val="center"/>
              <w:rPr>
                <w:sz w:val="22"/>
              </w:rPr>
            </w:pPr>
            <w:r>
              <w:rPr>
                <w:rFonts w:hint="eastAsia"/>
                <w:sz w:val="22"/>
              </w:rPr>
              <w:t>门户网站</w:t>
            </w:r>
          </w:p>
        </w:tc>
        <w:tc>
          <w:tcPr>
            <w:tcW w:w="5075" w:type="dxa"/>
          </w:tcPr>
          <w:p w:rsidR="00D9338C" w:rsidRDefault="00D9338C" w:rsidP="00C94D4D">
            <w:pPr>
              <w:autoSpaceDE w:val="0"/>
              <w:autoSpaceDN w:val="0"/>
              <w:rPr>
                <w:sz w:val="22"/>
              </w:rPr>
            </w:pPr>
            <w:r>
              <w:rPr>
                <w:rFonts w:ascii="宋体" w:hAnsi="宋体" w:cs="宋体" w:hint="eastAsia"/>
                <w:color w:val="000000"/>
                <w:sz w:val="22"/>
                <w:lang w:bidi="ar"/>
              </w:rPr>
              <w:t>单点登录和统一身份认证。</w:t>
            </w:r>
          </w:p>
        </w:tc>
      </w:tr>
      <w:tr w:rsidR="00D9338C" w:rsidTr="00C94D4D">
        <w:tc>
          <w:tcPr>
            <w:tcW w:w="2163" w:type="dxa"/>
            <w:vAlign w:val="center"/>
          </w:tcPr>
          <w:p w:rsidR="00D9338C" w:rsidRDefault="00D9338C" w:rsidP="00C94D4D">
            <w:pPr>
              <w:autoSpaceDE w:val="0"/>
              <w:autoSpaceDN w:val="0"/>
              <w:jc w:val="center"/>
              <w:rPr>
                <w:sz w:val="22"/>
              </w:rPr>
            </w:pPr>
            <w:r>
              <w:rPr>
                <w:rFonts w:hint="eastAsia"/>
                <w:sz w:val="22"/>
              </w:rPr>
              <w:t>区级系统</w:t>
            </w:r>
          </w:p>
        </w:tc>
        <w:tc>
          <w:tcPr>
            <w:tcW w:w="2700" w:type="dxa"/>
            <w:vAlign w:val="center"/>
          </w:tcPr>
          <w:p w:rsidR="00D9338C" w:rsidRDefault="00D9338C" w:rsidP="00C94D4D">
            <w:pPr>
              <w:jc w:val="center"/>
              <w:rPr>
                <w:sz w:val="22"/>
              </w:rPr>
            </w:pPr>
            <w:r>
              <w:rPr>
                <w:rFonts w:hint="eastAsia"/>
                <w:sz w:val="22"/>
              </w:rPr>
              <w:t>区数字基座</w:t>
            </w:r>
          </w:p>
        </w:tc>
        <w:tc>
          <w:tcPr>
            <w:tcW w:w="5075" w:type="dxa"/>
          </w:tcPr>
          <w:p w:rsidR="00D9338C" w:rsidRDefault="00D9338C" w:rsidP="00C94D4D">
            <w:pPr>
              <w:autoSpaceDE w:val="0"/>
              <w:autoSpaceDN w:val="0"/>
              <w:rPr>
                <w:sz w:val="22"/>
              </w:rPr>
            </w:pPr>
            <w:r>
              <w:rPr>
                <w:rFonts w:ascii="宋体" w:hAnsi="宋体" w:cs="宋体" w:hint="eastAsia"/>
                <w:color w:val="000000"/>
                <w:sz w:val="22"/>
                <w:lang w:bidi="ar"/>
              </w:rPr>
              <w:t>统一身份认证，</w:t>
            </w:r>
            <w:r>
              <w:rPr>
                <w:rFonts w:hint="eastAsia"/>
                <w:sz w:val="22"/>
              </w:rPr>
              <w:t>数据回流、数据共享、互联互通。</w:t>
            </w:r>
          </w:p>
        </w:tc>
      </w:tr>
    </w:tbl>
    <w:p w:rsidR="00D9338C" w:rsidRDefault="00D9338C" w:rsidP="00D9338C">
      <w:pPr>
        <w:rPr>
          <w:sz w:val="22"/>
          <w:szCs w:val="24"/>
        </w:rPr>
      </w:pPr>
    </w:p>
    <w:p w:rsidR="00D9338C" w:rsidRPr="00191266" w:rsidRDefault="00D9338C" w:rsidP="00D9338C">
      <w:pPr>
        <w:rPr>
          <w:rFonts w:ascii="Times New Roman" w:eastAsiaTheme="minorEastAsia" w:hAnsi="Times New Roman"/>
          <w:sz w:val="22"/>
        </w:rPr>
      </w:pPr>
      <w:r w:rsidRPr="00191266">
        <w:rPr>
          <w:rFonts w:ascii="Times New Roman" w:eastAsiaTheme="minorEastAsia" w:hAnsi="Times New Roman"/>
          <w:sz w:val="22"/>
        </w:rPr>
        <w:t>需实现以下数据融通对接要求：</w:t>
      </w:r>
    </w:p>
    <w:tbl>
      <w:tblPr>
        <w:tblStyle w:val="afffffffffc"/>
        <w:tblW w:w="9968" w:type="dxa"/>
        <w:tblInd w:w="-426" w:type="dxa"/>
        <w:tblLayout w:type="fixed"/>
        <w:tblLook w:val="04A0" w:firstRow="1" w:lastRow="0" w:firstColumn="1" w:lastColumn="0" w:noHBand="0" w:noVBand="1"/>
      </w:tblPr>
      <w:tblGrid>
        <w:gridCol w:w="774"/>
        <w:gridCol w:w="1353"/>
        <w:gridCol w:w="2562"/>
        <w:gridCol w:w="5279"/>
      </w:tblGrid>
      <w:tr w:rsidR="00D9338C" w:rsidRPr="00191266" w:rsidTr="00C94D4D">
        <w:trPr>
          <w:trHeight w:val="482"/>
        </w:trPr>
        <w:tc>
          <w:tcPr>
            <w:tcW w:w="774"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序号</w:t>
            </w:r>
          </w:p>
        </w:tc>
        <w:tc>
          <w:tcPr>
            <w:tcW w:w="1353"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模块</w:t>
            </w: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功能</w:t>
            </w:r>
          </w:p>
        </w:tc>
        <w:tc>
          <w:tcPr>
            <w:tcW w:w="5279" w:type="dxa"/>
            <w:vAlign w:val="center"/>
          </w:tcPr>
          <w:p w:rsidR="00D9338C" w:rsidRPr="00191266" w:rsidRDefault="00D9338C" w:rsidP="00C94D4D">
            <w:pPr>
              <w:autoSpaceDE w:val="0"/>
              <w:autoSpaceDN w:val="0"/>
              <w:ind w:firstLine="480"/>
              <w:jc w:val="center"/>
              <w:rPr>
                <w:rFonts w:eastAsiaTheme="minorEastAsia"/>
                <w:sz w:val="22"/>
              </w:rPr>
            </w:pPr>
            <w:r w:rsidRPr="00191266">
              <w:rPr>
                <w:rFonts w:eastAsiaTheme="minorEastAsia"/>
                <w:sz w:val="22"/>
              </w:rPr>
              <w:t>功能需求</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1</w:t>
            </w:r>
          </w:p>
        </w:tc>
        <w:tc>
          <w:tcPr>
            <w:tcW w:w="1353" w:type="dxa"/>
            <w:vMerge w:val="restart"/>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接入区数字基座</w:t>
            </w: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精准作业教学系统</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接入区数字基座，实现统一认证、统一数据。</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2</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智慧体育教学系统</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接入区数字基座，实现统一认证、统一数据。</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3</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精准录播分析系统</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接入区数字基座，实现统一认证、统一数据。</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4</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教研训一体化系统</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接入区数字基座，实现统一认证、统一数据。</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5</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教师发展性评价系统</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接入区数字基座，实现统一认证、统一数据。</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6</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学生发展性评价系统</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接入区数字基座，实现统一认证、统一数据。</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7</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课后托管服务系统</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接入区数字基座，实现统一认证、统一数据。</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8</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智能排课系统</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接入区数字基座，实现统一认证、统一数据。</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9</w:t>
            </w:r>
          </w:p>
        </w:tc>
        <w:tc>
          <w:tcPr>
            <w:tcW w:w="1353" w:type="dxa"/>
            <w:vMerge w:val="restart"/>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业务系统之间数据融通</w:t>
            </w: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研修融通</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原校本研修的研修数据要与教研训一体化系统进行数据融通，包括教案、课件、视频课例等。</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10</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研修档案融通</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原校本研修的数据、教研训一体化系统的数据要与教师发展性评价系统进行数据融通，包括评课记录、上传教案记录、上传课件记录等。</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11</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课堂实录融通</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精准录播分析系统的视频课例与教研训一体化系统进行数据融通。</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12</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课堂教学行为数据融通</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将教师课堂教学行为数据汇聚到教师发展档案里。</w:t>
            </w:r>
          </w:p>
        </w:tc>
      </w:tr>
      <w:tr w:rsidR="00D9338C" w:rsidRPr="00191266" w:rsidTr="00C94D4D">
        <w:tc>
          <w:tcPr>
            <w:tcW w:w="774" w:type="dxa"/>
            <w:vAlign w:val="center"/>
          </w:tcPr>
          <w:p w:rsidR="00D9338C" w:rsidRPr="00191266" w:rsidRDefault="00D9338C" w:rsidP="00C94D4D">
            <w:pPr>
              <w:tabs>
                <w:tab w:val="center" w:pos="123"/>
              </w:tabs>
              <w:autoSpaceDE w:val="0"/>
              <w:autoSpaceDN w:val="0"/>
              <w:jc w:val="center"/>
              <w:rPr>
                <w:rFonts w:eastAsiaTheme="minorEastAsia"/>
                <w:sz w:val="22"/>
              </w:rPr>
            </w:pPr>
            <w:r w:rsidRPr="00191266">
              <w:rPr>
                <w:rFonts w:eastAsiaTheme="minorEastAsia"/>
                <w:sz w:val="22"/>
              </w:rPr>
              <w:t>13</w:t>
            </w:r>
          </w:p>
        </w:tc>
        <w:tc>
          <w:tcPr>
            <w:tcW w:w="1353" w:type="dxa"/>
            <w:vMerge/>
            <w:vAlign w:val="center"/>
          </w:tcPr>
          <w:p w:rsidR="00D9338C" w:rsidRPr="00191266" w:rsidRDefault="00D9338C" w:rsidP="00C94D4D">
            <w:pPr>
              <w:autoSpaceDE w:val="0"/>
              <w:autoSpaceDN w:val="0"/>
              <w:jc w:val="center"/>
              <w:rPr>
                <w:rFonts w:eastAsiaTheme="minorEastAsia"/>
                <w:sz w:val="22"/>
              </w:rPr>
            </w:pPr>
          </w:p>
        </w:tc>
        <w:tc>
          <w:tcPr>
            <w:tcW w:w="2562" w:type="dxa"/>
            <w:vAlign w:val="center"/>
          </w:tcPr>
          <w:p w:rsidR="00D9338C" w:rsidRPr="00191266" w:rsidRDefault="00D9338C" w:rsidP="00C94D4D">
            <w:pPr>
              <w:autoSpaceDE w:val="0"/>
              <w:autoSpaceDN w:val="0"/>
              <w:jc w:val="center"/>
              <w:rPr>
                <w:rFonts w:eastAsiaTheme="minorEastAsia"/>
                <w:sz w:val="22"/>
              </w:rPr>
            </w:pPr>
            <w:r w:rsidRPr="00191266">
              <w:rPr>
                <w:rFonts w:eastAsiaTheme="minorEastAsia"/>
                <w:sz w:val="22"/>
              </w:rPr>
              <w:t>学生档案数据融通</w:t>
            </w:r>
          </w:p>
        </w:tc>
        <w:tc>
          <w:tcPr>
            <w:tcW w:w="5279" w:type="dxa"/>
            <w:vAlign w:val="center"/>
          </w:tcPr>
          <w:p w:rsidR="00D9338C" w:rsidRPr="00191266" w:rsidRDefault="00D9338C" w:rsidP="00C94D4D">
            <w:pPr>
              <w:autoSpaceDE w:val="0"/>
              <w:autoSpaceDN w:val="0"/>
              <w:rPr>
                <w:rFonts w:eastAsiaTheme="minorEastAsia"/>
                <w:sz w:val="22"/>
              </w:rPr>
            </w:pPr>
            <w:r w:rsidRPr="00191266">
              <w:rPr>
                <w:rFonts w:eastAsiaTheme="minorEastAsia"/>
                <w:sz w:val="22"/>
              </w:rPr>
              <w:t>智慧体育教学数据、学生学业水平与学生发展性评价系统进行数据融通，可以汇聚到学生成长档案。</w:t>
            </w:r>
          </w:p>
        </w:tc>
      </w:tr>
    </w:tbl>
    <w:p w:rsidR="00D9338C" w:rsidRPr="00191266" w:rsidRDefault="00D9338C" w:rsidP="00D9338C">
      <w:pPr>
        <w:adjustRightInd w:val="0"/>
        <w:snapToGrid w:val="0"/>
        <w:spacing w:line="300" w:lineRule="auto"/>
        <w:ind w:firstLineChars="200" w:firstLine="442"/>
        <w:rPr>
          <w:rFonts w:ascii="Times New Roman" w:eastAsiaTheme="minorEastAsia" w:hAnsi="Times New Roman"/>
          <w:b/>
          <w:color w:val="FF0000"/>
          <w:sz w:val="22"/>
          <w:u w:val="single"/>
        </w:rPr>
      </w:pP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5"/>
      <w:r>
        <w:rPr>
          <w:rFonts w:ascii="Times New Roman" w:hAnsi="Times New Roman"/>
          <w:b/>
          <w:color w:val="000000"/>
          <w:sz w:val="22"/>
        </w:rPr>
        <w:t>11</w:t>
      </w:r>
      <w:r>
        <w:rPr>
          <w:rFonts w:ascii="Times New Roman" w:hAnsi="Times New Roman"/>
          <w:b/>
          <w:color w:val="000000"/>
          <w:sz w:val="22"/>
        </w:rPr>
        <w:t>质量标准和验收方案</w:t>
      </w:r>
      <w:bookmarkEnd w:id="21"/>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w:t>
      </w:r>
      <w:r>
        <w:rPr>
          <w:rFonts w:ascii="Times New Roman" w:hAnsi="Times New Roman"/>
          <w:color w:val="000000"/>
          <w:sz w:val="22"/>
        </w:rPr>
        <w:lastRenderedPageBreak/>
        <w:t>中标人在工程师限定的时间内修改后重新验收。</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30</w:t>
      </w:r>
      <w:r>
        <w:rPr>
          <w:rFonts w:ascii="Times New Roman" w:hAnsi="Times New Roman"/>
          <w:color w:val="000000"/>
          <w:sz w:val="22"/>
        </w:rPr>
        <w:t>系统试运行权利。系统验收通过的日期为实际竣工日期。</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hint="eastAsia"/>
          <w:color w:val="FF0000"/>
          <w:sz w:val="22"/>
        </w:rPr>
        <w:t>30</w:t>
      </w:r>
      <w:r>
        <w:rPr>
          <w:rFonts w:ascii="Times New Roman" w:hAnsi="Times New Roman"/>
          <w:color w:val="000000"/>
          <w:sz w:val="22"/>
        </w:rPr>
        <w:t>作日，直至系统完全符合验收标准。</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如果属于采购人原因致使系统未能通过验收，采购人应在合理时间内排除故障，再次进行验收。</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D9338C" w:rsidRDefault="00D9338C" w:rsidP="00D9338C">
      <w:pPr>
        <w:adjustRightInd w:val="0"/>
        <w:snapToGrid w:val="0"/>
        <w:spacing w:line="300" w:lineRule="auto"/>
        <w:ind w:firstLineChars="200" w:firstLine="440"/>
        <w:rPr>
          <w:rFonts w:ascii="Times New Roman" w:hAnsi="Times New Roman"/>
          <w:color w:val="000000"/>
          <w:sz w:val="22"/>
        </w:rPr>
      </w:pP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576"/>
      <w:r>
        <w:rPr>
          <w:rFonts w:ascii="Times New Roman" w:hAnsi="Times New Roman"/>
          <w:b/>
          <w:color w:val="000000"/>
          <w:sz w:val="22"/>
        </w:rPr>
        <w:t>12</w:t>
      </w:r>
      <w:r>
        <w:rPr>
          <w:rFonts w:ascii="Times New Roman" w:hAnsi="Times New Roman"/>
          <w:b/>
          <w:color w:val="000000"/>
          <w:sz w:val="22"/>
        </w:rPr>
        <w:t>人员及设备配备要求</w:t>
      </w:r>
      <w:bookmarkEnd w:id="22"/>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为</w:t>
      </w:r>
      <w:r>
        <w:rPr>
          <w:rFonts w:ascii="Times New Roman" w:hAnsi="Times New Roman"/>
          <w:color w:val="000000"/>
          <w:sz w:val="22"/>
        </w:rPr>
        <w:t>使服务按质、按量、按时及有序推进，</w:t>
      </w:r>
      <w:r>
        <w:rPr>
          <w:rFonts w:ascii="Times New Roman" w:hAnsi="Times New Roman" w:hint="eastAsia"/>
          <w:color w:val="000000"/>
          <w:sz w:val="22"/>
        </w:rPr>
        <w:t>投标人</w:t>
      </w:r>
      <w:r>
        <w:rPr>
          <w:rFonts w:ascii="Times New Roman" w:hAnsi="Times New Roman"/>
          <w:color w:val="000000"/>
          <w:sz w:val="22"/>
        </w:rPr>
        <w:t>对本项目必须具备完善和稳定的管理组织</w:t>
      </w:r>
      <w:r>
        <w:rPr>
          <w:rFonts w:ascii="Times New Roman" w:hAnsi="Times New Roman" w:hint="eastAsia"/>
          <w:color w:val="000000"/>
          <w:sz w:val="22"/>
        </w:rPr>
        <w:t>机构。投标人需按照服务内容所需的岗位，组建服务团队，指派具备服务支撑经验的人员担任项目负责人和相关专业技术人员，具备良好的沟通协作能力和专业技能。投标人在项目部署过程中出现资源、进度、质量协调控制不力的情况，采购人有权要求更换相关项目人员，供投标人必须予以配合，并确保不影响项目建设的进度和质量。</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本项目中人员岗位要求（但不仅限于）详见下表。</w:t>
      </w:r>
    </w:p>
    <w:p w:rsidR="00D9338C" w:rsidRDefault="00D9338C" w:rsidP="00D9338C">
      <w:pPr>
        <w:adjustRightInd w:val="0"/>
        <w:snapToGrid w:val="0"/>
        <w:spacing w:line="300" w:lineRule="auto"/>
        <w:ind w:firstLineChars="200" w:firstLine="440"/>
        <w:jc w:val="center"/>
        <w:rPr>
          <w:rFonts w:ascii="Times New Roman" w:hAnsi="Times New Roman"/>
          <w:color w:val="000000"/>
          <w:sz w:val="22"/>
        </w:rPr>
      </w:pPr>
      <w:r>
        <w:rPr>
          <w:rFonts w:ascii="Times New Roman" w:hAnsi="Times New Roman" w:hint="eastAsia"/>
          <w:color w:val="000000"/>
          <w:sz w:val="22"/>
        </w:rPr>
        <w:t>人员配备一览表</w:t>
      </w:r>
    </w:p>
    <w:tbl>
      <w:tblPr>
        <w:tblStyle w:val="afffffffffc"/>
        <w:tblW w:w="9336" w:type="dxa"/>
        <w:jc w:val="center"/>
        <w:tblLayout w:type="fixed"/>
        <w:tblLook w:val="04A0" w:firstRow="1" w:lastRow="0" w:firstColumn="1" w:lastColumn="0" w:noHBand="0" w:noVBand="1"/>
      </w:tblPr>
      <w:tblGrid>
        <w:gridCol w:w="685"/>
        <w:gridCol w:w="1453"/>
        <w:gridCol w:w="1896"/>
        <w:gridCol w:w="1206"/>
        <w:gridCol w:w="4096"/>
      </w:tblGrid>
      <w:tr w:rsidR="00D9338C" w:rsidRPr="00191266" w:rsidTr="00C94D4D">
        <w:trPr>
          <w:trHeight w:val="932"/>
          <w:jc w:val="center"/>
        </w:trPr>
        <w:tc>
          <w:tcPr>
            <w:tcW w:w="685" w:type="dxa"/>
            <w:vAlign w:val="center"/>
          </w:tcPr>
          <w:p w:rsidR="00D9338C" w:rsidRPr="00191266" w:rsidRDefault="00D9338C" w:rsidP="00C94D4D">
            <w:pPr>
              <w:spacing w:line="300" w:lineRule="auto"/>
              <w:jc w:val="center"/>
              <w:rPr>
                <w:b/>
                <w:sz w:val="22"/>
              </w:rPr>
            </w:pPr>
            <w:r w:rsidRPr="00191266">
              <w:rPr>
                <w:rFonts w:ascii="宋体" w:hAnsi="宋体" w:cs="宋体" w:hint="eastAsia"/>
                <w:b/>
                <w:sz w:val="22"/>
              </w:rPr>
              <w:t>序号</w:t>
            </w:r>
          </w:p>
        </w:tc>
        <w:tc>
          <w:tcPr>
            <w:tcW w:w="1453" w:type="dxa"/>
            <w:vAlign w:val="center"/>
          </w:tcPr>
          <w:p w:rsidR="00D9338C" w:rsidRPr="00191266" w:rsidRDefault="00D9338C" w:rsidP="00C94D4D">
            <w:pPr>
              <w:spacing w:line="300" w:lineRule="auto"/>
              <w:jc w:val="center"/>
              <w:rPr>
                <w:b/>
                <w:sz w:val="22"/>
              </w:rPr>
            </w:pPr>
            <w:r w:rsidRPr="00191266">
              <w:rPr>
                <w:rFonts w:ascii="宋体" w:hAnsi="宋体" w:cs="宋体" w:hint="eastAsia"/>
                <w:b/>
                <w:sz w:val="22"/>
              </w:rPr>
              <w:t>岗位名称</w:t>
            </w:r>
          </w:p>
        </w:tc>
        <w:tc>
          <w:tcPr>
            <w:tcW w:w="1896" w:type="dxa"/>
            <w:vAlign w:val="center"/>
          </w:tcPr>
          <w:p w:rsidR="00D9338C" w:rsidRPr="00191266" w:rsidRDefault="00D9338C" w:rsidP="00C94D4D">
            <w:pPr>
              <w:spacing w:line="300" w:lineRule="auto"/>
              <w:jc w:val="center"/>
              <w:rPr>
                <w:b/>
                <w:sz w:val="22"/>
              </w:rPr>
            </w:pPr>
            <w:r w:rsidRPr="00191266">
              <w:rPr>
                <w:rFonts w:ascii="宋体" w:hAnsi="宋体" w:cs="宋体" w:hint="eastAsia"/>
                <w:b/>
                <w:sz w:val="22"/>
              </w:rPr>
              <w:t>负责事项</w:t>
            </w:r>
          </w:p>
        </w:tc>
        <w:tc>
          <w:tcPr>
            <w:tcW w:w="1206" w:type="dxa"/>
            <w:vAlign w:val="center"/>
          </w:tcPr>
          <w:p w:rsidR="00D9338C" w:rsidRPr="00191266" w:rsidRDefault="00D9338C" w:rsidP="00C94D4D">
            <w:pPr>
              <w:spacing w:line="300" w:lineRule="auto"/>
              <w:jc w:val="center"/>
              <w:rPr>
                <w:b/>
                <w:sz w:val="22"/>
              </w:rPr>
            </w:pPr>
            <w:r w:rsidRPr="00191266">
              <w:rPr>
                <w:rFonts w:ascii="宋体" w:hAnsi="宋体" w:cs="宋体" w:hint="eastAsia"/>
                <w:b/>
                <w:sz w:val="22"/>
              </w:rPr>
              <w:t>数量要求</w:t>
            </w:r>
          </w:p>
        </w:tc>
        <w:tc>
          <w:tcPr>
            <w:tcW w:w="4096" w:type="dxa"/>
            <w:vAlign w:val="center"/>
          </w:tcPr>
          <w:p w:rsidR="00D9338C" w:rsidRPr="00191266" w:rsidRDefault="00D9338C" w:rsidP="00C94D4D">
            <w:pPr>
              <w:spacing w:line="300" w:lineRule="auto"/>
              <w:jc w:val="center"/>
              <w:rPr>
                <w:b/>
                <w:sz w:val="22"/>
              </w:rPr>
            </w:pPr>
            <w:r w:rsidRPr="00191266">
              <w:rPr>
                <w:rFonts w:ascii="宋体" w:hAnsi="宋体" w:cs="宋体" w:hint="eastAsia"/>
                <w:b/>
                <w:sz w:val="22"/>
              </w:rPr>
              <w:t>技能要求</w:t>
            </w:r>
          </w:p>
        </w:tc>
      </w:tr>
      <w:tr w:rsidR="00D9338C" w:rsidRPr="00191266" w:rsidTr="00C94D4D">
        <w:trPr>
          <w:trHeight w:val="1880"/>
          <w:jc w:val="center"/>
        </w:trPr>
        <w:tc>
          <w:tcPr>
            <w:tcW w:w="685" w:type="dxa"/>
            <w:vAlign w:val="center"/>
          </w:tcPr>
          <w:p w:rsidR="00D9338C" w:rsidRPr="00191266" w:rsidRDefault="00D9338C" w:rsidP="00C94D4D">
            <w:pPr>
              <w:spacing w:line="300" w:lineRule="auto"/>
              <w:jc w:val="center"/>
              <w:rPr>
                <w:sz w:val="22"/>
              </w:rPr>
            </w:pPr>
            <w:r w:rsidRPr="00191266">
              <w:rPr>
                <w:sz w:val="22"/>
              </w:rPr>
              <w:lastRenderedPageBreak/>
              <w:t>1</w:t>
            </w:r>
          </w:p>
        </w:tc>
        <w:tc>
          <w:tcPr>
            <w:tcW w:w="1453" w:type="dxa"/>
            <w:vAlign w:val="center"/>
          </w:tcPr>
          <w:p w:rsidR="00D9338C" w:rsidRPr="00191266" w:rsidRDefault="00D9338C" w:rsidP="00C94D4D">
            <w:pPr>
              <w:widowControl/>
              <w:spacing w:line="300" w:lineRule="auto"/>
              <w:jc w:val="center"/>
              <w:textAlignment w:val="center"/>
              <w:rPr>
                <w:sz w:val="22"/>
              </w:rPr>
            </w:pPr>
            <w:r w:rsidRPr="00191266">
              <w:rPr>
                <w:rFonts w:ascii="宋体" w:hAnsi="宋体" w:cs="宋体" w:hint="eastAsia"/>
                <w:color w:val="000000"/>
                <w:kern w:val="0"/>
                <w:sz w:val="22"/>
                <w:lang w:bidi="ar"/>
              </w:rPr>
              <w:t>项目经理</w:t>
            </w:r>
          </w:p>
        </w:tc>
        <w:tc>
          <w:tcPr>
            <w:tcW w:w="1896"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项目整体负责</w:t>
            </w:r>
          </w:p>
        </w:tc>
        <w:tc>
          <w:tcPr>
            <w:tcW w:w="1206" w:type="dxa"/>
            <w:vAlign w:val="center"/>
          </w:tcPr>
          <w:p w:rsidR="00D9338C" w:rsidRPr="00191266" w:rsidRDefault="00D9338C" w:rsidP="00C94D4D">
            <w:pPr>
              <w:pStyle w:val="afff5"/>
              <w:spacing w:line="300" w:lineRule="auto"/>
              <w:jc w:val="center"/>
              <w:rPr>
                <w:rFonts w:ascii="Times New Roman" w:hAnsi="Times New Roman"/>
                <w:color w:val="000000"/>
                <w:sz w:val="22"/>
                <w:szCs w:val="22"/>
              </w:rPr>
            </w:pPr>
            <w:r w:rsidRPr="00191266">
              <w:rPr>
                <w:rFonts w:ascii="Times New Roman" w:hAnsi="Times New Roman"/>
                <w:color w:val="000000"/>
                <w:sz w:val="22"/>
                <w:szCs w:val="22"/>
              </w:rPr>
              <w:t>1</w:t>
            </w:r>
            <w:r w:rsidRPr="00191266">
              <w:rPr>
                <w:rFonts w:eastAsia="宋体" w:hAnsi="宋体" w:cs="宋体" w:hint="eastAsia"/>
                <w:color w:val="000000"/>
                <w:sz w:val="22"/>
                <w:szCs w:val="22"/>
              </w:rPr>
              <w:t>人</w:t>
            </w:r>
          </w:p>
        </w:tc>
        <w:tc>
          <w:tcPr>
            <w:tcW w:w="4096" w:type="dxa"/>
            <w:vAlign w:val="center"/>
          </w:tcPr>
          <w:p w:rsidR="00D9338C" w:rsidRPr="00191266" w:rsidRDefault="00D9338C" w:rsidP="00D9338C">
            <w:pPr>
              <w:pStyle w:val="afff5"/>
              <w:numPr>
                <w:ilvl w:val="0"/>
                <w:numId w:val="31"/>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具有类似项目的管理经验，具有相关行业高级以上职称，提供相关证明；</w:t>
            </w:r>
          </w:p>
          <w:p w:rsidR="00D9338C" w:rsidRPr="00191266" w:rsidRDefault="00D9338C" w:rsidP="00C94D4D">
            <w:pPr>
              <w:pStyle w:val="afff5"/>
              <w:spacing w:line="300" w:lineRule="auto"/>
              <w:rPr>
                <w:rFonts w:ascii="Times New Roman" w:hAnsi="Times New Roman"/>
                <w:color w:val="000000"/>
                <w:sz w:val="22"/>
                <w:szCs w:val="22"/>
              </w:rPr>
            </w:pPr>
            <w:r w:rsidRPr="00191266">
              <w:rPr>
                <w:rFonts w:ascii="Times New Roman" w:hAnsi="Times New Roman"/>
                <w:color w:val="000000"/>
                <w:sz w:val="22"/>
                <w:szCs w:val="22"/>
              </w:rPr>
              <w:t>2.</w:t>
            </w:r>
            <w:r w:rsidRPr="00191266">
              <w:rPr>
                <w:rFonts w:eastAsia="宋体" w:hAnsi="宋体" w:cs="宋体" w:hint="eastAsia"/>
                <w:color w:val="000000"/>
                <w:sz w:val="22"/>
                <w:szCs w:val="22"/>
              </w:rPr>
              <w:t>项目经理在项目期间不得随意更换，如需更换需要获得采购人同意。</w:t>
            </w:r>
          </w:p>
        </w:tc>
      </w:tr>
      <w:tr w:rsidR="00D9338C" w:rsidRPr="00191266" w:rsidTr="00C94D4D">
        <w:trPr>
          <w:trHeight w:val="1132"/>
          <w:jc w:val="center"/>
        </w:trPr>
        <w:tc>
          <w:tcPr>
            <w:tcW w:w="685" w:type="dxa"/>
            <w:vAlign w:val="center"/>
          </w:tcPr>
          <w:p w:rsidR="00D9338C" w:rsidRPr="00191266" w:rsidRDefault="00D9338C" w:rsidP="00C94D4D">
            <w:pPr>
              <w:spacing w:line="300" w:lineRule="auto"/>
              <w:jc w:val="center"/>
              <w:rPr>
                <w:sz w:val="22"/>
              </w:rPr>
            </w:pPr>
            <w:r w:rsidRPr="00191266">
              <w:rPr>
                <w:sz w:val="22"/>
              </w:rPr>
              <w:t>2</w:t>
            </w:r>
          </w:p>
        </w:tc>
        <w:tc>
          <w:tcPr>
            <w:tcW w:w="1453" w:type="dxa"/>
            <w:vAlign w:val="center"/>
          </w:tcPr>
          <w:p w:rsidR="00D9338C" w:rsidRPr="00191266" w:rsidRDefault="00D9338C" w:rsidP="00C94D4D">
            <w:pPr>
              <w:widowControl/>
              <w:spacing w:line="300" w:lineRule="auto"/>
              <w:jc w:val="center"/>
              <w:textAlignment w:val="center"/>
              <w:rPr>
                <w:sz w:val="22"/>
              </w:rPr>
            </w:pPr>
            <w:r w:rsidRPr="00191266">
              <w:rPr>
                <w:rFonts w:ascii="宋体" w:hAnsi="宋体" w:cs="宋体" w:hint="eastAsia"/>
                <w:color w:val="000000"/>
                <w:kern w:val="0"/>
                <w:sz w:val="22"/>
                <w:lang w:bidi="ar"/>
              </w:rPr>
              <w:t>项目助理</w:t>
            </w:r>
          </w:p>
        </w:tc>
        <w:tc>
          <w:tcPr>
            <w:tcW w:w="1896"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协助项目经管理项目</w:t>
            </w:r>
          </w:p>
        </w:tc>
        <w:tc>
          <w:tcPr>
            <w:tcW w:w="1206" w:type="dxa"/>
            <w:vAlign w:val="center"/>
          </w:tcPr>
          <w:p w:rsidR="00D9338C" w:rsidRPr="00191266" w:rsidRDefault="00D9338C" w:rsidP="00C94D4D">
            <w:pPr>
              <w:spacing w:line="300" w:lineRule="auto"/>
              <w:jc w:val="center"/>
              <w:rPr>
                <w:color w:val="000000"/>
                <w:sz w:val="22"/>
              </w:rPr>
            </w:pPr>
            <w:r w:rsidRPr="00191266">
              <w:rPr>
                <w:color w:val="000000"/>
                <w:sz w:val="22"/>
              </w:rPr>
              <w:t>1</w:t>
            </w:r>
            <w:r w:rsidRPr="00191266">
              <w:rPr>
                <w:rFonts w:ascii="宋体" w:hAnsi="宋体" w:cs="宋体" w:hint="eastAsia"/>
                <w:color w:val="000000"/>
                <w:sz w:val="22"/>
              </w:rPr>
              <w:t>人</w:t>
            </w:r>
          </w:p>
        </w:tc>
        <w:tc>
          <w:tcPr>
            <w:tcW w:w="4096" w:type="dxa"/>
            <w:vAlign w:val="center"/>
          </w:tcPr>
          <w:p w:rsidR="00D9338C" w:rsidRPr="00191266" w:rsidRDefault="00D9338C" w:rsidP="00D9338C">
            <w:pPr>
              <w:pStyle w:val="afff5"/>
              <w:numPr>
                <w:ilvl w:val="0"/>
                <w:numId w:val="32"/>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具有类似项目的管理经验；</w:t>
            </w:r>
          </w:p>
          <w:p w:rsidR="00D9338C" w:rsidRPr="00191266" w:rsidRDefault="00D9338C" w:rsidP="00D9338C">
            <w:pPr>
              <w:pStyle w:val="afff5"/>
              <w:numPr>
                <w:ilvl w:val="0"/>
                <w:numId w:val="32"/>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具有相关行业中级以上职称，提供相关证明。</w:t>
            </w:r>
          </w:p>
        </w:tc>
      </w:tr>
      <w:tr w:rsidR="00D9338C" w:rsidRPr="00191266" w:rsidTr="00C94D4D">
        <w:trPr>
          <w:trHeight w:val="1880"/>
          <w:jc w:val="center"/>
        </w:trPr>
        <w:tc>
          <w:tcPr>
            <w:tcW w:w="685" w:type="dxa"/>
            <w:vAlign w:val="center"/>
          </w:tcPr>
          <w:p w:rsidR="00D9338C" w:rsidRPr="00191266" w:rsidRDefault="00D9338C" w:rsidP="00C94D4D">
            <w:pPr>
              <w:spacing w:line="300" w:lineRule="auto"/>
              <w:jc w:val="center"/>
              <w:rPr>
                <w:sz w:val="22"/>
              </w:rPr>
            </w:pPr>
            <w:r w:rsidRPr="00191266">
              <w:rPr>
                <w:sz w:val="22"/>
              </w:rPr>
              <w:t>3</w:t>
            </w:r>
          </w:p>
        </w:tc>
        <w:tc>
          <w:tcPr>
            <w:tcW w:w="1453" w:type="dxa"/>
            <w:vAlign w:val="center"/>
          </w:tcPr>
          <w:p w:rsidR="00D9338C" w:rsidRPr="00191266" w:rsidRDefault="00D9338C" w:rsidP="00C94D4D">
            <w:pPr>
              <w:widowControl/>
              <w:spacing w:line="300" w:lineRule="auto"/>
              <w:jc w:val="center"/>
              <w:textAlignment w:val="center"/>
              <w:rPr>
                <w:sz w:val="22"/>
              </w:rPr>
            </w:pPr>
            <w:r w:rsidRPr="00191266">
              <w:rPr>
                <w:rFonts w:ascii="宋体" w:hAnsi="宋体" w:cs="宋体" w:hint="eastAsia"/>
                <w:color w:val="000000"/>
                <w:kern w:val="0"/>
                <w:sz w:val="22"/>
                <w:lang w:bidi="ar"/>
              </w:rPr>
              <w:t>技术实施负责人</w:t>
            </w:r>
          </w:p>
        </w:tc>
        <w:tc>
          <w:tcPr>
            <w:tcW w:w="1896"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负责整体项目技术实施，含需求分析、软件开发、系统测试</w:t>
            </w:r>
            <w:r w:rsidRPr="00191266">
              <w:rPr>
                <w:color w:val="000000"/>
                <w:kern w:val="0"/>
                <w:sz w:val="22"/>
                <w:lang w:bidi="ar"/>
              </w:rPr>
              <w:t>/</w:t>
            </w:r>
            <w:r w:rsidRPr="00191266">
              <w:rPr>
                <w:rFonts w:ascii="宋体" w:hAnsi="宋体" w:cs="宋体" w:hint="eastAsia"/>
                <w:color w:val="000000"/>
                <w:kern w:val="0"/>
                <w:sz w:val="22"/>
                <w:lang w:bidi="ar"/>
              </w:rPr>
              <w:t>联调等</w:t>
            </w:r>
          </w:p>
        </w:tc>
        <w:tc>
          <w:tcPr>
            <w:tcW w:w="1206" w:type="dxa"/>
            <w:vAlign w:val="center"/>
          </w:tcPr>
          <w:p w:rsidR="00D9338C" w:rsidRPr="00191266" w:rsidRDefault="00D9338C" w:rsidP="00C94D4D">
            <w:pPr>
              <w:spacing w:line="300" w:lineRule="auto"/>
              <w:jc w:val="center"/>
              <w:rPr>
                <w:color w:val="000000"/>
                <w:sz w:val="22"/>
              </w:rPr>
            </w:pPr>
            <w:r w:rsidRPr="00191266">
              <w:rPr>
                <w:color w:val="000000"/>
                <w:sz w:val="22"/>
              </w:rPr>
              <w:t>1</w:t>
            </w:r>
            <w:r w:rsidRPr="00191266">
              <w:rPr>
                <w:rFonts w:ascii="宋体" w:hAnsi="宋体" w:cs="宋体" w:hint="eastAsia"/>
                <w:color w:val="000000"/>
                <w:sz w:val="22"/>
              </w:rPr>
              <w:t>人</w:t>
            </w:r>
          </w:p>
        </w:tc>
        <w:tc>
          <w:tcPr>
            <w:tcW w:w="4096" w:type="dxa"/>
            <w:vAlign w:val="center"/>
          </w:tcPr>
          <w:p w:rsidR="00D9338C" w:rsidRPr="00191266" w:rsidRDefault="00D9338C" w:rsidP="00D9338C">
            <w:pPr>
              <w:pStyle w:val="afff5"/>
              <w:numPr>
                <w:ilvl w:val="0"/>
                <w:numId w:val="33"/>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具有类似项目的实施经验；</w:t>
            </w:r>
          </w:p>
          <w:p w:rsidR="00D9338C" w:rsidRPr="00191266" w:rsidRDefault="00D9338C" w:rsidP="00D9338C">
            <w:pPr>
              <w:pStyle w:val="afff5"/>
              <w:numPr>
                <w:ilvl w:val="0"/>
                <w:numId w:val="33"/>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具有相关行业中级以上职称，提供相关证明。</w:t>
            </w:r>
          </w:p>
        </w:tc>
      </w:tr>
      <w:tr w:rsidR="00D9338C" w:rsidRPr="00191266" w:rsidTr="00C94D4D">
        <w:trPr>
          <w:trHeight w:val="1880"/>
          <w:jc w:val="center"/>
        </w:trPr>
        <w:tc>
          <w:tcPr>
            <w:tcW w:w="685" w:type="dxa"/>
            <w:vAlign w:val="center"/>
          </w:tcPr>
          <w:p w:rsidR="00D9338C" w:rsidRPr="00191266" w:rsidRDefault="00D9338C" w:rsidP="00C94D4D">
            <w:pPr>
              <w:spacing w:line="300" w:lineRule="auto"/>
              <w:jc w:val="center"/>
              <w:rPr>
                <w:sz w:val="22"/>
              </w:rPr>
            </w:pPr>
            <w:r w:rsidRPr="00191266">
              <w:rPr>
                <w:sz w:val="22"/>
              </w:rPr>
              <w:t>4</w:t>
            </w:r>
          </w:p>
        </w:tc>
        <w:tc>
          <w:tcPr>
            <w:tcW w:w="1453"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技术实施人员</w:t>
            </w:r>
          </w:p>
        </w:tc>
        <w:tc>
          <w:tcPr>
            <w:tcW w:w="1896"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配合整体项目技术实施，含需求分析、软件开发、系统测试</w:t>
            </w:r>
            <w:r w:rsidRPr="00191266">
              <w:rPr>
                <w:color w:val="000000"/>
                <w:kern w:val="0"/>
                <w:sz w:val="22"/>
                <w:lang w:bidi="ar"/>
              </w:rPr>
              <w:t>/</w:t>
            </w:r>
            <w:r w:rsidRPr="00191266">
              <w:rPr>
                <w:rFonts w:ascii="宋体" w:hAnsi="宋体" w:cs="宋体" w:hint="eastAsia"/>
                <w:color w:val="000000"/>
                <w:kern w:val="0"/>
                <w:sz w:val="22"/>
                <w:lang w:bidi="ar"/>
              </w:rPr>
              <w:t>联调等</w:t>
            </w:r>
          </w:p>
        </w:tc>
        <w:tc>
          <w:tcPr>
            <w:tcW w:w="1206" w:type="dxa"/>
            <w:vAlign w:val="center"/>
          </w:tcPr>
          <w:p w:rsidR="00D9338C" w:rsidRPr="00191266" w:rsidRDefault="00D9338C" w:rsidP="00C94D4D">
            <w:pPr>
              <w:spacing w:line="300" w:lineRule="auto"/>
              <w:jc w:val="center"/>
              <w:rPr>
                <w:color w:val="000000"/>
                <w:sz w:val="22"/>
              </w:rPr>
            </w:pPr>
            <w:r w:rsidRPr="00191266">
              <w:rPr>
                <w:color w:val="000000"/>
                <w:sz w:val="22"/>
              </w:rPr>
              <w:t>8</w:t>
            </w:r>
            <w:r w:rsidRPr="00191266">
              <w:rPr>
                <w:rFonts w:ascii="宋体" w:hAnsi="宋体" w:cs="宋体" w:hint="eastAsia"/>
                <w:color w:val="000000"/>
                <w:sz w:val="22"/>
              </w:rPr>
              <w:t>人</w:t>
            </w:r>
          </w:p>
        </w:tc>
        <w:tc>
          <w:tcPr>
            <w:tcW w:w="4096" w:type="dxa"/>
            <w:vAlign w:val="center"/>
          </w:tcPr>
          <w:p w:rsidR="00D9338C" w:rsidRPr="00191266" w:rsidRDefault="00D9338C" w:rsidP="00D9338C">
            <w:pPr>
              <w:pStyle w:val="afff5"/>
              <w:numPr>
                <w:ilvl w:val="0"/>
                <w:numId w:val="34"/>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具有类似项目的实施经验；</w:t>
            </w:r>
          </w:p>
          <w:p w:rsidR="00D9338C" w:rsidRPr="00191266" w:rsidRDefault="00D9338C" w:rsidP="00D9338C">
            <w:pPr>
              <w:pStyle w:val="afff5"/>
              <w:numPr>
                <w:ilvl w:val="0"/>
                <w:numId w:val="34"/>
              </w:numPr>
              <w:spacing w:line="300" w:lineRule="auto"/>
              <w:rPr>
                <w:rFonts w:ascii="Times New Roman" w:hAnsi="Times New Roman"/>
                <w:color w:val="000000"/>
                <w:sz w:val="22"/>
                <w:szCs w:val="22"/>
              </w:rPr>
            </w:pPr>
            <w:r w:rsidRPr="00191266">
              <w:rPr>
                <w:rFonts w:ascii="Times New Roman" w:hAnsi="Times New Roman"/>
                <w:color w:val="000000"/>
                <w:sz w:val="22"/>
                <w:szCs w:val="22"/>
              </w:rPr>
              <w:t>3</w:t>
            </w:r>
            <w:r w:rsidRPr="00191266">
              <w:rPr>
                <w:rFonts w:eastAsia="宋体" w:hAnsi="宋体" w:cs="宋体" w:hint="eastAsia"/>
                <w:color w:val="000000"/>
                <w:sz w:val="22"/>
                <w:szCs w:val="22"/>
              </w:rPr>
              <w:t>人具备相关行业中级以上职称，提供相关证明。</w:t>
            </w:r>
          </w:p>
        </w:tc>
      </w:tr>
      <w:tr w:rsidR="00D9338C" w:rsidRPr="00191266" w:rsidTr="00C94D4D">
        <w:trPr>
          <w:trHeight w:val="1568"/>
          <w:jc w:val="center"/>
        </w:trPr>
        <w:tc>
          <w:tcPr>
            <w:tcW w:w="685" w:type="dxa"/>
            <w:vAlign w:val="center"/>
          </w:tcPr>
          <w:p w:rsidR="00D9338C" w:rsidRPr="00191266" w:rsidRDefault="00D9338C" w:rsidP="00C94D4D">
            <w:pPr>
              <w:spacing w:line="300" w:lineRule="auto"/>
              <w:jc w:val="center"/>
              <w:rPr>
                <w:sz w:val="22"/>
              </w:rPr>
            </w:pPr>
            <w:r w:rsidRPr="00191266">
              <w:rPr>
                <w:sz w:val="22"/>
              </w:rPr>
              <w:t>5</w:t>
            </w:r>
          </w:p>
        </w:tc>
        <w:tc>
          <w:tcPr>
            <w:tcW w:w="1453"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运维负责人</w:t>
            </w:r>
          </w:p>
        </w:tc>
        <w:tc>
          <w:tcPr>
            <w:tcW w:w="1896"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负责日常运维，故障接修，服务任务分配，常规技术问题解答，用户使用指导等。</w:t>
            </w:r>
          </w:p>
        </w:tc>
        <w:tc>
          <w:tcPr>
            <w:tcW w:w="1206" w:type="dxa"/>
            <w:vAlign w:val="center"/>
          </w:tcPr>
          <w:p w:rsidR="00D9338C" w:rsidRPr="00191266" w:rsidRDefault="00D9338C" w:rsidP="00C94D4D">
            <w:pPr>
              <w:spacing w:line="300" w:lineRule="auto"/>
              <w:jc w:val="center"/>
              <w:rPr>
                <w:color w:val="000000"/>
                <w:sz w:val="22"/>
              </w:rPr>
            </w:pPr>
            <w:r w:rsidRPr="00191266">
              <w:rPr>
                <w:color w:val="000000"/>
                <w:sz w:val="22"/>
              </w:rPr>
              <w:t>1</w:t>
            </w:r>
            <w:r w:rsidRPr="00191266">
              <w:rPr>
                <w:rFonts w:ascii="宋体" w:hAnsi="宋体" w:cs="宋体" w:hint="eastAsia"/>
                <w:color w:val="000000"/>
                <w:sz w:val="22"/>
              </w:rPr>
              <w:t>人</w:t>
            </w:r>
          </w:p>
        </w:tc>
        <w:tc>
          <w:tcPr>
            <w:tcW w:w="4096" w:type="dxa"/>
            <w:vAlign w:val="center"/>
          </w:tcPr>
          <w:p w:rsidR="00D9338C" w:rsidRPr="00191266" w:rsidRDefault="00D9338C" w:rsidP="00D9338C">
            <w:pPr>
              <w:pStyle w:val="afff5"/>
              <w:numPr>
                <w:ilvl w:val="0"/>
                <w:numId w:val="35"/>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具有类似项目的实施经验；</w:t>
            </w:r>
          </w:p>
          <w:p w:rsidR="00D9338C" w:rsidRPr="00191266" w:rsidRDefault="00D9338C" w:rsidP="00D9338C">
            <w:pPr>
              <w:pStyle w:val="afff5"/>
              <w:numPr>
                <w:ilvl w:val="0"/>
                <w:numId w:val="35"/>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具有相关行业中级以上职称，提供相关证明。</w:t>
            </w:r>
          </w:p>
        </w:tc>
      </w:tr>
      <w:tr w:rsidR="00D9338C" w:rsidRPr="00191266" w:rsidTr="00C94D4D">
        <w:trPr>
          <w:trHeight w:val="2200"/>
          <w:jc w:val="center"/>
        </w:trPr>
        <w:tc>
          <w:tcPr>
            <w:tcW w:w="685" w:type="dxa"/>
            <w:vAlign w:val="center"/>
          </w:tcPr>
          <w:p w:rsidR="00D9338C" w:rsidRPr="00191266" w:rsidRDefault="00D9338C" w:rsidP="00C94D4D">
            <w:pPr>
              <w:spacing w:line="300" w:lineRule="auto"/>
              <w:jc w:val="center"/>
              <w:rPr>
                <w:sz w:val="22"/>
              </w:rPr>
            </w:pPr>
            <w:r w:rsidRPr="00191266">
              <w:rPr>
                <w:sz w:val="22"/>
              </w:rPr>
              <w:t>6</w:t>
            </w:r>
          </w:p>
        </w:tc>
        <w:tc>
          <w:tcPr>
            <w:tcW w:w="1453"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运维保障人员</w:t>
            </w:r>
          </w:p>
        </w:tc>
        <w:tc>
          <w:tcPr>
            <w:tcW w:w="1896" w:type="dxa"/>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color w:val="000000"/>
                <w:kern w:val="0"/>
                <w:sz w:val="22"/>
                <w:lang w:bidi="ar"/>
              </w:rPr>
              <w:t>配合日常运维，故障接修，服务任务分配，常规技术问题解答，用户使用指导等。</w:t>
            </w:r>
          </w:p>
        </w:tc>
        <w:tc>
          <w:tcPr>
            <w:tcW w:w="1206" w:type="dxa"/>
            <w:vAlign w:val="center"/>
          </w:tcPr>
          <w:p w:rsidR="00D9338C" w:rsidRPr="00191266" w:rsidRDefault="00D9338C" w:rsidP="00C94D4D">
            <w:pPr>
              <w:spacing w:line="300" w:lineRule="auto"/>
              <w:jc w:val="center"/>
              <w:rPr>
                <w:color w:val="000000"/>
                <w:sz w:val="22"/>
              </w:rPr>
            </w:pPr>
            <w:r w:rsidRPr="00191266">
              <w:rPr>
                <w:color w:val="000000"/>
                <w:sz w:val="22"/>
              </w:rPr>
              <w:t>3</w:t>
            </w:r>
            <w:r w:rsidRPr="00191266">
              <w:rPr>
                <w:rFonts w:ascii="宋体" w:hAnsi="宋体" w:cs="宋体" w:hint="eastAsia"/>
                <w:color w:val="000000"/>
                <w:sz w:val="22"/>
              </w:rPr>
              <w:t>人</w:t>
            </w:r>
          </w:p>
        </w:tc>
        <w:tc>
          <w:tcPr>
            <w:tcW w:w="4096" w:type="dxa"/>
            <w:vAlign w:val="center"/>
          </w:tcPr>
          <w:p w:rsidR="00D9338C" w:rsidRPr="00191266" w:rsidRDefault="00D9338C" w:rsidP="00D9338C">
            <w:pPr>
              <w:pStyle w:val="afff5"/>
              <w:numPr>
                <w:ilvl w:val="0"/>
                <w:numId w:val="36"/>
              </w:numPr>
              <w:spacing w:line="300" w:lineRule="auto"/>
              <w:rPr>
                <w:rFonts w:ascii="Times New Roman" w:hAnsi="Times New Roman"/>
                <w:color w:val="000000"/>
                <w:sz w:val="22"/>
                <w:szCs w:val="22"/>
              </w:rPr>
            </w:pPr>
            <w:r w:rsidRPr="00191266">
              <w:rPr>
                <w:rFonts w:eastAsia="宋体" w:hAnsi="宋体" w:cs="宋体" w:hint="eastAsia"/>
                <w:color w:val="000000"/>
                <w:sz w:val="22"/>
                <w:szCs w:val="22"/>
              </w:rPr>
              <w:t>具有类似项目的实施经验；</w:t>
            </w:r>
          </w:p>
          <w:p w:rsidR="00D9338C" w:rsidRPr="00191266" w:rsidRDefault="00D9338C" w:rsidP="00D9338C">
            <w:pPr>
              <w:pStyle w:val="afff5"/>
              <w:numPr>
                <w:ilvl w:val="0"/>
                <w:numId w:val="36"/>
              </w:numPr>
              <w:spacing w:line="300" w:lineRule="auto"/>
              <w:rPr>
                <w:rFonts w:ascii="Times New Roman" w:hAnsi="Times New Roman"/>
                <w:color w:val="000000"/>
                <w:sz w:val="22"/>
                <w:szCs w:val="22"/>
              </w:rPr>
            </w:pPr>
            <w:r w:rsidRPr="00191266">
              <w:rPr>
                <w:rFonts w:ascii="Times New Roman" w:hAnsi="Times New Roman"/>
                <w:color w:val="000000"/>
                <w:sz w:val="22"/>
                <w:szCs w:val="22"/>
              </w:rPr>
              <w:t>1</w:t>
            </w:r>
            <w:r w:rsidRPr="00191266">
              <w:rPr>
                <w:rFonts w:eastAsia="宋体" w:hAnsi="宋体" w:cs="宋体" w:hint="eastAsia"/>
                <w:color w:val="000000"/>
                <w:sz w:val="22"/>
                <w:szCs w:val="22"/>
              </w:rPr>
              <w:t>人具备相关行业中级以上职称，提供相关证明。</w:t>
            </w:r>
          </w:p>
        </w:tc>
      </w:tr>
      <w:tr w:rsidR="00D9338C" w:rsidRPr="00191266" w:rsidTr="00C94D4D">
        <w:trPr>
          <w:trHeight w:val="671"/>
          <w:jc w:val="center"/>
        </w:trPr>
        <w:tc>
          <w:tcPr>
            <w:tcW w:w="4034" w:type="dxa"/>
            <w:gridSpan w:val="3"/>
            <w:vAlign w:val="center"/>
          </w:tcPr>
          <w:p w:rsidR="00D9338C" w:rsidRPr="00191266" w:rsidRDefault="00D9338C" w:rsidP="00C94D4D">
            <w:pPr>
              <w:widowControl/>
              <w:spacing w:line="300" w:lineRule="auto"/>
              <w:jc w:val="center"/>
              <w:textAlignment w:val="center"/>
              <w:rPr>
                <w:color w:val="000000"/>
                <w:kern w:val="0"/>
                <w:sz w:val="22"/>
                <w:lang w:bidi="ar"/>
              </w:rPr>
            </w:pPr>
            <w:r w:rsidRPr="00191266">
              <w:rPr>
                <w:rFonts w:ascii="宋体" w:hAnsi="宋体" w:cs="宋体" w:hint="eastAsia"/>
                <w:sz w:val="22"/>
              </w:rPr>
              <w:t>合计</w:t>
            </w:r>
          </w:p>
        </w:tc>
        <w:tc>
          <w:tcPr>
            <w:tcW w:w="1206" w:type="dxa"/>
            <w:vAlign w:val="center"/>
          </w:tcPr>
          <w:p w:rsidR="00D9338C" w:rsidRPr="00191266" w:rsidRDefault="00D9338C" w:rsidP="00C94D4D">
            <w:pPr>
              <w:spacing w:line="300" w:lineRule="auto"/>
              <w:jc w:val="center"/>
              <w:rPr>
                <w:color w:val="000000"/>
                <w:sz w:val="22"/>
              </w:rPr>
            </w:pPr>
            <w:r w:rsidRPr="00191266">
              <w:rPr>
                <w:color w:val="000000"/>
                <w:sz w:val="22"/>
              </w:rPr>
              <w:t>15</w:t>
            </w:r>
            <w:r w:rsidRPr="00191266">
              <w:rPr>
                <w:rFonts w:ascii="宋体" w:hAnsi="宋体" w:cs="宋体" w:hint="eastAsia"/>
                <w:color w:val="000000"/>
                <w:sz w:val="22"/>
              </w:rPr>
              <w:t>人</w:t>
            </w:r>
          </w:p>
        </w:tc>
        <w:tc>
          <w:tcPr>
            <w:tcW w:w="4096" w:type="dxa"/>
            <w:vAlign w:val="center"/>
          </w:tcPr>
          <w:p w:rsidR="00D9338C" w:rsidRPr="00191266" w:rsidRDefault="00D9338C" w:rsidP="00C94D4D">
            <w:pPr>
              <w:pStyle w:val="afff5"/>
              <w:spacing w:line="300" w:lineRule="auto"/>
              <w:rPr>
                <w:rFonts w:ascii="Times New Roman" w:hAnsi="Times New Roman"/>
                <w:color w:val="000000"/>
                <w:sz w:val="22"/>
                <w:szCs w:val="22"/>
              </w:rPr>
            </w:pPr>
          </w:p>
        </w:tc>
      </w:tr>
    </w:tbl>
    <w:p w:rsidR="00D9338C" w:rsidRDefault="00D9338C" w:rsidP="00D9338C">
      <w:pPr>
        <w:adjustRightInd w:val="0"/>
        <w:snapToGrid w:val="0"/>
        <w:spacing w:line="300" w:lineRule="auto"/>
        <w:ind w:firstLineChars="200" w:firstLine="440"/>
        <w:rPr>
          <w:rFonts w:ascii="Times New Roman" w:hAnsi="Times New Roman"/>
          <w:color w:val="000000"/>
          <w:sz w:val="22"/>
        </w:rPr>
      </w:pP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23" w:name="_Toc16253057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3"/>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w:t>
      </w:r>
      <w:r>
        <w:rPr>
          <w:rFonts w:ascii="Times New Roman" w:hAnsi="Times New Roman"/>
          <w:color w:val="000000"/>
          <w:sz w:val="22"/>
        </w:rPr>
        <w:lastRenderedPageBreak/>
        <w:t>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D9338C" w:rsidRDefault="00D9338C" w:rsidP="00D9338C">
      <w:pPr>
        <w:adjustRightInd w:val="0"/>
        <w:snapToGrid w:val="0"/>
        <w:spacing w:line="300" w:lineRule="auto"/>
        <w:ind w:firstLineChars="200" w:firstLine="440"/>
        <w:rPr>
          <w:rFonts w:ascii="Times New Roman" w:hAnsi="Times New Roman"/>
          <w:color w:val="000000"/>
          <w:sz w:val="22"/>
        </w:rPr>
      </w:pP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24"/>
    </w:p>
    <w:p w:rsidR="00D9338C" w:rsidRDefault="00D9338C" w:rsidP="00D9338C">
      <w:pPr>
        <w:adjustRightInd w:val="0"/>
        <w:snapToGrid w:val="0"/>
        <w:spacing w:line="300" w:lineRule="auto"/>
        <w:ind w:firstLineChars="200" w:firstLine="440"/>
        <w:rPr>
          <w:rFonts w:ascii="Times New Roman" w:hAnsi="Times New Roman"/>
          <w:b/>
          <w:bCs/>
          <w:sz w:val="22"/>
        </w:rPr>
      </w:pPr>
      <w:r>
        <w:rPr>
          <w:rFonts w:ascii="Times New Roman" w:hAnsi="Times New Roman"/>
          <w:color w:val="000000"/>
          <w:sz w:val="22"/>
        </w:rPr>
        <w:t>1</w:t>
      </w:r>
      <w:r>
        <w:rPr>
          <w:rFonts w:ascii="Times New Roman" w:hAnsi="Times New Roman"/>
          <w:sz w:val="22"/>
        </w:rPr>
        <w:t xml:space="preserve">4.1 </w:t>
      </w:r>
      <w:r>
        <w:rPr>
          <w:rFonts w:ascii="Times New Roman" w:hAnsi="Times New Roman"/>
          <w:b/>
          <w:bCs/>
          <w:sz w:val="22"/>
        </w:rPr>
        <w:t>售后服务机构或团队构成</w:t>
      </w:r>
    </w:p>
    <w:p w:rsidR="00D9338C" w:rsidRDefault="00D9338C" w:rsidP="00D9338C">
      <w:pPr>
        <w:adjustRightInd w:val="0"/>
        <w:snapToGrid w:val="0"/>
        <w:spacing w:line="300" w:lineRule="auto"/>
        <w:ind w:firstLineChars="200" w:firstLine="440"/>
        <w:rPr>
          <w:rFonts w:ascii="Times New Roman" w:hAnsi="Times New Roman"/>
          <w:b/>
          <w:bCs/>
          <w:sz w:val="22"/>
        </w:rPr>
      </w:pPr>
      <w:r>
        <w:rPr>
          <w:rFonts w:ascii="宋体" w:hAnsi="宋体" w:hint="eastAsia"/>
          <w:sz w:val="22"/>
        </w:rPr>
        <w:t>中标人需提供本地服务团队，具有良好的服务管理机制、流程等。</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14.2 </w:t>
      </w:r>
      <w:r>
        <w:rPr>
          <w:rFonts w:ascii="Times New Roman" w:hAnsi="Times New Roman"/>
          <w:sz w:val="22"/>
        </w:rPr>
        <w:t>具体服务承诺</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14.2.1 </w:t>
      </w:r>
      <w:r>
        <w:rPr>
          <w:rFonts w:ascii="Times New Roman" w:hAnsi="Times New Roman"/>
          <w:sz w:val="22"/>
        </w:rPr>
        <w:t>免费质保期间的服务承诺</w:t>
      </w:r>
    </w:p>
    <w:p w:rsidR="00D9338C" w:rsidRDefault="00D9338C" w:rsidP="00D9338C">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1</w:t>
      </w:r>
      <w:r>
        <w:rPr>
          <w:rFonts w:ascii="Times New Roman" w:hAnsi="Times New Roman"/>
          <w:b/>
          <w:bCs/>
          <w:sz w:val="22"/>
        </w:rPr>
        <w:t>）日常维护方案</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①电话支持：客户通过拨打成交供应商指定的运维热线电话，提供每周</w:t>
      </w:r>
      <w:r>
        <w:rPr>
          <w:rFonts w:ascii="Times New Roman" w:hAnsi="Times New Roman" w:hint="eastAsia"/>
          <w:sz w:val="22"/>
        </w:rPr>
        <w:t>7</w:t>
      </w:r>
      <w:r>
        <w:rPr>
          <w:rFonts w:ascii="Times New Roman" w:hAnsi="Times New Roman" w:hint="eastAsia"/>
          <w:sz w:val="22"/>
        </w:rPr>
        <w:t>天×</w:t>
      </w:r>
      <w:r>
        <w:rPr>
          <w:rFonts w:ascii="Times New Roman" w:hAnsi="Times New Roman" w:hint="eastAsia"/>
          <w:sz w:val="22"/>
        </w:rPr>
        <w:t xml:space="preserve">24 </w:t>
      </w:r>
      <w:r>
        <w:rPr>
          <w:rFonts w:ascii="Times New Roman" w:hAnsi="Times New Roman" w:hint="eastAsia"/>
          <w:sz w:val="22"/>
        </w:rPr>
        <w:t>小时电话响应服务。由中标人工程师进行电话支持。</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②现场支持：如果不能通过远程技术支持方式解决系统的技术故障，在用户提出现场支持要求后的</w:t>
      </w:r>
      <w:r>
        <w:rPr>
          <w:rFonts w:ascii="Times New Roman" w:hAnsi="Times New Roman" w:hint="eastAsia"/>
          <w:sz w:val="22"/>
        </w:rPr>
        <w:t xml:space="preserve"> 24</w:t>
      </w:r>
      <w:r>
        <w:rPr>
          <w:rFonts w:ascii="Times New Roman" w:hAnsi="Times New Roman" w:hint="eastAsia"/>
          <w:sz w:val="22"/>
        </w:rPr>
        <w:t>小时内，中标人将派遣工程师赶赴现场分析故障原因，制定故障排除方案，提供故障排除服务。接到用户报修维护信息后</w:t>
      </w:r>
      <w:r>
        <w:rPr>
          <w:rFonts w:ascii="Times New Roman" w:hAnsi="Times New Roman" w:hint="eastAsia"/>
          <w:sz w:val="22"/>
        </w:rPr>
        <w:t>3</w:t>
      </w:r>
      <w:r>
        <w:rPr>
          <w:rFonts w:ascii="Times New Roman" w:hAnsi="Times New Roman" w:hint="eastAsia"/>
          <w:sz w:val="22"/>
        </w:rPr>
        <w:t>个工作日内如不能修复则提供备用设备。</w:t>
      </w:r>
    </w:p>
    <w:p w:rsidR="00D9338C" w:rsidRDefault="00D9338C" w:rsidP="00D9338C">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2</w:t>
      </w:r>
      <w:r>
        <w:rPr>
          <w:rFonts w:ascii="Times New Roman" w:hAnsi="Times New Roman"/>
          <w:b/>
          <w:bCs/>
          <w:sz w:val="22"/>
        </w:rPr>
        <w:t>）系统发生故障后的应急响应方案</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远程技术支持：在采购人保证服务器网络联通的情况下，通过远程诊断、电话支持、电子邮件等方式进行技术支持。</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sz w:val="22"/>
        </w:rPr>
        <w:t>14.</w:t>
      </w:r>
      <w:r>
        <w:rPr>
          <w:rFonts w:ascii="Times New Roman" w:hAnsi="Times New Roman" w:hint="eastAsia"/>
          <w:sz w:val="22"/>
        </w:rPr>
        <w:t>3</w:t>
      </w:r>
      <w:r>
        <w:rPr>
          <w:rFonts w:ascii="Times New Roman" w:hAnsi="Times New Roman"/>
          <w:sz w:val="22"/>
        </w:rPr>
        <w:t>免费质保期后的服务承诺</w:t>
      </w:r>
    </w:p>
    <w:p w:rsidR="00D9338C" w:rsidRDefault="00D9338C" w:rsidP="00D9338C">
      <w:pPr>
        <w:numPr>
          <w:ilvl w:val="0"/>
          <w:numId w:val="37"/>
        </w:num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日常维护方案及收费标准（人工</w:t>
      </w:r>
      <w:r>
        <w:rPr>
          <w:rFonts w:ascii="Times New Roman" w:hAnsi="Times New Roman"/>
          <w:b/>
          <w:bCs/>
          <w:sz w:val="22"/>
        </w:rPr>
        <w:t>+</w:t>
      </w:r>
      <w:r>
        <w:rPr>
          <w:rFonts w:ascii="Times New Roman" w:hAnsi="Times New Roman"/>
          <w:b/>
          <w:bCs/>
          <w:sz w:val="22"/>
        </w:rPr>
        <w:t>耗材）</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中标人提供的方案里需包含售后服务体系、售后服务内容、故障响应时间、售后技术支持内容、风险分析及处理方法。</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中标人每年应提供不少于</w:t>
      </w:r>
      <w:r>
        <w:rPr>
          <w:rFonts w:ascii="Times New Roman" w:hAnsi="Times New Roman" w:hint="eastAsia"/>
          <w:sz w:val="22"/>
        </w:rPr>
        <w:t>4</w:t>
      </w:r>
      <w:r>
        <w:rPr>
          <w:rFonts w:ascii="Times New Roman" w:hAnsi="Times New Roman" w:hint="eastAsia"/>
          <w:sz w:val="22"/>
        </w:rPr>
        <w:t>次的入校服务，提供建设内容的周期性巡检等。</w:t>
      </w:r>
    </w:p>
    <w:p w:rsidR="00D9338C" w:rsidRDefault="00D9338C" w:rsidP="00D9338C">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w:t>
      </w:r>
      <w:r>
        <w:rPr>
          <w:rFonts w:ascii="Times New Roman" w:hAnsi="Times New Roman"/>
          <w:b/>
          <w:bCs/>
          <w:sz w:val="22"/>
        </w:rPr>
        <w:t>2</w:t>
      </w:r>
      <w:r>
        <w:rPr>
          <w:rFonts w:ascii="Times New Roman" w:hAnsi="Times New Roman"/>
          <w:b/>
          <w:bCs/>
          <w:sz w:val="22"/>
        </w:rPr>
        <w:t>）系统发生故障后的应急响应方案及收费标准（人工</w:t>
      </w:r>
      <w:r>
        <w:rPr>
          <w:rFonts w:ascii="Times New Roman" w:hAnsi="Times New Roman"/>
          <w:b/>
          <w:bCs/>
          <w:sz w:val="22"/>
        </w:rPr>
        <w:t>+</w:t>
      </w:r>
      <w:r>
        <w:rPr>
          <w:rFonts w:ascii="Times New Roman" w:hAnsi="Times New Roman"/>
          <w:b/>
          <w:bCs/>
          <w:sz w:val="22"/>
        </w:rPr>
        <w:t>耗材）</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系统发生故障后的应急响应方案</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中标人须建立突发事件应急处置方案，应急预案应包括组织领导体系、预警和预防机制、应急响应工程措施、临时交通组织方案、保障措施（包括应急人员、物资、机械设备、资金等）等内容。</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项目建设期和服务期内成交中标人提供</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 xml:space="preserve">24 </w:t>
      </w:r>
      <w:r>
        <w:rPr>
          <w:rFonts w:ascii="Times New Roman" w:hAnsi="Times New Roman" w:hint="eastAsia"/>
          <w:color w:val="000000"/>
          <w:sz w:val="22"/>
        </w:rPr>
        <w:t>小时的保障，按需提供技术咨询服务。中标人在接到故障报修要求时，</w:t>
      </w:r>
      <w:r>
        <w:rPr>
          <w:rFonts w:ascii="Times New Roman" w:hAnsi="Times New Roman" w:hint="eastAsia"/>
          <w:color w:val="000000"/>
          <w:sz w:val="22"/>
        </w:rPr>
        <w:t xml:space="preserve">2 </w:t>
      </w:r>
      <w:r>
        <w:rPr>
          <w:rFonts w:ascii="Times New Roman" w:hAnsi="Times New Roman" w:hint="eastAsia"/>
          <w:color w:val="000000"/>
          <w:sz w:val="22"/>
        </w:rPr>
        <w:t>小时内做出明确响应和安排，在</w:t>
      </w:r>
      <w:r>
        <w:rPr>
          <w:rFonts w:ascii="Times New Roman" w:hAnsi="Times New Roman" w:hint="eastAsia"/>
          <w:color w:val="000000"/>
          <w:sz w:val="22"/>
        </w:rPr>
        <w:t xml:space="preserve"> 24 </w:t>
      </w:r>
      <w:r>
        <w:rPr>
          <w:rFonts w:ascii="Times New Roman" w:hAnsi="Times New Roman" w:hint="eastAsia"/>
          <w:color w:val="000000"/>
          <w:sz w:val="22"/>
        </w:rPr>
        <w:t>小时内为采购人提供维修服务，并做</w:t>
      </w:r>
      <w:r>
        <w:rPr>
          <w:rFonts w:ascii="Times New Roman" w:hAnsi="Times New Roman" w:hint="eastAsia"/>
          <w:color w:val="000000"/>
          <w:sz w:val="22"/>
        </w:rPr>
        <w:lastRenderedPageBreak/>
        <w:t>出故障诊断报告。</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在遇到重大故障，现场维护人员</w:t>
      </w:r>
      <w:r>
        <w:rPr>
          <w:rFonts w:ascii="Times New Roman" w:hAnsi="Times New Roman" w:hint="eastAsia"/>
          <w:color w:val="000000"/>
          <w:sz w:val="22"/>
        </w:rPr>
        <w:t xml:space="preserve"> 12 </w:t>
      </w:r>
      <w:r>
        <w:rPr>
          <w:rFonts w:ascii="Times New Roman" w:hAnsi="Times New Roman" w:hint="eastAsia"/>
          <w:color w:val="000000"/>
          <w:sz w:val="22"/>
        </w:rPr>
        <w:t>小时内无法解决的应在</w:t>
      </w:r>
      <w:r>
        <w:rPr>
          <w:rFonts w:ascii="Times New Roman" w:hAnsi="Times New Roman" w:hint="eastAsia"/>
          <w:color w:val="000000"/>
          <w:sz w:val="22"/>
        </w:rPr>
        <w:t xml:space="preserve"> 24 </w:t>
      </w:r>
      <w:r>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小时内提供不低于故障设备或软件档次及性能的备件。产品由于非不可抗力导致设备故障、系统软件无法运行的、设备更换及软件更换费用由成交供应商支付；</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color w:val="000000"/>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采购人应急值班联系电话。</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25" w:name="_Toc162530579"/>
      <w:r>
        <w:rPr>
          <w:rFonts w:ascii="Times New Roman" w:hAnsi="Times New Roman"/>
          <w:b/>
          <w:color w:val="000000"/>
          <w:sz w:val="22"/>
        </w:rPr>
        <w:t xml:space="preserve">15 </w:t>
      </w:r>
      <w:r>
        <w:rPr>
          <w:rFonts w:ascii="Times New Roman" w:hAnsi="Times New Roman"/>
          <w:b/>
          <w:color w:val="000000"/>
          <w:sz w:val="22"/>
        </w:rPr>
        <w:t>项目的保密和知识产权</w:t>
      </w:r>
      <w:bookmarkEnd w:id="25"/>
    </w:p>
    <w:p w:rsidR="00D9338C" w:rsidRDefault="00D9338C" w:rsidP="00D9338C">
      <w:pPr>
        <w:adjustRightInd w:val="0"/>
        <w:snapToGrid w:val="0"/>
        <w:spacing w:line="300" w:lineRule="auto"/>
        <w:ind w:firstLineChars="200" w:firstLine="440"/>
        <w:rPr>
          <w:rFonts w:ascii="Times New Roman" w:hAnsi="Times New Roman"/>
          <w:color w:val="000000"/>
          <w:sz w:val="22"/>
        </w:rPr>
      </w:pPr>
      <w:bookmarkStart w:id="26"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D9338C" w:rsidRDefault="00D9338C" w:rsidP="00D9338C">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6"/>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27" w:name="_Toc162530580"/>
      <w:r>
        <w:rPr>
          <w:rFonts w:ascii="Times New Roman" w:hAnsi="Times New Roman"/>
          <w:b/>
          <w:color w:val="000000"/>
          <w:sz w:val="22"/>
        </w:rPr>
        <w:t xml:space="preserve">16 </w:t>
      </w:r>
      <w:r>
        <w:rPr>
          <w:rFonts w:ascii="Times New Roman" w:hAnsi="Times New Roman"/>
          <w:b/>
          <w:color w:val="000000"/>
          <w:sz w:val="22"/>
        </w:rPr>
        <w:t>技术培训</w:t>
      </w:r>
      <w:bookmarkEnd w:id="27"/>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16.1</w:t>
      </w:r>
      <w:r>
        <w:rPr>
          <w:rFonts w:ascii="Times New Roman" w:hAnsi="Times New Roman"/>
          <w:color w:val="000000"/>
          <w:sz w:val="22"/>
        </w:rPr>
        <w:t>技术文件：</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中标人应为所有被培训人员提供培训用文字资料及本系统的详细技术文件。</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16.2</w:t>
      </w:r>
      <w:r>
        <w:rPr>
          <w:rFonts w:ascii="Times New Roman" w:hAnsi="Times New Roman"/>
          <w:color w:val="000000"/>
          <w:sz w:val="22"/>
        </w:rPr>
        <w:t>技术服务：</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培训结束后</w:t>
      </w:r>
      <w:r>
        <w:rPr>
          <w:rFonts w:ascii="Times New Roman" w:hAnsi="Times New Roman" w:hint="eastAsia"/>
          <w:color w:val="000000"/>
          <w:sz w:val="22"/>
        </w:rPr>
        <w:t xml:space="preserve"> 10</w:t>
      </w:r>
      <w:r>
        <w:rPr>
          <w:rFonts w:ascii="Times New Roman" w:hAnsi="Times New Roman" w:hint="eastAsia"/>
          <w:color w:val="000000"/>
          <w:sz w:val="22"/>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D9338C" w:rsidRDefault="00D9338C" w:rsidP="00D9338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中标人应具有健全的培训管理制度和管理流程、培训计划。</w:t>
      </w:r>
    </w:p>
    <w:p w:rsidR="00D9338C" w:rsidRDefault="00D9338C" w:rsidP="00D9338C">
      <w:pPr>
        <w:adjustRightInd w:val="0"/>
        <w:snapToGrid w:val="0"/>
        <w:spacing w:line="300" w:lineRule="auto"/>
        <w:ind w:firstLineChars="200" w:firstLine="440"/>
        <w:rPr>
          <w:rFonts w:ascii="Times New Roman" w:hAnsi="Times New Roman"/>
          <w:color w:val="000000"/>
          <w:sz w:val="20"/>
          <w:szCs w:val="20"/>
        </w:rPr>
      </w:pPr>
      <w:r>
        <w:rPr>
          <w:rFonts w:ascii="Times New Roman" w:hAnsi="Times New Roman" w:hint="eastAsia"/>
          <w:color w:val="000000"/>
          <w:sz w:val="22"/>
        </w:rPr>
        <w:t>培训时间与日期应在软件开发完毕后由采购人和成交中标人共同商定，并提供具体的培训方案。</w:t>
      </w:r>
    </w:p>
    <w:p w:rsidR="00D9338C" w:rsidRPr="00191266" w:rsidRDefault="00D9338C" w:rsidP="00D9338C">
      <w:pPr>
        <w:adjustRightInd w:val="0"/>
        <w:snapToGrid w:val="0"/>
        <w:spacing w:line="300" w:lineRule="auto"/>
        <w:ind w:firstLineChars="200" w:firstLine="400"/>
        <w:jc w:val="left"/>
        <w:rPr>
          <w:rFonts w:ascii="Times New Roman" w:hAnsi="Times New Roman"/>
          <w:color w:val="000000"/>
          <w:sz w:val="20"/>
          <w:szCs w:val="20"/>
        </w:rPr>
      </w:pPr>
    </w:p>
    <w:p w:rsidR="00D9338C" w:rsidRDefault="00D9338C" w:rsidP="00D9338C">
      <w:pPr>
        <w:adjustRightInd w:val="0"/>
        <w:snapToGrid w:val="0"/>
        <w:spacing w:line="300" w:lineRule="auto"/>
        <w:jc w:val="center"/>
        <w:outlineLvl w:val="1"/>
        <w:rPr>
          <w:rFonts w:ascii="Times New Roman" w:hAnsi="Times New Roman"/>
          <w:color w:val="000000"/>
          <w:sz w:val="30"/>
          <w:szCs w:val="30"/>
        </w:rPr>
      </w:pPr>
      <w:bookmarkStart w:id="28" w:name="_Toc162530581"/>
      <w:bookmarkStart w:id="29" w:name="_Toc506191154"/>
      <w:bookmarkStart w:id="30" w:name="_Toc475631915"/>
      <w:r>
        <w:rPr>
          <w:rFonts w:ascii="Times New Roman" w:hAnsi="Times New Roman"/>
          <w:color w:val="000000"/>
          <w:sz w:val="30"/>
          <w:szCs w:val="30"/>
        </w:rPr>
        <w:t>四、投标报价须知</w:t>
      </w:r>
      <w:bookmarkEnd w:id="28"/>
      <w:bookmarkEnd w:id="29"/>
      <w:bookmarkEnd w:id="30"/>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31" w:name="_Toc490037251"/>
      <w:bookmarkStart w:id="32" w:name="_Toc506191155"/>
      <w:bookmarkStart w:id="33" w:name="_Toc162530582"/>
      <w:r>
        <w:rPr>
          <w:rFonts w:ascii="Times New Roman" w:hAnsi="Times New Roman"/>
          <w:b/>
          <w:color w:val="000000"/>
          <w:sz w:val="22"/>
        </w:rPr>
        <w:t xml:space="preserve">17 </w:t>
      </w:r>
      <w:r>
        <w:rPr>
          <w:rFonts w:ascii="Times New Roman" w:hAnsi="Times New Roman"/>
          <w:b/>
          <w:color w:val="000000"/>
          <w:sz w:val="22"/>
        </w:rPr>
        <w:t>投标报价依据</w:t>
      </w:r>
      <w:bookmarkEnd w:id="31"/>
      <w:bookmarkEnd w:id="32"/>
      <w:bookmarkEnd w:id="33"/>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2"/>
      <w:bookmarkStart w:id="35" w:name="_Toc506191156"/>
      <w:bookmarkStart w:id="36" w:name="_Toc162530583"/>
      <w:r>
        <w:rPr>
          <w:rFonts w:ascii="Times New Roman" w:hAnsi="Times New Roman"/>
          <w:b/>
          <w:color w:val="000000"/>
          <w:sz w:val="22"/>
        </w:rPr>
        <w:t>18</w:t>
      </w:r>
      <w:bookmarkStart w:id="37" w:name="_Toc490037253"/>
      <w:bookmarkEnd w:id="34"/>
      <w:r>
        <w:rPr>
          <w:rFonts w:ascii="Times New Roman" w:hAnsi="Times New Roman"/>
          <w:b/>
          <w:color w:val="000000"/>
          <w:sz w:val="22"/>
        </w:rPr>
        <w:t>投标报价</w:t>
      </w:r>
      <w:bookmarkEnd w:id="37"/>
      <w:r>
        <w:rPr>
          <w:rFonts w:ascii="Times New Roman" w:hAnsi="Times New Roman"/>
          <w:b/>
          <w:color w:val="000000"/>
          <w:sz w:val="22"/>
        </w:rPr>
        <w:t>内容</w:t>
      </w:r>
      <w:bookmarkEnd w:id="35"/>
      <w:bookmarkEnd w:id="36"/>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38" w:name="_Toc162530584"/>
      <w:bookmarkStart w:id="39" w:name="_Toc490037254"/>
      <w:bookmarkStart w:id="40" w:name="_Toc506191157"/>
      <w:r>
        <w:rPr>
          <w:rFonts w:ascii="Times New Roman" w:hAnsi="Times New Roman"/>
          <w:b/>
          <w:color w:val="000000"/>
          <w:sz w:val="22"/>
        </w:rPr>
        <w:t>19</w:t>
      </w:r>
      <w:r>
        <w:rPr>
          <w:rFonts w:ascii="Times New Roman" w:hAnsi="Times New Roman"/>
          <w:b/>
          <w:color w:val="000000"/>
          <w:sz w:val="22"/>
        </w:rPr>
        <w:t>投标报价控制性条款</w:t>
      </w:r>
      <w:bookmarkEnd w:id="38"/>
      <w:bookmarkEnd w:id="39"/>
      <w:bookmarkEnd w:id="40"/>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D9338C" w:rsidRDefault="00D9338C" w:rsidP="00D9338C">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w:t>
      </w:r>
    </w:p>
    <w:p w:rsidR="00D9338C" w:rsidRDefault="00D9338C" w:rsidP="00D9338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D9338C" w:rsidRDefault="00D9338C" w:rsidP="00D9338C">
      <w:pPr>
        <w:adjustRightInd w:val="0"/>
        <w:snapToGrid w:val="0"/>
        <w:spacing w:line="300" w:lineRule="auto"/>
        <w:ind w:firstLineChars="200" w:firstLine="602"/>
        <w:jc w:val="left"/>
        <w:rPr>
          <w:rFonts w:ascii="Times New Roman" w:hAnsi="Times New Roman"/>
          <w:b/>
          <w:kern w:val="0"/>
          <w:sz w:val="30"/>
          <w:szCs w:val="30"/>
        </w:rPr>
      </w:pPr>
    </w:p>
    <w:p w:rsidR="00D9338C" w:rsidRDefault="00D9338C" w:rsidP="00D9338C">
      <w:pPr>
        <w:adjustRightInd w:val="0"/>
        <w:snapToGrid w:val="0"/>
        <w:jc w:val="center"/>
        <w:outlineLvl w:val="1"/>
        <w:rPr>
          <w:rFonts w:ascii="Times New Roman" w:hAnsi="Times New Roman"/>
          <w:sz w:val="30"/>
          <w:szCs w:val="30"/>
        </w:rPr>
      </w:pPr>
      <w:bookmarkStart w:id="41" w:name="_Toc506191158"/>
      <w:bookmarkStart w:id="42" w:name="_Toc162530585"/>
      <w:bookmarkStart w:id="43" w:name="_Toc495411563"/>
      <w:r>
        <w:rPr>
          <w:rFonts w:ascii="Times New Roman" w:hAnsi="Times New Roman"/>
          <w:sz w:val="30"/>
          <w:szCs w:val="30"/>
        </w:rPr>
        <w:t>五、政府采购政策</w:t>
      </w:r>
      <w:bookmarkEnd w:id="41"/>
      <w:bookmarkEnd w:id="42"/>
      <w:bookmarkEnd w:id="43"/>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44" w:name="_Toc162530586"/>
      <w:bookmarkStart w:id="45" w:name="_Toc506191159"/>
      <w:bookmarkStart w:id="46" w:name="_Toc495411564"/>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4"/>
      <w:bookmarkEnd w:id="45"/>
      <w:bookmarkEnd w:id="46"/>
    </w:p>
    <w:p w:rsidR="00D9338C" w:rsidRDefault="00D9338C" w:rsidP="00D9338C">
      <w:pPr>
        <w:adjustRightInd w:val="0"/>
        <w:snapToGrid w:val="0"/>
        <w:spacing w:line="300" w:lineRule="auto"/>
        <w:ind w:firstLineChars="200" w:firstLine="440"/>
        <w:rPr>
          <w:rFonts w:ascii="Times New Roman" w:hAnsi="Times New Roman"/>
          <w:sz w:val="22"/>
        </w:rPr>
      </w:pPr>
      <w:bookmarkStart w:id="47" w:name="_Toc495411566"/>
      <w:bookmarkStart w:id="48" w:name="_Toc481849905"/>
      <w:bookmarkStart w:id="49" w:name="_Toc486604821"/>
      <w:bookmarkStart w:id="50"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按照财政部、发改委发布的《关于印发〈节能产品政府采购实施意见〉的通知》（财库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51" w:name="_Toc535412970"/>
      <w:bookmarkStart w:id="52" w:name="_Toc162530587"/>
      <w:bookmarkStart w:id="53" w:name="_Toc4671589"/>
      <w:r>
        <w:rPr>
          <w:rFonts w:ascii="Times New Roman" w:hAnsi="Times New Roman" w:hint="eastAsia"/>
          <w:b/>
          <w:color w:val="000000"/>
          <w:sz w:val="22"/>
        </w:rPr>
        <w:t>21</w:t>
      </w:r>
      <w:r>
        <w:rPr>
          <w:rFonts w:ascii="Times New Roman" w:hAnsi="Times New Roman"/>
          <w:b/>
          <w:color w:val="000000"/>
          <w:sz w:val="22"/>
        </w:rPr>
        <w:t>环境标志产品政府采购</w:t>
      </w:r>
      <w:bookmarkEnd w:id="51"/>
      <w:bookmarkEnd w:id="52"/>
      <w:bookmarkEnd w:id="53"/>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w:t>
      </w:r>
      <w:r>
        <w:rPr>
          <w:rFonts w:ascii="Times New Roman" w:hAnsi="Times New Roman"/>
          <w:sz w:val="22"/>
        </w:rPr>
        <w:lastRenderedPageBreak/>
        <w:t>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D9338C" w:rsidRDefault="00D9338C" w:rsidP="00D9338C">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54"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7"/>
      <w:bookmarkEnd w:id="48"/>
      <w:bookmarkEnd w:id="49"/>
      <w:bookmarkEnd w:id="50"/>
      <w:bookmarkEnd w:id="54"/>
    </w:p>
    <w:p w:rsidR="00D9338C" w:rsidRDefault="00D9338C" w:rsidP="00D9338C">
      <w:pPr>
        <w:tabs>
          <w:tab w:val="left" w:pos="3060"/>
        </w:tabs>
        <w:adjustRightInd w:val="0"/>
        <w:snapToGrid w:val="0"/>
        <w:spacing w:line="300" w:lineRule="auto"/>
        <w:ind w:firstLineChars="200" w:firstLine="440"/>
        <w:rPr>
          <w:rFonts w:ascii="Times New Roman" w:hAnsi="Times New Roman"/>
          <w:sz w:val="22"/>
        </w:rPr>
      </w:pPr>
      <w:bookmarkStart w:id="55" w:name="_Toc506191162"/>
      <w:bookmarkStart w:id="56" w:name="_Toc495411567"/>
      <w:bookmarkStart w:id="57" w:name="_Toc481849906"/>
      <w:bookmarkStart w:id="58" w:name="_Toc486604822"/>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D9338C" w:rsidRDefault="00D9338C" w:rsidP="00D9338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D9338C" w:rsidRDefault="00D9338C" w:rsidP="00D9338C">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D9338C" w:rsidRDefault="00D9338C" w:rsidP="00D9338C">
      <w:pPr>
        <w:adjustRightInd w:val="0"/>
        <w:snapToGrid w:val="0"/>
        <w:spacing w:line="300" w:lineRule="auto"/>
        <w:ind w:firstLineChars="200" w:firstLine="442"/>
        <w:jc w:val="left"/>
        <w:outlineLvl w:val="2"/>
        <w:rPr>
          <w:rFonts w:ascii="Times New Roman" w:hAnsi="Times New Roman"/>
          <w:b/>
          <w:color w:val="000000"/>
          <w:sz w:val="22"/>
        </w:rPr>
      </w:pPr>
      <w:bookmarkStart w:id="59" w:name="_Toc477267172"/>
      <w:bookmarkStart w:id="60" w:name="_Toc486604823"/>
      <w:bookmarkStart w:id="61" w:name="_Toc495411568"/>
      <w:bookmarkStart w:id="62" w:name="_Toc162530590"/>
      <w:bookmarkEnd w:id="55"/>
      <w:bookmarkEnd w:id="56"/>
      <w:bookmarkEnd w:id="57"/>
      <w:bookmarkEnd w:id="58"/>
      <w:r>
        <w:rPr>
          <w:rFonts w:ascii="Times New Roman" w:hAnsi="Times New Roman"/>
          <w:b/>
          <w:color w:val="000000"/>
          <w:sz w:val="22"/>
        </w:rPr>
        <w:t>2</w:t>
      </w:r>
      <w:r>
        <w:rPr>
          <w:rFonts w:ascii="Times New Roman" w:hAnsi="Times New Roman" w:hint="eastAsia"/>
          <w:b/>
          <w:color w:val="000000"/>
          <w:sz w:val="22"/>
        </w:rPr>
        <w:t>3</w:t>
      </w:r>
      <w:r>
        <w:rPr>
          <w:rFonts w:ascii="Times New Roman" w:hAnsi="Times New Roman"/>
          <w:b/>
          <w:color w:val="000000"/>
          <w:sz w:val="22"/>
        </w:rPr>
        <w:t xml:space="preserve"> </w:t>
      </w:r>
      <w:bookmarkStart w:id="63" w:name="_Toc495411569"/>
      <w:bookmarkEnd w:id="59"/>
      <w:bookmarkEnd w:id="60"/>
      <w:bookmarkEnd w:id="61"/>
      <w:r>
        <w:rPr>
          <w:rFonts w:ascii="Times New Roman" w:hAnsi="Times New Roman" w:hint="eastAsia"/>
          <w:b/>
          <w:color w:val="000000"/>
          <w:sz w:val="22"/>
        </w:rPr>
        <w:t>促进残疾人就业</w:t>
      </w:r>
      <w:bookmarkEnd w:id="63"/>
      <w:r>
        <w:rPr>
          <w:rFonts w:ascii="Times New Roman" w:hAnsi="Times New Roman" w:hint="eastAsia"/>
          <w:b/>
          <w:color w:val="000000"/>
          <w:sz w:val="22"/>
        </w:rPr>
        <w:t>（注：仅残疾人福利单位适用）</w:t>
      </w:r>
      <w:bookmarkEnd w:id="62"/>
    </w:p>
    <w:p w:rsid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Pr>
          <w:rFonts w:ascii="Times New Roman" w:hAnsi="Times New Roman"/>
          <w:sz w:val="22"/>
        </w:rPr>
        <w:t xml:space="preserve">.1 </w:t>
      </w:r>
      <w:bookmarkStart w:id="64" w:name="sendNo"/>
      <w:r>
        <w:rPr>
          <w:rFonts w:ascii="Times New Roman" w:hAnsi="Times New Roman"/>
          <w:sz w:val="22"/>
        </w:rPr>
        <w:t>符合财库</w:t>
      </w:r>
      <w:bookmarkEnd w:id="64"/>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D9338C" w:rsidRDefault="00D9338C" w:rsidP="00D9338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23.</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B35B13" w:rsidRPr="00D9338C" w:rsidSect="00D9338C">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8D166"/>
    <w:multiLevelType w:val="singleLevel"/>
    <w:tmpl w:val="90D8D166"/>
    <w:lvl w:ilvl="0">
      <w:start w:val="1"/>
      <w:numFmt w:val="decimal"/>
      <w:lvlText w:val="%1."/>
      <w:lvlJc w:val="left"/>
      <w:pPr>
        <w:tabs>
          <w:tab w:val="left" w:pos="312"/>
        </w:tabs>
      </w:pPr>
    </w:lvl>
  </w:abstractNum>
  <w:abstractNum w:abstractNumId="1">
    <w:nsid w:val="9AEA5790"/>
    <w:multiLevelType w:val="singleLevel"/>
    <w:tmpl w:val="9AEA5790"/>
    <w:lvl w:ilvl="0">
      <w:start w:val="1"/>
      <w:numFmt w:val="decimal"/>
      <w:lvlText w:val="%1."/>
      <w:lvlJc w:val="left"/>
      <w:pPr>
        <w:tabs>
          <w:tab w:val="left" w:pos="312"/>
        </w:tabs>
      </w:pPr>
    </w:lvl>
  </w:abstractNum>
  <w:abstractNum w:abstractNumId="2">
    <w:nsid w:val="AACA9A95"/>
    <w:multiLevelType w:val="singleLevel"/>
    <w:tmpl w:val="AACA9A95"/>
    <w:lvl w:ilvl="0">
      <w:start w:val="1"/>
      <w:numFmt w:val="decimal"/>
      <w:lvlText w:val="%1."/>
      <w:lvlJc w:val="left"/>
      <w:pPr>
        <w:tabs>
          <w:tab w:val="left" w:pos="312"/>
        </w:tabs>
      </w:pPr>
    </w:lvl>
  </w:abstractNum>
  <w:abstractNum w:abstractNumId="3">
    <w:nsid w:val="E3B26E5A"/>
    <w:multiLevelType w:val="singleLevel"/>
    <w:tmpl w:val="E3B26E5A"/>
    <w:lvl w:ilvl="0">
      <w:start w:val="1"/>
      <w:numFmt w:val="decimal"/>
      <w:suff w:val="nothing"/>
      <w:lvlText w:val="（%1）"/>
      <w:lvlJc w:val="left"/>
    </w:lvl>
  </w:abstractNum>
  <w:abstractNum w:abstractNumId="4">
    <w:nsid w:val="EAB2F0D0"/>
    <w:multiLevelType w:val="multilevel"/>
    <w:tmpl w:val="EAB2F0D0"/>
    <w:lvl w:ilvl="0">
      <w:start w:val="1"/>
      <w:numFmt w:val="chineseCounting"/>
      <w:suff w:val="space"/>
      <w:lvlText w:val="%1."/>
      <w:lvlJc w:val="left"/>
      <w:pPr>
        <w:tabs>
          <w:tab w:val="left" w:pos="0"/>
        </w:tabs>
        <w:ind w:left="0" w:firstLine="0"/>
      </w:pPr>
      <w:rPr>
        <w:rFonts w:hint="eastAsia"/>
      </w:rPr>
    </w:lvl>
    <w:lvl w:ilvl="1">
      <w:start w:val="1"/>
      <w:numFmt w:val="decimal"/>
      <w:lvlText w:val="%2."/>
      <w:lvlJc w:val="left"/>
      <w:pPr>
        <w:ind w:left="425" w:hanging="425"/>
      </w:pPr>
      <w:rPr>
        <w:rFonts w:hint="eastAsia"/>
        <w:color w:val="auto"/>
      </w:rPr>
    </w:lvl>
    <w:lvl w:ilvl="2">
      <w:start w:val="1"/>
      <w:numFmt w:val="decimal"/>
      <w:pStyle w:val="FUNO3"/>
      <w:lvlText w:val="%2.%3"/>
      <w:lvlJc w:val="left"/>
      <w:pPr>
        <w:ind w:left="425" w:hanging="425"/>
      </w:pPr>
      <w:rPr>
        <w:rFonts w:hint="eastAsia"/>
      </w:rPr>
    </w:lvl>
    <w:lvl w:ilvl="3">
      <w:start w:val="1"/>
      <w:numFmt w:val="decimal"/>
      <w:pStyle w:val="FUNO4"/>
      <w:lvlText w:val="%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5">
    <w:nsid w:val="FFFFFF7E"/>
    <w:multiLevelType w:val="singleLevel"/>
    <w:tmpl w:val="FFFFFF7E"/>
    <w:lvl w:ilvl="0">
      <w:start w:val="1"/>
      <w:numFmt w:val="decimal"/>
      <w:pStyle w:val="3"/>
      <w:lvlText w:val="%1."/>
      <w:lvlJc w:val="left"/>
      <w:pPr>
        <w:tabs>
          <w:tab w:val="left" w:pos="1200"/>
        </w:tabs>
        <w:ind w:left="1200" w:hanging="360"/>
      </w:pPr>
    </w:lvl>
  </w:abstractNum>
  <w:abstractNum w:abstractNumId="6">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7">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1">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5">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8">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1">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4">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5">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4E5B4BA5"/>
    <w:multiLevelType w:val="singleLevel"/>
    <w:tmpl w:val="4E5B4BA5"/>
    <w:lvl w:ilvl="0">
      <w:start w:val="1"/>
      <w:numFmt w:val="decimal"/>
      <w:lvlText w:val="%1."/>
      <w:lvlJc w:val="left"/>
      <w:pPr>
        <w:tabs>
          <w:tab w:val="left" w:pos="312"/>
        </w:tabs>
      </w:pPr>
    </w:lvl>
  </w:abstractNum>
  <w:abstractNum w:abstractNumId="27">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8">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9">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5EC48F6C"/>
    <w:multiLevelType w:val="singleLevel"/>
    <w:tmpl w:val="5EC48F6C"/>
    <w:lvl w:ilvl="0">
      <w:start w:val="1"/>
      <w:numFmt w:val="decimal"/>
      <w:lvlText w:val="%1."/>
      <w:lvlJc w:val="left"/>
      <w:pPr>
        <w:tabs>
          <w:tab w:val="left" w:pos="312"/>
        </w:tabs>
      </w:pPr>
    </w:lvl>
  </w:abstractNum>
  <w:abstractNum w:abstractNumId="32">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33">
    <w:nsid w:val="6C327CA9"/>
    <w:multiLevelType w:val="singleLevel"/>
    <w:tmpl w:val="6C327CA9"/>
    <w:lvl w:ilvl="0">
      <w:start w:val="1"/>
      <w:numFmt w:val="decimal"/>
      <w:lvlText w:val="%1."/>
      <w:lvlJc w:val="left"/>
      <w:pPr>
        <w:tabs>
          <w:tab w:val="left" w:pos="312"/>
        </w:tabs>
      </w:pPr>
    </w:lvl>
  </w:abstractNum>
  <w:abstractNum w:abstractNumId="34">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5">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7"/>
  </w:num>
  <w:num w:numId="2">
    <w:abstractNumId w:val="21"/>
  </w:num>
  <w:num w:numId="3">
    <w:abstractNumId w:val="35"/>
  </w:num>
  <w:num w:numId="4">
    <w:abstractNumId w:val="27"/>
  </w:num>
  <w:num w:numId="5">
    <w:abstractNumId w:val="13"/>
  </w:num>
  <w:num w:numId="6">
    <w:abstractNumId w:val="17"/>
  </w:num>
  <w:num w:numId="7">
    <w:abstractNumId w:val="6"/>
  </w:num>
  <w:num w:numId="8">
    <w:abstractNumId w:val="5"/>
  </w:num>
  <w:num w:numId="9">
    <w:abstractNumId w:val="10"/>
  </w:num>
  <w:num w:numId="10">
    <w:abstractNumId w:val="20"/>
  </w:num>
  <w:num w:numId="11">
    <w:abstractNumId w:val="30"/>
  </w:num>
  <w:num w:numId="12">
    <w:abstractNumId w:val="9"/>
  </w:num>
  <w:num w:numId="13">
    <w:abstractNumId w:val="28"/>
  </w:num>
  <w:num w:numId="14">
    <w:abstractNumId w:val="11"/>
  </w:num>
  <w:num w:numId="15">
    <w:abstractNumId w:val="18"/>
  </w:num>
  <w:num w:numId="16">
    <w:abstractNumId w:val="16"/>
  </w:num>
  <w:num w:numId="17">
    <w:abstractNumId w:val="2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9"/>
  </w:num>
  <w:num w:numId="21">
    <w:abstractNumId w:val="8"/>
  </w:num>
  <w:num w:numId="22">
    <w:abstractNumId w:val="12"/>
  </w:num>
  <w:num w:numId="23">
    <w:abstractNumId w:val="32"/>
  </w:num>
  <w:num w:numId="24">
    <w:abstractNumId w:val="25"/>
  </w:num>
  <w:num w:numId="25">
    <w:abstractNumId w:val="15"/>
  </w:num>
  <w:num w:numId="26">
    <w:abstractNumId w:val="29"/>
  </w:num>
  <w:num w:numId="27">
    <w:abstractNumId w:val="23"/>
  </w:num>
  <w:num w:numId="28">
    <w:abstractNumId w:val="13"/>
  </w:num>
  <w:num w:numId="29">
    <w:abstractNumId w:val="22"/>
  </w:num>
  <w:num w:numId="30">
    <w:abstractNumId w:val="4"/>
  </w:num>
  <w:num w:numId="31">
    <w:abstractNumId w:val="31"/>
  </w:num>
  <w:num w:numId="32">
    <w:abstractNumId w:val="0"/>
  </w:num>
  <w:num w:numId="33">
    <w:abstractNumId w:val="2"/>
  </w:num>
  <w:num w:numId="34">
    <w:abstractNumId w:val="33"/>
  </w:num>
  <w:num w:numId="35">
    <w:abstractNumId w:val="26"/>
  </w:num>
  <w:num w:numId="36">
    <w:abstractNumId w:val="1"/>
  </w:num>
  <w:num w:numId="3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D1"/>
    <w:rsid w:val="00024A39"/>
    <w:rsid w:val="0005088D"/>
    <w:rsid w:val="002B7EE9"/>
    <w:rsid w:val="00333D1B"/>
    <w:rsid w:val="00521F71"/>
    <w:rsid w:val="005A26F5"/>
    <w:rsid w:val="005C58CE"/>
    <w:rsid w:val="009071D1"/>
    <w:rsid w:val="009B50D1"/>
    <w:rsid w:val="00B0552A"/>
    <w:rsid w:val="00B9271A"/>
    <w:rsid w:val="00D9338C"/>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D9338C"/>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99"/>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uiPriority w:val="99"/>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D9338C"/>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c"/>
    <w:qFormat/>
    <w:rsid w:val="00D9338C"/>
    <w:rPr>
      <w:b/>
      <w:bCs/>
      <w:color w:val="188DD3"/>
      <w:u w:val="none"/>
    </w:rPr>
  </w:style>
  <w:style w:type="paragraph" w:customStyle="1" w:styleId="reader-word-layer">
    <w:name w:val="reader-word-layer"/>
    <w:basedOn w:val="aa"/>
    <w:qFormat/>
    <w:rsid w:val="00D9338C"/>
    <w:pPr>
      <w:widowControl/>
      <w:spacing w:before="100" w:beforeAutospacing="1" w:after="100" w:afterAutospacing="1"/>
      <w:jc w:val="left"/>
    </w:pPr>
    <w:rPr>
      <w:rFonts w:ascii="宋体" w:hAnsi="宋体" w:cs="宋体"/>
      <w:kern w:val="0"/>
      <w:sz w:val="24"/>
      <w:szCs w:val="24"/>
    </w:rPr>
  </w:style>
  <w:style w:type="paragraph" w:customStyle="1" w:styleId="txt">
    <w:name w:val="txt"/>
    <w:basedOn w:val="aa"/>
    <w:qFormat/>
    <w:rsid w:val="00D9338C"/>
    <w:pPr>
      <w:widowControl/>
      <w:spacing w:before="100" w:beforeAutospacing="1" w:after="100" w:afterAutospacing="1"/>
      <w:jc w:val="left"/>
    </w:pPr>
    <w:rPr>
      <w:rFonts w:ascii="宋体" w:hAnsi="宋体" w:cs="宋体"/>
      <w:kern w:val="0"/>
      <w:sz w:val="24"/>
      <w:szCs w:val="24"/>
    </w:rPr>
  </w:style>
  <w:style w:type="paragraph" w:customStyle="1" w:styleId="1ff5">
    <w:name w:val="修订1"/>
    <w:uiPriority w:val="99"/>
    <w:semiHidden/>
    <w:qFormat/>
    <w:rsid w:val="00D9338C"/>
    <w:rPr>
      <w:rFonts w:ascii="Calibri" w:eastAsia="宋体" w:hAnsi="Calibri" w:cs="Times New Roman"/>
      <w:kern w:val="2"/>
      <w:sz w:val="21"/>
      <w:szCs w:val="22"/>
    </w:rPr>
  </w:style>
  <w:style w:type="character" w:customStyle="1" w:styleId="font51">
    <w:name w:val="font51"/>
    <w:basedOn w:val="ac"/>
    <w:qFormat/>
    <w:rsid w:val="00D9338C"/>
    <w:rPr>
      <w:rFonts w:ascii="宋体" w:eastAsia="宋体" w:hAnsi="宋体" w:cs="宋体" w:hint="eastAsia"/>
      <w:color w:val="FF0000"/>
      <w:sz w:val="20"/>
      <w:szCs w:val="20"/>
      <w:u w:val="none"/>
    </w:rPr>
  </w:style>
  <w:style w:type="character" w:customStyle="1" w:styleId="font101">
    <w:name w:val="font101"/>
    <w:basedOn w:val="ac"/>
    <w:qFormat/>
    <w:rsid w:val="00D9338C"/>
    <w:rPr>
      <w:rFonts w:ascii="宋体" w:eastAsia="宋体" w:hAnsi="宋体" w:cs="宋体" w:hint="eastAsia"/>
      <w:color w:val="FF0000"/>
      <w:sz w:val="20"/>
      <w:szCs w:val="20"/>
      <w:u w:val="none"/>
    </w:rPr>
  </w:style>
  <w:style w:type="paragraph" w:customStyle="1" w:styleId="FUNO3">
    <w:name w:val="FUNO标题3"/>
    <w:next w:val="aa"/>
    <w:autoRedefine/>
    <w:qFormat/>
    <w:rsid w:val="00D9338C"/>
    <w:pPr>
      <w:numPr>
        <w:ilvl w:val="2"/>
        <w:numId w:val="30"/>
      </w:numPr>
      <w:spacing w:beforeLines="50" w:afterLines="50"/>
      <w:outlineLvl w:val="2"/>
    </w:pPr>
    <w:rPr>
      <w:rFonts w:ascii="Arial Unicode MS" w:eastAsia="宋体" w:hAnsi="Arial Unicode MS" w:cs="Times New Roman"/>
      <w:b/>
      <w:kern w:val="2"/>
      <w:sz w:val="32"/>
      <w:szCs w:val="22"/>
    </w:rPr>
  </w:style>
  <w:style w:type="paragraph" w:customStyle="1" w:styleId="FUNO4">
    <w:name w:val="FUNO标题4"/>
    <w:next w:val="aa"/>
    <w:autoRedefine/>
    <w:qFormat/>
    <w:rsid w:val="00D9338C"/>
    <w:pPr>
      <w:numPr>
        <w:ilvl w:val="3"/>
        <w:numId w:val="30"/>
      </w:numPr>
      <w:spacing w:beforeLines="50" w:afterLines="50"/>
      <w:outlineLvl w:val="3"/>
    </w:pPr>
    <w:rPr>
      <w:rFonts w:ascii="Arial Unicode MS" w:eastAsia="宋体" w:hAnsi="Arial Unicode MS" w:cs="Times New Roman"/>
      <w:b/>
      <w:kern w:val="2"/>
      <w:sz w:val="30"/>
      <w:szCs w:val="22"/>
    </w:rPr>
  </w:style>
  <w:style w:type="paragraph" w:customStyle="1" w:styleId="ChinesePara">
    <w:name w:val="ChinesePara"/>
    <w:basedOn w:val="aa"/>
    <w:autoRedefine/>
    <w:qFormat/>
    <w:rsid w:val="00D9338C"/>
    <w:pPr>
      <w:spacing w:beforeLines="50" w:before="50" w:afterLines="50" w:after="50" w:line="400" w:lineRule="exact"/>
      <w:ind w:firstLine="2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D9338C"/>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99"/>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uiPriority w:val="99"/>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D9338C"/>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c"/>
    <w:qFormat/>
    <w:rsid w:val="00D9338C"/>
    <w:rPr>
      <w:b/>
      <w:bCs/>
      <w:color w:val="188DD3"/>
      <w:u w:val="none"/>
    </w:rPr>
  </w:style>
  <w:style w:type="paragraph" w:customStyle="1" w:styleId="reader-word-layer">
    <w:name w:val="reader-word-layer"/>
    <w:basedOn w:val="aa"/>
    <w:qFormat/>
    <w:rsid w:val="00D9338C"/>
    <w:pPr>
      <w:widowControl/>
      <w:spacing w:before="100" w:beforeAutospacing="1" w:after="100" w:afterAutospacing="1"/>
      <w:jc w:val="left"/>
    </w:pPr>
    <w:rPr>
      <w:rFonts w:ascii="宋体" w:hAnsi="宋体" w:cs="宋体"/>
      <w:kern w:val="0"/>
      <w:sz w:val="24"/>
      <w:szCs w:val="24"/>
    </w:rPr>
  </w:style>
  <w:style w:type="paragraph" w:customStyle="1" w:styleId="txt">
    <w:name w:val="txt"/>
    <w:basedOn w:val="aa"/>
    <w:qFormat/>
    <w:rsid w:val="00D9338C"/>
    <w:pPr>
      <w:widowControl/>
      <w:spacing w:before="100" w:beforeAutospacing="1" w:after="100" w:afterAutospacing="1"/>
      <w:jc w:val="left"/>
    </w:pPr>
    <w:rPr>
      <w:rFonts w:ascii="宋体" w:hAnsi="宋体" w:cs="宋体"/>
      <w:kern w:val="0"/>
      <w:sz w:val="24"/>
      <w:szCs w:val="24"/>
    </w:rPr>
  </w:style>
  <w:style w:type="paragraph" w:customStyle="1" w:styleId="1ff5">
    <w:name w:val="修订1"/>
    <w:uiPriority w:val="99"/>
    <w:semiHidden/>
    <w:qFormat/>
    <w:rsid w:val="00D9338C"/>
    <w:rPr>
      <w:rFonts w:ascii="Calibri" w:eastAsia="宋体" w:hAnsi="Calibri" w:cs="Times New Roman"/>
      <w:kern w:val="2"/>
      <w:sz w:val="21"/>
      <w:szCs w:val="22"/>
    </w:rPr>
  </w:style>
  <w:style w:type="character" w:customStyle="1" w:styleId="font51">
    <w:name w:val="font51"/>
    <w:basedOn w:val="ac"/>
    <w:qFormat/>
    <w:rsid w:val="00D9338C"/>
    <w:rPr>
      <w:rFonts w:ascii="宋体" w:eastAsia="宋体" w:hAnsi="宋体" w:cs="宋体" w:hint="eastAsia"/>
      <w:color w:val="FF0000"/>
      <w:sz w:val="20"/>
      <w:szCs w:val="20"/>
      <w:u w:val="none"/>
    </w:rPr>
  </w:style>
  <w:style w:type="character" w:customStyle="1" w:styleId="font101">
    <w:name w:val="font101"/>
    <w:basedOn w:val="ac"/>
    <w:qFormat/>
    <w:rsid w:val="00D9338C"/>
    <w:rPr>
      <w:rFonts w:ascii="宋体" w:eastAsia="宋体" w:hAnsi="宋体" w:cs="宋体" w:hint="eastAsia"/>
      <w:color w:val="FF0000"/>
      <w:sz w:val="20"/>
      <w:szCs w:val="20"/>
      <w:u w:val="none"/>
    </w:rPr>
  </w:style>
  <w:style w:type="paragraph" w:customStyle="1" w:styleId="FUNO3">
    <w:name w:val="FUNO标题3"/>
    <w:next w:val="aa"/>
    <w:autoRedefine/>
    <w:qFormat/>
    <w:rsid w:val="00D9338C"/>
    <w:pPr>
      <w:numPr>
        <w:ilvl w:val="2"/>
        <w:numId w:val="30"/>
      </w:numPr>
      <w:spacing w:beforeLines="50" w:afterLines="50"/>
      <w:outlineLvl w:val="2"/>
    </w:pPr>
    <w:rPr>
      <w:rFonts w:ascii="Arial Unicode MS" w:eastAsia="宋体" w:hAnsi="Arial Unicode MS" w:cs="Times New Roman"/>
      <w:b/>
      <w:kern w:val="2"/>
      <w:sz w:val="32"/>
      <w:szCs w:val="22"/>
    </w:rPr>
  </w:style>
  <w:style w:type="paragraph" w:customStyle="1" w:styleId="FUNO4">
    <w:name w:val="FUNO标题4"/>
    <w:next w:val="aa"/>
    <w:autoRedefine/>
    <w:qFormat/>
    <w:rsid w:val="00D9338C"/>
    <w:pPr>
      <w:numPr>
        <w:ilvl w:val="3"/>
        <w:numId w:val="30"/>
      </w:numPr>
      <w:spacing w:beforeLines="50" w:afterLines="50"/>
      <w:outlineLvl w:val="3"/>
    </w:pPr>
    <w:rPr>
      <w:rFonts w:ascii="Arial Unicode MS" w:eastAsia="宋体" w:hAnsi="Arial Unicode MS" w:cs="Times New Roman"/>
      <w:b/>
      <w:kern w:val="2"/>
      <w:sz w:val="30"/>
      <w:szCs w:val="22"/>
    </w:rPr>
  </w:style>
  <w:style w:type="paragraph" w:customStyle="1" w:styleId="ChinesePara">
    <w:name w:val="ChinesePara"/>
    <w:basedOn w:val="aa"/>
    <w:autoRedefine/>
    <w:qFormat/>
    <w:rsid w:val="00D9338C"/>
    <w:pPr>
      <w:spacing w:beforeLines="50" w:before="50" w:afterLines="50" w:after="50" w:line="400" w:lineRule="exact"/>
      <w:ind w:firstLine="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20150</Words>
  <Characters>21159</Characters>
  <Application>Microsoft Office Word</Application>
  <DocSecurity>0</DocSecurity>
  <Lines>2115</Lines>
  <Paragraphs>1652</Paragraphs>
  <ScaleCrop>false</ScaleCrop>
  <Company/>
  <LinksUpToDate>false</LinksUpToDate>
  <CharactersWithSpaces>39657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2024-09-04T08:34:00Z</dcterms:created>
  <dcterms:modified xsi:type="dcterms:W3CDTF">2024-09-04T08:35:00Z</dcterms:modified>
</cp:coreProperties>
</file>