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D1E" w:rsidRDefault="006E0D1E" w:rsidP="006E0D1E">
      <w:pPr>
        <w:adjustRightInd w:val="0"/>
        <w:snapToGrid w:val="0"/>
        <w:jc w:val="center"/>
        <w:outlineLvl w:val="1"/>
        <w:rPr>
          <w:rFonts w:eastAsia="黑体"/>
          <w:color w:val="000000"/>
          <w:sz w:val="30"/>
          <w:szCs w:val="30"/>
        </w:rPr>
      </w:pPr>
      <w:bookmarkStart w:id="0" w:name="_Toc149551493"/>
      <w:bookmarkStart w:id="1" w:name="_Toc497211593"/>
      <w:r>
        <w:rPr>
          <w:rFonts w:eastAsia="黑体" w:hint="eastAsia"/>
          <w:color w:val="000000"/>
          <w:sz w:val="30"/>
          <w:szCs w:val="30"/>
        </w:rPr>
        <w:t>一、</w:t>
      </w:r>
      <w:r>
        <w:rPr>
          <w:rFonts w:eastAsia="黑体"/>
          <w:color w:val="000000"/>
          <w:sz w:val="30"/>
          <w:szCs w:val="30"/>
        </w:rPr>
        <w:t>说明</w:t>
      </w:r>
      <w:bookmarkEnd w:id="0"/>
      <w:bookmarkEnd w:id="1"/>
    </w:p>
    <w:p w:rsidR="006E0D1E" w:rsidRDefault="006E0D1E" w:rsidP="006E0D1E">
      <w:pPr>
        <w:ind w:firstLineChars="192" w:firstLine="424"/>
        <w:outlineLvl w:val="2"/>
        <w:rPr>
          <w:b/>
          <w:sz w:val="22"/>
        </w:rPr>
      </w:pPr>
      <w:bookmarkStart w:id="2" w:name="_Toc497211594"/>
      <w:bookmarkStart w:id="3" w:name="_Toc149551494"/>
      <w:r>
        <w:rPr>
          <w:b/>
          <w:sz w:val="22"/>
        </w:rPr>
        <w:t xml:space="preserve">1 </w:t>
      </w:r>
      <w:r>
        <w:rPr>
          <w:b/>
          <w:sz w:val="22"/>
        </w:rPr>
        <w:t>总则</w:t>
      </w:r>
      <w:bookmarkEnd w:id="2"/>
      <w:bookmarkEnd w:id="3"/>
    </w:p>
    <w:p w:rsidR="006E0D1E" w:rsidRDefault="006E0D1E" w:rsidP="006E0D1E">
      <w:pPr>
        <w:adjustRightInd w:val="0"/>
        <w:snapToGrid w:val="0"/>
        <w:ind w:firstLineChars="192" w:firstLine="422"/>
        <w:jc w:val="left"/>
        <w:rPr>
          <w:color w:val="000000"/>
          <w:sz w:val="22"/>
        </w:rPr>
      </w:pPr>
      <w:r>
        <w:rPr>
          <w:color w:val="000000"/>
          <w:sz w:val="22"/>
        </w:rPr>
        <w:t xml:space="preserve">1.1 </w:t>
      </w:r>
      <w:r>
        <w:rPr>
          <w:rFonts w:hint="eastAsia"/>
          <w:color w:val="000000"/>
          <w:sz w:val="22"/>
        </w:rPr>
        <w:t>供应商</w:t>
      </w:r>
      <w:r>
        <w:rPr>
          <w:color w:val="000000"/>
          <w:sz w:val="22"/>
        </w:rPr>
        <w:t>应具备国家或行业管理部门规定的，在本市实施本项目所需的资格（资质）和相关手续（如果有），由此引起的所有有关事宜及费用由</w:t>
      </w:r>
      <w:r>
        <w:rPr>
          <w:rFonts w:hint="eastAsia"/>
          <w:color w:val="000000"/>
          <w:sz w:val="22"/>
        </w:rPr>
        <w:t>供应商</w:t>
      </w:r>
      <w:r>
        <w:rPr>
          <w:color w:val="000000"/>
          <w:sz w:val="22"/>
        </w:rPr>
        <w:t>自行负责。</w:t>
      </w:r>
    </w:p>
    <w:p w:rsidR="006E0D1E" w:rsidRDefault="006E0D1E" w:rsidP="006E0D1E">
      <w:pPr>
        <w:snapToGrid w:val="0"/>
        <w:ind w:firstLineChars="192" w:firstLine="422"/>
        <w:rPr>
          <w:color w:val="000000"/>
          <w:sz w:val="22"/>
        </w:rPr>
      </w:pPr>
      <w:r>
        <w:rPr>
          <w:color w:val="000000"/>
          <w:sz w:val="22"/>
        </w:rPr>
        <w:t xml:space="preserve">1.2 </w:t>
      </w:r>
      <w:r>
        <w:rPr>
          <w:rFonts w:hint="eastAsia"/>
          <w:color w:val="000000"/>
          <w:sz w:val="22"/>
        </w:rPr>
        <w:t>供应商</w:t>
      </w:r>
      <w:r>
        <w:rPr>
          <w:color w:val="000000"/>
          <w:sz w:val="22"/>
        </w:rPr>
        <w:t>提供的服务应当</w:t>
      </w:r>
      <w:proofErr w:type="gramStart"/>
      <w:r>
        <w:rPr>
          <w:color w:val="000000"/>
          <w:sz w:val="22"/>
        </w:rPr>
        <w:t>符合</w:t>
      </w:r>
      <w:r>
        <w:rPr>
          <w:rFonts w:hint="eastAsia"/>
          <w:color w:val="000000"/>
          <w:sz w:val="22"/>
        </w:rPr>
        <w:t>磋商</w:t>
      </w:r>
      <w:proofErr w:type="gramEnd"/>
      <w:r>
        <w:rPr>
          <w:color w:val="000000"/>
          <w:sz w:val="22"/>
        </w:rPr>
        <w:t>文件的要求，并且其质量完全符合国家标准、行业标准或地方标准。</w:t>
      </w:r>
    </w:p>
    <w:p w:rsidR="006E0D1E" w:rsidRDefault="006E0D1E" w:rsidP="006E0D1E">
      <w:pPr>
        <w:adjustRightInd w:val="0"/>
        <w:snapToGrid w:val="0"/>
        <w:ind w:firstLineChars="192" w:firstLine="422"/>
        <w:jc w:val="left"/>
        <w:rPr>
          <w:color w:val="000000"/>
          <w:sz w:val="22"/>
        </w:rPr>
      </w:pPr>
      <w:r>
        <w:rPr>
          <w:color w:val="000000"/>
          <w:sz w:val="22"/>
        </w:rPr>
        <w:t xml:space="preserve">1.3 </w:t>
      </w:r>
      <w:r>
        <w:rPr>
          <w:rFonts w:hint="eastAsia"/>
          <w:color w:val="000000"/>
          <w:sz w:val="22"/>
        </w:rPr>
        <w:t>供应商</w:t>
      </w:r>
      <w:r>
        <w:rPr>
          <w:color w:val="000000"/>
          <w:sz w:val="22"/>
        </w:rPr>
        <w:t>在</w:t>
      </w:r>
      <w:r>
        <w:rPr>
          <w:rFonts w:hint="eastAsia"/>
          <w:color w:val="000000"/>
          <w:sz w:val="22"/>
        </w:rPr>
        <w:t>磋商</w:t>
      </w:r>
      <w:r>
        <w:rPr>
          <w:color w:val="000000"/>
          <w:sz w:val="22"/>
        </w:rPr>
        <w:t>前应认真了解项目的实施背景、应提供的服务内容和质量、项目考核管理要求等，一旦</w:t>
      </w:r>
      <w:r>
        <w:rPr>
          <w:rFonts w:hint="eastAsia"/>
          <w:color w:val="000000"/>
          <w:sz w:val="22"/>
        </w:rPr>
        <w:t>成交</w:t>
      </w:r>
      <w:r>
        <w:rPr>
          <w:color w:val="000000"/>
          <w:sz w:val="22"/>
        </w:rPr>
        <w:t>，应按照</w:t>
      </w:r>
      <w:r>
        <w:rPr>
          <w:rFonts w:hint="eastAsia"/>
          <w:color w:val="000000"/>
          <w:sz w:val="22"/>
        </w:rPr>
        <w:t>磋商</w:t>
      </w:r>
      <w:r>
        <w:rPr>
          <w:color w:val="000000"/>
          <w:sz w:val="22"/>
        </w:rPr>
        <w:t>文件和合同规定的要求提供相关服务。</w:t>
      </w:r>
    </w:p>
    <w:p w:rsidR="006E0D1E" w:rsidRDefault="006E0D1E" w:rsidP="006E0D1E">
      <w:pPr>
        <w:ind w:firstLineChars="192" w:firstLine="422"/>
        <w:rPr>
          <w:sz w:val="22"/>
        </w:rPr>
      </w:pPr>
      <w:r>
        <w:rPr>
          <w:sz w:val="22"/>
        </w:rPr>
        <w:t>1.</w:t>
      </w:r>
      <w:r>
        <w:rPr>
          <w:rFonts w:hint="eastAsia"/>
          <w:sz w:val="22"/>
        </w:rPr>
        <w:t>4</w:t>
      </w:r>
      <w:r>
        <w:rPr>
          <w:rFonts w:hint="eastAsia"/>
          <w:sz w:val="22"/>
        </w:rPr>
        <w:t>供应商</w:t>
      </w:r>
      <w:r>
        <w:rPr>
          <w:sz w:val="22"/>
        </w:rPr>
        <w:t>对所提供的</w:t>
      </w:r>
      <w:r>
        <w:rPr>
          <w:rFonts w:hAnsi="宋体"/>
          <w:sz w:val="22"/>
        </w:rPr>
        <w:t>货物</w:t>
      </w:r>
      <w:r>
        <w:rPr>
          <w:rFonts w:hAnsi="宋体" w:hint="eastAsia"/>
          <w:sz w:val="22"/>
        </w:rPr>
        <w:t>和</w:t>
      </w:r>
      <w:r>
        <w:rPr>
          <w:sz w:val="22"/>
        </w:rPr>
        <w:t>服务应当享有合法的所有权，没有侵犯任何第三方的知识产权、商业秘密、技术秘密等权利，而且不存在任何抵押、留置、查封等产权瑕疵。如采购人使用该服务构成上述侵权的，则</w:t>
      </w:r>
      <w:proofErr w:type="gramStart"/>
      <w:r>
        <w:rPr>
          <w:sz w:val="22"/>
        </w:rPr>
        <w:t>由</w:t>
      </w:r>
      <w:r>
        <w:rPr>
          <w:rFonts w:hint="eastAsia"/>
          <w:sz w:val="22"/>
        </w:rPr>
        <w:t>成交</w:t>
      </w:r>
      <w:proofErr w:type="gramEnd"/>
      <w:r>
        <w:rPr>
          <w:rFonts w:hint="eastAsia"/>
          <w:sz w:val="22"/>
        </w:rPr>
        <w:t>供应商</w:t>
      </w:r>
      <w:r>
        <w:rPr>
          <w:sz w:val="22"/>
        </w:rPr>
        <w:t>承担全部责任。</w:t>
      </w:r>
    </w:p>
    <w:p w:rsidR="006E0D1E" w:rsidRDefault="006E0D1E" w:rsidP="006E0D1E">
      <w:pPr>
        <w:adjustRightInd w:val="0"/>
        <w:snapToGrid w:val="0"/>
        <w:ind w:firstLineChars="200" w:firstLine="440"/>
        <w:jc w:val="left"/>
        <w:rPr>
          <w:sz w:val="22"/>
        </w:rPr>
      </w:pPr>
      <w:r>
        <w:rPr>
          <w:sz w:val="22"/>
        </w:rPr>
        <w:t>1.</w:t>
      </w:r>
      <w:r>
        <w:rPr>
          <w:rFonts w:hint="eastAsia"/>
          <w:sz w:val="22"/>
        </w:rPr>
        <w:t>5</w:t>
      </w:r>
      <w:r>
        <w:rPr>
          <w:rFonts w:hAnsi="宋体" w:hint="eastAsia"/>
          <w:sz w:val="22"/>
        </w:rPr>
        <w:t>供应商</w:t>
      </w:r>
      <w:r>
        <w:rPr>
          <w:rFonts w:hAnsi="宋体"/>
          <w:sz w:val="22"/>
        </w:rPr>
        <w:t>应如实准确地填写</w:t>
      </w:r>
      <w:r>
        <w:rPr>
          <w:rFonts w:hAnsi="宋体" w:hint="eastAsia"/>
          <w:sz w:val="22"/>
        </w:rPr>
        <w:t>参加磋商</w:t>
      </w:r>
      <w:r>
        <w:rPr>
          <w:rFonts w:hAnsi="宋体"/>
          <w:sz w:val="22"/>
        </w:rPr>
        <w:t>货物的规格型号、技术参数、品牌、产地等相关信息，因上述信息内容填写不完整、不准确，而导致</w:t>
      </w:r>
      <w:r>
        <w:rPr>
          <w:rFonts w:hAnsi="宋体" w:hint="eastAsia"/>
          <w:sz w:val="22"/>
        </w:rPr>
        <w:t>响应</w:t>
      </w:r>
      <w:r>
        <w:rPr>
          <w:rFonts w:hAnsi="宋体"/>
          <w:sz w:val="22"/>
        </w:rPr>
        <w:t>文件被误读、漏读，由</w:t>
      </w:r>
      <w:r>
        <w:rPr>
          <w:rFonts w:hAnsi="宋体" w:hint="eastAsia"/>
          <w:sz w:val="22"/>
        </w:rPr>
        <w:t>供应商</w:t>
      </w:r>
      <w:r>
        <w:rPr>
          <w:rFonts w:hAnsi="宋体"/>
          <w:sz w:val="22"/>
        </w:rPr>
        <w:t>自行负责，为此</w:t>
      </w:r>
      <w:r>
        <w:rPr>
          <w:rFonts w:hAnsi="宋体" w:hint="eastAsia"/>
          <w:sz w:val="22"/>
        </w:rPr>
        <w:t>供应商</w:t>
      </w:r>
      <w:r>
        <w:rPr>
          <w:rFonts w:hAnsi="宋体"/>
          <w:sz w:val="22"/>
        </w:rPr>
        <w:t>需承担其</w:t>
      </w:r>
      <w:r>
        <w:rPr>
          <w:rFonts w:hAnsi="宋体" w:hint="eastAsia"/>
          <w:sz w:val="22"/>
        </w:rPr>
        <w:t>响应</w:t>
      </w:r>
      <w:r>
        <w:rPr>
          <w:rFonts w:hAnsi="宋体"/>
          <w:sz w:val="22"/>
        </w:rPr>
        <w:t>文件在评</w:t>
      </w:r>
      <w:r>
        <w:rPr>
          <w:rFonts w:hAnsi="宋体" w:hint="eastAsia"/>
          <w:sz w:val="22"/>
        </w:rPr>
        <w:t>审</w:t>
      </w:r>
      <w:r>
        <w:rPr>
          <w:rFonts w:hAnsi="宋体"/>
          <w:sz w:val="22"/>
        </w:rPr>
        <w:t>时被扣分甚至被认定为无效</w:t>
      </w:r>
      <w:r>
        <w:rPr>
          <w:rFonts w:hAnsi="宋体" w:hint="eastAsia"/>
          <w:sz w:val="22"/>
        </w:rPr>
        <w:t>响应</w:t>
      </w:r>
      <w:r>
        <w:rPr>
          <w:rFonts w:hAnsi="宋体"/>
          <w:sz w:val="22"/>
        </w:rPr>
        <w:t>的风险。</w:t>
      </w:r>
      <w:r>
        <w:rPr>
          <w:b/>
          <w:color w:val="FF0000"/>
          <w:sz w:val="22"/>
          <w:u w:val="wavyHeavy"/>
        </w:rPr>
        <w:t>（本项目不适用）</w:t>
      </w:r>
    </w:p>
    <w:p w:rsidR="006E0D1E" w:rsidRDefault="006E0D1E" w:rsidP="006E0D1E">
      <w:pPr>
        <w:snapToGrid w:val="0"/>
        <w:ind w:firstLineChars="200" w:firstLine="440"/>
        <w:jc w:val="left"/>
        <w:rPr>
          <w:b/>
          <w:color w:val="FF0000"/>
          <w:sz w:val="22"/>
          <w:u w:val="wavyHeavy"/>
        </w:rPr>
      </w:pPr>
      <w:r>
        <w:rPr>
          <w:rFonts w:hint="eastAsia"/>
          <w:sz w:val="22"/>
        </w:rPr>
        <w:t>★</w:t>
      </w:r>
      <w:r>
        <w:rPr>
          <w:sz w:val="22"/>
        </w:rPr>
        <w:t>1.</w:t>
      </w:r>
      <w:r>
        <w:rPr>
          <w:rFonts w:hint="eastAsia"/>
          <w:sz w:val="22"/>
        </w:rPr>
        <w:t>6</w:t>
      </w:r>
      <w:r>
        <w:rPr>
          <w:rFonts w:cs="宋体" w:hint="eastAsia"/>
          <w:sz w:val="22"/>
        </w:rPr>
        <w:t>若本项目涉及国家强制认证产品（信息安全产品、</w:t>
      </w:r>
      <w:r>
        <w:rPr>
          <w:sz w:val="22"/>
        </w:rPr>
        <w:t>3C</w:t>
      </w:r>
      <w:r>
        <w:rPr>
          <w:rFonts w:cs="宋体" w:hint="eastAsia"/>
          <w:sz w:val="22"/>
        </w:rPr>
        <w:t>认证产品、强制节能产品、电信设备进网许可证等），则根据国家有关规定，供应商提供的产品必须满足强制认证要求。</w:t>
      </w:r>
      <w:r>
        <w:rPr>
          <w:rFonts w:cs="宋体" w:hint="eastAsia"/>
          <w:b/>
          <w:bCs/>
          <w:color w:val="FF0000"/>
          <w:sz w:val="22"/>
          <w:u w:val="wavyHeavy"/>
        </w:rPr>
        <w:t>（</w:t>
      </w:r>
      <w:r>
        <w:rPr>
          <w:b/>
          <w:color w:val="FF0000"/>
          <w:sz w:val="22"/>
          <w:u w:val="wavyHeavy"/>
        </w:rPr>
        <w:t>本项目不适用）</w:t>
      </w:r>
    </w:p>
    <w:p w:rsidR="006E0D1E" w:rsidRDefault="006E0D1E" w:rsidP="006E0D1E">
      <w:pPr>
        <w:snapToGrid w:val="0"/>
        <w:ind w:firstLineChars="192" w:firstLine="422"/>
        <w:rPr>
          <w:b/>
          <w:bCs/>
          <w:sz w:val="22"/>
        </w:rPr>
      </w:pPr>
      <w:r>
        <w:rPr>
          <w:rFonts w:ascii="宋体" w:hAnsi="宋体" w:cs="宋体" w:hint="eastAsia"/>
          <w:color w:val="FF0000"/>
          <w:sz w:val="22"/>
        </w:rPr>
        <w:t>★</w:t>
      </w:r>
      <w:r>
        <w:rPr>
          <w:color w:val="FF0000"/>
          <w:sz w:val="22"/>
        </w:rPr>
        <w:t>1.</w:t>
      </w:r>
      <w:r>
        <w:rPr>
          <w:rFonts w:hint="eastAsia"/>
          <w:color w:val="FF0000"/>
          <w:sz w:val="22"/>
        </w:rPr>
        <w:t>7</w:t>
      </w:r>
      <w:r>
        <w:rPr>
          <w:rFonts w:hint="eastAsia"/>
          <w:color w:val="FF0000"/>
          <w:sz w:val="22"/>
        </w:rPr>
        <w:t>供应商提供的服务必须符合国家强制性标准。</w:t>
      </w:r>
    </w:p>
    <w:p w:rsidR="006E0D1E" w:rsidRDefault="006E0D1E" w:rsidP="006E0D1E">
      <w:pPr>
        <w:ind w:firstLineChars="192" w:firstLine="422"/>
        <w:rPr>
          <w:sz w:val="22"/>
        </w:rPr>
      </w:pPr>
      <w:r>
        <w:rPr>
          <w:sz w:val="22"/>
        </w:rPr>
        <w:t>1.</w:t>
      </w:r>
      <w:r>
        <w:rPr>
          <w:rFonts w:hint="eastAsia"/>
          <w:sz w:val="22"/>
        </w:rPr>
        <w:t>8</w:t>
      </w:r>
      <w:r>
        <w:rPr>
          <w:sz w:val="22"/>
        </w:rPr>
        <w:t>采购人在技术需求和图纸或图片（如果有）中指出的工艺、材料和货物的标准以及参照的技术参数或型号仅</w:t>
      </w:r>
      <w:proofErr w:type="gramStart"/>
      <w:r>
        <w:rPr>
          <w:sz w:val="22"/>
        </w:rPr>
        <w:t>起说明</w:t>
      </w:r>
      <w:proofErr w:type="gramEnd"/>
      <w:r>
        <w:rPr>
          <w:sz w:val="22"/>
        </w:rPr>
        <w:t>作用，并没有任何限制性和排他性，</w:t>
      </w:r>
      <w:r>
        <w:rPr>
          <w:rFonts w:hint="eastAsia"/>
          <w:sz w:val="22"/>
        </w:rPr>
        <w:t>供应商</w:t>
      </w:r>
      <w:r>
        <w:rPr>
          <w:sz w:val="22"/>
        </w:rPr>
        <w:t>在</w:t>
      </w:r>
      <w:r>
        <w:rPr>
          <w:rFonts w:hint="eastAsia"/>
          <w:sz w:val="22"/>
        </w:rPr>
        <w:t>响应文件</w:t>
      </w:r>
      <w:r>
        <w:rPr>
          <w:sz w:val="22"/>
        </w:rPr>
        <w:t>中可以选用其他替代标准、技术参数或型号，但这些替代要在不影响功能实现的前提下，并在可接受范围内接受偏离。</w:t>
      </w:r>
      <w:r>
        <w:rPr>
          <w:b/>
          <w:color w:val="FF0000"/>
          <w:sz w:val="22"/>
          <w:u w:val="wavyHeavy"/>
        </w:rPr>
        <w:t>（本项目不适用）</w:t>
      </w:r>
    </w:p>
    <w:p w:rsidR="006E0D1E" w:rsidRDefault="006E0D1E" w:rsidP="006E0D1E">
      <w:pPr>
        <w:ind w:firstLineChars="192" w:firstLine="422"/>
        <w:rPr>
          <w:sz w:val="22"/>
        </w:rPr>
      </w:pPr>
      <w:r>
        <w:rPr>
          <w:sz w:val="22"/>
        </w:rPr>
        <w:t>1.</w:t>
      </w:r>
      <w:r>
        <w:rPr>
          <w:rFonts w:hint="eastAsia"/>
          <w:sz w:val="22"/>
        </w:rPr>
        <w:t>9</w:t>
      </w:r>
      <w:r>
        <w:rPr>
          <w:rFonts w:hint="eastAsia"/>
          <w:sz w:val="22"/>
        </w:rPr>
        <w:t>供应商</w:t>
      </w:r>
      <w:r>
        <w:rPr>
          <w:sz w:val="22"/>
        </w:rPr>
        <w:t>应根据本章节中详细技术规格要求，采用市场主流产品或按照要求提供定制产品参加</w:t>
      </w:r>
      <w:r>
        <w:rPr>
          <w:rFonts w:hint="eastAsia"/>
          <w:sz w:val="22"/>
        </w:rPr>
        <w:t>磋商</w:t>
      </w:r>
      <w:r>
        <w:rPr>
          <w:sz w:val="22"/>
        </w:rPr>
        <w:t>。同时，请</w:t>
      </w:r>
      <w:r>
        <w:rPr>
          <w:rFonts w:hint="eastAsia"/>
          <w:sz w:val="22"/>
        </w:rPr>
        <w:t>供应商</w:t>
      </w:r>
      <w:r>
        <w:rPr>
          <w:sz w:val="22"/>
        </w:rPr>
        <w:t>务必注意：无论是正偏离还是负偏离，都不得与</w:t>
      </w:r>
      <w:r>
        <w:rPr>
          <w:rFonts w:hint="eastAsia"/>
          <w:sz w:val="22"/>
        </w:rPr>
        <w:t>磋商</w:t>
      </w:r>
      <w:r>
        <w:rPr>
          <w:sz w:val="22"/>
        </w:rPr>
        <w:t>要求相差太大，否则将可能影响</w:t>
      </w:r>
      <w:r>
        <w:rPr>
          <w:rFonts w:hint="eastAsia"/>
          <w:sz w:val="22"/>
        </w:rPr>
        <w:t>供应商</w:t>
      </w:r>
      <w:r>
        <w:rPr>
          <w:sz w:val="22"/>
        </w:rPr>
        <w:t>的得分。一旦</w:t>
      </w:r>
      <w:r>
        <w:rPr>
          <w:rFonts w:hint="eastAsia"/>
          <w:sz w:val="22"/>
        </w:rPr>
        <w:t>成交</w:t>
      </w:r>
      <w:r>
        <w:rPr>
          <w:sz w:val="22"/>
        </w:rPr>
        <w:t>，</w:t>
      </w:r>
      <w:r>
        <w:rPr>
          <w:rFonts w:hint="eastAsia"/>
          <w:sz w:val="22"/>
        </w:rPr>
        <w:t>供应商</w:t>
      </w:r>
      <w:r>
        <w:rPr>
          <w:sz w:val="22"/>
        </w:rPr>
        <w:t>应按</w:t>
      </w:r>
      <w:r>
        <w:rPr>
          <w:rFonts w:hint="eastAsia"/>
          <w:sz w:val="22"/>
        </w:rPr>
        <w:t>响应</w:t>
      </w:r>
      <w:r>
        <w:rPr>
          <w:sz w:val="22"/>
        </w:rPr>
        <w:t>文件的承诺签订合同并提供相应的产品和服务。</w:t>
      </w:r>
      <w:r>
        <w:rPr>
          <w:b/>
          <w:color w:val="FF0000"/>
          <w:sz w:val="22"/>
          <w:u w:val="wavyHeavy"/>
        </w:rPr>
        <w:t>（本项目不适用）</w:t>
      </w:r>
    </w:p>
    <w:p w:rsidR="006E0D1E" w:rsidRDefault="006E0D1E" w:rsidP="006E0D1E">
      <w:pPr>
        <w:adjustRightInd w:val="0"/>
        <w:snapToGrid w:val="0"/>
        <w:ind w:firstLineChars="200" w:firstLine="440"/>
        <w:jc w:val="left"/>
        <w:rPr>
          <w:sz w:val="22"/>
        </w:rPr>
      </w:pPr>
      <w:r>
        <w:rPr>
          <w:sz w:val="22"/>
        </w:rPr>
        <w:t>1.</w:t>
      </w:r>
      <w:r>
        <w:rPr>
          <w:rFonts w:hint="eastAsia"/>
          <w:sz w:val="22"/>
        </w:rPr>
        <w:t>10</w:t>
      </w:r>
      <w:r>
        <w:rPr>
          <w:rFonts w:hAnsi="宋体"/>
          <w:color w:val="000000"/>
          <w:sz w:val="22"/>
        </w:rPr>
        <w:t>本项目如涉及软件开发，则开发软件（包括软件、源程序、数据文件、文档、记录、工作日志、或其它和该合同有关的资料的）的</w:t>
      </w:r>
      <w:r>
        <w:rPr>
          <w:rFonts w:hAnsi="宋体" w:hint="eastAsia"/>
          <w:color w:val="000000"/>
          <w:sz w:val="22"/>
        </w:rPr>
        <w:t>全部</w:t>
      </w:r>
      <w:r>
        <w:rPr>
          <w:rFonts w:hAnsi="宋体"/>
          <w:color w:val="000000"/>
          <w:sz w:val="22"/>
        </w:rPr>
        <w:t>知识产权归采购人所有。</w:t>
      </w:r>
      <w:r>
        <w:rPr>
          <w:rFonts w:hAnsi="宋体" w:hint="eastAsia"/>
          <w:color w:val="000000"/>
          <w:sz w:val="22"/>
        </w:rPr>
        <w:t>供应商</w:t>
      </w:r>
      <w:r>
        <w:rPr>
          <w:rFonts w:hAnsi="宋体"/>
          <w:color w:val="000000"/>
          <w:sz w:val="22"/>
        </w:rPr>
        <w:t>向采购人交付使用的软件系统已享有知识产权的，采购人可在合同文件明确的范围内自主使用。支撑该系统开发和运行的第三方编制的软件的知识产权仍属于第三方。如采购人使用该软件系统构成上述侵权的，则由</w:t>
      </w:r>
      <w:r>
        <w:rPr>
          <w:rFonts w:hAnsi="宋体" w:hint="eastAsia"/>
          <w:color w:val="000000"/>
          <w:sz w:val="22"/>
        </w:rPr>
        <w:t>供应商</w:t>
      </w:r>
      <w:r>
        <w:rPr>
          <w:rFonts w:hAnsi="宋体"/>
          <w:color w:val="000000"/>
          <w:sz w:val="22"/>
        </w:rPr>
        <w:t>承担全部责任。</w:t>
      </w:r>
    </w:p>
    <w:p w:rsidR="006E0D1E" w:rsidRPr="00272603" w:rsidRDefault="006E0D1E" w:rsidP="006E0D1E">
      <w:pPr>
        <w:adjustRightInd w:val="0"/>
        <w:snapToGrid w:val="0"/>
        <w:ind w:firstLineChars="200" w:firstLine="440"/>
        <w:rPr>
          <w:sz w:val="22"/>
        </w:rPr>
      </w:pPr>
      <w:r>
        <w:rPr>
          <w:sz w:val="22"/>
        </w:rPr>
        <w:t>1.1</w:t>
      </w:r>
      <w:r>
        <w:rPr>
          <w:rFonts w:hint="eastAsia"/>
          <w:sz w:val="22"/>
        </w:rPr>
        <w:t>1</w:t>
      </w:r>
      <w:r>
        <w:rPr>
          <w:rFonts w:hAnsi="宋体" w:hint="eastAsia"/>
          <w:sz w:val="22"/>
        </w:rPr>
        <w:t>供应商</w:t>
      </w:r>
      <w:r>
        <w:rPr>
          <w:rFonts w:hAnsi="宋体"/>
          <w:sz w:val="22"/>
        </w:rPr>
        <w:t>认为</w:t>
      </w:r>
      <w:r>
        <w:rPr>
          <w:rFonts w:hAnsi="宋体" w:hint="eastAsia"/>
          <w:sz w:val="22"/>
        </w:rPr>
        <w:t>磋商</w:t>
      </w:r>
      <w:r>
        <w:rPr>
          <w:rFonts w:hAnsi="宋体"/>
          <w:sz w:val="22"/>
        </w:rPr>
        <w:t>文件（</w:t>
      </w:r>
      <w:proofErr w:type="gramStart"/>
      <w:r>
        <w:rPr>
          <w:rFonts w:hAnsi="宋体"/>
          <w:sz w:val="22"/>
        </w:rPr>
        <w:t>包括</w:t>
      </w:r>
      <w:r>
        <w:rPr>
          <w:rFonts w:hAnsi="宋体" w:hint="eastAsia"/>
          <w:sz w:val="22"/>
        </w:rPr>
        <w:t>磋商</w:t>
      </w:r>
      <w:proofErr w:type="gramEnd"/>
      <w:r>
        <w:rPr>
          <w:rFonts w:hAnsi="宋体"/>
          <w:sz w:val="22"/>
        </w:rPr>
        <w:t>补充文件）存在排他性或歧视性条款，可在收到或下载</w:t>
      </w:r>
      <w:r>
        <w:rPr>
          <w:rFonts w:hAnsi="宋体" w:hint="eastAsia"/>
          <w:sz w:val="22"/>
        </w:rPr>
        <w:t>磋商</w:t>
      </w:r>
      <w:r>
        <w:rPr>
          <w:rFonts w:hAnsi="宋体"/>
          <w:sz w:val="22"/>
        </w:rPr>
        <w:t>文件之日起</w:t>
      </w:r>
      <w:r>
        <w:rPr>
          <w:rFonts w:hAnsi="宋体" w:hint="eastAsia"/>
          <w:sz w:val="22"/>
        </w:rPr>
        <w:t>七</w:t>
      </w:r>
      <w:r>
        <w:rPr>
          <w:rFonts w:hAnsi="宋体"/>
          <w:sz w:val="22"/>
        </w:rPr>
        <w:t>个工作日内提出</w:t>
      </w:r>
      <w:r>
        <w:rPr>
          <w:rFonts w:hAnsi="宋体" w:hint="eastAsia"/>
          <w:sz w:val="22"/>
        </w:rPr>
        <w:t>，</w:t>
      </w:r>
      <w:r>
        <w:rPr>
          <w:rFonts w:hAnsi="宋体"/>
          <w:sz w:val="22"/>
        </w:rPr>
        <w:t>并附相关证据。</w:t>
      </w:r>
    </w:p>
    <w:p w:rsidR="006E0D1E" w:rsidRDefault="006E0D1E" w:rsidP="006E0D1E">
      <w:pPr>
        <w:widowControl/>
        <w:spacing w:line="240" w:lineRule="auto"/>
        <w:jc w:val="left"/>
        <w:rPr>
          <w:rFonts w:eastAsia="黑体"/>
          <w:color w:val="000000"/>
          <w:sz w:val="30"/>
          <w:szCs w:val="30"/>
        </w:rPr>
      </w:pPr>
      <w:bookmarkStart w:id="4" w:name="_Toc486947676"/>
      <w:bookmarkStart w:id="5" w:name="_Toc497211595"/>
      <w:bookmarkStart w:id="6" w:name="_Toc149551495"/>
      <w:r>
        <w:rPr>
          <w:rFonts w:eastAsia="黑体"/>
          <w:color w:val="000000"/>
          <w:sz w:val="30"/>
          <w:szCs w:val="30"/>
        </w:rPr>
        <w:br w:type="page"/>
      </w:r>
    </w:p>
    <w:p w:rsidR="006E0D1E" w:rsidRDefault="006E0D1E" w:rsidP="006E0D1E">
      <w:pPr>
        <w:adjustRightInd w:val="0"/>
        <w:snapToGrid w:val="0"/>
        <w:jc w:val="center"/>
        <w:outlineLvl w:val="1"/>
        <w:rPr>
          <w:rFonts w:eastAsia="黑体"/>
          <w:color w:val="000000"/>
          <w:sz w:val="30"/>
          <w:szCs w:val="30"/>
        </w:rPr>
      </w:pPr>
      <w:r>
        <w:rPr>
          <w:rFonts w:eastAsia="黑体"/>
          <w:color w:val="000000"/>
          <w:sz w:val="30"/>
          <w:szCs w:val="30"/>
        </w:rPr>
        <w:lastRenderedPageBreak/>
        <w:t>二、项目概况</w:t>
      </w:r>
      <w:bookmarkEnd w:id="4"/>
      <w:bookmarkEnd w:id="5"/>
      <w:bookmarkEnd w:id="6"/>
    </w:p>
    <w:p w:rsidR="006E0D1E" w:rsidRDefault="006E0D1E" w:rsidP="006E0D1E">
      <w:pPr>
        <w:ind w:firstLineChars="192" w:firstLine="424"/>
        <w:outlineLvl w:val="2"/>
        <w:rPr>
          <w:b/>
          <w:sz w:val="22"/>
        </w:rPr>
      </w:pPr>
      <w:bookmarkStart w:id="7" w:name="_Toc149551496"/>
      <w:bookmarkStart w:id="8" w:name="_Toc497211598"/>
      <w:r>
        <w:rPr>
          <w:rFonts w:hint="eastAsia"/>
          <w:b/>
          <w:sz w:val="22"/>
        </w:rPr>
        <w:t>2</w:t>
      </w:r>
      <w:r>
        <w:rPr>
          <w:rFonts w:hint="eastAsia"/>
          <w:b/>
          <w:sz w:val="22"/>
        </w:rPr>
        <w:t>磋商</w:t>
      </w:r>
      <w:r>
        <w:rPr>
          <w:b/>
          <w:sz w:val="22"/>
        </w:rPr>
        <w:t>范围与内容</w:t>
      </w:r>
      <w:bookmarkEnd w:id="7"/>
      <w:bookmarkEnd w:id="8"/>
    </w:p>
    <w:p w:rsidR="006E0D1E" w:rsidRDefault="006E0D1E" w:rsidP="006E0D1E">
      <w:pPr>
        <w:ind w:firstLineChars="192" w:firstLine="422"/>
        <w:rPr>
          <w:sz w:val="22"/>
        </w:rPr>
      </w:pPr>
      <w:r>
        <w:rPr>
          <w:rFonts w:hint="eastAsia"/>
          <w:sz w:val="22"/>
        </w:rPr>
        <w:t>2</w:t>
      </w:r>
      <w:r>
        <w:rPr>
          <w:sz w:val="22"/>
        </w:rPr>
        <w:t xml:space="preserve">.1 </w:t>
      </w:r>
      <w:r>
        <w:rPr>
          <w:sz w:val="22"/>
        </w:rPr>
        <w:t>项目背景及现状</w:t>
      </w:r>
    </w:p>
    <w:p w:rsidR="006E0D1E" w:rsidRDefault="006E0D1E" w:rsidP="006E0D1E">
      <w:pPr>
        <w:ind w:firstLineChars="192" w:firstLine="422"/>
        <w:rPr>
          <w:sz w:val="22"/>
        </w:rPr>
      </w:pPr>
      <w:r>
        <w:rPr>
          <w:rFonts w:hint="eastAsia"/>
          <w:sz w:val="22"/>
        </w:rPr>
        <w:t>为了确保万祥镇范围内的安防设施正常运行，提高辖区内治安环境，所以需要一支专业性强的维护队伍进行技术服务，能够做好对系统的日常维护，能在发生紧急情况时进行应急响应，保障系统的稳定运行，从而为社会安定打下基础。</w:t>
      </w:r>
    </w:p>
    <w:p w:rsidR="006E0D1E" w:rsidRDefault="006E0D1E" w:rsidP="006E0D1E">
      <w:pPr>
        <w:ind w:firstLineChars="192" w:firstLine="422"/>
        <w:rPr>
          <w:rStyle w:val="aff1"/>
        </w:rPr>
      </w:pPr>
      <w:r>
        <w:rPr>
          <w:rFonts w:hint="eastAsia"/>
          <w:sz w:val="22"/>
        </w:rPr>
        <w:t>2</w:t>
      </w:r>
      <w:r>
        <w:rPr>
          <w:sz w:val="22"/>
        </w:rPr>
        <w:t xml:space="preserve">.2 </w:t>
      </w:r>
      <w:r>
        <w:rPr>
          <w:sz w:val="22"/>
        </w:rPr>
        <w:t>项目</w:t>
      </w:r>
      <w:r>
        <w:rPr>
          <w:rFonts w:hint="eastAsia"/>
          <w:sz w:val="22"/>
        </w:rPr>
        <w:t>磋商</w:t>
      </w:r>
      <w:r>
        <w:rPr>
          <w:sz w:val="22"/>
        </w:rPr>
        <w:t>范围及内容</w:t>
      </w:r>
    </w:p>
    <w:p w:rsidR="006E0D1E" w:rsidRDefault="006E0D1E" w:rsidP="006E0D1E">
      <w:pPr>
        <w:ind w:firstLineChars="200" w:firstLine="420"/>
        <w:rPr>
          <w:rFonts w:ascii="宋体" w:hAnsi="宋体"/>
          <w:color w:val="000000"/>
          <w:szCs w:val="21"/>
        </w:rPr>
      </w:pPr>
      <w:r>
        <w:rPr>
          <w:rFonts w:ascii="宋体" w:hAnsi="宋体" w:hint="eastAsia"/>
          <w:color w:val="000000"/>
          <w:szCs w:val="21"/>
        </w:rPr>
        <w:t>主要对万祥镇约150个公共视频监控探头进行镜头擦洗及设施设备检查维护和加固，对村居的监控汇集机房内的设备进行加固，对核心机房处的扩声系统、展示系统、车辆道闸系统、门禁系统、无线系统以及外部的河道监测系统进行巡检，对设备的日志进行查看和巡检，对监控的系统进行漏洞扫描和系统加固并进行病毒防治，以提高视频监控在防范风险方面的利用率。</w:t>
      </w:r>
    </w:p>
    <w:p w:rsidR="006E0D1E" w:rsidRDefault="006E0D1E" w:rsidP="006E0D1E">
      <w:pPr>
        <w:ind w:firstLineChars="200" w:firstLine="420"/>
        <w:rPr>
          <w:rStyle w:val="aff1"/>
        </w:rPr>
      </w:pPr>
      <w:r>
        <w:rPr>
          <w:rFonts w:ascii="宋体" w:hAnsi="宋体" w:hint="eastAsia"/>
          <w:color w:val="000000"/>
          <w:szCs w:val="21"/>
        </w:rPr>
        <w:t>完成对万祥镇内的133根数据通信线路的租赁（供应商报价须包含此部分费用），为了保障设备的数据正常通信，供应商应在合同签订后需立即使用线路，保证设备传输的持续性。</w:t>
      </w:r>
    </w:p>
    <w:p w:rsidR="006E0D1E" w:rsidRDefault="006E0D1E" w:rsidP="006E0D1E">
      <w:pPr>
        <w:ind w:firstLineChars="192" w:firstLine="422"/>
        <w:rPr>
          <w:bCs/>
          <w:sz w:val="22"/>
        </w:rPr>
      </w:pPr>
      <w:r>
        <w:rPr>
          <w:rFonts w:hint="eastAsia"/>
          <w:sz w:val="22"/>
        </w:rPr>
        <w:t>2</w:t>
      </w:r>
      <w:r>
        <w:rPr>
          <w:sz w:val="22"/>
        </w:rPr>
        <w:t>.3</w:t>
      </w:r>
      <w:r>
        <w:rPr>
          <w:rFonts w:hint="eastAsia"/>
          <w:bCs/>
          <w:sz w:val="22"/>
        </w:rPr>
        <w:t>自合同签订起一年，暂定起讫日期为</w:t>
      </w:r>
      <w:r>
        <w:rPr>
          <w:rFonts w:hint="eastAsia"/>
          <w:bCs/>
          <w:sz w:val="22"/>
        </w:rPr>
        <w:t>2023</w:t>
      </w:r>
      <w:r>
        <w:rPr>
          <w:rFonts w:hint="eastAsia"/>
          <w:bCs/>
          <w:sz w:val="22"/>
        </w:rPr>
        <w:t>年</w:t>
      </w:r>
      <w:r>
        <w:rPr>
          <w:rFonts w:hint="eastAsia"/>
          <w:bCs/>
          <w:sz w:val="22"/>
        </w:rPr>
        <w:t>12</w:t>
      </w:r>
      <w:r>
        <w:rPr>
          <w:rFonts w:hint="eastAsia"/>
          <w:bCs/>
          <w:sz w:val="22"/>
        </w:rPr>
        <w:t>月</w:t>
      </w:r>
      <w:r>
        <w:rPr>
          <w:rFonts w:hint="eastAsia"/>
          <w:bCs/>
          <w:sz w:val="22"/>
        </w:rPr>
        <w:t>1</w:t>
      </w:r>
      <w:r>
        <w:rPr>
          <w:rFonts w:hint="eastAsia"/>
          <w:bCs/>
          <w:sz w:val="22"/>
        </w:rPr>
        <w:t>日至</w:t>
      </w:r>
      <w:r>
        <w:rPr>
          <w:rFonts w:hint="eastAsia"/>
          <w:bCs/>
          <w:sz w:val="22"/>
        </w:rPr>
        <w:t>2024</w:t>
      </w:r>
      <w:r>
        <w:rPr>
          <w:rFonts w:hint="eastAsia"/>
          <w:bCs/>
          <w:sz w:val="22"/>
        </w:rPr>
        <w:t>年</w:t>
      </w:r>
      <w:r>
        <w:rPr>
          <w:rFonts w:hint="eastAsia"/>
          <w:bCs/>
          <w:sz w:val="22"/>
        </w:rPr>
        <w:t>11</w:t>
      </w:r>
      <w:r>
        <w:rPr>
          <w:rFonts w:hint="eastAsia"/>
          <w:bCs/>
          <w:sz w:val="22"/>
        </w:rPr>
        <w:t>月</w:t>
      </w:r>
      <w:r>
        <w:rPr>
          <w:rFonts w:hint="eastAsia"/>
          <w:bCs/>
          <w:sz w:val="22"/>
        </w:rPr>
        <w:t>30</w:t>
      </w:r>
      <w:r>
        <w:rPr>
          <w:rFonts w:hint="eastAsia"/>
          <w:bCs/>
          <w:sz w:val="22"/>
        </w:rPr>
        <w:t>日。具体以合同签订日期为准。</w:t>
      </w:r>
    </w:p>
    <w:p w:rsidR="006E0D1E" w:rsidRDefault="006E0D1E" w:rsidP="006E0D1E">
      <w:pPr>
        <w:ind w:firstLineChars="192" w:firstLine="424"/>
        <w:outlineLvl w:val="2"/>
        <w:rPr>
          <w:b/>
          <w:sz w:val="22"/>
        </w:rPr>
      </w:pPr>
      <w:bookmarkStart w:id="9" w:name="_Toc497211599"/>
      <w:bookmarkStart w:id="10" w:name="_Toc149551497"/>
      <w:r>
        <w:rPr>
          <w:rFonts w:hint="eastAsia"/>
          <w:b/>
          <w:sz w:val="22"/>
        </w:rPr>
        <w:t>3</w:t>
      </w:r>
      <w:r>
        <w:rPr>
          <w:b/>
          <w:sz w:val="22"/>
        </w:rPr>
        <w:t>承包方式</w:t>
      </w:r>
      <w:bookmarkEnd w:id="9"/>
      <w:bookmarkEnd w:id="10"/>
    </w:p>
    <w:p w:rsidR="006E0D1E" w:rsidRDefault="006E0D1E" w:rsidP="006E0D1E">
      <w:pPr>
        <w:pStyle w:val="aff6"/>
        <w:spacing w:line="300" w:lineRule="auto"/>
        <w:ind w:firstLineChars="192" w:firstLine="422"/>
        <w:rPr>
          <w:sz w:val="22"/>
        </w:rPr>
      </w:pPr>
      <w:r>
        <w:rPr>
          <w:rFonts w:hint="eastAsia"/>
          <w:sz w:val="22"/>
        </w:rPr>
        <w:t>3</w:t>
      </w:r>
      <w:r>
        <w:rPr>
          <w:sz w:val="22"/>
        </w:rPr>
        <w:t xml:space="preserve">.1 </w:t>
      </w:r>
      <w:r>
        <w:rPr>
          <w:sz w:val="22"/>
        </w:rPr>
        <w:t>依照本项目的</w:t>
      </w:r>
      <w:r>
        <w:rPr>
          <w:rFonts w:hint="eastAsia"/>
          <w:sz w:val="22"/>
        </w:rPr>
        <w:t>磋商</w:t>
      </w:r>
      <w:r>
        <w:rPr>
          <w:sz w:val="22"/>
        </w:rPr>
        <w:t>范围和内容，</w:t>
      </w:r>
      <w:r>
        <w:rPr>
          <w:rFonts w:hint="eastAsia"/>
          <w:sz w:val="22"/>
        </w:rPr>
        <w:t>成交供应商</w:t>
      </w:r>
      <w:r>
        <w:rPr>
          <w:sz w:val="22"/>
        </w:rPr>
        <w:t>以</w:t>
      </w:r>
      <w:r>
        <w:rPr>
          <w:color w:val="FF0000"/>
          <w:sz w:val="22"/>
          <w:u w:val="single"/>
        </w:rPr>
        <w:t xml:space="preserve">  </w:t>
      </w:r>
      <w:proofErr w:type="gramStart"/>
      <w:r>
        <w:rPr>
          <w:rFonts w:eastAsiaTheme="minorEastAsia" w:hint="eastAsia"/>
          <w:sz w:val="22"/>
          <w:u w:val="single"/>
        </w:rPr>
        <w:t>包质包</w:t>
      </w:r>
      <w:proofErr w:type="gramEnd"/>
      <w:r>
        <w:rPr>
          <w:rFonts w:eastAsiaTheme="minorEastAsia" w:hint="eastAsia"/>
          <w:sz w:val="22"/>
          <w:u w:val="single"/>
        </w:rPr>
        <w:t>量、包安全可靠，质保期内</w:t>
      </w:r>
      <w:proofErr w:type="gramStart"/>
      <w:r>
        <w:rPr>
          <w:rFonts w:eastAsiaTheme="minorEastAsia" w:hint="eastAsia"/>
          <w:sz w:val="22"/>
          <w:u w:val="single"/>
        </w:rPr>
        <w:t>包系统运</w:t>
      </w:r>
      <w:proofErr w:type="gramEnd"/>
      <w:r>
        <w:rPr>
          <w:rFonts w:eastAsiaTheme="minorEastAsia" w:hint="eastAsia"/>
          <w:sz w:val="22"/>
          <w:u w:val="single"/>
        </w:rPr>
        <w:t>维</w:t>
      </w:r>
      <w:r>
        <w:rPr>
          <w:color w:val="FF0000"/>
          <w:sz w:val="22"/>
          <w:u w:val="single"/>
        </w:rPr>
        <w:t xml:space="preserve"> </w:t>
      </w:r>
      <w:r>
        <w:rPr>
          <w:sz w:val="22"/>
        </w:rPr>
        <w:t>实施项目承包。</w:t>
      </w:r>
    </w:p>
    <w:p w:rsidR="006E0D1E" w:rsidRDefault="006E0D1E" w:rsidP="006E0D1E">
      <w:pPr>
        <w:pStyle w:val="aff6"/>
        <w:spacing w:line="300" w:lineRule="auto"/>
        <w:ind w:firstLineChars="192" w:firstLine="422"/>
        <w:rPr>
          <w:sz w:val="22"/>
        </w:rPr>
      </w:pPr>
      <w:r>
        <w:rPr>
          <w:rFonts w:hint="eastAsia"/>
          <w:sz w:val="22"/>
        </w:rPr>
        <w:t>3</w:t>
      </w:r>
      <w:r>
        <w:rPr>
          <w:sz w:val="22"/>
        </w:rPr>
        <w:t xml:space="preserve">.2 </w:t>
      </w:r>
      <w:r>
        <w:rPr>
          <w:sz w:val="22"/>
        </w:rPr>
        <w:t>本项目不允许分包。</w:t>
      </w:r>
    </w:p>
    <w:p w:rsidR="006E0D1E" w:rsidRDefault="006E0D1E" w:rsidP="006E0D1E">
      <w:pPr>
        <w:ind w:firstLineChars="192" w:firstLine="424"/>
        <w:outlineLvl w:val="2"/>
        <w:rPr>
          <w:b/>
          <w:sz w:val="22"/>
        </w:rPr>
      </w:pPr>
      <w:bookmarkStart w:id="11" w:name="_Toc497211600"/>
      <w:bookmarkStart w:id="12" w:name="_Toc149551498"/>
      <w:r>
        <w:rPr>
          <w:rFonts w:hint="eastAsia"/>
          <w:b/>
          <w:sz w:val="22"/>
        </w:rPr>
        <w:t>4</w:t>
      </w:r>
      <w:r>
        <w:rPr>
          <w:b/>
          <w:sz w:val="22"/>
        </w:rPr>
        <w:t>合同签订方式</w:t>
      </w:r>
      <w:bookmarkEnd w:id="11"/>
      <w:bookmarkEnd w:id="12"/>
    </w:p>
    <w:p w:rsidR="006E0D1E" w:rsidRDefault="006E0D1E" w:rsidP="006E0D1E">
      <w:pPr>
        <w:pStyle w:val="aff6"/>
        <w:spacing w:line="300" w:lineRule="auto"/>
        <w:ind w:firstLineChars="192" w:firstLine="422"/>
        <w:rPr>
          <w:sz w:val="22"/>
        </w:rPr>
      </w:pPr>
      <w:r>
        <w:rPr>
          <w:rFonts w:hint="eastAsia"/>
          <w:sz w:val="22"/>
        </w:rPr>
        <w:t>4</w:t>
      </w:r>
      <w:r>
        <w:rPr>
          <w:sz w:val="22"/>
        </w:rPr>
        <w:t xml:space="preserve">.1 </w:t>
      </w:r>
      <w:r>
        <w:rPr>
          <w:sz w:val="22"/>
        </w:rPr>
        <w:t>本项目合同的标的、价格、质量及验收标准、考核管理、履约期限等主要条款应当与</w:t>
      </w:r>
      <w:r>
        <w:rPr>
          <w:rFonts w:hint="eastAsia"/>
          <w:sz w:val="22"/>
        </w:rPr>
        <w:t>磋商</w:t>
      </w:r>
      <w:r>
        <w:rPr>
          <w:sz w:val="22"/>
        </w:rPr>
        <w:t>文件和</w:t>
      </w:r>
      <w:r>
        <w:rPr>
          <w:rFonts w:hint="eastAsia"/>
          <w:sz w:val="22"/>
        </w:rPr>
        <w:t>成交供应商响应</w:t>
      </w:r>
      <w:r>
        <w:rPr>
          <w:sz w:val="22"/>
        </w:rPr>
        <w:t>文件的内容一致，并互相补充和解释。</w:t>
      </w:r>
    </w:p>
    <w:p w:rsidR="006E0D1E" w:rsidRDefault="006E0D1E" w:rsidP="006E0D1E">
      <w:pPr>
        <w:ind w:firstLineChars="192" w:firstLine="424"/>
        <w:outlineLvl w:val="2"/>
        <w:rPr>
          <w:b/>
          <w:sz w:val="22"/>
        </w:rPr>
      </w:pPr>
      <w:bookmarkStart w:id="13" w:name="_Toc497211601"/>
      <w:bookmarkStart w:id="14" w:name="_Toc149551499"/>
      <w:r>
        <w:rPr>
          <w:rFonts w:hint="eastAsia"/>
          <w:b/>
          <w:sz w:val="22"/>
        </w:rPr>
        <w:t>5</w:t>
      </w:r>
      <w:r>
        <w:rPr>
          <w:b/>
          <w:sz w:val="22"/>
        </w:rPr>
        <w:t>结算原则和支付方式</w:t>
      </w:r>
      <w:bookmarkEnd w:id="13"/>
      <w:bookmarkEnd w:id="14"/>
    </w:p>
    <w:p w:rsidR="006E0D1E" w:rsidRDefault="006E0D1E" w:rsidP="006E0D1E">
      <w:pPr>
        <w:pStyle w:val="aff6"/>
        <w:spacing w:line="300" w:lineRule="auto"/>
        <w:ind w:firstLineChars="192" w:firstLine="422"/>
        <w:rPr>
          <w:sz w:val="22"/>
        </w:rPr>
      </w:pPr>
      <w:r>
        <w:rPr>
          <w:rFonts w:hint="eastAsia"/>
          <w:sz w:val="22"/>
        </w:rPr>
        <w:t>5</w:t>
      </w:r>
      <w:r>
        <w:rPr>
          <w:sz w:val="22"/>
        </w:rPr>
        <w:t xml:space="preserve">.1 </w:t>
      </w:r>
      <w:r>
        <w:rPr>
          <w:sz w:val="22"/>
        </w:rPr>
        <w:t>结算原则</w:t>
      </w:r>
    </w:p>
    <w:p w:rsidR="006E0D1E" w:rsidRDefault="006E0D1E" w:rsidP="006E0D1E">
      <w:pPr>
        <w:pStyle w:val="aff6"/>
        <w:spacing w:line="300" w:lineRule="auto"/>
        <w:ind w:firstLineChars="192" w:firstLine="422"/>
        <w:rPr>
          <w:sz w:val="22"/>
        </w:rPr>
      </w:pPr>
      <w:r>
        <w:rPr>
          <w:rFonts w:hint="eastAsia"/>
          <w:sz w:val="22"/>
        </w:rPr>
        <w:t>5</w:t>
      </w:r>
      <w:r>
        <w:rPr>
          <w:sz w:val="22"/>
        </w:rPr>
        <w:t>.1.1</w:t>
      </w:r>
      <w:r>
        <w:rPr>
          <w:rFonts w:hint="eastAsia"/>
          <w:sz w:val="22"/>
        </w:rPr>
        <w:t>本项目合同总价不变，采购人不会因政策性调价、人工成本、材料、设备使用年限增长引起的维修成本增加和效能衰减等因素（不可抗力除外）的变动而进行调整。供应商为履行本合同而发生的所有费用均应包含在报价总价中，采购人不再另行支付其它任何费用。如在服务期内发生设施量的减少，则根据当下的时间点查看该设施所需服务的已做次数，来测算具体结算价格，如有维护次数未完成时，则扣除该设施对应的此项维护内容的金额。</w:t>
      </w:r>
    </w:p>
    <w:p w:rsidR="006E0D1E" w:rsidRDefault="006E0D1E" w:rsidP="006E0D1E">
      <w:pPr>
        <w:pStyle w:val="aff6"/>
        <w:spacing w:line="300" w:lineRule="auto"/>
        <w:ind w:firstLineChars="192" w:firstLine="422"/>
        <w:rPr>
          <w:b/>
          <w:color w:val="FF0000"/>
          <w:kern w:val="2"/>
          <w:sz w:val="22"/>
          <w:szCs w:val="22"/>
          <w:u w:val="wavyHeavy"/>
        </w:rPr>
      </w:pPr>
      <w:r>
        <w:rPr>
          <w:rFonts w:hint="eastAsia"/>
          <w:sz w:val="22"/>
        </w:rPr>
        <w:t>5</w:t>
      </w:r>
      <w:r>
        <w:rPr>
          <w:sz w:val="22"/>
        </w:rPr>
        <w:t>.1.2</w:t>
      </w:r>
      <w:r>
        <w:rPr>
          <w:sz w:val="22"/>
        </w:rPr>
        <w:t>发生的设备维修，如该设备尚在质保期内的，采购人</w:t>
      </w:r>
      <w:proofErr w:type="gramStart"/>
      <w:r>
        <w:rPr>
          <w:sz w:val="22"/>
        </w:rPr>
        <w:t>不</w:t>
      </w:r>
      <w:proofErr w:type="gramEnd"/>
      <w:r>
        <w:rPr>
          <w:sz w:val="22"/>
        </w:rPr>
        <w:t>另行支付相关费用；如在质保期外的，单价按照</w:t>
      </w:r>
      <w:r>
        <w:rPr>
          <w:rFonts w:hint="eastAsia"/>
          <w:sz w:val="22"/>
        </w:rPr>
        <w:t>响应</w:t>
      </w:r>
      <w:r>
        <w:rPr>
          <w:sz w:val="22"/>
        </w:rPr>
        <w:t>文件中明确的备品备件单价（含维修人工费）计取，数量按实结算。如</w:t>
      </w:r>
      <w:r>
        <w:rPr>
          <w:rFonts w:hint="eastAsia"/>
          <w:sz w:val="22"/>
        </w:rPr>
        <w:t>响应</w:t>
      </w:r>
      <w:r>
        <w:rPr>
          <w:sz w:val="22"/>
        </w:rPr>
        <w:t>文件中没有类似备品备件单价可参照的，则有合同双方协商确定维修单价。</w:t>
      </w:r>
    </w:p>
    <w:p w:rsidR="006E0D1E" w:rsidRDefault="006E0D1E" w:rsidP="006E0D1E">
      <w:pPr>
        <w:pStyle w:val="aff6"/>
        <w:spacing w:line="300" w:lineRule="auto"/>
        <w:ind w:firstLineChars="192" w:firstLine="422"/>
        <w:rPr>
          <w:sz w:val="22"/>
        </w:rPr>
      </w:pPr>
      <w:r>
        <w:rPr>
          <w:rFonts w:hint="eastAsia"/>
          <w:sz w:val="22"/>
        </w:rPr>
        <w:lastRenderedPageBreak/>
        <w:t>5</w:t>
      </w:r>
      <w:r>
        <w:rPr>
          <w:sz w:val="22"/>
        </w:rPr>
        <w:t xml:space="preserve">.2 </w:t>
      </w:r>
      <w:r>
        <w:rPr>
          <w:sz w:val="22"/>
        </w:rPr>
        <w:t>支付方式</w:t>
      </w:r>
    </w:p>
    <w:p w:rsidR="006E0D1E" w:rsidRDefault="006E0D1E" w:rsidP="006E0D1E">
      <w:pPr>
        <w:pStyle w:val="aff6"/>
        <w:spacing w:line="300" w:lineRule="auto"/>
        <w:ind w:firstLineChars="192" w:firstLine="422"/>
        <w:rPr>
          <w:bCs/>
          <w:sz w:val="22"/>
        </w:rPr>
      </w:pPr>
      <w:r>
        <w:rPr>
          <w:rFonts w:hint="eastAsia"/>
          <w:bCs/>
          <w:sz w:val="22"/>
        </w:rPr>
        <w:t>5</w:t>
      </w:r>
      <w:r>
        <w:rPr>
          <w:bCs/>
          <w:sz w:val="22"/>
        </w:rPr>
        <w:t xml:space="preserve">.2.1 </w:t>
      </w:r>
      <w:r>
        <w:rPr>
          <w:bCs/>
          <w:sz w:val="22"/>
        </w:rPr>
        <w:t>本项目合同金额采用</w:t>
      </w:r>
      <w:r>
        <w:rPr>
          <w:b/>
          <w:color w:val="FF0000"/>
          <w:kern w:val="2"/>
          <w:sz w:val="22"/>
          <w:szCs w:val="22"/>
          <w:u w:val="single"/>
        </w:rPr>
        <w:t>分期付款</w:t>
      </w:r>
      <w:r>
        <w:rPr>
          <w:bCs/>
          <w:sz w:val="22"/>
        </w:rPr>
        <w:t>方式，在采购人和</w:t>
      </w:r>
      <w:r>
        <w:rPr>
          <w:rFonts w:hint="eastAsia"/>
          <w:bCs/>
          <w:sz w:val="22"/>
        </w:rPr>
        <w:t>成交供应商</w:t>
      </w:r>
      <w:r>
        <w:rPr>
          <w:bCs/>
          <w:sz w:val="22"/>
        </w:rPr>
        <w:t>合同签订后，且财政资金到位后，按下款要求支付相应的合同款项。</w:t>
      </w:r>
    </w:p>
    <w:p w:rsidR="006E0D1E" w:rsidRDefault="006E0D1E" w:rsidP="006E0D1E">
      <w:pPr>
        <w:pStyle w:val="aff6"/>
        <w:spacing w:line="300" w:lineRule="auto"/>
        <w:ind w:firstLineChars="192" w:firstLine="422"/>
        <w:rPr>
          <w:bCs/>
          <w:sz w:val="22"/>
        </w:rPr>
      </w:pPr>
      <w:r>
        <w:rPr>
          <w:rFonts w:hint="eastAsia"/>
          <w:bCs/>
          <w:sz w:val="22"/>
        </w:rPr>
        <w:t>5</w:t>
      </w:r>
      <w:r>
        <w:rPr>
          <w:bCs/>
          <w:sz w:val="22"/>
        </w:rPr>
        <w:t xml:space="preserve">.2.2 </w:t>
      </w:r>
      <w:r>
        <w:rPr>
          <w:bCs/>
          <w:sz w:val="22"/>
        </w:rPr>
        <w:t>分期付款的时间进度要求和支付比例具体如下：</w:t>
      </w:r>
    </w:p>
    <w:p w:rsidR="006E0D1E" w:rsidRDefault="006E0D1E" w:rsidP="006E0D1E">
      <w:pPr>
        <w:widowControl/>
        <w:ind w:firstLineChars="200" w:firstLine="420"/>
        <w:jc w:val="left"/>
        <w:rPr>
          <w:rFonts w:ascii="宋体" w:hAnsi="宋体"/>
          <w:szCs w:val="21"/>
        </w:rPr>
      </w:pPr>
      <w:r>
        <w:rPr>
          <w:rFonts w:ascii="宋体" w:hAnsi="宋体" w:hint="eastAsia"/>
          <w:szCs w:val="21"/>
        </w:rPr>
        <w:t>按季度付款，每季度末支付合同总额的25%，其中5%按工作完成的综合评价情况予以支付。如每季度未能按质保量完成有关工作任务，视情节轻重，扣除1%-5%的季度应付款项。（备注：成交供应商须出具抬头为采购人的增值税发票，否则采购人有权暂不支付）</w:t>
      </w:r>
    </w:p>
    <w:p w:rsidR="006E0D1E" w:rsidRDefault="006E0D1E" w:rsidP="006E0D1E">
      <w:pPr>
        <w:widowControl/>
        <w:ind w:firstLineChars="200" w:firstLine="420"/>
        <w:rPr>
          <w:rFonts w:ascii="宋体" w:hAnsi="宋体"/>
          <w:szCs w:val="21"/>
        </w:rPr>
      </w:pPr>
      <w:r>
        <w:rPr>
          <w:rFonts w:ascii="宋体" w:hAnsi="宋体" w:hint="eastAsia"/>
          <w:szCs w:val="21"/>
        </w:rPr>
        <w:t>每次支付合同金额时，需要根据本季度所完成的相关工作任务凭证(如服务单等)进行付款，采购人应根据相关工作任务完成的凭证进行审核，确保保养工作落实到位。</w:t>
      </w:r>
    </w:p>
    <w:p w:rsidR="006E0D1E" w:rsidRDefault="006E0D1E" w:rsidP="006E0D1E">
      <w:pPr>
        <w:pStyle w:val="aff6"/>
        <w:spacing w:line="300" w:lineRule="auto"/>
        <w:ind w:firstLineChars="192" w:firstLine="422"/>
        <w:rPr>
          <w:sz w:val="22"/>
        </w:rPr>
      </w:pPr>
      <w:r>
        <w:rPr>
          <w:rFonts w:hint="eastAsia"/>
          <w:sz w:val="22"/>
        </w:rPr>
        <w:t>5</w:t>
      </w:r>
      <w:r>
        <w:rPr>
          <w:sz w:val="22"/>
        </w:rPr>
        <w:t>.3</w:t>
      </w:r>
      <w:r>
        <w:rPr>
          <w:rFonts w:hint="eastAsia"/>
          <w:sz w:val="22"/>
        </w:rPr>
        <w:t>成交供应商</w:t>
      </w:r>
      <w:r>
        <w:rPr>
          <w:sz w:val="22"/>
        </w:rPr>
        <w:t>因自身原因造成返工的工作量，采购人将不予计量和支付。</w:t>
      </w:r>
    </w:p>
    <w:p w:rsidR="006E0D1E" w:rsidRDefault="006E0D1E" w:rsidP="006E0D1E">
      <w:pPr>
        <w:snapToGrid w:val="0"/>
        <w:spacing w:line="360" w:lineRule="auto"/>
        <w:ind w:firstLineChars="200" w:firstLine="440"/>
        <w:jc w:val="left"/>
        <w:rPr>
          <w:b/>
          <w:color w:val="FF0000"/>
          <w:sz w:val="22"/>
          <w:highlight w:val="green"/>
        </w:rPr>
      </w:pPr>
      <w:r>
        <w:rPr>
          <w:rFonts w:hint="eastAsia"/>
          <w:color w:val="FF0000"/>
          <w:sz w:val="22"/>
        </w:rPr>
        <w:t>5.4</w:t>
      </w:r>
      <w:r>
        <w:rPr>
          <w:rFonts w:hint="eastAsia"/>
          <w:color w:val="FF0000"/>
          <w:sz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Pr>
          <w:rFonts w:hint="eastAsia"/>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rsidR="006E0D1E" w:rsidRDefault="006E0D1E" w:rsidP="006E0D1E">
      <w:pPr>
        <w:rPr>
          <w:sz w:val="20"/>
          <w:szCs w:val="20"/>
        </w:rPr>
      </w:pPr>
    </w:p>
    <w:p w:rsidR="006E0D1E" w:rsidRDefault="006E0D1E" w:rsidP="006E0D1E">
      <w:pPr>
        <w:adjustRightInd w:val="0"/>
        <w:snapToGrid w:val="0"/>
        <w:jc w:val="center"/>
        <w:outlineLvl w:val="1"/>
        <w:rPr>
          <w:rFonts w:eastAsia="黑体"/>
          <w:color w:val="000000"/>
          <w:sz w:val="30"/>
          <w:szCs w:val="30"/>
        </w:rPr>
      </w:pPr>
      <w:bookmarkStart w:id="15" w:name="_Toc149551500"/>
      <w:bookmarkStart w:id="16" w:name="_Toc497211602"/>
      <w:r>
        <w:rPr>
          <w:rFonts w:eastAsia="黑体"/>
          <w:color w:val="000000"/>
          <w:sz w:val="30"/>
          <w:szCs w:val="30"/>
        </w:rPr>
        <w:t>三、技术质量要求</w:t>
      </w:r>
      <w:bookmarkEnd w:id="15"/>
      <w:bookmarkEnd w:id="16"/>
    </w:p>
    <w:p w:rsidR="006E0D1E" w:rsidRDefault="006E0D1E" w:rsidP="006E0D1E">
      <w:pPr>
        <w:ind w:firstLineChars="192" w:firstLine="424"/>
        <w:outlineLvl w:val="2"/>
        <w:rPr>
          <w:b/>
          <w:sz w:val="22"/>
        </w:rPr>
      </w:pPr>
      <w:bookmarkStart w:id="17" w:name="_Toc149551501"/>
      <w:bookmarkStart w:id="18" w:name="_Toc497211603"/>
      <w:r>
        <w:rPr>
          <w:rFonts w:hint="eastAsia"/>
          <w:b/>
          <w:sz w:val="22"/>
        </w:rPr>
        <w:t>6</w:t>
      </w:r>
      <w:r>
        <w:rPr>
          <w:b/>
          <w:sz w:val="22"/>
        </w:rPr>
        <w:t>适用技术规范与规范性文件</w:t>
      </w:r>
      <w:bookmarkEnd w:id="17"/>
      <w:bookmarkEnd w:id="18"/>
    </w:p>
    <w:p w:rsidR="006E0D1E" w:rsidRDefault="006E0D1E" w:rsidP="006E0D1E">
      <w:pPr>
        <w:pStyle w:val="aff6"/>
        <w:snapToGrid w:val="0"/>
        <w:spacing w:line="300" w:lineRule="auto"/>
        <w:ind w:firstLineChars="192" w:firstLine="422"/>
        <w:rPr>
          <w:bCs/>
          <w:sz w:val="22"/>
        </w:rPr>
      </w:pPr>
      <w:r>
        <w:rPr>
          <w:rFonts w:hint="eastAsia"/>
          <w:bCs/>
          <w:sz w:val="22"/>
        </w:rPr>
        <w:t xml:space="preserve">6.1 </w:t>
      </w:r>
      <w:r>
        <w:rPr>
          <w:rFonts w:hint="eastAsia"/>
          <w:bCs/>
          <w:sz w:val="22"/>
        </w:rPr>
        <w:t>《中共中央国务院关于支持浦东新区高水平改革开放打造社会主义现代化建设引领区的意见》；</w:t>
      </w:r>
      <w:r>
        <w:rPr>
          <w:rFonts w:hint="eastAsia"/>
          <w:bCs/>
          <w:sz w:val="22"/>
        </w:rPr>
        <w:t xml:space="preserve"> </w:t>
      </w:r>
    </w:p>
    <w:p w:rsidR="006E0D1E" w:rsidRDefault="006E0D1E" w:rsidP="006E0D1E">
      <w:pPr>
        <w:pStyle w:val="aff6"/>
        <w:snapToGrid w:val="0"/>
        <w:spacing w:line="300" w:lineRule="auto"/>
        <w:ind w:firstLineChars="192" w:firstLine="422"/>
        <w:rPr>
          <w:bCs/>
          <w:sz w:val="22"/>
        </w:rPr>
      </w:pPr>
      <w:r>
        <w:rPr>
          <w:rFonts w:hint="eastAsia"/>
          <w:bCs/>
          <w:sz w:val="22"/>
        </w:rPr>
        <w:t>6.2</w:t>
      </w:r>
      <w:r>
        <w:rPr>
          <w:rFonts w:hint="eastAsia"/>
          <w:bCs/>
          <w:sz w:val="22"/>
        </w:rPr>
        <w:t>《中共中央国务院关于加强和完善城乡社区治理的意见》；</w:t>
      </w:r>
      <w:r>
        <w:rPr>
          <w:rFonts w:hint="eastAsia"/>
          <w:bCs/>
          <w:sz w:val="22"/>
        </w:rPr>
        <w:t xml:space="preserve"> </w:t>
      </w:r>
    </w:p>
    <w:p w:rsidR="006E0D1E" w:rsidRDefault="006E0D1E" w:rsidP="006E0D1E">
      <w:pPr>
        <w:pStyle w:val="aff6"/>
        <w:snapToGrid w:val="0"/>
        <w:spacing w:line="300" w:lineRule="auto"/>
        <w:ind w:firstLineChars="192" w:firstLine="422"/>
        <w:rPr>
          <w:bCs/>
          <w:sz w:val="22"/>
        </w:rPr>
      </w:pPr>
      <w:r>
        <w:rPr>
          <w:rFonts w:hint="eastAsia"/>
          <w:bCs/>
          <w:sz w:val="22"/>
        </w:rPr>
        <w:t>6.3</w:t>
      </w:r>
      <w:r>
        <w:rPr>
          <w:rFonts w:hint="eastAsia"/>
          <w:bCs/>
          <w:sz w:val="22"/>
        </w:rPr>
        <w:t>《国务院关于印发政府信息资源共享管理暂行办法的通知》（国发〔</w:t>
      </w:r>
      <w:r>
        <w:rPr>
          <w:rFonts w:hint="eastAsia"/>
          <w:bCs/>
          <w:sz w:val="22"/>
        </w:rPr>
        <w:t>2016</w:t>
      </w:r>
      <w:r>
        <w:rPr>
          <w:rFonts w:hint="eastAsia"/>
          <w:bCs/>
          <w:sz w:val="22"/>
        </w:rPr>
        <w:t>〕</w:t>
      </w:r>
      <w:r>
        <w:rPr>
          <w:rFonts w:hint="eastAsia"/>
          <w:bCs/>
          <w:sz w:val="22"/>
        </w:rPr>
        <w:t xml:space="preserve">51 </w:t>
      </w:r>
      <w:r>
        <w:rPr>
          <w:rFonts w:hint="eastAsia"/>
          <w:bCs/>
          <w:sz w:val="22"/>
        </w:rPr>
        <w:t>号）</w:t>
      </w:r>
      <w:r>
        <w:rPr>
          <w:rFonts w:hint="eastAsia"/>
          <w:bCs/>
          <w:sz w:val="22"/>
        </w:rPr>
        <w:t xml:space="preserve"> </w:t>
      </w:r>
      <w:r>
        <w:rPr>
          <w:rFonts w:hint="eastAsia"/>
          <w:bCs/>
          <w:sz w:val="22"/>
        </w:rPr>
        <w:t>；</w:t>
      </w:r>
      <w:r>
        <w:rPr>
          <w:rFonts w:hint="eastAsia"/>
          <w:bCs/>
          <w:sz w:val="22"/>
        </w:rPr>
        <w:t xml:space="preserve"> </w:t>
      </w:r>
    </w:p>
    <w:p w:rsidR="006E0D1E" w:rsidRDefault="006E0D1E" w:rsidP="006E0D1E">
      <w:pPr>
        <w:pStyle w:val="aff6"/>
        <w:snapToGrid w:val="0"/>
        <w:spacing w:line="300" w:lineRule="auto"/>
        <w:ind w:firstLineChars="192" w:firstLine="422"/>
        <w:rPr>
          <w:bCs/>
          <w:sz w:val="22"/>
        </w:rPr>
      </w:pPr>
      <w:r>
        <w:rPr>
          <w:rFonts w:hint="eastAsia"/>
          <w:bCs/>
          <w:sz w:val="22"/>
        </w:rPr>
        <w:t>6.4</w:t>
      </w:r>
      <w:r>
        <w:rPr>
          <w:rFonts w:hint="eastAsia"/>
          <w:bCs/>
          <w:sz w:val="22"/>
        </w:rPr>
        <w:t>《中共上海市委上海市人民政府关于加强本市城市管理精细化工作的实施意见》（沪委发〔</w:t>
      </w:r>
      <w:r>
        <w:rPr>
          <w:rFonts w:hint="eastAsia"/>
          <w:bCs/>
          <w:sz w:val="22"/>
        </w:rPr>
        <w:t>2017</w:t>
      </w:r>
      <w:r>
        <w:rPr>
          <w:rFonts w:hint="eastAsia"/>
          <w:bCs/>
          <w:sz w:val="22"/>
        </w:rPr>
        <w:t>〕</w:t>
      </w:r>
      <w:r>
        <w:rPr>
          <w:rFonts w:hint="eastAsia"/>
          <w:bCs/>
          <w:sz w:val="22"/>
        </w:rPr>
        <w:t>25</w:t>
      </w:r>
      <w:r>
        <w:rPr>
          <w:rFonts w:hint="eastAsia"/>
          <w:bCs/>
          <w:sz w:val="22"/>
        </w:rPr>
        <w:t>号文）；</w:t>
      </w:r>
      <w:r>
        <w:rPr>
          <w:rFonts w:hint="eastAsia"/>
          <w:bCs/>
          <w:sz w:val="22"/>
        </w:rPr>
        <w:t xml:space="preserve"> </w:t>
      </w:r>
    </w:p>
    <w:p w:rsidR="006E0D1E" w:rsidRDefault="006E0D1E" w:rsidP="006E0D1E">
      <w:pPr>
        <w:pStyle w:val="aff6"/>
        <w:snapToGrid w:val="0"/>
        <w:spacing w:line="300" w:lineRule="auto"/>
        <w:ind w:firstLineChars="192" w:firstLine="422"/>
        <w:rPr>
          <w:bCs/>
          <w:sz w:val="22"/>
        </w:rPr>
      </w:pPr>
      <w:r>
        <w:rPr>
          <w:rFonts w:hint="eastAsia"/>
          <w:bCs/>
          <w:sz w:val="22"/>
        </w:rPr>
        <w:t>6.5</w:t>
      </w:r>
      <w:r>
        <w:rPr>
          <w:rFonts w:hint="eastAsia"/>
          <w:bCs/>
          <w:sz w:val="22"/>
        </w:rPr>
        <w:t>《上海市全面推进城市数字化转型“十四五”规划》（沪府办发〔</w:t>
      </w:r>
      <w:r>
        <w:rPr>
          <w:rFonts w:hint="eastAsia"/>
          <w:bCs/>
          <w:sz w:val="22"/>
        </w:rPr>
        <w:t>2021</w:t>
      </w:r>
      <w:r>
        <w:rPr>
          <w:rFonts w:hint="eastAsia"/>
          <w:bCs/>
          <w:sz w:val="22"/>
        </w:rPr>
        <w:t>〕</w:t>
      </w:r>
      <w:r>
        <w:rPr>
          <w:rFonts w:hint="eastAsia"/>
          <w:bCs/>
          <w:sz w:val="22"/>
        </w:rPr>
        <w:t xml:space="preserve">29 </w:t>
      </w:r>
      <w:r>
        <w:rPr>
          <w:rFonts w:hint="eastAsia"/>
          <w:bCs/>
          <w:sz w:val="22"/>
        </w:rPr>
        <w:t>号）</w:t>
      </w:r>
      <w:r>
        <w:rPr>
          <w:rFonts w:hint="eastAsia"/>
          <w:bCs/>
          <w:sz w:val="22"/>
        </w:rPr>
        <w:t xml:space="preserve"> </w:t>
      </w:r>
      <w:r>
        <w:rPr>
          <w:rFonts w:hint="eastAsia"/>
          <w:bCs/>
          <w:sz w:val="22"/>
        </w:rPr>
        <w:t>；</w:t>
      </w:r>
      <w:r>
        <w:rPr>
          <w:rFonts w:hint="eastAsia"/>
          <w:bCs/>
          <w:sz w:val="22"/>
        </w:rPr>
        <w:t xml:space="preserve"> </w:t>
      </w:r>
    </w:p>
    <w:p w:rsidR="006E0D1E" w:rsidRDefault="006E0D1E" w:rsidP="006E0D1E">
      <w:pPr>
        <w:pStyle w:val="aff6"/>
        <w:snapToGrid w:val="0"/>
        <w:spacing w:line="300" w:lineRule="auto"/>
        <w:ind w:firstLineChars="192" w:firstLine="422"/>
        <w:rPr>
          <w:bCs/>
          <w:sz w:val="22"/>
        </w:rPr>
      </w:pPr>
      <w:r>
        <w:rPr>
          <w:rFonts w:hint="eastAsia"/>
          <w:bCs/>
          <w:sz w:val="22"/>
        </w:rPr>
        <w:t>6.6</w:t>
      </w:r>
      <w:r>
        <w:rPr>
          <w:rFonts w:hint="eastAsia"/>
          <w:bCs/>
          <w:sz w:val="22"/>
        </w:rPr>
        <w:t>《上海公安图像监控系统与社会单位图像系统联网接入技术规范</w:t>
      </w:r>
      <w:r>
        <w:rPr>
          <w:rFonts w:hint="eastAsia"/>
          <w:bCs/>
          <w:sz w:val="22"/>
        </w:rPr>
        <w:t xml:space="preserve"> V2.0</w:t>
      </w:r>
      <w:r>
        <w:rPr>
          <w:rFonts w:hint="eastAsia"/>
          <w:bCs/>
          <w:sz w:val="22"/>
        </w:rPr>
        <w:t>》（沪公信息办〔</w:t>
      </w:r>
      <w:r>
        <w:rPr>
          <w:rFonts w:hint="eastAsia"/>
          <w:bCs/>
          <w:sz w:val="22"/>
        </w:rPr>
        <w:t>2016</w:t>
      </w:r>
      <w:r>
        <w:rPr>
          <w:rFonts w:hint="eastAsia"/>
          <w:bCs/>
          <w:sz w:val="22"/>
        </w:rPr>
        <w:t>〕</w:t>
      </w:r>
      <w:r>
        <w:rPr>
          <w:rFonts w:hint="eastAsia"/>
          <w:bCs/>
          <w:sz w:val="22"/>
        </w:rPr>
        <w:t>7</w:t>
      </w:r>
      <w:r>
        <w:rPr>
          <w:rFonts w:hint="eastAsia"/>
          <w:bCs/>
          <w:sz w:val="22"/>
        </w:rPr>
        <w:t>号）</w:t>
      </w:r>
    </w:p>
    <w:p w:rsidR="006E0D1E" w:rsidRDefault="006E0D1E" w:rsidP="006E0D1E">
      <w:pPr>
        <w:pStyle w:val="aff6"/>
        <w:snapToGrid w:val="0"/>
        <w:spacing w:line="300" w:lineRule="auto"/>
        <w:ind w:firstLineChars="192" w:firstLine="422"/>
        <w:rPr>
          <w:bCs/>
          <w:sz w:val="22"/>
        </w:rPr>
      </w:pPr>
      <w:r>
        <w:rPr>
          <w:rFonts w:hint="eastAsia"/>
          <w:bCs/>
          <w:sz w:val="22"/>
        </w:rPr>
        <w:t>6.7</w:t>
      </w:r>
      <w:r>
        <w:rPr>
          <w:rFonts w:hint="eastAsia"/>
          <w:bCs/>
          <w:sz w:val="22"/>
        </w:rPr>
        <w:t>《浦东新区人民代表大会常务委员会关于率先构建经济治理、社会治理、城市治理统筹推进和有机衔接的治理体系的决定》</w:t>
      </w:r>
      <w:r>
        <w:rPr>
          <w:rFonts w:hint="eastAsia"/>
          <w:bCs/>
          <w:sz w:val="22"/>
        </w:rPr>
        <w:t xml:space="preserve"> </w:t>
      </w:r>
      <w:r>
        <w:rPr>
          <w:rFonts w:hint="eastAsia"/>
          <w:bCs/>
          <w:sz w:val="22"/>
        </w:rPr>
        <w:t>；</w:t>
      </w:r>
      <w:r>
        <w:rPr>
          <w:rFonts w:hint="eastAsia"/>
          <w:bCs/>
          <w:sz w:val="22"/>
        </w:rPr>
        <w:t xml:space="preserve"> </w:t>
      </w:r>
    </w:p>
    <w:p w:rsidR="006E0D1E" w:rsidRDefault="006E0D1E" w:rsidP="006E0D1E">
      <w:pPr>
        <w:pStyle w:val="aff6"/>
        <w:snapToGrid w:val="0"/>
        <w:spacing w:line="300" w:lineRule="auto"/>
        <w:ind w:firstLineChars="192" w:firstLine="422"/>
        <w:rPr>
          <w:bCs/>
          <w:sz w:val="22"/>
        </w:rPr>
      </w:pPr>
      <w:r>
        <w:rPr>
          <w:rFonts w:hint="eastAsia"/>
          <w:bCs/>
          <w:sz w:val="22"/>
        </w:rPr>
        <w:t>6.8</w:t>
      </w:r>
      <w:r>
        <w:rPr>
          <w:rFonts w:hint="eastAsia"/>
          <w:bCs/>
          <w:sz w:val="22"/>
        </w:rPr>
        <w:t>《浦东新区智慧社区建设指导意见》</w:t>
      </w:r>
      <w:r>
        <w:rPr>
          <w:rFonts w:hint="eastAsia"/>
          <w:bCs/>
          <w:sz w:val="22"/>
        </w:rPr>
        <w:t xml:space="preserve"> </w:t>
      </w:r>
      <w:r>
        <w:rPr>
          <w:rFonts w:hint="eastAsia"/>
          <w:bCs/>
          <w:sz w:val="22"/>
        </w:rPr>
        <w:t>；</w:t>
      </w:r>
      <w:r>
        <w:rPr>
          <w:rFonts w:hint="eastAsia"/>
          <w:bCs/>
          <w:sz w:val="22"/>
        </w:rPr>
        <w:t xml:space="preserve"> </w:t>
      </w:r>
    </w:p>
    <w:p w:rsidR="006E0D1E" w:rsidRDefault="006E0D1E" w:rsidP="006E0D1E">
      <w:pPr>
        <w:pStyle w:val="aff6"/>
        <w:snapToGrid w:val="0"/>
        <w:spacing w:line="300" w:lineRule="auto"/>
        <w:ind w:firstLineChars="192" w:firstLine="422"/>
        <w:rPr>
          <w:bCs/>
          <w:sz w:val="22"/>
        </w:rPr>
      </w:pPr>
      <w:r>
        <w:rPr>
          <w:rFonts w:hint="eastAsia"/>
          <w:bCs/>
          <w:sz w:val="22"/>
        </w:rPr>
        <w:t>6.9</w:t>
      </w:r>
      <w:r>
        <w:rPr>
          <w:rFonts w:hint="eastAsia"/>
          <w:bCs/>
          <w:sz w:val="22"/>
        </w:rPr>
        <w:t>《浦东新区深化拓展城市网格化管理积极推进城市综合管理实施意见》</w:t>
      </w:r>
      <w:r>
        <w:rPr>
          <w:rFonts w:hint="eastAsia"/>
          <w:bCs/>
          <w:sz w:val="22"/>
        </w:rPr>
        <w:t xml:space="preserve"> </w:t>
      </w:r>
      <w:r>
        <w:rPr>
          <w:rFonts w:hint="eastAsia"/>
          <w:bCs/>
          <w:sz w:val="22"/>
        </w:rPr>
        <w:t>；</w:t>
      </w:r>
    </w:p>
    <w:p w:rsidR="006E0D1E" w:rsidRDefault="006E0D1E" w:rsidP="006E0D1E">
      <w:pPr>
        <w:pStyle w:val="aff6"/>
        <w:snapToGrid w:val="0"/>
        <w:spacing w:line="300" w:lineRule="auto"/>
        <w:ind w:firstLineChars="192" w:firstLine="422"/>
        <w:rPr>
          <w:bCs/>
          <w:sz w:val="22"/>
        </w:rPr>
      </w:pPr>
      <w:r>
        <w:rPr>
          <w:rFonts w:hint="eastAsia"/>
          <w:bCs/>
          <w:sz w:val="22"/>
        </w:rPr>
        <w:t>6.10</w:t>
      </w:r>
      <w:r>
        <w:rPr>
          <w:rFonts w:hint="eastAsia"/>
          <w:bCs/>
          <w:sz w:val="22"/>
        </w:rPr>
        <w:t>《关于建立完善电瓶车安全管理长效机制的工作方案》（</w:t>
      </w:r>
      <w:proofErr w:type="gramStart"/>
      <w:r>
        <w:rPr>
          <w:rFonts w:hint="eastAsia"/>
          <w:bCs/>
          <w:sz w:val="22"/>
        </w:rPr>
        <w:t>浦地工委</w:t>
      </w:r>
      <w:proofErr w:type="gramEnd"/>
      <w:r>
        <w:rPr>
          <w:rFonts w:hint="eastAsia"/>
          <w:bCs/>
          <w:sz w:val="22"/>
        </w:rPr>
        <w:t>发〔</w:t>
      </w:r>
      <w:r>
        <w:rPr>
          <w:rFonts w:hint="eastAsia"/>
          <w:bCs/>
          <w:sz w:val="22"/>
        </w:rPr>
        <w:t>2021</w:t>
      </w:r>
      <w:r>
        <w:rPr>
          <w:rFonts w:hint="eastAsia"/>
          <w:bCs/>
          <w:sz w:val="22"/>
        </w:rPr>
        <w:t>〕</w:t>
      </w:r>
      <w:r>
        <w:rPr>
          <w:rFonts w:hint="eastAsia"/>
          <w:bCs/>
          <w:sz w:val="22"/>
        </w:rPr>
        <w:t xml:space="preserve">34 </w:t>
      </w:r>
      <w:r>
        <w:rPr>
          <w:rFonts w:hint="eastAsia"/>
          <w:bCs/>
          <w:sz w:val="22"/>
        </w:rPr>
        <w:t>号）；</w:t>
      </w:r>
    </w:p>
    <w:p w:rsidR="006E0D1E" w:rsidRDefault="006E0D1E" w:rsidP="006E0D1E">
      <w:pPr>
        <w:pStyle w:val="aff6"/>
        <w:snapToGrid w:val="0"/>
        <w:spacing w:line="300" w:lineRule="auto"/>
        <w:ind w:firstLineChars="192" w:firstLine="422"/>
        <w:rPr>
          <w:bCs/>
          <w:sz w:val="22"/>
        </w:rPr>
      </w:pPr>
      <w:r>
        <w:rPr>
          <w:rFonts w:hint="eastAsia"/>
          <w:bCs/>
          <w:sz w:val="22"/>
        </w:rPr>
        <w:t>6.11</w:t>
      </w:r>
      <w:r>
        <w:rPr>
          <w:rFonts w:hint="eastAsia"/>
          <w:bCs/>
          <w:sz w:val="22"/>
        </w:rPr>
        <w:t>《关于加强浦东新区居村联勤联动站建设的实施方案》（浦委办发〔</w:t>
      </w:r>
      <w:r>
        <w:rPr>
          <w:rFonts w:hint="eastAsia"/>
          <w:bCs/>
          <w:sz w:val="22"/>
        </w:rPr>
        <w:t>2020</w:t>
      </w:r>
      <w:r>
        <w:rPr>
          <w:rFonts w:hint="eastAsia"/>
          <w:bCs/>
          <w:sz w:val="22"/>
        </w:rPr>
        <w:t>〕</w:t>
      </w:r>
      <w:r>
        <w:rPr>
          <w:rFonts w:hint="eastAsia"/>
          <w:bCs/>
          <w:sz w:val="22"/>
        </w:rPr>
        <w:t xml:space="preserve">33 </w:t>
      </w:r>
      <w:r>
        <w:rPr>
          <w:rFonts w:hint="eastAsia"/>
          <w:bCs/>
          <w:sz w:val="22"/>
        </w:rPr>
        <w:t>号）</w:t>
      </w:r>
      <w:r>
        <w:rPr>
          <w:rFonts w:hint="eastAsia"/>
          <w:bCs/>
          <w:sz w:val="22"/>
        </w:rPr>
        <w:t xml:space="preserve"> </w:t>
      </w:r>
      <w:r>
        <w:rPr>
          <w:rFonts w:hint="eastAsia"/>
          <w:bCs/>
          <w:sz w:val="22"/>
        </w:rPr>
        <w:t>；</w:t>
      </w:r>
      <w:r>
        <w:rPr>
          <w:rFonts w:hint="eastAsia"/>
          <w:bCs/>
          <w:sz w:val="22"/>
        </w:rPr>
        <w:t xml:space="preserve"> </w:t>
      </w:r>
    </w:p>
    <w:p w:rsidR="006E0D1E" w:rsidRDefault="006E0D1E" w:rsidP="006E0D1E">
      <w:pPr>
        <w:pStyle w:val="aff6"/>
        <w:snapToGrid w:val="0"/>
        <w:spacing w:line="300" w:lineRule="auto"/>
        <w:ind w:firstLineChars="192" w:firstLine="422"/>
        <w:rPr>
          <w:bCs/>
          <w:sz w:val="22"/>
        </w:rPr>
      </w:pPr>
      <w:r>
        <w:rPr>
          <w:rFonts w:hint="eastAsia"/>
          <w:bCs/>
          <w:sz w:val="22"/>
        </w:rPr>
        <w:t>6.12</w:t>
      </w:r>
      <w:r>
        <w:rPr>
          <w:rFonts w:hint="eastAsia"/>
          <w:bCs/>
          <w:sz w:val="22"/>
        </w:rPr>
        <w:t>《公共安全防范视频监控联网系统信息传输、交换、控制技术要求》（</w:t>
      </w:r>
      <w:r>
        <w:rPr>
          <w:rFonts w:hint="eastAsia"/>
          <w:bCs/>
          <w:sz w:val="22"/>
        </w:rPr>
        <w:t>GB/T28181-2016</w:t>
      </w:r>
      <w:r>
        <w:rPr>
          <w:rFonts w:hint="eastAsia"/>
          <w:bCs/>
          <w:sz w:val="22"/>
        </w:rPr>
        <w:t>）；</w:t>
      </w:r>
      <w:r>
        <w:rPr>
          <w:rFonts w:hint="eastAsia"/>
          <w:bCs/>
          <w:sz w:val="22"/>
        </w:rPr>
        <w:t xml:space="preserve">  </w:t>
      </w:r>
    </w:p>
    <w:p w:rsidR="006E0D1E" w:rsidRDefault="006E0D1E" w:rsidP="006E0D1E">
      <w:pPr>
        <w:pStyle w:val="aff6"/>
        <w:snapToGrid w:val="0"/>
        <w:spacing w:line="300" w:lineRule="auto"/>
        <w:ind w:firstLineChars="192" w:firstLine="422"/>
        <w:rPr>
          <w:bCs/>
          <w:sz w:val="22"/>
        </w:rPr>
      </w:pPr>
      <w:r>
        <w:rPr>
          <w:rFonts w:hint="eastAsia"/>
          <w:bCs/>
          <w:sz w:val="22"/>
        </w:rPr>
        <w:t>6.13</w:t>
      </w:r>
      <w:r>
        <w:rPr>
          <w:rFonts w:hint="eastAsia"/>
          <w:bCs/>
          <w:sz w:val="22"/>
        </w:rPr>
        <w:t>《公共安全视频监控联网信息安全技术要求》（</w:t>
      </w:r>
      <w:r>
        <w:rPr>
          <w:rFonts w:hint="eastAsia"/>
          <w:bCs/>
          <w:sz w:val="22"/>
        </w:rPr>
        <w:t>GB/T 35114-2017</w:t>
      </w:r>
      <w:r>
        <w:rPr>
          <w:rFonts w:hint="eastAsia"/>
          <w:bCs/>
          <w:sz w:val="22"/>
        </w:rPr>
        <w:t>）；</w:t>
      </w:r>
      <w:r>
        <w:rPr>
          <w:rFonts w:hint="eastAsia"/>
          <w:bCs/>
          <w:sz w:val="22"/>
        </w:rPr>
        <w:t xml:space="preserve"> </w:t>
      </w:r>
    </w:p>
    <w:p w:rsidR="006E0D1E" w:rsidRDefault="006E0D1E" w:rsidP="006E0D1E">
      <w:pPr>
        <w:pStyle w:val="aff6"/>
        <w:snapToGrid w:val="0"/>
        <w:spacing w:line="300" w:lineRule="auto"/>
        <w:ind w:firstLineChars="192" w:firstLine="422"/>
        <w:rPr>
          <w:bCs/>
          <w:sz w:val="22"/>
        </w:rPr>
      </w:pPr>
      <w:r>
        <w:rPr>
          <w:rFonts w:hint="eastAsia"/>
          <w:bCs/>
          <w:sz w:val="22"/>
        </w:rPr>
        <w:t>6.14</w:t>
      </w:r>
      <w:r>
        <w:rPr>
          <w:rFonts w:hint="eastAsia"/>
          <w:bCs/>
          <w:sz w:val="22"/>
        </w:rPr>
        <w:t>《公共安全视频图像信息联网共享应用标准体系》</w:t>
      </w:r>
      <w:r>
        <w:rPr>
          <w:rFonts w:hint="eastAsia"/>
          <w:bCs/>
          <w:sz w:val="22"/>
        </w:rPr>
        <w:t>2017</w:t>
      </w:r>
      <w:r>
        <w:rPr>
          <w:rFonts w:hint="eastAsia"/>
          <w:bCs/>
          <w:sz w:val="22"/>
        </w:rPr>
        <w:t>；</w:t>
      </w:r>
      <w:r>
        <w:rPr>
          <w:rFonts w:hint="eastAsia"/>
          <w:bCs/>
          <w:sz w:val="22"/>
        </w:rPr>
        <w:t xml:space="preserve"> </w:t>
      </w:r>
    </w:p>
    <w:p w:rsidR="006E0D1E" w:rsidRDefault="006E0D1E" w:rsidP="006E0D1E">
      <w:pPr>
        <w:pStyle w:val="aff6"/>
        <w:snapToGrid w:val="0"/>
        <w:spacing w:line="300" w:lineRule="auto"/>
        <w:ind w:firstLineChars="192" w:firstLine="422"/>
        <w:rPr>
          <w:bCs/>
          <w:sz w:val="22"/>
        </w:rPr>
      </w:pPr>
      <w:r>
        <w:rPr>
          <w:rFonts w:hint="eastAsia"/>
          <w:bCs/>
          <w:sz w:val="22"/>
        </w:rPr>
        <w:lastRenderedPageBreak/>
        <w:t>6.15</w:t>
      </w:r>
      <w:r>
        <w:rPr>
          <w:rFonts w:hint="eastAsia"/>
          <w:bCs/>
          <w:sz w:val="22"/>
        </w:rPr>
        <w:t>《安全防范视频监控人脸识别系统技术要求》（</w:t>
      </w:r>
      <w:r>
        <w:rPr>
          <w:rFonts w:hint="eastAsia"/>
          <w:bCs/>
          <w:sz w:val="22"/>
        </w:rPr>
        <w:t>GB/T 31488-2015</w:t>
      </w:r>
      <w:r>
        <w:rPr>
          <w:rFonts w:hint="eastAsia"/>
          <w:bCs/>
          <w:sz w:val="22"/>
        </w:rPr>
        <w:t>）；</w:t>
      </w:r>
      <w:r>
        <w:rPr>
          <w:rFonts w:hint="eastAsia"/>
          <w:bCs/>
          <w:sz w:val="22"/>
        </w:rPr>
        <w:t xml:space="preserve"> </w:t>
      </w:r>
    </w:p>
    <w:p w:rsidR="006E0D1E" w:rsidRDefault="006E0D1E" w:rsidP="006E0D1E">
      <w:pPr>
        <w:pStyle w:val="aff6"/>
        <w:snapToGrid w:val="0"/>
        <w:spacing w:line="300" w:lineRule="auto"/>
        <w:ind w:firstLineChars="192" w:firstLine="422"/>
        <w:rPr>
          <w:bCs/>
          <w:sz w:val="22"/>
        </w:rPr>
      </w:pPr>
      <w:r>
        <w:rPr>
          <w:rFonts w:hint="eastAsia"/>
          <w:bCs/>
          <w:sz w:val="22"/>
        </w:rPr>
        <w:t>6.16</w:t>
      </w:r>
      <w:r>
        <w:rPr>
          <w:rFonts w:hint="eastAsia"/>
          <w:bCs/>
          <w:sz w:val="22"/>
        </w:rPr>
        <w:t>《住宅小区智能安全技术防范系统要求》</w:t>
      </w:r>
    </w:p>
    <w:p w:rsidR="006E0D1E" w:rsidRDefault="006E0D1E" w:rsidP="006E0D1E">
      <w:pPr>
        <w:pStyle w:val="aff6"/>
        <w:snapToGrid w:val="0"/>
        <w:spacing w:line="300" w:lineRule="auto"/>
        <w:ind w:firstLineChars="192" w:firstLine="422"/>
        <w:rPr>
          <w:bCs/>
          <w:sz w:val="22"/>
        </w:rPr>
      </w:pPr>
      <w:r>
        <w:rPr>
          <w:rFonts w:hint="eastAsia"/>
          <w:bCs/>
          <w:sz w:val="22"/>
        </w:rPr>
        <w:t>6.17</w:t>
      </w:r>
      <w:r>
        <w:rPr>
          <w:rFonts w:hint="eastAsia"/>
          <w:bCs/>
          <w:sz w:val="22"/>
        </w:rPr>
        <w:t>《信息安全技术签名验签服务器技术规范》（</w:t>
      </w:r>
      <w:r>
        <w:rPr>
          <w:rFonts w:hint="eastAsia"/>
          <w:bCs/>
          <w:sz w:val="22"/>
        </w:rPr>
        <w:t>GB/T 38629-2020</w:t>
      </w:r>
      <w:r>
        <w:rPr>
          <w:rFonts w:hint="eastAsia"/>
          <w:bCs/>
          <w:sz w:val="22"/>
        </w:rPr>
        <w:t>）；</w:t>
      </w:r>
      <w:r>
        <w:rPr>
          <w:rFonts w:hint="eastAsia"/>
          <w:bCs/>
          <w:sz w:val="22"/>
        </w:rPr>
        <w:t xml:space="preserve"> </w:t>
      </w:r>
    </w:p>
    <w:p w:rsidR="006E0D1E" w:rsidRDefault="006E0D1E" w:rsidP="006E0D1E">
      <w:pPr>
        <w:pStyle w:val="aff6"/>
        <w:snapToGrid w:val="0"/>
        <w:spacing w:line="300" w:lineRule="auto"/>
        <w:ind w:firstLineChars="192" w:firstLine="422"/>
        <w:rPr>
          <w:bCs/>
          <w:sz w:val="22"/>
        </w:rPr>
      </w:pPr>
      <w:r>
        <w:rPr>
          <w:rFonts w:hint="eastAsia"/>
          <w:bCs/>
          <w:sz w:val="22"/>
        </w:rPr>
        <w:t>6.18</w:t>
      </w:r>
      <w:r>
        <w:rPr>
          <w:rFonts w:hint="eastAsia"/>
          <w:bCs/>
          <w:sz w:val="22"/>
        </w:rPr>
        <w:t>《信息技术</w:t>
      </w:r>
      <w:r>
        <w:rPr>
          <w:rFonts w:hint="eastAsia"/>
          <w:bCs/>
          <w:sz w:val="22"/>
        </w:rPr>
        <w:t xml:space="preserve"> </w:t>
      </w:r>
      <w:r>
        <w:rPr>
          <w:rFonts w:hint="eastAsia"/>
          <w:bCs/>
          <w:sz w:val="22"/>
        </w:rPr>
        <w:t>大数据</w:t>
      </w:r>
      <w:r>
        <w:rPr>
          <w:rFonts w:hint="eastAsia"/>
          <w:bCs/>
          <w:sz w:val="22"/>
        </w:rPr>
        <w:t xml:space="preserve"> </w:t>
      </w:r>
      <w:r>
        <w:rPr>
          <w:rFonts w:hint="eastAsia"/>
          <w:bCs/>
          <w:sz w:val="22"/>
        </w:rPr>
        <w:t>系统运维和管理功能要求》（</w:t>
      </w:r>
      <w:r>
        <w:rPr>
          <w:rFonts w:hint="eastAsia"/>
          <w:bCs/>
          <w:sz w:val="22"/>
        </w:rPr>
        <w:t>GB/T 38633-2020</w:t>
      </w:r>
      <w:r>
        <w:rPr>
          <w:rFonts w:hint="eastAsia"/>
          <w:bCs/>
          <w:sz w:val="22"/>
        </w:rPr>
        <w:t>）；</w:t>
      </w:r>
      <w:r>
        <w:rPr>
          <w:rFonts w:hint="eastAsia"/>
          <w:bCs/>
          <w:sz w:val="22"/>
        </w:rPr>
        <w:t xml:space="preserve"> </w:t>
      </w:r>
    </w:p>
    <w:p w:rsidR="006E0D1E" w:rsidRDefault="006E0D1E" w:rsidP="006E0D1E">
      <w:pPr>
        <w:pStyle w:val="aff6"/>
        <w:snapToGrid w:val="0"/>
        <w:spacing w:line="300" w:lineRule="auto"/>
        <w:ind w:firstLineChars="192" w:firstLine="422"/>
        <w:rPr>
          <w:bCs/>
          <w:sz w:val="22"/>
        </w:rPr>
      </w:pPr>
      <w:r>
        <w:rPr>
          <w:rFonts w:hint="eastAsia"/>
          <w:bCs/>
          <w:sz w:val="22"/>
        </w:rPr>
        <w:t>6.19</w:t>
      </w:r>
      <w:r>
        <w:rPr>
          <w:rFonts w:hint="eastAsia"/>
          <w:bCs/>
          <w:sz w:val="22"/>
        </w:rPr>
        <w:t>《信息技术传感器网络》（</w:t>
      </w:r>
      <w:r>
        <w:rPr>
          <w:rFonts w:hint="eastAsia"/>
          <w:bCs/>
          <w:sz w:val="22"/>
        </w:rPr>
        <w:t>GB/T 30269.502-2017</w:t>
      </w:r>
      <w:r>
        <w:rPr>
          <w:rFonts w:hint="eastAsia"/>
          <w:bCs/>
          <w:sz w:val="22"/>
        </w:rPr>
        <w:t>）</w:t>
      </w:r>
    </w:p>
    <w:p w:rsidR="006E0D1E" w:rsidRDefault="006E0D1E" w:rsidP="006E0D1E">
      <w:pPr>
        <w:pStyle w:val="aff6"/>
        <w:snapToGrid w:val="0"/>
        <w:spacing w:line="300" w:lineRule="auto"/>
        <w:ind w:firstLineChars="192" w:firstLine="422"/>
        <w:rPr>
          <w:bCs/>
          <w:sz w:val="22"/>
        </w:rPr>
      </w:pPr>
      <w:r>
        <w:rPr>
          <w:rFonts w:hint="eastAsia"/>
          <w:bCs/>
          <w:sz w:val="22"/>
        </w:rPr>
        <w:t>6.20</w:t>
      </w:r>
      <w:r>
        <w:rPr>
          <w:rFonts w:hint="eastAsia"/>
          <w:bCs/>
          <w:sz w:val="22"/>
        </w:rPr>
        <w:t>《信息安全技术</w:t>
      </w:r>
      <w:r>
        <w:rPr>
          <w:rFonts w:hint="eastAsia"/>
          <w:bCs/>
          <w:sz w:val="22"/>
        </w:rPr>
        <w:t xml:space="preserve"> </w:t>
      </w:r>
      <w:r>
        <w:rPr>
          <w:rFonts w:hint="eastAsia"/>
          <w:bCs/>
          <w:sz w:val="22"/>
        </w:rPr>
        <w:t>智慧城市建设信息安全保障指南》（</w:t>
      </w:r>
      <w:r>
        <w:rPr>
          <w:rFonts w:hint="eastAsia"/>
          <w:bCs/>
          <w:sz w:val="22"/>
        </w:rPr>
        <w:t>GB/Z 38649-2020</w:t>
      </w:r>
      <w:r>
        <w:rPr>
          <w:rFonts w:hint="eastAsia"/>
          <w:bCs/>
          <w:sz w:val="22"/>
        </w:rPr>
        <w:t>）；</w:t>
      </w:r>
      <w:r>
        <w:rPr>
          <w:rFonts w:hint="eastAsia"/>
          <w:bCs/>
          <w:sz w:val="22"/>
        </w:rPr>
        <w:t xml:space="preserve"> </w:t>
      </w:r>
    </w:p>
    <w:p w:rsidR="006E0D1E" w:rsidRDefault="006E0D1E" w:rsidP="006E0D1E">
      <w:pPr>
        <w:pStyle w:val="aff6"/>
        <w:snapToGrid w:val="0"/>
        <w:spacing w:line="300" w:lineRule="auto"/>
        <w:ind w:firstLineChars="192" w:firstLine="422"/>
        <w:rPr>
          <w:bCs/>
          <w:sz w:val="22"/>
        </w:rPr>
      </w:pPr>
      <w:r>
        <w:rPr>
          <w:rFonts w:hint="eastAsia"/>
          <w:bCs/>
          <w:sz w:val="22"/>
        </w:rPr>
        <w:t>6.21</w:t>
      </w:r>
      <w:r>
        <w:rPr>
          <w:rFonts w:hint="eastAsia"/>
          <w:bCs/>
          <w:sz w:val="22"/>
        </w:rPr>
        <w:t>《信息安全技术</w:t>
      </w:r>
      <w:r>
        <w:rPr>
          <w:rFonts w:hint="eastAsia"/>
          <w:bCs/>
          <w:sz w:val="22"/>
        </w:rPr>
        <w:t xml:space="preserve"> </w:t>
      </w:r>
      <w:r>
        <w:rPr>
          <w:rFonts w:hint="eastAsia"/>
          <w:bCs/>
          <w:sz w:val="22"/>
        </w:rPr>
        <w:t>应用软件安全编程指南》（</w:t>
      </w:r>
      <w:r>
        <w:rPr>
          <w:rFonts w:hint="eastAsia"/>
          <w:bCs/>
          <w:sz w:val="22"/>
        </w:rPr>
        <w:t>GB/T 38674-2020</w:t>
      </w:r>
      <w:r>
        <w:rPr>
          <w:rFonts w:hint="eastAsia"/>
          <w:bCs/>
          <w:sz w:val="22"/>
        </w:rPr>
        <w:t>）；</w:t>
      </w:r>
      <w:r>
        <w:rPr>
          <w:rFonts w:hint="eastAsia"/>
          <w:bCs/>
          <w:sz w:val="22"/>
        </w:rPr>
        <w:t xml:space="preserve"> </w:t>
      </w:r>
    </w:p>
    <w:p w:rsidR="006E0D1E" w:rsidRDefault="006E0D1E" w:rsidP="006E0D1E">
      <w:pPr>
        <w:pStyle w:val="aff6"/>
        <w:snapToGrid w:val="0"/>
        <w:spacing w:line="300" w:lineRule="auto"/>
        <w:ind w:firstLineChars="192" w:firstLine="422"/>
        <w:rPr>
          <w:bCs/>
          <w:sz w:val="22"/>
        </w:rPr>
      </w:pPr>
      <w:r>
        <w:rPr>
          <w:rFonts w:hint="eastAsia"/>
          <w:bCs/>
          <w:sz w:val="22"/>
        </w:rPr>
        <w:t>6.22</w:t>
      </w:r>
      <w:r>
        <w:rPr>
          <w:rFonts w:hint="eastAsia"/>
          <w:bCs/>
          <w:sz w:val="22"/>
        </w:rPr>
        <w:t>《计算机软件开发规范》（</w:t>
      </w:r>
      <w:r>
        <w:rPr>
          <w:rFonts w:hint="eastAsia"/>
          <w:bCs/>
          <w:sz w:val="22"/>
        </w:rPr>
        <w:t>GB8566</w:t>
      </w:r>
      <w:r>
        <w:rPr>
          <w:rFonts w:hint="eastAsia"/>
          <w:bCs/>
          <w:sz w:val="22"/>
        </w:rPr>
        <w:t>）；</w:t>
      </w:r>
    </w:p>
    <w:p w:rsidR="006E0D1E" w:rsidRDefault="006E0D1E" w:rsidP="006E0D1E">
      <w:pPr>
        <w:pStyle w:val="aff6"/>
        <w:snapToGrid w:val="0"/>
        <w:spacing w:line="300" w:lineRule="auto"/>
        <w:ind w:firstLineChars="192" w:firstLine="422"/>
        <w:rPr>
          <w:bCs/>
          <w:sz w:val="22"/>
        </w:rPr>
      </w:pPr>
      <w:r>
        <w:rPr>
          <w:rFonts w:hint="eastAsia"/>
          <w:bCs/>
          <w:sz w:val="22"/>
        </w:rPr>
        <w:t>6.23</w:t>
      </w:r>
      <w:r>
        <w:rPr>
          <w:rFonts w:hint="eastAsia"/>
          <w:bCs/>
          <w:sz w:val="22"/>
        </w:rPr>
        <w:t>《计算机软件可靠性和可维护性管理》（</w:t>
      </w:r>
      <w:r>
        <w:rPr>
          <w:rFonts w:hint="eastAsia"/>
          <w:bCs/>
          <w:sz w:val="22"/>
        </w:rPr>
        <w:t>GB/T 14394</w:t>
      </w:r>
      <w:r>
        <w:rPr>
          <w:rFonts w:hint="eastAsia"/>
          <w:bCs/>
          <w:sz w:val="22"/>
        </w:rPr>
        <w:t>）；</w:t>
      </w:r>
    </w:p>
    <w:p w:rsidR="006E0D1E" w:rsidRDefault="006E0D1E" w:rsidP="006E0D1E">
      <w:pPr>
        <w:pStyle w:val="aff6"/>
        <w:snapToGrid w:val="0"/>
        <w:spacing w:line="300" w:lineRule="auto"/>
        <w:ind w:firstLineChars="192" w:firstLine="422"/>
        <w:rPr>
          <w:bCs/>
          <w:sz w:val="22"/>
        </w:rPr>
      </w:pPr>
      <w:r>
        <w:rPr>
          <w:rFonts w:hint="eastAsia"/>
          <w:bCs/>
          <w:sz w:val="22"/>
        </w:rPr>
        <w:t>6.24</w:t>
      </w:r>
      <w:r>
        <w:rPr>
          <w:rFonts w:hint="eastAsia"/>
          <w:bCs/>
          <w:sz w:val="22"/>
        </w:rPr>
        <w:t>《软件工程</w:t>
      </w:r>
      <w:r>
        <w:rPr>
          <w:rFonts w:hint="eastAsia"/>
          <w:bCs/>
          <w:sz w:val="22"/>
        </w:rPr>
        <w:t xml:space="preserve"> </w:t>
      </w:r>
      <w:r>
        <w:rPr>
          <w:rFonts w:hint="eastAsia"/>
          <w:bCs/>
          <w:sz w:val="22"/>
        </w:rPr>
        <w:t>软件工程知识体系指南》（</w:t>
      </w:r>
      <w:r>
        <w:rPr>
          <w:rFonts w:hint="eastAsia"/>
          <w:bCs/>
          <w:sz w:val="22"/>
        </w:rPr>
        <w:t>GB/Z 31102-2014</w:t>
      </w:r>
      <w:r>
        <w:rPr>
          <w:rFonts w:hint="eastAsia"/>
          <w:bCs/>
          <w:sz w:val="22"/>
        </w:rPr>
        <w:t>）；</w:t>
      </w:r>
      <w:r>
        <w:rPr>
          <w:rFonts w:hint="eastAsia"/>
          <w:bCs/>
          <w:sz w:val="22"/>
        </w:rPr>
        <w:t xml:space="preserve"> </w:t>
      </w:r>
    </w:p>
    <w:p w:rsidR="006E0D1E" w:rsidRDefault="006E0D1E" w:rsidP="006E0D1E">
      <w:pPr>
        <w:pStyle w:val="aff6"/>
        <w:spacing w:line="300" w:lineRule="auto"/>
        <w:ind w:firstLineChars="192" w:firstLine="422"/>
        <w:rPr>
          <w:bCs/>
          <w:sz w:val="22"/>
        </w:rPr>
      </w:pPr>
      <w:r>
        <w:rPr>
          <w:rFonts w:hint="eastAsia"/>
          <w:bCs/>
          <w:sz w:val="22"/>
        </w:rPr>
        <w:t>6.25</w:t>
      </w:r>
      <w:r>
        <w:rPr>
          <w:rFonts w:hint="eastAsia"/>
          <w:bCs/>
          <w:sz w:val="22"/>
        </w:rPr>
        <w:t>《系统与软件工程</w:t>
      </w:r>
      <w:r>
        <w:rPr>
          <w:rFonts w:hint="eastAsia"/>
          <w:bCs/>
          <w:sz w:val="22"/>
        </w:rPr>
        <w:t xml:space="preserve"> </w:t>
      </w:r>
      <w:r>
        <w:rPr>
          <w:rFonts w:hint="eastAsia"/>
          <w:bCs/>
          <w:sz w:val="22"/>
        </w:rPr>
        <w:t>软件测试</w:t>
      </w:r>
      <w:r>
        <w:rPr>
          <w:rFonts w:hint="eastAsia"/>
          <w:bCs/>
          <w:sz w:val="22"/>
        </w:rPr>
        <w:t xml:space="preserve"> </w:t>
      </w:r>
      <w:r>
        <w:rPr>
          <w:rFonts w:hint="eastAsia"/>
          <w:bCs/>
          <w:sz w:val="22"/>
        </w:rPr>
        <w:t>第</w:t>
      </w:r>
      <w:r>
        <w:rPr>
          <w:rFonts w:hint="eastAsia"/>
          <w:bCs/>
          <w:sz w:val="22"/>
        </w:rPr>
        <w:t xml:space="preserve"> 4 </w:t>
      </w:r>
      <w:r>
        <w:rPr>
          <w:rFonts w:hint="eastAsia"/>
          <w:bCs/>
          <w:sz w:val="22"/>
        </w:rPr>
        <w:t>部分：测试技术》（</w:t>
      </w:r>
      <w:r>
        <w:rPr>
          <w:rFonts w:hint="eastAsia"/>
          <w:bCs/>
          <w:sz w:val="22"/>
        </w:rPr>
        <w:t>GB/T 38634.4-2020</w:t>
      </w:r>
      <w:r>
        <w:rPr>
          <w:rFonts w:hint="eastAsia"/>
          <w:bCs/>
          <w:sz w:val="22"/>
        </w:rPr>
        <w:t>）</w:t>
      </w:r>
    </w:p>
    <w:p w:rsidR="006E0D1E" w:rsidRDefault="006E0D1E" w:rsidP="006E0D1E">
      <w:pPr>
        <w:snapToGrid w:val="0"/>
        <w:ind w:firstLineChars="200" w:firstLine="440"/>
        <w:jc w:val="left"/>
        <w:rPr>
          <w:sz w:val="22"/>
        </w:rPr>
      </w:pPr>
      <w:r>
        <w:rPr>
          <w:sz w:val="22"/>
        </w:rPr>
        <w:t>各</w:t>
      </w:r>
      <w:r>
        <w:rPr>
          <w:rFonts w:hint="eastAsia"/>
          <w:sz w:val="22"/>
        </w:rPr>
        <w:t>供应商</w:t>
      </w:r>
      <w:r>
        <w:rPr>
          <w:sz w:val="22"/>
        </w:rPr>
        <w:t>应充分注意，凡涉及国家或行业管理部门颁发的相关规范、规程和标准，无论其是否在本</w:t>
      </w:r>
      <w:r>
        <w:rPr>
          <w:rFonts w:hint="eastAsia"/>
          <w:sz w:val="22"/>
        </w:rPr>
        <w:t>磋商</w:t>
      </w:r>
      <w:r>
        <w:rPr>
          <w:sz w:val="22"/>
        </w:rPr>
        <w:t>文件中列明，</w:t>
      </w:r>
      <w:r>
        <w:rPr>
          <w:rFonts w:hint="eastAsia"/>
          <w:sz w:val="22"/>
        </w:rPr>
        <w:t>供应商</w:t>
      </w:r>
      <w:r>
        <w:rPr>
          <w:sz w:val="22"/>
        </w:rPr>
        <w:t>应无条件执行。标准、规范等不一致的，以要求高者为准。</w:t>
      </w:r>
    </w:p>
    <w:p w:rsidR="006E0D1E" w:rsidRDefault="006E0D1E" w:rsidP="006E0D1E">
      <w:pPr>
        <w:ind w:firstLineChars="192" w:firstLine="424"/>
        <w:outlineLvl w:val="2"/>
        <w:rPr>
          <w:b/>
          <w:sz w:val="22"/>
        </w:rPr>
      </w:pPr>
      <w:bookmarkStart w:id="19" w:name="_Toc149551502"/>
      <w:bookmarkStart w:id="20" w:name="_Toc497211604"/>
      <w:r>
        <w:rPr>
          <w:rFonts w:hint="eastAsia"/>
          <w:b/>
          <w:sz w:val="22"/>
        </w:rPr>
        <w:t>7</w:t>
      </w:r>
      <w:r>
        <w:rPr>
          <w:rFonts w:hint="eastAsia"/>
          <w:b/>
          <w:sz w:val="22"/>
        </w:rPr>
        <w:t>磋商</w:t>
      </w:r>
      <w:r>
        <w:rPr>
          <w:b/>
          <w:sz w:val="22"/>
        </w:rPr>
        <w:t>内容与</w:t>
      </w:r>
      <w:r>
        <w:rPr>
          <w:rFonts w:hint="eastAsia"/>
          <w:b/>
          <w:sz w:val="22"/>
        </w:rPr>
        <w:t>质量</w:t>
      </w:r>
      <w:r>
        <w:rPr>
          <w:b/>
          <w:sz w:val="22"/>
        </w:rPr>
        <w:t>要求</w:t>
      </w:r>
      <w:bookmarkEnd w:id="19"/>
      <w:bookmarkEnd w:id="20"/>
    </w:p>
    <w:p w:rsidR="006E0D1E" w:rsidRDefault="006E0D1E" w:rsidP="006E0D1E">
      <w:pPr>
        <w:pStyle w:val="aff6"/>
        <w:spacing w:line="300" w:lineRule="auto"/>
        <w:ind w:firstLineChars="192" w:firstLine="422"/>
        <w:rPr>
          <w:bCs/>
          <w:sz w:val="22"/>
        </w:rPr>
      </w:pPr>
      <w:r>
        <w:rPr>
          <w:rFonts w:hint="eastAsia"/>
          <w:bCs/>
          <w:sz w:val="22"/>
        </w:rPr>
        <w:t>7</w:t>
      </w:r>
      <w:r>
        <w:rPr>
          <w:bCs/>
          <w:sz w:val="22"/>
        </w:rPr>
        <w:t xml:space="preserve">.1 </w:t>
      </w:r>
      <w:r>
        <w:rPr>
          <w:bCs/>
          <w:sz w:val="22"/>
        </w:rPr>
        <w:t>工作目标与总体要求</w:t>
      </w:r>
    </w:p>
    <w:p w:rsidR="006E0D1E" w:rsidRDefault="006E0D1E" w:rsidP="006E0D1E">
      <w:pPr>
        <w:pStyle w:val="aff6"/>
        <w:spacing w:line="300" w:lineRule="auto"/>
        <w:ind w:firstLineChars="192" w:firstLine="422"/>
        <w:rPr>
          <w:bCs/>
          <w:sz w:val="22"/>
        </w:rPr>
      </w:pPr>
      <w:r>
        <w:rPr>
          <w:rFonts w:hint="eastAsia"/>
          <w:bCs/>
          <w:sz w:val="22"/>
        </w:rPr>
        <w:t>7</w:t>
      </w:r>
      <w:r>
        <w:rPr>
          <w:bCs/>
          <w:sz w:val="22"/>
        </w:rPr>
        <w:t xml:space="preserve">.2 </w:t>
      </w:r>
      <w:r>
        <w:rPr>
          <w:rFonts w:hint="eastAsia"/>
          <w:bCs/>
          <w:sz w:val="22"/>
        </w:rPr>
        <w:t>工作量清单</w:t>
      </w:r>
    </w:p>
    <w:p w:rsidR="006E0D1E" w:rsidRDefault="006E0D1E" w:rsidP="006E0D1E">
      <w:pPr>
        <w:jc w:val="center"/>
        <w:rPr>
          <w:b/>
          <w:color w:val="FF0000"/>
          <w:sz w:val="22"/>
        </w:rPr>
      </w:pPr>
      <w:r>
        <w:rPr>
          <w:b/>
          <w:sz w:val="22"/>
        </w:rPr>
        <w:t>服务内容一览表（工作量清单）</w:t>
      </w:r>
      <w:r>
        <w:rPr>
          <w:rFonts w:hint="eastAsia"/>
          <w:b/>
          <w:color w:val="FF0000"/>
          <w:sz w:val="22"/>
        </w:rPr>
        <w:t>（运维工作量清单）</w:t>
      </w:r>
    </w:p>
    <w:tbl>
      <w:tblPr>
        <w:tblStyle w:val="afa"/>
        <w:tblW w:w="9854" w:type="dxa"/>
        <w:jc w:val="center"/>
        <w:tblLayout w:type="fixed"/>
        <w:tblLook w:val="04A0" w:firstRow="1" w:lastRow="0" w:firstColumn="1" w:lastColumn="0" w:noHBand="0" w:noVBand="1"/>
      </w:tblPr>
      <w:tblGrid>
        <w:gridCol w:w="780"/>
        <w:gridCol w:w="2051"/>
        <w:gridCol w:w="6270"/>
        <w:gridCol w:w="753"/>
      </w:tblGrid>
      <w:tr w:rsidR="006E0D1E" w:rsidTr="00EA08AB">
        <w:trPr>
          <w:tblHeader/>
          <w:jc w:val="center"/>
        </w:trPr>
        <w:tc>
          <w:tcPr>
            <w:tcW w:w="780" w:type="dxa"/>
            <w:vAlign w:val="center"/>
          </w:tcPr>
          <w:p w:rsidR="006E0D1E" w:rsidRDefault="006E0D1E" w:rsidP="00EA08AB">
            <w:pPr>
              <w:pStyle w:val="aff6"/>
              <w:spacing w:line="300" w:lineRule="auto"/>
              <w:ind w:firstLine="0"/>
              <w:jc w:val="center"/>
            </w:pPr>
            <w:r>
              <w:rPr>
                <w:b/>
                <w:bCs/>
                <w:color w:val="000000"/>
                <w:kern w:val="24"/>
              </w:rPr>
              <w:t>序号</w:t>
            </w:r>
          </w:p>
        </w:tc>
        <w:tc>
          <w:tcPr>
            <w:tcW w:w="2051" w:type="dxa"/>
            <w:vAlign w:val="center"/>
          </w:tcPr>
          <w:p w:rsidR="006E0D1E" w:rsidRDefault="006E0D1E" w:rsidP="00EA08AB">
            <w:pPr>
              <w:jc w:val="center"/>
              <w:rPr>
                <w:b/>
              </w:rPr>
            </w:pPr>
            <w:r>
              <w:rPr>
                <w:b/>
              </w:rPr>
              <w:t>服务内容</w:t>
            </w:r>
          </w:p>
        </w:tc>
        <w:tc>
          <w:tcPr>
            <w:tcW w:w="6270" w:type="dxa"/>
            <w:vAlign w:val="center"/>
          </w:tcPr>
          <w:p w:rsidR="006E0D1E" w:rsidRDefault="006E0D1E" w:rsidP="00EA08AB">
            <w:pPr>
              <w:jc w:val="center"/>
              <w:rPr>
                <w:b/>
              </w:rPr>
            </w:pPr>
            <w:r>
              <w:rPr>
                <w:b/>
              </w:rPr>
              <w:t>具体要求</w:t>
            </w:r>
          </w:p>
        </w:tc>
        <w:tc>
          <w:tcPr>
            <w:tcW w:w="753" w:type="dxa"/>
            <w:vAlign w:val="center"/>
          </w:tcPr>
          <w:p w:rsidR="006E0D1E" w:rsidRDefault="006E0D1E" w:rsidP="00EA08AB">
            <w:pPr>
              <w:jc w:val="center"/>
              <w:rPr>
                <w:b/>
              </w:rPr>
            </w:pPr>
            <w:r>
              <w:rPr>
                <w:b/>
              </w:rPr>
              <w:t>备注</w:t>
            </w:r>
          </w:p>
        </w:tc>
      </w:tr>
      <w:tr w:rsidR="006E0D1E" w:rsidTr="00EA08AB">
        <w:trPr>
          <w:jc w:val="center"/>
        </w:trPr>
        <w:tc>
          <w:tcPr>
            <w:tcW w:w="780" w:type="dxa"/>
            <w:vAlign w:val="center"/>
          </w:tcPr>
          <w:p w:rsidR="006E0D1E" w:rsidRDefault="006E0D1E" w:rsidP="00EA08AB">
            <w:pPr>
              <w:pStyle w:val="aff6"/>
              <w:spacing w:line="300" w:lineRule="auto"/>
              <w:ind w:firstLine="0"/>
              <w:jc w:val="center"/>
            </w:pPr>
            <w:r>
              <w:t>1</w:t>
            </w:r>
          </w:p>
        </w:tc>
        <w:tc>
          <w:tcPr>
            <w:tcW w:w="2051" w:type="dxa"/>
            <w:vAlign w:val="center"/>
          </w:tcPr>
          <w:p w:rsidR="006E0D1E" w:rsidRDefault="006E0D1E" w:rsidP="00EA08AB">
            <w:pPr>
              <w:pStyle w:val="aff6"/>
              <w:spacing w:line="300" w:lineRule="auto"/>
              <w:ind w:firstLine="0"/>
              <w:jc w:val="center"/>
              <w:rPr>
                <w:rFonts w:ascii="宋体" w:hAnsi="宋体" w:cs="宋体"/>
              </w:rPr>
            </w:pPr>
            <w:r>
              <w:rPr>
                <w:rFonts w:ascii="宋体" w:hAnsi="宋体" w:cs="宋体" w:hint="eastAsia"/>
                <w:szCs w:val="21"/>
              </w:rPr>
              <w:t>摄像机镜头擦洗</w:t>
            </w:r>
          </w:p>
        </w:tc>
        <w:tc>
          <w:tcPr>
            <w:tcW w:w="6270" w:type="dxa"/>
            <w:vAlign w:val="center"/>
          </w:tcPr>
          <w:p w:rsidR="006E0D1E" w:rsidRDefault="006E0D1E" w:rsidP="00EA08AB">
            <w:pPr>
              <w:pStyle w:val="aff6"/>
              <w:spacing w:line="300" w:lineRule="auto"/>
              <w:ind w:firstLine="0"/>
              <w:jc w:val="center"/>
            </w:pPr>
            <w:r>
              <w:rPr>
                <w:rFonts w:ascii="宋体" w:hAnsi="宋体" w:cs="宋体" w:hint="eastAsia"/>
              </w:rPr>
              <w:t>对监控设备进行擦洗、调整清晰度，保障监控系统正常运行</w:t>
            </w:r>
          </w:p>
        </w:tc>
        <w:tc>
          <w:tcPr>
            <w:tcW w:w="753" w:type="dxa"/>
            <w:vAlign w:val="center"/>
          </w:tcPr>
          <w:p w:rsidR="006E0D1E" w:rsidRDefault="006E0D1E" w:rsidP="00EA08AB">
            <w:pPr>
              <w:pStyle w:val="aff6"/>
              <w:spacing w:line="300" w:lineRule="auto"/>
              <w:ind w:firstLine="0"/>
              <w:jc w:val="center"/>
              <w:rPr>
                <w:color w:val="000000" w:themeColor="text1"/>
                <w:kern w:val="24"/>
              </w:rPr>
            </w:pPr>
          </w:p>
        </w:tc>
      </w:tr>
      <w:tr w:rsidR="006E0D1E" w:rsidTr="00EA08AB">
        <w:trPr>
          <w:jc w:val="center"/>
        </w:trPr>
        <w:tc>
          <w:tcPr>
            <w:tcW w:w="780" w:type="dxa"/>
            <w:vAlign w:val="center"/>
          </w:tcPr>
          <w:p w:rsidR="006E0D1E" w:rsidRDefault="006E0D1E" w:rsidP="00EA08AB">
            <w:pPr>
              <w:pStyle w:val="aff6"/>
              <w:spacing w:line="300" w:lineRule="auto"/>
              <w:ind w:firstLine="0"/>
              <w:jc w:val="center"/>
              <w:rPr>
                <w:rFonts w:eastAsiaTheme="minorEastAsia"/>
              </w:rPr>
            </w:pPr>
            <w:r>
              <w:rPr>
                <w:rFonts w:eastAsiaTheme="minorEastAsia" w:hint="eastAsia"/>
              </w:rPr>
              <w:t>2</w:t>
            </w:r>
          </w:p>
        </w:tc>
        <w:tc>
          <w:tcPr>
            <w:tcW w:w="2051" w:type="dxa"/>
            <w:vAlign w:val="center"/>
          </w:tcPr>
          <w:p w:rsidR="006E0D1E" w:rsidRDefault="006E0D1E" w:rsidP="00EA08AB">
            <w:pPr>
              <w:pStyle w:val="aff6"/>
              <w:spacing w:line="300" w:lineRule="auto"/>
              <w:ind w:firstLine="0"/>
              <w:jc w:val="center"/>
              <w:rPr>
                <w:rFonts w:ascii="宋体" w:hAnsi="宋体" w:cs="宋体"/>
              </w:rPr>
            </w:pPr>
            <w:r>
              <w:rPr>
                <w:rFonts w:ascii="宋体" w:hAnsi="宋体" w:cs="宋体" w:hint="eastAsia"/>
                <w:szCs w:val="21"/>
              </w:rPr>
              <w:t>室外监控箱加固</w:t>
            </w:r>
          </w:p>
        </w:tc>
        <w:tc>
          <w:tcPr>
            <w:tcW w:w="6270" w:type="dxa"/>
            <w:vAlign w:val="center"/>
          </w:tcPr>
          <w:p w:rsidR="006E0D1E" w:rsidRDefault="006E0D1E" w:rsidP="00EA08AB">
            <w:pPr>
              <w:pStyle w:val="aff6"/>
              <w:spacing w:line="300" w:lineRule="auto"/>
              <w:ind w:firstLine="0"/>
              <w:jc w:val="center"/>
              <w:rPr>
                <w:rFonts w:ascii="宋体" w:hAnsi="宋体" w:cs="宋体"/>
              </w:rPr>
            </w:pPr>
            <w:r>
              <w:rPr>
                <w:rFonts w:ascii="宋体" w:hAnsi="宋体" w:cs="宋体" w:hint="eastAsia"/>
                <w:szCs w:val="21"/>
              </w:rPr>
              <w:t>对监控箱螺丝及配件进行加固，防止掉落</w:t>
            </w:r>
          </w:p>
        </w:tc>
        <w:tc>
          <w:tcPr>
            <w:tcW w:w="753" w:type="dxa"/>
            <w:vAlign w:val="center"/>
          </w:tcPr>
          <w:p w:rsidR="006E0D1E" w:rsidRDefault="006E0D1E" w:rsidP="00EA08AB">
            <w:pPr>
              <w:pStyle w:val="aff6"/>
              <w:spacing w:line="300" w:lineRule="auto"/>
              <w:ind w:firstLine="0"/>
              <w:jc w:val="center"/>
              <w:rPr>
                <w:color w:val="000000" w:themeColor="text1"/>
                <w:kern w:val="24"/>
              </w:rPr>
            </w:pPr>
          </w:p>
        </w:tc>
      </w:tr>
      <w:tr w:rsidR="006E0D1E" w:rsidTr="00EA08AB">
        <w:trPr>
          <w:jc w:val="center"/>
        </w:trPr>
        <w:tc>
          <w:tcPr>
            <w:tcW w:w="780" w:type="dxa"/>
            <w:vAlign w:val="center"/>
          </w:tcPr>
          <w:p w:rsidR="006E0D1E" w:rsidRDefault="006E0D1E" w:rsidP="00EA08AB">
            <w:pPr>
              <w:pStyle w:val="aff6"/>
              <w:spacing w:line="300" w:lineRule="auto"/>
              <w:ind w:firstLine="0"/>
              <w:jc w:val="center"/>
              <w:rPr>
                <w:rFonts w:eastAsiaTheme="minorEastAsia"/>
              </w:rPr>
            </w:pPr>
            <w:r>
              <w:rPr>
                <w:rFonts w:eastAsiaTheme="minorEastAsia" w:hint="eastAsia"/>
              </w:rPr>
              <w:t>3</w:t>
            </w:r>
          </w:p>
        </w:tc>
        <w:tc>
          <w:tcPr>
            <w:tcW w:w="2051" w:type="dxa"/>
            <w:vAlign w:val="center"/>
          </w:tcPr>
          <w:p w:rsidR="006E0D1E" w:rsidRDefault="006E0D1E" w:rsidP="00EA08AB">
            <w:pPr>
              <w:pStyle w:val="aff6"/>
              <w:spacing w:line="300" w:lineRule="auto"/>
              <w:ind w:firstLine="0"/>
              <w:jc w:val="center"/>
              <w:rPr>
                <w:rFonts w:ascii="宋体" w:hAnsi="宋体" w:cs="宋体"/>
              </w:rPr>
            </w:pPr>
            <w:r>
              <w:rPr>
                <w:rFonts w:ascii="宋体" w:hAnsi="宋体" w:cs="宋体" w:hint="eastAsia"/>
                <w:szCs w:val="21"/>
              </w:rPr>
              <w:t>室外监控立杆加固</w:t>
            </w:r>
          </w:p>
        </w:tc>
        <w:tc>
          <w:tcPr>
            <w:tcW w:w="6270" w:type="dxa"/>
            <w:vAlign w:val="center"/>
          </w:tcPr>
          <w:p w:rsidR="006E0D1E" w:rsidRDefault="006E0D1E" w:rsidP="00EA08AB">
            <w:pPr>
              <w:pStyle w:val="aff6"/>
              <w:spacing w:line="300" w:lineRule="auto"/>
              <w:ind w:firstLine="0"/>
              <w:jc w:val="center"/>
              <w:rPr>
                <w:rFonts w:ascii="宋体" w:hAnsi="宋体" w:cs="宋体"/>
              </w:rPr>
            </w:pPr>
            <w:r>
              <w:rPr>
                <w:rFonts w:ascii="宋体" w:hAnsi="宋体" w:cs="宋体" w:hint="eastAsia"/>
                <w:szCs w:val="21"/>
              </w:rPr>
              <w:t>对监控立杆螺丝及配件进行加固</w:t>
            </w:r>
          </w:p>
        </w:tc>
        <w:tc>
          <w:tcPr>
            <w:tcW w:w="753" w:type="dxa"/>
            <w:vAlign w:val="center"/>
          </w:tcPr>
          <w:p w:rsidR="006E0D1E" w:rsidRDefault="006E0D1E" w:rsidP="00EA08AB">
            <w:pPr>
              <w:pStyle w:val="aff6"/>
              <w:spacing w:line="300" w:lineRule="auto"/>
              <w:ind w:firstLine="0"/>
              <w:jc w:val="center"/>
              <w:rPr>
                <w:color w:val="000000" w:themeColor="text1"/>
                <w:kern w:val="24"/>
              </w:rPr>
            </w:pPr>
          </w:p>
        </w:tc>
      </w:tr>
      <w:tr w:rsidR="006E0D1E" w:rsidTr="00EA08AB">
        <w:trPr>
          <w:jc w:val="center"/>
        </w:trPr>
        <w:tc>
          <w:tcPr>
            <w:tcW w:w="780" w:type="dxa"/>
            <w:vAlign w:val="center"/>
          </w:tcPr>
          <w:p w:rsidR="006E0D1E" w:rsidRDefault="006E0D1E" w:rsidP="00EA08AB">
            <w:pPr>
              <w:pStyle w:val="aff6"/>
              <w:spacing w:line="300" w:lineRule="auto"/>
              <w:ind w:firstLine="0"/>
              <w:jc w:val="center"/>
              <w:rPr>
                <w:rFonts w:eastAsiaTheme="minorEastAsia"/>
              </w:rPr>
            </w:pPr>
            <w:r>
              <w:rPr>
                <w:rFonts w:eastAsiaTheme="minorEastAsia" w:hint="eastAsia"/>
              </w:rPr>
              <w:t>4</w:t>
            </w:r>
          </w:p>
        </w:tc>
        <w:tc>
          <w:tcPr>
            <w:tcW w:w="2051" w:type="dxa"/>
            <w:vAlign w:val="center"/>
          </w:tcPr>
          <w:p w:rsidR="006E0D1E" w:rsidRDefault="006E0D1E" w:rsidP="00EA08AB">
            <w:pPr>
              <w:pStyle w:val="aff6"/>
              <w:spacing w:line="300" w:lineRule="auto"/>
              <w:ind w:firstLine="0"/>
              <w:jc w:val="center"/>
              <w:rPr>
                <w:rFonts w:ascii="宋体" w:hAnsi="宋体" w:cs="宋体"/>
              </w:rPr>
            </w:pPr>
            <w:r>
              <w:rPr>
                <w:rFonts w:ascii="宋体" w:hAnsi="宋体" w:cs="宋体" w:hint="eastAsia"/>
                <w:szCs w:val="21"/>
              </w:rPr>
              <w:t>机房设备漏洞扫描及病毒防治</w:t>
            </w:r>
          </w:p>
        </w:tc>
        <w:tc>
          <w:tcPr>
            <w:tcW w:w="6270" w:type="dxa"/>
            <w:vAlign w:val="center"/>
          </w:tcPr>
          <w:p w:rsidR="006E0D1E" w:rsidRDefault="006E0D1E" w:rsidP="00EA08AB">
            <w:pPr>
              <w:pStyle w:val="aff6"/>
              <w:spacing w:line="300" w:lineRule="auto"/>
              <w:ind w:firstLine="0"/>
              <w:jc w:val="center"/>
              <w:rPr>
                <w:rFonts w:ascii="宋体" w:hAnsi="宋体" w:cs="宋体"/>
              </w:rPr>
            </w:pPr>
            <w:r>
              <w:rPr>
                <w:rFonts w:ascii="宋体" w:hAnsi="宋体" w:cs="宋体" w:hint="eastAsia"/>
                <w:szCs w:val="21"/>
              </w:rPr>
              <w:t>监控系统的系统运行情况扫描</w:t>
            </w:r>
          </w:p>
        </w:tc>
        <w:tc>
          <w:tcPr>
            <w:tcW w:w="753" w:type="dxa"/>
            <w:vAlign w:val="center"/>
          </w:tcPr>
          <w:p w:rsidR="006E0D1E" w:rsidRDefault="006E0D1E" w:rsidP="00EA08AB">
            <w:pPr>
              <w:pStyle w:val="aff6"/>
              <w:spacing w:line="300" w:lineRule="auto"/>
              <w:ind w:firstLine="0"/>
              <w:jc w:val="center"/>
              <w:rPr>
                <w:color w:val="000000" w:themeColor="text1"/>
                <w:kern w:val="24"/>
              </w:rPr>
            </w:pPr>
          </w:p>
        </w:tc>
      </w:tr>
      <w:tr w:rsidR="006E0D1E" w:rsidTr="00EA08AB">
        <w:trPr>
          <w:jc w:val="center"/>
        </w:trPr>
        <w:tc>
          <w:tcPr>
            <w:tcW w:w="780" w:type="dxa"/>
            <w:vAlign w:val="center"/>
          </w:tcPr>
          <w:p w:rsidR="006E0D1E" w:rsidRDefault="006E0D1E" w:rsidP="00EA08AB">
            <w:pPr>
              <w:pStyle w:val="aff6"/>
              <w:spacing w:line="300" w:lineRule="auto"/>
              <w:ind w:firstLine="0"/>
              <w:jc w:val="center"/>
              <w:rPr>
                <w:rFonts w:eastAsiaTheme="minorEastAsia"/>
              </w:rPr>
            </w:pPr>
            <w:r>
              <w:rPr>
                <w:rFonts w:eastAsiaTheme="minorEastAsia" w:hint="eastAsia"/>
              </w:rPr>
              <w:t>5</w:t>
            </w:r>
          </w:p>
        </w:tc>
        <w:tc>
          <w:tcPr>
            <w:tcW w:w="2051" w:type="dxa"/>
            <w:vAlign w:val="center"/>
          </w:tcPr>
          <w:p w:rsidR="006E0D1E" w:rsidRDefault="006E0D1E" w:rsidP="00EA08AB">
            <w:pPr>
              <w:pStyle w:val="aff6"/>
              <w:spacing w:line="300" w:lineRule="auto"/>
              <w:ind w:firstLine="0"/>
              <w:jc w:val="center"/>
              <w:rPr>
                <w:rFonts w:ascii="宋体" w:hAnsi="宋体" w:cs="宋体"/>
                <w:szCs w:val="21"/>
              </w:rPr>
            </w:pPr>
            <w:r>
              <w:rPr>
                <w:rFonts w:ascii="宋体" w:hAnsi="宋体" w:cs="宋体" w:hint="eastAsia"/>
                <w:szCs w:val="21"/>
              </w:rPr>
              <w:t>机房设备日志分析</w:t>
            </w:r>
          </w:p>
        </w:tc>
        <w:tc>
          <w:tcPr>
            <w:tcW w:w="6270" w:type="dxa"/>
            <w:vAlign w:val="center"/>
          </w:tcPr>
          <w:p w:rsidR="006E0D1E" w:rsidRDefault="006E0D1E" w:rsidP="00EA08AB">
            <w:pPr>
              <w:pStyle w:val="aff6"/>
              <w:spacing w:line="300" w:lineRule="auto"/>
              <w:ind w:firstLine="0"/>
              <w:jc w:val="center"/>
              <w:rPr>
                <w:rFonts w:ascii="宋体" w:hAnsi="宋体" w:cs="宋体"/>
                <w:szCs w:val="21"/>
              </w:rPr>
            </w:pPr>
            <w:r>
              <w:rPr>
                <w:rFonts w:ascii="宋体" w:hAnsi="宋体" w:cs="宋体" w:hint="eastAsia"/>
                <w:szCs w:val="21"/>
              </w:rPr>
              <w:t>监控系统设备的运行情况进行监控，分析运行情况，及时发现并排除故障</w:t>
            </w:r>
          </w:p>
        </w:tc>
        <w:tc>
          <w:tcPr>
            <w:tcW w:w="753" w:type="dxa"/>
            <w:vAlign w:val="center"/>
          </w:tcPr>
          <w:p w:rsidR="006E0D1E" w:rsidRDefault="006E0D1E" w:rsidP="00EA08AB">
            <w:pPr>
              <w:pStyle w:val="aff6"/>
              <w:spacing w:line="300" w:lineRule="auto"/>
              <w:ind w:firstLine="0"/>
              <w:jc w:val="center"/>
              <w:rPr>
                <w:color w:val="000000" w:themeColor="text1"/>
                <w:kern w:val="24"/>
              </w:rPr>
            </w:pPr>
          </w:p>
        </w:tc>
      </w:tr>
      <w:tr w:rsidR="006E0D1E" w:rsidTr="00EA08AB">
        <w:trPr>
          <w:jc w:val="center"/>
        </w:trPr>
        <w:tc>
          <w:tcPr>
            <w:tcW w:w="780" w:type="dxa"/>
            <w:vAlign w:val="center"/>
          </w:tcPr>
          <w:p w:rsidR="006E0D1E" w:rsidRDefault="006E0D1E" w:rsidP="00EA08AB">
            <w:pPr>
              <w:pStyle w:val="aff6"/>
              <w:spacing w:line="300" w:lineRule="auto"/>
              <w:ind w:firstLine="0"/>
              <w:jc w:val="center"/>
              <w:rPr>
                <w:rFonts w:eastAsiaTheme="minorEastAsia"/>
              </w:rPr>
            </w:pPr>
            <w:r>
              <w:rPr>
                <w:rFonts w:eastAsiaTheme="minorEastAsia" w:hint="eastAsia"/>
              </w:rPr>
              <w:t>6</w:t>
            </w:r>
          </w:p>
        </w:tc>
        <w:tc>
          <w:tcPr>
            <w:tcW w:w="2051" w:type="dxa"/>
            <w:vAlign w:val="center"/>
          </w:tcPr>
          <w:p w:rsidR="006E0D1E" w:rsidRDefault="006E0D1E" w:rsidP="00EA08AB">
            <w:pPr>
              <w:pStyle w:val="aff6"/>
              <w:spacing w:line="300" w:lineRule="auto"/>
              <w:ind w:firstLine="0"/>
              <w:jc w:val="center"/>
              <w:rPr>
                <w:rFonts w:ascii="宋体" w:hAnsi="宋体" w:cs="宋体"/>
                <w:szCs w:val="21"/>
              </w:rPr>
            </w:pPr>
            <w:r>
              <w:rPr>
                <w:rFonts w:ascii="宋体" w:hAnsi="宋体" w:cs="宋体" w:hint="eastAsia"/>
                <w:szCs w:val="21"/>
              </w:rPr>
              <w:t>机房设备加固</w:t>
            </w:r>
          </w:p>
        </w:tc>
        <w:tc>
          <w:tcPr>
            <w:tcW w:w="6270" w:type="dxa"/>
            <w:vAlign w:val="center"/>
          </w:tcPr>
          <w:p w:rsidR="006E0D1E" w:rsidRDefault="006E0D1E" w:rsidP="00EA08AB">
            <w:pPr>
              <w:pStyle w:val="aff6"/>
              <w:spacing w:line="300" w:lineRule="auto"/>
              <w:ind w:firstLine="0"/>
              <w:jc w:val="center"/>
              <w:rPr>
                <w:rFonts w:ascii="宋体" w:hAnsi="宋体" w:cs="宋体"/>
                <w:szCs w:val="21"/>
              </w:rPr>
            </w:pPr>
            <w:r>
              <w:rPr>
                <w:rFonts w:ascii="宋体" w:hAnsi="宋体" w:cs="宋体" w:hint="eastAsia"/>
                <w:szCs w:val="21"/>
              </w:rPr>
              <w:t>对机房设备螺丝及配件进行加固</w:t>
            </w:r>
          </w:p>
        </w:tc>
        <w:tc>
          <w:tcPr>
            <w:tcW w:w="753" w:type="dxa"/>
            <w:vAlign w:val="center"/>
          </w:tcPr>
          <w:p w:rsidR="006E0D1E" w:rsidRDefault="006E0D1E" w:rsidP="00EA08AB">
            <w:pPr>
              <w:pStyle w:val="aff6"/>
              <w:spacing w:line="300" w:lineRule="auto"/>
              <w:ind w:firstLine="0"/>
              <w:jc w:val="center"/>
              <w:rPr>
                <w:color w:val="000000" w:themeColor="text1"/>
                <w:kern w:val="24"/>
              </w:rPr>
            </w:pPr>
          </w:p>
        </w:tc>
      </w:tr>
      <w:tr w:rsidR="006E0D1E" w:rsidTr="00EA08AB">
        <w:trPr>
          <w:jc w:val="center"/>
        </w:trPr>
        <w:tc>
          <w:tcPr>
            <w:tcW w:w="780" w:type="dxa"/>
            <w:vAlign w:val="center"/>
          </w:tcPr>
          <w:p w:rsidR="006E0D1E" w:rsidRDefault="006E0D1E" w:rsidP="00EA08AB">
            <w:pPr>
              <w:pStyle w:val="aff6"/>
              <w:spacing w:line="300" w:lineRule="auto"/>
              <w:ind w:firstLine="0"/>
              <w:jc w:val="center"/>
              <w:rPr>
                <w:rFonts w:eastAsiaTheme="minorEastAsia"/>
              </w:rPr>
            </w:pPr>
            <w:r>
              <w:rPr>
                <w:rFonts w:eastAsiaTheme="minorEastAsia" w:hint="eastAsia"/>
              </w:rPr>
              <w:t>7</w:t>
            </w:r>
          </w:p>
        </w:tc>
        <w:tc>
          <w:tcPr>
            <w:tcW w:w="2051" w:type="dxa"/>
            <w:vAlign w:val="center"/>
          </w:tcPr>
          <w:p w:rsidR="006E0D1E" w:rsidRDefault="006E0D1E" w:rsidP="00EA08AB">
            <w:pPr>
              <w:pStyle w:val="aff6"/>
              <w:spacing w:line="300" w:lineRule="auto"/>
              <w:ind w:firstLine="0"/>
              <w:jc w:val="center"/>
              <w:rPr>
                <w:rFonts w:ascii="宋体" w:hAnsi="宋体" w:cs="宋体"/>
                <w:szCs w:val="21"/>
              </w:rPr>
            </w:pPr>
            <w:r>
              <w:rPr>
                <w:rFonts w:ascii="宋体" w:hAnsi="宋体" w:cs="宋体" w:hint="eastAsia"/>
                <w:szCs w:val="21"/>
              </w:rPr>
              <w:t>UPS系统巡检</w:t>
            </w:r>
          </w:p>
        </w:tc>
        <w:tc>
          <w:tcPr>
            <w:tcW w:w="6270" w:type="dxa"/>
            <w:vAlign w:val="center"/>
          </w:tcPr>
          <w:p w:rsidR="006E0D1E" w:rsidRDefault="006E0D1E" w:rsidP="00EA08AB">
            <w:pPr>
              <w:pStyle w:val="aff6"/>
              <w:spacing w:line="300" w:lineRule="auto"/>
              <w:ind w:firstLine="0"/>
              <w:jc w:val="center"/>
              <w:rPr>
                <w:rFonts w:ascii="宋体" w:hAnsi="宋体" w:cs="宋体"/>
                <w:szCs w:val="21"/>
              </w:rPr>
            </w:pPr>
            <w:r>
              <w:rPr>
                <w:rFonts w:ascii="宋体" w:hAnsi="宋体" w:cs="宋体" w:hint="eastAsia"/>
                <w:szCs w:val="21"/>
              </w:rPr>
              <w:t>查看UPS系统的电压情况，放电测试，查看设备运行情况</w:t>
            </w:r>
          </w:p>
        </w:tc>
        <w:tc>
          <w:tcPr>
            <w:tcW w:w="753" w:type="dxa"/>
            <w:vAlign w:val="center"/>
          </w:tcPr>
          <w:p w:rsidR="006E0D1E" w:rsidRDefault="006E0D1E" w:rsidP="00EA08AB">
            <w:pPr>
              <w:pStyle w:val="aff6"/>
              <w:spacing w:line="300" w:lineRule="auto"/>
              <w:ind w:firstLine="0"/>
              <w:jc w:val="center"/>
              <w:rPr>
                <w:color w:val="000000" w:themeColor="text1"/>
                <w:kern w:val="24"/>
              </w:rPr>
            </w:pPr>
          </w:p>
        </w:tc>
      </w:tr>
      <w:tr w:rsidR="006E0D1E" w:rsidTr="00EA08AB">
        <w:trPr>
          <w:jc w:val="center"/>
        </w:trPr>
        <w:tc>
          <w:tcPr>
            <w:tcW w:w="780" w:type="dxa"/>
            <w:vAlign w:val="center"/>
          </w:tcPr>
          <w:p w:rsidR="006E0D1E" w:rsidRDefault="006E0D1E" w:rsidP="00EA08AB">
            <w:pPr>
              <w:pStyle w:val="aff6"/>
              <w:spacing w:line="300" w:lineRule="auto"/>
              <w:ind w:firstLine="0"/>
              <w:jc w:val="center"/>
              <w:rPr>
                <w:rFonts w:eastAsiaTheme="minorEastAsia"/>
              </w:rPr>
            </w:pPr>
            <w:r>
              <w:rPr>
                <w:rFonts w:eastAsiaTheme="minorEastAsia" w:hint="eastAsia"/>
              </w:rPr>
              <w:t>8</w:t>
            </w:r>
          </w:p>
        </w:tc>
        <w:tc>
          <w:tcPr>
            <w:tcW w:w="2051" w:type="dxa"/>
            <w:vAlign w:val="center"/>
          </w:tcPr>
          <w:p w:rsidR="006E0D1E" w:rsidRDefault="006E0D1E" w:rsidP="00EA08AB">
            <w:pPr>
              <w:pStyle w:val="aff6"/>
              <w:spacing w:line="300" w:lineRule="auto"/>
              <w:ind w:firstLine="0"/>
              <w:jc w:val="center"/>
              <w:rPr>
                <w:rFonts w:ascii="宋体" w:hAnsi="宋体" w:cs="宋体"/>
                <w:szCs w:val="21"/>
              </w:rPr>
            </w:pPr>
            <w:r>
              <w:rPr>
                <w:rFonts w:ascii="宋体" w:hAnsi="宋体" w:cs="宋体" w:hint="eastAsia"/>
                <w:szCs w:val="21"/>
              </w:rPr>
              <w:t>防火墙巡检</w:t>
            </w:r>
          </w:p>
        </w:tc>
        <w:tc>
          <w:tcPr>
            <w:tcW w:w="6270" w:type="dxa"/>
            <w:vAlign w:val="center"/>
          </w:tcPr>
          <w:p w:rsidR="006E0D1E" w:rsidRDefault="006E0D1E" w:rsidP="00EA08AB">
            <w:pPr>
              <w:pStyle w:val="aff6"/>
              <w:spacing w:line="300" w:lineRule="auto"/>
              <w:ind w:firstLine="0"/>
              <w:jc w:val="center"/>
              <w:rPr>
                <w:rFonts w:ascii="宋体" w:hAnsi="宋体" w:cs="宋体"/>
                <w:szCs w:val="21"/>
              </w:rPr>
            </w:pPr>
            <w:r>
              <w:rPr>
                <w:rFonts w:ascii="宋体" w:hAnsi="宋体" w:cs="宋体" w:hint="eastAsia"/>
                <w:szCs w:val="21"/>
              </w:rPr>
              <w:t>查看设备的运行情况和物理链路联通性</w:t>
            </w:r>
          </w:p>
        </w:tc>
        <w:tc>
          <w:tcPr>
            <w:tcW w:w="753" w:type="dxa"/>
            <w:vAlign w:val="center"/>
          </w:tcPr>
          <w:p w:rsidR="006E0D1E" w:rsidRDefault="006E0D1E" w:rsidP="00EA08AB">
            <w:pPr>
              <w:pStyle w:val="aff6"/>
              <w:spacing w:line="300" w:lineRule="auto"/>
              <w:ind w:firstLine="0"/>
              <w:jc w:val="center"/>
              <w:rPr>
                <w:color w:val="000000" w:themeColor="text1"/>
                <w:kern w:val="24"/>
              </w:rPr>
            </w:pPr>
          </w:p>
        </w:tc>
      </w:tr>
      <w:tr w:rsidR="006E0D1E" w:rsidTr="00EA08AB">
        <w:trPr>
          <w:jc w:val="center"/>
        </w:trPr>
        <w:tc>
          <w:tcPr>
            <w:tcW w:w="780" w:type="dxa"/>
            <w:vAlign w:val="center"/>
          </w:tcPr>
          <w:p w:rsidR="006E0D1E" w:rsidRDefault="006E0D1E" w:rsidP="00EA08AB">
            <w:pPr>
              <w:pStyle w:val="aff6"/>
              <w:spacing w:line="300" w:lineRule="auto"/>
              <w:ind w:firstLine="0"/>
              <w:jc w:val="center"/>
              <w:rPr>
                <w:rFonts w:eastAsiaTheme="minorEastAsia"/>
              </w:rPr>
            </w:pPr>
            <w:r>
              <w:rPr>
                <w:rFonts w:eastAsiaTheme="minorEastAsia" w:hint="eastAsia"/>
              </w:rPr>
              <w:t>9</w:t>
            </w:r>
          </w:p>
        </w:tc>
        <w:tc>
          <w:tcPr>
            <w:tcW w:w="2051" w:type="dxa"/>
            <w:vAlign w:val="center"/>
          </w:tcPr>
          <w:p w:rsidR="006E0D1E" w:rsidRDefault="006E0D1E" w:rsidP="00EA08AB">
            <w:pPr>
              <w:pStyle w:val="aff6"/>
              <w:spacing w:line="300" w:lineRule="auto"/>
              <w:ind w:firstLine="0"/>
              <w:jc w:val="center"/>
              <w:rPr>
                <w:rFonts w:ascii="宋体" w:hAnsi="宋体" w:cs="宋体"/>
                <w:szCs w:val="21"/>
              </w:rPr>
            </w:pPr>
            <w:r>
              <w:rPr>
                <w:rFonts w:ascii="宋体" w:hAnsi="宋体" w:cs="宋体" w:hint="eastAsia"/>
                <w:szCs w:val="21"/>
              </w:rPr>
              <w:t>服务器巡检</w:t>
            </w:r>
          </w:p>
        </w:tc>
        <w:tc>
          <w:tcPr>
            <w:tcW w:w="6270" w:type="dxa"/>
            <w:vAlign w:val="center"/>
          </w:tcPr>
          <w:p w:rsidR="006E0D1E" w:rsidRDefault="006E0D1E" w:rsidP="00EA08AB">
            <w:pPr>
              <w:pStyle w:val="aff6"/>
              <w:spacing w:line="300" w:lineRule="auto"/>
              <w:ind w:firstLine="0"/>
              <w:jc w:val="center"/>
              <w:rPr>
                <w:rFonts w:ascii="宋体" w:hAnsi="宋体" w:cs="宋体"/>
                <w:szCs w:val="21"/>
              </w:rPr>
            </w:pPr>
            <w:r>
              <w:rPr>
                <w:rFonts w:ascii="宋体" w:hAnsi="宋体" w:cs="宋体" w:hint="eastAsia"/>
                <w:szCs w:val="21"/>
              </w:rPr>
              <w:t>查看设备运行情况，查看物理联通性</w:t>
            </w:r>
          </w:p>
        </w:tc>
        <w:tc>
          <w:tcPr>
            <w:tcW w:w="753" w:type="dxa"/>
            <w:vAlign w:val="center"/>
          </w:tcPr>
          <w:p w:rsidR="006E0D1E" w:rsidRDefault="006E0D1E" w:rsidP="00EA08AB">
            <w:pPr>
              <w:pStyle w:val="aff6"/>
              <w:spacing w:line="300" w:lineRule="auto"/>
              <w:ind w:firstLine="0"/>
              <w:jc w:val="center"/>
              <w:rPr>
                <w:color w:val="000000" w:themeColor="text1"/>
                <w:kern w:val="24"/>
              </w:rPr>
            </w:pPr>
          </w:p>
        </w:tc>
      </w:tr>
      <w:tr w:rsidR="006E0D1E" w:rsidTr="00EA08AB">
        <w:trPr>
          <w:jc w:val="center"/>
        </w:trPr>
        <w:tc>
          <w:tcPr>
            <w:tcW w:w="780" w:type="dxa"/>
            <w:vAlign w:val="center"/>
          </w:tcPr>
          <w:p w:rsidR="006E0D1E" w:rsidRDefault="006E0D1E" w:rsidP="00EA08AB">
            <w:pPr>
              <w:pStyle w:val="aff6"/>
              <w:spacing w:line="300" w:lineRule="auto"/>
              <w:ind w:firstLine="0"/>
              <w:jc w:val="center"/>
              <w:rPr>
                <w:rFonts w:eastAsiaTheme="minorEastAsia"/>
              </w:rPr>
            </w:pPr>
            <w:r>
              <w:rPr>
                <w:rFonts w:eastAsiaTheme="minorEastAsia"/>
              </w:rPr>
              <w:t>10</w:t>
            </w:r>
          </w:p>
        </w:tc>
        <w:tc>
          <w:tcPr>
            <w:tcW w:w="2051" w:type="dxa"/>
            <w:vAlign w:val="center"/>
          </w:tcPr>
          <w:p w:rsidR="006E0D1E" w:rsidRDefault="006E0D1E" w:rsidP="00EA08AB">
            <w:pPr>
              <w:pStyle w:val="aff6"/>
              <w:spacing w:line="300" w:lineRule="auto"/>
              <w:ind w:firstLine="0"/>
              <w:jc w:val="center"/>
              <w:rPr>
                <w:rFonts w:ascii="宋体" w:hAnsi="宋体" w:cs="宋体"/>
                <w:szCs w:val="21"/>
              </w:rPr>
            </w:pPr>
            <w:r>
              <w:rPr>
                <w:rFonts w:ascii="宋体" w:hAnsi="宋体" w:cs="宋体" w:hint="eastAsia"/>
                <w:szCs w:val="21"/>
              </w:rPr>
              <w:t>拼接显示屏系统巡检</w:t>
            </w:r>
          </w:p>
        </w:tc>
        <w:tc>
          <w:tcPr>
            <w:tcW w:w="6270" w:type="dxa"/>
            <w:vAlign w:val="center"/>
          </w:tcPr>
          <w:p w:rsidR="006E0D1E" w:rsidRDefault="006E0D1E" w:rsidP="00EA08AB">
            <w:pPr>
              <w:pStyle w:val="aff6"/>
              <w:spacing w:line="300" w:lineRule="auto"/>
              <w:ind w:firstLine="0"/>
              <w:jc w:val="center"/>
              <w:rPr>
                <w:rFonts w:ascii="宋体" w:hAnsi="宋体" w:cs="宋体"/>
                <w:szCs w:val="21"/>
              </w:rPr>
            </w:pPr>
            <w:r>
              <w:rPr>
                <w:rFonts w:ascii="宋体" w:hAnsi="宋体" w:cs="宋体" w:hint="eastAsia"/>
                <w:szCs w:val="21"/>
              </w:rPr>
              <w:t>对拼接</w:t>
            </w:r>
            <w:proofErr w:type="gramStart"/>
            <w:r>
              <w:rPr>
                <w:rFonts w:ascii="宋体" w:hAnsi="宋体" w:cs="宋体" w:hint="eastAsia"/>
                <w:szCs w:val="21"/>
              </w:rPr>
              <w:t>屏进行</w:t>
            </w:r>
            <w:proofErr w:type="gramEnd"/>
            <w:r>
              <w:rPr>
                <w:rFonts w:ascii="宋体" w:hAnsi="宋体" w:cs="宋体" w:hint="eastAsia"/>
                <w:szCs w:val="21"/>
              </w:rPr>
              <w:t>除尘，检查电源信号线的联通性，检查屏体的散热性</w:t>
            </w:r>
          </w:p>
        </w:tc>
        <w:tc>
          <w:tcPr>
            <w:tcW w:w="753" w:type="dxa"/>
            <w:vAlign w:val="center"/>
          </w:tcPr>
          <w:p w:rsidR="006E0D1E" w:rsidRDefault="006E0D1E" w:rsidP="00EA08AB">
            <w:pPr>
              <w:pStyle w:val="aff6"/>
              <w:spacing w:line="300" w:lineRule="auto"/>
              <w:ind w:firstLine="0"/>
              <w:jc w:val="center"/>
              <w:rPr>
                <w:color w:val="000000" w:themeColor="text1"/>
                <w:kern w:val="24"/>
              </w:rPr>
            </w:pPr>
          </w:p>
        </w:tc>
      </w:tr>
      <w:tr w:rsidR="006E0D1E" w:rsidTr="00EA08AB">
        <w:trPr>
          <w:jc w:val="center"/>
        </w:trPr>
        <w:tc>
          <w:tcPr>
            <w:tcW w:w="780" w:type="dxa"/>
            <w:vAlign w:val="center"/>
          </w:tcPr>
          <w:p w:rsidR="006E0D1E" w:rsidRDefault="006E0D1E" w:rsidP="00EA08AB">
            <w:pPr>
              <w:pStyle w:val="aff6"/>
              <w:spacing w:line="300" w:lineRule="auto"/>
              <w:ind w:firstLine="0"/>
              <w:jc w:val="center"/>
              <w:rPr>
                <w:rFonts w:eastAsiaTheme="minorEastAsia"/>
              </w:rPr>
            </w:pPr>
            <w:r>
              <w:rPr>
                <w:rFonts w:eastAsiaTheme="minorEastAsia" w:hint="eastAsia"/>
              </w:rPr>
              <w:t>1</w:t>
            </w:r>
            <w:r>
              <w:rPr>
                <w:rFonts w:eastAsiaTheme="minorEastAsia"/>
              </w:rPr>
              <w:t>1</w:t>
            </w:r>
          </w:p>
        </w:tc>
        <w:tc>
          <w:tcPr>
            <w:tcW w:w="2051" w:type="dxa"/>
            <w:vAlign w:val="center"/>
          </w:tcPr>
          <w:p w:rsidR="006E0D1E" w:rsidRDefault="006E0D1E" w:rsidP="00EA08AB">
            <w:pPr>
              <w:pStyle w:val="aff6"/>
              <w:spacing w:line="300" w:lineRule="auto"/>
              <w:ind w:firstLine="0"/>
              <w:jc w:val="center"/>
              <w:rPr>
                <w:rFonts w:ascii="宋体" w:hAnsi="宋体" w:cs="宋体"/>
                <w:szCs w:val="21"/>
              </w:rPr>
            </w:pPr>
            <w:r>
              <w:rPr>
                <w:rFonts w:ascii="宋体" w:hAnsi="宋体" w:cs="宋体" w:hint="eastAsia"/>
                <w:szCs w:val="21"/>
              </w:rPr>
              <w:t>室内LED显示屏系统巡检</w:t>
            </w:r>
          </w:p>
        </w:tc>
        <w:tc>
          <w:tcPr>
            <w:tcW w:w="6270" w:type="dxa"/>
            <w:vAlign w:val="center"/>
          </w:tcPr>
          <w:p w:rsidR="006E0D1E" w:rsidRDefault="006E0D1E" w:rsidP="00EA08AB">
            <w:pPr>
              <w:pStyle w:val="aff6"/>
              <w:spacing w:line="300" w:lineRule="auto"/>
              <w:ind w:firstLine="0"/>
              <w:jc w:val="center"/>
              <w:rPr>
                <w:rFonts w:ascii="宋体" w:hAnsi="宋体" w:cs="宋体"/>
                <w:szCs w:val="21"/>
              </w:rPr>
            </w:pPr>
            <w:r>
              <w:rPr>
                <w:rFonts w:ascii="宋体" w:hAnsi="宋体" w:cs="宋体" w:hint="eastAsia"/>
                <w:szCs w:val="21"/>
              </w:rPr>
              <w:t>对LED</w:t>
            </w:r>
            <w:proofErr w:type="gramStart"/>
            <w:r>
              <w:rPr>
                <w:rFonts w:ascii="宋体" w:hAnsi="宋体" w:cs="宋体" w:hint="eastAsia"/>
                <w:szCs w:val="21"/>
              </w:rPr>
              <w:t>屏进行</w:t>
            </w:r>
            <w:proofErr w:type="gramEnd"/>
            <w:r>
              <w:rPr>
                <w:rFonts w:ascii="宋体" w:hAnsi="宋体" w:cs="宋体" w:hint="eastAsia"/>
                <w:szCs w:val="21"/>
              </w:rPr>
              <w:t>除尘，检查电源信号线的联通性，</w:t>
            </w:r>
            <w:proofErr w:type="gramStart"/>
            <w:r>
              <w:rPr>
                <w:rFonts w:ascii="宋体" w:hAnsi="宋体" w:cs="宋体" w:hint="eastAsia"/>
                <w:szCs w:val="21"/>
              </w:rPr>
              <w:t>对模组</w:t>
            </w:r>
            <w:proofErr w:type="gramEnd"/>
            <w:r>
              <w:rPr>
                <w:rFonts w:ascii="宋体" w:hAnsi="宋体" w:cs="宋体" w:hint="eastAsia"/>
                <w:szCs w:val="21"/>
              </w:rPr>
              <w:t>进行加固，检查屏体的散热性，对大屏系统和控制器进行维护</w:t>
            </w:r>
          </w:p>
        </w:tc>
        <w:tc>
          <w:tcPr>
            <w:tcW w:w="753" w:type="dxa"/>
            <w:vAlign w:val="center"/>
          </w:tcPr>
          <w:p w:rsidR="006E0D1E" w:rsidRDefault="006E0D1E" w:rsidP="00EA08AB">
            <w:pPr>
              <w:pStyle w:val="aff6"/>
              <w:spacing w:line="300" w:lineRule="auto"/>
              <w:ind w:firstLine="0"/>
              <w:jc w:val="center"/>
              <w:rPr>
                <w:color w:val="000000" w:themeColor="text1"/>
                <w:kern w:val="24"/>
              </w:rPr>
            </w:pPr>
          </w:p>
        </w:tc>
      </w:tr>
      <w:tr w:rsidR="006E0D1E" w:rsidTr="00EA08AB">
        <w:trPr>
          <w:jc w:val="center"/>
        </w:trPr>
        <w:tc>
          <w:tcPr>
            <w:tcW w:w="780" w:type="dxa"/>
            <w:vAlign w:val="center"/>
          </w:tcPr>
          <w:p w:rsidR="006E0D1E" w:rsidRDefault="006E0D1E" w:rsidP="00EA08AB">
            <w:pPr>
              <w:pStyle w:val="aff6"/>
              <w:spacing w:line="300" w:lineRule="auto"/>
              <w:ind w:firstLine="0"/>
              <w:jc w:val="center"/>
            </w:pPr>
            <w:r>
              <w:t>12</w:t>
            </w:r>
          </w:p>
        </w:tc>
        <w:tc>
          <w:tcPr>
            <w:tcW w:w="2051" w:type="dxa"/>
            <w:vAlign w:val="center"/>
          </w:tcPr>
          <w:p w:rsidR="006E0D1E" w:rsidRDefault="006E0D1E" w:rsidP="00EA08AB">
            <w:pPr>
              <w:pStyle w:val="aff6"/>
              <w:spacing w:line="300" w:lineRule="auto"/>
              <w:ind w:firstLine="0"/>
              <w:jc w:val="center"/>
              <w:rPr>
                <w:rFonts w:ascii="宋体" w:hAnsi="宋体" w:cs="宋体"/>
              </w:rPr>
            </w:pPr>
            <w:r>
              <w:rPr>
                <w:rFonts w:ascii="宋体" w:hAnsi="宋体" w:cs="宋体" w:hint="eastAsia"/>
              </w:rPr>
              <w:t>会议扩声系统</w:t>
            </w:r>
          </w:p>
        </w:tc>
        <w:tc>
          <w:tcPr>
            <w:tcW w:w="6270" w:type="dxa"/>
            <w:vAlign w:val="center"/>
          </w:tcPr>
          <w:p w:rsidR="006E0D1E" w:rsidRDefault="006E0D1E" w:rsidP="00EA08AB">
            <w:pPr>
              <w:pStyle w:val="aff6"/>
              <w:spacing w:line="300" w:lineRule="auto"/>
              <w:ind w:firstLine="0"/>
              <w:jc w:val="center"/>
            </w:pPr>
            <w:r>
              <w:rPr>
                <w:rFonts w:ascii="宋体" w:hAnsi="宋体" w:cs="宋体" w:hint="eastAsia"/>
              </w:rPr>
              <w:t>对扩声设备进行加固、检测和维修，保障扩声系统正常运行</w:t>
            </w:r>
          </w:p>
        </w:tc>
        <w:tc>
          <w:tcPr>
            <w:tcW w:w="753" w:type="dxa"/>
            <w:vAlign w:val="center"/>
          </w:tcPr>
          <w:p w:rsidR="006E0D1E" w:rsidRDefault="006E0D1E" w:rsidP="00EA08AB">
            <w:pPr>
              <w:pStyle w:val="aff6"/>
              <w:spacing w:line="300" w:lineRule="auto"/>
              <w:ind w:firstLine="0"/>
              <w:jc w:val="center"/>
              <w:rPr>
                <w:color w:val="000000" w:themeColor="text1"/>
                <w:kern w:val="24"/>
              </w:rPr>
            </w:pPr>
          </w:p>
        </w:tc>
      </w:tr>
      <w:tr w:rsidR="006E0D1E" w:rsidTr="00EA08AB">
        <w:trPr>
          <w:jc w:val="center"/>
        </w:trPr>
        <w:tc>
          <w:tcPr>
            <w:tcW w:w="780" w:type="dxa"/>
            <w:vAlign w:val="center"/>
          </w:tcPr>
          <w:p w:rsidR="006E0D1E" w:rsidRDefault="006E0D1E" w:rsidP="00EA08AB">
            <w:pPr>
              <w:pStyle w:val="aff6"/>
              <w:spacing w:line="300" w:lineRule="auto"/>
              <w:ind w:firstLine="0"/>
              <w:jc w:val="center"/>
              <w:rPr>
                <w:rFonts w:eastAsiaTheme="minorEastAsia"/>
              </w:rPr>
            </w:pPr>
            <w:r>
              <w:rPr>
                <w:rFonts w:eastAsiaTheme="minorEastAsia" w:hint="eastAsia"/>
              </w:rPr>
              <w:t>1</w:t>
            </w:r>
            <w:r>
              <w:rPr>
                <w:rFonts w:eastAsiaTheme="minorEastAsia"/>
              </w:rPr>
              <w:t>3</w:t>
            </w:r>
          </w:p>
        </w:tc>
        <w:tc>
          <w:tcPr>
            <w:tcW w:w="2051" w:type="dxa"/>
            <w:vAlign w:val="center"/>
          </w:tcPr>
          <w:p w:rsidR="006E0D1E" w:rsidRDefault="006E0D1E" w:rsidP="00EA08AB">
            <w:pPr>
              <w:pStyle w:val="aff6"/>
              <w:spacing w:line="300" w:lineRule="auto"/>
              <w:ind w:firstLine="0"/>
              <w:jc w:val="center"/>
              <w:rPr>
                <w:rFonts w:ascii="宋体" w:hAnsi="宋体" w:cs="宋体"/>
              </w:rPr>
            </w:pPr>
            <w:r>
              <w:rPr>
                <w:rFonts w:ascii="宋体" w:hAnsi="宋体" w:cs="宋体" w:hint="eastAsia"/>
              </w:rPr>
              <w:t>车辆道</w:t>
            </w:r>
            <w:proofErr w:type="gramStart"/>
            <w:r>
              <w:rPr>
                <w:rFonts w:ascii="宋体" w:hAnsi="宋体" w:cs="宋体" w:hint="eastAsia"/>
              </w:rPr>
              <w:t>闸系统</w:t>
            </w:r>
            <w:proofErr w:type="gramEnd"/>
          </w:p>
        </w:tc>
        <w:tc>
          <w:tcPr>
            <w:tcW w:w="6270" w:type="dxa"/>
            <w:vAlign w:val="center"/>
          </w:tcPr>
          <w:p w:rsidR="006E0D1E" w:rsidRDefault="006E0D1E" w:rsidP="00EA08AB">
            <w:pPr>
              <w:pStyle w:val="aff6"/>
              <w:spacing w:line="300" w:lineRule="auto"/>
              <w:ind w:firstLine="0"/>
              <w:jc w:val="center"/>
            </w:pPr>
            <w:r>
              <w:rPr>
                <w:rFonts w:ascii="宋体" w:hAnsi="宋体" w:cs="宋体" w:hint="eastAsia"/>
              </w:rPr>
              <w:t>对车辆道</w:t>
            </w:r>
            <w:proofErr w:type="gramStart"/>
            <w:r>
              <w:rPr>
                <w:rFonts w:ascii="宋体" w:hAnsi="宋体" w:cs="宋体" w:hint="eastAsia"/>
              </w:rPr>
              <w:t>闸设备</w:t>
            </w:r>
            <w:proofErr w:type="gramEnd"/>
            <w:r>
              <w:rPr>
                <w:rFonts w:ascii="宋体" w:hAnsi="宋体" w:cs="宋体" w:hint="eastAsia"/>
              </w:rPr>
              <w:t>进行检测和维修，保障车辆道</w:t>
            </w:r>
            <w:proofErr w:type="gramStart"/>
            <w:r>
              <w:rPr>
                <w:rFonts w:ascii="宋体" w:hAnsi="宋体" w:cs="宋体" w:hint="eastAsia"/>
              </w:rPr>
              <w:t>闸系统</w:t>
            </w:r>
            <w:proofErr w:type="gramEnd"/>
            <w:r>
              <w:rPr>
                <w:rFonts w:ascii="宋体" w:hAnsi="宋体" w:cs="宋体" w:hint="eastAsia"/>
              </w:rPr>
              <w:t>正常运行</w:t>
            </w:r>
          </w:p>
        </w:tc>
        <w:tc>
          <w:tcPr>
            <w:tcW w:w="753" w:type="dxa"/>
            <w:vAlign w:val="center"/>
          </w:tcPr>
          <w:p w:rsidR="006E0D1E" w:rsidRDefault="006E0D1E" w:rsidP="00EA08AB">
            <w:pPr>
              <w:pStyle w:val="aff6"/>
              <w:spacing w:line="300" w:lineRule="auto"/>
              <w:ind w:firstLine="0"/>
              <w:jc w:val="center"/>
              <w:rPr>
                <w:color w:val="000000" w:themeColor="text1"/>
                <w:kern w:val="24"/>
              </w:rPr>
            </w:pPr>
          </w:p>
        </w:tc>
      </w:tr>
      <w:tr w:rsidR="006E0D1E" w:rsidTr="00EA08AB">
        <w:trPr>
          <w:jc w:val="center"/>
        </w:trPr>
        <w:tc>
          <w:tcPr>
            <w:tcW w:w="780" w:type="dxa"/>
            <w:vAlign w:val="center"/>
          </w:tcPr>
          <w:p w:rsidR="006E0D1E" w:rsidRDefault="006E0D1E" w:rsidP="00EA08AB">
            <w:pPr>
              <w:pStyle w:val="aff6"/>
              <w:spacing w:line="300" w:lineRule="auto"/>
              <w:ind w:firstLine="0"/>
              <w:jc w:val="center"/>
              <w:rPr>
                <w:rFonts w:eastAsiaTheme="minorEastAsia"/>
              </w:rPr>
            </w:pPr>
            <w:r>
              <w:rPr>
                <w:rFonts w:eastAsiaTheme="minorEastAsia"/>
              </w:rPr>
              <w:t>14</w:t>
            </w:r>
          </w:p>
        </w:tc>
        <w:tc>
          <w:tcPr>
            <w:tcW w:w="2051" w:type="dxa"/>
            <w:vAlign w:val="center"/>
          </w:tcPr>
          <w:p w:rsidR="006E0D1E" w:rsidRDefault="006E0D1E" w:rsidP="00EA08AB">
            <w:pPr>
              <w:pStyle w:val="aff6"/>
              <w:spacing w:line="300" w:lineRule="auto"/>
              <w:ind w:firstLine="0"/>
              <w:jc w:val="center"/>
              <w:rPr>
                <w:rFonts w:ascii="宋体" w:hAnsi="宋体" w:cs="宋体"/>
              </w:rPr>
            </w:pPr>
            <w:r>
              <w:rPr>
                <w:rFonts w:ascii="宋体" w:hAnsi="宋体" w:cs="宋体" w:hint="eastAsia"/>
              </w:rPr>
              <w:t>门禁系统</w:t>
            </w:r>
          </w:p>
        </w:tc>
        <w:tc>
          <w:tcPr>
            <w:tcW w:w="6270" w:type="dxa"/>
            <w:vAlign w:val="center"/>
          </w:tcPr>
          <w:p w:rsidR="006E0D1E" w:rsidRDefault="006E0D1E" w:rsidP="00EA08AB">
            <w:pPr>
              <w:pStyle w:val="aff6"/>
              <w:spacing w:line="300" w:lineRule="auto"/>
              <w:ind w:firstLine="0"/>
              <w:jc w:val="center"/>
              <w:rPr>
                <w:rFonts w:ascii="宋体" w:hAnsi="宋体" w:cs="宋体"/>
              </w:rPr>
            </w:pPr>
            <w:r>
              <w:rPr>
                <w:rFonts w:ascii="宋体" w:hAnsi="宋体" w:cs="宋体" w:hint="eastAsia"/>
              </w:rPr>
              <w:t>对门禁设备进行检测和维修，保障门禁系统正常运行</w:t>
            </w:r>
          </w:p>
        </w:tc>
        <w:tc>
          <w:tcPr>
            <w:tcW w:w="753" w:type="dxa"/>
            <w:vAlign w:val="center"/>
          </w:tcPr>
          <w:p w:rsidR="006E0D1E" w:rsidRDefault="006E0D1E" w:rsidP="00EA08AB">
            <w:pPr>
              <w:pStyle w:val="aff6"/>
              <w:spacing w:line="300" w:lineRule="auto"/>
              <w:ind w:firstLine="0"/>
              <w:jc w:val="center"/>
              <w:rPr>
                <w:color w:val="000000" w:themeColor="text1"/>
                <w:kern w:val="24"/>
              </w:rPr>
            </w:pPr>
          </w:p>
        </w:tc>
      </w:tr>
      <w:tr w:rsidR="006E0D1E" w:rsidTr="00EA08AB">
        <w:trPr>
          <w:jc w:val="center"/>
        </w:trPr>
        <w:tc>
          <w:tcPr>
            <w:tcW w:w="780" w:type="dxa"/>
            <w:vAlign w:val="center"/>
          </w:tcPr>
          <w:p w:rsidR="006E0D1E" w:rsidRDefault="006E0D1E" w:rsidP="00EA08AB">
            <w:pPr>
              <w:pStyle w:val="aff6"/>
              <w:spacing w:line="300" w:lineRule="auto"/>
              <w:ind w:firstLine="0"/>
              <w:jc w:val="center"/>
              <w:rPr>
                <w:rFonts w:eastAsiaTheme="minorEastAsia"/>
              </w:rPr>
            </w:pPr>
            <w:r>
              <w:rPr>
                <w:rFonts w:eastAsiaTheme="minorEastAsia"/>
              </w:rPr>
              <w:lastRenderedPageBreak/>
              <w:t>15</w:t>
            </w:r>
          </w:p>
        </w:tc>
        <w:tc>
          <w:tcPr>
            <w:tcW w:w="2051" w:type="dxa"/>
            <w:vAlign w:val="center"/>
          </w:tcPr>
          <w:p w:rsidR="006E0D1E" w:rsidRDefault="006E0D1E" w:rsidP="00EA08AB">
            <w:pPr>
              <w:pStyle w:val="aff6"/>
              <w:spacing w:line="300" w:lineRule="auto"/>
              <w:ind w:firstLine="0"/>
              <w:jc w:val="center"/>
              <w:rPr>
                <w:rFonts w:ascii="宋体" w:hAnsi="宋体" w:cs="宋体"/>
              </w:rPr>
            </w:pPr>
            <w:r w:rsidRPr="00640FE0">
              <w:rPr>
                <w:rFonts w:ascii="宋体" w:hAnsi="宋体" w:cs="宋体" w:hint="eastAsia"/>
              </w:rPr>
              <w:t>无线AP系统巡检</w:t>
            </w:r>
          </w:p>
        </w:tc>
        <w:tc>
          <w:tcPr>
            <w:tcW w:w="6270" w:type="dxa"/>
            <w:vAlign w:val="center"/>
          </w:tcPr>
          <w:p w:rsidR="006E0D1E" w:rsidRDefault="006E0D1E" w:rsidP="00EA08AB">
            <w:pPr>
              <w:pStyle w:val="aff6"/>
              <w:spacing w:line="300" w:lineRule="auto"/>
              <w:ind w:firstLine="0"/>
              <w:jc w:val="center"/>
              <w:rPr>
                <w:rFonts w:ascii="宋体" w:hAnsi="宋体" w:cs="宋体"/>
              </w:rPr>
            </w:pPr>
            <w:r>
              <w:rPr>
                <w:rFonts w:ascii="宋体" w:hAnsi="宋体" w:cs="宋体" w:hint="eastAsia"/>
              </w:rPr>
              <w:t>对网络设备进行检测和维修，保障无线系统正常运行</w:t>
            </w:r>
          </w:p>
        </w:tc>
        <w:tc>
          <w:tcPr>
            <w:tcW w:w="753" w:type="dxa"/>
            <w:vAlign w:val="center"/>
          </w:tcPr>
          <w:p w:rsidR="006E0D1E" w:rsidRDefault="006E0D1E" w:rsidP="00EA08AB">
            <w:pPr>
              <w:pStyle w:val="aff6"/>
              <w:spacing w:line="300" w:lineRule="auto"/>
              <w:ind w:firstLine="0"/>
              <w:jc w:val="center"/>
              <w:rPr>
                <w:color w:val="000000" w:themeColor="text1"/>
                <w:kern w:val="24"/>
              </w:rPr>
            </w:pPr>
          </w:p>
        </w:tc>
      </w:tr>
      <w:tr w:rsidR="006E0D1E" w:rsidTr="00EA08AB">
        <w:trPr>
          <w:jc w:val="center"/>
        </w:trPr>
        <w:tc>
          <w:tcPr>
            <w:tcW w:w="780" w:type="dxa"/>
            <w:vAlign w:val="center"/>
          </w:tcPr>
          <w:p w:rsidR="006E0D1E" w:rsidRDefault="006E0D1E" w:rsidP="00EA08AB">
            <w:pPr>
              <w:pStyle w:val="aff6"/>
              <w:spacing w:line="300" w:lineRule="auto"/>
              <w:ind w:firstLine="0"/>
              <w:jc w:val="center"/>
              <w:rPr>
                <w:rFonts w:eastAsiaTheme="minorEastAsia"/>
              </w:rPr>
            </w:pPr>
            <w:r>
              <w:rPr>
                <w:rFonts w:eastAsiaTheme="minorEastAsia"/>
              </w:rPr>
              <w:t>16</w:t>
            </w:r>
          </w:p>
        </w:tc>
        <w:tc>
          <w:tcPr>
            <w:tcW w:w="2051" w:type="dxa"/>
            <w:vAlign w:val="center"/>
          </w:tcPr>
          <w:p w:rsidR="006E0D1E" w:rsidRDefault="006E0D1E" w:rsidP="00EA08AB">
            <w:pPr>
              <w:pStyle w:val="aff6"/>
              <w:spacing w:line="300" w:lineRule="auto"/>
              <w:ind w:firstLine="0"/>
              <w:jc w:val="center"/>
              <w:rPr>
                <w:rFonts w:ascii="宋体" w:hAnsi="宋体" w:cs="宋体"/>
              </w:rPr>
            </w:pPr>
            <w:r>
              <w:rPr>
                <w:rFonts w:ascii="宋体" w:hAnsi="宋体" w:cs="宋体" w:hint="eastAsia"/>
              </w:rPr>
              <w:t>河道监测系统</w:t>
            </w:r>
          </w:p>
        </w:tc>
        <w:tc>
          <w:tcPr>
            <w:tcW w:w="6270" w:type="dxa"/>
            <w:vAlign w:val="center"/>
          </w:tcPr>
          <w:p w:rsidR="006E0D1E" w:rsidRDefault="006E0D1E" w:rsidP="00EA08AB">
            <w:pPr>
              <w:pStyle w:val="aff6"/>
              <w:spacing w:line="300" w:lineRule="auto"/>
              <w:ind w:firstLine="0"/>
              <w:jc w:val="center"/>
              <w:rPr>
                <w:rFonts w:ascii="宋体" w:hAnsi="宋体" w:cs="宋体"/>
              </w:rPr>
            </w:pPr>
            <w:r>
              <w:rPr>
                <w:rFonts w:ascii="宋体" w:hAnsi="宋体" w:cs="宋体" w:hint="eastAsia"/>
              </w:rPr>
              <w:t>对河道检测设备进行检测和维修，保障河道监测系统正常运行</w:t>
            </w:r>
          </w:p>
        </w:tc>
        <w:tc>
          <w:tcPr>
            <w:tcW w:w="753" w:type="dxa"/>
            <w:vAlign w:val="center"/>
          </w:tcPr>
          <w:p w:rsidR="006E0D1E" w:rsidRDefault="006E0D1E" w:rsidP="00EA08AB">
            <w:pPr>
              <w:pStyle w:val="aff6"/>
              <w:spacing w:line="300" w:lineRule="auto"/>
              <w:ind w:firstLine="0"/>
              <w:jc w:val="center"/>
              <w:rPr>
                <w:color w:val="000000" w:themeColor="text1"/>
                <w:kern w:val="24"/>
              </w:rPr>
            </w:pPr>
          </w:p>
        </w:tc>
      </w:tr>
      <w:tr w:rsidR="006E0D1E" w:rsidTr="00EA08AB">
        <w:trPr>
          <w:jc w:val="center"/>
        </w:trPr>
        <w:tc>
          <w:tcPr>
            <w:tcW w:w="780" w:type="dxa"/>
            <w:vAlign w:val="center"/>
          </w:tcPr>
          <w:p w:rsidR="006E0D1E" w:rsidRDefault="006E0D1E" w:rsidP="00EA08AB">
            <w:pPr>
              <w:pStyle w:val="aff6"/>
              <w:spacing w:line="300" w:lineRule="auto"/>
              <w:ind w:firstLine="0"/>
              <w:jc w:val="center"/>
              <w:rPr>
                <w:rFonts w:eastAsiaTheme="minorEastAsia"/>
              </w:rPr>
            </w:pPr>
            <w:r>
              <w:rPr>
                <w:rFonts w:eastAsiaTheme="minorEastAsia"/>
              </w:rPr>
              <w:t>17</w:t>
            </w:r>
          </w:p>
        </w:tc>
        <w:tc>
          <w:tcPr>
            <w:tcW w:w="2051" w:type="dxa"/>
            <w:vAlign w:val="center"/>
          </w:tcPr>
          <w:p w:rsidR="006E0D1E" w:rsidRDefault="006E0D1E" w:rsidP="00EA08AB">
            <w:pPr>
              <w:pStyle w:val="aff6"/>
              <w:spacing w:line="300" w:lineRule="auto"/>
              <w:ind w:firstLine="0"/>
              <w:jc w:val="center"/>
              <w:rPr>
                <w:rFonts w:ascii="宋体" w:hAnsi="宋体" w:cs="宋体"/>
              </w:rPr>
            </w:pPr>
            <w:r>
              <w:rPr>
                <w:rFonts w:ascii="宋体" w:hAnsi="宋体" w:cs="宋体" w:hint="eastAsia"/>
              </w:rPr>
              <w:t>光纤链路</w:t>
            </w:r>
          </w:p>
        </w:tc>
        <w:tc>
          <w:tcPr>
            <w:tcW w:w="6270" w:type="dxa"/>
            <w:vAlign w:val="center"/>
          </w:tcPr>
          <w:p w:rsidR="006E0D1E" w:rsidRDefault="006E0D1E" w:rsidP="00EA08AB">
            <w:pPr>
              <w:pStyle w:val="aff6"/>
              <w:spacing w:line="300" w:lineRule="auto"/>
              <w:ind w:firstLine="0"/>
              <w:jc w:val="center"/>
              <w:rPr>
                <w:rFonts w:ascii="宋体" w:hAnsi="宋体" w:cs="宋体"/>
              </w:rPr>
            </w:pPr>
            <w:r>
              <w:rPr>
                <w:rFonts w:ascii="宋体" w:hAnsi="宋体" w:cs="宋体" w:hint="eastAsia"/>
              </w:rPr>
              <w:t>对1</w:t>
            </w:r>
            <w:r>
              <w:rPr>
                <w:rFonts w:ascii="宋体" w:hAnsi="宋体" w:cs="宋体"/>
              </w:rPr>
              <w:t>33</w:t>
            </w:r>
            <w:r>
              <w:rPr>
                <w:rFonts w:ascii="宋体" w:hAnsi="宋体" w:cs="宋体" w:hint="eastAsia"/>
              </w:rPr>
              <w:t>根通信链路进行租赁，保障通信正常</w:t>
            </w:r>
          </w:p>
        </w:tc>
        <w:tc>
          <w:tcPr>
            <w:tcW w:w="753" w:type="dxa"/>
            <w:vAlign w:val="center"/>
          </w:tcPr>
          <w:p w:rsidR="006E0D1E" w:rsidRDefault="006E0D1E" w:rsidP="00EA08AB">
            <w:pPr>
              <w:pStyle w:val="aff6"/>
              <w:spacing w:line="300" w:lineRule="auto"/>
              <w:ind w:firstLine="0"/>
              <w:jc w:val="center"/>
              <w:rPr>
                <w:color w:val="000000" w:themeColor="text1"/>
                <w:kern w:val="24"/>
              </w:rPr>
            </w:pPr>
          </w:p>
        </w:tc>
      </w:tr>
    </w:tbl>
    <w:p w:rsidR="006E0D1E" w:rsidRDefault="006E0D1E" w:rsidP="006E0D1E">
      <w:pPr>
        <w:adjustRightInd w:val="0"/>
        <w:snapToGrid w:val="0"/>
        <w:ind w:firstLineChars="192" w:firstLine="424"/>
        <w:rPr>
          <w:b/>
          <w:bCs/>
          <w:color w:val="0000FF"/>
          <w:sz w:val="22"/>
        </w:rPr>
      </w:pPr>
      <w:r>
        <w:rPr>
          <w:b/>
          <w:bCs/>
          <w:color w:val="0000FF"/>
          <w:sz w:val="22"/>
        </w:rPr>
        <w:t>说明：此表所列内容为本次</w:t>
      </w:r>
      <w:r>
        <w:rPr>
          <w:rFonts w:hint="eastAsia"/>
          <w:b/>
          <w:bCs/>
          <w:color w:val="0000FF"/>
          <w:sz w:val="22"/>
        </w:rPr>
        <w:t>磋商</w:t>
      </w:r>
      <w:r>
        <w:rPr>
          <w:b/>
          <w:bCs/>
          <w:color w:val="0000FF"/>
          <w:sz w:val="22"/>
        </w:rPr>
        <w:t>核心工作内容，</w:t>
      </w:r>
      <w:r>
        <w:rPr>
          <w:rFonts w:hint="eastAsia"/>
          <w:b/>
          <w:bCs/>
          <w:color w:val="0000FF"/>
          <w:sz w:val="22"/>
        </w:rPr>
        <w:t>供应商</w:t>
      </w:r>
      <w:r>
        <w:rPr>
          <w:b/>
          <w:bCs/>
          <w:color w:val="0000FF"/>
          <w:sz w:val="22"/>
        </w:rPr>
        <w:t>不得缩减。</w:t>
      </w:r>
    </w:p>
    <w:p w:rsidR="006E0D1E" w:rsidRDefault="006E0D1E" w:rsidP="006E0D1E">
      <w:pPr>
        <w:widowControl/>
        <w:ind w:firstLineChars="192" w:firstLine="422"/>
        <w:jc w:val="left"/>
        <w:rPr>
          <w:b/>
          <w:color w:val="FF0000"/>
          <w:sz w:val="22"/>
        </w:rPr>
      </w:pPr>
      <w:r>
        <w:rPr>
          <w:rFonts w:hint="eastAsia"/>
          <w:bCs/>
          <w:sz w:val="22"/>
        </w:rPr>
        <w:t>7.3</w:t>
      </w:r>
      <w:r>
        <w:rPr>
          <w:rFonts w:hint="eastAsia"/>
          <w:bCs/>
          <w:sz w:val="22"/>
        </w:rPr>
        <w:t>具体服务内容</w:t>
      </w:r>
    </w:p>
    <w:p w:rsidR="006E0D1E" w:rsidRDefault="006E0D1E" w:rsidP="006E0D1E">
      <w:pPr>
        <w:adjustRightInd w:val="0"/>
        <w:snapToGrid w:val="0"/>
        <w:ind w:firstLineChars="192" w:firstLine="422"/>
        <w:jc w:val="left"/>
        <w:rPr>
          <w:bCs/>
          <w:sz w:val="22"/>
        </w:rPr>
      </w:pPr>
      <w:r>
        <w:rPr>
          <w:rFonts w:hint="eastAsia"/>
          <w:bCs/>
          <w:color w:val="FF0000"/>
          <w:sz w:val="22"/>
        </w:rPr>
        <w:t>7.3.1</w:t>
      </w:r>
      <w:r>
        <w:rPr>
          <w:rFonts w:hint="eastAsia"/>
          <w:bCs/>
          <w:sz w:val="22"/>
        </w:rPr>
        <w:t>运维目标</w:t>
      </w:r>
    </w:p>
    <w:p w:rsidR="006E0D1E" w:rsidRDefault="006E0D1E" w:rsidP="006E0D1E">
      <w:pPr>
        <w:adjustRightInd w:val="0"/>
        <w:snapToGrid w:val="0"/>
        <w:ind w:firstLineChars="192" w:firstLine="422"/>
        <w:jc w:val="left"/>
        <w:rPr>
          <w:bCs/>
          <w:sz w:val="22"/>
        </w:rPr>
      </w:pPr>
      <w:r>
        <w:rPr>
          <w:rFonts w:hint="eastAsia"/>
          <w:bCs/>
          <w:sz w:val="22"/>
        </w:rPr>
        <w:t>提高监控系统的稳定性和可靠性。通过规律性的设备养护和维保等措施，提高监控系统的运行质量和效率，降低系统故障和停机时间。利用现代化的通信技术和数据分析手段，及时获取和分析监控数据，快速发现和响应异常情况，迅速采取相应的处置措施，最大程度地避免损失和风险。</w:t>
      </w:r>
    </w:p>
    <w:p w:rsidR="006E0D1E" w:rsidRDefault="006E0D1E" w:rsidP="006E0D1E">
      <w:pPr>
        <w:adjustRightInd w:val="0"/>
        <w:snapToGrid w:val="0"/>
        <w:ind w:firstLineChars="192" w:firstLine="422"/>
        <w:jc w:val="left"/>
        <w:rPr>
          <w:bCs/>
          <w:sz w:val="22"/>
        </w:rPr>
      </w:pPr>
      <w:r>
        <w:rPr>
          <w:rFonts w:hint="eastAsia"/>
          <w:bCs/>
          <w:sz w:val="22"/>
        </w:rPr>
        <w:t>7.3.2</w:t>
      </w:r>
      <w:r>
        <w:rPr>
          <w:rFonts w:hint="eastAsia"/>
          <w:bCs/>
          <w:sz w:val="22"/>
        </w:rPr>
        <w:t>运维范围（现有设备描述）及主要运维内容</w:t>
      </w:r>
    </w:p>
    <w:p w:rsidR="006E0D1E" w:rsidRDefault="006E0D1E" w:rsidP="006E0D1E">
      <w:pPr>
        <w:adjustRightInd w:val="0"/>
        <w:snapToGrid w:val="0"/>
        <w:ind w:firstLineChars="192" w:firstLine="424"/>
        <w:jc w:val="center"/>
        <w:rPr>
          <w:b/>
          <w:bCs/>
          <w:sz w:val="22"/>
        </w:rPr>
      </w:pPr>
      <w:r>
        <w:rPr>
          <w:rFonts w:hint="eastAsia"/>
          <w:b/>
          <w:bCs/>
          <w:sz w:val="22"/>
        </w:rPr>
        <w:t>维保清单</w:t>
      </w:r>
    </w:p>
    <w:tbl>
      <w:tblPr>
        <w:tblW w:w="0" w:type="auto"/>
        <w:tblInd w:w="108" w:type="dxa"/>
        <w:tblLayout w:type="fixed"/>
        <w:tblLook w:val="04A0" w:firstRow="1" w:lastRow="0" w:firstColumn="1" w:lastColumn="0" w:noHBand="0" w:noVBand="1"/>
      </w:tblPr>
      <w:tblGrid>
        <w:gridCol w:w="426"/>
        <w:gridCol w:w="1134"/>
        <w:gridCol w:w="716"/>
        <w:gridCol w:w="559"/>
        <w:gridCol w:w="993"/>
        <w:gridCol w:w="1134"/>
        <w:gridCol w:w="1134"/>
        <w:gridCol w:w="3758"/>
      </w:tblGrid>
      <w:tr w:rsidR="006E0D1E" w:rsidRPr="00E15385" w:rsidTr="00EA08AB">
        <w:trPr>
          <w:trHeight w:val="54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b/>
                <w:sz w:val="20"/>
                <w:szCs w:val="20"/>
              </w:rPr>
            </w:pPr>
            <w:bookmarkStart w:id="21" w:name="_Hlk149160552"/>
            <w:r w:rsidRPr="00E15385">
              <w:rPr>
                <w:rFonts w:ascii="宋体" w:hAnsi="宋体" w:cs="宋体" w:hint="eastAsia"/>
                <w:b/>
                <w:sz w:val="20"/>
                <w:szCs w:val="20"/>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b/>
                <w:sz w:val="20"/>
                <w:szCs w:val="20"/>
              </w:rPr>
            </w:pPr>
            <w:r w:rsidRPr="00E15385">
              <w:rPr>
                <w:rFonts w:ascii="宋体" w:hAnsi="宋体" w:cs="宋体" w:hint="eastAsia"/>
                <w:b/>
                <w:sz w:val="20"/>
                <w:szCs w:val="20"/>
              </w:rPr>
              <w:t>服务内容</w:t>
            </w:r>
          </w:p>
        </w:tc>
        <w:tc>
          <w:tcPr>
            <w:tcW w:w="716" w:type="dxa"/>
            <w:tcBorders>
              <w:top w:val="single" w:sz="4" w:space="0" w:color="auto"/>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b/>
                <w:sz w:val="20"/>
                <w:szCs w:val="20"/>
              </w:rPr>
            </w:pPr>
            <w:r w:rsidRPr="00E15385">
              <w:rPr>
                <w:rFonts w:ascii="宋体" w:hAnsi="宋体" w:cs="宋体" w:hint="eastAsia"/>
                <w:b/>
                <w:sz w:val="20"/>
                <w:szCs w:val="20"/>
              </w:rPr>
              <w:t>数量</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b/>
                <w:sz w:val="20"/>
                <w:szCs w:val="20"/>
              </w:rPr>
            </w:pPr>
            <w:r w:rsidRPr="00E15385">
              <w:rPr>
                <w:rFonts w:ascii="宋体" w:hAnsi="宋体" w:cs="宋体" w:hint="eastAsia"/>
                <w:b/>
                <w:sz w:val="20"/>
                <w:szCs w:val="20"/>
              </w:rPr>
              <w:t>单位</w:t>
            </w:r>
          </w:p>
        </w:tc>
        <w:tc>
          <w:tcPr>
            <w:tcW w:w="993" w:type="dxa"/>
            <w:tcBorders>
              <w:top w:val="single" w:sz="4" w:space="0" w:color="auto"/>
              <w:left w:val="nil"/>
              <w:bottom w:val="single" w:sz="4" w:space="0" w:color="auto"/>
              <w:right w:val="single" w:sz="4" w:space="0" w:color="auto"/>
            </w:tcBorders>
            <w:shd w:val="clear" w:color="auto" w:fill="auto"/>
            <w:vAlign w:val="center"/>
          </w:tcPr>
          <w:p w:rsidR="006E0D1E" w:rsidRPr="00E15385" w:rsidRDefault="006E0D1E" w:rsidP="00EA08AB">
            <w:pPr>
              <w:widowControl/>
              <w:jc w:val="center"/>
              <w:rPr>
                <w:rFonts w:ascii="宋体" w:hAnsi="宋体" w:cs="宋体"/>
                <w:b/>
                <w:sz w:val="20"/>
                <w:szCs w:val="20"/>
              </w:rPr>
            </w:pPr>
            <w:r w:rsidRPr="00E15385">
              <w:rPr>
                <w:rFonts w:ascii="宋体" w:hAnsi="宋体" w:cs="宋体" w:hint="eastAsia"/>
                <w:b/>
                <w:sz w:val="20"/>
                <w:szCs w:val="20"/>
              </w:rPr>
              <w:t>维护次数（每年）</w:t>
            </w:r>
          </w:p>
        </w:tc>
        <w:tc>
          <w:tcPr>
            <w:tcW w:w="1134" w:type="dxa"/>
            <w:tcBorders>
              <w:top w:val="single" w:sz="4" w:space="0" w:color="auto"/>
              <w:left w:val="nil"/>
              <w:bottom w:val="single" w:sz="4" w:space="0" w:color="auto"/>
              <w:right w:val="single" w:sz="4" w:space="0" w:color="auto"/>
            </w:tcBorders>
            <w:vAlign w:val="center"/>
          </w:tcPr>
          <w:p w:rsidR="006E0D1E" w:rsidRPr="00E15385" w:rsidRDefault="006E0D1E" w:rsidP="00EA08AB">
            <w:pPr>
              <w:widowControl/>
              <w:jc w:val="center"/>
              <w:rPr>
                <w:rFonts w:ascii="宋体" w:hAnsi="宋体" w:cs="宋体"/>
                <w:b/>
                <w:sz w:val="20"/>
                <w:szCs w:val="20"/>
              </w:rPr>
            </w:pPr>
            <w:r w:rsidRPr="00E15385">
              <w:rPr>
                <w:rFonts w:ascii="宋体" w:hAnsi="宋体" w:cs="宋体" w:hint="eastAsia"/>
                <w:b/>
                <w:sz w:val="20"/>
                <w:szCs w:val="20"/>
              </w:rPr>
              <w:t>型号</w:t>
            </w:r>
          </w:p>
        </w:tc>
        <w:tc>
          <w:tcPr>
            <w:tcW w:w="1134" w:type="dxa"/>
            <w:tcBorders>
              <w:top w:val="single" w:sz="4" w:space="0" w:color="auto"/>
              <w:left w:val="single" w:sz="4" w:space="0" w:color="auto"/>
              <w:bottom w:val="single" w:sz="4" w:space="0" w:color="auto"/>
              <w:right w:val="single" w:sz="4" w:space="0" w:color="auto"/>
            </w:tcBorders>
            <w:vAlign w:val="center"/>
          </w:tcPr>
          <w:p w:rsidR="006E0D1E" w:rsidRPr="00E15385" w:rsidRDefault="006E0D1E" w:rsidP="00EA08AB">
            <w:pPr>
              <w:widowControl/>
              <w:jc w:val="center"/>
              <w:rPr>
                <w:rFonts w:ascii="宋体" w:hAnsi="宋体" w:cs="宋体"/>
                <w:b/>
                <w:sz w:val="20"/>
                <w:szCs w:val="20"/>
              </w:rPr>
            </w:pPr>
            <w:r w:rsidRPr="00E15385">
              <w:rPr>
                <w:rFonts w:ascii="宋体" w:hAnsi="宋体" w:cs="宋体" w:hint="eastAsia"/>
                <w:b/>
                <w:sz w:val="20"/>
                <w:szCs w:val="20"/>
              </w:rPr>
              <w:t>位置信息</w:t>
            </w:r>
          </w:p>
        </w:tc>
        <w:tc>
          <w:tcPr>
            <w:tcW w:w="3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b/>
                <w:sz w:val="20"/>
                <w:szCs w:val="20"/>
              </w:rPr>
            </w:pPr>
            <w:r w:rsidRPr="00E15385">
              <w:rPr>
                <w:rFonts w:ascii="宋体" w:hAnsi="宋体" w:cs="宋体" w:hint="eastAsia"/>
                <w:b/>
                <w:sz w:val="20"/>
                <w:szCs w:val="20"/>
              </w:rPr>
              <w:t>备注</w:t>
            </w:r>
          </w:p>
        </w:tc>
      </w:tr>
      <w:tr w:rsidR="006E0D1E" w:rsidRPr="00E15385" w:rsidTr="00EA08AB">
        <w:trPr>
          <w:trHeight w:val="501"/>
        </w:trPr>
        <w:tc>
          <w:tcPr>
            <w:tcW w:w="426" w:type="dxa"/>
            <w:tcBorders>
              <w:top w:val="nil"/>
              <w:left w:val="single" w:sz="4" w:space="0" w:color="auto"/>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1</w:t>
            </w:r>
          </w:p>
        </w:tc>
        <w:tc>
          <w:tcPr>
            <w:tcW w:w="1134"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摄像机镜头擦洗</w:t>
            </w:r>
          </w:p>
        </w:tc>
        <w:tc>
          <w:tcPr>
            <w:tcW w:w="716"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150</w:t>
            </w:r>
          </w:p>
        </w:tc>
        <w:tc>
          <w:tcPr>
            <w:tcW w:w="559"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proofErr w:type="gramStart"/>
            <w:r w:rsidRPr="00E15385">
              <w:rPr>
                <w:rFonts w:ascii="宋体" w:hAnsi="宋体" w:cs="宋体" w:hint="eastAsia"/>
                <w:sz w:val="20"/>
                <w:szCs w:val="20"/>
              </w:rPr>
              <w:t>个</w:t>
            </w:r>
            <w:proofErr w:type="gramEnd"/>
          </w:p>
        </w:tc>
        <w:tc>
          <w:tcPr>
            <w:tcW w:w="993"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2</w:t>
            </w:r>
          </w:p>
        </w:tc>
        <w:tc>
          <w:tcPr>
            <w:tcW w:w="1134" w:type="dxa"/>
            <w:tcBorders>
              <w:top w:val="single" w:sz="4" w:space="0" w:color="auto"/>
              <w:left w:val="nil"/>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DH</w:t>
            </w:r>
            <w:r w:rsidRPr="00E15385">
              <w:rPr>
                <w:rFonts w:ascii="宋体" w:hAnsi="宋体" w:cs="宋体"/>
                <w:sz w:val="20"/>
                <w:szCs w:val="20"/>
              </w:rPr>
              <w:t>-</w:t>
            </w:r>
            <w:r w:rsidRPr="00E15385">
              <w:rPr>
                <w:rFonts w:ascii="宋体" w:hAnsi="宋体" w:cs="宋体" w:hint="eastAsia"/>
                <w:sz w:val="20"/>
                <w:szCs w:val="20"/>
              </w:rPr>
              <w:t>IPC</w:t>
            </w:r>
            <w:r w:rsidRPr="00E15385">
              <w:rPr>
                <w:rFonts w:ascii="宋体" w:hAnsi="宋体" w:cs="宋体"/>
                <w:sz w:val="20"/>
                <w:szCs w:val="20"/>
              </w:rPr>
              <w:t>-</w:t>
            </w:r>
            <w:r w:rsidRPr="00E15385">
              <w:rPr>
                <w:rFonts w:ascii="宋体" w:hAnsi="宋体" w:cs="宋体" w:hint="eastAsia"/>
                <w:sz w:val="20"/>
                <w:szCs w:val="20"/>
              </w:rPr>
              <w:t>HF</w:t>
            </w:r>
            <w:r w:rsidRPr="00E15385">
              <w:rPr>
                <w:rFonts w:ascii="宋体" w:hAnsi="宋体" w:cs="宋体"/>
                <w:sz w:val="20"/>
                <w:szCs w:val="20"/>
              </w:rPr>
              <w:t>9824</w:t>
            </w:r>
            <w:r w:rsidRPr="00E15385">
              <w:rPr>
                <w:rFonts w:ascii="宋体" w:hAnsi="宋体" w:cs="宋体" w:hint="eastAsia"/>
                <w:sz w:val="20"/>
                <w:szCs w:val="20"/>
              </w:rPr>
              <w:t>F</w:t>
            </w:r>
          </w:p>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DH</w:t>
            </w:r>
            <w:r w:rsidRPr="00E15385">
              <w:rPr>
                <w:rFonts w:ascii="宋体" w:hAnsi="宋体" w:cs="宋体"/>
                <w:sz w:val="20"/>
                <w:szCs w:val="20"/>
              </w:rPr>
              <w:t>-</w:t>
            </w:r>
            <w:r w:rsidRPr="00E15385">
              <w:rPr>
                <w:rFonts w:ascii="宋体" w:hAnsi="宋体" w:cs="宋体" w:hint="eastAsia"/>
                <w:sz w:val="20"/>
                <w:szCs w:val="20"/>
              </w:rPr>
              <w:t>SH</w:t>
            </w:r>
            <w:r w:rsidRPr="00E15385">
              <w:rPr>
                <w:rFonts w:ascii="宋体" w:hAnsi="宋体" w:cs="宋体"/>
                <w:sz w:val="20"/>
                <w:szCs w:val="20"/>
              </w:rPr>
              <w:t>-9</w:t>
            </w:r>
            <w:r w:rsidRPr="00E15385">
              <w:rPr>
                <w:rFonts w:ascii="宋体" w:hAnsi="宋体" w:cs="宋体" w:hint="eastAsia"/>
                <w:sz w:val="20"/>
                <w:szCs w:val="20"/>
              </w:rPr>
              <w:t>A</w:t>
            </w:r>
            <w:r w:rsidRPr="00E15385">
              <w:rPr>
                <w:rFonts w:ascii="宋体" w:hAnsi="宋体" w:cs="宋体"/>
                <w:sz w:val="20"/>
                <w:szCs w:val="20"/>
              </w:rPr>
              <w:t>1405</w:t>
            </w:r>
            <w:r w:rsidRPr="00E15385">
              <w:rPr>
                <w:rFonts w:ascii="宋体" w:hAnsi="宋体" w:cs="宋体" w:hint="eastAsia"/>
                <w:sz w:val="20"/>
                <w:szCs w:val="20"/>
              </w:rPr>
              <w:t>WX</w:t>
            </w:r>
          </w:p>
        </w:tc>
        <w:tc>
          <w:tcPr>
            <w:tcW w:w="1134" w:type="dxa"/>
            <w:tcBorders>
              <w:top w:val="nil"/>
              <w:left w:val="single" w:sz="4" w:space="0" w:color="auto"/>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集建区和村居</w:t>
            </w:r>
          </w:p>
        </w:tc>
        <w:tc>
          <w:tcPr>
            <w:tcW w:w="3758" w:type="dxa"/>
            <w:tcBorders>
              <w:top w:val="nil"/>
              <w:left w:val="single" w:sz="4" w:space="0" w:color="auto"/>
              <w:bottom w:val="single" w:sz="4" w:space="0" w:color="auto"/>
              <w:right w:val="single" w:sz="4" w:space="0" w:color="auto"/>
            </w:tcBorders>
            <w:shd w:val="clear" w:color="auto" w:fill="auto"/>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1、对设备进行除尘、清理，扫净监控设备显露的尘土；</w:t>
            </w:r>
          </w:p>
          <w:p w:rsidR="006E0D1E" w:rsidRPr="00E15385" w:rsidRDefault="006E0D1E" w:rsidP="00EA08AB">
            <w:pPr>
              <w:widowControl/>
              <w:jc w:val="left"/>
              <w:rPr>
                <w:rFonts w:ascii="宋体" w:hAnsi="宋体" w:cs="宋体"/>
                <w:sz w:val="20"/>
                <w:szCs w:val="20"/>
              </w:rPr>
            </w:pPr>
            <w:r w:rsidRPr="00E15385">
              <w:rPr>
                <w:rFonts w:ascii="宋体" w:hAnsi="宋体" w:cs="宋体"/>
                <w:sz w:val="20"/>
                <w:szCs w:val="20"/>
              </w:rPr>
              <w:t>2</w:t>
            </w:r>
            <w:r w:rsidRPr="00E15385">
              <w:rPr>
                <w:rFonts w:ascii="宋体" w:hAnsi="宋体" w:cs="宋体" w:hint="eastAsia"/>
                <w:sz w:val="20"/>
                <w:szCs w:val="20"/>
              </w:rPr>
              <w:t>、对摄像机镜头擦干净，调整清晰度，防止由于机器运转、静电等因素将尘土吸入监控设备机体内，确保机器正常运行。</w:t>
            </w:r>
          </w:p>
        </w:tc>
      </w:tr>
      <w:tr w:rsidR="006E0D1E" w:rsidRPr="00E15385" w:rsidTr="00EA08AB">
        <w:trPr>
          <w:trHeight w:val="501"/>
        </w:trPr>
        <w:tc>
          <w:tcPr>
            <w:tcW w:w="426" w:type="dxa"/>
            <w:tcBorders>
              <w:top w:val="nil"/>
              <w:left w:val="single" w:sz="4" w:space="0" w:color="auto"/>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2</w:t>
            </w:r>
          </w:p>
        </w:tc>
        <w:tc>
          <w:tcPr>
            <w:tcW w:w="1134"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室外监控箱加固</w:t>
            </w:r>
          </w:p>
        </w:tc>
        <w:tc>
          <w:tcPr>
            <w:tcW w:w="716"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115</w:t>
            </w:r>
          </w:p>
        </w:tc>
        <w:tc>
          <w:tcPr>
            <w:tcW w:w="559"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套</w:t>
            </w:r>
          </w:p>
        </w:tc>
        <w:tc>
          <w:tcPr>
            <w:tcW w:w="993"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2</w:t>
            </w:r>
          </w:p>
        </w:tc>
        <w:tc>
          <w:tcPr>
            <w:tcW w:w="1134" w:type="dxa"/>
            <w:tcBorders>
              <w:top w:val="single" w:sz="4" w:space="0" w:color="auto"/>
              <w:left w:val="nil"/>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定制</w:t>
            </w:r>
          </w:p>
        </w:tc>
        <w:tc>
          <w:tcPr>
            <w:tcW w:w="1134" w:type="dxa"/>
            <w:tcBorders>
              <w:top w:val="nil"/>
              <w:left w:val="single" w:sz="4" w:space="0" w:color="auto"/>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集建区和村居</w:t>
            </w:r>
          </w:p>
        </w:tc>
        <w:tc>
          <w:tcPr>
            <w:tcW w:w="3758" w:type="dxa"/>
            <w:tcBorders>
              <w:top w:val="nil"/>
              <w:left w:val="single" w:sz="4" w:space="0" w:color="auto"/>
              <w:bottom w:val="single" w:sz="4" w:space="0" w:color="auto"/>
              <w:right w:val="single" w:sz="4" w:space="0" w:color="auto"/>
            </w:tcBorders>
            <w:shd w:val="clear" w:color="auto" w:fill="auto"/>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对监控箱螺丝及配件进行加固，防止掉落</w:t>
            </w:r>
          </w:p>
        </w:tc>
      </w:tr>
      <w:tr w:rsidR="006E0D1E" w:rsidRPr="00E15385" w:rsidTr="00EA08AB">
        <w:trPr>
          <w:trHeight w:val="501"/>
        </w:trPr>
        <w:tc>
          <w:tcPr>
            <w:tcW w:w="426" w:type="dxa"/>
            <w:tcBorders>
              <w:top w:val="nil"/>
              <w:left w:val="single" w:sz="4" w:space="0" w:color="auto"/>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3</w:t>
            </w:r>
          </w:p>
        </w:tc>
        <w:tc>
          <w:tcPr>
            <w:tcW w:w="1134"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室外监控立杆加固</w:t>
            </w:r>
          </w:p>
        </w:tc>
        <w:tc>
          <w:tcPr>
            <w:tcW w:w="716"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116</w:t>
            </w:r>
          </w:p>
        </w:tc>
        <w:tc>
          <w:tcPr>
            <w:tcW w:w="559"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根</w:t>
            </w:r>
          </w:p>
        </w:tc>
        <w:tc>
          <w:tcPr>
            <w:tcW w:w="993"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2</w:t>
            </w:r>
          </w:p>
        </w:tc>
        <w:tc>
          <w:tcPr>
            <w:tcW w:w="1134" w:type="dxa"/>
            <w:tcBorders>
              <w:top w:val="single" w:sz="4" w:space="0" w:color="auto"/>
              <w:left w:val="nil"/>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定制</w:t>
            </w:r>
          </w:p>
        </w:tc>
        <w:tc>
          <w:tcPr>
            <w:tcW w:w="1134" w:type="dxa"/>
            <w:tcBorders>
              <w:top w:val="nil"/>
              <w:left w:val="single" w:sz="4" w:space="0" w:color="auto"/>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集建区和村居</w:t>
            </w:r>
          </w:p>
        </w:tc>
        <w:tc>
          <w:tcPr>
            <w:tcW w:w="3758" w:type="dxa"/>
            <w:tcBorders>
              <w:top w:val="nil"/>
              <w:left w:val="single" w:sz="4" w:space="0" w:color="auto"/>
              <w:bottom w:val="single" w:sz="4" w:space="0" w:color="auto"/>
              <w:right w:val="single" w:sz="4" w:space="0" w:color="auto"/>
            </w:tcBorders>
            <w:shd w:val="clear" w:color="auto" w:fill="auto"/>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对监控立杆螺丝及配件进行加固</w:t>
            </w:r>
          </w:p>
        </w:tc>
      </w:tr>
      <w:tr w:rsidR="006E0D1E" w:rsidRPr="00E15385" w:rsidTr="00EA08AB">
        <w:trPr>
          <w:trHeight w:val="540"/>
        </w:trPr>
        <w:tc>
          <w:tcPr>
            <w:tcW w:w="426" w:type="dxa"/>
            <w:tcBorders>
              <w:top w:val="nil"/>
              <w:left w:val="single" w:sz="4" w:space="0" w:color="auto"/>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机房设备漏洞扫描及病毒防治</w:t>
            </w:r>
          </w:p>
        </w:tc>
        <w:tc>
          <w:tcPr>
            <w:tcW w:w="716"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14</w:t>
            </w:r>
          </w:p>
        </w:tc>
        <w:tc>
          <w:tcPr>
            <w:tcW w:w="559"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proofErr w:type="gramStart"/>
            <w:r w:rsidRPr="00E15385">
              <w:rPr>
                <w:rFonts w:ascii="宋体" w:hAnsi="宋体" w:cs="宋体" w:hint="eastAsia"/>
                <w:sz w:val="20"/>
                <w:szCs w:val="20"/>
              </w:rPr>
              <w:t>个</w:t>
            </w:r>
            <w:proofErr w:type="gramEnd"/>
          </w:p>
        </w:tc>
        <w:tc>
          <w:tcPr>
            <w:tcW w:w="993"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12</w:t>
            </w:r>
          </w:p>
        </w:tc>
        <w:tc>
          <w:tcPr>
            <w:tcW w:w="1134" w:type="dxa"/>
            <w:tcBorders>
              <w:top w:val="single" w:sz="4" w:space="0" w:color="auto"/>
              <w:left w:val="nil"/>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p>
        </w:tc>
        <w:tc>
          <w:tcPr>
            <w:tcW w:w="1134" w:type="dxa"/>
            <w:tcBorders>
              <w:top w:val="nil"/>
              <w:left w:val="single" w:sz="4" w:space="0" w:color="auto"/>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村居委</w:t>
            </w:r>
          </w:p>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城运中心</w:t>
            </w:r>
          </w:p>
        </w:tc>
        <w:tc>
          <w:tcPr>
            <w:tcW w:w="3758" w:type="dxa"/>
            <w:tcBorders>
              <w:top w:val="nil"/>
              <w:left w:val="single" w:sz="4" w:space="0" w:color="auto"/>
              <w:bottom w:val="single" w:sz="4" w:space="0" w:color="auto"/>
              <w:right w:val="single" w:sz="4" w:space="0" w:color="auto"/>
            </w:tcBorders>
            <w:shd w:val="clear" w:color="auto" w:fill="auto"/>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监控系统的系统运行情况扫描</w:t>
            </w:r>
          </w:p>
        </w:tc>
      </w:tr>
      <w:tr w:rsidR="006E0D1E" w:rsidRPr="00E15385" w:rsidTr="00EA08AB">
        <w:trPr>
          <w:trHeight w:val="501"/>
        </w:trPr>
        <w:tc>
          <w:tcPr>
            <w:tcW w:w="426" w:type="dxa"/>
            <w:tcBorders>
              <w:top w:val="nil"/>
              <w:left w:val="single" w:sz="4" w:space="0" w:color="auto"/>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5</w:t>
            </w:r>
          </w:p>
        </w:tc>
        <w:tc>
          <w:tcPr>
            <w:tcW w:w="1134"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机房设备日志分析</w:t>
            </w:r>
          </w:p>
        </w:tc>
        <w:tc>
          <w:tcPr>
            <w:tcW w:w="716"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14</w:t>
            </w:r>
          </w:p>
        </w:tc>
        <w:tc>
          <w:tcPr>
            <w:tcW w:w="559"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proofErr w:type="gramStart"/>
            <w:r w:rsidRPr="00E15385">
              <w:rPr>
                <w:rFonts w:ascii="宋体" w:hAnsi="宋体" w:cs="宋体" w:hint="eastAsia"/>
                <w:sz w:val="20"/>
                <w:szCs w:val="20"/>
              </w:rPr>
              <w:t>个</w:t>
            </w:r>
            <w:proofErr w:type="gramEnd"/>
          </w:p>
        </w:tc>
        <w:tc>
          <w:tcPr>
            <w:tcW w:w="993"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12</w:t>
            </w:r>
          </w:p>
        </w:tc>
        <w:tc>
          <w:tcPr>
            <w:tcW w:w="1134" w:type="dxa"/>
            <w:tcBorders>
              <w:top w:val="single" w:sz="4" w:space="0" w:color="auto"/>
              <w:left w:val="nil"/>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p>
        </w:tc>
        <w:tc>
          <w:tcPr>
            <w:tcW w:w="1134" w:type="dxa"/>
            <w:tcBorders>
              <w:top w:val="nil"/>
              <w:left w:val="single" w:sz="4" w:space="0" w:color="auto"/>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村居委</w:t>
            </w:r>
          </w:p>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城运中心</w:t>
            </w:r>
          </w:p>
        </w:tc>
        <w:tc>
          <w:tcPr>
            <w:tcW w:w="3758" w:type="dxa"/>
            <w:tcBorders>
              <w:top w:val="nil"/>
              <w:left w:val="single" w:sz="4" w:space="0" w:color="auto"/>
              <w:bottom w:val="single" w:sz="4" w:space="0" w:color="auto"/>
              <w:right w:val="single" w:sz="4" w:space="0" w:color="auto"/>
            </w:tcBorders>
            <w:shd w:val="clear" w:color="auto" w:fill="auto"/>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监控系统设备的运行情况进行监控，分析运行情况，及时发现并排除故障</w:t>
            </w:r>
          </w:p>
        </w:tc>
      </w:tr>
      <w:tr w:rsidR="006E0D1E" w:rsidRPr="00E15385" w:rsidTr="00EA08AB">
        <w:trPr>
          <w:trHeight w:val="501"/>
        </w:trPr>
        <w:tc>
          <w:tcPr>
            <w:tcW w:w="426" w:type="dxa"/>
            <w:tcBorders>
              <w:top w:val="nil"/>
              <w:left w:val="single" w:sz="4" w:space="0" w:color="auto"/>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6</w:t>
            </w:r>
          </w:p>
        </w:tc>
        <w:tc>
          <w:tcPr>
            <w:tcW w:w="1134"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机房设备加固</w:t>
            </w:r>
          </w:p>
        </w:tc>
        <w:tc>
          <w:tcPr>
            <w:tcW w:w="716"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14</w:t>
            </w:r>
          </w:p>
        </w:tc>
        <w:tc>
          <w:tcPr>
            <w:tcW w:w="559"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proofErr w:type="gramStart"/>
            <w:r w:rsidRPr="00E15385">
              <w:rPr>
                <w:rFonts w:ascii="宋体" w:hAnsi="宋体" w:cs="宋体" w:hint="eastAsia"/>
                <w:sz w:val="20"/>
                <w:szCs w:val="20"/>
              </w:rPr>
              <w:t>个</w:t>
            </w:r>
            <w:proofErr w:type="gramEnd"/>
          </w:p>
        </w:tc>
        <w:tc>
          <w:tcPr>
            <w:tcW w:w="993"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1</w:t>
            </w:r>
          </w:p>
        </w:tc>
        <w:tc>
          <w:tcPr>
            <w:tcW w:w="1134" w:type="dxa"/>
            <w:tcBorders>
              <w:top w:val="single" w:sz="4" w:space="0" w:color="auto"/>
              <w:left w:val="nil"/>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p>
        </w:tc>
        <w:tc>
          <w:tcPr>
            <w:tcW w:w="1134" w:type="dxa"/>
            <w:tcBorders>
              <w:top w:val="nil"/>
              <w:left w:val="single" w:sz="4" w:space="0" w:color="auto"/>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村居委</w:t>
            </w:r>
          </w:p>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城运中心</w:t>
            </w:r>
          </w:p>
        </w:tc>
        <w:tc>
          <w:tcPr>
            <w:tcW w:w="3758" w:type="dxa"/>
            <w:tcBorders>
              <w:top w:val="nil"/>
              <w:left w:val="single" w:sz="4" w:space="0" w:color="auto"/>
              <w:bottom w:val="single" w:sz="4" w:space="0" w:color="auto"/>
              <w:right w:val="single" w:sz="4" w:space="0" w:color="auto"/>
            </w:tcBorders>
            <w:shd w:val="clear" w:color="auto" w:fill="auto"/>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对机房设备螺丝及配件进行加固</w:t>
            </w:r>
          </w:p>
        </w:tc>
      </w:tr>
      <w:tr w:rsidR="006E0D1E" w:rsidRPr="00E15385" w:rsidTr="00EA08AB">
        <w:trPr>
          <w:trHeight w:val="501"/>
        </w:trPr>
        <w:tc>
          <w:tcPr>
            <w:tcW w:w="426" w:type="dxa"/>
            <w:tcBorders>
              <w:top w:val="nil"/>
              <w:left w:val="single" w:sz="4" w:space="0" w:color="auto"/>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7</w:t>
            </w:r>
          </w:p>
        </w:tc>
        <w:tc>
          <w:tcPr>
            <w:tcW w:w="1134"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UPS系统巡检</w:t>
            </w:r>
          </w:p>
        </w:tc>
        <w:tc>
          <w:tcPr>
            <w:tcW w:w="716"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13</w:t>
            </w:r>
          </w:p>
        </w:tc>
        <w:tc>
          <w:tcPr>
            <w:tcW w:w="559"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proofErr w:type="gramStart"/>
            <w:r w:rsidRPr="00E15385">
              <w:rPr>
                <w:rFonts w:ascii="宋体" w:hAnsi="宋体" w:cs="宋体" w:hint="eastAsia"/>
                <w:sz w:val="20"/>
                <w:szCs w:val="20"/>
              </w:rPr>
              <w:t>个</w:t>
            </w:r>
            <w:proofErr w:type="gramEnd"/>
          </w:p>
        </w:tc>
        <w:tc>
          <w:tcPr>
            <w:tcW w:w="993"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4</w:t>
            </w:r>
          </w:p>
        </w:tc>
        <w:tc>
          <w:tcPr>
            <w:tcW w:w="1134" w:type="dxa"/>
            <w:tcBorders>
              <w:top w:val="single" w:sz="4" w:space="0" w:color="auto"/>
              <w:left w:val="nil"/>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YTR</w:t>
            </w:r>
            <w:r w:rsidRPr="00E15385">
              <w:rPr>
                <w:rFonts w:ascii="宋体" w:hAnsi="宋体" w:cs="宋体"/>
                <w:sz w:val="20"/>
                <w:szCs w:val="20"/>
              </w:rPr>
              <w:t>1106</w:t>
            </w:r>
            <w:r w:rsidRPr="00E15385">
              <w:rPr>
                <w:rFonts w:ascii="宋体" w:hAnsi="宋体" w:cs="宋体" w:hint="eastAsia"/>
                <w:sz w:val="20"/>
                <w:szCs w:val="20"/>
              </w:rPr>
              <w:t>L</w:t>
            </w:r>
            <w:r w:rsidRPr="00E15385">
              <w:rPr>
                <w:rFonts w:ascii="宋体" w:hAnsi="宋体" w:cs="宋体"/>
                <w:sz w:val="20"/>
                <w:szCs w:val="20"/>
              </w:rPr>
              <w:t>-J</w:t>
            </w:r>
          </w:p>
        </w:tc>
        <w:tc>
          <w:tcPr>
            <w:tcW w:w="1134" w:type="dxa"/>
            <w:tcBorders>
              <w:top w:val="nil"/>
              <w:left w:val="single" w:sz="4" w:space="0" w:color="auto"/>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村居委</w:t>
            </w:r>
          </w:p>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城运中心</w:t>
            </w:r>
          </w:p>
        </w:tc>
        <w:tc>
          <w:tcPr>
            <w:tcW w:w="3758" w:type="dxa"/>
            <w:tcBorders>
              <w:top w:val="nil"/>
              <w:left w:val="single" w:sz="4" w:space="0" w:color="auto"/>
              <w:bottom w:val="single" w:sz="4" w:space="0" w:color="auto"/>
              <w:right w:val="single" w:sz="4" w:space="0" w:color="auto"/>
            </w:tcBorders>
            <w:shd w:val="clear" w:color="auto" w:fill="auto"/>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1、检查UPS系统的输入电压情况和输出负载形</w:t>
            </w:r>
            <w:proofErr w:type="gramStart"/>
            <w:r w:rsidRPr="00E15385">
              <w:rPr>
                <w:rFonts w:ascii="宋体" w:hAnsi="宋体" w:cs="宋体" w:hint="eastAsia"/>
                <w:sz w:val="20"/>
                <w:szCs w:val="20"/>
              </w:rPr>
              <w:t>况</w:t>
            </w:r>
            <w:proofErr w:type="gramEnd"/>
            <w:r w:rsidRPr="00E15385">
              <w:rPr>
                <w:rFonts w:ascii="宋体" w:hAnsi="宋体" w:cs="宋体" w:hint="eastAsia"/>
                <w:sz w:val="20"/>
                <w:szCs w:val="20"/>
              </w:rPr>
              <w:t>；</w:t>
            </w:r>
          </w:p>
          <w:p w:rsidR="006E0D1E" w:rsidRPr="00E15385" w:rsidRDefault="006E0D1E" w:rsidP="00EA08AB">
            <w:pPr>
              <w:widowControl/>
              <w:jc w:val="left"/>
              <w:rPr>
                <w:rFonts w:ascii="宋体" w:hAnsi="宋体" w:cs="宋体"/>
                <w:sz w:val="20"/>
                <w:szCs w:val="20"/>
              </w:rPr>
            </w:pPr>
            <w:r w:rsidRPr="00E15385">
              <w:rPr>
                <w:rFonts w:ascii="宋体" w:hAnsi="宋体" w:cs="宋体"/>
                <w:sz w:val="20"/>
                <w:szCs w:val="20"/>
              </w:rPr>
              <w:t>2</w:t>
            </w:r>
            <w:r w:rsidRPr="00E15385">
              <w:rPr>
                <w:rFonts w:ascii="宋体" w:hAnsi="宋体" w:cs="宋体" w:hint="eastAsia"/>
                <w:sz w:val="20"/>
                <w:szCs w:val="20"/>
              </w:rPr>
              <w:t>、对UPS进行放电测试；</w:t>
            </w:r>
          </w:p>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lastRenderedPageBreak/>
              <w:t>3、查看设备运行情况。</w:t>
            </w:r>
          </w:p>
        </w:tc>
      </w:tr>
      <w:tr w:rsidR="006E0D1E" w:rsidRPr="00E15385" w:rsidTr="00EA08AB">
        <w:trPr>
          <w:trHeight w:val="501"/>
        </w:trPr>
        <w:tc>
          <w:tcPr>
            <w:tcW w:w="426" w:type="dxa"/>
            <w:tcBorders>
              <w:top w:val="nil"/>
              <w:left w:val="single" w:sz="4" w:space="0" w:color="auto"/>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lastRenderedPageBreak/>
              <w:t>8</w:t>
            </w:r>
          </w:p>
        </w:tc>
        <w:tc>
          <w:tcPr>
            <w:tcW w:w="1134"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防火墙巡检</w:t>
            </w:r>
          </w:p>
        </w:tc>
        <w:tc>
          <w:tcPr>
            <w:tcW w:w="716"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1</w:t>
            </w:r>
          </w:p>
        </w:tc>
        <w:tc>
          <w:tcPr>
            <w:tcW w:w="559"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proofErr w:type="gramStart"/>
            <w:r w:rsidRPr="00E15385">
              <w:rPr>
                <w:rFonts w:ascii="宋体" w:hAnsi="宋体" w:cs="宋体" w:hint="eastAsia"/>
                <w:sz w:val="20"/>
                <w:szCs w:val="20"/>
              </w:rPr>
              <w:t>个</w:t>
            </w:r>
            <w:proofErr w:type="gramEnd"/>
          </w:p>
        </w:tc>
        <w:tc>
          <w:tcPr>
            <w:tcW w:w="993"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4</w:t>
            </w:r>
          </w:p>
        </w:tc>
        <w:tc>
          <w:tcPr>
            <w:tcW w:w="1134" w:type="dxa"/>
            <w:tcBorders>
              <w:top w:val="single" w:sz="4" w:space="0" w:color="auto"/>
              <w:left w:val="nil"/>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USG</w:t>
            </w:r>
            <w:r w:rsidRPr="00E15385">
              <w:rPr>
                <w:rFonts w:ascii="宋体" w:hAnsi="宋体" w:cs="宋体"/>
                <w:sz w:val="20"/>
                <w:szCs w:val="20"/>
              </w:rPr>
              <w:t>6000</w:t>
            </w:r>
            <w:r w:rsidRPr="00E15385">
              <w:rPr>
                <w:rFonts w:ascii="宋体" w:hAnsi="宋体" w:cs="宋体" w:hint="eastAsia"/>
                <w:sz w:val="20"/>
                <w:szCs w:val="20"/>
              </w:rPr>
              <w:t>E</w:t>
            </w:r>
          </w:p>
        </w:tc>
        <w:tc>
          <w:tcPr>
            <w:tcW w:w="1134" w:type="dxa"/>
            <w:tcBorders>
              <w:top w:val="nil"/>
              <w:left w:val="single" w:sz="4" w:space="0" w:color="auto"/>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城运中心</w:t>
            </w:r>
          </w:p>
        </w:tc>
        <w:tc>
          <w:tcPr>
            <w:tcW w:w="3758" w:type="dxa"/>
            <w:tcBorders>
              <w:top w:val="nil"/>
              <w:left w:val="single" w:sz="4" w:space="0" w:color="auto"/>
              <w:bottom w:val="single" w:sz="4" w:space="0" w:color="auto"/>
              <w:right w:val="single" w:sz="4" w:space="0" w:color="auto"/>
            </w:tcBorders>
            <w:shd w:val="clear" w:color="auto" w:fill="auto"/>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1、查看设备运行情况，查看</w:t>
            </w:r>
            <w:proofErr w:type="gramStart"/>
            <w:r w:rsidRPr="00E15385">
              <w:rPr>
                <w:rFonts w:ascii="宋体" w:hAnsi="宋体" w:cs="宋体" w:hint="eastAsia"/>
                <w:sz w:val="20"/>
                <w:szCs w:val="20"/>
              </w:rPr>
              <w:t>各运行</w:t>
            </w:r>
            <w:proofErr w:type="gramEnd"/>
            <w:r w:rsidRPr="00E15385">
              <w:rPr>
                <w:rFonts w:ascii="宋体" w:hAnsi="宋体" w:cs="宋体" w:hint="eastAsia"/>
                <w:sz w:val="20"/>
                <w:szCs w:val="20"/>
              </w:rPr>
              <w:t>参数是否正常；</w:t>
            </w:r>
          </w:p>
          <w:p w:rsidR="006E0D1E" w:rsidRPr="00E15385" w:rsidRDefault="006E0D1E" w:rsidP="00EA08AB">
            <w:pPr>
              <w:widowControl/>
              <w:jc w:val="left"/>
              <w:rPr>
                <w:rFonts w:ascii="宋体" w:hAnsi="宋体" w:cs="宋体"/>
                <w:sz w:val="20"/>
                <w:szCs w:val="20"/>
              </w:rPr>
            </w:pPr>
            <w:r w:rsidRPr="00E15385">
              <w:rPr>
                <w:rFonts w:ascii="宋体" w:hAnsi="宋体" w:cs="宋体"/>
                <w:sz w:val="20"/>
                <w:szCs w:val="20"/>
              </w:rPr>
              <w:t>2</w:t>
            </w:r>
            <w:r w:rsidRPr="00E15385">
              <w:rPr>
                <w:rFonts w:ascii="宋体" w:hAnsi="宋体" w:cs="宋体" w:hint="eastAsia"/>
                <w:sz w:val="20"/>
                <w:szCs w:val="20"/>
              </w:rPr>
              <w:t>、查看物理链路的联通性。</w:t>
            </w:r>
          </w:p>
        </w:tc>
      </w:tr>
      <w:tr w:rsidR="006E0D1E" w:rsidRPr="00E15385" w:rsidTr="00EA08AB">
        <w:trPr>
          <w:trHeight w:val="501"/>
        </w:trPr>
        <w:tc>
          <w:tcPr>
            <w:tcW w:w="426" w:type="dxa"/>
            <w:tcBorders>
              <w:top w:val="nil"/>
              <w:left w:val="single" w:sz="4" w:space="0" w:color="auto"/>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9</w:t>
            </w:r>
          </w:p>
        </w:tc>
        <w:tc>
          <w:tcPr>
            <w:tcW w:w="1134"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服务器巡检</w:t>
            </w:r>
          </w:p>
        </w:tc>
        <w:tc>
          <w:tcPr>
            <w:tcW w:w="716"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13</w:t>
            </w:r>
          </w:p>
        </w:tc>
        <w:tc>
          <w:tcPr>
            <w:tcW w:w="559"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台</w:t>
            </w:r>
          </w:p>
        </w:tc>
        <w:tc>
          <w:tcPr>
            <w:tcW w:w="993"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4</w:t>
            </w:r>
          </w:p>
        </w:tc>
        <w:tc>
          <w:tcPr>
            <w:tcW w:w="1134" w:type="dxa"/>
            <w:tcBorders>
              <w:top w:val="single" w:sz="4" w:space="0" w:color="auto"/>
              <w:left w:val="nil"/>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定制</w:t>
            </w:r>
          </w:p>
        </w:tc>
        <w:tc>
          <w:tcPr>
            <w:tcW w:w="1134" w:type="dxa"/>
            <w:tcBorders>
              <w:top w:val="nil"/>
              <w:left w:val="single" w:sz="4" w:space="0" w:color="auto"/>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城运中心</w:t>
            </w:r>
          </w:p>
        </w:tc>
        <w:tc>
          <w:tcPr>
            <w:tcW w:w="3758" w:type="dxa"/>
            <w:tcBorders>
              <w:top w:val="nil"/>
              <w:left w:val="single" w:sz="4" w:space="0" w:color="auto"/>
              <w:bottom w:val="single" w:sz="4" w:space="0" w:color="auto"/>
              <w:right w:val="single" w:sz="4" w:space="0" w:color="auto"/>
            </w:tcBorders>
            <w:shd w:val="clear" w:color="auto" w:fill="auto"/>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1、查看设备运行情况，查看</w:t>
            </w:r>
            <w:proofErr w:type="gramStart"/>
            <w:r w:rsidRPr="00E15385">
              <w:rPr>
                <w:rFonts w:ascii="宋体" w:hAnsi="宋体" w:cs="宋体" w:hint="eastAsia"/>
                <w:sz w:val="20"/>
                <w:szCs w:val="20"/>
              </w:rPr>
              <w:t>各运行</w:t>
            </w:r>
            <w:proofErr w:type="gramEnd"/>
            <w:r w:rsidRPr="00E15385">
              <w:rPr>
                <w:rFonts w:ascii="宋体" w:hAnsi="宋体" w:cs="宋体" w:hint="eastAsia"/>
                <w:sz w:val="20"/>
                <w:szCs w:val="20"/>
              </w:rPr>
              <w:t>参数是否正常；</w:t>
            </w:r>
          </w:p>
          <w:p w:rsidR="006E0D1E" w:rsidRPr="00E15385" w:rsidRDefault="006E0D1E" w:rsidP="00EA08AB">
            <w:pPr>
              <w:widowControl/>
              <w:jc w:val="left"/>
              <w:rPr>
                <w:rFonts w:ascii="宋体" w:hAnsi="宋体" w:cs="宋体"/>
                <w:sz w:val="20"/>
                <w:szCs w:val="20"/>
              </w:rPr>
            </w:pPr>
            <w:r w:rsidRPr="00E15385">
              <w:rPr>
                <w:rFonts w:ascii="宋体" w:hAnsi="宋体" w:cs="宋体"/>
                <w:sz w:val="20"/>
                <w:szCs w:val="20"/>
              </w:rPr>
              <w:t>2</w:t>
            </w:r>
            <w:r w:rsidRPr="00E15385">
              <w:rPr>
                <w:rFonts w:ascii="宋体" w:hAnsi="宋体" w:cs="宋体" w:hint="eastAsia"/>
                <w:sz w:val="20"/>
                <w:szCs w:val="20"/>
              </w:rPr>
              <w:t>、查看物理链路的联通性。</w:t>
            </w:r>
          </w:p>
        </w:tc>
      </w:tr>
      <w:tr w:rsidR="006E0D1E" w:rsidRPr="00E15385" w:rsidTr="00EA08AB">
        <w:trPr>
          <w:trHeight w:val="681"/>
        </w:trPr>
        <w:tc>
          <w:tcPr>
            <w:tcW w:w="426" w:type="dxa"/>
            <w:tcBorders>
              <w:top w:val="nil"/>
              <w:left w:val="single" w:sz="4" w:space="0" w:color="auto"/>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10</w:t>
            </w:r>
          </w:p>
        </w:tc>
        <w:tc>
          <w:tcPr>
            <w:tcW w:w="1134"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拼接显示屏系统巡检</w:t>
            </w:r>
          </w:p>
        </w:tc>
        <w:tc>
          <w:tcPr>
            <w:tcW w:w="716"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22</w:t>
            </w:r>
          </w:p>
        </w:tc>
        <w:tc>
          <w:tcPr>
            <w:tcW w:w="559"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块</w:t>
            </w:r>
          </w:p>
        </w:tc>
        <w:tc>
          <w:tcPr>
            <w:tcW w:w="993"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2</w:t>
            </w:r>
          </w:p>
        </w:tc>
        <w:tc>
          <w:tcPr>
            <w:tcW w:w="1134" w:type="dxa"/>
            <w:tcBorders>
              <w:top w:val="single" w:sz="4" w:space="0" w:color="auto"/>
              <w:left w:val="nil"/>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L</w:t>
            </w:r>
            <w:r w:rsidRPr="00E15385">
              <w:rPr>
                <w:rFonts w:ascii="宋体" w:hAnsi="宋体" w:cs="宋体"/>
                <w:sz w:val="20"/>
                <w:szCs w:val="20"/>
              </w:rPr>
              <w:t>B-PDN46e</w:t>
            </w:r>
          </w:p>
        </w:tc>
        <w:tc>
          <w:tcPr>
            <w:tcW w:w="1134" w:type="dxa"/>
            <w:tcBorders>
              <w:top w:val="nil"/>
              <w:left w:val="single" w:sz="4" w:space="0" w:color="auto"/>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村居委</w:t>
            </w:r>
          </w:p>
        </w:tc>
        <w:tc>
          <w:tcPr>
            <w:tcW w:w="3758" w:type="dxa"/>
            <w:tcBorders>
              <w:top w:val="nil"/>
              <w:left w:val="single" w:sz="4" w:space="0" w:color="auto"/>
              <w:bottom w:val="single" w:sz="4" w:space="0" w:color="auto"/>
              <w:right w:val="single" w:sz="4" w:space="0" w:color="auto"/>
            </w:tcBorders>
            <w:shd w:val="clear" w:color="auto" w:fill="auto"/>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1.对拼接显示屏除尘、清灰；</w:t>
            </w:r>
            <w:r w:rsidRPr="00E15385">
              <w:rPr>
                <w:rFonts w:ascii="宋体" w:hAnsi="宋体" w:cs="宋体" w:hint="eastAsia"/>
                <w:sz w:val="20"/>
                <w:szCs w:val="20"/>
              </w:rPr>
              <w:br/>
              <w:t>2.对拼接屏的连接线、电源线和其他配件进行检查；</w:t>
            </w:r>
            <w:r w:rsidRPr="00E15385">
              <w:rPr>
                <w:rFonts w:ascii="宋体" w:hAnsi="宋体" w:cs="宋体" w:hint="eastAsia"/>
                <w:sz w:val="20"/>
                <w:szCs w:val="20"/>
              </w:rPr>
              <w:br/>
              <w:t>3.屏体散热孔的疏通。</w:t>
            </w:r>
          </w:p>
        </w:tc>
      </w:tr>
      <w:tr w:rsidR="006E0D1E" w:rsidRPr="00E15385" w:rsidTr="00EA08AB">
        <w:trPr>
          <w:trHeight w:val="681"/>
        </w:trPr>
        <w:tc>
          <w:tcPr>
            <w:tcW w:w="426" w:type="dxa"/>
            <w:tcBorders>
              <w:top w:val="nil"/>
              <w:left w:val="single" w:sz="4" w:space="0" w:color="auto"/>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11</w:t>
            </w:r>
          </w:p>
        </w:tc>
        <w:tc>
          <w:tcPr>
            <w:tcW w:w="1134" w:type="dxa"/>
            <w:tcBorders>
              <w:top w:val="nil"/>
              <w:left w:val="nil"/>
              <w:bottom w:val="single" w:sz="4" w:space="0" w:color="auto"/>
              <w:right w:val="single" w:sz="4" w:space="0" w:color="auto"/>
            </w:tcBorders>
            <w:shd w:val="clear" w:color="auto" w:fill="auto"/>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室内LED显示屏系统巡检</w:t>
            </w:r>
          </w:p>
        </w:tc>
        <w:tc>
          <w:tcPr>
            <w:tcW w:w="716"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27.65</w:t>
            </w:r>
          </w:p>
        </w:tc>
        <w:tc>
          <w:tcPr>
            <w:tcW w:w="559"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2</w:t>
            </w:r>
          </w:p>
        </w:tc>
        <w:tc>
          <w:tcPr>
            <w:tcW w:w="1134" w:type="dxa"/>
            <w:tcBorders>
              <w:top w:val="single" w:sz="4" w:space="0" w:color="auto"/>
              <w:left w:val="nil"/>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定制</w:t>
            </w:r>
          </w:p>
        </w:tc>
        <w:tc>
          <w:tcPr>
            <w:tcW w:w="1134" w:type="dxa"/>
            <w:tcBorders>
              <w:top w:val="nil"/>
              <w:left w:val="single" w:sz="4" w:space="0" w:color="auto"/>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城运中心</w:t>
            </w:r>
          </w:p>
        </w:tc>
        <w:tc>
          <w:tcPr>
            <w:tcW w:w="3758" w:type="dxa"/>
            <w:tcBorders>
              <w:top w:val="nil"/>
              <w:left w:val="single" w:sz="4" w:space="0" w:color="auto"/>
              <w:bottom w:val="single" w:sz="4" w:space="0" w:color="auto"/>
              <w:right w:val="single" w:sz="4" w:space="0" w:color="auto"/>
            </w:tcBorders>
            <w:shd w:val="clear" w:color="auto" w:fill="auto"/>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1.对LED显示屏除尘、清灰；</w:t>
            </w:r>
            <w:r w:rsidRPr="00E15385">
              <w:rPr>
                <w:rFonts w:ascii="宋体" w:hAnsi="宋体" w:cs="宋体" w:hint="eastAsia"/>
                <w:sz w:val="20"/>
                <w:szCs w:val="20"/>
              </w:rPr>
              <w:br/>
              <w:t>2.LED显示屏模组加固；</w:t>
            </w:r>
            <w:r w:rsidRPr="00E15385">
              <w:rPr>
                <w:rFonts w:ascii="宋体" w:hAnsi="宋体" w:cs="宋体" w:hint="eastAsia"/>
                <w:sz w:val="20"/>
                <w:szCs w:val="20"/>
              </w:rPr>
              <w:br/>
              <w:t>3.屏体散热孔的疏通；</w:t>
            </w:r>
            <w:r w:rsidRPr="00E15385">
              <w:rPr>
                <w:rFonts w:ascii="宋体" w:hAnsi="宋体" w:cs="宋体" w:hint="eastAsia"/>
                <w:sz w:val="20"/>
                <w:szCs w:val="20"/>
              </w:rPr>
              <w:br/>
              <w:t>4.LED显示屏内部电源线路、视频发送卡和其他配件进行检查；</w:t>
            </w:r>
            <w:r w:rsidRPr="00E15385">
              <w:rPr>
                <w:rFonts w:ascii="宋体" w:hAnsi="宋体" w:cs="宋体" w:hint="eastAsia"/>
                <w:sz w:val="20"/>
                <w:szCs w:val="20"/>
              </w:rPr>
              <w:br/>
              <w:t>5.对LED同步控制系统进行维护；</w:t>
            </w:r>
            <w:r w:rsidRPr="00E15385">
              <w:rPr>
                <w:rFonts w:ascii="宋体" w:hAnsi="宋体" w:cs="宋体" w:hint="eastAsia"/>
                <w:sz w:val="20"/>
                <w:szCs w:val="20"/>
              </w:rPr>
              <w:br/>
              <w:t>6.对大屏控制器及控制软件、输入板卡进行维护。</w:t>
            </w:r>
          </w:p>
        </w:tc>
      </w:tr>
      <w:tr w:rsidR="006E0D1E" w:rsidRPr="00E15385" w:rsidTr="00EA08AB">
        <w:trPr>
          <w:trHeight w:val="760"/>
        </w:trPr>
        <w:tc>
          <w:tcPr>
            <w:tcW w:w="426" w:type="dxa"/>
            <w:tcBorders>
              <w:top w:val="nil"/>
              <w:left w:val="single" w:sz="4" w:space="0" w:color="auto"/>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12</w:t>
            </w:r>
          </w:p>
        </w:tc>
        <w:tc>
          <w:tcPr>
            <w:tcW w:w="1134"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会议扩声系统巡检</w:t>
            </w:r>
          </w:p>
        </w:tc>
        <w:tc>
          <w:tcPr>
            <w:tcW w:w="716"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1</w:t>
            </w:r>
          </w:p>
        </w:tc>
        <w:tc>
          <w:tcPr>
            <w:tcW w:w="559"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套</w:t>
            </w:r>
          </w:p>
        </w:tc>
        <w:tc>
          <w:tcPr>
            <w:tcW w:w="993"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2</w:t>
            </w:r>
          </w:p>
        </w:tc>
        <w:tc>
          <w:tcPr>
            <w:tcW w:w="1134" w:type="dxa"/>
            <w:tcBorders>
              <w:top w:val="single" w:sz="4" w:space="0" w:color="auto"/>
              <w:left w:val="nil"/>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VS</w:t>
            </w:r>
            <w:r w:rsidRPr="00E15385">
              <w:rPr>
                <w:rFonts w:ascii="宋体" w:hAnsi="宋体" w:cs="宋体"/>
                <w:sz w:val="20"/>
                <w:szCs w:val="20"/>
              </w:rPr>
              <w:t>-2450</w:t>
            </w:r>
          </w:p>
        </w:tc>
        <w:tc>
          <w:tcPr>
            <w:tcW w:w="1134" w:type="dxa"/>
            <w:tcBorders>
              <w:top w:val="nil"/>
              <w:left w:val="single" w:sz="4" w:space="0" w:color="auto"/>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城运中心</w:t>
            </w:r>
          </w:p>
        </w:tc>
        <w:tc>
          <w:tcPr>
            <w:tcW w:w="3758" w:type="dxa"/>
            <w:tcBorders>
              <w:top w:val="nil"/>
              <w:left w:val="single" w:sz="4" w:space="0" w:color="auto"/>
              <w:bottom w:val="single" w:sz="4" w:space="0" w:color="auto"/>
              <w:right w:val="single" w:sz="4" w:space="0" w:color="auto"/>
            </w:tcBorders>
            <w:shd w:val="clear" w:color="auto" w:fill="auto"/>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1.对音箱设备进行加固</w:t>
            </w:r>
            <w:r w:rsidRPr="00E15385">
              <w:rPr>
                <w:rFonts w:ascii="宋体" w:hAnsi="宋体" w:cs="宋体" w:hint="eastAsia"/>
                <w:sz w:val="20"/>
                <w:szCs w:val="20"/>
              </w:rPr>
              <w:br/>
              <w:t>2.对扩声系统中的电源线路、音频线路等进行检查；</w:t>
            </w:r>
            <w:r w:rsidRPr="00E15385">
              <w:rPr>
                <w:rFonts w:ascii="宋体" w:hAnsi="宋体" w:cs="宋体" w:hint="eastAsia"/>
                <w:sz w:val="20"/>
                <w:szCs w:val="20"/>
              </w:rPr>
              <w:br/>
              <w:t>3.对音箱、话筒、功放、抑制器等其他设备进行检查是否有噪音、啸叫。</w:t>
            </w:r>
          </w:p>
        </w:tc>
      </w:tr>
      <w:tr w:rsidR="006E0D1E" w:rsidRPr="00E15385" w:rsidTr="00EA08AB">
        <w:trPr>
          <w:trHeight w:val="501"/>
        </w:trPr>
        <w:tc>
          <w:tcPr>
            <w:tcW w:w="426" w:type="dxa"/>
            <w:tcBorders>
              <w:top w:val="nil"/>
              <w:left w:val="single" w:sz="4" w:space="0" w:color="auto"/>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13</w:t>
            </w:r>
          </w:p>
        </w:tc>
        <w:tc>
          <w:tcPr>
            <w:tcW w:w="1134"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车辆道</w:t>
            </w:r>
            <w:proofErr w:type="gramStart"/>
            <w:r w:rsidRPr="00E15385">
              <w:rPr>
                <w:rFonts w:ascii="宋体" w:hAnsi="宋体" w:cs="宋体" w:hint="eastAsia"/>
                <w:sz w:val="20"/>
                <w:szCs w:val="20"/>
              </w:rPr>
              <w:t>闸系统</w:t>
            </w:r>
            <w:proofErr w:type="gramEnd"/>
            <w:r w:rsidRPr="00E15385">
              <w:rPr>
                <w:rFonts w:ascii="宋体" w:hAnsi="宋体" w:cs="宋体" w:hint="eastAsia"/>
                <w:sz w:val="20"/>
                <w:szCs w:val="20"/>
              </w:rPr>
              <w:t>巡检</w:t>
            </w:r>
          </w:p>
        </w:tc>
        <w:tc>
          <w:tcPr>
            <w:tcW w:w="716"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1</w:t>
            </w:r>
          </w:p>
        </w:tc>
        <w:tc>
          <w:tcPr>
            <w:tcW w:w="559"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套</w:t>
            </w:r>
          </w:p>
        </w:tc>
        <w:tc>
          <w:tcPr>
            <w:tcW w:w="993"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4</w:t>
            </w:r>
          </w:p>
        </w:tc>
        <w:tc>
          <w:tcPr>
            <w:tcW w:w="1134" w:type="dxa"/>
            <w:tcBorders>
              <w:top w:val="single" w:sz="4" w:space="0" w:color="auto"/>
              <w:left w:val="nil"/>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sz w:val="20"/>
                <w:szCs w:val="20"/>
              </w:rPr>
              <w:t>R-A1009LED</w:t>
            </w:r>
          </w:p>
        </w:tc>
        <w:tc>
          <w:tcPr>
            <w:tcW w:w="1134" w:type="dxa"/>
            <w:tcBorders>
              <w:top w:val="nil"/>
              <w:left w:val="single" w:sz="4" w:space="0" w:color="auto"/>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城运中心</w:t>
            </w:r>
          </w:p>
        </w:tc>
        <w:tc>
          <w:tcPr>
            <w:tcW w:w="3758" w:type="dxa"/>
            <w:tcBorders>
              <w:top w:val="nil"/>
              <w:left w:val="single" w:sz="4" w:space="0" w:color="auto"/>
              <w:bottom w:val="single" w:sz="4" w:space="0" w:color="auto"/>
              <w:right w:val="single" w:sz="4" w:space="0" w:color="auto"/>
            </w:tcBorders>
            <w:shd w:val="clear" w:color="auto" w:fill="auto"/>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对两台道闸主机、车牌识别摄像机，LED显示屏、集中电源等其他配件进行维护</w:t>
            </w:r>
          </w:p>
        </w:tc>
      </w:tr>
      <w:tr w:rsidR="006E0D1E" w:rsidRPr="00E15385" w:rsidTr="00EA08AB">
        <w:trPr>
          <w:trHeight w:val="501"/>
        </w:trPr>
        <w:tc>
          <w:tcPr>
            <w:tcW w:w="426" w:type="dxa"/>
            <w:tcBorders>
              <w:top w:val="nil"/>
              <w:left w:val="single" w:sz="4" w:space="0" w:color="auto"/>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14</w:t>
            </w:r>
          </w:p>
        </w:tc>
        <w:tc>
          <w:tcPr>
            <w:tcW w:w="1134"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门禁系统巡检</w:t>
            </w:r>
          </w:p>
        </w:tc>
        <w:tc>
          <w:tcPr>
            <w:tcW w:w="716"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1</w:t>
            </w:r>
          </w:p>
        </w:tc>
        <w:tc>
          <w:tcPr>
            <w:tcW w:w="559"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套</w:t>
            </w:r>
          </w:p>
        </w:tc>
        <w:tc>
          <w:tcPr>
            <w:tcW w:w="993"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2</w:t>
            </w:r>
          </w:p>
        </w:tc>
        <w:tc>
          <w:tcPr>
            <w:tcW w:w="1134" w:type="dxa"/>
            <w:tcBorders>
              <w:top w:val="single" w:sz="4" w:space="0" w:color="auto"/>
              <w:left w:val="nil"/>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DH</w:t>
            </w:r>
            <w:r w:rsidRPr="00E15385">
              <w:rPr>
                <w:rFonts w:ascii="宋体" w:hAnsi="宋体" w:cs="宋体"/>
                <w:sz w:val="20"/>
                <w:szCs w:val="20"/>
              </w:rPr>
              <w:t>-</w:t>
            </w:r>
            <w:r w:rsidRPr="00E15385">
              <w:rPr>
                <w:rFonts w:ascii="宋体" w:hAnsi="宋体" w:cs="宋体" w:hint="eastAsia"/>
                <w:sz w:val="20"/>
                <w:szCs w:val="20"/>
              </w:rPr>
              <w:t>ASI</w:t>
            </w:r>
            <w:r w:rsidRPr="00E15385">
              <w:rPr>
                <w:rFonts w:ascii="宋体" w:hAnsi="宋体" w:cs="宋体"/>
                <w:sz w:val="20"/>
                <w:szCs w:val="20"/>
              </w:rPr>
              <w:t>22</w:t>
            </w:r>
            <w:r w:rsidRPr="00E15385">
              <w:rPr>
                <w:rFonts w:ascii="宋体" w:hAnsi="宋体" w:cs="宋体" w:hint="eastAsia"/>
                <w:sz w:val="20"/>
                <w:szCs w:val="20"/>
              </w:rPr>
              <w:t>A</w:t>
            </w:r>
          </w:p>
        </w:tc>
        <w:tc>
          <w:tcPr>
            <w:tcW w:w="1134" w:type="dxa"/>
            <w:tcBorders>
              <w:top w:val="nil"/>
              <w:left w:val="single" w:sz="4" w:space="0" w:color="auto"/>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城运中心</w:t>
            </w:r>
          </w:p>
        </w:tc>
        <w:tc>
          <w:tcPr>
            <w:tcW w:w="3758" w:type="dxa"/>
            <w:tcBorders>
              <w:top w:val="nil"/>
              <w:left w:val="single" w:sz="4" w:space="0" w:color="auto"/>
              <w:bottom w:val="single" w:sz="4" w:space="0" w:color="auto"/>
              <w:right w:val="single" w:sz="4" w:space="0" w:color="auto"/>
            </w:tcBorders>
            <w:shd w:val="clear" w:color="auto" w:fill="auto"/>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对门禁一体机、磁力锁、门禁电源等其他设备进行维护</w:t>
            </w:r>
          </w:p>
        </w:tc>
      </w:tr>
      <w:tr w:rsidR="006E0D1E" w:rsidRPr="00E15385" w:rsidTr="00EA08AB">
        <w:trPr>
          <w:trHeight w:val="700"/>
        </w:trPr>
        <w:tc>
          <w:tcPr>
            <w:tcW w:w="426" w:type="dxa"/>
            <w:tcBorders>
              <w:top w:val="nil"/>
              <w:left w:val="single" w:sz="4" w:space="0" w:color="auto"/>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15</w:t>
            </w:r>
          </w:p>
        </w:tc>
        <w:tc>
          <w:tcPr>
            <w:tcW w:w="1134"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无线AP系统巡检</w:t>
            </w:r>
          </w:p>
        </w:tc>
        <w:tc>
          <w:tcPr>
            <w:tcW w:w="716"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11</w:t>
            </w:r>
          </w:p>
        </w:tc>
        <w:tc>
          <w:tcPr>
            <w:tcW w:w="559"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台</w:t>
            </w:r>
          </w:p>
        </w:tc>
        <w:tc>
          <w:tcPr>
            <w:tcW w:w="993"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2</w:t>
            </w:r>
          </w:p>
        </w:tc>
        <w:tc>
          <w:tcPr>
            <w:tcW w:w="1134" w:type="dxa"/>
            <w:tcBorders>
              <w:top w:val="single" w:sz="4" w:space="0" w:color="auto"/>
              <w:left w:val="nil"/>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AR</w:t>
            </w:r>
            <w:r w:rsidRPr="00E15385">
              <w:rPr>
                <w:rFonts w:ascii="宋体" w:hAnsi="宋体" w:cs="宋体"/>
                <w:sz w:val="20"/>
                <w:szCs w:val="20"/>
              </w:rPr>
              <w:t>2220</w:t>
            </w:r>
            <w:r w:rsidRPr="00E15385">
              <w:rPr>
                <w:rFonts w:ascii="宋体" w:hAnsi="宋体" w:cs="宋体" w:hint="eastAsia"/>
                <w:sz w:val="20"/>
                <w:szCs w:val="20"/>
              </w:rPr>
              <w:t>E</w:t>
            </w:r>
            <w:r w:rsidRPr="00E15385">
              <w:rPr>
                <w:rFonts w:ascii="宋体" w:hAnsi="宋体" w:cs="宋体"/>
                <w:sz w:val="20"/>
                <w:szCs w:val="20"/>
              </w:rPr>
              <w:t>-</w:t>
            </w:r>
            <w:r w:rsidRPr="00E15385">
              <w:rPr>
                <w:rFonts w:ascii="宋体" w:hAnsi="宋体" w:cs="宋体" w:hint="eastAsia"/>
                <w:sz w:val="20"/>
                <w:szCs w:val="20"/>
              </w:rPr>
              <w:t>S</w:t>
            </w:r>
          </w:p>
        </w:tc>
        <w:tc>
          <w:tcPr>
            <w:tcW w:w="1134" w:type="dxa"/>
            <w:tcBorders>
              <w:top w:val="nil"/>
              <w:left w:val="single" w:sz="4" w:space="0" w:color="auto"/>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城运中心</w:t>
            </w:r>
          </w:p>
        </w:tc>
        <w:tc>
          <w:tcPr>
            <w:tcW w:w="3758" w:type="dxa"/>
            <w:tcBorders>
              <w:top w:val="nil"/>
              <w:left w:val="single" w:sz="4" w:space="0" w:color="auto"/>
              <w:bottom w:val="single" w:sz="4" w:space="0" w:color="auto"/>
              <w:right w:val="single" w:sz="4" w:space="0" w:color="auto"/>
            </w:tcBorders>
            <w:shd w:val="clear" w:color="auto" w:fill="auto"/>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1.对所有无线AP进行加固及信号检测服务；</w:t>
            </w:r>
            <w:r w:rsidRPr="00E15385">
              <w:rPr>
                <w:rFonts w:ascii="宋体" w:hAnsi="宋体" w:cs="宋体" w:hint="eastAsia"/>
                <w:sz w:val="20"/>
                <w:szCs w:val="20"/>
              </w:rPr>
              <w:br/>
              <w:t>2.对所有无线设备进行病毒防治、进程与服务检查；</w:t>
            </w:r>
            <w:r w:rsidRPr="00E15385">
              <w:rPr>
                <w:rFonts w:ascii="宋体" w:hAnsi="宋体" w:cs="宋体" w:hint="eastAsia"/>
                <w:sz w:val="20"/>
                <w:szCs w:val="20"/>
              </w:rPr>
              <w:br/>
              <w:t>3.对所有无线设备进行日志分析、系统固件升级。</w:t>
            </w:r>
          </w:p>
        </w:tc>
      </w:tr>
      <w:tr w:rsidR="006E0D1E" w:rsidRPr="00E15385" w:rsidTr="00EA08AB">
        <w:trPr>
          <w:trHeight w:val="501"/>
        </w:trPr>
        <w:tc>
          <w:tcPr>
            <w:tcW w:w="426" w:type="dxa"/>
            <w:tcBorders>
              <w:top w:val="nil"/>
              <w:left w:val="single" w:sz="4" w:space="0" w:color="auto"/>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lastRenderedPageBreak/>
              <w:t>16</w:t>
            </w:r>
          </w:p>
        </w:tc>
        <w:tc>
          <w:tcPr>
            <w:tcW w:w="1134"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河道水质监测系统巡检</w:t>
            </w:r>
          </w:p>
        </w:tc>
        <w:tc>
          <w:tcPr>
            <w:tcW w:w="716"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5</w:t>
            </w:r>
          </w:p>
        </w:tc>
        <w:tc>
          <w:tcPr>
            <w:tcW w:w="559"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套</w:t>
            </w:r>
          </w:p>
        </w:tc>
        <w:tc>
          <w:tcPr>
            <w:tcW w:w="993"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2</w:t>
            </w:r>
          </w:p>
        </w:tc>
        <w:tc>
          <w:tcPr>
            <w:tcW w:w="1134" w:type="dxa"/>
            <w:tcBorders>
              <w:top w:val="single" w:sz="4" w:space="0" w:color="auto"/>
              <w:left w:val="nil"/>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sz w:val="20"/>
                <w:szCs w:val="20"/>
              </w:rPr>
              <w:t>HD-WQF3100</w:t>
            </w:r>
          </w:p>
        </w:tc>
        <w:tc>
          <w:tcPr>
            <w:tcW w:w="1134" w:type="dxa"/>
            <w:tcBorders>
              <w:top w:val="nil"/>
              <w:left w:val="single" w:sz="4" w:space="0" w:color="auto"/>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镇区</w:t>
            </w:r>
          </w:p>
        </w:tc>
        <w:tc>
          <w:tcPr>
            <w:tcW w:w="3758" w:type="dxa"/>
            <w:tcBorders>
              <w:top w:val="nil"/>
              <w:left w:val="single" w:sz="4" w:space="0" w:color="auto"/>
              <w:bottom w:val="single" w:sz="4" w:space="0" w:color="auto"/>
              <w:right w:val="single" w:sz="4" w:space="0" w:color="auto"/>
            </w:tcBorders>
            <w:shd w:val="clear" w:color="auto" w:fill="auto"/>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对水质监测主机、太阳能供电系统、水质传感器进行维护。</w:t>
            </w:r>
          </w:p>
        </w:tc>
      </w:tr>
      <w:tr w:rsidR="006E0D1E" w:rsidRPr="00E15385" w:rsidTr="00EA08AB">
        <w:trPr>
          <w:trHeight w:val="501"/>
        </w:trPr>
        <w:tc>
          <w:tcPr>
            <w:tcW w:w="426" w:type="dxa"/>
            <w:tcBorders>
              <w:top w:val="nil"/>
              <w:left w:val="single" w:sz="4" w:space="0" w:color="auto"/>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17</w:t>
            </w:r>
          </w:p>
        </w:tc>
        <w:tc>
          <w:tcPr>
            <w:tcW w:w="1134"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光纤链路租赁</w:t>
            </w:r>
          </w:p>
        </w:tc>
        <w:tc>
          <w:tcPr>
            <w:tcW w:w="716"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133</w:t>
            </w:r>
          </w:p>
        </w:tc>
        <w:tc>
          <w:tcPr>
            <w:tcW w:w="559"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根</w:t>
            </w:r>
          </w:p>
        </w:tc>
        <w:tc>
          <w:tcPr>
            <w:tcW w:w="993" w:type="dxa"/>
            <w:tcBorders>
              <w:top w:val="nil"/>
              <w:left w:val="nil"/>
              <w:bottom w:val="single" w:sz="4" w:space="0" w:color="auto"/>
              <w:right w:val="single" w:sz="4" w:space="0" w:color="auto"/>
            </w:tcBorders>
            <w:shd w:val="clear" w:color="auto" w:fill="auto"/>
            <w:noWrap/>
            <w:vAlign w:val="center"/>
          </w:tcPr>
          <w:p w:rsidR="006E0D1E" w:rsidRPr="00E15385" w:rsidRDefault="006E0D1E" w:rsidP="00EA08AB">
            <w:pPr>
              <w:widowControl/>
              <w:jc w:val="center"/>
              <w:rPr>
                <w:rFonts w:ascii="宋体" w:hAnsi="宋体" w:cs="宋体"/>
                <w:sz w:val="20"/>
                <w:szCs w:val="20"/>
              </w:rPr>
            </w:pPr>
            <w:r w:rsidRPr="00E15385">
              <w:rPr>
                <w:rFonts w:ascii="宋体" w:hAnsi="宋体" w:cs="宋体" w:hint="eastAsia"/>
                <w:sz w:val="20"/>
                <w:szCs w:val="20"/>
              </w:rPr>
              <w:t xml:space="preserve">　</w:t>
            </w:r>
          </w:p>
        </w:tc>
        <w:tc>
          <w:tcPr>
            <w:tcW w:w="1134" w:type="dxa"/>
            <w:tcBorders>
              <w:top w:val="single" w:sz="4" w:space="0" w:color="auto"/>
              <w:left w:val="nil"/>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p>
        </w:tc>
        <w:tc>
          <w:tcPr>
            <w:tcW w:w="1134" w:type="dxa"/>
            <w:tcBorders>
              <w:top w:val="nil"/>
              <w:left w:val="single" w:sz="4" w:space="0" w:color="auto"/>
              <w:bottom w:val="single" w:sz="4" w:space="0" w:color="auto"/>
              <w:right w:val="single" w:sz="4" w:space="0" w:color="auto"/>
            </w:tcBorders>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镇区</w:t>
            </w:r>
          </w:p>
        </w:tc>
        <w:tc>
          <w:tcPr>
            <w:tcW w:w="3758" w:type="dxa"/>
            <w:tcBorders>
              <w:top w:val="nil"/>
              <w:left w:val="single" w:sz="4" w:space="0" w:color="auto"/>
              <w:bottom w:val="single" w:sz="4" w:space="0" w:color="auto"/>
              <w:right w:val="single" w:sz="4" w:space="0" w:color="auto"/>
            </w:tcBorders>
            <w:shd w:val="clear" w:color="auto" w:fill="auto"/>
            <w:vAlign w:val="center"/>
          </w:tcPr>
          <w:p w:rsidR="006E0D1E" w:rsidRPr="00E15385" w:rsidRDefault="006E0D1E" w:rsidP="00EA08AB">
            <w:pPr>
              <w:widowControl/>
              <w:jc w:val="left"/>
              <w:rPr>
                <w:rFonts w:ascii="宋体" w:hAnsi="宋体" w:cs="宋体"/>
                <w:sz w:val="20"/>
                <w:szCs w:val="20"/>
              </w:rPr>
            </w:pPr>
            <w:r w:rsidRPr="00E15385">
              <w:rPr>
                <w:rFonts w:ascii="宋体" w:hAnsi="宋体" w:cs="宋体" w:hint="eastAsia"/>
                <w:sz w:val="20"/>
                <w:szCs w:val="20"/>
              </w:rPr>
              <w:t>完成对万祥镇内的133根数据通信线路的租赁（供应商报价须包含此部分费用），为了保障设备的数据正常通信，供应商应在合同签订后需立即使用线路，保证设备传输的持续性。</w:t>
            </w:r>
          </w:p>
        </w:tc>
      </w:tr>
    </w:tbl>
    <w:bookmarkEnd w:id="21"/>
    <w:p w:rsidR="006E0D1E" w:rsidRDefault="006E0D1E" w:rsidP="006E0D1E">
      <w:pPr>
        <w:adjustRightInd w:val="0"/>
        <w:snapToGrid w:val="0"/>
        <w:ind w:firstLineChars="192" w:firstLine="422"/>
        <w:jc w:val="left"/>
        <w:rPr>
          <w:bCs/>
          <w:sz w:val="22"/>
        </w:rPr>
      </w:pPr>
      <w:r>
        <w:rPr>
          <w:rFonts w:hint="eastAsia"/>
          <w:bCs/>
          <w:sz w:val="22"/>
        </w:rPr>
        <w:t>7.3.3</w:t>
      </w:r>
      <w:r>
        <w:rPr>
          <w:rFonts w:hint="eastAsia"/>
          <w:bCs/>
          <w:sz w:val="22"/>
        </w:rPr>
        <w:t>服务要求</w:t>
      </w:r>
    </w:p>
    <w:p w:rsidR="006E0D1E" w:rsidRDefault="006E0D1E" w:rsidP="006E0D1E">
      <w:pPr>
        <w:ind w:firstLineChars="200" w:firstLine="420"/>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供应</w:t>
      </w:r>
      <w:proofErr w:type="gramStart"/>
      <w:r>
        <w:rPr>
          <w:rFonts w:ascii="宋体" w:hAnsi="宋体" w:hint="eastAsia"/>
          <w:color w:val="000000"/>
          <w:szCs w:val="21"/>
        </w:rPr>
        <w:t>商成交</w:t>
      </w:r>
      <w:proofErr w:type="gramEnd"/>
      <w:r>
        <w:rPr>
          <w:rFonts w:ascii="宋体" w:hAnsi="宋体" w:hint="eastAsia"/>
          <w:color w:val="000000"/>
          <w:szCs w:val="21"/>
        </w:rPr>
        <w:t>后应遵守服务提供过程中的安全生产相关规定，严格按照安全标准组织作业。</w:t>
      </w:r>
    </w:p>
    <w:p w:rsidR="006E0D1E" w:rsidRDefault="006E0D1E" w:rsidP="006E0D1E">
      <w:pPr>
        <w:ind w:firstLineChars="200" w:firstLine="420"/>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供应商须保证足够的服务力量投入本项目，并安排专业人员进驻采购人各相关单位，以保障系统正常运行。</w:t>
      </w:r>
    </w:p>
    <w:p w:rsidR="006E0D1E" w:rsidRDefault="006E0D1E" w:rsidP="006E0D1E">
      <w:pPr>
        <w:ind w:firstLineChars="200" w:firstLine="420"/>
        <w:rPr>
          <w:rFonts w:ascii="宋体" w:hAnsi="宋体"/>
          <w:color w:val="000000"/>
          <w:szCs w:val="21"/>
        </w:rPr>
      </w:pP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本项目不得分包，供应商须承诺在整个服务过程中若发现系统或服务过程可能存在的安全隐患，</w:t>
      </w:r>
      <w:proofErr w:type="gramStart"/>
      <w:r>
        <w:rPr>
          <w:rFonts w:ascii="宋体" w:hAnsi="宋体" w:hint="eastAsia"/>
          <w:color w:val="000000"/>
          <w:szCs w:val="21"/>
        </w:rPr>
        <w:t>应第一时间</w:t>
      </w:r>
      <w:proofErr w:type="gramEnd"/>
      <w:r>
        <w:rPr>
          <w:rFonts w:ascii="宋体" w:hAnsi="宋体" w:hint="eastAsia"/>
          <w:color w:val="000000"/>
          <w:szCs w:val="21"/>
        </w:rPr>
        <w:t>告知采购人，并配合采取必要的防护措施，消除隐患。</w:t>
      </w:r>
    </w:p>
    <w:p w:rsidR="006E0D1E" w:rsidRDefault="006E0D1E" w:rsidP="006E0D1E">
      <w:pPr>
        <w:ind w:firstLineChars="200" w:firstLine="420"/>
        <w:rPr>
          <w:rFonts w:ascii="宋体" w:hAnsi="宋体"/>
          <w:color w:val="000000"/>
          <w:szCs w:val="21"/>
        </w:rPr>
      </w:pPr>
      <w:r>
        <w:rPr>
          <w:rFonts w:ascii="宋体" w:hAnsi="宋体" w:hint="eastAsia"/>
          <w:color w:val="000000"/>
          <w:szCs w:val="21"/>
        </w:rPr>
        <w:t>4</w:t>
      </w:r>
      <w:r>
        <w:rPr>
          <w:rFonts w:ascii="宋体" w:hAnsi="宋体"/>
          <w:color w:val="000000"/>
          <w:szCs w:val="21"/>
        </w:rPr>
        <w:t>.</w:t>
      </w:r>
      <w:r>
        <w:rPr>
          <w:rFonts w:ascii="宋体" w:hAnsi="宋体" w:hint="eastAsia"/>
          <w:color w:val="000000"/>
          <w:szCs w:val="21"/>
        </w:rPr>
        <w:t>供应商须具备完善的应急维保服务能力，提供7*24小时电话咨询，对于临时出现的使用、操作或其他非故障的简单问题采购人可直接电话联系供应</w:t>
      </w:r>
      <w:proofErr w:type="gramStart"/>
      <w:r>
        <w:rPr>
          <w:rFonts w:ascii="宋体" w:hAnsi="宋体" w:hint="eastAsia"/>
          <w:color w:val="000000"/>
          <w:szCs w:val="21"/>
        </w:rPr>
        <w:t>商服务</w:t>
      </w:r>
      <w:proofErr w:type="gramEnd"/>
      <w:r>
        <w:rPr>
          <w:rFonts w:ascii="宋体" w:hAnsi="宋体" w:hint="eastAsia"/>
          <w:color w:val="000000"/>
          <w:szCs w:val="21"/>
        </w:rPr>
        <w:t>人员，寻求问题的解决方案、操作方法及技术指导。在设备使用过程中存在的使用上的问题，供应商应解释清楚指导正确使用，并提出合理化建议。对于电话支付无法解决的故障，0.5小时内到达现场提供服务。</w:t>
      </w:r>
    </w:p>
    <w:p w:rsidR="006E0D1E" w:rsidRDefault="006E0D1E" w:rsidP="006E0D1E">
      <w:pPr>
        <w:ind w:firstLineChars="200" w:firstLine="420"/>
        <w:rPr>
          <w:rFonts w:ascii="宋体" w:hAnsi="宋体"/>
          <w:color w:val="000000"/>
          <w:szCs w:val="21"/>
        </w:rPr>
      </w:pPr>
      <w:r>
        <w:rPr>
          <w:rFonts w:ascii="宋体" w:hAnsi="宋体" w:hint="eastAsia"/>
          <w:color w:val="000000"/>
          <w:szCs w:val="21"/>
        </w:rPr>
        <w:t>5</w:t>
      </w:r>
      <w:r>
        <w:rPr>
          <w:rFonts w:ascii="宋体" w:hAnsi="宋体"/>
          <w:color w:val="000000"/>
          <w:szCs w:val="21"/>
        </w:rPr>
        <w:t>.</w:t>
      </w:r>
      <w:r>
        <w:rPr>
          <w:rFonts w:ascii="宋体" w:hAnsi="宋体" w:hint="eastAsia"/>
          <w:color w:val="000000"/>
          <w:szCs w:val="21"/>
        </w:rPr>
        <w:t>供应商须保证足够的车辆以及其他保障服务所需要的设施设备投入本项目，并负责设备日常的保管、保养及维护。</w:t>
      </w:r>
    </w:p>
    <w:p w:rsidR="006E0D1E" w:rsidRDefault="006E0D1E" w:rsidP="006E0D1E">
      <w:pPr>
        <w:ind w:firstLineChars="200" w:firstLine="420"/>
        <w:rPr>
          <w:rFonts w:ascii="宋体" w:hAnsi="宋体"/>
          <w:color w:val="000000"/>
          <w:szCs w:val="21"/>
        </w:rPr>
      </w:pPr>
      <w:r>
        <w:rPr>
          <w:rFonts w:ascii="宋体" w:hAnsi="宋体" w:hint="eastAsia"/>
          <w:color w:val="000000"/>
          <w:szCs w:val="21"/>
        </w:rPr>
        <w:t>6.在每年的7到10月为台风季，需要增加每月三次巡查的次数，保障设施设备的完好，并且如发生台风等灾害天气，需要 24 小时派遣人员进行常驻，解决突发事件，为防台防汛做好保障。</w:t>
      </w:r>
    </w:p>
    <w:p w:rsidR="006E0D1E" w:rsidRPr="00235FA4" w:rsidRDefault="006E0D1E" w:rsidP="006E0D1E">
      <w:pPr>
        <w:ind w:firstLineChars="200" w:firstLine="420"/>
        <w:rPr>
          <w:rFonts w:ascii="宋体" w:hAnsi="宋体"/>
          <w:color w:val="000000"/>
          <w:szCs w:val="21"/>
        </w:rPr>
      </w:pPr>
      <w:r w:rsidRPr="00235FA4">
        <w:rPr>
          <w:rFonts w:ascii="宋体" w:hAnsi="宋体" w:hint="eastAsia"/>
          <w:color w:val="000000"/>
          <w:szCs w:val="21"/>
        </w:rPr>
        <w:t>7</w:t>
      </w:r>
      <w:r w:rsidRPr="00235FA4">
        <w:rPr>
          <w:rFonts w:ascii="宋体" w:hAnsi="宋体"/>
          <w:color w:val="000000"/>
          <w:szCs w:val="21"/>
        </w:rPr>
        <w:t>.</w:t>
      </w:r>
      <w:r w:rsidRPr="00235FA4">
        <w:rPr>
          <w:rFonts w:ascii="宋体" w:hAnsi="宋体" w:hint="eastAsia"/>
          <w:color w:val="000000"/>
          <w:szCs w:val="21"/>
        </w:rPr>
        <w:t>为了更好的应对突发事件，供应商需要对各村居联勤联动</w:t>
      </w:r>
      <w:proofErr w:type="gramStart"/>
      <w:r w:rsidRPr="00235FA4">
        <w:rPr>
          <w:rFonts w:ascii="宋体" w:hAnsi="宋体" w:hint="eastAsia"/>
          <w:color w:val="000000"/>
          <w:szCs w:val="21"/>
        </w:rPr>
        <w:t>的好视通</w:t>
      </w:r>
      <w:proofErr w:type="gramEnd"/>
      <w:r w:rsidRPr="00235FA4">
        <w:rPr>
          <w:rFonts w:ascii="宋体" w:hAnsi="宋体" w:hint="eastAsia"/>
          <w:color w:val="000000"/>
          <w:szCs w:val="21"/>
        </w:rPr>
        <w:t>会商系统进行定期全面检查，保障各个村居与城运中心正常通讯，以便随时应对突发事件。</w:t>
      </w:r>
    </w:p>
    <w:p w:rsidR="006E0D1E" w:rsidRDefault="006E0D1E" w:rsidP="006E0D1E">
      <w:pPr>
        <w:ind w:firstLineChars="200" w:firstLine="420"/>
        <w:rPr>
          <w:rFonts w:ascii="宋体" w:hAnsi="宋体"/>
          <w:color w:val="000000"/>
          <w:szCs w:val="21"/>
        </w:rPr>
      </w:pPr>
      <w:r w:rsidRPr="00235FA4">
        <w:rPr>
          <w:rFonts w:ascii="宋体" w:hAnsi="宋体" w:hint="eastAsia"/>
          <w:color w:val="000000"/>
          <w:szCs w:val="21"/>
        </w:rPr>
        <w:t>8</w:t>
      </w:r>
      <w:r w:rsidRPr="00235FA4">
        <w:rPr>
          <w:rFonts w:ascii="宋体" w:hAnsi="宋体"/>
          <w:color w:val="000000"/>
          <w:szCs w:val="21"/>
        </w:rPr>
        <w:t>.</w:t>
      </w:r>
      <w:r w:rsidRPr="00235FA4">
        <w:rPr>
          <w:rFonts w:ascii="宋体" w:hAnsi="宋体" w:hint="eastAsia"/>
          <w:color w:val="000000"/>
          <w:szCs w:val="21"/>
        </w:rPr>
        <w:t>为了确保采购人更好的开展城市运行管理工作，供应商需要对办公区域的基础设施进行保障，包括平台热线及录音系统、办公区域的视频监控系统、办公区域的宣传展示系统等，为采购人营造良好的办公环境。</w:t>
      </w:r>
    </w:p>
    <w:p w:rsidR="006E0D1E" w:rsidRDefault="006E0D1E" w:rsidP="006E0D1E">
      <w:pPr>
        <w:ind w:firstLineChars="200" w:firstLine="420"/>
        <w:rPr>
          <w:rFonts w:ascii="宋体" w:hAnsi="宋体" w:cs="仿宋"/>
          <w:szCs w:val="21"/>
        </w:rPr>
      </w:pPr>
      <w:r>
        <w:rPr>
          <w:rFonts w:ascii="宋体" w:hAnsi="宋体" w:cs="仿宋"/>
          <w:szCs w:val="21"/>
        </w:rPr>
        <w:t>9.</w:t>
      </w:r>
      <w:r>
        <w:rPr>
          <w:rFonts w:ascii="宋体" w:hAnsi="宋体" w:hint="eastAsia"/>
          <w:szCs w:val="21"/>
        </w:rPr>
        <w:t>采购人将对供应商的维护服务质量进行监督，对供应商提供的服务提出整改意见，供应商需根据采购人的意见对服务内容进行调整直至满足采购人要求；</w:t>
      </w:r>
    </w:p>
    <w:p w:rsidR="006E0D1E" w:rsidRDefault="006E0D1E" w:rsidP="006E0D1E">
      <w:pPr>
        <w:pStyle w:val="aff6"/>
        <w:spacing w:line="300" w:lineRule="auto"/>
        <w:ind w:firstLineChars="192" w:firstLine="403"/>
        <w:rPr>
          <w:bCs/>
          <w:sz w:val="22"/>
        </w:rPr>
      </w:pPr>
      <w:r>
        <w:rPr>
          <w:rFonts w:ascii="宋体" w:hAnsi="宋体"/>
          <w:szCs w:val="21"/>
        </w:rPr>
        <w:t>10.</w:t>
      </w:r>
      <w:r>
        <w:rPr>
          <w:rFonts w:ascii="宋体" w:hAnsi="宋体" w:hint="eastAsia"/>
          <w:szCs w:val="21"/>
        </w:rPr>
        <w:t>供应商应严格遵守保密原则，不得将采购人传送的信息用于其他用途，保证服务内容及相关数据的安全性和保密性。</w:t>
      </w:r>
    </w:p>
    <w:p w:rsidR="006E0D1E" w:rsidRDefault="006E0D1E" w:rsidP="006E0D1E">
      <w:pPr>
        <w:adjustRightInd w:val="0"/>
        <w:snapToGrid w:val="0"/>
        <w:ind w:firstLineChars="192" w:firstLine="424"/>
        <w:jc w:val="left"/>
        <w:rPr>
          <w:b/>
          <w:bCs/>
          <w:sz w:val="22"/>
        </w:rPr>
      </w:pPr>
    </w:p>
    <w:p w:rsidR="006E0D1E" w:rsidRDefault="006E0D1E" w:rsidP="006E0D1E">
      <w:pPr>
        <w:pStyle w:val="aff6"/>
        <w:spacing w:line="300" w:lineRule="auto"/>
        <w:ind w:firstLineChars="192" w:firstLine="422"/>
        <w:rPr>
          <w:bCs/>
          <w:sz w:val="22"/>
        </w:rPr>
      </w:pPr>
      <w:r>
        <w:rPr>
          <w:rFonts w:hint="eastAsia"/>
          <w:bCs/>
          <w:sz w:val="22"/>
        </w:rPr>
        <w:t>7</w:t>
      </w:r>
      <w:r>
        <w:rPr>
          <w:bCs/>
          <w:sz w:val="22"/>
        </w:rPr>
        <w:t>.</w:t>
      </w:r>
      <w:r>
        <w:rPr>
          <w:rFonts w:hint="eastAsia"/>
          <w:bCs/>
          <w:sz w:val="22"/>
        </w:rPr>
        <w:t>4</w:t>
      </w:r>
      <w:r>
        <w:rPr>
          <w:rFonts w:hint="eastAsia"/>
          <w:bCs/>
          <w:sz w:val="22"/>
        </w:rPr>
        <w:t>人员及设备要求</w:t>
      </w:r>
    </w:p>
    <w:p w:rsidR="006E0D1E" w:rsidRDefault="006E0D1E" w:rsidP="006E0D1E">
      <w:pPr>
        <w:pStyle w:val="aff6"/>
        <w:spacing w:line="300" w:lineRule="auto"/>
        <w:ind w:firstLineChars="192" w:firstLine="422"/>
        <w:rPr>
          <w:bCs/>
          <w:sz w:val="22"/>
        </w:rPr>
      </w:pPr>
      <w:r>
        <w:rPr>
          <w:rFonts w:hint="eastAsia"/>
          <w:bCs/>
          <w:sz w:val="22"/>
        </w:rPr>
        <w:lastRenderedPageBreak/>
        <w:t>供应</w:t>
      </w:r>
      <w:proofErr w:type="gramStart"/>
      <w:r>
        <w:rPr>
          <w:rFonts w:hint="eastAsia"/>
          <w:bCs/>
          <w:sz w:val="22"/>
        </w:rPr>
        <w:t>商按照</w:t>
      </w:r>
      <w:proofErr w:type="gramEnd"/>
      <w:r>
        <w:rPr>
          <w:rFonts w:hint="eastAsia"/>
          <w:bCs/>
          <w:sz w:val="22"/>
        </w:rPr>
        <w:t>下表要求配合各岗位人员，所派人员是本单位员工，且为该项目的实际操作者</w:t>
      </w:r>
    </w:p>
    <w:p w:rsidR="006E0D1E" w:rsidRDefault="006E0D1E" w:rsidP="006E0D1E">
      <w:pPr>
        <w:pStyle w:val="aff6"/>
        <w:spacing w:line="300" w:lineRule="auto"/>
        <w:ind w:firstLineChars="192" w:firstLine="422"/>
        <w:rPr>
          <w:sz w:val="22"/>
        </w:rPr>
      </w:pPr>
      <w:r>
        <w:rPr>
          <w:rFonts w:hint="eastAsia"/>
          <w:sz w:val="22"/>
        </w:rPr>
        <w:t>7</w:t>
      </w:r>
      <w:r>
        <w:rPr>
          <w:sz w:val="22"/>
        </w:rPr>
        <w:t>.</w:t>
      </w:r>
      <w:r>
        <w:rPr>
          <w:rFonts w:hint="eastAsia"/>
          <w:sz w:val="22"/>
        </w:rPr>
        <w:t>4</w:t>
      </w:r>
      <w:r>
        <w:rPr>
          <w:sz w:val="22"/>
        </w:rPr>
        <w:t>.1</w:t>
      </w:r>
      <w:r>
        <w:rPr>
          <w:sz w:val="22"/>
        </w:rPr>
        <w:t>本项目中人员岗位要求（但不仅限于）详见下表。</w:t>
      </w:r>
    </w:p>
    <w:p w:rsidR="006E0D1E" w:rsidRDefault="006E0D1E" w:rsidP="006E0D1E">
      <w:pPr>
        <w:jc w:val="center"/>
        <w:rPr>
          <w:sz w:val="22"/>
        </w:rPr>
      </w:pPr>
      <w:r>
        <w:rPr>
          <w:b/>
          <w:sz w:val="22"/>
        </w:rPr>
        <w:t>人员配备一览表</w:t>
      </w:r>
    </w:p>
    <w:p w:rsidR="006E0D1E" w:rsidRDefault="006E0D1E" w:rsidP="006E0D1E">
      <w:pPr>
        <w:rPr>
          <w:sz w:val="22"/>
        </w:rPr>
      </w:pPr>
      <w:r>
        <w:rPr>
          <w:sz w:val="22"/>
        </w:rPr>
        <w:t>包件：</w:t>
      </w:r>
    </w:p>
    <w:tbl>
      <w:tblPr>
        <w:tblStyle w:val="afa"/>
        <w:tblW w:w="9854" w:type="dxa"/>
        <w:jc w:val="center"/>
        <w:tblLayout w:type="fixed"/>
        <w:tblLook w:val="04A0" w:firstRow="1" w:lastRow="0" w:firstColumn="1" w:lastColumn="0" w:noHBand="0" w:noVBand="1"/>
      </w:tblPr>
      <w:tblGrid>
        <w:gridCol w:w="619"/>
        <w:gridCol w:w="1420"/>
        <w:gridCol w:w="1910"/>
        <w:gridCol w:w="2342"/>
        <w:gridCol w:w="2552"/>
        <w:gridCol w:w="1011"/>
      </w:tblGrid>
      <w:tr w:rsidR="006E0D1E" w:rsidTr="00EA08AB">
        <w:trPr>
          <w:trHeight w:val="605"/>
          <w:tblHeader/>
          <w:jc w:val="center"/>
        </w:trPr>
        <w:tc>
          <w:tcPr>
            <w:tcW w:w="619" w:type="dxa"/>
          </w:tcPr>
          <w:p w:rsidR="006E0D1E" w:rsidRDefault="006E0D1E" w:rsidP="00EA08AB">
            <w:pPr>
              <w:jc w:val="center"/>
              <w:rPr>
                <w:b/>
              </w:rPr>
            </w:pPr>
            <w:r>
              <w:rPr>
                <w:b/>
              </w:rPr>
              <w:t>序号</w:t>
            </w:r>
          </w:p>
        </w:tc>
        <w:tc>
          <w:tcPr>
            <w:tcW w:w="1420" w:type="dxa"/>
            <w:vAlign w:val="center"/>
          </w:tcPr>
          <w:p w:rsidR="006E0D1E" w:rsidRDefault="006E0D1E" w:rsidP="00EA08AB">
            <w:pPr>
              <w:jc w:val="center"/>
              <w:rPr>
                <w:b/>
              </w:rPr>
            </w:pPr>
            <w:r>
              <w:rPr>
                <w:b/>
              </w:rPr>
              <w:t>岗位名称</w:t>
            </w:r>
          </w:p>
        </w:tc>
        <w:tc>
          <w:tcPr>
            <w:tcW w:w="1910" w:type="dxa"/>
            <w:vAlign w:val="center"/>
          </w:tcPr>
          <w:p w:rsidR="006E0D1E" w:rsidRDefault="006E0D1E" w:rsidP="00EA08AB">
            <w:pPr>
              <w:jc w:val="center"/>
              <w:rPr>
                <w:b/>
              </w:rPr>
            </w:pPr>
            <w:r>
              <w:rPr>
                <w:b/>
              </w:rPr>
              <w:t>建议配置岗位人数</w:t>
            </w:r>
          </w:p>
          <w:p w:rsidR="006E0D1E" w:rsidRDefault="006E0D1E" w:rsidP="00EA08AB">
            <w:pPr>
              <w:jc w:val="center"/>
              <w:rPr>
                <w:b/>
              </w:rPr>
            </w:pPr>
            <w:r>
              <w:rPr>
                <w:b/>
              </w:rPr>
              <w:t>（最低要求）</w:t>
            </w:r>
          </w:p>
        </w:tc>
        <w:tc>
          <w:tcPr>
            <w:tcW w:w="2342" w:type="dxa"/>
            <w:vAlign w:val="center"/>
          </w:tcPr>
          <w:p w:rsidR="006E0D1E" w:rsidRDefault="006E0D1E" w:rsidP="00EA08AB">
            <w:pPr>
              <w:jc w:val="center"/>
              <w:rPr>
                <w:b/>
              </w:rPr>
            </w:pPr>
            <w:r>
              <w:rPr>
                <w:rFonts w:hint="eastAsia"/>
                <w:b/>
              </w:rPr>
              <w:t>应提供验证资料</w:t>
            </w:r>
          </w:p>
        </w:tc>
        <w:tc>
          <w:tcPr>
            <w:tcW w:w="2552" w:type="dxa"/>
            <w:vAlign w:val="center"/>
          </w:tcPr>
          <w:p w:rsidR="006E0D1E" w:rsidRDefault="006E0D1E" w:rsidP="00EA08AB">
            <w:pPr>
              <w:jc w:val="center"/>
              <w:rPr>
                <w:b/>
              </w:rPr>
            </w:pPr>
            <w:r>
              <w:rPr>
                <w:b/>
              </w:rPr>
              <w:t>基本要求</w:t>
            </w:r>
          </w:p>
        </w:tc>
        <w:tc>
          <w:tcPr>
            <w:tcW w:w="1011" w:type="dxa"/>
            <w:vAlign w:val="center"/>
          </w:tcPr>
          <w:p w:rsidR="006E0D1E" w:rsidRDefault="006E0D1E" w:rsidP="00EA08AB">
            <w:pPr>
              <w:jc w:val="center"/>
              <w:rPr>
                <w:b/>
              </w:rPr>
            </w:pPr>
            <w:r>
              <w:rPr>
                <w:b/>
              </w:rPr>
              <w:t>备注</w:t>
            </w:r>
          </w:p>
        </w:tc>
      </w:tr>
      <w:tr w:rsidR="006E0D1E" w:rsidTr="00EA08AB">
        <w:trPr>
          <w:jc w:val="center"/>
        </w:trPr>
        <w:tc>
          <w:tcPr>
            <w:tcW w:w="619" w:type="dxa"/>
            <w:vAlign w:val="center"/>
          </w:tcPr>
          <w:p w:rsidR="006E0D1E" w:rsidRDefault="006E0D1E" w:rsidP="00EA08AB">
            <w:pPr>
              <w:adjustRightInd w:val="0"/>
              <w:snapToGrid w:val="0"/>
              <w:spacing w:line="240" w:lineRule="auto"/>
              <w:jc w:val="center"/>
              <w:rPr>
                <w:rFonts w:ascii="宋体" w:hAnsi="宋体" w:cs="宋体"/>
                <w:bCs/>
                <w:sz w:val="22"/>
              </w:rPr>
            </w:pPr>
            <w:r>
              <w:rPr>
                <w:rFonts w:ascii="宋体" w:hAnsi="宋体" w:cs="宋体" w:hint="eastAsia"/>
                <w:bCs/>
                <w:sz w:val="22"/>
              </w:rPr>
              <w:t>1</w:t>
            </w:r>
          </w:p>
        </w:tc>
        <w:tc>
          <w:tcPr>
            <w:tcW w:w="1420" w:type="dxa"/>
            <w:vAlign w:val="center"/>
          </w:tcPr>
          <w:p w:rsidR="006E0D1E" w:rsidRDefault="006E0D1E" w:rsidP="00EA08AB">
            <w:pPr>
              <w:adjustRightInd w:val="0"/>
              <w:snapToGrid w:val="0"/>
              <w:spacing w:line="240" w:lineRule="auto"/>
              <w:jc w:val="center"/>
              <w:rPr>
                <w:rFonts w:ascii="宋体" w:hAnsi="宋体" w:cs="宋体"/>
                <w:bCs/>
                <w:sz w:val="22"/>
              </w:rPr>
            </w:pPr>
            <w:r>
              <w:rPr>
                <w:rFonts w:ascii="宋体" w:hAnsi="宋体" w:cs="宋体" w:hint="eastAsia"/>
                <w:bCs/>
                <w:sz w:val="22"/>
              </w:rPr>
              <w:t>项目经理</w:t>
            </w:r>
          </w:p>
        </w:tc>
        <w:tc>
          <w:tcPr>
            <w:tcW w:w="1910" w:type="dxa"/>
            <w:vAlign w:val="center"/>
          </w:tcPr>
          <w:p w:rsidR="006E0D1E" w:rsidRDefault="006E0D1E" w:rsidP="00EA08AB">
            <w:pPr>
              <w:adjustRightInd w:val="0"/>
              <w:snapToGrid w:val="0"/>
              <w:spacing w:line="240" w:lineRule="auto"/>
              <w:jc w:val="center"/>
              <w:rPr>
                <w:rFonts w:ascii="宋体" w:hAnsi="宋体" w:cs="宋体"/>
                <w:bCs/>
                <w:sz w:val="22"/>
              </w:rPr>
            </w:pPr>
            <w:r>
              <w:rPr>
                <w:rFonts w:ascii="宋体" w:hAnsi="宋体" w:cs="宋体" w:hint="eastAsia"/>
                <w:bCs/>
                <w:sz w:val="22"/>
              </w:rPr>
              <w:t>1人</w:t>
            </w:r>
          </w:p>
        </w:tc>
        <w:tc>
          <w:tcPr>
            <w:tcW w:w="2342" w:type="dxa"/>
            <w:vMerge w:val="restart"/>
            <w:vAlign w:val="center"/>
          </w:tcPr>
          <w:p w:rsidR="006E0D1E" w:rsidRDefault="006E0D1E" w:rsidP="00EA08AB">
            <w:pPr>
              <w:adjustRightInd w:val="0"/>
              <w:snapToGrid w:val="0"/>
              <w:spacing w:line="240" w:lineRule="auto"/>
              <w:jc w:val="center"/>
              <w:rPr>
                <w:rFonts w:asciiTheme="minorEastAsia" w:eastAsiaTheme="minorEastAsia" w:hAnsiTheme="minorEastAsia" w:cs="宋体"/>
                <w:bCs/>
                <w:sz w:val="22"/>
              </w:rPr>
            </w:pPr>
            <w:proofErr w:type="gramStart"/>
            <w:r>
              <w:rPr>
                <w:rFonts w:ascii="宋体" w:hAnsi="宋体" w:cs="宋体" w:hint="eastAsia"/>
                <w:bCs/>
                <w:sz w:val="22"/>
              </w:rPr>
              <w:t>社保缴金证明</w:t>
            </w:r>
            <w:proofErr w:type="gramEnd"/>
            <w:r>
              <w:rPr>
                <w:rFonts w:asciiTheme="minorEastAsia" w:eastAsiaTheme="minorEastAsia" w:hAnsiTheme="minorEastAsia" w:cs="宋体" w:hint="eastAsia"/>
                <w:bCs/>
                <w:sz w:val="22"/>
              </w:rPr>
              <w:t>（提供</w:t>
            </w:r>
            <w:proofErr w:type="gramStart"/>
            <w:r>
              <w:rPr>
                <w:rFonts w:ascii="宋体" w:hAnsi="宋体" w:cs="宋体" w:hint="eastAsia"/>
                <w:bCs/>
                <w:sz w:val="22"/>
              </w:rPr>
              <w:t>截止磋商</w:t>
            </w:r>
            <w:proofErr w:type="gramEnd"/>
            <w:r>
              <w:rPr>
                <w:rFonts w:ascii="宋体" w:hAnsi="宋体" w:cs="宋体" w:hint="eastAsia"/>
                <w:bCs/>
                <w:sz w:val="22"/>
              </w:rPr>
              <w:t>日前6个月内任意一个月</w:t>
            </w:r>
            <w:r>
              <w:rPr>
                <w:rFonts w:asciiTheme="minorEastAsia" w:eastAsiaTheme="minorEastAsia" w:hAnsiTheme="minorEastAsia" w:cs="宋体" w:hint="eastAsia"/>
                <w:bCs/>
                <w:sz w:val="22"/>
              </w:rPr>
              <w:t>，</w:t>
            </w:r>
            <w:r>
              <w:rPr>
                <w:rFonts w:ascii="宋体" w:hAnsi="宋体" w:cs="宋体" w:hint="eastAsia"/>
                <w:bCs/>
                <w:sz w:val="22"/>
              </w:rPr>
              <w:t>由供应商单位缴纳的有效证明</w:t>
            </w:r>
            <w:r>
              <w:rPr>
                <w:rFonts w:asciiTheme="minorEastAsia" w:eastAsiaTheme="minorEastAsia" w:hAnsiTheme="minorEastAsia" w:cs="宋体" w:hint="eastAsia"/>
                <w:bCs/>
                <w:sz w:val="22"/>
              </w:rPr>
              <w:t>）</w:t>
            </w:r>
          </w:p>
        </w:tc>
        <w:tc>
          <w:tcPr>
            <w:tcW w:w="2552" w:type="dxa"/>
            <w:vAlign w:val="center"/>
          </w:tcPr>
          <w:p w:rsidR="006E0D1E" w:rsidRDefault="006E0D1E" w:rsidP="00EA08AB">
            <w:pPr>
              <w:adjustRightInd w:val="0"/>
              <w:snapToGrid w:val="0"/>
              <w:spacing w:line="240" w:lineRule="auto"/>
              <w:jc w:val="center"/>
              <w:rPr>
                <w:rFonts w:ascii="宋体" w:hAnsi="宋体" w:cs="宋体"/>
                <w:bCs/>
                <w:sz w:val="22"/>
              </w:rPr>
            </w:pPr>
            <w:r>
              <w:rPr>
                <w:rFonts w:ascii="宋体" w:hAnsi="宋体" w:cs="宋体" w:hint="eastAsia"/>
                <w:bCs/>
                <w:sz w:val="22"/>
              </w:rPr>
              <w:t>对本项目所有事项进行全程管理，负责与采购人及相关单位沟通协调，有相关项目管理经验</w:t>
            </w:r>
          </w:p>
        </w:tc>
        <w:tc>
          <w:tcPr>
            <w:tcW w:w="1011" w:type="dxa"/>
            <w:vAlign w:val="center"/>
          </w:tcPr>
          <w:p w:rsidR="006E0D1E" w:rsidRDefault="006E0D1E" w:rsidP="00EA08AB">
            <w:pPr>
              <w:jc w:val="center"/>
            </w:pPr>
            <w:r>
              <w:rPr>
                <w:rFonts w:ascii="宋体" w:hAnsi="宋体" w:cs="宋体" w:hint="eastAsia"/>
                <w:sz w:val="22"/>
              </w:rPr>
              <w:t>专职</w:t>
            </w:r>
          </w:p>
        </w:tc>
      </w:tr>
      <w:tr w:rsidR="006E0D1E" w:rsidTr="00EA08AB">
        <w:trPr>
          <w:jc w:val="center"/>
        </w:trPr>
        <w:tc>
          <w:tcPr>
            <w:tcW w:w="619" w:type="dxa"/>
            <w:vAlign w:val="center"/>
          </w:tcPr>
          <w:p w:rsidR="006E0D1E" w:rsidRDefault="006E0D1E" w:rsidP="00EA08AB">
            <w:pPr>
              <w:adjustRightInd w:val="0"/>
              <w:snapToGrid w:val="0"/>
              <w:spacing w:line="240" w:lineRule="auto"/>
              <w:jc w:val="center"/>
              <w:rPr>
                <w:rFonts w:ascii="宋体" w:hAnsi="宋体" w:cs="宋体"/>
                <w:bCs/>
                <w:sz w:val="22"/>
              </w:rPr>
            </w:pPr>
            <w:r>
              <w:rPr>
                <w:rFonts w:ascii="宋体" w:hAnsi="宋体" w:cs="宋体" w:hint="eastAsia"/>
                <w:bCs/>
                <w:sz w:val="22"/>
              </w:rPr>
              <w:t>2</w:t>
            </w:r>
          </w:p>
        </w:tc>
        <w:tc>
          <w:tcPr>
            <w:tcW w:w="1420" w:type="dxa"/>
            <w:vAlign w:val="center"/>
          </w:tcPr>
          <w:p w:rsidR="006E0D1E" w:rsidRDefault="006E0D1E" w:rsidP="00EA08AB">
            <w:pPr>
              <w:adjustRightInd w:val="0"/>
              <w:snapToGrid w:val="0"/>
              <w:spacing w:line="240" w:lineRule="auto"/>
              <w:jc w:val="center"/>
              <w:rPr>
                <w:rFonts w:ascii="宋体" w:hAnsi="宋体" w:cs="宋体"/>
                <w:bCs/>
                <w:sz w:val="22"/>
              </w:rPr>
            </w:pPr>
            <w:r>
              <w:rPr>
                <w:rFonts w:ascii="宋体" w:hAnsi="宋体" w:cs="宋体" w:hint="eastAsia"/>
                <w:bCs/>
                <w:sz w:val="22"/>
              </w:rPr>
              <w:t>技术负责人</w:t>
            </w:r>
          </w:p>
        </w:tc>
        <w:tc>
          <w:tcPr>
            <w:tcW w:w="1910" w:type="dxa"/>
            <w:vAlign w:val="center"/>
          </w:tcPr>
          <w:p w:rsidR="006E0D1E" w:rsidRDefault="006E0D1E" w:rsidP="00EA08AB">
            <w:pPr>
              <w:adjustRightInd w:val="0"/>
              <w:snapToGrid w:val="0"/>
              <w:spacing w:line="240" w:lineRule="auto"/>
              <w:jc w:val="center"/>
              <w:rPr>
                <w:rFonts w:ascii="宋体" w:hAnsi="宋体" w:cs="宋体"/>
                <w:bCs/>
                <w:sz w:val="22"/>
              </w:rPr>
            </w:pPr>
            <w:r>
              <w:rPr>
                <w:rFonts w:ascii="宋体" w:hAnsi="宋体" w:cs="宋体" w:hint="eastAsia"/>
                <w:bCs/>
                <w:sz w:val="22"/>
              </w:rPr>
              <w:t>1人</w:t>
            </w:r>
          </w:p>
        </w:tc>
        <w:tc>
          <w:tcPr>
            <w:tcW w:w="2342" w:type="dxa"/>
            <w:vMerge/>
            <w:vAlign w:val="center"/>
          </w:tcPr>
          <w:p w:rsidR="006E0D1E" w:rsidRDefault="006E0D1E" w:rsidP="00EA08AB">
            <w:pPr>
              <w:adjustRightInd w:val="0"/>
              <w:snapToGrid w:val="0"/>
              <w:spacing w:line="240" w:lineRule="auto"/>
              <w:jc w:val="center"/>
              <w:rPr>
                <w:rFonts w:ascii="宋体" w:hAnsi="宋体" w:cs="宋体"/>
                <w:bCs/>
                <w:sz w:val="22"/>
              </w:rPr>
            </w:pPr>
          </w:p>
        </w:tc>
        <w:tc>
          <w:tcPr>
            <w:tcW w:w="2552" w:type="dxa"/>
            <w:vAlign w:val="center"/>
          </w:tcPr>
          <w:p w:rsidR="006E0D1E" w:rsidRDefault="006E0D1E" w:rsidP="00EA08AB">
            <w:pPr>
              <w:adjustRightInd w:val="0"/>
              <w:snapToGrid w:val="0"/>
              <w:spacing w:line="240" w:lineRule="auto"/>
              <w:jc w:val="center"/>
              <w:rPr>
                <w:rFonts w:ascii="宋体" w:hAnsi="宋体" w:cs="宋体"/>
                <w:bCs/>
                <w:sz w:val="22"/>
              </w:rPr>
            </w:pPr>
            <w:r>
              <w:rPr>
                <w:rFonts w:ascii="宋体" w:hAnsi="宋体" w:cs="宋体" w:hint="eastAsia"/>
                <w:bCs/>
                <w:sz w:val="22"/>
              </w:rPr>
              <w:t>负责全局技术及质量工作，有相关工作经验</w:t>
            </w:r>
          </w:p>
        </w:tc>
        <w:tc>
          <w:tcPr>
            <w:tcW w:w="1011" w:type="dxa"/>
            <w:vAlign w:val="center"/>
          </w:tcPr>
          <w:p w:rsidR="006E0D1E" w:rsidRDefault="006E0D1E" w:rsidP="00EA08AB">
            <w:pPr>
              <w:jc w:val="center"/>
              <w:rPr>
                <w:rFonts w:ascii="宋体" w:hAnsi="宋体" w:cs="宋体"/>
                <w:sz w:val="22"/>
              </w:rPr>
            </w:pPr>
            <w:r>
              <w:rPr>
                <w:rFonts w:hint="eastAsia"/>
                <w:sz w:val="22"/>
              </w:rPr>
              <w:t>*</w:t>
            </w:r>
            <w:r>
              <w:rPr>
                <w:rFonts w:ascii="宋体" w:hAnsi="宋体" w:cs="宋体" w:hint="eastAsia"/>
                <w:sz w:val="22"/>
              </w:rPr>
              <w:t>专职</w:t>
            </w:r>
          </w:p>
          <w:p w:rsidR="006E0D1E" w:rsidRDefault="006E0D1E" w:rsidP="00EA08AB">
            <w:pPr>
              <w:jc w:val="center"/>
              <w:rPr>
                <w:rFonts w:ascii="宋体" w:eastAsiaTheme="minorEastAsia" w:hAnsi="宋体" w:cs="宋体"/>
                <w:sz w:val="22"/>
              </w:rPr>
            </w:pPr>
            <w:r>
              <w:rPr>
                <w:rFonts w:ascii="宋体" w:eastAsiaTheme="minorEastAsia" w:hAnsi="宋体" w:cs="宋体" w:hint="eastAsia"/>
                <w:sz w:val="22"/>
              </w:rPr>
              <w:t>需常驻</w:t>
            </w:r>
          </w:p>
        </w:tc>
      </w:tr>
      <w:tr w:rsidR="006E0D1E" w:rsidTr="00EA08AB">
        <w:trPr>
          <w:jc w:val="center"/>
        </w:trPr>
        <w:tc>
          <w:tcPr>
            <w:tcW w:w="619" w:type="dxa"/>
            <w:vAlign w:val="center"/>
          </w:tcPr>
          <w:p w:rsidR="006E0D1E" w:rsidRDefault="006E0D1E" w:rsidP="00EA08AB">
            <w:pPr>
              <w:adjustRightInd w:val="0"/>
              <w:snapToGrid w:val="0"/>
              <w:spacing w:line="240" w:lineRule="auto"/>
              <w:jc w:val="center"/>
              <w:rPr>
                <w:rFonts w:ascii="宋体" w:hAnsi="宋体" w:cs="宋体"/>
                <w:bCs/>
                <w:sz w:val="22"/>
              </w:rPr>
            </w:pPr>
            <w:r>
              <w:rPr>
                <w:rFonts w:ascii="宋体" w:hAnsi="宋体" w:cs="宋体"/>
                <w:bCs/>
                <w:sz w:val="22"/>
              </w:rPr>
              <w:t>3</w:t>
            </w:r>
          </w:p>
        </w:tc>
        <w:tc>
          <w:tcPr>
            <w:tcW w:w="1420" w:type="dxa"/>
            <w:vAlign w:val="center"/>
          </w:tcPr>
          <w:p w:rsidR="006E0D1E" w:rsidRDefault="006E0D1E" w:rsidP="00EA08AB">
            <w:pPr>
              <w:adjustRightInd w:val="0"/>
              <w:snapToGrid w:val="0"/>
              <w:jc w:val="center"/>
              <w:rPr>
                <w:rFonts w:ascii="宋体" w:hAnsi="宋体" w:cs="宋体"/>
                <w:bCs/>
                <w:sz w:val="22"/>
              </w:rPr>
            </w:pPr>
            <w:r>
              <w:rPr>
                <w:rFonts w:ascii="宋体" w:hAnsi="宋体" w:cs="宋体" w:hint="eastAsia"/>
                <w:bCs/>
                <w:sz w:val="22"/>
              </w:rPr>
              <w:t>其他实施人员</w:t>
            </w:r>
          </w:p>
        </w:tc>
        <w:tc>
          <w:tcPr>
            <w:tcW w:w="1910" w:type="dxa"/>
            <w:vAlign w:val="center"/>
          </w:tcPr>
          <w:p w:rsidR="006E0D1E" w:rsidRDefault="006E0D1E" w:rsidP="00EA08AB">
            <w:pPr>
              <w:adjustRightInd w:val="0"/>
              <w:snapToGrid w:val="0"/>
              <w:jc w:val="center"/>
              <w:rPr>
                <w:rFonts w:ascii="宋体" w:hAnsi="宋体" w:cs="宋体"/>
                <w:bCs/>
                <w:sz w:val="22"/>
              </w:rPr>
            </w:pPr>
            <w:r>
              <w:rPr>
                <w:rFonts w:ascii="宋体" w:eastAsiaTheme="minorEastAsia" w:hAnsi="宋体" w:cs="宋体" w:hint="eastAsia"/>
                <w:bCs/>
                <w:sz w:val="22"/>
              </w:rPr>
              <w:t>3人</w:t>
            </w:r>
          </w:p>
        </w:tc>
        <w:tc>
          <w:tcPr>
            <w:tcW w:w="2342" w:type="dxa"/>
            <w:vMerge/>
            <w:vAlign w:val="center"/>
          </w:tcPr>
          <w:p w:rsidR="006E0D1E" w:rsidRDefault="006E0D1E" w:rsidP="00EA08AB">
            <w:pPr>
              <w:adjustRightInd w:val="0"/>
              <w:snapToGrid w:val="0"/>
              <w:jc w:val="center"/>
              <w:rPr>
                <w:rFonts w:ascii="宋体" w:eastAsiaTheme="minorEastAsia" w:hAnsi="宋体" w:cs="宋体"/>
                <w:bCs/>
                <w:sz w:val="22"/>
              </w:rPr>
            </w:pPr>
          </w:p>
        </w:tc>
        <w:tc>
          <w:tcPr>
            <w:tcW w:w="2552" w:type="dxa"/>
            <w:vAlign w:val="center"/>
          </w:tcPr>
          <w:p w:rsidR="006E0D1E" w:rsidRDefault="006E0D1E" w:rsidP="00EA08AB">
            <w:pPr>
              <w:adjustRightInd w:val="0"/>
              <w:snapToGrid w:val="0"/>
              <w:jc w:val="center"/>
              <w:rPr>
                <w:rFonts w:ascii="宋体" w:hAnsi="宋体" w:cs="宋体"/>
                <w:bCs/>
                <w:sz w:val="22"/>
              </w:rPr>
            </w:pPr>
            <w:r>
              <w:rPr>
                <w:rFonts w:ascii="宋体" w:hAnsi="宋体" w:cs="宋体" w:hint="eastAsia"/>
                <w:bCs/>
                <w:sz w:val="22"/>
              </w:rPr>
              <w:t>负责运行维护、安装调试、售后等事项</w:t>
            </w:r>
          </w:p>
        </w:tc>
        <w:tc>
          <w:tcPr>
            <w:tcW w:w="1011" w:type="dxa"/>
            <w:vAlign w:val="center"/>
          </w:tcPr>
          <w:p w:rsidR="006E0D1E" w:rsidRDefault="006E0D1E" w:rsidP="00EA08AB">
            <w:pPr>
              <w:jc w:val="center"/>
              <w:rPr>
                <w:rFonts w:ascii="宋体" w:hAnsi="宋体" w:cs="宋体"/>
                <w:sz w:val="22"/>
              </w:rPr>
            </w:pPr>
            <w:r>
              <w:rPr>
                <w:rFonts w:hint="eastAsia"/>
                <w:sz w:val="22"/>
              </w:rPr>
              <w:t>*</w:t>
            </w:r>
            <w:r>
              <w:rPr>
                <w:rFonts w:ascii="宋体" w:hAnsi="宋体" w:cs="宋体" w:hint="eastAsia"/>
                <w:sz w:val="22"/>
              </w:rPr>
              <w:t>专职</w:t>
            </w:r>
          </w:p>
          <w:p w:rsidR="006E0D1E" w:rsidRDefault="006E0D1E" w:rsidP="00EA08AB">
            <w:pPr>
              <w:jc w:val="center"/>
              <w:rPr>
                <w:rFonts w:eastAsiaTheme="minorEastAsia"/>
              </w:rPr>
            </w:pPr>
            <w:r>
              <w:rPr>
                <w:rFonts w:ascii="宋体" w:eastAsiaTheme="minorEastAsia" w:hAnsi="宋体" w:cs="宋体" w:hint="eastAsia"/>
                <w:sz w:val="22"/>
              </w:rPr>
              <w:t>需常驻</w:t>
            </w:r>
          </w:p>
        </w:tc>
      </w:tr>
      <w:tr w:rsidR="006E0D1E" w:rsidTr="00EA08AB">
        <w:trPr>
          <w:trHeight w:val="2822"/>
          <w:jc w:val="center"/>
        </w:trPr>
        <w:tc>
          <w:tcPr>
            <w:tcW w:w="9854" w:type="dxa"/>
            <w:gridSpan w:val="6"/>
          </w:tcPr>
          <w:p w:rsidR="006E0D1E" w:rsidRDefault="006E0D1E" w:rsidP="006E0D1E">
            <w:pPr>
              <w:numPr>
                <w:ilvl w:val="0"/>
                <w:numId w:val="1"/>
              </w:numPr>
              <w:adjustRightInd w:val="0"/>
              <w:snapToGrid w:val="0"/>
              <w:spacing w:line="240" w:lineRule="auto"/>
              <w:ind w:firstLine="0"/>
              <w:jc w:val="left"/>
              <w:rPr>
                <w:sz w:val="22"/>
              </w:rPr>
            </w:pPr>
            <w:r>
              <w:rPr>
                <w:rFonts w:hint="eastAsia"/>
                <w:sz w:val="22"/>
              </w:rPr>
              <w:t>表中人员均应为响应供应商在职正式职工。</w:t>
            </w:r>
            <w:r>
              <w:rPr>
                <w:sz w:val="22"/>
              </w:rPr>
              <w:t xml:space="preserve"> </w:t>
            </w:r>
          </w:p>
          <w:p w:rsidR="006E0D1E" w:rsidRDefault="006E0D1E" w:rsidP="006E0D1E">
            <w:pPr>
              <w:numPr>
                <w:ilvl w:val="0"/>
                <w:numId w:val="1"/>
              </w:numPr>
              <w:adjustRightInd w:val="0"/>
              <w:snapToGrid w:val="0"/>
              <w:spacing w:line="240" w:lineRule="auto"/>
              <w:ind w:firstLine="0"/>
              <w:jc w:val="left"/>
              <w:rPr>
                <w:sz w:val="22"/>
              </w:rPr>
            </w:pPr>
            <w:r>
              <w:rPr>
                <w:sz w:val="22"/>
              </w:rPr>
              <w:t>未经采购人同意，</w:t>
            </w:r>
            <w:r>
              <w:rPr>
                <w:rFonts w:hint="eastAsia"/>
                <w:sz w:val="22"/>
              </w:rPr>
              <w:t>成交供应商</w:t>
            </w:r>
            <w:r>
              <w:rPr>
                <w:sz w:val="22"/>
              </w:rPr>
              <w:t>不得调换或撤离上述人员，如采购人认为有必要，可要求</w:t>
            </w:r>
            <w:r>
              <w:rPr>
                <w:rFonts w:hint="eastAsia"/>
                <w:sz w:val="22"/>
              </w:rPr>
              <w:t>成交供应商</w:t>
            </w:r>
            <w:r>
              <w:rPr>
                <w:sz w:val="22"/>
              </w:rPr>
              <w:t>对上述人员中的部分人员</w:t>
            </w:r>
            <w:proofErr w:type="gramStart"/>
            <w:r>
              <w:rPr>
                <w:sz w:val="22"/>
              </w:rPr>
              <w:t>作出</w:t>
            </w:r>
            <w:proofErr w:type="gramEnd"/>
            <w:r>
              <w:rPr>
                <w:sz w:val="22"/>
              </w:rPr>
              <w:t>更好的调整。</w:t>
            </w:r>
          </w:p>
          <w:p w:rsidR="006E0D1E" w:rsidRDefault="006E0D1E" w:rsidP="006E0D1E">
            <w:pPr>
              <w:pStyle w:val="a0"/>
              <w:numPr>
                <w:ilvl w:val="0"/>
                <w:numId w:val="1"/>
              </w:numPr>
              <w:ind w:firstLine="0"/>
              <w:jc w:val="left"/>
            </w:pPr>
            <w:r>
              <w:rPr>
                <w:rFonts w:hint="eastAsia"/>
                <w:sz w:val="22"/>
              </w:rPr>
              <w:t>供应商需在服务期内安排</w:t>
            </w:r>
            <w:r>
              <w:rPr>
                <w:rFonts w:ascii="宋体" w:hAnsi="宋体" w:cs="宋体" w:hint="eastAsia"/>
                <w:bCs/>
                <w:sz w:val="22"/>
              </w:rPr>
              <w:t>负责全局技术及质量工作</w:t>
            </w:r>
            <w:r>
              <w:rPr>
                <w:rFonts w:hint="eastAsia"/>
                <w:sz w:val="22"/>
              </w:rPr>
              <w:t>对应内容的人员驻场实施相关工作，其中技术负责人必须常驻（采购人仅提供免费的办公场所），并能随时响应采购人工作要求。</w:t>
            </w:r>
          </w:p>
          <w:p w:rsidR="006E0D1E" w:rsidRDefault="006E0D1E" w:rsidP="00EA08AB">
            <w:pPr>
              <w:jc w:val="left"/>
            </w:pPr>
            <w:r>
              <w:rPr>
                <w:rFonts w:hint="eastAsia"/>
                <w:sz w:val="22"/>
              </w:rPr>
              <w:t>供应商需为本项目提供的其他实施人员不少于</w:t>
            </w:r>
            <w:r>
              <w:rPr>
                <w:rFonts w:hint="eastAsia"/>
                <w:sz w:val="22"/>
              </w:rPr>
              <w:t>3</w:t>
            </w:r>
            <w:r>
              <w:rPr>
                <w:rFonts w:hint="eastAsia"/>
                <w:sz w:val="22"/>
              </w:rPr>
              <w:t>人，必须是供应商本单位员工，并均为常驻人员（采购人仅提供免费的办公场所），售后团队需随时响应采购人提出的现场保障的要求，在备注栏中以“</w:t>
            </w:r>
            <w:r>
              <w:rPr>
                <w:rFonts w:hint="eastAsia"/>
                <w:sz w:val="22"/>
              </w:rPr>
              <w:t>*</w:t>
            </w:r>
            <w:r>
              <w:rPr>
                <w:rFonts w:hint="eastAsia"/>
                <w:sz w:val="22"/>
              </w:rPr>
              <w:t>”标记。</w:t>
            </w:r>
          </w:p>
        </w:tc>
      </w:tr>
    </w:tbl>
    <w:p w:rsidR="006E0D1E" w:rsidRDefault="006E0D1E" w:rsidP="006E0D1E">
      <w:pPr>
        <w:adjustRightInd w:val="0"/>
        <w:snapToGrid w:val="0"/>
        <w:ind w:firstLineChars="192" w:firstLine="422"/>
        <w:jc w:val="left"/>
        <w:rPr>
          <w:sz w:val="22"/>
        </w:rPr>
      </w:pPr>
      <w:r>
        <w:rPr>
          <w:rFonts w:hint="eastAsia"/>
          <w:color w:val="000000"/>
          <w:sz w:val="22"/>
        </w:rPr>
        <w:t>7.4.2</w:t>
      </w:r>
      <w:r>
        <w:rPr>
          <w:rFonts w:eastAsiaTheme="minorEastAsia"/>
          <w:sz w:val="22"/>
        </w:rPr>
        <w:t>运</w:t>
      </w:r>
      <w:proofErr w:type="gramStart"/>
      <w:r>
        <w:rPr>
          <w:rFonts w:eastAsiaTheme="minorEastAsia"/>
          <w:sz w:val="22"/>
        </w:rPr>
        <w:t>维</w:t>
      </w:r>
      <w:r>
        <w:rPr>
          <w:rFonts w:eastAsiaTheme="minorEastAsia" w:hint="eastAsia"/>
          <w:sz w:val="22"/>
        </w:rPr>
        <w:t>材料</w:t>
      </w:r>
      <w:proofErr w:type="gramEnd"/>
      <w:r>
        <w:rPr>
          <w:rFonts w:eastAsiaTheme="minorEastAsia" w:hint="eastAsia"/>
          <w:sz w:val="22"/>
        </w:rPr>
        <w:t>及器具（设备）</w:t>
      </w:r>
      <w:r>
        <w:rPr>
          <w:rFonts w:eastAsiaTheme="minorEastAsia"/>
          <w:sz w:val="22"/>
        </w:rPr>
        <w:t>要求</w:t>
      </w:r>
    </w:p>
    <w:p w:rsidR="006E0D1E" w:rsidRDefault="006E0D1E" w:rsidP="006E0D1E">
      <w:pPr>
        <w:pStyle w:val="aff6"/>
        <w:spacing w:line="300" w:lineRule="auto"/>
        <w:ind w:firstLineChars="193" w:firstLine="425"/>
        <w:rPr>
          <w:sz w:val="22"/>
        </w:rPr>
      </w:pPr>
      <w:r>
        <w:rPr>
          <w:sz w:val="22"/>
        </w:rPr>
        <w:t>本项目中设备材料要求（但不仅限于）详见下表。</w:t>
      </w:r>
    </w:p>
    <w:p w:rsidR="006E0D1E" w:rsidRDefault="006E0D1E" w:rsidP="006E0D1E">
      <w:pPr>
        <w:jc w:val="center"/>
        <w:rPr>
          <w:sz w:val="22"/>
        </w:rPr>
      </w:pPr>
      <w:r>
        <w:rPr>
          <w:b/>
          <w:sz w:val="22"/>
        </w:rPr>
        <w:t>设备材料配备一览表</w:t>
      </w:r>
    </w:p>
    <w:tbl>
      <w:tblPr>
        <w:tblStyle w:val="afa"/>
        <w:tblW w:w="9854" w:type="dxa"/>
        <w:jc w:val="center"/>
        <w:tblLayout w:type="fixed"/>
        <w:tblLook w:val="04A0" w:firstRow="1" w:lastRow="0" w:firstColumn="1" w:lastColumn="0" w:noHBand="0" w:noVBand="1"/>
      </w:tblPr>
      <w:tblGrid>
        <w:gridCol w:w="904"/>
        <w:gridCol w:w="1684"/>
        <w:gridCol w:w="2136"/>
        <w:gridCol w:w="876"/>
        <w:gridCol w:w="1320"/>
        <w:gridCol w:w="1368"/>
        <w:gridCol w:w="1566"/>
      </w:tblGrid>
      <w:tr w:rsidR="006E0D1E" w:rsidTr="00EA08AB">
        <w:trPr>
          <w:tblHeader/>
          <w:jc w:val="center"/>
        </w:trPr>
        <w:tc>
          <w:tcPr>
            <w:tcW w:w="904" w:type="dxa"/>
            <w:vAlign w:val="center"/>
          </w:tcPr>
          <w:p w:rsidR="006E0D1E" w:rsidRDefault="006E0D1E" w:rsidP="00EA08AB">
            <w:pPr>
              <w:jc w:val="center"/>
              <w:rPr>
                <w:b/>
              </w:rPr>
            </w:pPr>
            <w:r>
              <w:rPr>
                <w:b/>
              </w:rPr>
              <w:t>序号</w:t>
            </w:r>
          </w:p>
        </w:tc>
        <w:tc>
          <w:tcPr>
            <w:tcW w:w="1684" w:type="dxa"/>
            <w:vAlign w:val="center"/>
          </w:tcPr>
          <w:p w:rsidR="006E0D1E" w:rsidRDefault="006E0D1E" w:rsidP="00EA08AB">
            <w:pPr>
              <w:jc w:val="center"/>
              <w:rPr>
                <w:b/>
              </w:rPr>
            </w:pPr>
            <w:r>
              <w:rPr>
                <w:b/>
              </w:rPr>
              <w:t>设备名称</w:t>
            </w:r>
          </w:p>
        </w:tc>
        <w:tc>
          <w:tcPr>
            <w:tcW w:w="2136" w:type="dxa"/>
            <w:vAlign w:val="center"/>
          </w:tcPr>
          <w:p w:rsidR="006E0D1E" w:rsidRDefault="006E0D1E" w:rsidP="00EA08AB">
            <w:pPr>
              <w:jc w:val="center"/>
              <w:rPr>
                <w:b/>
              </w:rPr>
            </w:pPr>
            <w:r>
              <w:rPr>
                <w:b/>
              </w:rPr>
              <w:t>建议配置设备数量</w:t>
            </w:r>
          </w:p>
          <w:p w:rsidR="006E0D1E" w:rsidRDefault="006E0D1E" w:rsidP="00EA08AB">
            <w:pPr>
              <w:jc w:val="center"/>
              <w:rPr>
                <w:b/>
              </w:rPr>
            </w:pPr>
            <w:r>
              <w:rPr>
                <w:b/>
              </w:rPr>
              <w:t>（最低要求）</w:t>
            </w:r>
          </w:p>
        </w:tc>
        <w:tc>
          <w:tcPr>
            <w:tcW w:w="876" w:type="dxa"/>
            <w:vAlign w:val="center"/>
          </w:tcPr>
          <w:p w:rsidR="006E0D1E" w:rsidRDefault="006E0D1E" w:rsidP="00EA08AB">
            <w:pPr>
              <w:jc w:val="center"/>
              <w:rPr>
                <w:b/>
              </w:rPr>
            </w:pPr>
            <w:r>
              <w:rPr>
                <w:b/>
              </w:rPr>
              <w:t>单位</w:t>
            </w:r>
          </w:p>
        </w:tc>
        <w:tc>
          <w:tcPr>
            <w:tcW w:w="1320" w:type="dxa"/>
            <w:vAlign w:val="center"/>
          </w:tcPr>
          <w:p w:rsidR="006E0D1E" w:rsidRDefault="006E0D1E" w:rsidP="00EA08AB">
            <w:pPr>
              <w:jc w:val="center"/>
              <w:rPr>
                <w:b/>
              </w:rPr>
            </w:pPr>
            <w:r>
              <w:rPr>
                <w:b/>
              </w:rPr>
              <w:t>建议品牌</w:t>
            </w:r>
          </w:p>
        </w:tc>
        <w:tc>
          <w:tcPr>
            <w:tcW w:w="1368" w:type="dxa"/>
            <w:vAlign w:val="center"/>
          </w:tcPr>
          <w:p w:rsidR="006E0D1E" w:rsidRDefault="006E0D1E" w:rsidP="00EA08AB">
            <w:pPr>
              <w:jc w:val="center"/>
              <w:rPr>
                <w:b/>
              </w:rPr>
            </w:pPr>
            <w:r>
              <w:rPr>
                <w:b/>
              </w:rPr>
              <w:t>规格型号</w:t>
            </w:r>
          </w:p>
        </w:tc>
        <w:tc>
          <w:tcPr>
            <w:tcW w:w="1566" w:type="dxa"/>
            <w:vAlign w:val="center"/>
          </w:tcPr>
          <w:p w:rsidR="006E0D1E" w:rsidRDefault="006E0D1E" w:rsidP="00EA08AB">
            <w:pPr>
              <w:jc w:val="center"/>
              <w:rPr>
                <w:b/>
              </w:rPr>
            </w:pPr>
            <w:r>
              <w:rPr>
                <w:b/>
              </w:rPr>
              <w:t>备注</w:t>
            </w:r>
          </w:p>
        </w:tc>
      </w:tr>
      <w:tr w:rsidR="006E0D1E" w:rsidTr="00EA08AB">
        <w:trPr>
          <w:trHeight w:val="378"/>
          <w:jc w:val="center"/>
        </w:trPr>
        <w:tc>
          <w:tcPr>
            <w:tcW w:w="904" w:type="dxa"/>
            <w:vAlign w:val="center"/>
          </w:tcPr>
          <w:p w:rsidR="006E0D1E" w:rsidRDefault="006E0D1E" w:rsidP="00EA08AB">
            <w:pPr>
              <w:jc w:val="center"/>
            </w:pPr>
            <w:r>
              <w:t>1</w:t>
            </w:r>
          </w:p>
        </w:tc>
        <w:tc>
          <w:tcPr>
            <w:tcW w:w="1684" w:type="dxa"/>
            <w:vAlign w:val="center"/>
          </w:tcPr>
          <w:p w:rsidR="006E0D1E" w:rsidRDefault="006E0D1E" w:rsidP="00EA08AB">
            <w:pPr>
              <w:jc w:val="center"/>
            </w:pPr>
            <w:r>
              <w:rPr>
                <w:rFonts w:ascii="宋体" w:hAnsi="宋体" w:cs="宋体" w:hint="eastAsia"/>
              </w:rPr>
              <w:t>维护车辆</w:t>
            </w:r>
          </w:p>
        </w:tc>
        <w:tc>
          <w:tcPr>
            <w:tcW w:w="2136" w:type="dxa"/>
            <w:vAlign w:val="center"/>
          </w:tcPr>
          <w:p w:rsidR="006E0D1E" w:rsidRDefault="006E0D1E" w:rsidP="00EA08AB">
            <w:pPr>
              <w:jc w:val="center"/>
              <w:rPr>
                <w:rFonts w:eastAsiaTheme="minorEastAsia"/>
              </w:rPr>
            </w:pPr>
            <w:r>
              <w:rPr>
                <w:rFonts w:eastAsiaTheme="minorEastAsia" w:hint="eastAsia"/>
              </w:rPr>
              <w:t>1</w:t>
            </w:r>
          </w:p>
        </w:tc>
        <w:tc>
          <w:tcPr>
            <w:tcW w:w="876" w:type="dxa"/>
            <w:vAlign w:val="center"/>
          </w:tcPr>
          <w:p w:rsidR="006E0D1E" w:rsidRDefault="006E0D1E" w:rsidP="00EA08AB">
            <w:pPr>
              <w:jc w:val="center"/>
            </w:pPr>
            <w:r>
              <w:rPr>
                <w:rFonts w:ascii="宋体" w:hAnsi="宋体" w:cs="宋体" w:hint="eastAsia"/>
              </w:rPr>
              <w:t>辆</w:t>
            </w:r>
          </w:p>
        </w:tc>
        <w:tc>
          <w:tcPr>
            <w:tcW w:w="1320" w:type="dxa"/>
            <w:vAlign w:val="center"/>
          </w:tcPr>
          <w:p w:rsidR="006E0D1E" w:rsidRDefault="006E0D1E" w:rsidP="00EA08AB">
            <w:pPr>
              <w:jc w:val="center"/>
            </w:pPr>
            <w:r>
              <w:rPr>
                <w:rFonts w:hint="eastAsia"/>
              </w:rPr>
              <w:t>/</w:t>
            </w:r>
          </w:p>
        </w:tc>
        <w:tc>
          <w:tcPr>
            <w:tcW w:w="1368" w:type="dxa"/>
            <w:vAlign w:val="center"/>
          </w:tcPr>
          <w:p w:rsidR="006E0D1E" w:rsidRDefault="006E0D1E" w:rsidP="00EA08AB">
            <w:pPr>
              <w:jc w:val="center"/>
            </w:pPr>
            <w:r>
              <w:rPr>
                <w:rFonts w:hint="eastAsia"/>
              </w:rPr>
              <w:t>/</w:t>
            </w:r>
          </w:p>
        </w:tc>
        <w:tc>
          <w:tcPr>
            <w:tcW w:w="1566" w:type="dxa"/>
            <w:vAlign w:val="center"/>
          </w:tcPr>
          <w:p w:rsidR="006E0D1E" w:rsidRDefault="006E0D1E" w:rsidP="00EA08AB">
            <w:pPr>
              <w:jc w:val="center"/>
            </w:pPr>
            <w:r>
              <w:rPr>
                <w:rFonts w:ascii="宋体" w:hAnsi="宋体" w:cs="宋体" w:hint="eastAsia"/>
              </w:rPr>
              <w:t>自有或租赁</w:t>
            </w:r>
          </w:p>
        </w:tc>
      </w:tr>
      <w:tr w:rsidR="006E0D1E" w:rsidTr="00EA08AB">
        <w:trPr>
          <w:trHeight w:val="378"/>
          <w:jc w:val="center"/>
        </w:trPr>
        <w:tc>
          <w:tcPr>
            <w:tcW w:w="904" w:type="dxa"/>
            <w:vAlign w:val="center"/>
          </w:tcPr>
          <w:p w:rsidR="006E0D1E" w:rsidRDefault="006E0D1E" w:rsidP="00EA08AB">
            <w:pPr>
              <w:jc w:val="center"/>
            </w:pPr>
            <w:r>
              <w:rPr>
                <w:rFonts w:hint="eastAsia"/>
              </w:rPr>
              <w:t>2</w:t>
            </w:r>
          </w:p>
        </w:tc>
        <w:tc>
          <w:tcPr>
            <w:tcW w:w="1684" w:type="dxa"/>
            <w:vAlign w:val="center"/>
          </w:tcPr>
          <w:p w:rsidR="006E0D1E" w:rsidRDefault="006E0D1E" w:rsidP="00EA08AB">
            <w:pPr>
              <w:jc w:val="center"/>
              <w:rPr>
                <w:rFonts w:ascii="宋体" w:hAnsi="宋体" w:cs="宋体"/>
              </w:rPr>
            </w:pPr>
            <w:r>
              <w:rPr>
                <w:rFonts w:ascii="宋体" w:hAnsi="宋体" w:cs="宋体" w:hint="eastAsia"/>
              </w:rPr>
              <w:t>应急设备与物资</w:t>
            </w:r>
          </w:p>
        </w:tc>
        <w:tc>
          <w:tcPr>
            <w:tcW w:w="2136" w:type="dxa"/>
            <w:vAlign w:val="center"/>
          </w:tcPr>
          <w:p w:rsidR="006E0D1E" w:rsidRDefault="006E0D1E" w:rsidP="00EA08AB">
            <w:pPr>
              <w:jc w:val="center"/>
              <w:rPr>
                <w:rFonts w:ascii="宋体" w:hAnsi="宋体" w:cs="宋体"/>
              </w:rPr>
            </w:pPr>
            <w:r>
              <w:rPr>
                <w:rFonts w:ascii="宋体" w:hAnsi="宋体" w:cs="宋体" w:hint="eastAsia"/>
              </w:rPr>
              <w:t>1</w:t>
            </w:r>
          </w:p>
        </w:tc>
        <w:tc>
          <w:tcPr>
            <w:tcW w:w="876" w:type="dxa"/>
            <w:vAlign w:val="center"/>
          </w:tcPr>
          <w:p w:rsidR="006E0D1E" w:rsidRDefault="006E0D1E" w:rsidP="00EA08AB">
            <w:pPr>
              <w:jc w:val="center"/>
              <w:rPr>
                <w:rFonts w:ascii="宋体" w:hAnsi="宋体" w:cs="宋体"/>
              </w:rPr>
            </w:pPr>
            <w:r>
              <w:rPr>
                <w:rFonts w:ascii="宋体" w:hAnsi="宋体" w:cs="宋体" w:hint="eastAsia"/>
              </w:rPr>
              <w:t>批</w:t>
            </w:r>
          </w:p>
        </w:tc>
        <w:tc>
          <w:tcPr>
            <w:tcW w:w="1320" w:type="dxa"/>
            <w:vAlign w:val="center"/>
          </w:tcPr>
          <w:p w:rsidR="006E0D1E" w:rsidRDefault="006E0D1E" w:rsidP="00EA08AB">
            <w:pPr>
              <w:jc w:val="center"/>
              <w:rPr>
                <w:rFonts w:ascii="宋体" w:hAnsi="宋体" w:cs="宋体"/>
              </w:rPr>
            </w:pPr>
            <w:r>
              <w:rPr>
                <w:rFonts w:ascii="宋体" w:hAnsi="宋体" w:cs="宋体" w:hint="eastAsia"/>
              </w:rPr>
              <w:t>/</w:t>
            </w:r>
          </w:p>
        </w:tc>
        <w:tc>
          <w:tcPr>
            <w:tcW w:w="1368" w:type="dxa"/>
            <w:vAlign w:val="center"/>
          </w:tcPr>
          <w:p w:rsidR="006E0D1E" w:rsidRDefault="006E0D1E" w:rsidP="00EA08AB">
            <w:pPr>
              <w:jc w:val="center"/>
              <w:rPr>
                <w:rFonts w:ascii="宋体" w:hAnsi="宋体" w:cs="宋体"/>
              </w:rPr>
            </w:pPr>
            <w:r>
              <w:rPr>
                <w:rFonts w:ascii="宋体" w:hAnsi="宋体" w:cs="宋体" w:hint="eastAsia"/>
              </w:rPr>
              <w:t>/</w:t>
            </w:r>
          </w:p>
        </w:tc>
        <w:tc>
          <w:tcPr>
            <w:tcW w:w="1566" w:type="dxa"/>
            <w:vAlign w:val="center"/>
          </w:tcPr>
          <w:p w:rsidR="006E0D1E" w:rsidRDefault="006E0D1E" w:rsidP="00EA08AB">
            <w:pPr>
              <w:jc w:val="center"/>
              <w:rPr>
                <w:rFonts w:ascii="宋体" w:hAnsi="宋体" w:cs="宋体"/>
              </w:rPr>
            </w:pPr>
            <w:r>
              <w:rPr>
                <w:rFonts w:ascii="宋体" w:hAnsi="宋体" w:cs="宋体" w:hint="eastAsia"/>
              </w:rPr>
              <w:t>企业自报</w:t>
            </w:r>
          </w:p>
        </w:tc>
      </w:tr>
    </w:tbl>
    <w:p w:rsidR="006E0D1E" w:rsidRDefault="006E0D1E" w:rsidP="006E0D1E">
      <w:pPr>
        <w:rPr>
          <w:kern w:val="1"/>
          <w:sz w:val="22"/>
          <w:szCs w:val="20"/>
        </w:rPr>
      </w:pPr>
      <w:r>
        <w:rPr>
          <w:kern w:val="1"/>
          <w:sz w:val="22"/>
          <w:szCs w:val="20"/>
        </w:rPr>
        <w:t>注：</w:t>
      </w:r>
      <w:r>
        <w:rPr>
          <w:kern w:val="1"/>
          <w:sz w:val="22"/>
          <w:szCs w:val="20"/>
        </w:rPr>
        <w:t>1</w:t>
      </w:r>
      <w:r>
        <w:rPr>
          <w:kern w:val="1"/>
          <w:sz w:val="22"/>
          <w:szCs w:val="20"/>
        </w:rPr>
        <w:t>）上述设备中车辆的尾气排放标准必须符合国家和上海市的有关标准。严禁</w:t>
      </w:r>
      <w:proofErr w:type="gramStart"/>
      <w:r>
        <w:rPr>
          <w:kern w:val="1"/>
          <w:sz w:val="22"/>
          <w:szCs w:val="20"/>
        </w:rPr>
        <w:t>使用黄标车</w:t>
      </w:r>
      <w:proofErr w:type="gramEnd"/>
      <w:r>
        <w:rPr>
          <w:kern w:val="1"/>
          <w:sz w:val="22"/>
          <w:szCs w:val="20"/>
        </w:rPr>
        <w:t>车辆。</w:t>
      </w:r>
      <w:r>
        <w:rPr>
          <w:kern w:val="1"/>
          <w:sz w:val="22"/>
          <w:szCs w:val="20"/>
        </w:rPr>
        <w:t xml:space="preserve"> </w:t>
      </w:r>
    </w:p>
    <w:p w:rsidR="006E0D1E" w:rsidRDefault="006E0D1E" w:rsidP="006E0D1E">
      <w:pPr>
        <w:rPr>
          <w:kern w:val="1"/>
          <w:sz w:val="22"/>
          <w:szCs w:val="20"/>
        </w:rPr>
      </w:pPr>
      <w:r>
        <w:rPr>
          <w:kern w:val="1"/>
          <w:sz w:val="22"/>
          <w:szCs w:val="20"/>
        </w:rPr>
        <w:t>2</w:t>
      </w:r>
      <w:r>
        <w:rPr>
          <w:kern w:val="1"/>
          <w:sz w:val="22"/>
          <w:szCs w:val="20"/>
        </w:rPr>
        <w:t>）供应商承诺，</w:t>
      </w:r>
      <w:r>
        <w:rPr>
          <w:rFonts w:hint="eastAsia"/>
          <w:kern w:val="1"/>
          <w:sz w:val="22"/>
          <w:szCs w:val="20"/>
        </w:rPr>
        <w:t>项目开始前</w:t>
      </w:r>
      <w:r>
        <w:rPr>
          <w:kern w:val="1"/>
          <w:sz w:val="22"/>
          <w:szCs w:val="20"/>
        </w:rPr>
        <w:t>提供以上自有或租赁机械提供相关证明（如购买发票、租赁合同等原件及复印件），否则采购人有权不签订合同。</w:t>
      </w:r>
    </w:p>
    <w:p w:rsidR="006E0D1E" w:rsidRDefault="006E0D1E" w:rsidP="006E0D1E">
      <w:pPr>
        <w:adjustRightInd w:val="0"/>
        <w:snapToGrid w:val="0"/>
        <w:ind w:firstLineChars="200" w:firstLine="440"/>
        <w:rPr>
          <w:sz w:val="22"/>
        </w:rPr>
      </w:pPr>
      <w:r>
        <w:rPr>
          <w:rFonts w:hint="eastAsia"/>
          <w:sz w:val="22"/>
        </w:rPr>
        <w:t>7.4.3</w:t>
      </w:r>
      <w:r>
        <w:rPr>
          <w:sz w:val="22"/>
        </w:rPr>
        <w:t>运维办公场所要求</w:t>
      </w:r>
    </w:p>
    <w:p w:rsidR="006E0D1E" w:rsidRDefault="006E0D1E" w:rsidP="006E0D1E">
      <w:pPr>
        <w:adjustRightInd w:val="0"/>
        <w:snapToGrid w:val="0"/>
        <w:ind w:firstLineChars="200" w:firstLine="440"/>
        <w:rPr>
          <w:sz w:val="22"/>
        </w:rPr>
      </w:pPr>
      <w:r>
        <w:rPr>
          <w:rFonts w:hint="eastAsia"/>
          <w:sz w:val="22"/>
        </w:rPr>
        <w:t>运维办公场所由采购人提供。</w:t>
      </w:r>
    </w:p>
    <w:p w:rsidR="006E0D1E" w:rsidRDefault="006E0D1E" w:rsidP="006E0D1E">
      <w:pPr>
        <w:ind w:firstLineChars="192" w:firstLine="424"/>
        <w:outlineLvl w:val="2"/>
        <w:rPr>
          <w:b/>
          <w:sz w:val="22"/>
        </w:rPr>
      </w:pPr>
      <w:bookmarkStart w:id="22" w:name="_Toc497211605"/>
      <w:bookmarkStart w:id="23" w:name="_Toc149551503"/>
      <w:r>
        <w:rPr>
          <w:rFonts w:hint="eastAsia"/>
          <w:b/>
          <w:sz w:val="22"/>
        </w:rPr>
        <w:t>8</w:t>
      </w:r>
      <w:r>
        <w:rPr>
          <w:b/>
          <w:sz w:val="22"/>
        </w:rPr>
        <w:t>安全文明作业要求与应急处置要求</w:t>
      </w:r>
      <w:bookmarkEnd w:id="22"/>
      <w:bookmarkEnd w:id="23"/>
    </w:p>
    <w:p w:rsidR="006E0D1E" w:rsidRDefault="006E0D1E" w:rsidP="006E0D1E">
      <w:pPr>
        <w:pStyle w:val="aff6"/>
        <w:spacing w:line="300" w:lineRule="auto"/>
        <w:ind w:firstLineChars="192" w:firstLine="422"/>
        <w:rPr>
          <w:sz w:val="22"/>
        </w:rPr>
      </w:pPr>
      <w:r>
        <w:rPr>
          <w:rFonts w:hint="eastAsia"/>
          <w:sz w:val="22"/>
        </w:rPr>
        <w:lastRenderedPageBreak/>
        <w:t>8</w:t>
      </w:r>
      <w:r>
        <w:rPr>
          <w:sz w:val="22"/>
        </w:rPr>
        <w:t xml:space="preserve">.1 </w:t>
      </w:r>
      <w:r>
        <w:rPr>
          <w:sz w:val="22"/>
        </w:rPr>
        <w:t>安全文明作业要求</w:t>
      </w:r>
    </w:p>
    <w:p w:rsidR="006E0D1E" w:rsidRDefault="006E0D1E" w:rsidP="006E0D1E">
      <w:pPr>
        <w:pStyle w:val="aff6"/>
        <w:spacing w:line="300" w:lineRule="auto"/>
        <w:ind w:firstLineChars="192" w:firstLine="422"/>
        <w:rPr>
          <w:bCs/>
          <w:sz w:val="22"/>
        </w:rPr>
      </w:pPr>
      <w:r>
        <w:rPr>
          <w:rFonts w:hint="eastAsia"/>
          <w:bCs/>
          <w:sz w:val="22"/>
        </w:rPr>
        <w:t>8</w:t>
      </w:r>
      <w:r>
        <w:rPr>
          <w:bCs/>
          <w:sz w:val="22"/>
        </w:rPr>
        <w:t xml:space="preserve">.1.2 </w:t>
      </w:r>
      <w:r>
        <w:rPr>
          <w:bCs/>
          <w:sz w:val="22"/>
        </w:rPr>
        <w:t>在提供服务期间为确保服务区域及周围环境的整洁和不影响其他活动正常进行，</w:t>
      </w:r>
      <w:r>
        <w:rPr>
          <w:rFonts w:hint="eastAsia"/>
          <w:bCs/>
          <w:sz w:val="22"/>
        </w:rPr>
        <w:t>供应商</w:t>
      </w:r>
      <w:r>
        <w:rPr>
          <w:bCs/>
          <w:sz w:val="22"/>
        </w:rPr>
        <w:t>应严格执行国家与上海市有关安全文明施工管理的法律、法规和政策，积极主动加强和落实安全文明施工及环境保护等有关管理工作，并按规定承担相应的费用。若违反规定而造成的一切损失和责任</w:t>
      </w:r>
      <w:proofErr w:type="gramStart"/>
      <w:r>
        <w:rPr>
          <w:bCs/>
          <w:sz w:val="22"/>
        </w:rPr>
        <w:t>由</w:t>
      </w:r>
      <w:r>
        <w:rPr>
          <w:rFonts w:hint="eastAsia"/>
          <w:bCs/>
          <w:sz w:val="22"/>
        </w:rPr>
        <w:t>成交</w:t>
      </w:r>
      <w:proofErr w:type="gramEnd"/>
      <w:r>
        <w:rPr>
          <w:rFonts w:hint="eastAsia"/>
          <w:bCs/>
          <w:sz w:val="22"/>
        </w:rPr>
        <w:t>供应商</w:t>
      </w:r>
      <w:r>
        <w:rPr>
          <w:bCs/>
          <w:sz w:val="22"/>
        </w:rPr>
        <w:t>承担。</w:t>
      </w:r>
    </w:p>
    <w:p w:rsidR="006E0D1E" w:rsidRDefault="006E0D1E" w:rsidP="006E0D1E">
      <w:pPr>
        <w:pStyle w:val="aff6"/>
        <w:spacing w:line="300" w:lineRule="auto"/>
        <w:ind w:firstLineChars="192" w:firstLine="422"/>
        <w:rPr>
          <w:bCs/>
          <w:sz w:val="22"/>
        </w:rPr>
      </w:pPr>
      <w:r>
        <w:rPr>
          <w:rFonts w:hint="eastAsia"/>
          <w:bCs/>
          <w:sz w:val="22"/>
        </w:rPr>
        <w:t>8</w:t>
      </w:r>
      <w:r>
        <w:rPr>
          <w:bCs/>
          <w:sz w:val="22"/>
        </w:rPr>
        <w:t xml:space="preserve">.1.3 </w:t>
      </w:r>
      <w:r>
        <w:rPr>
          <w:rFonts w:hint="eastAsia"/>
          <w:bCs/>
          <w:sz w:val="22"/>
        </w:rPr>
        <w:t>成交供应商</w:t>
      </w:r>
      <w:r>
        <w:rPr>
          <w:bCs/>
          <w:sz w:val="22"/>
        </w:rPr>
        <w:t>在项目实施期间，必须遵守国家与上海市各项有关安全作业规章、规范与制度，建立动用明火申请批准制度，安全用电等制度，确保杜绝各类事故的发生。</w:t>
      </w:r>
    </w:p>
    <w:p w:rsidR="006E0D1E" w:rsidRDefault="006E0D1E" w:rsidP="006E0D1E">
      <w:pPr>
        <w:pStyle w:val="aff6"/>
        <w:spacing w:line="300" w:lineRule="auto"/>
        <w:ind w:firstLineChars="192" w:firstLine="422"/>
        <w:rPr>
          <w:bCs/>
          <w:sz w:val="22"/>
        </w:rPr>
      </w:pPr>
      <w:r>
        <w:rPr>
          <w:rFonts w:hint="eastAsia"/>
          <w:bCs/>
          <w:sz w:val="22"/>
        </w:rPr>
        <w:t>8</w:t>
      </w:r>
      <w:r>
        <w:rPr>
          <w:bCs/>
          <w:sz w:val="22"/>
        </w:rPr>
        <w:t xml:space="preserve">.1.4 </w:t>
      </w:r>
      <w:r>
        <w:rPr>
          <w:sz w:val="22"/>
        </w:rPr>
        <w:t>建立健全安全生产工作责任体系和组织管理网络，建立安全生产监管制度，配备专职安全监管人员，对施工作业安全进行现场监督；按照</w:t>
      </w:r>
      <w:r>
        <w:rPr>
          <w:sz w:val="22"/>
        </w:rPr>
        <w:t>“</w:t>
      </w:r>
      <w:r>
        <w:rPr>
          <w:sz w:val="22"/>
        </w:rPr>
        <w:t>横向到边，纵向到底</w:t>
      </w:r>
      <w:r>
        <w:rPr>
          <w:sz w:val="22"/>
        </w:rPr>
        <w:t>”</w:t>
      </w:r>
      <w:r>
        <w:rPr>
          <w:sz w:val="22"/>
        </w:rPr>
        <w:t>责任制要求将安全责任分解，</w:t>
      </w:r>
      <w:r>
        <w:rPr>
          <w:rFonts w:hint="eastAsia"/>
          <w:sz w:val="22"/>
        </w:rPr>
        <w:t>成交供应</w:t>
      </w:r>
      <w:proofErr w:type="gramStart"/>
      <w:r>
        <w:rPr>
          <w:rFonts w:hint="eastAsia"/>
          <w:sz w:val="22"/>
        </w:rPr>
        <w:t>商</w:t>
      </w:r>
      <w:r>
        <w:rPr>
          <w:sz w:val="22"/>
        </w:rPr>
        <w:t>法定</w:t>
      </w:r>
      <w:proofErr w:type="gramEnd"/>
      <w:r>
        <w:rPr>
          <w:sz w:val="22"/>
        </w:rPr>
        <w:t>代表人与项目部、项目部与下属各责任部门必须签订安全协议书；定期召开安全生产工作会议；组织开展安全生产检查。</w:t>
      </w:r>
    </w:p>
    <w:p w:rsidR="006E0D1E" w:rsidRDefault="006E0D1E" w:rsidP="006E0D1E">
      <w:pPr>
        <w:pStyle w:val="aff6"/>
        <w:spacing w:line="300" w:lineRule="auto"/>
        <w:ind w:firstLineChars="192" w:firstLine="422"/>
        <w:rPr>
          <w:sz w:val="22"/>
        </w:rPr>
      </w:pPr>
      <w:r>
        <w:rPr>
          <w:rFonts w:hint="eastAsia"/>
          <w:sz w:val="22"/>
        </w:rPr>
        <w:t>8</w:t>
      </w:r>
      <w:r>
        <w:rPr>
          <w:sz w:val="22"/>
        </w:rPr>
        <w:t xml:space="preserve">.2 </w:t>
      </w:r>
      <w:r>
        <w:rPr>
          <w:sz w:val="22"/>
        </w:rPr>
        <w:t>应急处置要求</w:t>
      </w:r>
    </w:p>
    <w:p w:rsidR="006E0D1E" w:rsidRDefault="006E0D1E" w:rsidP="006E0D1E">
      <w:pPr>
        <w:pStyle w:val="aff6"/>
        <w:spacing w:line="300" w:lineRule="auto"/>
        <w:ind w:firstLineChars="192" w:firstLine="422"/>
        <w:rPr>
          <w:sz w:val="22"/>
        </w:rPr>
      </w:pPr>
      <w:r>
        <w:rPr>
          <w:rFonts w:hint="eastAsia"/>
          <w:sz w:val="22"/>
        </w:rPr>
        <w:t>8</w:t>
      </w:r>
      <w:r>
        <w:rPr>
          <w:sz w:val="22"/>
        </w:rPr>
        <w:t xml:space="preserve">.2.1 </w:t>
      </w:r>
      <w:r>
        <w:rPr>
          <w:rFonts w:hint="eastAsia"/>
          <w:sz w:val="22"/>
        </w:rPr>
        <w:t>成交供应商</w:t>
      </w:r>
      <w:r>
        <w:rPr>
          <w:sz w:val="22"/>
        </w:rPr>
        <w:t>须建立突发事件应急处置方案，应急预案应包括组织领导体系、预警和预防机制、应急响应工程措施、临时交通组织方案、保障措施（包括应急人员、物资、机械设备、资金等）等内容。</w:t>
      </w:r>
    </w:p>
    <w:p w:rsidR="006E0D1E" w:rsidRDefault="006E0D1E" w:rsidP="006E0D1E">
      <w:pPr>
        <w:pStyle w:val="aff6"/>
        <w:spacing w:line="300" w:lineRule="auto"/>
        <w:ind w:firstLineChars="192" w:firstLine="422"/>
        <w:rPr>
          <w:sz w:val="22"/>
        </w:rPr>
      </w:pPr>
      <w:r>
        <w:rPr>
          <w:rFonts w:hint="eastAsia"/>
          <w:sz w:val="22"/>
        </w:rPr>
        <w:t>8</w:t>
      </w:r>
      <w:r>
        <w:rPr>
          <w:sz w:val="22"/>
        </w:rPr>
        <w:t xml:space="preserve">.2.2 </w:t>
      </w:r>
      <w:r>
        <w:rPr>
          <w:sz w:val="22"/>
        </w:rPr>
        <w:t>建立应急指挥领导小组，负责应急救援总体指挥，并落实各部门职责和相关措施。</w:t>
      </w:r>
    </w:p>
    <w:p w:rsidR="006E0D1E" w:rsidRDefault="006E0D1E" w:rsidP="006E0D1E">
      <w:pPr>
        <w:pStyle w:val="aff6"/>
        <w:spacing w:line="300" w:lineRule="auto"/>
        <w:ind w:firstLineChars="192" w:firstLine="422"/>
        <w:rPr>
          <w:sz w:val="22"/>
        </w:rPr>
      </w:pPr>
      <w:r>
        <w:rPr>
          <w:rFonts w:hint="eastAsia"/>
          <w:sz w:val="22"/>
        </w:rPr>
        <w:t>8</w:t>
      </w:r>
      <w:r>
        <w:rPr>
          <w:sz w:val="22"/>
        </w:rPr>
        <w:t xml:space="preserve">.2.3 </w:t>
      </w:r>
      <w:r>
        <w:rPr>
          <w:sz w:val="22"/>
        </w:rPr>
        <w:t>与气象、交警、消防、医疗等部门建立联动机制，</w:t>
      </w:r>
      <w:proofErr w:type="gramStart"/>
      <w:r>
        <w:rPr>
          <w:sz w:val="22"/>
        </w:rPr>
        <w:t>如过程</w:t>
      </w:r>
      <w:proofErr w:type="gramEnd"/>
      <w:r>
        <w:rPr>
          <w:sz w:val="22"/>
        </w:rPr>
        <w:t>中发生重特大安全事故，</w:t>
      </w:r>
      <w:r>
        <w:rPr>
          <w:rFonts w:hint="eastAsia"/>
          <w:sz w:val="22"/>
        </w:rPr>
        <w:t>成交供应商</w:t>
      </w:r>
      <w:r>
        <w:rPr>
          <w:sz w:val="22"/>
        </w:rPr>
        <w:t>应快速、及时赶到现场，实施紧急处置，并协同有关单位和部门做好善后处理和稳定工作。</w:t>
      </w:r>
    </w:p>
    <w:p w:rsidR="006E0D1E" w:rsidRDefault="006E0D1E" w:rsidP="006E0D1E">
      <w:pPr>
        <w:pStyle w:val="aff6"/>
        <w:spacing w:line="300" w:lineRule="auto"/>
        <w:ind w:firstLineChars="192" w:firstLine="422"/>
        <w:rPr>
          <w:sz w:val="22"/>
        </w:rPr>
      </w:pPr>
      <w:r>
        <w:rPr>
          <w:rFonts w:hint="eastAsia"/>
          <w:sz w:val="22"/>
        </w:rPr>
        <w:t>8</w:t>
      </w:r>
      <w:r>
        <w:rPr>
          <w:sz w:val="22"/>
        </w:rPr>
        <w:t xml:space="preserve">.2.4 </w:t>
      </w:r>
      <w:r>
        <w:rPr>
          <w:sz w:val="22"/>
        </w:rPr>
        <w:t>建立应急值守制度，安排专职人员，监测、收集各类信息；一旦发现突发性的紧急事件，在启动应急响应的同时，必须及时将情况上报</w:t>
      </w:r>
      <w:r>
        <w:rPr>
          <w:rFonts w:hint="eastAsia"/>
          <w:sz w:val="22"/>
        </w:rPr>
        <w:t>采购人</w:t>
      </w:r>
      <w:r>
        <w:rPr>
          <w:sz w:val="22"/>
        </w:rPr>
        <w:t>，上报的应急信息必须实事求是，不得瞒报、谎报和拖延不报，上报形式可用电话口头初报，随后再书面报告。</w:t>
      </w:r>
    </w:p>
    <w:p w:rsidR="006E0D1E" w:rsidRDefault="006E0D1E" w:rsidP="006E0D1E">
      <w:pPr>
        <w:ind w:firstLineChars="192" w:firstLine="424"/>
        <w:outlineLvl w:val="2"/>
        <w:rPr>
          <w:b/>
          <w:sz w:val="22"/>
        </w:rPr>
      </w:pPr>
      <w:bookmarkStart w:id="24" w:name="_Toc149551504"/>
      <w:bookmarkStart w:id="25" w:name="_Toc497211606"/>
      <w:r>
        <w:rPr>
          <w:rFonts w:hint="eastAsia"/>
          <w:b/>
          <w:sz w:val="22"/>
        </w:rPr>
        <w:t>9</w:t>
      </w:r>
      <w:r>
        <w:rPr>
          <w:b/>
          <w:sz w:val="22"/>
        </w:rPr>
        <w:t>管理、考核要求</w:t>
      </w:r>
      <w:bookmarkEnd w:id="24"/>
      <w:bookmarkEnd w:id="25"/>
    </w:p>
    <w:p w:rsidR="006E0D1E" w:rsidRDefault="006E0D1E" w:rsidP="006E0D1E">
      <w:pPr>
        <w:ind w:firstLineChars="192" w:firstLine="422"/>
        <w:jc w:val="left"/>
        <w:rPr>
          <w:sz w:val="22"/>
        </w:rPr>
      </w:pPr>
      <w:r>
        <w:rPr>
          <w:rFonts w:hint="eastAsia"/>
          <w:sz w:val="22"/>
        </w:rPr>
        <w:t>9</w:t>
      </w:r>
      <w:r>
        <w:rPr>
          <w:sz w:val="22"/>
        </w:rPr>
        <w:t xml:space="preserve">.1 </w:t>
      </w:r>
      <w:r>
        <w:rPr>
          <w:sz w:val="22"/>
        </w:rPr>
        <w:t>项目管理要求</w:t>
      </w:r>
    </w:p>
    <w:p w:rsidR="006E0D1E" w:rsidRDefault="006E0D1E" w:rsidP="006E0D1E">
      <w:pPr>
        <w:ind w:firstLineChars="192" w:firstLine="422"/>
        <w:jc w:val="left"/>
        <w:rPr>
          <w:sz w:val="22"/>
        </w:rPr>
      </w:pPr>
      <w:r>
        <w:rPr>
          <w:rFonts w:hint="eastAsia"/>
          <w:sz w:val="22"/>
        </w:rPr>
        <w:t>9</w:t>
      </w:r>
      <w:r>
        <w:rPr>
          <w:sz w:val="22"/>
        </w:rPr>
        <w:t xml:space="preserve">.1.1 </w:t>
      </w:r>
      <w:r>
        <w:rPr>
          <w:rFonts w:hint="eastAsia"/>
          <w:sz w:val="22"/>
        </w:rPr>
        <w:t>供应商</w:t>
      </w:r>
      <w:r>
        <w:rPr>
          <w:sz w:val="22"/>
        </w:rPr>
        <w:t>在</w:t>
      </w:r>
      <w:r>
        <w:rPr>
          <w:rFonts w:hint="eastAsia"/>
          <w:sz w:val="22"/>
        </w:rPr>
        <w:t>磋商</w:t>
      </w:r>
      <w:r>
        <w:rPr>
          <w:sz w:val="22"/>
        </w:rPr>
        <w:t>阶段应根据本项目具体情况、采购人需求和国家、本市有关规定与标准制定管理方案，在</w:t>
      </w:r>
      <w:r>
        <w:rPr>
          <w:rFonts w:hint="eastAsia"/>
          <w:sz w:val="22"/>
        </w:rPr>
        <w:t>成交</w:t>
      </w:r>
      <w:r>
        <w:rPr>
          <w:sz w:val="22"/>
        </w:rPr>
        <w:t>后据此进行细化，经采购人确认后按照确认的管理方案和管理计划组织管理，接受采购人代表对管理质量的检查、监督和考核。未经采购人事前书面许可，</w:t>
      </w:r>
      <w:r>
        <w:rPr>
          <w:rFonts w:hint="eastAsia"/>
          <w:sz w:val="22"/>
        </w:rPr>
        <w:t>成交供应商</w:t>
      </w:r>
      <w:r>
        <w:rPr>
          <w:sz w:val="22"/>
        </w:rPr>
        <w:t>不得自行调整管理方案或更改管理措施。</w:t>
      </w:r>
    </w:p>
    <w:p w:rsidR="006E0D1E" w:rsidRDefault="006E0D1E" w:rsidP="006E0D1E">
      <w:pPr>
        <w:ind w:firstLineChars="192" w:firstLine="422"/>
        <w:jc w:val="left"/>
        <w:rPr>
          <w:sz w:val="22"/>
        </w:rPr>
      </w:pPr>
      <w:r>
        <w:rPr>
          <w:rFonts w:hint="eastAsia"/>
          <w:sz w:val="22"/>
        </w:rPr>
        <w:t>9</w:t>
      </w:r>
      <w:r>
        <w:rPr>
          <w:sz w:val="22"/>
        </w:rPr>
        <w:t xml:space="preserve">.1.2 </w:t>
      </w:r>
      <w:r>
        <w:rPr>
          <w:sz w:val="22"/>
        </w:rPr>
        <w:t>根据实际需要或其他原因，采购人认为确有必要调整管理方案并以书面形式要求</w:t>
      </w:r>
      <w:r>
        <w:rPr>
          <w:rFonts w:hint="eastAsia"/>
          <w:sz w:val="22"/>
        </w:rPr>
        <w:t>成交供应</w:t>
      </w:r>
      <w:proofErr w:type="gramStart"/>
      <w:r>
        <w:rPr>
          <w:rFonts w:hint="eastAsia"/>
          <w:sz w:val="22"/>
        </w:rPr>
        <w:t>商</w:t>
      </w:r>
      <w:r>
        <w:rPr>
          <w:sz w:val="22"/>
        </w:rPr>
        <w:t>管理</w:t>
      </w:r>
      <w:proofErr w:type="gramEnd"/>
      <w:r>
        <w:rPr>
          <w:sz w:val="22"/>
        </w:rPr>
        <w:t>人员调整管理时间或更改管理措施时，</w:t>
      </w:r>
      <w:r>
        <w:rPr>
          <w:rFonts w:hint="eastAsia"/>
          <w:sz w:val="22"/>
        </w:rPr>
        <w:t>成交供应商</w:t>
      </w:r>
      <w:r>
        <w:rPr>
          <w:sz w:val="22"/>
        </w:rPr>
        <w:t>应遵从采购人要求，但如该项调整导致的费用增加，</w:t>
      </w:r>
      <w:r>
        <w:rPr>
          <w:rFonts w:hint="eastAsia"/>
          <w:sz w:val="22"/>
        </w:rPr>
        <w:t>成交供应商</w:t>
      </w:r>
      <w:r>
        <w:rPr>
          <w:sz w:val="22"/>
        </w:rPr>
        <w:t>需提出增加费用预算和依据，经由采购人确认后由采购人承担。</w:t>
      </w:r>
    </w:p>
    <w:p w:rsidR="006E0D1E" w:rsidRDefault="006E0D1E" w:rsidP="006E0D1E">
      <w:pPr>
        <w:ind w:firstLineChars="192" w:firstLine="422"/>
        <w:jc w:val="left"/>
        <w:rPr>
          <w:sz w:val="22"/>
        </w:rPr>
      </w:pPr>
      <w:r>
        <w:rPr>
          <w:rFonts w:hint="eastAsia"/>
          <w:sz w:val="22"/>
        </w:rPr>
        <w:t>9</w:t>
      </w:r>
      <w:r>
        <w:rPr>
          <w:sz w:val="22"/>
        </w:rPr>
        <w:t xml:space="preserve">.1.3 </w:t>
      </w:r>
      <w:r>
        <w:rPr>
          <w:rFonts w:hint="eastAsia"/>
          <w:sz w:val="22"/>
        </w:rPr>
        <w:t>成交供应商</w:t>
      </w:r>
      <w:r>
        <w:rPr>
          <w:sz w:val="22"/>
        </w:rPr>
        <w:t>在</w:t>
      </w:r>
      <w:r>
        <w:rPr>
          <w:rFonts w:hint="eastAsia"/>
          <w:sz w:val="22"/>
        </w:rPr>
        <w:t>响应文件中</w:t>
      </w:r>
      <w:r>
        <w:rPr>
          <w:sz w:val="22"/>
        </w:rPr>
        <w:t>承诺并经采购人认定的项目负责人及专业技术、管</w:t>
      </w:r>
      <w:r>
        <w:rPr>
          <w:sz w:val="22"/>
        </w:rPr>
        <w:lastRenderedPageBreak/>
        <w:t>理人员应是本单位职工，且为该项目现场的实际操作者，并应常驻项目现场。未经采购人同意，</w:t>
      </w:r>
      <w:r>
        <w:rPr>
          <w:rFonts w:hint="eastAsia"/>
          <w:sz w:val="22"/>
        </w:rPr>
        <w:t>成交供应商</w:t>
      </w:r>
      <w:r>
        <w:rPr>
          <w:sz w:val="22"/>
        </w:rPr>
        <w:t>不得调换或撤离上述人员，如采购人认为有必要，可要求</w:t>
      </w:r>
      <w:r>
        <w:rPr>
          <w:rFonts w:hint="eastAsia"/>
          <w:sz w:val="22"/>
        </w:rPr>
        <w:t>成交供应商</w:t>
      </w:r>
      <w:r>
        <w:rPr>
          <w:sz w:val="22"/>
        </w:rPr>
        <w:t>对上述人员中的部分人员</w:t>
      </w:r>
      <w:proofErr w:type="gramStart"/>
      <w:r>
        <w:rPr>
          <w:sz w:val="22"/>
        </w:rPr>
        <w:t>作出</w:t>
      </w:r>
      <w:proofErr w:type="gramEnd"/>
      <w:r>
        <w:rPr>
          <w:sz w:val="22"/>
        </w:rPr>
        <w:t>更好的调整。</w:t>
      </w:r>
    </w:p>
    <w:p w:rsidR="006E0D1E" w:rsidRDefault="006E0D1E" w:rsidP="006E0D1E">
      <w:pPr>
        <w:ind w:firstLineChars="192" w:firstLine="422"/>
        <w:jc w:val="left"/>
        <w:rPr>
          <w:sz w:val="22"/>
        </w:rPr>
      </w:pPr>
      <w:r>
        <w:rPr>
          <w:rFonts w:hint="eastAsia"/>
          <w:sz w:val="22"/>
        </w:rPr>
        <w:t>9</w:t>
      </w:r>
      <w:r>
        <w:rPr>
          <w:sz w:val="22"/>
        </w:rPr>
        <w:t xml:space="preserve">.1.4 </w:t>
      </w:r>
      <w:r>
        <w:rPr>
          <w:rFonts w:hint="eastAsia"/>
          <w:sz w:val="22"/>
        </w:rPr>
        <w:t>成交供应商</w:t>
      </w:r>
      <w:r>
        <w:rPr>
          <w:sz w:val="22"/>
        </w:rPr>
        <w:t>需建立职工（含劳务工等各种类型用工）花名册等档案资料，与职工签订劳动合同，为其办理国家规定的相关保险，并按规定标准安排专业健康体检和配备劳动防护用品。</w:t>
      </w:r>
    </w:p>
    <w:p w:rsidR="006E0D1E" w:rsidRDefault="006E0D1E" w:rsidP="006E0D1E">
      <w:pPr>
        <w:ind w:firstLineChars="192" w:firstLine="422"/>
        <w:jc w:val="left"/>
        <w:rPr>
          <w:sz w:val="22"/>
        </w:rPr>
      </w:pPr>
      <w:r>
        <w:rPr>
          <w:rFonts w:hint="eastAsia"/>
          <w:sz w:val="22"/>
        </w:rPr>
        <w:t>9</w:t>
      </w:r>
      <w:r>
        <w:rPr>
          <w:sz w:val="22"/>
        </w:rPr>
        <w:t xml:space="preserve">.1.5 </w:t>
      </w:r>
      <w:r>
        <w:rPr>
          <w:sz w:val="22"/>
        </w:rPr>
        <w:t>本项目所用材料、制品、设备等均需符合相关技术规程、规范要求。</w:t>
      </w:r>
    </w:p>
    <w:p w:rsidR="006E0D1E" w:rsidRDefault="006E0D1E" w:rsidP="006E0D1E">
      <w:pPr>
        <w:ind w:firstLineChars="192" w:firstLine="422"/>
        <w:jc w:val="left"/>
        <w:rPr>
          <w:sz w:val="22"/>
        </w:rPr>
      </w:pPr>
      <w:r>
        <w:rPr>
          <w:rFonts w:hint="eastAsia"/>
          <w:sz w:val="22"/>
        </w:rPr>
        <w:t>9</w:t>
      </w:r>
      <w:r>
        <w:rPr>
          <w:sz w:val="22"/>
        </w:rPr>
        <w:t xml:space="preserve">.1.6 </w:t>
      </w:r>
      <w:r>
        <w:rPr>
          <w:sz w:val="22"/>
        </w:rPr>
        <w:t>本项目所用的材料、制品、设备等，供货单位送达施工现场后，</w:t>
      </w:r>
      <w:proofErr w:type="gramStart"/>
      <w:r>
        <w:rPr>
          <w:sz w:val="22"/>
        </w:rPr>
        <w:t>由</w:t>
      </w:r>
      <w:r>
        <w:rPr>
          <w:rFonts w:hint="eastAsia"/>
          <w:sz w:val="22"/>
        </w:rPr>
        <w:t>成交</w:t>
      </w:r>
      <w:proofErr w:type="gramEnd"/>
      <w:r>
        <w:rPr>
          <w:rFonts w:hint="eastAsia"/>
          <w:sz w:val="22"/>
        </w:rPr>
        <w:t>供应商</w:t>
      </w:r>
      <w:r>
        <w:rPr>
          <w:sz w:val="22"/>
        </w:rPr>
        <w:t>负责办理验收交割手续，并负责日常保管工作。</w:t>
      </w:r>
    </w:p>
    <w:p w:rsidR="006E0D1E" w:rsidRDefault="006E0D1E" w:rsidP="006E0D1E">
      <w:pPr>
        <w:ind w:firstLineChars="192" w:firstLine="422"/>
        <w:jc w:val="left"/>
        <w:rPr>
          <w:sz w:val="22"/>
        </w:rPr>
      </w:pPr>
      <w:r>
        <w:rPr>
          <w:rFonts w:hint="eastAsia"/>
          <w:sz w:val="22"/>
        </w:rPr>
        <w:t>9</w:t>
      </w:r>
      <w:r>
        <w:rPr>
          <w:sz w:val="22"/>
        </w:rPr>
        <w:t xml:space="preserve">.2 </w:t>
      </w:r>
      <w:r>
        <w:rPr>
          <w:sz w:val="22"/>
        </w:rPr>
        <w:t>项目考核办法</w:t>
      </w:r>
    </w:p>
    <w:p w:rsidR="006E0D1E" w:rsidRDefault="006E0D1E" w:rsidP="006E0D1E">
      <w:pPr>
        <w:ind w:firstLineChars="192" w:firstLine="424"/>
        <w:rPr>
          <w:b/>
          <w:bCs/>
          <w:sz w:val="22"/>
        </w:rPr>
      </w:pPr>
      <w:r>
        <w:rPr>
          <w:rFonts w:hint="eastAsia"/>
          <w:b/>
          <w:bCs/>
          <w:sz w:val="22"/>
        </w:rPr>
        <w:t>9.2.1</w:t>
      </w:r>
      <w:r>
        <w:rPr>
          <w:rFonts w:hint="eastAsia"/>
          <w:b/>
          <w:bCs/>
          <w:sz w:val="22"/>
        </w:rPr>
        <w:t>万</w:t>
      </w:r>
      <w:proofErr w:type="gramStart"/>
      <w:r>
        <w:rPr>
          <w:rFonts w:hint="eastAsia"/>
          <w:b/>
          <w:bCs/>
          <w:sz w:val="22"/>
        </w:rPr>
        <w:t>祥</w:t>
      </w:r>
      <w:proofErr w:type="gramEnd"/>
      <w:r>
        <w:rPr>
          <w:rFonts w:hint="eastAsia"/>
          <w:b/>
          <w:bCs/>
          <w:sz w:val="22"/>
        </w:rPr>
        <w:t>镇智能化提升项目维保综合评价</w:t>
      </w:r>
    </w:p>
    <w:p w:rsidR="006E0D1E" w:rsidRDefault="006E0D1E" w:rsidP="006E0D1E">
      <w:pPr>
        <w:ind w:firstLine="560"/>
        <w:rPr>
          <w:sz w:val="22"/>
        </w:rPr>
      </w:pPr>
      <w:r>
        <w:rPr>
          <w:rFonts w:hint="eastAsia"/>
          <w:sz w:val="22"/>
        </w:rPr>
        <w:t>1</w:t>
      </w:r>
      <w:r>
        <w:rPr>
          <w:rFonts w:hint="eastAsia"/>
          <w:sz w:val="22"/>
        </w:rPr>
        <w:t>、评价依据</w:t>
      </w:r>
    </w:p>
    <w:p w:rsidR="006E0D1E" w:rsidRDefault="006E0D1E" w:rsidP="006E0D1E">
      <w:pPr>
        <w:ind w:firstLine="560"/>
        <w:rPr>
          <w:sz w:val="22"/>
        </w:rPr>
      </w:pPr>
      <w:r>
        <w:rPr>
          <w:rFonts w:hint="eastAsia"/>
          <w:sz w:val="22"/>
        </w:rPr>
        <w:t>根据《浦东新区城市运行“一网统管”绩效考核实施办法》，以数字化、智能化为手段，健全协同联动工作机制，强化城市运行日常管理，进一步提升城市治理科学化、精细化、智能化水平。</w:t>
      </w:r>
    </w:p>
    <w:p w:rsidR="006E0D1E" w:rsidRDefault="006E0D1E" w:rsidP="006E0D1E">
      <w:pPr>
        <w:ind w:firstLine="560"/>
        <w:rPr>
          <w:sz w:val="22"/>
        </w:rPr>
      </w:pPr>
      <w:r>
        <w:rPr>
          <w:rFonts w:hint="eastAsia"/>
          <w:sz w:val="22"/>
        </w:rPr>
        <w:t>2</w:t>
      </w:r>
      <w:r>
        <w:rPr>
          <w:rFonts w:hint="eastAsia"/>
          <w:sz w:val="22"/>
        </w:rPr>
        <w:t>、评价原则</w:t>
      </w:r>
    </w:p>
    <w:p w:rsidR="006E0D1E" w:rsidRDefault="006E0D1E" w:rsidP="006E0D1E">
      <w:pPr>
        <w:ind w:firstLine="560"/>
        <w:rPr>
          <w:sz w:val="22"/>
        </w:rPr>
      </w:pPr>
      <w:r>
        <w:rPr>
          <w:rFonts w:hint="eastAsia"/>
          <w:sz w:val="22"/>
        </w:rPr>
        <w:t>坚持实事求是、客观公正，突出重点、实效至上原则。</w:t>
      </w:r>
    </w:p>
    <w:p w:rsidR="006E0D1E" w:rsidRDefault="006E0D1E" w:rsidP="006E0D1E">
      <w:pPr>
        <w:ind w:firstLine="560"/>
        <w:rPr>
          <w:sz w:val="22"/>
        </w:rPr>
      </w:pPr>
      <w:r>
        <w:rPr>
          <w:rFonts w:hint="eastAsia"/>
          <w:sz w:val="22"/>
        </w:rPr>
        <w:t>3</w:t>
      </w:r>
      <w:r>
        <w:rPr>
          <w:rFonts w:hint="eastAsia"/>
          <w:sz w:val="22"/>
        </w:rPr>
        <w:t>、评价实施主体</w:t>
      </w:r>
    </w:p>
    <w:p w:rsidR="006E0D1E" w:rsidRDefault="006E0D1E" w:rsidP="006E0D1E">
      <w:pPr>
        <w:ind w:firstLine="560"/>
        <w:rPr>
          <w:sz w:val="22"/>
        </w:rPr>
      </w:pPr>
      <w:r>
        <w:rPr>
          <w:rFonts w:hint="eastAsia"/>
          <w:sz w:val="22"/>
        </w:rPr>
        <w:t>万祥镇城市运行管理中心（以下简称城运中心）</w:t>
      </w:r>
    </w:p>
    <w:p w:rsidR="006E0D1E" w:rsidRDefault="006E0D1E" w:rsidP="006E0D1E">
      <w:pPr>
        <w:ind w:firstLineChars="257" w:firstLine="565"/>
        <w:rPr>
          <w:sz w:val="22"/>
        </w:rPr>
      </w:pPr>
      <w:r>
        <w:rPr>
          <w:rFonts w:hint="eastAsia"/>
          <w:sz w:val="22"/>
        </w:rPr>
        <w:t>4</w:t>
      </w:r>
      <w:r>
        <w:rPr>
          <w:rFonts w:hint="eastAsia"/>
          <w:sz w:val="22"/>
        </w:rPr>
        <w:t>、评价对象</w:t>
      </w:r>
    </w:p>
    <w:p w:rsidR="006E0D1E" w:rsidRDefault="006E0D1E" w:rsidP="006E0D1E">
      <w:pPr>
        <w:ind w:firstLine="561"/>
        <w:rPr>
          <w:sz w:val="22"/>
        </w:rPr>
      </w:pPr>
      <w:r>
        <w:rPr>
          <w:rFonts w:hint="eastAsia"/>
          <w:sz w:val="22"/>
        </w:rPr>
        <w:t>为城运中心提供智能化、内部设施设备日常维保单位。</w:t>
      </w:r>
    </w:p>
    <w:p w:rsidR="006E0D1E" w:rsidRDefault="006E0D1E" w:rsidP="006E0D1E">
      <w:pPr>
        <w:ind w:firstLineChars="257" w:firstLine="565"/>
        <w:rPr>
          <w:sz w:val="22"/>
        </w:rPr>
      </w:pPr>
      <w:r>
        <w:rPr>
          <w:rFonts w:hint="eastAsia"/>
          <w:sz w:val="22"/>
          <w:highlight w:val="lightGray"/>
        </w:rPr>
        <w:t>5</w:t>
      </w:r>
      <w:r>
        <w:rPr>
          <w:rFonts w:hint="eastAsia"/>
          <w:sz w:val="22"/>
          <w:highlight w:val="lightGray"/>
        </w:rPr>
        <w:t>、</w:t>
      </w:r>
      <w:r>
        <w:rPr>
          <w:rFonts w:hint="eastAsia"/>
          <w:sz w:val="22"/>
        </w:rPr>
        <w:t>评价频次</w:t>
      </w:r>
    </w:p>
    <w:p w:rsidR="006E0D1E" w:rsidRDefault="006E0D1E" w:rsidP="006E0D1E">
      <w:pPr>
        <w:ind w:left="560"/>
        <w:rPr>
          <w:sz w:val="22"/>
        </w:rPr>
      </w:pPr>
      <w:r>
        <w:rPr>
          <w:rFonts w:hint="eastAsia"/>
          <w:sz w:val="22"/>
        </w:rPr>
        <w:t>每三个月评价一次。</w:t>
      </w:r>
    </w:p>
    <w:p w:rsidR="006E0D1E" w:rsidRDefault="006E0D1E" w:rsidP="006E0D1E">
      <w:pPr>
        <w:ind w:left="560"/>
        <w:rPr>
          <w:sz w:val="22"/>
        </w:rPr>
      </w:pPr>
      <w:r>
        <w:rPr>
          <w:rFonts w:hint="eastAsia"/>
          <w:sz w:val="22"/>
        </w:rPr>
        <w:t>6</w:t>
      </w:r>
      <w:r>
        <w:rPr>
          <w:rFonts w:hint="eastAsia"/>
          <w:sz w:val="22"/>
        </w:rPr>
        <w:t>、评价内容</w:t>
      </w:r>
    </w:p>
    <w:tbl>
      <w:tblPr>
        <w:tblStyle w:val="afa"/>
        <w:tblW w:w="9611" w:type="dxa"/>
        <w:jc w:val="center"/>
        <w:tblLayout w:type="fixed"/>
        <w:tblLook w:val="04A0" w:firstRow="1" w:lastRow="0" w:firstColumn="1" w:lastColumn="0" w:noHBand="0" w:noVBand="1"/>
      </w:tblPr>
      <w:tblGrid>
        <w:gridCol w:w="641"/>
        <w:gridCol w:w="1732"/>
        <w:gridCol w:w="4745"/>
        <w:gridCol w:w="1050"/>
        <w:gridCol w:w="1443"/>
      </w:tblGrid>
      <w:tr w:rsidR="006E0D1E" w:rsidTr="00EA08AB">
        <w:trPr>
          <w:trHeight w:val="392"/>
          <w:jc w:val="center"/>
        </w:trPr>
        <w:tc>
          <w:tcPr>
            <w:tcW w:w="641" w:type="dxa"/>
            <w:vAlign w:val="center"/>
          </w:tcPr>
          <w:p w:rsidR="006E0D1E" w:rsidRDefault="006E0D1E" w:rsidP="00EA08AB">
            <w:pPr>
              <w:jc w:val="center"/>
              <w:rPr>
                <w:sz w:val="22"/>
              </w:rPr>
            </w:pPr>
            <w:r>
              <w:rPr>
                <w:rFonts w:hint="eastAsia"/>
                <w:sz w:val="22"/>
              </w:rPr>
              <w:t>序号</w:t>
            </w:r>
          </w:p>
        </w:tc>
        <w:tc>
          <w:tcPr>
            <w:tcW w:w="1732" w:type="dxa"/>
            <w:vAlign w:val="center"/>
          </w:tcPr>
          <w:p w:rsidR="006E0D1E" w:rsidRDefault="006E0D1E" w:rsidP="00EA08AB">
            <w:pPr>
              <w:jc w:val="center"/>
              <w:rPr>
                <w:sz w:val="22"/>
              </w:rPr>
            </w:pPr>
            <w:r>
              <w:rPr>
                <w:rFonts w:hint="eastAsia"/>
                <w:sz w:val="22"/>
              </w:rPr>
              <w:t>考核指标</w:t>
            </w:r>
          </w:p>
        </w:tc>
        <w:tc>
          <w:tcPr>
            <w:tcW w:w="4745" w:type="dxa"/>
            <w:vAlign w:val="center"/>
          </w:tcPr>
          <w:p w:rsidR="006E0D1E" w:rsidRDefault="006E0D1E" w:rsidP="00EA08AB">
            <w:pPr>
              <w:jc w:val="center"/>
              <w:rPr>
                <w:sz w:val="22"/>
              </w:rPr>
            </w:pPr>
            <w:r>
              <w:rPr>
                <w:rFonts w:hint="eastAsia"/>
                <w:sz w:val="22"/>
              </w:rPr>
              <w:t>考核内容</w:t>
            </w:r>
          </w:p>
        </w:tc>
        <w:tc>
          <w:tcPr>
            <w:tcW w:w="1050" w:type="dxa"/>
            <w:vAlign w:val="center"/>
          </w:tcPr>
          <w:p w:rsidR="006E0D1E" w:rsidRDefault="006E0D1E" w:rsidP="00EA08AB">
            <w:pPr>
              <w:jc w:val="center"/>
              <w:rPr>
                <w:sz w:val="22"/>
              </w:rPr>
            </w:pPr>
            <w:r>
              <w:rPr>
                <w:rFonts w:hint="eastAsia"/>
                <w:sz w:val="22"/>
              </w:rPr>
              <w:t>分值</w:t>
            </w:r>
          </w:p>
        </w:tc>
        <w:tc>
          <w:tcPr>
            <w:tcW w:w="1443" w:type="dxa"/>
            <w:vAlign w:val="center"/>
          </w:tcPr>
          <w:p w:rsidR="006E0D1E" w:rsidRDefault="006E0D1E" w:rsidP="00EA08AB">
            <w:pPr>
              <w:jc w:val="center"/>
              <w:rPr>
                <w:sz w:val="22"/>
              </w:rPr>
            </w:pPr>
            <w:r>
              <w:rPr>
                <w:rFonts w:hint="eastAsia"/>
                <w:sz w:val="22"/>
              </w:rPr>
              <w:t>备注</w:t>
            </w:r>
          </w:p>
        </w:tc>
      </w:tr>
      <w:tr w:rsidR="006E0D1E" w:rsidTr="00EA08AB">
        <w:trPr>
          <w:jc w:val="center"/>
        </w:trPr>
        <w:tc>
          <w:tcPr>
            <w:tcW w:w="641" w:type="dxa"/>
            <w:vAlign w:val="center"/>
          </w:tcPr>
          <w:p w:rsidR="006E0D1E" w:rsidRDefault="006E0D1E" w:rsidP="00EA08AB">
            <w:pPr>
              <w:jc w:val="center"/>
              <w:rPr>
                <w:sz w:val="22"/>
              </w:rPr>
            </w:pPr>
            <w:r>
              <w:rPr>
                <w:rFonts w:hint="eastAsia"/>
                <w:sz w:val="22"/>
              </w:rPr>
              <w:t>1</w:t>
            </w:r>
          </w:p>
        </w:tc>
        <w:tc>
          <w:tcPr>
            <w:tcW w:w="1732" w:type="dxa"/>
            <w:vAlign w:val="center"/>
          </w:tcPr>
          <w:p w:rsidR="006E0D1E" w:rsidRDefault="006E0D1E" w:rsidP="00EA08AB">
            <w:pPr>
              <w:jc w:val="center"/>
              <w:rPr>
                <w:sz w:val="22"/>
              </w:rPr>
            </w:pPr>
            <w:r>
              <w:rPr>
                <w:rFonts w:hint="eastAsia"/>
                <w:sz w:val="22"/>
              </w:rPr>
              <w:t>日常运行</w:t>
            </w:r>
          </w:p>
          <w:p w:rsidR="006E0D1E" w:rsidRDefault="006E0D1E" w:rsidP="00EA08AB">
            <w:pPr>
              <w:jc w:val="center"/>
              <w:rPr>
                <w:sz w:val="22"/>
              </w:rPr>
            </w:pPr>
            <w:r>
              <w:rPr>
                <w:rFonts w:hint="eastAsia"/>
                <w:sz w:val="22"/>
              </w:rPr>
              <w:t>保障</w:t>
            </w:r>
          </w:p>
        </w:tc>
        <w:tc>
          <w:tcPr>
            <w:tcW w:w="4745" w:type="dxa"/>
            <w:vAlign w:val="center"/>
          </w:tcPr>
          <w:p w:rsidR="006E0D1E" w:rsidRDefault="006E0D1E" w:rsidP="00EA08AB">
            <w:pPr>
              <w:jc w:val="left"/>
              <w:rPr>
                <w:sz w:val="22"/>
              </w:rPr>
            </w:pPr>
            <w:r>
              <w:rPr>
                <w:rFonts w:hint="eastAsia"/>
                <w:sz w:val="22"/>
              </w:rPr>
              <w:t>按照服务协议，保障协议内网络、通讯、视频监控、大屏、音响等设施设备的正常使用。</w:t>
            </w:r>
          </w:p>
        </w:tc>
        <w:tc>
          <w:tcPr>
            <w:tcW w:w="1050" w:type="dxa"/>
            <w:vAlign w:val="center"/>
          </w:tcPr>
          <w:p w:rsidR="006E0D1E" w:rsidRDefault="006E0D1E" w:rsidP="00EA08AB">
            <w:pPr>
              <w:jc w:val="center"/>
              <w:rPr>
                <w:sz w:val="22"/>
              </w:rPr>
            </w:pPr>
            <w:r>
              <w:rPr>
                <w:rFonts w:hint="eastAsia"/>
                <w:sz w:val="22"/>
              </w:rPr>
              <w:t>40</w:t>
            </w:r>
            <w:r>
              <w:rPr>
                <w:rFonts w:hint="eastAsia"/>
                <w:sz w:val="22"/>
              </w:rPr>
              <w:t>分</w:t>
            </w:r>
          </w:p>
        </w:tc>
        <w:tc>
          <w:tcPr>
            <w:tcW w:w="1443" w:type="dxa"/>
            <w:vAlign w:val="center"/>
          </w:tcPr>
          <w:p w:rsidR="006E0D1E" w:rsidRDefault="006E0D1E" w:rsidP="00EA08AB">
            <w:pPr>
              <w:jc w:val="center"/>
              <w:rPr>
                <w:sz w:val="22"/>
              </w:rPr>
            </w:pPr>
          </w:p>
        </w:tc>
      </w:tr>
      <w:tr w:rsidR="006E0D1E" w:rsidTr="00EA08AB">
        <w:trPr>
          <w:jc w:val="center"/>
        </w:trPr>
        <w:tc>
          <w:tcPr>
            <w:tcW w:w="641" w:type="dxa"/>
            <w:vMerge w:val="restart"/>
            <w:vAlign w:val="center"/>
          </w:tcPr>
          <w:p w:rsidR="006E0D1E" w:rsidRDefault="006E0D1E" w:rsidP="00EA08AB">
            <w:pPr>
              <w:jc w:val="center"/>
              <w:rPr>
                <w:sz w:val="22"/>
              </w:rPr>
            </w:pPr>
            <w:r>
              <w:rPr>
                <w:rFonts w:hint="eastAsia"/>
                <w:sz w:val="22"/>
              </w:rPr>
              <w:t>2</w:t>
            </w:r>
          </w:p>
        </w:tc>
        <w:tc>
          <w:tcPr>
            <w:tcW w:w="1732" w:type="dxa"/>
            <w:vMerge w:val="restart"/>
            <w:vAlign w:val="center"/>
          </w:tcPr>
          <w:p w:rsidR="006E0D1E" w:rsidRDefault="006E0D1E" w:rsidP="00EA08AB">
            <w:pPr>
              <w:jc w:val="center"/>
              <w:rPr>
                <w:sz w:val="22"/>
              </w:rPr>
            </w:pPr>
            <w:r>
              <w:rPr>
                <w:rFonts w:hint="eastAsia"/>
                <w:sz w:val="22"/>
              </w:rPr>
              <w:t>物联网及应用场景</w:t>
            </w:r>
          </w:p>
        </w:tc>
        <w:tc>
          <w:tcPr>
            <w:tcW w:w="4745" w:type="dxa"/>
            <w:vAlign w:val="center"/>
          </w:tcPr>
          <w:p w:rsidR="006E0D1E" w:rsidRDefault="006E0D1E" w:rsidP="00EA08AB">
            <w:pPr>
              <w:jc w:val="left"/>
              <w:rPr>
                <w:sz w:val="22"/>
              </w:rPr>
            </w:pPr>
            <w:r>
              <w:rPr>
                <w:rFonts w:hint="eastAsia"/>
                <w:sz w:val="22"/>
              </w:rPr>
              <w:t>应用场景能正常应用，对接平台顺畅，工单推送正常，</w:t>
            </w:r>
            <w:proofErr w:type="gramStart"/>
            <w:r>
              <w:rPr>
                <w:rFonts w:hint="eastAsia"/>
                <w:sz w:val="22"/>
              </w:rPr>
              <w:t>无误报工单</w:t>
            </w:r>
            <w:proofErr w:type="gramEnd"/>
            <w:r>
              <w:rPr>
                <w:rFonts w:hint="eastAsia"/>
                <w:sz w:val="22"/>
              </w:rPr>
              <w:t>。</w:t>
            </w:r>
          </w:p>
        </w:tc>
        <w:tc>
          <w:tcPr>
            <w:tcW w:w="1050" w:type="dxa"/>
            <w:vAlign w:val="center"/>
          </w:tcPr>
          <w:p w:rsidR="006E0D1E" w:rsidRDefault="006E0D1E" w:rsidP="00EA08AB">
            <w:pPr>
              <w:jc w:val="center"/>
              <w:rPr>
                <w:sz w:val="22"/>
              </w:rPr>
            </w:pPr>
            <w:r>
              <w:rPr>
                <w:rFonts w:hint="eastAsia"/>
                <w:sz w:val="22"/>
              </w:rPr>
              <w:t>20</w:t>
            </w:r>
            <w:r>
              <w:rPr>
                <w:rFonts w:hint="eastAsia"/>
                <w:sz w:val="22"/>
              </w:rPr>
              <w:t>分</w:t>
            </w:r>
          </w:p>
        </w:tc>
        <w:tc>
          <w:tcPr>
            <w:tcW w:w="1443" w:type="dxa"/>
            <w:vAlign w:val="center"/>
          </w:tcPr>
          <w:p w:rsidR="006E0D1E" w:rsidRDefault="006E0D1E" w:rsidP="00EA08AB">
            <w:pPr>
              <w:jc w:val="center"/>
              <w:rPr>
                <w:sz w:val="22"/>
                <w:highlight w:val="yellow"/>
              </w:rPr>
            </w:pPr>
          </w:p>
        </w:tc>
      </w:tr>
      <w:tr w:rsidR="006E0D1E" w:rsidTr="00EA08AB">
        <w:trPr>
          <w:jc w:val="center"/>
        </w:trPr>
        <w:tc>
          <w:tcPr>
            <w:tcW w:w="641" w:type="dxa"/>
            <w:vMerge/>
            <w:vAlign w:val="center"/>
          </w:tcPr>
          <w:p w:rsidR="006E0D1E" w:rsidRDefault="006E0D1E" w:rsidP="00EA08AB">
            <w:pPr>
              <w:ind w:firstLine="561"/>
              <w:jc w:val="center"/>
              <w:rPr>
                <w:sz w:val="22"/>
              </w:rPr>
            </w:pPr>
          </w:p>
        </w:tc>
        <w:tc>
          <w:tcPr>
            <w:tcW w:w="1732" w:type="dxa"/>
            <w:vMerge/>
            <w:vAlign w:val="center"/>
          </w:tcPr>
          <w:p w:rsidR="006E0D1E" w:rsidRDefault="006E0D1E" w:rsidP="00EA08AB">
            <w:pPr>
              <w:ind w:firstLine="561"/>
              <w:jc w:val="center"/>
              <w:rPr>
                <w:sz w:val="22"/>
              </w:rPr>
            </w:pPr>
          </w:p>
        </w:tc>
        <w:tc>
          <w:tcPr>
            <w:tcW w:w="4745" w:type="dxa"/>
            <w:vAlign w:val="center"/>
          </w:tcPr>
          <w:p w:rsidR="006E0D1E" w:rsidRDefault="006E0D1E" w:rsidP="00EA08AB">
            <w:pPr>
              <w:jc w:val="left"/>
              <w:rPr>
                <w:sz w:val="22"/>
              </w:rPr>
            </w:pPr>
            <w:proofErr w:type="gramStart"/>
            <w:r>
              <w:rPr>
                <w:rFonts w:hint="eastAsia"/>
                <w:sz w:val="22"/>
              </w:rPr>
              <w:t>物联感知</w:t>
            </w:r>
            <w:proofErr w:type="gramEnd"/>
            <w:r>
              <w:rPr>
                <w:rFonts w:hint="eastAsia"/>
                <w:sz w:val="22"/>
              </w:rPr>
              <w:t>设备的正常使用，</w:t>
            </w:r>
            <w:proofErr w:type="gramStart"/>
            <w:r>
              <w:rPr>
                <w:rFonts w:hint="eastAsia"/>
                <w:sz w:val="22"/>
              </w:rPr>
              <w:t>在线率</w:t>
            </w:r>
            <w:proofErr w:type="gramEnd"/>
            <w:r>
              <w:rPr>
                <w:rFonts w:hint="eastAsia"/>
                <w:sz w:val="22"/>
              </w:rPr>
              <w:t>达到上级评价要求。</w:t>
            </w:r>
          </w:p>
        </w:tc>
        <w:tc>
          <w:tcPr>
            <w:tcW w:w="1050" w:type="dxa"/>
            <w:vAlign w:val="center"/>
          </w:tcPr>
          <w:p w:rsidR="006E0D1E" w:rsidRDefault="006E0D1E" w:rsidP="00EA08AB">
            <w:pPr>
              <w:jc w:val="center"/>
              <w:rPr>
                <w:sz w:val="22"/>
              </w:rPr>
            </w:pPr>
            <w:r>
              <w:rPr>
                <w:rFonts w:hint="eastAsia"/>
                <w:sz w:val="22"/>
              </w:rPr>
              <w:t>20</w:t>
            </w:r>
            <w:r>
              <w:rPr>
                <w:rFonts w:hint="eastAsia"/>
                <w:sz w:val="22"/>
              </w:rPr>
              <w:t>分</w:t>
            </w:r>
          </w:p>
        </w:tc>
        <w:tc>
          <w:tcPr>
            <w:tcW w:w="1443" w:type="dxa"/>
            <w:vAlign w:val="center"/>
          </w:tcPr>
          <w:p w:rsidR="006E0D1E" w:rsidRDefault="006E0D1E" w:rsidP="00EA08AB">
            <w:pPr>
              <w:jc w:val="center"/>
              <w:rPr>
                <w:sz w:val="22"/>
                <w:highlight w:val="yellow"/>
              </w:rPr>
            </w:pPr>
          </w:p>
        </w:tc>
      </w:tr>
      <w:tr w:rsidR="006E0D1E" w:rsidTr="00EA08AB">
        <w:trPr>
          <w:jc w:val="center"/>
        </w:trPr>
        <w:tc>
          <w:tcPr>
            <w:tcW w:w="641" w:type="dxa"/>
            <w:vAlign w:val="center"/>
          </w:tcPr>
          <w:p w:rsidR="006E0D1E" w:rsidRDefault="006E0D1E" w:rsidP="00EA08AB">
            <w:pPr>
              <w:jc w:val="center"/>
              <w:rPr>
                <w:sz w:val="22"/>
              </w:rPr>
            </w:pPr>
            <w:r>
              <w:rPr>
                <w:rFonts w:hint="eastAsia"/>
                <w:sz w:val="22"/>
              </w:rPr>
              <w:t>3</w:t>
            </w:r>
          </w:p>
        </w:tc>
        <w:tc>
          <w:tcPr>
            <w:tcW w:w="1732" w:type="dxa"/>
            <w:vAlign w:val="center"/>
          </w:tcPr>
          <w:p w:rsidR="006E0D1E" w:rsidRDefault="006E0D1E" w:rsidP="00EA08AB">
            <w:pPr>
              <w:jc w:val="center"/>
              <w:rPr>
                <w:sz w:val="22"/>
              </w:rPr>
            </w:pPr>
            <w:r>
              <w:rPr>
                <w:rFonts w:hint="eastAsia"/>
                <w:sz w:val="22"/>
              </w:rPr>
              <w:t>数据对接</w:t>
            </w:r>
          </w:p>
        </w:tc>
        <w:tc>
          <w:tcPr>
            <w:tcW w:w="4745" w:type="dxa"/>
            <w:vAlign w:val="center"/>
          </w:tcPr>
          <w:p w:rsidR="006E0D1E" w:rsidRDefault="006E0D1E" w:rsidP="00EA08AB">
            <w:pPr>
              <w:jc w:val="left"/>
              <w:rPr>
                <w:sz w:val="22"/>
              </w:rPr>
            </w:pPr>
            <w:r>
              <w:rPr>
                <w:rFonts w:hint="eastAsia"/>
                <w:sz w:val="22"/>
              </w:rPr>
              <w:t>按照上级部门要求提供相关数据，完成各类平台系统对接等。</w:t>
            </w:r>
          </w:p>
        </w:tc>
        <w:tc>
          <w:tcPr>
            <w:tcW w:w="1050" w:type="dxa"/>
            <w:vAlign w:val="center"/>
          </w:tcPr>
          <w:p w:rsidR="006E0D1E" w:rsidRDefault="006E0D1E" w:rsidP="00EA08AB">
            <w:pPr>
              <w:jc w:val="center"/>
              <w:rPr>
                <w:sz w:val="22"/>
              </w:rPr>
            </w:pPr>
            <w:r>
              <w:rPr>
                <w:rFonts w:hint="eastAsia"/>
                <w:sz w:val="22"/>
              </w:rPr>
              <w:t>20</w:t>
            </w:r>
            <w:r>
              <w:rPr>
                <w:rFonts w:hint="eastAsia"/>
                <w:sz w:val="22"/>
              </w:rPr>
              <w:t>分</w:t>
            </w:r>
          </w:p>
        </w:tc>
        <w:tc>
          <w:tcPr>
            <w:tcW w:w="1443" w:type="dxa"/>
            <w:vAlign w:val="center"/>
          </w:tcPr>
          <w:p w:rsidR="006E0D1E" w:rsidRDefault="006E0D1E" w:rsidP="00EA08AB">
            <w:pPr>
              <w:jc w:val="center"/>
              <w:rPr>
                <w:sz w:val="22"/>
                <w:highlight w:val="yellow"/>
              </w:rPr>
            </w:pPr>
          </w:p>
        </w:tc>
      </w:tr>
    </w:tbl>
    <w:p w:rsidR="006E0D1E" w:rsidRDefault="006E0D1E" w:rsidP="006E0D1E">
      <w:pPr>
        <w:pStyle w:val="aff6"/>
        <w:spacing w:line="300" w:lineRule="auto"/>
        <w:ind w:firstLineChars="192" w:firstLine="422"/>
        <w:rPr>
          <w:sz w:val="22"/>
        </w:rPr>
      </w:pPr>
      <w:r>
        <w:rPr>
          <w:rFonts w:hint="eastAsia"/>
          <w:sz w:val="22"/>
        </w:rPr>
        <w:t>9</w:t>
      </w:r>
      <w:r>
        <w:rPr>
          <w:sz w:val="22"/>
        </w:rPr>
        <w:t xml:space="preserve">.3 </w:t>
      </w:r>
      <w:r>
        <w:rPr>
          <w:sz w:val="22"/>
        </w:rPr>
        <w:t>项目售后服务要求</w:t>
      </w:r>
    </w:p>
    <w:p w:rsidR="006E0D1E" w:rsidRDefault="006E0D1E" w:rsidP="006E0D1E">
      <w:pPr>
        <w:adjustRightInd w:val="0"/>
        <w:snapToGrid w:val="0"/>
        <w:ind w:firstLineChars="192" w:firstLine="422"/>
        <w:jc w:val="left"/>
        <w:rPr>
          <w:color w:val="000000"/>
          <w:sz w:val="22"/>
        </w:rPr>
      </w:pPr>
      <w:r>
        <w:rPr>
          <w:rFonts w:hint="eastAsia"/>
          <w:color w:val="000000"/>
          <w:sz w:val="22"/>
        </w:rPr>
        <w:lastRenderedPageBreak/>
        <w:t>9</w:t>
      </w:r>
      <w:r>
        <w:rPr>
          <w:color w:val="000000"/>
          <w:sz w:val="22"/>
        </w:rPr>
        <w:t xml:space="preserve">.3.1 </w:t>
      </w:r>
      <w:r>
        <w:rPr>
          <w:rFonts w:hint="eastAsia"/>
          <w:color w:val="000000"/>
          <w:sz w:val="22"/>
        </w:rPr>
        <w:t>成交供应商</w:t>
      </w:r>
      <w:r>
        <w:rPr>
          <w:color w:val="000000"/>
          <w:sz w:val="22"/>
        </w:rPr>
        <w:t>须确保采购人能够得到及时优质的售后服务。</w:t>
      </w:r>
      <w:r>
        <w:rPr>
          <w:rFonts w:hint="eastAsia"/>
          <w:color w:val="000000"/>
          <w:sz w:val="22"/>
        </w:rPr>
        <w:t>供应商</w:t>
      </w:r>
      <w:r>
        <w:rPr>
          <w:color w:val="000000"/>
          <w:sz w:val="22"/>
        </w:rPr>
        <w:t>的服务应</w:t>
      </w:r>
      <w:proofErr w:type="gramStart"/>
      <w:r>
        <w:rPr>
          <w:color w:val="000000"/>
          <w:sz w:val="22"/>
        </w:rPr>
        <w:t>包括</w:t>
      </w:r>
      <w:r>
        <w:rPr>
          <w:rFonts w:hint="eastAsia"/>
          <w:color w:val="000000"/>
          <w:sz w:val="22"/>
        </w:rPr>
        <w:t>磋商</w:t>
      </w:r>
      <w:proofErr w:type="gramEnd"/>
      <w:r>
        <w:rPr>
          <w:color w:val="000000"/>
          <w:sz w:val="22"/>
        </w:rPr>
        <w:t>内容与质量要求中的具体内容及相关设备保修期内免费服务（质保期的维修服务费用包括在</w:t>
      </w:r>
      <w:r>
        <w:rPr>
          <w:rFonts w:hint="eastAsia"/>
          <w:color w:val="000000"/>
          <w:sz w:val="22"/>
        </w:rPr>
        <w:t>磋商</w:t>
      </w:r>
      <w:r>
        <w:rPr>
          <w:color w:val="000000"/>
          <w:sz w:val="22"/>
        </w:rPr>
        <w:t>总价之内）和保修期外的有偿维护。</w:t>
      </w:r>
    </w:p>
    <w:p w:rsidR="006E0D1E" w:rsidRDefault="006E0D1E" w:rsidP="006E0D1E">
      <w:pPr>
        <w:adjustRightInd w:val="0"/>
        <w:snapToGrid w:val="0"/>
        <w:ind w:firstLineChars="192" w:firstLine="422"/>
        <w:jc w:val="left"/>
        <w:rPr>
          <w:color w:val="000000"/>
          <w:sz w:val="22"/>
        </w:rPr>
      </w:pPr>
      <w:r>
        <w:rPr>
          <w:rFonts w:hint="eastAsia"/>
          <w:color w:val="000000"/>
          <w:sz w:val="22"/>
        </w:rPr>
        <w:t>9</w:t>
      </w:r>
      <w:r>
        <w:rPr>
          <w:color w:val="000000"/>
          <w:sz w:val="22"/>
        </w:rPr>
        <w:t xml:space="preserve">.3.2 </w:t>
      </w:r>
      <w:r>
        <w:rPr>
          <w:rFonts w:hint="eastAsia"/>
          <w:color w:val="000000"/>
          <w:sz w:val="22"/>
        </w:rPr>
        <w:t>成交供应商</w:t>
      </w:r>
      <w:r>
        <w:rPr>
          <w:color w:val="000000"/>
          <w:sz w:val="22"/>
        </w:rPr>
        <w:t>须对设备的售后服务承诺，并对其的售后服务做出详细说明。</w:t>
      </w:r>
    </w:p>
    <w:p w:rsidR="006E0D1E" w:rsidRDefault="006E0D1E" w:rsidP="006E0D1E">
      <w:pPr>
        <w:ind w:firstLineChars="192" w:firstLine="424"/>
        <w:outlineLvl w:val="2"/>
        <w:rPr>
          <w:b/>
          <w:sz w:val="22"/>
        </w:rPr>
      </w:pPr>
      <w:bookmarkStart w:id="26" w:name="_Toc497211607"/>
      <w:bookmarkStart w:id="27" w:name="_Toc149551505"/>
      <w:r>
        <w:rPr>
          <w:b/>
          <w:sz w:val="22"/>
        </w:rPr>
        <w:t>1</w:t>
      </w:r>
      <w:r>
        <w:rPr>
          <w:rFonts w:hint="eastAsia"/>
          <w:b/>
          <w:sz w:val="22"/>
        </w:rPr>
        <w:t>0</w:t>
      </w:r>
      <w:r>
        <w:rPr>
          <w:b/>
          <w:sz w:val="22"/>
        </w:rPr>
        <w:t>保密要求</w:t>
      </w:r>
      <w:bookmarkEnd w:id="26"/>
      <w:bookmarkEnd w:id="27"/>
    </w:p>
    <w:p w:rsidR="006E0D1E" w:rsidRDefault="006E0D1E" w:rsidP="006E0D1E">
      <w:pPr>
        <w:ind w:firstLineChars="192" w:firstLine="422"/>
        <w:rPr>
          <w:sz w:val="22"/>
        </w:rPr>
      </w:pPr>
      <w:r>
        <w:rPr>
          <w:sz w:val="22"/>
        </w:rPr>
        <w:t>1</w:t>
      </w:r>
      <w:r>
        <w:rPr>
          <w:rFonts w:hint="eastAsia"/>
          <w:sz w:val="22"/>
        </w:rPr>
        <w:t>0</w:t>
      </w:r>
      <w:r>
        <w:rPr>
          <w:sz w:val="22"/>
        </w:rPr>
        <w:t xml:space="preserve">.1 </w:t>
      </w:r>
      <w:r>
        <w:rPr>
          <w:rFonts w:hint="eastAsia"/>
          <w:color w:val="000000" w:themeColor="text1"/>
          <w:sz w:val="22"/>
        </w:rPr>
        <w:t>成交供应商</w:t>
      </w:r>
      <w:r>
        <w:rPr>
          <w:color w:val="000000" w:themeColor="text1"/>
          <w:sz w:val="22"/>
        </w:rPr>
        <w:t>应遵守合同文件约定内容的保密要求。如果采购人提供的内容属于保密的，应签订保密协议，且双方均有保密义务。</w:t>
      </w:r>
      <w:r>
        <w:rPr>
          <w:rFonts w:hint="eastAsia"/>
          <w:color w:val="000000" w:themeColor="text1"/>
          <w:sz w:val="22"/>
        </w:rPr>
        <w:t>成交供应商</w:t>
      </w:r>
      <w:r>
        <w:rPr>
          <w:color w:val="000000" w:themeColor="text1"/>
          <w:sz w:val="22"/>
        </w:rPr>
        <w:t>不得利用工作之便外泄资料或做其他用途，否则</w:t>
      </w:r>
      <w:r>
        <w:rPr>
          <w:rFonts w:hint="eastAsia"/>
          <w:color w:val="000000" w:themeColor="text1"/>
          <w:sz w:val="22"/>
        </w:rPr>
        <w:t>成交供应商</w:t>
      </w:r>
      <w:r>
        <w:rPr>
          <w:color w:val="000000" w:themeColor="text1"/>
          <w:sz w:val="22"/>
        </w:rPr>
        <w:t>需承担由此引起的法律责任和赔偿采购人的经济损失。本款规定的效力及于</w:t>
      </w:r>
      <w:r>
        <w:rPr>
          <w:rFonts w:hint="eastAsia"/>
          <w:color w:val="000000" w:themeColor="text1"/>
          <w:sz w:val="22"/>
        </w:rPr>
        <w:t>成交供应商</w:t>
      </w:r>
      <w:r>
        <w:rPr>
          <w:color w:val="000000" w:themeColor="text1"/>
          <w:sz w:val="22"/>
        </w:rPr>
        <w:t>及</w:t>
      </w:r>
      <w:r>
        <w:rPr>
          <w:rFonts w:hint="eastAsia"/>
          <w:color w:val="000000" w:themeColor="text1"/>
          <w:sz w:val="22"/>
        </w:rPr>
        <w:t>成交供应商</w:t>
      </w:r>
      <w:r>
        <w:rPr>
          <w:color w:val="000000" w:themeColor="text1"/>
          <w:sz w:val="22"/>
        </w:rPr>
        <w:t>的所有雇用人员。</w:t>
      </w:r>
    </w:p>
    <w:p w:rsidR="006E0D1E" w:rsidRDefault="006E0D1E" w:rsidP="006E0D1E">
      <w:pPr>
        <w:rPr>
          <w:sz w:val="20"/>
          <w:szCs w:val="20"/>
        </w:rPr>
      </w:pPr>
    </w:p>
    <w:p w:rsidR="006E0D1E" w:rsidRDefault="006E0D1E" w:rsidP="006E0D1E">
      <w:pPr>
        <w:adjustRightInd w:val="0"/>
        <w:snapToGrid w:val="0"/>
        <w:jc w:val="center"/>
        <w:outlineLvl w:val="1"/>
        <w:rPr>
          <w:rFonts w:eastAsia="黑体"/>
          <w:color w:val="000000"/>
          <w:sz w:val="30"/>
          <w:szCs w:val="30"/>
        </w:rPr>
      </w:pPr>
      <w:bookmarkStart w:id="28" w:name="_Toc497211608"/>
      <w:bookmarkStart w:id="29" w:name="_Toc149551506"/>
      <w:r>
        <w:rPr>
          <w:rFonts w:eastAsia="黑体"/>
          <w:color w:val="000000"/>
          <w:sz w:val="30"/>
          <w:szCs w:val="30"/>
        </w:rPr>
        <w:t>四、报价须知</w:t>
      </w:r>
      <w:bookmarkEnd w:id="28"/>
      <w:bookmarkEnd w:id="29"/>
    </w:p>
    <w:p w:rsidR="006E0D1E" w:rsidRDefault="006E0D1E" w:rsidP="006E0D1E">
      <w:pPr>
        <w:adjustRightInd w:val="0"/>
        <w:snapToGrid w:val="0"/>
        <w:ind w:firstLineChars="200" w:firstLine="442"/>
        <w:jc w:val="left"/>
        <w:outlineLvl w:val="2"/>
        <w:rPr>
          <w:b/>
          <w:color w:val="000000"/>
          <w:sz w:val="22"/>
        </w:rPr>
      </w:pPr>
      <w:bookmarkStart w:id="30" w:name="_Toc497747038"/>
      <w:bookmarkStart w:id="31" w:name="_Toc148356314"/>
      <w:bookmarkStart w:id="32" w:name="_Toc490037251"/>
      <w:bookmarkStart w:id="33" w:name="_Toc149551507"/>
      <w:bookmarkStart w:id="34" w:name="_Toc497211611"/>
      <w:r>
        <w:rPr>
          <w:b/>
          <w:color w:val="000000"/>
          <w:sz w:val="22"/>
        </w:rPr>
        <w:t>1</w:t>
      </w:r>
      <w:r>
        <w:rPr>
          <w:rFonts w:hint="eastAsia"/>
          <w:b/>
          <w:color w:val="000000"/>
          <w:sz w:val="22"/>
        </w:rPr>
        <w:t>1</w:t>
      </w:r>
      <w:r>
        <w:rPr>
          <w:rFonts w:hint="eastAsia"/>
          <w:b/>
          <w:color w:val="000000"/>
          <w:sz w:val="22"/>
        </w:rPr>
        <w:t>磋商</w:t>
      </w:r>
      <w:r>
        <w:rPr>
          <w:b/>
          <w:color w:val="000000"/>
          <w:sz w:val="22"/>
        </w:rPr>
        <w:t>报价依据</w:t>
      </w:r>
      <w:bookmarkEnd w:id="30"/>
      <w:bookmarkEnd w:id="31"/>
      <w:bookmarkEnd w:id="32"/>
      <w:bookmarkEnd w:id="33"/>
    </w:p>
    <w:p w:rsidR="006E0D1E" w:rsidRDefault="006E0D1E" w:rsidP="006E0D1E">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 xml:space="preserve">.1 </w:t>
      </w:r>
      <w:r>
        <w:rPr>
          <w:rFonts w:hint="eastAsia"/>
          <w:color w:val="000000"/>
          <w:sz w:val="22"/>
        </w:rPr>
        <w:t>磋商</w:t>
      </w:r>
      <w:r>
        <w:rPr>
          <w:color w:val="000000"/>
          <w:sz w:val="22"/>
        </w:rPr>
        <w:t>报价计算依据包括本项目的</w:t>
      </w:r>
      <w:r>
        <w:rPr>
          <w:rFonts w:hint="eastAsia"/>
          <w:color w:val="000000"/>
          <w:sz w:val="22"/>
        </w:rPr>
        <w:t>磋商</w:t>
      </w:r>
      <w:r>
        <w:rPr>
          <w:color w:val="000000"/>
          <w:sz w:val="22"/>
        </w:rPr>
        <w:t>文件（包括提供的附件）、</w:t>
      </w:r>
      <w:r>
        <w:rPr>
          <w:rFonts w:hint="eastAsia"/>
          <w:color w:val="000000"/>
          <w:sz w:val="22"/>
        </w:rPr>
        <w:t>磋商</w:t>
      </w:r>
      <w:r>
        <w:rPr>
          <w:color w:val="000000"/>
          <w:sz w:val="22"/>
        </w:rPr>
        <w:t>文件答疑或修改的补充文书、</w:t>
      </w:r>
      <w:r>
        <w:rPr>
          <w:rFonts w:hint="eastAsia"/>
          <w:color w:val="00B0F0"/>
          <w:sz w:val="22"/>
        </w:rPr>
        <w:t>磋商过程中实质性变动的内容、服务内容一览表（</w:t>
      </w:r>
      <w:r>
        <w:rPr>
          <w:color w:val="000000"/>
          <w:sz w:val="22"/>
        </w:rPr>
        <w:t>工作量清单</w:t>
      </w:r>
      <w:r>
        <w:rPr>
          <w:rFonts w:hint="eastAsia"/>
          <w:color w:val="000000"/>
          <w:sz w:val="22"/>
        </w:rPr>
        <w:t>）（设施量清单）</w:t>
      </w:r>
      <w:r>
        <w:rPr>
          <w:color w:val="000000"/>
          <w:sz w:val="22"/>
        </w:rPr>
        <w:t>、项目现场条件等。</w:t>
      </w:r>
    </w:p>
    <w:p w:rsidR="006E0D1E" w:rsidRDefault="006E0D1E" w:rsidP="006E0D1E">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.2</w:t>
      </w:r>
      <w:r>
        <w:rPr>
          <w:rFonts w:hint="eastAsia"/>
          <w:color w:val="000000"/>
          <w:sz w:val="22"/>
        </w:rPr>
        <w:t>磋商</w:t>
      </w:r>
      <w:r>
        <w:rPr>
          <w:color w:val="000000"/>
          <w:sz w:val="22"/>
        </w:rPr>
        <w:t>文件明确的</w:t>
      </w:r>
      <w:r>
        <w:rPr>
          <w:rFonts w:hint="eastAsia"/>
          <w:color w:val="000000"/>
          <w:sz w:val="22"/>
        </w:rPr>
        <w:t>项目</w:t>
      </w:r>
      <w:r>
        <w:rPr>
          <w:color w:val="000000"/>
          <w:sz w:val="22"/>
        </w:rPr>
        <w:t>范围、</w:t>
      </w:r>
      <w:r>
        <w:rPr>
          <w:rFonts w:hint="eastAsia"/>
          <w:color w:val="000000"/>
          <w:sz w:val="22"/>
        </w:rPr>
        <w:t>实施</w:t>
      </w:r>
      <w:r>
        <w:rPr>
          <w:color w:val="000000"/>
          <w:sz w:val="22"/>
        </w:rPr>
        <w:t>内容、</w:t>
      </w:r>
      <w:r>
        <w:rPr>
          <w:rFonts w:hint="eastAsia"/>
          <w:color w:val="000000"/>
          <w:sz w:val="22"/>
        </w:rPr>
        <w:t>实施</w:t>
      </w:r>
      <w:r>
        <w:rPr>
          <w:color w:val="000000"/>
          <w:sz w:val="22"/>
        </w:rPr>
        <w:t>期限、质量要求、</w:t>
      </w:r>
      <w:r>
        <w:rPr>
          <w:rFonts w:hint="eastAsia"/>
          <w:color w:val="000000"/>
          <w:sz w:val="22"/>
        </w:rPr>
        <w:t>售后服务（如果有）、</w:t>
      </w:r>
      <w:r>
        <w:rPr>
          <w:color w:val="000000"/>
          <w:sz w:val="22"/>
        </w:rPr>
        <w:t>管理要求与标准及考核要求等。</w:t>
      </w:r>
    </w:p>
    <w:p w:rsidR="006E0D1E" w:rsidRDefault="006E0D1E" w:rsidP="006E0D1E">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.3</w:t>
      </w:r>
      <w:r>
        <w:rPr>
          <w:rFonts w:hint="eastAsia"/>
          <w:color w:val="00B0F0"/>
          <w:sz w:val="22"/>
        </w:rPr>
        <w:t>服务内容一览表（</w:t>
      </w:r>
      <w:r>
        <w:rPr>
          <w:color w:val="000000"/>
          <w:sz w:val="22"/>
        </w:rPr>
        <w:t>工作量清单</w:t>
      </w:r>
      <w:r>
        <w:rPr>
          <w:rFonts w:hint="eastAsia"/>
          <w:color w:val="000000"/>
          <w:sz w:val="22"/>
        </w:rPr>
        <w:t>）（设施量清单）</w:t>
      </w:r>
      <w:r>
        <w:rPr>
          <w:color w:val="000000"/>
          <w:sz w:val="22"/>
        </w:rPr>
        <w:t>说明</w:t>
      </w:r>
    </w:p>
    <w:p w:rsidR="006E0D1E" w:rsidRDefault="006E0D1E" w:rsidP="006E0D1E">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.3.1</w:t>
      </w:r>
      <w:r>
        <w:rPr>
          <w:rFonts w:hint="eastAsia"/>
          <w:color w:val="00B0F0"/>
          <w:sz w:val="22"/>
        </w:rPr>
        <w:t>服务内容一览表（</w:t>
      </w:r>
      <w:r>
        <w:rPr>
          <w:color w:val="000000"/>
          <w:sz w:val="22"/>
        </w:rPr>
        <w:t>工作量清单</w:t>
      </w:r>
      <w:r>
        <w:rPr>
          <w:rFonts w:hint="eastAsia"/>
          <w:color w:val="000000"/>
          <w:sz w:val="22"/>
        </w:rPr>
        <w:t>）（设施量清单）</w:t>
      </w:r>
      <w:r>
        <w:rPr>
          <w:color w:val="000000"/>
          <w:sz w:val="22"/>
        </w:rPr>
        <w:t>应与</w:t>
      </w:r>
      <w:r>
        <w:rPr>
          <w:rFonts w:hint="eastAsia"/>
          <w:color w:val="000000"/>
          <w:sz w:val="22"/>
        </w:rPr>
        <w:t>供应商</w:t>
      </w:r>
      <w:r>
        <w:rPr>
          <w:color w:val="000000"/>
          <w:sz w:val="22"/>
        </w:rPr>
        <w:t>须知、合同条件、项目质量标准和要求等文件结合起来理解或解释。</w:t>
      </w:r>
    </w:p>
    <w:p w:rsidR="006E0D1E" w:rsidRDefault="006E0D1E" w:rsidP="006E0D1E">
      <w:pPr>
        <w:adjustRightInd w:val="0"/>
        <w:snapToGrid w:val="0"/>
        <w:ind w:firstLineChars="200" w:firstLine="440"/>
        <w:jc w:val="left"/>
        <w:rPr>
          <w:sz w:val="22"/>
        </w:rPr>
      </w:pPr>
      <w:r>
        <w:rPr>
          <w:sz w:val="22"/>
        </w:rPr>
        <w:t>1</w:t>
      </w:r>
      <w:r>
        <w:rPr>
          <w:rFonts w:hint="eastAsia"/>
          <w:sz w:val="22"/>
        </w:rPr>
        <w:t>1</w:t>
      </w:r>
      <w:r>
        <w:rPr>
          <w:sz w:val="22"/>
        </w:rPr>
        <w:t>.3.2</w:t>
      </w:r>
      <w:r>
        <w:rPr>
          <w:sz w:val="22"/>
        </w:rPr>
        <w:t>采购人提供的</w:t>
      </w:r>
      <w:r>
        <w:rPr>
          <w:rFonts w:hint="eastAsia"/>
          <w:color w:val="00B0F0"/>
          <w:sz w:val="22"/>
        </w:rPr>
        <w:t>服务内容一览表（</w:t>
      </w:r>
      <w:r>
        <w:rPr>
          <w:color w:val="000000"/>
          <w:sz w:val="22"/>
        </w:rPr>
        <w:t>工作量清单</w:t>
      </w:r>
      <w:r>
        <w:rPr>
          <w:rFonts w:hint="eastAsia"/>
          <w:color w:val="000000"/>
          <w:sz w:val="22"/>
        </w:rPr>
        <w:t>）（设施量清单）</w:t>
      </w:r>
      <w:r>
        <w:rPr>
          <w:sz w:val="22"/>
        </w:rPr>
        <w:t>是依照采购需求测算出的主要工作内容，允许</w:t>
      </w:r>
      <w:r>
        <w:rPr>
          <w:rFonts w:hint="eastAsia"/>
          <w:sz w:val="22"/>
        </w:rPr>
        <w:t>供应商</w:t>
      </w:r>
      <w:r>
        <w:rPr>
          <w:sz w:val="22"/>
        </w:rPr>
        <w:t>对</w:t>
      </w:r>
      <w:r>
        <w:rPr>
          <w:rFonts w:hint="eastAsia"/>
          <w:color w:val="00B0F0"/>
          <w:sz w:val="22"/>
        </w:rPr>
        <w:t>服务内容一览表（</w:t>
      </w:r>
      <w:r>
        <w:rPr>
          <w:color w:val="000000"/>
          <w:sz w:val="22"/>
        </w:rPr>
        <w:t>工作量清单</w:t>
      </w:r>
      <w:r>
        <w:rPr>
          <w:rFonts w:hint="eastAsia"/>
          <w:color w:val="000000"/>
          <w:sz w:val="22"/>
        </w:rPr>
        <w:t>）（设施量清单）</w:t>
      </w:r>
      <w:r>
        <w:rPr>
          <w:sz w:val="22"/>
        </w:rPr>
        <w:t>内非核心工作内容进行优化设计，并依照优化后的方案进行报价。各</w:t>
      </w:r>
      <w:r>
        <w:rPr>
          <w:rFonts w:hint="eastAsia"/>
          <w:sz w:val="22"/>
        </w:rPr>
        <w:t>供应商</w:t>
      </w:r>
      <w:r>
        <w:rPr>
          <w:sz w:val="22"/>
        </w:rPr>
        <w:t>应认真了解</w:t>
      </w:r>
      <w:r>
        <w:rPr>
          <w:rFonts w:hint="eastAsia"/>
          <w:sz w:val="22"/>
        </w:rPr>
        <w:t>采购</w:t>
      </w:r>
      <w:r>
        <w:rPr>
          <w:sz w:val="22"/>
        </w:rPr>
        <w:t>需求，如发现核心工作内容和实际采购需求不一致时，应立即以书面形式通知采购人核查，</w:t>
      </w:r>
      <w:r>
        <w:rPr>
          <w:color w:val="000000"/>
          <w:sz w:val="22"/>
        </w:rPr>
        <w:t>除非采购人以答疑文件</w:t>
      </w:r>
      <w:r>
        <w:rPr>
          <w:rFonts w:hint="eastAsia"/>
          <w:color w:val="000000"/>
          <w:sz w:val="22"/>
        </w:rPr>
        <w:t>、</w:t>
      </w:r>
      <w:r>
        <w:rPr>
          <w:color w:val="000000"/>
          <w:sz w:val="22"/>
        </w:rPr>
        <w:t>补充文件</w:t>
      </w:r>
      <w:r>
        <w:rPr>
          <w:rFonts w:hint="eastAsia"/>
          <w:color w:val="000000"/>
          <w:sz w:val="22"/>
        </w:rPr>
        <w:t>或</w:t>
      </w:r>
      <w:r>
        <w:rPr>
          <w:rFonts w:hint="eastAsia"/>
          <w:color w:val="00B0F0"/>
          <w:sz w:val="22"/>
        </w:rPr>
        <w:t>磋商过程中实质性内容对磋商文件</w:t>
      </w:r>
      <w:r>
        <w:rPr>
          <w:color w:val="000000"/>
          <w:sz w:val="22"/>
        </w:rPr>
        <w:t>予以更正</w:t>
      </w:r>
      <w:r>
        <w:rPr>
          <w:rFonts w:hint="eastAsia"/>
          <w:sz w:val="22"/>
        </w:rPr>
        <w:t>，</w:t>
      </w:r>
      <w:r>
        <w:rPr>
          <w:sz w:val="22"/>
        </w:rPr>
        <w:t>否则，应以</w:t>
      </w:r>
      <w:r>
        <w:rPr>
          <w:rFonts w:hint="eastAsia"/>
          <w:color w:val="00B0F0"/>
          <w:sz w:val="22"/>
        </w:rPr>
        <w:t>服务内容一览表（</w:t>
      </w:r>
      <w:r>
        <w:rPr>
          <w:color w:val="000000"/>
          <w:sz w:val="22"/>
        </w:rPr>
        <w:t>工作量清单</w:t>
      </w:r>
      <w:r>
        <w:rPr>
          <w:rFonts w:hint="eastAsia"/>
          <w:color w:val="000000"/>
          <w:sz w:val="22"/>
        </w:rPr>
        <w:t>）（设施量清单）</w:t>
      </w:r>
      <w:r>
        <w:rPr>
          <w:sz w:val="22"/>
        </w:rPr>
        <w:t>为准。</w:t>
      </w:r>
    </w:p>
    <w:p w:rsidR="006E0D1E" w:rsidRDefault="006E0D1E" w:rsidP="006E0D1E">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w:t>
      </w:r>
      <w:r>
        <w:rPr>
          <w:rFonts w:hint="eastAsia"/>
          <w:color w:val="000000"/>
          <w:sz w:val="22"/>
        </w:rPr>
        <w:t>4</w:t>
      </w:r>
      <w:r>
        <w:rPr>
          <w:color w:val="000000"/>
          <w:sz w:val="22"/>
        </w:rPr>
        <w:t>岗位设置说明</w:t>
      </w:r>
    </w:p>
    <w:p w:rsidR="006E0D1E" w:rsidRDefault="006E0D1E" w:rsidP="006E0D1E">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w:t>
      </w:r>
      <w:r>
        <w:rPr>
          <w:rFonts w:hint="eastAsia"/>
          <w:color w:val="000000"/>
          <w:sz w:val="22"/>
        </w:rPr>
        <w:t>4</w:t>
      </w:r>
      <w:r>
        <w:rPr>
          <w:color w:val="000000"/>
          <w:sz w:val="22"/>
        </w:rPr>
        <w:t xml:space="preserve">.1 </w:t>
      </w:r>
      <w:r>
        <w:rPr>
          <w:color w:val="000000"/>
          <w:sz w:val="22"/>
        </w:rPr>
        <w:t>岗位设置应与</w:t>
      </w:r>
      <w:r>
        <w:rPr>
          <w:rFonts w:hint="eastAsia"/>
          <w:color w:val="000000"/>
          <w:sz w:val="22"/>
        </w:rPr>
        <w:t>磋商</w:t>
      </w:r>
      <w:r>
        <w:rPr>
          <w:color w:val="000000"/>
          <w:sz w:val="22"/>
        </w:rPr>
        <w:t>须知、合同条件、项目质量标准和要求等文件结合起来理解或解释。</w:t>
      </w:r>
    </w:p>
    <w:p w:rsidR="006E0D1E" w:rsidRDefault="006E0D1E" w:rsidP="006E0D1E">
      <w:pPr>
        <w:adjustRightInd w:val="0"/>
        <w:snapToGrid w:val="0"/>
        <w:ind w:firstLineChars="200" w:firstLine="440"/>
        <w:jc w:val="left"/>
        <w:rPr>
          <w:sz w:val="22"/>
        </w:rPr>
      </w:pPr>
      <w:r>
        <w:rPr>
          <w:color w:val="000000"/>
          <w:sz w:val="22"/>
        </w:rPr>
        <w:t>1</w:t>
      </w:r>
      <w:r>
        <w:rPr>
          <w:rFonts w:hint="eastAsia"/>
          <w:color w:val="000000"/>
          <w:sz w:val="22"/>
        </w:rPr>
        <w:t>1</w:t>
      </w:r>
      <w:r>
        <w:rPr>
          <w:color w:val="000000"/>
          <w:sz w:val="22"/>
        </w:rPr>
        <w:t>.</w:t>
      </w:r>
      <w:r>
        <w:rPr>
          <w:rFonts w:hint="eastAsia"/>
          <w:color w:val="000000"/>
          <w:sz w:val="22"/>
        </w:rPr>
        <w:t>4</w:t>
      </w:r>
      <w:r>
        <w:rPr>
          <w:color w:val="000000"/>
          <w:sz w:val="22"/>
        </w:rPr>
        <w:t xml:space="preserve">.2 </w:t>
      </w:r>
      <w:r>
        <w:rPr>
          <w:color w:val="000000"/>
          <w:sz w:val="22"/>
        </w:rPr>
        <w:t>采购人提供的</w:t>
      </w:r>
      <w:r>
        <w:rPr>
          <w:b/>
          <w:color w:val="FF0000"/>
          <w:kern w:val="0"/>
          <w:sz w:val="22"/>
          <w:u w:val="single"/>
        </w:rPr>
        <w:t>岗位设置</w:t>
      </w:r>
      <w:r>
        <w:rPr>
          <w:color w:val="000000"/>
          <w:sz w:val="22"/>
        </w:rPr>
        <w:t>是依照采购需求测算出的</w:t>
      </w:r>
      <w:r>
        <w:rPr>
          <w:b/>
          <w:color w:val="FF0000"/>
          <w:kern w:val="0"/>
          <w:sz w:val="22"/>
          <w:u w:val="single"/>
        </w:rPr>
        <w:t>各岗位最低配置要求</w:t>
      </w:r>
      <w:r>
        <w:rPr>
          <w:color w:val="000000"/>
          <w:sz w:val="22"/>
        </w:rPr>
        <w:t>，与最终的实际履约可能存在小的出入，各</w:t>
      </w:r>
      <w:r>
        <w:rPr>
          <w:rFonts w:hint="eastAsia"/>
          <w:color w:val="000000"/>
          <w:sz w:val="22"/>
        </w:rPr>
        <w:t>供应商</w:t>
      </w:r>
      <w:r>
        <w:rPr>
          <w:color w:val="000000"/>
          <w:sz w:val="22"/>
        </w:rPr>
        <w:t>应自行认真踏勘现场，了解</w:t>
      </w:r>
      <w:r>
        <w:rPr>
          <w:rFonts w:hint="eastAsia"/>
          <w:color w:val="000000"/>
          <w:sz w:val="22"/>
        </w:rPr>
        <w:t>采购</w:t>
      </w:r>
      <w:r>
        <w:rPr>
          <w:color w:val="000000"/>
          <w:sz w:val="22"/>
        </w:rPr>
        <w:t>需求。</w:t>
      </w:r>
      <w:r>
        <w:rPr>
          <w:rFonts w:hint="eastAsia"/>
          <w:color w:val="000000"/>
          <w:sz w:val="22"/>
        </w:rPr>
        <w:t>供应商</w:t>
      </w:r>
      <w:r>
        <w:rPr>
          <w:color w:val="000000"/>
          <w:sz w:val="22"/>
        </w:rPr>
        <w:t>如发现</w:t>
      </w:r>
      <w:r>
        <w:rPr>
          <w:b/>
          <w:color w:val="FF0000"/>
          <w:kern w:val="0"/>
          <w:sz w:val="22"/>
          <w:u w:val="single"/>
        </w:rPr>
        <w:t>该表</w:t>
      </w:r>
      <w:r>
        <w:rPr>
          <w:color w:val="000000"/>
          <w:sz w:val="22"/>
        </w:rPr>
        <w:t>和实际工作内容不一致时，应立即以书面形式通知采购人核查，除非采购人以答疑文件</w:t>
      </w:r>
      <w:r>
        <w:rPr>
          <w:rFonts w:hint="eastAsia"/>
          <w:color w:val="000000"/>
          <w:sz w:val="22"/>
        </w:rPr>
        <w:t>、</w:t>
      </w:r>
      <w:r>
        <w:rPr>
          <w:color w:val="000000"/>
          <w:sz w:val="22"/>
        </w:rPr>
        <w:t>补充文件</w:t>
      </w:r>
      <w:r>
        <w:rPr>
          <w:rFonts w:hint="eastAsia"/>
          <w:color w:val="000000"/>
          <w:sz w:val="22"/>
        </w:rPr>
        <w:t>或</w:t>
      </w:r>
      <w:r>
        <w:rPr>
          <w:rFonts w:hint="eastAsia"/>
          <w:color w:val="00B0F0"/>
          <w:sz w:val="22"/>
        </w:rPr>
        <w:t>磋商过程中实质性内容对磋商文件</w:t>
      </w:r>
      <w:r>
        <w:rPr>
          <w:color w:val="000000"/>
          <w:sz w:val="22"/>
        </w:rPr>
        <w:t>予以更正，否则，</w:t>
      </w:r>
      <w:r>
        <w:rPr>
          <w:rFonts w:hint="eastAsia"/>
          <w:color w:val="000000"/>
          <w:sz w:val="22"/>
        </w:rPr>
        <w:t>供应商</w:t>
      </w:r>
      <w:r>
        <w:rPr>
          <w:color w:val="000000"/>
          <w:sz w:val="22"/>
        </w:rPr>
        <w:t>不得</w:t>
      </w:r>
      <w:r>
        <w:rPr>
          <w:b/>
          <w:color w:val="FF0000"/>
          <w:kern w:val="0"/>
          <w:sz w:val="22"/>
          <w:u w:val="single"/>
        </w:rPr>
        <w:t>对岗位设置中的岗位类别和数量进行缩减</w:t>
      </w:r>
      <w:r>
        <w:rPr>
          <w:color w:val="000000"/>
          <w:sz w:val="22"/>
        </w:rPr>
        <w:t>。</w:t>
      </w:r>
    </w:p>
    <w:p w:rsidR="006E0D1E" w:rsidRDefault="006E0D1E" w:rsidP="006E0D1E">
      <w:pPr>
        <w:adjustRightInd w:val="0"/>
        <w:snapToGrid w:val="0"/>
        <w:ind w:firstLineChars="200" w:firstLine="442"/>
        <w:jc w:val="left"/>
        <w:outlineLvl w:val="2"/>
        <w:rPr>
          <w:b/>
          <w:color w:val="000000"/>
          <w:sz w:val="22"/>
        </w:rPr>
      </w:pPr>
      <w:bookmarkStart w:id="35" w:name="_Toc490037252"/>
      <w:bookmarkStart w:id="36" w:name="_Toc148356315"/>
      <w:bookmarkStart w:id="37" w:name="_Toc497747039"/>
      <w:bookmarkStart w:id="38" w:name="_Toc149551508"/>
      <w:r>
        <w:rPr>
          <w:b/>
          <w:color w:val="000000"/>
          <w:sz w:val="22"/>
        </w:rPr>
        <w:t>1</w:t>
      </w:r>
      <w:bookmarkStart w:id="39" w:name="_Toc490037253"/>
      <w:bookmarkEnd w:id="35"/>
      <w:r>
        <w:rPr>
          <w:rFonts w:hint="eastAsia"/>
          <w:b/>
          <w:color w:val="000000"/>
          <w:sz w:val="22"/>
        </w:rPr>
        <w:t>2</w:t>
      </w:r>
      <w:r>
        <w:rPr>
          <w:rFonts w:hint="eastAsia"/>
          <w:b/>
          <w:color w:val="000000"/>
          <w:sz w:val="22"/>
        </w:rPr>
        <w:t>磋商</w:t>
      </w:r>
      <w:r>
        <w:rPr>
          <w:b/>
          <w:color w:val="000000"/>
          <w:sz w:val="22"/>
        </w:rPr>
        <w:t>报价</w:t>
      </w:r>
      <w:bookmarkEnd w:id="39"/>
      <w:r>
        <w:rPr>
          <w:b/>
          <w:color w:val="000000"/>
          <w:sz w:val="22"/>
        </w:rPr>
        <w:t>内容</w:t>
      </w:r>
      <w:bookmarkEnd w:id="36"/>
      <w:bookmarkEnd w:id="37"/>
      <w:bookmarkEnd w:id="38"/>
    </w:p>
    <w:p w:rsidR="006E0D1E" w:rsidRDefault="006E0D1E" w:rsidP="006E0D1E">
      <w:pPr>
        <w:adjustRightInd w:val="0"/>
        <w:snapToGrid w:val="0"/>
        <w:ind w:firstLineChars="200" w:firstLine="440"/>
        <w:jc w:val="left"/>
        <w:rPr>
          <w:sz w:val="22"/>
        </w:rPr>
      </w:pPr>
      <w:r>
        <w:rPr>
          <w:color w:val="000000"/>
          <w:sz w:val="22"/>
        </w:rPr>
        <w:t>1</w:t>
      </w:r>
      <w:r>
        <w:rPr>
          <w:rFonts w:hint="eastAsia"/>
          <w:color w:val="000000"/>
          <w:sz w:val="22"/>
        </w:rPr>
        <w:t>2</w:t>
      </w:r>
      <w:r>
        <w:rPr>
          <w:color w:val="000000"/>
          <w:sz w:val="22"/>
        </w:rPr>
        <w:t xml:space="preserve">.1 </w:t>
      </w:r>
      <w:r>
        <w:rPr>
          <w:color w:val="000000"/>
          <w:sz w:val="22"/>
        </w:rPr>
        <w:t>本项</w:t>
      </w:r>
      <w:r>
        <w:rPr>
          <w:sz w:val="22"/>
        </w:rPr>
        <w:t>目报价为</w:t>
      </w:r>
      <w:proofErr w:type="gramStart"/>
      <w:r>
        <w:rPr>
          <w:sz w:val="22"/>
        </w:rPr>
        <w:t>全费用</w:t>
      </w:r>
      <w:proofErr w:type="gramEnd"/>
      <w:r>
        <w:rPr>
          <w:sz w:val="22"/>
        </w:rPr>
        <w:t>报价，是履行合同的最终价格，除</w:t>
      </w:r>
      <w:r>
        <w:rPr>
          <w:rFonts w:hint="eastAsia"/>
          <w:sz w:val="22"/>
        </w:rPr>
        <w:t>采购</w:t>
      </w:r>
      <w:r>
        <w:rPr>
          <w:sz w:val="22"/>
        </w:rPr>
        <w:t>需求中另有说明外，</w:t>
      </w:r>
      <w:r>
        <w:rPr>
          <w:rFonts w:hint="eastAsia"/>
          <w:sz w:val="22"/>
        </w:rPr>
        <w:t>磋商</w:t>
      </w:r>
      <w:r>
        <w:rPr>
          <w:sz w:val="22"/>
        </w:rPr>
        <w:t>报价（即</w:t>
      </w:r>
      <w:r>
        <w:rPr>
          <w:rFonts w:hint="eastAsia"/>
          <w:sz w:val="22"/>
        </w:rPr>
        <w:t>磋商</w:t>
      </w:r>
      <w:r>
        <w:rPr>
          <w:sz w:val="22"/>
        </w:rPr>
        <w:t>总价）应包括</w:t>
      </w:r>
      <w:r>
        <w:rPr>
          <w:rFonts w:eastAsiaTheme="minorEastAsia"/>
          <w:bCs/>
          <w:color w:val="0000FF"/>
          <w:sz w:val="22"/>
        </w:rPr>
        <w:t>为实施本项目所需的全部运维服务所产生的人工（含工资、加班工资、工作餐、社会统筹保险金、关于人员聘用的费用等）、设备和材料采购、</w:t>
      </w:r>
      <w:r>
        <w:rPr>
          <w:rFonts w:eastAsiaTheme="minorEastAsia"/>
          <w:bCs/>
          <w:color w:val="0000FF"/>
          <w:sz w:val="22"/>
        </w:rPr>
        <w:lastRenderedPageBreak/>
        <w:t>运输、装卸、仓储、保管、</w:t>
      </w:r>
      <w:r>
        <w:rPr>
          <w:rFonts w:eastAsiaTheme="minorEastAsia" w:hint="eastAsia"/>
          <w:bCs/>
          <w:color w:val="0000FF"/>
          <w:sz w:val="22"/>
        </w:rPr>
        <w:t>机械使用、</w:t>
      </w:r>
      <w:r>
        <w:rPr>
          <w:rFonts w:eastAsiaTheme="minorEastAsia"/>
          <w:bCs/>
          <w:color w:val="0000FF"/>
          <w:sz w:val="22"/>
        </w:rPr>
        <w:t>培训、验收、配合、保险、劳务、管理、利润、税费、伴随服务</w:t>
      </w:r>
      <w:r>
        <w:rPr>
          <w:rFonts w:eastAsiaTheme="minorEastAsia" w:hint="eastAsia"/>
          <w:bCs/>
          <w:color w:val="0000FF"/>
          <w:sz w:val="22"/>
        </w:rPr>
        <w:t>等</w:t>
      </w:r>
      <w:r>
        <w:rPr>
          <w:rFonts w:eastAsiaTheme="minorEastAsia"/>
          <w:bCs/>
          <w:color w:val="0000FF"/>
          <w:sz w:val="22"/>
        </w:rPr>
        <w:t>费用</w:t>
      </w:r>
      <w:r>
        <w:rPr>
          <w:sz w:val="22"/>
        </w:rPr>
        <w:t>。</w:t>
      </w:r>
    </w:p>
    <w:p w:rsidR="006E0D1E" w:rsidRDefault="006E0D1E" w:rsidP="006E0D1E">
      <w:pPr>
        <w:adjustRightInd w:val="0"/>
        <w:snapToGrid w:val="0"/>
        <w:ind w:firstLineChars="200" w:firstLine="440"/>
        <w:jc w:val="left"/>
        <w:rPr>
          <w:sz w:val="22"/>
        </w:rPr>
      </w:pPr>
      <w:r>
        <w:rPr>
          <w:sz w:val="22"/>
        </w:rPr>
        <w:t>1</w:t>
      </w:r>
      <w:r>
        <w:rPr>
          <w:rFonts w:hint="eastAsia"/>
          <w:sz w:val="22"/>
        </w:rPr>
        <w:t>2</w:t>
      </w:r>
      <w:r>
        <w:rPr>
          <w:sz w:val="22"/>
        </w:rPr>
        <w:t xml:space="preserve">.2 </w:t>
      </w:r>
      <w:r>
        <w:rPr>
          <w:rFonts w:hint="eastAsia"/>
          <w:sz w:val="22"/>
        </w:rPr>
        <w:t>磋商</w:t>
      </w:r>
      <w:r>
        <w:rPr>
          <w:sz w:val="22"/>
        </w:rPr>
        <w:t>报价中</w:t>
      </w:r>
      <w:r>
        <w:rPr>
          <w:rFonts w:hint="eastAsia"/>
          <w:sz w:val="22"/>
        </w:rPr>
        <w:t>供应商</w:t>
      </w:r>
      <w:r>
        <w:rPr>
          <w:sz w:val="22"/>
        </w:rPr>
        <w:t>应考虑本项目可能存在的风险因素。</w:t>
      </w:r>
      <w:r>
        <w:rPr>
          <w:rFonts w:hint="eastAsia"/>
          <w:sz w:val="22"/>
        </w:rPr>
        <w:t>磋商</w:t>
      </w:r>
      <w:r>
        <w:rPr>
          <w:sz w:val="22"/>
        </w:rPr>
        <w:t>报价应将所有工作内容考虑在内，如有漏项或缺项，均属于</w:t>
      </w:r>
      <w:r>
        <w:rPr>
          <w:rFonts w:hint="eastAsia"/>
          <w:sz w:val="22"/>
        </w:rPr>
        <w:t>供应商</w:t>
      </w:r>
      <w:r>
        <w:rPr>
          <w:sz w:val="22"/>
        </w:rPr>
        <w:t>的风险</w:t>
      </w:r>
      <w:r>
        <w:rPr>
          <w:rFonts w:hint="eastAsia"/>
          <w:sz w:val="22"/>
        </w:rPr>
        <w:t>，其费用视作已分配在磋商报价明细表内单价或总价之中</w:t>
      </w:r>
      <w:r>
        <w:rPr>
          <w:sz w:val="22"/>
        </w:rPr>
        <w:t>。</w:t>
      </w:r>
      <w:r>
        <w:rPr>
          <w:rFonts w:hint="eastAsia"/>
          <w:sz w:val="22"/>
        </w:rPr>
        <w:t>供应商</w:t>
      </w:r>
      <w:r>
        <w:rPr>
          <w:sz w:val="22"/>
        </w:rPr>
        <w:t>应逐项计算并填写单价、合计价和总价。</w:t>
      </w:r>
    </w:p>
    <w:p w:rsidR="006E0D1E" w:rsidRDefault="006E0D1E" w:rsidP="006E0D1E">
      <w:pPr>
        <w:adjustRightInd w:val="0"/>
        <w:snapToGrid w:val="0"/>
        <w:ind w:firstLineChars="200" w:firstLine="440"/>
        <w:jc w:val="left"/>
        <w:rPr>
          <w:sz w:val="22"/>
        </w:rPr>
      </w:pPr>
      <w:r>
        <w:rPr>
          <w:sz w:val="22"/>
        </w:rPr>
        <w:t>1</w:t>
      </w:r>
      <w:r>
        <w:rPr>
          <w:rFonts w:hint="eastAsia"/>
          <w:sz w:val="22"/>
        </w:rPr>
        <w:t>2</w:t>
      </w:r>
      <w:r>
        <w:rPr>
          <w:sz w:val="22"/>
        </w:rPr>
        <w:t>.3</w:t>
      </w:r>
      <w:r>
        <w:rPr>
          <w:color w:val="000000"/>
          <w:sz w:val="22"/>
        </w:rPr>
        <w:t>在项目实施期内，对于除不可抗力因素之外，人工价格上涨以及可能存在的其它任何风险因素，</w:t>
      </w:r>
      <w:r>
        <w:rPr>
          <w:rFonts w:hint="eastAsia"/>
          <w:color w:val="000000"/>
          <w:sz w:val="22"/>
        </w:rPr>
        <w:t>供应商</w:t>
      </w:r>
      <w:r>
        <w:rPr>
          <w:color w:val="000000"/>
          <w:sz w:val="22"/>
        </w:rPr>
        <w:t>应自行考虑，在合同履约期内中标价不作调整。</w:t>
      </w:r>
    </w:p>
    <w:p w:rsidR="006E0D1E" w:rsidRDefault="006E0D1E" w:rsidP="006E0D1E">
      <w:pPr>
        <w:adjustRightInd w:val="0"/>
        <w:snapToGrid w:val="0"/>
        <w:ind w:firstLineChars="200" w:firstLine="440"/>
        <w:jc w:val="left"/>
        <w:rPr>
          <w:sz w:val="22"/>
        </w:rPr>
      </w:pPr>
      <w:r>
        <w:rPr>
          <w:sz w:val="22"/>
        </w:rPr>
        <w:t>1</w:t>
      </w:r>
      <w:r>
        <w:rPr>
          <w:rFonts w:hint="eastAsia"/>
          <w:sz w:val="22"/>
        </w:rPr>
        <w:t>2</w:t>
      </w:r>
      <w:r>
        <w:rPr>
          <w:sz w:val="22"/>
        </w:rPr>
        <w:t xml:space="preserve">.4 </w:t>
      </w:r>
      <w:r>
        <w:rPr>
          <w:rFonts w:hint="eastAsia"/>
          <w:sz w:val="22"/>
        </w:rPr>
        <w:t>供应</w:t>
      </w:r>
      <w:proofErr w:type="gramStart"/>
      <w:r>
        <w:rPr>
          <w:rFonts w:hint="eastAsia"/>
          <w:sz w:val="22"/>
        </w:rPr>
        <w:t>商</w:t>
      </w:r>
      <w:r>
        <w:rPr>
          <w:sz w:val="22"/>
        </w:rPr>
        <w:t>按照</w:t>
      </w:r>
      <w:proofErr w:type="gramEnd"/>
      <w:r>
        <w:rPr>
          <w:rFonts w:hint="eastAsia"/>
          <w:sz w:val="22"/>
        </w:rPr>
        <w:t>响应</w:t>
      </w:r>
      <w:r>
        <w:rPr>
          <w:sz w:val="22"/>
        </w:rPr>
        <w:t>文件格式中所附的表式完整地填写《</w:t>
      </w:r>
      <w:r>
        <w:rPr>
          <w:rFonts w:hint="eastAsia"/>
          <w:sz w:val="22"/>
        </w:rPr>
        <w:t>磋商报价</w:t>
      </w:r>
      <w:r>
        <w:rPr>
          <w:sz w:val="22"/>
        </w:rPr>
        <w:t>一览表》及各类</w:t>
      </w:r>
      <w:r>
        <w:rPr>
          <w:rFonts w:hint="eastAsia"/>
          <w:sz w:val="22"/>
        </w:rPr>
        <w:t>磋商</w:t>
      </w:r>
      <w:r>
        <w:rPr>
          <w:sz w:val="22"/>
        </w:rPr>
        <w:t>报价明细表，说明其拟提供服务的内容、数量、价格、时间、价格构成等。</w:t>
      </w:r>
    </w:p>
    <w:p w:rsidR="006E0D1E" w:rsidRDefault="006E0D1E" w:rsidP="006E0D1E">
      <w:pPr>
        <w:adjustRightInd w:val="0"/>
        <w:snapToGrid w:val="0"/>
        <w:ind w:firstLineChars="200" w:firstLine="440"/>
        <w:jc w:val="left"/>
        <w:rPr>
          <w:sz w:val="22"/>
        </w:rPr>
      </w:pPr>
      <w:r>
        <w:rPr>
          <w:color w:val="000000"/>
          <w:sz w:val="22"/>
        </w:rPr>
        <w:t>1</w:t>
      </w:r>
      <w:r>
        <w:rPr>
          <w:rFonts w:hint="eastAsia"/>
          <w:color w:val="000000"/>
          <w:sz w:val="22"/>
        </w:rPr>
        <w:t>2</w:t>
      </w:r>
      <w:r>
        <w:rPr>
          <w:color w:val="000000"/>
          <w:sz w:val="22"/>
        </w:rPr>
        <w:t>.2</w:t>
      </w:r>
      <w:r>
        <w:rPr>
          <w:color w:val="000000"/>
          <w:sz w:val="22"/>
        </w:rPr>
        <w:t>除</w:t>
      </w:r>
      <w:r>
        <w:rPr>
          <w:rFonts w:hint="eastAsia"/>
          <w:color w:val="000000"/>
          <w:sz w:val="22"/>
        </w:rPr>
        <w:t>磋商</w:t>
      </w:r>
      <w:r>
        <w:rPr>
          <w:color w:val="000000"/>
          <w:sz w:val="22"/>
        </w:rPr>
        <w:t>需求中另有说明外，本项目</w:t>
      </w:r>
      <w:r>
        <w:rPr>
          <w:rFonts w:hint="eastAsia"/>
          <w:color w:val="000000"/>
          <w:sz w:val="22"/>
        </w:rPr>
        <w:t>磋商</w:t>
      </w:r>
      <w:r>
        <w:rPr>
          <w:color w:val="000000"/>
          <w:sz w:val="22"/>
        </w:rPr>
        <w:t>报价应</w:t>
      </w:r>
      <w:proofErr w:type="gramStart"/>
      <w:r>
        <w:rPr>
          <w:color w:val="000000"/>
          <w:sz w:val="22"/>
        </w:rPr>
        <w:t>包括</w:t>
      </w:r>
      <w:r>
        <w:rPr>
          <w:rFonts w:hint="eastAsia"/>
          <w:color w:val="000000"/>
          <w:sz w:val="22"/>
        </w:rPr>
        <w:t>磋商</w:t>
      </w:r>
      <w:proofErr w:type="gramEnd"/>
      <w:r>
        <w:rPr>
          <w:color w:val="000000"/>
          <w:sz w:val="22"/>
        </w:rPr>
        <w:t>文件承包范围内的全部工作内容，以及为完成项目服务内容与要求而发生的辅助性、配合性的相关费用，并且充分考虑合同包含的责任、义务和一般风险等各项全部费用。</w:t>
      </w:r>
    </w:p>
    <w:p w:rsidR="006E0D1E" w:rsidRDefault="006E0D1E" w:rsidP="006E0D1E">
      <w:pPr>
        <w:adjustRightInd w:val="0"/>
        <w:snapToGrid w:val="0"/>
        <w:ind w:firstLineChars="200" w:firstLine="440"/>
        <w:jc w:val="left"/>
        <w:rPr>
          <w:color w:val="000000"/>
          <w:sz w:val="22"/>
        </w:rPr>
      </w:pPr>
      <w:r>
        <w:rPr>
          <w:color w:val="000000"/>
          <w:sz w:val="22"/>
        </w:rPr>
        <w:t>1</w:t>
      </w:r>
      <w:r>
        <w:rPr>
          <w:rFonts w:hint="eastAsia"/>
          <w:color w:val="000000"/>
          <w:sz w:val="22"/>
        </w:rPr>
        <w:t>2</w:t>
      </w:r>
      <w:r>
        <w:rPr>
          <w:color w:val="000000"/>
          <w:sz w:val="22"/>
        </w:rPr>
        <w:t>.3</w:t>
      </w:r>
      <w:r>
        <w:rPr>
          <w:rFonts w:hint="eastAsia"/>
          <w:color w:val="000000"/>
          <w:sz w:val="22"/>
        </w:rPr>
        <w:t>磋商</w:t>
      </w:r>
      <w:r>
        <w:rPr>
          <w:color w:val="000000"/>
          <w:sz w:val="22"/>
        </w:rPr>
        <w:t>报价应将所有工作内容考虑在内，如有漏项或缺项，均属于</w:t>
      </w:r>
      <w:r>
        <w:rPr>
          <w:rFonts w:hint="eastAsia"/>
          <w:color w:val="000000"/>
          <w:sz w:val="22"/>
        </w:rPr>
        <w:t>供应商</w:t>
      </w:r>
      <w:r>
        <w:rPr>
          <w:color w:val="000000"/>
          <w:sz w:val="22"/>
        </w:rPr>
        <w:t>的风险。</w:t>
      </w:r>
      <w:r>
        <w:rPr>
          <w:rFonts w:hint="eastAsia"/>
          <w:color w:val="000000"/>
          <w:sz w:val="22"/>
        </w:rPr>
        <w:t>供应商</w:t>
      </w:r>
      <w:r>
        <w:rPr>
          <w:color w:val="000000"/>
          <w:sz w:val="22"/>
        </w:rPr>
        <w:t>应逐项计算并填写单价、合计价和总价，</w:t>
      </w:r>
      <w:r>
        <w:rPr>
          <w:rFonts w:hint="eastAsia"/>
          <w:color w:val="000000"/>
          <w:sz w:val="22"/>
        </w:rPr>
        <w:t>供应商</w:t>
      </w:r>
      <w:r>
        <w:rPr>
          <w:color w:val="000000"/>
          <w:sz w:val="22"/>
        </w:rPr>
        <w:t>没有填写单价和合计价的项目将被认为此项目所涉及的全部费用已包含在其他相关项目及</w:t>
      </w:r>
      <w:r>
        <w:rPr>
          <w:rFonts w:hint="eastAsia"/>
          <w:color w:val="000000"/>
          <w:sz w:val="22"/>
        </w:rPr>
        <w:t>磋商</w:t>
      </w:r>
      <w:r>
        <w:rPr>
          <w:color w:val="000000"/>
          <w:sz w:val="22"/>
        </w:rPr>
        <w:t>总价中。</w:t>
      </w:r>
    </w:p>
    <w:p w:rsidR="006E0D1E" w:rsidRDefault="006E0D1E" w:rsidP="006E0D1E">
      <w:pPr>
        <w:adjustRightInd w:val="0"/>
        <w:snapToGrid w:val="0"/>
        <w:ind w:firstLineChars="200" w:firstLine="440"/>
        <w:jc w:val="left"/>
        <w:rPr>
          <w:i/>
          <w:color w:val="000000"/>
          <w:sz w:val="22"/>
        </w:rPr>
      </w:pPr>
      <w:r>
        <w:rPr>
          <w:color w:val="000000"/>
          <w:sz w:val="22"/>
        </w:rPr>
        <w:t>1</w:t>
      </w:r>
      <w:r>
        <w:rPr>
          <w:rFonts w:hint="eastAsia"/>
          <w:color w:val="000000"/>
          <w:sz w:val="22"/>
        </w:rPr>
        <w:t>2</w:t>
      </w:r>
      <w:r>
        <w:rPr>
          <w:color w:val="000000"/>
          <w:sz w:val="22"/>
        </w:rPr>
        <w:t>.4</w:t>
      </w:r>
      <w:r>
        <w:rPr>
          <w:rFonts w:hint="eastAsia"/>
          <w:color w:val="000000"/>
          <w:sz w:val="22"/>
        </w:rPr>
        <w:t>供应商</w:t>
      </w:r>
      <w:r>
        <w:rPr>
          <w:color w:val="000000"/>
          <w:sz w:val="22"/>
        </w:rPr>
        <w:t>应考虑本项目可能存在的其他任何风险因素，包括政策性调价、人工和材料成本增涨、因</w:t>
      </w:r>
      <w:r>
        <w:rPr>
          <w:color w:val="0000FF"/>
          <w:kern w:val="0"/>
          <w:sz w:val="22"/>
        </w:rPr>
        <w:t>设备使用年限增长引起的维修成本增加和效能衰减等。</w:t>
      </w:r>
    </w:p>
    <w:p w:rsidR="006E0D1E" w:rsidRDefault="006E0D1E" w:rsidP="006E0D1E">
      <w:pPr>
        <w:adjustRightInd w:val="0"/>
        <w:snapToGrid w:val="0"/>
        <w:ind w:firstLineChars="200" w:firstLine="440"/>
        <w:jc w:val="left"/>
        <w:rPr>
          <w:color w:val="000000"/>
          <w:sz w:val="22"/>
        </w:rPr>
      </w:pPr>
      <w:r>
        <w:rPr>
          <w:color w:val="000000"/>
          <w:sz w:val="22"/>
        </w:rPr>
        <w:t>1</w:t>
      </w:r>
      <w:r>
        <w:rPr>
          <w:rFonts w:hint="eastAsia"/>
          <w:color w:val="000000"/>
          <w:sz w:val="22"/>
        </w:rPr>
        <w:t>2</w:t>
      </w:r>
      <w:r>
        <w:rPr>
          <w:color w:val="000000"/>
          <w:sz w:val="22"/>
        </w:rPr>
        <w:t>.5</w:t>
      </w:r>
      <w:r>
        <w:rPr>
          <w:rFonts w:hint="eastAsia"/>
          <w:color w:val="000000"/>
          <w:sz w:val="22"/>
        </w:rPr>
        <w:t>供应</w:t>
      </w:r>
      <w:proofErr w:type="gramStart"/>
      <w:r>
        <w:rPr>
          <w:rFonts w:hint="eastAsia"/>
          <w:color w:val="000000"/>
          <w:sz w:val="22"/>
        </w:rPr>
        <w:t>商</w:t>
      </w:r>
      <w:r>
        <w:rPr>
          <w:color w:val="000000"/>
          <w:sz w:val="22"/>
        </w:rPr>
        <w:t>按照</w:t>
      </w:r>
      <w:proofErr w:type="gramEnd"/>
      <w:r>
        <w:rPr>
          <w:rFonts w:hint="eastAsia"/>
          <w:color w:val="000000"/>
          <w:sz w:val="22"/>
        </w:rPr>
        <w:t>磋商</w:t>
      </w:r>
      <w:r>
        <w:rPr>
          <w:color w:val="000000"/>
          <w:sz w:val="22"/>
        </w:rPr>
        <w:t>文件格式中所附的表式完整地</w:t>
      </w:r>
      <w:proofErr w:type="gramStart"/>
      <w:r>
        <w:rPr>
          <w:color w:val="000000"/>
          <w:sz w:val="22"/>
        </w:rPr>
        <w:t>填写</w:t>
      </w:r>
      <w:r>
        <w:rPr>
          <w:rFonts w:hint="eastAsia"/>
          <w:color w:val="000000"/>
          <w:sz w:val="22"/>
        </w:rPr>
        <w:t>磋商</w:t>
      </w:r>
      <w:proofErr w:type="gramEnd"/>
      <w:r>
        <w:rPr>
          <w:color w:val="000000"/>
          <w:sz w:val="22"/>
        </w:rPr>
        <w:t>一览表及各类</w:t>
      </w:r>
      <w:r>
        <w:rPr>
          <w:rFonts w:hint="eastAsia"/>
          <w:color w:val="000000"/>
          <w:sz w:val="22"/>
        </w:rPr>
        <w:t>磋商</w:t>
      </w:r>
      <w:r>
        <w:rPr>
          <w:color w:val="000000"/>
          <w:sz w:val="22"/>
        </w:rPr>
        <w:t>报价明细表，说明其拟提供服务的内容、数量、价格构成等。</w:t>
      </w:r>
    </w:p>
    <w:p w:rsidR="006E0D1E" w:rsidRDefault="006E0D1E" w:rsidP="006E0D1E">
      <w:pPr>
        <w:adjustRightInd w:val="0"/>
        <w:snapToGrid w:val="0"/>
        <w:ind w:firstLineChars="200" w:firstLine="440"/>
        <w:jc w:val="left"/>
        <w:rPr>
          <w:color w:val="000000"/>
          <w:sz w:val="22"/>
        </w:rPr>
      </w:pPr>
      <w:r>
        <w:rPr>
          <w:rFonts w:hint="eastAsia"/>
          <w:color w:val="000000"/>
          <w:sz w:val="22"/>
        </w:rPr>
        <w:t>供应商</w:t>
      </w:r>
      <w:r>
        <w:rPr>
          <w:color w:val="000000"/>
          <w:sz w:val="22"/>
        </w:rPr>
        <w:t>只需在《</w:t>
      </w:r>
      <w:r>
        <w:rPr>
          <w:rFonts w:hint="eastAsia"/>
          <w:color w:val="000000"/>
          <w:sz w:val="22"/>
        </w:rPr>
        <w:t>磋商</w:t>
      </w:r>
      <w:r>
        <w:rPr>
          <w:color w:val="000000"/>
          <w:sz w:val="22"/>
        </w:rPr>
        <w:t>一览表》中报出对应服务期限的</w:t>
      </w:r>
      <w:r>
        <w:rPr>
          <w:rFonts w:hint="eastAsia"/>
          <w:color w:val="000000"/>
          <w:sz w:val="22"/>
        </w:rPr>
        <w:t>磋商</w:t>
      </w:r>
      <w:r>
        <w:rPr>
          <w:color w:val="000000"/>
          <w:sz w:val="22"/>
        </w:rPr>
        <w:t>价格即可。</w:t>
      </w:r>
    </w:p>
    <w:p w:rsidR="006E0D1E" w:rsidRDefault="006E0D1E" w:rsidP="006E0D1E">
      <w:pPr>
        <w:adjustRightInd w:val="0"/>
        <w:snapToGrid w:val="0"/>
        <w:ind w:firstLineChars="200" w:firstLine="440"/>
        <w:outlineLvl w:val="2"/>
        <w:rPr>
          <w:sz w:val="22"/>
        </w:rPr>
      </w:pPr>
      <w:bookmarkStart w:id="40" w:name="_Toc149551509"/>
      <w:bookmarkStart w:id="41" w:name="_Toc148356316"/>
      <w:r>
        <w:rPr>
          <w:sz w:val="22"/>
        </w:rPr>
        <w:t>1</w:t>
      </w:r>
      <w:r>
        <w:rPr>
          <w:rFonts w:hint="eastAsia"/>
          <w:sz w:val="22"/>
        </w:rPr>
        <w:t>3</w:t>
      </w:r>
      <w:r>
        <w:rPr>
          <w:rFonts w:hint="eastAsia"/>
          <w:sz w:val="22"/>
        </w:rPr>
        <w:t>磋商</w:t>
      </w:r>
      <w:r>
        <w:rPr>
          <w:sz w:val="22"/>
        </w:rPr>
        <w:t>报价控制性条款</w:t>
      </w:r>
      <w:bookmarkEnd w:id="34"/>
      <w:bookmarkEnd w:id="40"/>
      <w:bookmarkEnd w:id="41"/>
    </w:p>
    <w:p w:rsidR="006E0D1E" w:rsidRDefault="006E0D1E" w:rsidP="006E0D1E">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.1 </w:t>
      </w:r>
      <w:r>
        <w:rPr>
          <w:rFonts w:hint="eastAsia"/>
          <w:color w:val="000000"/>
          <w:sz w:val="22"/>
        </w:rPr>
        <w:t>磋商最后</w:t>
      </w:r>
      <w:r>
        <w:rPr>
          <w:color w:val="000000"/>
          <w:sz w:val="22"/>
        </w:rPr>
        <w:t>报价不得超过公布的预算金额</w:t>
      </w:r>
      <w:r>
        <w:rPr>
          <w:rFonts w:hint="eastAsia"/>
          <w:color w:val="000000"/>
          <w:sz w:val="22"/>
        </w:rPr>
        <w:t>或最高限价</w:t>
      </w:r>
      <w:r>
        <w:rPr>
          <w:color w:val="000000"/>
          <w:sz w:val="22"/>
        </w:rPr>
        <w:t>，其中各年度或各分项报价（如有要求）均不得超过对应的预算金额</w:t>
      </w:r>
      <w:r>
        <w:rPr>
          <w:rFonts w:hint="eastAsia"/>
          <w:color w:val="000000"/>
          <w:sz w:val="22"/>
        </w:rPr>
        <w:t>或最高限价</w:t>
      </w:r>
      <w:r>
        <w:rPr>
          <w:color w:val="000000"/>
          <w:sz w:val="22"/>
        </w:rPr>
        <w:t>。</w:t>
      </w:r>
    </w:p>
    <w:p w:rsidR="006E0D1E" w:rsidRDefault="006E0D1E" w:rsidP="006E0D1E">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.2 </w:t>
      </w:r>
      <w:r>
        <w:rPr>
          <w:color w:val="000000"/>
          <w:sz w:val="22"/>
        </w:rPr>
        <w:t>本项目只允许有一个报价，任何有选择的报价将不予接受。</w:t>
      </w:r>
    </w:p>
    <w:p w:rsidR="006E0D1E" w:rsidRDefault="006E0D1E" w:rsidP="006E0D1E">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.3 </w:t>
      </w:r>
      <w:r>
        <w:rPr>
          <w:rFonts w:hint="eastAsia"/>
          <w:color w:val="000000"/>
          <w:sz w:val="22"/>
        </w:rPr>
        <w:t>供应商</w:t>
      </w:r>
      <w:r>
        <w:rPr>
          <w:color w:val="000000"/>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6E0D1E" w:rsidRDefault="006E0D1E" w:rsidP="006E0D1E">
      <w:pPr>
        <w:adjustRightInd w:val="0"/>
        <w:snapToGrid w:val="0"/>
        <w:ind w:firstLineChars="192" w:firstLine="424"/>
        <w:jc w:val="left"/>
        <w:rPr>
          <w:color w:val="000000"/>
          <w:sz w:val="22"/>
        </w:rPr>
      </w:pPr>
      <w:r>
        <w:rPr>
          <w:rFonts w:hAnsi="宋体"/>
          <w:b/>
          <w:bCs/>
          <w:kern w:val="0"/>
          <w:sz w:val="22"/>
        </w:rPr>
        <w:t>★</w:t>
      </w:r>
      <w:r>
        <w:rPr>
          <w:color w:val="000000"/>
          <w:sz w:val="22"/>
        </w:rPr>
        <w:t>1</w:t>
      </w:r>
      <w:r>
        <w:rPr>
          <w:rFonts w:hint="eastAsia"/>
          <w:color w:val="000000"/>
          <w:sz w:val="22"/>
        </w:rPr>
        <w:t>3</w:t>
      </w:r>
      <w:r>
        <w:rPr>
          <w:color w:val="000000"/>
          <w:sz w:val="22"/>
        </w:rPr>
        <w:t xml:space="preserve">.4 </w:t>
      </w:r>
      <w:r>
        <w:rPr>
          <w:color w:val="000000"/>
          <w:sz w:val="22"/>
        </w:rPr>
        <w:t>经</w:t>
      </w:r>
      <w:r>
        <w:rPr>
          <w:rFonts w:hint="eastAsia"/>
          <w:color w:val="000000"/>
          <w:sz w:val="22"/>
        </w:rPr>
        <w:t>磋商小组</w:t>
      </w:r>
      <w:r>
        <w:rPr>
          <w:color w:val="000000"/>
          <w:sz w:val="22"/>
        </w:rPr>
        <w:t>审定，</w:t>
      </w:r>
      <w:r>
        <w:rPr>
          <w:rFonts w:hint="eastAsia"/>
          <w:color w:val="000000"/>
          <w:sz w:val="22"/>
        </w:rPr>
        <w:t>磋商</w:t>
      </w:r>
      <w:r>
        <w:rPr>
          <w:color w:val="000000"/>
          <w:sz w:val="22"/>
        </w:rPr>
        <w:t>报价存在下列情形之一的，该</w:t>
      </w:r>
      <w:r>
        <w:rPr>
          <w:rFonts w:hint="eastAsia"/>
          <w:color w:val="000000"/>
          <w:sz w:val="22"/>
        </w:rPr>
        <w:t>响应</w:t>
      </w:r>
      <w:r>
        <w:rPr>
          <w:color w:val="000000"/>
          <w:sz w:val="22"/>
        </w:rPr>
        <w:t>文件作无效处理：</w:t>
      </w:r>
      <w:r>
        <w:rPr>
          <w:color w:val="000000"/>
          <w:sz w:val="22"/>
        </w:rPr>
        <w:t xml:space="preserve"> </w:t>
      </w:r>
    </w:p>
    <w:p w:rsidR="006E0D1E" w:rsidRDefault="006E0D1E" w:rsidP="006E0D1E">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.4.1 </w:t>
      </w:r>
      <w:r>
        <w:rPr>
          <w:rFonts w:hint="eastAsia"/>
          <w:color w:val="000000"/>
          <w:sz w:val="22"/>
        </w:rPr>
        <w:t>磋商最后</w:t>
      </w:r>
      <w:r>
        <w:rPr>
          <w:color w:val="000000"/>
          <w:sz w:val="22"/>
        </w:rPr>
        <w:t>报价和技术方案明显不相符的；</w:t>
      </w:r>
    </w:p>
    <w:p w:rsidR="006E0D1E" w:rsidRDefault="006E0D1E" w:rsidP="006E0D1E">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.4.2 </w:t>
      </w:r>
      <w:r>
        <w:rPr>
          <w:rFonts w:hint="eastAsia"/>
          <w:color w:val="000000"/>
          <w:sz w:val="22"/>
        </w:rPr>
        <w:t>磋商最后</w:t>
      </w:r>
      <w:r>
        <w:rPr>
          <w:color w:val="000000"/>
          <w:sz w:val="22"/>
        </w:rPr>
        <w:t>报价</w:t>
      </w:r>
      <w:r>
        <w:rPr>
          <w:rFonts w:hint="eastAsia"/>
          <w:color w:val="000000"/>
          <w:sz w:val="22"/>
        </w:rPr>
        <w:t>中</w:t>
      </w:r>
      <w:r>
        <w:rPr>
          <w:color w:val="000000"/>
          <w:sz w:val="22"/>
        </w:rPr>
        <w:t>缩减</w:t>
      </w:r>
      <w:r>
        <w:rPr>
          <w:rFonts w:hint="eastAsia"/>
          <w:color w:val="000000"/>
          <w:sz w:val="22"/>
        </w:rPr>
        <w:t>磋商小组最终确定的</w:t>
      </w:r>
      <w:r>
        <w:rPr>
          <w:color w:val="000000"/>
          <w:sz w:val="22"/>
        </w:rPr>
        <w:t>服务内容的；</w:t>
      </w:r>
    </w:p>
    <w:p w:rsidR="006E0D1E" w:rsidRDefault="006E0D1E" w:rsidP="006E0D1E">
      <w:pPr>
        <w:adjustRightInd w:val="0"/>
        <w:snapToGrid w:val="0"/>
        <w:ind w:firstLineChars="192" w:firstLine="422"/>
        <w:jc w:val="left"/>
        <w:rPr>
          <w:sz w:val="22"/>
        </w:rPr>
      </w:pPr>
      <w:r>
        <w:rPr>
          <w:sz w:val="22"/>
        </w:rPr>
        <w:t>1</w:t>
      </w:r>
      <w:r>
        <w:rPr>
          <w:rFonts w:hint="eastAsia"/>
          <w:sz w:val="22"/>
        </w:rPr>
        <w:t>3</w:t>
      </w:r>
      <w:r>
        <w:rPr>
          <w:sz w:val="22"/>
        </w:rPr>
        <w:t>.4.3</w:t>
      </w:r>
      <w:r>
        <w:rPr>
          <w:rFonts w:hint="eastAsia"/>
          <w:sz w:val="22"/>
        </w:rPr>
        <w:t>磋商</w:t>
      </w:r>
      <w:r>
        <w:rPr>
          <w:sz w:val="22"/>
        </w:rPr>
        <w:t>报价中员工的基本工资低于本市职工</w:t>
      </w:r>
      <w:r>
        <w:rPr>
          <w:rFonts w:hint="eastAsia"/>
          <w:sz w:val="22"/>
        </w:rPr>
        <w:t>最新的</w:t>
      </w:r>
      <w:r>
        <w:rPr>
          <w:sz w:val="22"/>
        </w:rPr>
        <w:t>最低工资标准的。</w:t>
      </w:r>
    </w:p>
    <w:p w:rsidR="006E0D1E" w:rsidRDefault="006E0D1E" w:rsidP="006E0D1E">
      <w:pPr>
        <w:ind w:firstLineChars="192" w:firstLine="424"/>
        <w:outlineLvl w:val="2"/>
        <w:rPr>
          <w:b/>
          <w:sz w:val="22"/>
        </w:rPr>
      </w:pPr>
      <w:bookmarkStart w:id="42" w:name="_Toc148356317"/>
      <w:bookmarkStart w:id="43" w:name="_Toc149551510"/>
      <w:bookmarkStart w:id="44" w:name="_Toc497211612"/>
      <w:r>
        <w:rPr>
          <w:b/>
          <w:sz w:val="22"/>
        </w:rPr>
        <w:t>1</w:t>
      </w:r>
      <w:r>
        <w:rPr>
          <w:rFonts w:hint="eastAsia"/>
          <w:b/>
          <w:sz w:val="22"/>
        </w:rPr>
        <w:t>4</w:t>
      </w:r>
      <w:r>
        <w:rPr>
          <w:b/>
          <w:sz w:val="22"/>
        </w:rPr>
        <w:t>其他</w:t>
      </w:r>
      <w:bookmarkEnd w:id="42"/>
      <w:bookmarkEnd w:id="43"/>
      <w:bookmarkEnd w:id="44"/>
    </w:p>
    <w:p w:rsidR="006E0D1E" w:rsidRDefault="006E0D1E" w:rsidP="006E0D1E">
      <w:pPr>
        <w:snapToGrid w:val="0"/>
        <w:ind w:firstLineChars="192" w:firstLine="422"/>
        <w:rPr>
          <w:sz w:val="22"/>
        </w:rPr>
      </w:pPr>
      <w:r>
        <w:rPr>
          <w:rFonts w:hint="eastAsia"/>
          <w:sz w:val="22"/>
        </w:rPr>
        <w:t>无</w:t>
      </w:r>
    </w:p>
    <w:p w:rsidR="006E0D1E" w:rsidRDefault="006E0D1E" w:rsidP="006E0D1E">
      <w:pPr>
        <w:adjustRightInd w:val="0"/>
        <w:snapToGrid w:val="0"/>
        <w:jc w:val="center"/>
        <w:outlineLvl w:val="1"/>
        <w:rPr>
          <w:rFonts w:eastAsia="黑体"/>
          <w:color w:val="000000"/>
          <w:sz w:val="30"/>
          <w:szCs w:val="30"/>
        </w:rPr>
      </w:pPr>
      <w:bookmarkStart w:id="45" w:name="_Toc486947670"/>
      <w:bookmarkStart w:id="46" w:name="_Toc149551511"/>
      <w:bookmarkStart w:id="47" w:name="_Toc497211613"/>
      <w:bookmarkStart w:id="48" w:name="_Toc148356318"/>
      <w:bookmarkStart w:id="49" w:name="_Toc481849902"/>
      <w:bookmarkStart w:id="50" w:name="_Toc486604818"/>
      <w:r>
        <w:rPr>
          <w:rFonts w:eastAsia="黑体"/>
          <w:color w:val="000000"/>
          <w:sz w:val="30"/>
          <w:szCs w:val="30"/>
        </w:rPr>
        <w:t>五、政府采购政策</w:t>
      </w:r>
      <w:bookmarkEnd w:id="45"/>
      <w:bookmarkEnd w:id="46"/>
      <w:bookmarkEnd w:id="47"/>
      <w:bookmarkEnd w:id="48"/>
    </w:p>
    <w:p w:rsidR="006E0D1E" w:rsidRDefault="006E0D1E" w:rsidP="006E0D1E">
      <w:pPr>
        <w:adjustRightInd w:val="0"/>
        <w:snapToGrid w:val="0"/>
        <w:ind w:firstLineChars="200" w:firstLine="442"/>
        <w:outlineLvl w:val="2"/>
        <w:rPr>
          <w:b/>
          <w:sz w:val="22"/>
        </w:rPr>
      </w:pPr>
      <w:bookmarkStart w:id="51" w:name="_Toc535412969"/>
      <w:bookmarkStart w:id="52" w:name="_Toc148356319"/>
      <w:bookmarkStart w:id="53" w:name="_Toc149551512"/>
      <w:bookmarkStart w:id="54" w:name="_Toc1996365"/>
      <w:bookmarkStart w:id="55" w:name="_Toc497211267"/>
      <w:bookmarkStart w:id="56" w:name="_Toc486604821"/>
      <w:bookmarkStart w:id="57" w:name="_Toc481849905"/>
      <w:bookmarkStart w:id="58" w:name="_Toc1996366"/>
      <w:bookmarkStart w:id="59" w:name="_Toc24401"/>
      <w:bookmarkStart w:id="60" w:name="_Toc3750"/>
      <w:bookmarkStart w:id="61" w:name="_Toc481849906"/>
      <w:bookmarkStart w:id="62" w:name="_Toc25173"/>
      <w:bookmarkStart w:id="63" w:name="_Toc486604822"/>
      <w:bookmarkStart w:id="64" w:name="_Toc9591"/>
      <w:bookmarkEnd w:id="49"/>
      <w:bookmarkEnd w:id="50"/>
      <w:r>
        <w:rPr>
          <w:b/>
          <w:sz w:val="22"/>
        </w:rPr>
        <w:t>1</w:t>
      </w:r>
      <w:r>
        <w:rPr>
          <w:rFonts w:hint="eastAsia"/>
          <w:b/>
          <w:sz w:val="22"/>
        </w:rPr>
        <w:t>5</w:t>
      </w:r>
      <w:r>
        <w:rPr>
          <w:b/>
          <w:sz w:val="22"/>
        </w:rPr>
        <w:t>节能产品政府采购</w:t>
      </w:r>
      <w:bookmarkEnd w:id="51"/>
      <w:r>
        <w:rPr>
          <w:rFonts w:hint="eastAsia"/>
          <w:b/>
          <w:sz w:val="22"/>
        </w:rPr>
        <w:t>（</w:t>
      </w:r>
      <w:r>
        <w:rPr>
          <w:b/>
          <w:color w:val="FF0000"/>
          <w:sz w:val="22"/>
          <w:u w:val="wavyHeavy"/>
        </w:rPr>
        <w:t>本项目不适用</w:t>
      </w:r>
      <w:r>
        <w:rPr>
          <w:rFonts w:hint="eastAsia"/>
          <w:b/>
          <w:sz w:val="22"/>
        </w:rPr>
        <w:t>）</w:t>
      </w:r>
      <w:bookmarkEnd w:id="52"/>
      <w:bookmarkEnd w:id="53"/>
    </w:p>
    <w:p w:rsidR="006E0D1E" w:rsidRDefault="006E0D1E" w:rsidP="006E0D1E">
      <w:pPr>
        <w:adjustRightInd w:val="0"/>
        <w:snapToGrid w:val="0"/>
        <w:ind w:firstLineChars="200" w:firstLine="440"/>
        <w:rPr>
          <w:sz w:val="22"/>
        </w:rPr>
      </w:pPr>
      <w:r>
        <w:rPr>
          <w:sz w:val="22"/>
        </w:rPr>
        <w:t>1</w:t>
      </w:r>
      <w:r>
        <w:rPr>
          <w:rFonts w:hint="eastAsia"/>
          <w:sz w:val="22"/>
        </w:rPr>
        <w:t>5</w:t>
      </w:r>
      <w:r>
        <w:rPr>
          <w:sz w:val="22"/>
        </w:rPr>
        <w:t xml:space="preserve">.1 </w:t>
      </w:r>
      <w:r>
        <w:rPr>
          <w:sz w:val="22"/>
        </w:rPr>
        <w:t>按照财政部、</w:t>
      </w:r>
      <w:proofErr w:type="gramStart"/>
      <w:r>
        <w:rPr>
          <w:sz w:val="22"/>
        </w:rPr>
        <w:t>发改委</w:t>
      </w:r>
      <w:proofErr w:type="gramEnd"/>
      <w:r>
        <w:rPr>
          <w:sz w:val="22"/>
        </w:rPr>
        <w:t>发布的《关于印发〈节能产品政府采购实施意见〉的通知》（财库</w:t>
      </w:r>
      <w:r>
        <w:rPr>
          <w:sz w:val="22"/>
        </w:rPr>
        <w:t>[2004]185</w:t>
      </w:r>
      <w:r>
        <w:rPr>
          <w:sz w:val="22"/>
        </w:rPr>
        <w:t>号）和《财政部发展改革委生态环境部市场监管总局关于调整优化节能产品、环境标志产品政府采购执行机制的通知》（财库〔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w:t>
      </w:r>
      <w:r>
        <w:rPr>
          <w:sz w:val="22"/>
        </w:rPr>
        <w:lastRenderedPageBreak/>
        <w:t>采购的产品属于</w:t>
      </w:r>
      <w:r>
        <w:rPr>
          <w:sz w:val="22"/>
        </w:rPr>
        <w:t>“</w:t>
      </w:r>
      <w:r>
        <w:rPr>
          <w:sz w:val="22"/>
        </w:rPr>
        <w:t>节能产品品目清单</w:t>
      </w:r>
      <w:r>
        <w:rPr>
          <w:sz w:val="22"/>
        </w:rPr>
        <w:t>”</w:t>
      </w:r>
      <w:r>
        <w:rPr>
          <w:sz w:val="22"/>
        </w:rPr>
        <w:t>中的，在技术、服务等指标同等条件下，应当优先采购节能产品。采购人需购买的材料产品属于政府强制采购节能产品品目的，供应商必须选用节能产品。</w:t>
      </w:r>
    </w:p>
    <w:p w:rsidR="006E0D1E" w:rsidRDefault="006E0D1E" w:rsidP="006E0D1E">
      <w:pPr>
        <w:adjustRightInd w:val="0"/>
        <w:snapToGrid w:val="0"/>
        <w:ind w:firstLineChars="200" w:firstLine="440"/>
        <w:rPr>
          <w:sz w:val="22"/>
        </w:rPr>
      </w:pPr>
      <w:r>
        <w:rPr>
          <w:sz w:val="22"/>
        </w:rPr>
        <w:t>1</w:t>
      </w:r>
      <w:r>
        <w:rPr>
          <w:rFonts w:hint="eastAsia"/>
          <w:sz w:val="22"/>
        </w:rPr>
        <w:t>5</w:t>
      </w:r>
      <w:r>
        <w:rPr>
          <w:sz w:val="22"/>
        </w:rPr>
        <w:t>.2</w:t>
      </w:r>
      <w:r>
        <w:rPr>
          <w:rFonts w:hint="eastAsia"/>
          <w:sz w:val="22"/>
        </w:rPr>
        <w:t>供应商如选用节能产品的，则应在响应文件中提供国家确定的认证机构出具的、处于有效期之内的节能产品的认证证书；反之，该产品在评审时不被认定为节能产品。</w:t>
      </w:r>
    </w:p>
    <w:p w:rsidR="006E0D1E" w:rsidRDefault="006E0D1E" w:rsidP="006E0D1E">
      <w:pPr>
        <w:adjustRightInd w:val="0"/>
        <w:snapToGrid w:val="0"/>
        <w:ind w:firstLineChars="200" w:firstLine="442"/>
        <w:outlineLvl w:val="2"/>
        <w:rPr>
          <w:b/>
          <w:sz w:val="22"/>
        </w:rPr>
      </w:pPr>
      <w:bookmarkStart w:id="65" w:name="_Toc535412970"/>
      <w:bookmarkStart w:id="66" w:name="_Toc497211268"/>
      <w:bookmarkStart w:id="67" w:name="_Toc148356320"/>
      <w:bookmarkStart w:id="68" w:name="_Toc149551513"/>
      <w:r>
        <w:rPr>
          <w:b/>
          <w:sz w:val="22"/>
        </w:rPr>
        <w:t>1</w:t>
      </w:r>
      <w:r>
        <w:rPr>
          <w:rFonts w:hint="eastAsia"/>
          <w:b/>
          <w:sz w:val="22"/>
        </w:rPr>
        <w:t>6</w:t>
      </w:r>
      <w:r>
        <w:rPr>
          <w:b/>
          <w:sz w:val="22"/>
        </w:rPr>
        <w:t>环境标志产品政府采购</w:t>
      </w:r>
      <w:bookmarkEnd w:id="65"/>
      <w:bookmarkEnd w:id="66"/>
      <w:r>
        <w:rPr>
          <w:rFonts w:hint="eastAsia"/>
          <w:b/>
          <w:sz w:val="22"/>
        </w:rPr>
        <w:t>（</w:t>
      </w:r>
      <w:r>
        <w:rPr>
          <w:b/>
          <w:color w:val="FF0000"/>
          <w:sz w:val="22"/>
          <w:u w:val="wavyHeavy"/>
        </w:rPr>
        <w:t>本项目不适用</w:t>
      </w:r>
      <w:r>
        <w:rPr>
          <w:rFonts w:hint="eastAsia"/>
          <w:b/>
          <w:sz w:val="22"/>
        </w:rPr>
        <w:t>）</w:t>
      </w:r>
      <w:bookmarkEnd w:id="67"/>
      <w:bookmarkEnd w:id="68"/>
    </w:p>
    <w:p w:rsidR="006E0D1E" w:rsidRDefault="006E0D1E" w:rsidP="006E0D1E">
      <w:pPr>
        <w:adjustRightInd w:val="0"/>
        <w:snapToGrid w:val="0"/>
        <w:ind w:firstLineChars="200" w:firstLine="440"/>
        <w:rPr>
          <w:sz w:val="22"/>
        </w:rPr>
      </w:pPr>
      <w:r>
        <w:rPr>
          <w:sz w:val="22"/>
        </w:rPr>
        <w:t>1</w:t>
      </w:r>
      <w:r>
        <w:rPr>
          <w:rFonts w:hint="eastAsia"/>
          <w:sz w:val="22"/>
        </w:rPr>
        <w:t>6</w:t>
      </w:r>
      <w:r>
        <w:rPr>
          <w:sz w:val="22"/>
        </w:rPr>
        <w:t xml:space="preserve">.1 </w:t>
      </w:r>
      <w:r>
        <w:rPr>
          <w:sz w:val="22"/>
        </w:rPr>
        <w:t>按照财政部、环保总局联合印发的《关于环境标志产品政府采购实施的意见》（财库</w:t>
      </w:r>
      <w:r>
        <w:rPr>
          <w:sz w:val="22"/>
        </w:rPr>
        <w:t>[2006]90</w:t>
      </w:r>
      <w:r>
        <w:rPr>
          <w:sz w:val="22"/>
        </w:rPr>
        <w:t>号）和《财政部发展改革委生态环境部市场监管总局关于调整优化节能产品、环境标志产品政府采购执行机制的通知》（财库〔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环境标志产品品目清单</w:t>
      </w:r>
      <w:r>
        <w:rPr>
          <w:sz w:val="22"/>
        </w:rPr>
        <w:t>”</w:t>
      </w:r>
      <w:r>
        <w:rPr>
          <w:sz w:val="22"/>
        </w:rPr>
        <w:t>中的，在性能、技术、服务等指标同等条件下，应当优先采购环境标志产品。</w:t>
      </w:r>
    </w:p>
    <w:p w:rsidR="006E0D1E" w:rsidRDefault="006E0D1E" w:rsidP="006E0D1E">
      <w:pPr>
        <w:adjustRightInd w:val="0"/>
        <w:snapToGrid w:val="0"/>
        <w:ind w:firstLineChars="200" w:firstLine="440"/>
        <w:rPr>
          <w:sz w:val="22"/>
        </w:rPr>
      </w:pPr>
      <w:r>
        <w:rPr>
          <w:sz w:val="22"/>
        </w:rPr>
        <w:t>1</w:t>
      </w:r>
      <w:r>
        <w:rPr>
          <w:rFonts w:hint="eastAsia"/>
          <w:sz w:val="22"/>
        </w:rPr>
        <w:t>6</w:t>
      </w:r>
      <w:r>
        <w:rPr>
          <w:sz w:val="22"/>
        </w:rPr>
        <w:t>.2</w:t>
      </w:r>
      <w:r>
        <w:rPr>
          <w:rFonts w:hint="eastAsia"/>
          <w:sz w:val="22"/>
        </w:rPr>
        <w:t>供应商如选用环境标志产品的，则应在响应文件中提供国家确定的认证机构出具的、处于有效期之内的环境标志产品的认证证书；反之，该产品在评审时不被认定为环境标志产品。</w:t>
      </w:r>
    </w:p>
    <w:p w:rsidR="006E0D1E" w:rsidRDefault="006E0D1E" w:rsidP="006E0D1E">
      <w:pPr>
        <w:adjustRightInd w:val="0"/>
        <w:snapToGrid w:val="0"/>
        <w:ind w:firstLineChars="200" w:firstLine="442"/>
        <w:outlineLvl w:val="2"/>
        <w:rPr>
          <w:b/>
          <w:sz w:val="22"/>
        </w:rPr>
      </w:pPr>
      <w:bookmarkStart w:id="69" w:name="_Toc148356321"/>
      <w:bookmarkStart w:id="70" w:name="_Toc149551514"/>
      <w:bookmarkEnd w:id="54"/>
      <w:bookmarkEnd w:id="55"/>
      <w:r>
        <w:rPr>
          <w:rFonts w:hint="eastAsia"/>
          <w:b/>
          <w:sz w:val="22"/>
        </w:rPr>
        <w:t>17</w:t>
      </w:r>
      <w:r>
        <w:rPr>
          <w:b/>
          <w:sz w:val="22"/>
        </w:rPr>
        <w:t>促进中小企业发展</w:t>
      </w:r>
      <w:bookmarkEnd w:id="56"/>
      <w:bookmarkEnd w:id="57"/>
      <w:bookmarkEnd w:id="58"/>
      <w:bookmarkEnd w:id="59"/>
      <w:bookmarkEnd w:id="60"/>
      <w:bookmarkEnd w:id="69"/>
      <w:bookmarkEnd w:id="70"/>
    </w:p>
    <w:p w:rsidR="006E0D1E" w:rsidRDefault="006E0D1E" w:rsidP="006E0D1E">
      <w:pPr>
        <w:adjustRightInd w:val="0"/>
        <w:snapToGrid w:val="0"/>
        <w:ind w:firstLineChars="200" w:firstLine="440"/>
        <w:jc w:val="left"/>
        <w:rPr>
          <w:sz w:val="22"/>
        </w:rPr>
      </w:pPr>
      <w:bookmarkStart w:id="71" w:name="_Toc495411567"/>
      <w:bookmarkStart w:id="72" w:name="_Toc506191162"/>
      <w:r>
        <w:rPr>
          <w:sz w:val="22"/>
        </w:rPr>
        <w:t xml:space="preserve">17.1 </w:t>
      </w:r>
      <w:r>
        <w:rPr>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Pr>
          <w:sz w:val="22"/>
        </w:rPr>
        <w:t>2020</w:t>
      </w:r>
      <w:r>
        <w:rPr>
          <w:sz w:val="22"/>
        </w:rPr>
        <w:t>】</w:t>
      </w:r>
      <w:r>
        <w:rPr>
          <w:sz w:val="22"/>
        </w:rPr>
        <w:t>46</w:t>
      </w:r>
      <w:r>
        <w:rPr>
          <w:sz w:val="22"/>
        </w:rPr>
        <w:t>号）、《关于进一步加大政府采购支持中小企业力度的通知》（财库【</w:t>
      </w:r>
      <w:r>
        <w:rPr>
          <w:sz w:val="22"/>
        </w:rPr>
        <w:t>2022</w:t>
      </w:r>
      <w:r>
        <w:rPr>
          <w:sz w:val="22"/>
        </w:rPr>
        <w:t>】</w:t>
      </w:r>
      <w:r>
        <w:rPr>
          <w:sz w:val="22"/>
        </w:rPr>
        <w:t>19</w:t>
      </w:r>
      <w:r>
        <w:rPr>
          <w:sz w:val="22"/>
        </w:rPr>
        <w:t>号）享受中小企业扶持政策，对预留份额项目专门面向中小企业采购，对非预留份额采购项目按照规定享受价格扣除优惠政策。中小企业应提供《中小企业声明函》。享受扶持政策获得政府采购合同的，小</w:t>
      </w:r>
      <w:proofErr w:type="gramStart"/>
      <w:r>
        <w:rPr>
          <w:sz w:val="22"/>
        </w:rPr>
        <w:t>微企业</w:t>
      </w:r>
      <w:proofErr w:type="gramEnd"/>
      <w:r>
        <w:rPr>
          <w:sz w:val="22"/>
        </w:rPr>
        <w:t>不得将合同分包给大中型企业，中型企业不得将合同分包给大型企业。</w:t>
      </w:r>
    </w:p>
    <w:p w:rsidR="006E0D1E" w:rsidRDefault="006E0D1E" w:rsidP="006E0D1E">
      <w:pPr>
        <w:adjustRightInd w:val="0"/>
        <w:snapToGrid w:val="0"/>
        <w:ind w:firstLineChars="200" w:firstLine="440"/>
        <w:jc w:val="left"/>
        <w:rPr>
          <w:sz w:val="22"/>
        </w:rPr>
      </w:pPr>
      <w:r>
        <w:rPr>
          <w:sz w:val="22"/>
        </w:rPr>
        <w:t xml:space="preserve">17.2 </w:t>
      </w:r>
      <w:r>
        <w:rPr>
          <w:sz w:val="22"/>
        </w:rPr>
        <w:t>供应</w:t>
      </w:r>
      <w:proofErr w:type="gramStart"/>
      <w:r>
        <w:rPr>
          <w:sz w:val="22"/>
        </w:rPr>
        <w:t>商按照</w:t>
      </w:r>
      <w:proofErr w:type="gramEnd"/>
      <w:r>
        <w:rPr>
          <w:sz w:val="22"/>
        </w:rPr>
        <w:t>《政府采购促进中小企业发展管理办法》（财库【</w:t>
      </w:r>
      <w:r>
        <w:rPr>
          <w:sz w:val="22"/>
        </w:rPr>
        <w:t>2020</w:t>
      </w:r>
      <w:r>
        <w:rPr>
          <w:sz w:val="22"/>
        </w:rPr>
        <w:t>】</w:t>
      </w:r>
      <w:r>
        <w:rPr>
          <w:sz w:val="22"/>
        </w:rPr>
        <w:t>46</w:t>
      </w:r>
      <w:r>
        <w:rPr>
          <w:sz w:val="22"/>
        </w:rPr>
        <w:t>号）规定提供声明</w:t>
      </w:r>
      <w:proofErr w:type="gramStart"/>
      <w:r>
        <w:rPr>
          <w:sz w:val="22"/>
        </w:rPr>
        <w:t>函内容</w:t>
      </w:r>
      <w:proofErr w:type="gramEnd"/>
      <w:r>
        <w:rPr>
          <w:sz w:val="22"/>
        </w:rPr>
        <w:t>不实的，属于提供虚假材料谋取中标、成交，依照《中华人民共和国政府采购法》等国家相关规定追究相应责任。</w:t>
      </w:r>
      <w:bookmarkEnd w:id="71"/>
      <w:bookmarkEnd w:id="72"/>
    </w:p>
    <w:p w:rsidR="006E0D1E" w:rsidRDefault="006E0D1E" w:rsidP="006E0D1E">
      <w:pPr>
        <w:adjustRightInd w:val="0"/>
        <w:snapToGrid w:val="0"/>
        <w:ind w:firstLineChars="200" w:firstLine="442"/>
        <w:outlineLvl w:val="2"/>
        <w:rPr>
          <w:b/>
          <w:sz w:val="22"/>
        </w:rPr>
      </w:pPr>
      <w:bookmarkStart w:id="73" w:name="_Toc148356322"/>
      <w:bookmarkStart w:id="74" w:name="_Toc149551515"/>
      <w:r>
        <w:rPr>
          <w:rFonts w:hint="eastAsia"/>
          <w:b/>
          <w:sz w:val="22"/>
        </w:rPr>
        <w:t>18</w:t>
      </w:r>
      <w:r>
        <w:rPr>
          <w:b/>
          <w:sz w:val="22"/>
        </w:rPr>
        <w:t>规范进口产品政府采购</w:t>
      </w:r>
      <w:bookmarkEnd w:id="61"/>
      <w:bookmarkEnd w:id="62"/>
      <w:bookmarkEnd w:id="63"/>
      <w:bookmarkEnd w:id="64"/>
      <w:r>
        <w:rPr>
          <w:rFonts w:hint="eastAsia"/>
          <w:b/>
          <w:sz w:val="22"/>
        </w:rPr>
        <w:t>（</w:t>
      </w:r>
      <w:r>
        <w:rPr>
          <w:b/>
          <w:color w:val="FF0000"/>
          <w:sz w:val="22"/>
          <w:u w:val="wavyHeavy"/>
        </w:rPr>
        <w:t>本项目不适用</w:t>
      </w:r>
      <w:r>
        <w:rPr>
          <w:rFonts w:hint="eastAsia"/>
          <w:b/>
          <w:sz w:val="22"/>
        </w:rPr>
        <w:t>）</w:t>
      </w:r>
      <w:bookmarkEnd w:id="73"/>
      <w:bookmarkEnd w:id="74"/>
    </w:p>
    <w:p w:rsidR="006E0D1E" w:rsidRDefault="006E0D1E" w:rsidP="006E0D1E">
      <w:pPr>
        <w:adjustRightInd w:val="0"/>
        <w:snapToGrid w:val="0"/>
        <w:ind w:firstLineChars="200" w:firstLine="440"/>
        <w:rPr>
          <w:sz w:val="22"/>
        </w:rPr>
      </w:pPr>
      <w:r>
        <w:rPr>
          <w:rFonts w:hint="eastAsia"/>
          <w:sz w:val="22"/>
        </w:rPr>
        <w:t>18.</w:t>
      </w:r>
      <w:r>
        <w:rPr>
          <w:sz w:val="22"/>
        </w:rPr>
        <w:t xml:space="preserve">1 </w:t>
      </w:r>
      <w:r>
        <w:rPr>
          <w:sz w:val="22"/>
        </w:rPr>
        <w:t>依照《财政部关于印发</w:t>
      </w:r>
      <w:r>
        <w:rPr>
          <w:sz w:val="22"/>
        </w:rPr>
        <w:t>&lt;</w:t>
      </w:r>
      <w:r>
        <w:rPr>
          <w:sz w:val="22"/>
        </w:rPr>
        <w:t>政府采购进口产品管理办法</w:t>
      </w:r>
      <w:r>
        <w:rPr>
          <w:sz w:val="22"/>
        </w:rPr>
        <w:t>&gt;</w:t>
      </w:r>
      <w:r>
        <w:rPr>
          <w:sz w:val="22"/>
        </w:rPr>
        <w:t>的通知》（财库【</w:t>
      </w:r>
      <w:r>
        <w:rPr>
          <w:sz w:val="22"/>
        </w:rPr>
        <w:t>2007</w:t>
      </w:r>
      <w:r>
        <w:rPr>
          <w:sz w:val="22"/>
        </w:rPr>
        <w:t>】</w:t>
      </w:r>
      <w:r>
        <w:rPr>
          <w:sz w:val="22"/>
        </w:rPr>
        <w:t>119</w:t>
      </w:r>
      <w:r>
        <w:rPr>
          <w:sz w:val="22"/>
        </w:rPr>
        <w:t>号）和《财政部关于政府采购进口产品管理问题的通知》（财办库【</w:t>
      </w:r>
      <w:r>
        <w:rPr>
          <w:sz w:val="22"/>
        </w:rPr>
        <w:t>2008</w:t>
      </w:r>
      <w:r>
        <w:rPr>
          <w:sz w:val="22"/>
        </w:rPr>
        <w:t>】</w:t>
      </w:r>
      <w:r>
        <w:rPr>
          <w:sz w:val="22"/>
        </w:rPr>
        <w:t>248</w:t>
      </w:r>
      <w:r>
        <w:rPr>
          <w:sz w:val="22"/>
        </w:rPr>
        <w:t>号）的规定，本项目可以采购进口产品。</w:t>
      </w:r>
    </w:p>
    <w:p w:rsidR="006E0D1E" w:rsidRDefault="006E0D1E" w:rsidP="006E0D1E">
      <w:pPr>
        <w:adjustRightInd w:val="0"/>
        <w:snapToGrid w:val="0"/>
        <w:ind w:firstLineChars="200" w:firstLine="442"/>
        <w:outlineLvl w:val="2"/>
        <w:rPr>
          <w:b/>
          <w:sz w:val="22"/>
        </w:rPr>
      </w:pPr>
      <w:bookmarkStart w:id="75" w:name="_Toc477267172"/>
      <w:bookmarkStart w:id="76" w:name="_Toc486604823"/>
      <w:bookmarkStart w:id="77" w:name="_Toc27932"/>
      <w:bookmarkStart w:id="78" w:name="_Toc19705"/>
      <w:bookmarkStart w:id="79" w:name="_Toc148356323"/>
      <w:bookmarkStart w:id="80" w:name="_Toc149551516"/>
      <w:r>
        <w:rPr>
          <w:rFonts w:hint="eastAsia"/>
          <w:b/>
          <w:sz w:val="22"/>
        </w:rPr>
        <w:t>19</w:t>
      </w:r>
      <w:r>
        <w:rPr>
          <w:b/>
          <w:sz w:val="22"/>
        </w:rPr>
        <w:t>支持监狱企业发展</w:t>
      </w:r>
      <w:bookmarkEnd w:id="75"/>
      <w:bookmarkEnd w:id="76"/>
      <w:bookmarkEnd w:id="77"/>
      <w:bookmarkEnd w:id="78"/>
      <w:r>
        <w:rPr>
          <w:rFonts w:hint="eastAsia"/>
          <w:b/>
          <w:sz w:val="22"/>
        </w:rPr>
        <w:t>（</w:t>
      </w:r>
      <w:r>
        <w:rPr>
          <w:b/>
          <w:color w:val="FF0000"/>
          <w:sz w:val="22"/>
          <w:u w:val="wavyHeavy"/>
        </w:rPr>
        <w:t>本项目不适用</w:t>
      </w:r>
      <w:r>
        <w:rPr>
          <w:rFonts w:hint="eastAsia"/>
          <w:b/>
          <w:sz w:val="22"/>
        </w:rPr>
        <w:t>）</w:t>
      </w:r>
      <w:bookmarkEnd w:id="79"/>
      <w:bookmarkEnd w:id="80"/>
    </w:p>
    <w:p w:rsidR="006E0D1E" w:rsidRDefault="006E0D1E" w:rsidP="006E0D1E">
      <w:pPr>
        <w:adjustRightInd w:val="0"/>
        <w:snapToGrid w:val="0"/>
        <w:ind w:firstLineChars="200" w:firstLine="440"/>
        <w:rPr>
          <w:sz w:val="22"/>
        </w:rPr>
      </w:pPr>
      <w:r>
        <w:rPr>
          <w:rFonts w:hint="eastAsia"/>
          <w:sz w:val="22"/>
        </w:rPr>
        <w:t>19</w:t>
      </w:r>
      <w:r>
        <w:rPr>
          <w:sz w:val="22"/>
        </w:rPr>
        <w:t xml:space="preserve">.1 </w:t>
      </w:r>
      <w:r>
        <w:rPr>
          <w:sz w:val="22"/>
        </w:rPr>
        <w:t>按照国家财政部、司法部《关于政府采购支持监狱企业发展有关问题的通知》（财库〔</w:t>
      </w:r>
      <w:r>
        <w:rPr>
          <w:sz w:val="22"/>
        </w:rPr>
        <w:t>2014</w:t>
      </w:r>
      <w:r>
        <w:rPr>
          <w:sz w:val="22"/>
        </w:rPr>
        <w:t>〕</w:t>
      </w:r>
      <w:r>
        <w:rPr>
          <w:sz w:val="22"/>
        </w:rPr>
        <w:t>68</w:t>
      </w:r>
      <w:r>
        <w:rPr>
          <w:sz w:val="22"/>
        </w:rPr>
        <w:t>号）规定，在政府采购活动中，监狱企业视同小型、微型企业，享受预留份额、</w:t>
      </w:r>
      <w:r>
        <w:rPr>
          <w:rFonts w:hint="eastAsia"/>
          <w:sz w:val="22"/>
        </w:rPr>
        <w:t>磋商</w:t>
      </w:r>
      <w:r>
        <w:rPr>
          <w:sz w:val="22"/>
        </w:rPr>
        <w:t>中价格扣除等政府采购促进中小企业发展的政府采购政策。</w:t>
      </w:r>
    </w:p>
    <w:p w:rsidR="006E0D1E" w:rsidRDefault="006E0D1E" w:rsidP="006E0D1E">
      <w:pPr>
        <w:adjustRightInd w:val="0"/>
        <w:snapToGrid w:val="0"/>
        <w:ind w:firstLineChars="200" w:firstLine="440"/>
        <w:rPr>
          <w:sz w:val="22"/>
        </w:rPr>
      </w:pPr>
      <w:r>
        <w:rPr>
          <w:rFonts w:hint="eastAsia"/>
          <w:sz w:val="22"/>
        </w:rPr>
        <w:t>19</w:t>
      </w:r>
      <w:r>
        <w:rPr>
          <w:sz w:val="22"/>
        </w:rPr>
        <w:t xml:space="preserve">.2 </w:t>
      </w:r>
      <w:r>
        <w:rPr>
          <w:sz w:val="22"/>
        </w:rPr>
        <w:t>监狱企业参加政府采购活动时，应当提供由省级以上监狱管理局、戒毒管理局（含新疆生产建设兵团）出具的属于监狱企业的证明文件。</w:t>
      </w:r>
    </w:p>
    <w:p w:rsidR="006E0D1E" w:rsidRDefault="006E0D1E" w:rsidP="006E0D1E">
      <w:pPr>
        <w:adjustRightInd w:val="0"/>
        <w:snapToGrid w:val="0"/>
        <w:ind w:firstLineChars="200" w:firstLine="442"/>
        <w:outlineLvl w:val="2"/>
        <w:rPr>
          <w:b/>
          <w:sz w:val="22"/>
        </w:rPr>
      </w:pPr>
      <w:bookmarkStart w:id="81" w:name="_Toc149551517"/>
      <w:bookmarkStart w:id="82" w:name="_Toc29310"/>
      <w:bookmarkStart w:id="83" w:name="_Toc25538"/>
      <w:bookmarkStart w:id="84" w:name="_Toc148356324"/>
      <w:r>
        <w:rPr>
          <w:rFonts w:hint="eastAsia"/>
          <w:b/>
          <w:sz w:val="22"/>
        </w:rPr>
        <w:t>20</w:t>
      </w:r>
      <w:r>
        <w:rPr>
          <w:b/>
          <w:sz w:val="22"/>
        </w:rPr>
        <w:t>促进残疾人就业</w:t>
      </w:r>
      <w:bookmarkEnd w:id="81"/>
      <w:bookmarkEnd w:id="82"/>
      <w:bookmarkEnd w:id="83"/>
      <w:bookmarkEnd w:id="84"/>
    </w:p>
    <w:p w:rsidR="006E0D1E" w:rsidRDefault="006E0D1E" w:rsidP="006E0D1E">
      <w:pPr>
        <w:adjustRightInd w:val="0"/>
        <w:snapToGrid w:val="0"/>
        <w:ind w:firstLineChars="200" w:firstLine="440"/>
        <w:rPr>
          <w:sz w:val="22"/>
        </w:rPr>
      </w:pPr>
      <w:r>
        <w:rPr>
          <w:rFonts w:hint="eastAsia"/>
          <w:sz w:val="22"/>
        </w:rPr>
        <w:t>20</w:t>
      </w:r>
      <w:r>
        <w:rPr>
          <w:sz w:val="22"/>
        </w:rPr>
        <w:t xml:space="preserve">.1 </w:t>
      </w:r>
      <w:bookmarkStart w:id="85" w:name="sendNo"/>
      <w:r>
        <w:rPr>
          <w:sz w:val="22"/>
        </w:rPr>
        <w:t>符合财库</w:t>
      </w:r>
      <w:bookmarkEnd w:id="85"/>
      <w:r>
        <w:rPr>
          <w:sz w:val="22"/>
        </w:rPr>
        <w:t>【</w:t>
      </w:r>
      <w:r>
        <w:rPr>
          <w:sz w:val="22"/>
        </w:rPr>
        <w:t>2017</w:t>
      </w:r>
      <w:r>
        <w:rPr>
          <w:sz w:val="22"/>
        </w:rPr>
        <w:t>】</w:t>
      </w:r>
      <w:r>
        <w:rPr>
          <w:sz w:val="22"/>
        </w:rPr>
        <w:t>141</w:t>
      </w:r>
      <w:r>
        <w:rPr>
          <w:sz w:val="22"/>
        </w:rPr>
        <w:t>号文中所示条件的残疾人福利性单位视同小型、微型企</w:t>
      </w:r>
      <w:r>
        <w:rPr>
          <w:sz w:val="22"/>
        </w:rPr>
        <w:lastRenderedPageBreak/>
        <w:t>业，享受促进中小企业发展的政府采购政策。残疾人福利性单位属于小型、微型企业的，不重复享受政策。</w:t>
      </w:r>
    </w:p>
    <w:p w:rsidR="00835C9D" w:rsidRDefault="006E0D1E" w:rsidP="006E0D1E">
      <w:pPr>
        <w:rPr>
          <w:rFonts w:hint="eastAsia"/>
          <w:sz w:val="22"/>
        </w:rPr>
      </w:pPr>
      <w:r>
        <w:rPr>
          <w:rFonts w:hint="eastAsia"/>
          <w:sz w:val="22"/>
        </w:rPr>
        <w:t>20</w:t>
      </w:r>
      <w:r>
        <w:rPr>
          <w:sz w:val="22"/>
        </w:rPr>
        <w:t xml:space="preserve">.2 </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rFonts w:hint="eastAsia"/>
          <w:sz w:val="22"/>
        </w:rPr>
        <w:t>磋商</w:t>
      </w:r>
      <w:r>
        <w:rPr>
          <w:sz w:val="22"/>
        </w:rPr>
        <w:t>文件格式</w:t>
      </w:r>
      <w:r>
        <w:rPr>
          <w:sz w:val="22"/>
        </w:rPr>
        <w:t>”</w:t>
      </w:r>
      <w:r>
        <w:rPr>
          <w:sz w:val="22"/>
        </w:rPr>
        <w:t>），并对声明的真实性负责。</w:t>
      </w:r>
    </w:p>
    <w:p w:rsidR="008E0709" w:rsidRDefault="008E0709" w:rsidP="006E0D1E">
      <w:bookmarkStart w:id="86" w:name="_GoBack"/>
      <w:bookmarkEnd w:id="86"/>
    </w:p>
    <w:sectPr w:rsidR="008E07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B34" w:rsidRDefault="00FA2B34" w:rsidP="006E0D1E">
      <w:pPr>
        <w:spacing w:line="240" w:lineRule="auto"/>
      </w:pPr>
      <w:r>
        <w:separator/>
      </w:r>
    </w:p>
  </w:endnote>
  <w:endnote w:type="continuationSeparator" w:id="0">
    <w:p w:rsidR="00FA2B34" w:rsidRDefault="00FA2B34" w:rsidP="006E0D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B34" w:rsidRDefault="00FA2B34" w:rsidP="006E0D1E">
      <w:pPr>
        <w:spacing w:line="240" w:lineRule="auto"/>
      </w:pPr>
      <w:r>
        <w:separator/>
      </w:r>
    </w:p>
  </w:footnote>
  <w:footnote w:type="continuationSeparator" w:id="0">
    <w:p w:rsidR="00FA2B34" w:rsidRDefault="00FA2B34" w:rsidP="006E0D1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01A65"/>
    <w:multiLevelType w:val="singleLevel"/>
    <w:tmpl w:val="29C01A65"/>
    <w:lvl w:ilvl="0">
      <w:start w:val="1"/>
      <w:numFmt w:val="decimal"/>
      <w:suff w:val="nothing"/>
      <w:lvlText w:val="%1．"/>
      <w:lvlJc w:val="left"/>
      <w:pPr>
        <w:ind w:left="0" w:firstLine="400"/>
      </w:pPr>
      <w:rPr>
        <w:rFonts w:hint="default"/>
      </w:rPr>
    </w:lvl>
  </w:abstractNum>
  <w:abstractNum w:abstractNumId="1">
    <w:nsid w:val="5A5406B4"/>
    <w:multiLevelType w:val="multilevel"/>
    <w:tmpl w:val="5A5406B4"/>
    <w:lvl w:ilvl="0">
      <w:start w:val="1"/>
      <w:numFmt w:val="decimal"/>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164"/>
    <w:rsid w:val="0000128F"/>
    <w:rsid w:val="00021B0C"/>
    <w:rsid w:val="00044011"/>
    <w:rsid w:val="000F1835"/>
    <w:rsid w:val="00113763"/>
    <w:rsid w:val="002278F8"/>
    <w:rsid w:val="00300C30"/>
    <w:rsid w:val="00301F22"/>
    <w:rsid w:val="003526D2"/>
    <w:rsid w:val="00397136"/>
    <w:rsid w:val="003A5DFF"/>
    <w:rsid w:val="00426561"/>
    <w:rsid w:val="00436F0E"/>
    <w:rsid w:val="00475377"/>
    <w:rsid w:val="00481976"/>
    <w:rsid w:val="004856D2"/>
    <w:rsid w:val="00530340"/>
    <w:rsid w:val="00551164"/>
    <w:rsid w:val="005C7871"/>
    <w:rsid w:val="00624C76"/>
    <w:rsid w:val="006721CE"/>
    <w:rsid w:val="00696E9E"/>
    <w:rsid w:val="006D533D"/>
    <w:rsid w:val="006E0D1E"/>
    <w:rsid w:val="00743237"/>
    <w:rsid w:val="00751356"/>
    <w:rsid w:val="007F61C5"/>
    <w:rsid w:val="00835C9D"/>
    <w:rsid w:val="00836022"/>
    <w:rsid w:val="008441CB"/>
    <w:rsid w:val="00850396"/>
    <w:rsid w:val="008E0709"/>
    <w:rsid w:val="00901BC4"/>
    <w:rsid w:val="009C1C2A"/>
    <w:rsid w:val="009C3434"/>
    <w:rsid w:val="009E7E75"/>
    <w:rsid w:val="00A962FB"/>
    <w:rsid w:val="00B14B54"/>
    <w:rsid w:val="00B5091A"/>
    <w:rsid w:val="00B60E4E"/>
    <w:rsid w:val="00B82232"/>
    <w:rsid w:val="00BF65A0"/>
    <w:rsid w:val="00C869DF"/>
    <w:rsid w:val="00CF4276"/>
    <w:rsid w:val="00D25855"/>
    <w:rsid w:val="00D4487A"/>
    <w:rsid w:val="00D47234"/>
    <w:rsid w:val="00D50C4B"/>
    <w:rsid w:val="00FA2B34"/>
    <w:rsid w:val="00FB0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endnote text"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D1E"/>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6E0D1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E0D1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E0D1E"/>
    <w:pPr>
      <w:keepNext/>
      <w:keepLines/>
      <w:spacing w:before="120" w:after="120"/>
      <w:outlineLvl w:val="2"/>
    </w:pPr>
    <w:rPr>
      <w:b/>
      <w:bCs/>
      <w:szCs w:val="32"/>
    </w:rPr>
  </w:style>
  <w:style w:type="paragraph" w:styleId="4">
    <w:name w:val="heading 4"/>
    <w:basedOn w:val="a"/>
    <w:next w:val="a"/>
    <w:link w:val="4Char"/>
    <w:qFormat/>
    <w:rsid w:val="006E0D1E"/>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6E0D1E"/>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6E0D1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6E0D1E"/>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6E0D1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6E0D1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6E0D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6E0D1E"/>
    <w:rPr>
      <w:sz w:val="18"/>
      <w:szCs w:val="18"/>
    </w:rPr>
  </w:style>
  <w:style w:type="paragraph" w:styleId="a5">
    <w:name w:val="footer"/>
    <w:basedOn w:val="a"/>
    <w:link w:val="Char0"/>
    <w:uiPriority w:val="99"/>
    <w:unhideWhenUsed/>
    <w:qFormat/>
    <w:rsid w:val="006E0D1E"/>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6E0D1E"/>
    <w:rPr>
      <w:sz w:val="18"/>
      <w:szCs w:val="18"/>
    </w:rPr>
  </w:style>
  <w:style w:type="character" w:customStyle="1" w:styleId="1Char">
    <w:name w:val="标题 1 Char"/>
    <w:basedOn w:val="a1"/>
    <w:link w:val="1"/>
    <w:qFormat/>
    <w:rsid w:val="006E0D1E"/>
    <w:rPr>
      <w:rFonts w:ascii="Times New Roman" w:eastAsia="宋体" w:hAnsi="Times New Roman" w:cs="Times New Roman"/>
      <w:b/>
      <w:bCs/>
      <w:kern w:val="44"/>
      <w:sz w:val="44"/>
      <w:szCs w:val="44"/>
    </w:rPr>
  </w:style>
  <w:style w:type="character" w:customStyle="1" w:styleId="2Char">
    <w:name w:val="标题 2 Char"/>
    <w:basedOn w:val="a1"/>
    <w:link w:val="2"/>
    <w:qFormat/>
    <w:rsid w:val="006E0D1E"/>
    <w:rPr>
      <w:rFonts w:ascii="Arial" w:eastAsia="黑体" w:hAnsi="Arial" w:cs="Times New Roman"/>
      <w:b/>
      <w:bCs/>
      <w:sz w:val="32"/>
      <w:szCs w:val="32"/>
    </w:rPr>
  </w:style>
  <w:style w:type="character" w:customStyle="1" w:styleId="3Char">
    <w:name w:val="标题 3 Char"/>
    <w:basedOn w:val="a1"/>
    <w:link w:val="3"/>
    <w:qFormat/>
    <w:rsid w:val="006E0D1E"/>
    <w:rPr>
      <w:rFonts w:ascii="Times New Roman" w:eastAsia="宋体" w:hAnsi="Times New Roman" w:cs="Times New Roman"/>
      <w:b/>
      <w:bCs/>
      <w:szCs w:val="32"/>
    </w:rPr>
  </w:style>
  <w:style w:type="character" w:customStyle="1" w:styleId="4Char">
    <w:name w:val="标题 4 Char"/>
    <w:basedOn w:val="a1"/>
    <w:link w:val="4"/>
    <w:qFormat/>
    <w:rsid w:val="006E0D1E"/>
    <w:rPr>
      <w:rFonts w:ascii="Arial" w:eastAsia="黑体" w:hAnsi="Arial" w:cs="Times New Roman"/>
      <w:b/>
      <w:bCs/>
      <w:sz w:val="28"/>
      <w:szCs w:val="28"/>
    </w:rPr>
  </w:style>
  <w:style w:type="character" w:customStyle="1" w:styleId="5Char">
    <w:name w:val="标题 5 Char"/>
    <w:basedOn w:val="a1"/>
    <w:link w:val="5"/>
    <w:qFormat/>
    <w:rsid w:val="006E0D1E"/>
    <w:rPr>
      <w:rFonts w:ascii="Times New Roman" w:eastAsia="宋体" w:hAnsi="Times New Roman" w:cs="Times New Roman"/>
      <w:b/>
      <w:sz w:val="28"/>
      <w:szCs w:val="20"/>
    </w:rPr>
  </w:style>
  <w:style w:type="character" w:customStyle="1" w:styleId="6Char">
    <w:name w:val="标题 6 Char"/>
    <w:basedOn w:val="a1"/>
    <w:link w:val="6"/>
    <w:qFormat/>
    <w:rsid w:val="006E0D1E"/>
    <w:rPr>
      <w:rFonts w:ascii="Arial" w:eastAsia="黑体" w:hAnsi="Arial" w:cs="Times New Roman"/>
      <w:b/>
      <w:sz w:val="24"/>
      <w:szCs w:val="20"/>
    </w:rPr>
  </w:style>
  <w:style w:type="character" w:customStyle="1" w:styleId="7Char">
    <w:name w:val="标题 7 Char"/>
    <w:basedOn w:val="a1"/>
    <w:link w:val="7"/>
    <w:qFormat/>
    <w:rsid w:val="006E0D1E"/>
    <w:rPr>
      <w:rFonts w:ascii="Times New Roman" w:eastAsia="宋体" w:hAnsi="Times New Roman" w:cs="Times New Roman"/>
      <w:b/>
      <w:sz w:val="24"/>
      <w:szCs w:val="20"/>
    </w:rPr>
  </w:style>
  <w:style w:type="character" w:customStyle="1" w:styleId="8Char">
    <w:name w:val="标题 8 Char"/>
    <w:basedOn w:val="a1"/>
    <w:link w:val="8"/>
    <w:qFormat/>
    <w:rsid w:val="006E0D1E"/>
    <w:rPr>
      <w:rFonts w:ascii="Arial" w:eastAsia="黑体" w:hAnsi="Arial" w:cs="Times New Roman"/>
      <w:sz w:val="24"/>
      <w:szCs w:val="20"/>
    </w:rPr>
  </w:style>
  <w:style w:type="character" w:customStyle="1" w:styleId="9Char">
    <w:name w:val="标题 9 Char"/>
    <w:basedOn w:val="a1"/>
    <w:link w:val="9"/>
    <w:qFormat/>
    <w:rsid w:val="006E0D1E"/>
    <w:rPr>
      <w:rFonts w:ascii="Arial" w:eastAsia="黑体" w:hAnsi="Arial" w:cs="Times New Roman"/>
      <w:szCs w:val="20"/>
    </w:rPr>
  </w:style>
  <w:style w:type="paragraph" w:styleId="a0">
    <w:name w:val="Normal Indent"/>
    <w:basedOn w:val="a"/>
    <w:link w:val="Char1"/>
    <w:qFormat/>
    <w:rsid w:val="006E0D1E"/>
    <w:pPr>
      <w:ind w:firstLine="420"/>
    </w:pPr>
  </w:style>
  <w:style w:type="paragraph" w:styleId="70">
    <w:name w:val="toc 7"/>
    <w:basedOn w:val="a"/>
    <w:next w:val="a"/>
    <w:uiPriority w:val="39"/>
    <w:qFormat/>
    <w:rsid w:val="006E0D1E"/>
    <w:pPr>
      <w:ind w:leftChars="1200" w:left="2520"/>
    </w:pPr>
    <w:rPr>
      <w:szCs w:val="20"/>
    </w:rPr>
  </w:style>
  <w:style w:type="paragraph" w:styleId="a6">
    <w:name w:val="Note Heading"/>
    <w:basedOn w:val="a"/>
    <w:next w:val="a"/>
    <w:link w:val="Char2"/>
    <w:qFormat/>
    <w:rsid w:val="006E0D1E"/>
    <w:pPr>
      <w:jc w:val="center"/>
    </w:pPr>
  </w:style>
  <w:style w:type="character" w:customStyle="1" w:styleId="Char2">
    <w:name w:val="注释标题 Char"/>
    <w:basedOn w:val="a1"/>
    <w:link w:val="a6"/>
    <w:qFormat/>
    <w:rsid w:val="006E0D1E"/>
    <w:rPr>
      <w:rFonts w:ascii="Times New Roman" w:eastAsia="宋体" w:hAnsi="Times New Roman" w:cs="Times New Roman"/>
    </w:rPr>
  </w:style>
  <w:style w:type="paragraph" w:styleId="40">
    <w:name w:val="List Bullet 4"/>
    <w:basedOn w:val="a"/>
    <w:qFormat/>
    <w:rsid w:val="006E0D1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6E0D1E"/>
    <w:pPr>
      <w:tabs>
        <w:tab w:val="left" w:pos="560"/>
      </w:tabs>
      <w:ind w:left="900" w:hanging="340"/>
    </w:pPr>
    <w:rPr>
      <w:szCs w:val="20"/>
    </w:rPr>
  </w:style>
  <w:style w:type="paragraph" w:styleId="a8">
    <w:name w:val="caption"/>
    <w:basedOn w:val="a"/>
    <w:next w:val="a"/>
    <w:qFormat/>
    <w:rsid w:val="006E0D1E"/>
    <w:pPr>
      <w:spacing w:line="480" w:lineRule="auto"/>
    </w:pPr>
    <w:rPr>
      <w:rFonts w:ascii="华文中宋" w:eastAsia="华文中宋" w:hAnsi="华文中宋"/>
      <w:sz w:val="36"/>
      <w:szCs w:val="20"/>
    </w:rPr>
  </w:style>
  <w:style w:type="paragraph" w:styleId="a9">
    <w:name w:val="List Bullet"/>
    <w:basedOn w:val="a"/>
    <w:qFormat/>
    <w:rsid w:val="006E0D1E"/>
    <w:pPr>
      <w:adjustRightInd w:val="0"/>
      <w:ind w:left="360" w:hanging="360"/>
      <w:textAlignment w:val="baseline"/>
    </w:pPr>
    <w:rPr>
      <w:kern w:val="0"/>
      <w:sz w:val="24"/>
      <w:szCs w:val="20"/>
    </w:rPr>
  </w:style>
  <w:style w:type="paragraph" w:styleId="aa">
    <w:name w:val="Document Map"/>
    <w:basedOn w:val="a"/>
    <w:link w:val="Char3"/>
    <w:qFormat/>
    <w:rsid w:val="006E0D1E"/>
    <w:pPr>
      <w:shd w:val="clear" w:color="auto" w:fill="000080"/>
    </w:pPr>
    <w:rPr>
      <w:szCs w:val="20"/>
    </w:rPr>
  </w:style>
  <w:style w:type="character" w:customStyle="1" w:styleId="Char3">
    <w:name w:val="文档结构图 Char"/>
    <w:basedOn w:val="a1"/>
    <w:link w:val="aa"/>
    <w:qFormat/>
    <w:rsid w:val="006E0D1E"/>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6E0D1E"/>
    <w:pPr>
      <w:jc w:val="left"/>
    </w:pPr>
  </w:style>
  <w:style w:type="character" w:customStyle="1" w:styleId="Char4">
    <w:name w:val="批注文字 Char"/>
    <w:basedOn w:val="a1"/>
    <w:link w:val="ab"/>
    <w:uiPriority w:val="99"/>
    <w:qFormat/>
    <w:rsid w:val="006E0D1E"/>
    <w:rPr>
      <w:rFonts w:ascii="Times New Roman" w:eastAsia="宋体" w:hAnsi="Times New Roman" w:cs="Times New Roman"/>
    </w:rPr>
  </w:style>
  <w:style w:type="paragraph" w:styleId="ac">
    <w:name w:val="Salutation"/>
    <w:basedOn w:val="a"/>
    <w:next w:val="a"/>
    <w:link w:val="Char5"/>
    <w:qFormat/>
    <w:rsid w:val="006E0D1E"/>
    <w:pPr>
      <w:spacing w:beforeLines="40" w:afterLines="40" w:line="312" w:lineRule="auto"/>
    </w:pPr>
    <w:rPr>
      <w:kern w:val="0"/>
      <w:sz w:val="24"/>
      <w:szCs w:val="24"/>
    </w:rPr>
  </w:style>
  <w:style w:type="character" w:customStyle="1" w:styleId="Char5">
    <w:name w:val="称呼 Char"/>
    <w:basedOn w:val="a1"/>
    <w:link w:val="ac"/>
    <w:qFormat/>
    <w:rsid w:val="006E0D1E"/>
    <w:rPr>
      <w:rFonts w:ascii="Times New Roman" w:eastAsia="宋体" w:hAnsi="Times New Roman" w:cs="Times New Roman"/>
      <w:kern w:val="0"/>
      <w:sz w:val="24"/>
      <w:szCs w:val="24"/>
    </w:rPr>
  </w:style>
  <w:style w:type="paragraph" w:styleId="30">
    <w:name w:val="Body Text 3"/>
    <w:basedOn w:val="a"/>
    <w:link w:val="3Char0"/>
    <w:qFormat/>
    <w:rsid w:val="006E0D1E"/>
    <w:pPr>
      <w:autoSpaceDE w:val="0"/>
      <w:autoSpaceDN w:val="0"/>
      <w:jc w:val="center"/>
    </w:pPr>
    <w:rPr>
      <w:kern w:val="0"/>
      <w:sz w:val="16"/>
      <w:szCs w:val="20"/>
    </w:rPr>
  </w:style>
  <w:style w:type="character" w:customStyle="1" w:styleId="3Char0">
    <w:name w:val="正文文本 3 Char"/>
    <w:basedOn w:val="a1"/>
    <w:link w:val="30"/>
    <w:qFormat/>
    <w:rsid w:val="006E0D1E"/>
    <w:rPr>
      <w:rFonts w:ascii="Times New Roman" w:eastAsia="宋体" w:hAnsi="Times New Roman" w:cs="Times New Roman"/>
      <w:kern w:val="0"/>
      <w:sz w:val="16"/>
      <w:szCs w:val="20"/>
    </w:rPr>
  </w:style>
  <w:style w:type="paragraph" w:styleId="31">
    <w:name w:val="List Bullet 3"/>
    <w:basedOn w:val="a"/>
    <w:qFormat/>
    <w:rsid w:val="006E0D1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6E0D1E"/>
    <w:pPr>
      <w:spacing w:after="120"/>
    </w:pPr>
  </w:style>
  <w:style w:type="character" w:customStyle="1" w:styleId="Char6">
    <w:name w:val="正文文本 Char"/>
    <w:basedOn w:val="a1"/>
    <w:qFormat/>
    <w:rsid w:val="006E0D1E"/>
    <w:rPr>
      <w:rFonts w:ascii="Times New Roman" w:eastAsia="宋体" w:hAnsi="Times New Roman" w:cs="Times New Roman"/>
    </w:rPr>
  </w:style>
  <w:style w:type="paragraph" w:styleId="ae">
    <w:name w:val="Body Text Indent"/>
    <w:basedOn w:val="a"/>
    <w:link w:val="Char7"/>
    <w:qFormat/>
    <w:rsid w:val="006E0D1E"/>
    <w:pPr>
      <w:ind w:firstLine="444"/>
    </w:pPr>
    <w:rPr>
      <w:b/>
      <w:sz w:val="24"/>
      <w:szCs w:val="20"/>
    </w:rPr>
  </w:style>
  <w:style w:type="character" w:customStyle="1" w:styleId="Char7">
    <w:name w:val="正文文本缩进 Char"/>
    <w:basedOn w:val="a1"/>
    <w:link w:val="ae"/>
    <w:qFormat/>
    <w:rsid w:val="006E0D1E"/>
    <w:rPr>
      <w:rFonts w:ascii="Times New Roman" w:eastAsia="宋体" w:hAnsi="Times New Roman" w:cs="Times New Roman"/>
      <w:b/>
      <w:sz w:val="24"/>
      <w:szCs w:val="20"/>
    </w:rPr>
  </w:style>
  <w:style w:type="paragraph" w:styleId="af">
    <w:name w:val="Block Text"/>
    <w:basedOn w:val="a"/>
    <w:qFormat/>
    <w:rsid w:val="006E0D1E"/>
    <w:pPr>
      <w:autoSpaceDE w:val="0"/>
      <w:autoSpaceDN w:val="0"/>
      <w:adjustRightInd w:val="0"/>
      <w:ind w:left="256" w:right="6" w:firstLineChars="200" w:firstLine="624"/>
    </w:pPr>
    <w:rPr>
      <w:rFonts w:eastAsia="仿宋_GB2312"/>
      <w:kern w:val="0"/>
    </w:rPr>
  </w:style>
  <w:style w:type="paragraph" w:styleId="20">
    <w:name w:val="List Bullet 2"/>
    <w:basedOn w:val="a"/>
    <w:qFormat/>
    <w:rsid w:val="006E0D1E"/>
    <w:pPr>
      <w:tabs>
        <w:tab w:val="left" w:pos="1680"/>
      </w:tabs>
      <w:spacing w:line="360" w:lineRule="auto"/>
      <w:ind w:left="1680" w:hanging="420"/>
    </w:pPr>
    <w:rPr>
      <w:sz w:val="24"/>
      <w:szCs w:val="20"/>
    </w:rPr>
  </w:style>
  <w:style w:type="paragraph" w:styleId="50">
    <w:name w:val="toc 5"/>
    <w:basedOn w:val="a"/>
    <w:next w:val="a"/>
    <w:uiPriority w:val="39"/>
    <w:qFormat/>
    <w:rsid w:val="006E0D1E"/>
    <w:pPr>
      <w:ind w:leftChars="800" w:left="1680"/>
    </w:pPr>
    <w:rPr>
      <w:szCs w:val="20"/>
    </w:rPr>
  </w:style>
  <w:style w:type="paragraph" w:styleId="32">
    <w:name w:val="toc 3"/>
    <w:basedOn w:val="a"/>
    <w:next w:val="a"/>
    <w:uiPriority w:val="39"/>
    <w:qFormat/>
    <w:rsid w:val="006E0D1E"/>
    <w:pPr>
      <w:tabs>
        <w:tab w:val="right" w:leader="dot" w:pos="9231"/>
      </w:tabs>
      <w:ind w:leftChars="400" w:left="840"/>
    </w:pPr>
    <w:rPr>
      <w:szCs w:val="24"/>
    </w:rPr>
  </w:style>
  <w:style w:type="paragraph" w:styleId="af0">
    <w:name w:val="Plain Text"/>
    <w:basedOn w:val="a"/>
    <w:link w:val="Char8"/>
    <w:qFormat/>
    <w:rsid w:val="006E0D1E"/>
    <w:rPr>
      <w:rFonts w:ascii="宋体" w:hAnsi="Courier New"/>
      <w:kern w:val="0"/>
      <w:sz w:val="20"/>
      <w:szCs w:val="20"/>
    </w:rPr>
  </w:style>
  <w:style w:type="character" w:customStyle="1" w:styleId="Char8">
    <w:name w:val="纯文本 Char"/>
    <w:basedOn w:val="a1"/>
    <w:link w:val="af0"/>
    <w:qFormat/>
    <w:rsid w:val="006E0D1E"/>
    <w:rPr>
      <w:rFonts w:ascii="宋体" w:eastAsia="宋体" w:hAnsi="Courier New" w:cs="Times New Roman"/>
      <w:kern w:val="0"/>
      <w:sz w:val="20"/>
      <w:szCs w:val="20"/>
    </w:rPr>
  </w:style>
  <w:style w:type="paragraph" w:styleId="80">
    <w:name w:val="toc 8"/>
    <w:basedOn w:val="a"/>
    <w:next w:val="a"/>
    <w:uiPriority w:val="39"/>
    <w:qFormat/>
    <w:rsid w:val="006E0D1E"/>
    <w:pPr>
      <w:ind w:leftChars="1400" w:left="2940"/>
    </w:pPr>
    <w:rPr>
      <w:szCs w:val="20"/>
    </w:rPr>
  </w:style>
  <w:style w:type="paragraph" w:styleId="af1">
    <w:name w:val="Date"/>
    <w:basedOn w:val="a"/>
    <w:next w:val="a"/>
    <w:link w:val="Char9"/>
    <w:qFormat/>
    <w:rsid w:val="006E0D1E"/>
  </w:style>
  <w:style w:type="character" w:customStyle="1" w:styleId="Char9">
    <w:name w:val="日期 Char"/>
    <w:basedOn w:val="a1"/>
    <w:link w:val="af1"/>
    <w:qFormat/>
    <w:rsid w:val="006E0D1E"/>
    <w:rPr>
      <w:rFonts w:ascii="Times New Roman" w:eastAsia="宋体" w:hAnsi="Times New Roman" w:cs="Times New Roman"/>
    </w:rPr>
  </w:style>
  <w:style w:type="paragraph" w:styleId="21">
    <w:name w:val="Body Text Indent 2"/>
    <w:basedOn w:val="a"/>
    <w:link w:val="2Char0"/>
    <w:qFormat/>
    <w:rsid w:val="006E0D1E"/>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6E0D1E"/>
    <w:rPr>
      <w:rFonts w:ascii="宋体" w:eastAsia="宋体" w:hAnsi="宋体" w:cs="Times New Roman"/>
      <w:b/>
      <w:bCs/>
      <w:sz w:val="24"/>
      <w:szCs w:val="20"/>
    </w:rPr>
  </w:style>
  <w:style w:type="paragraph" w:styleId="af2">
    <w:name w:val="endnote text"/>
    <w:basedOn w:val="a"/>
    <w:link w:val="Chara"/>
    <w:uiPriority w:val="99"/>
    <w:semiHidden/>
    <w:unhideWhenUsed/>
    <w:qFormat/>
    <w:rsid w:val="006E0D1E"/>
    <w:pPr>
      <w:snapToGrid w:val="0"/>
      <w:jc w:val="left"/>
    </w:pPr>
  </w:style>
  <w:style w:type="character" w:customStyle="1" w:styleId="Chara">
    <w:name w:val="尾注文本 Char"/>
    <w:basedOn w:val="a1"/>
    <w:link w:val="af2"/>
    <w:uiPriority w:val="99"/>
    <w:semiHidden/>
    <w:rsid w:val="006E0D1E"/>
    <w:rPr>
      <w:rFonts w:ascii="Times New Roman" w:eastAsia="宋体" w:hAnsi="Times New Roman" w:cs="Times New Roman"/>
    </w:rPr>
  </w:style>
  <w:style w:type="paragraph" w:styleId="af3">
    <w:name w:val="Balloon Text"/>
    <w:basedOn w:val="a"/>
    <w:link w:val="Charb"/>
    <w:qFormat/>
    <w:rsid w:val="006E0D1E"/>
    <w:rPr>
      <w:sz w:val="18"/>
      <w:szCs w:val="18"/>
    </w:rPr>
  </w:style>
  <w:style w:type="character" w:customStyle="1" w:styleId="Charb">
    <w:name w:val="批注框文本 Char"/>
    <w:basedOn w:val="a1"/>
    <w:link w:val="af3"/>
    <w:qFormat/>
    <w:rsid w:val="006E0D1E"/>
    <w:rPr>
      <w:rFonts w:ascii="Times New Roman" w:eastAsia="宋体" w:hAnsi="Times New Roman" w:cs="Times New Roman"/>
      <w:sz w:val="18"/>
      <w:szCs w:val="18"/>
    </w:rPr>
  </w:style>
  <w:style w:type="paragraph" w:styleId="10">
    <w:name w:val="toc 1"/>
    <w:basedOn w:val="a"/>
    <w:next w:val="a"/>
    <w:uiPriority w:val="39"/>
    <w:qFormat/>
    <w:rsid w:val="006E0D1E"/>
    <w:pPr>
      <w:tabs>
        <w:tab w:val="left" w:pos="840"/>
        <w:tab w:val="right" w:leader="dot" w:pos="9231"/>
      </w:tabs>
    </w:pPr>
    <w:rPr>
      <w:szCs w:val="24"/>
    </w:rPr>
  </w:style>
  <w:style w:type="paragraph" w:styleId="41">
    <w:name w:val="toc 4"/>
    <w:basedOn w:val="a"/>
    <w:next w:val="a"/>
    <w:uiPriority w:val="39"/>
    <w:qFormat/>
    <w:rsid w:val="006E0D1E"/>
    <w:pPr>
      <w:ind w:leftChars="600" w:left="1260"/>
    </w:pPr>
    <w:rPr>
      <w:szCs w:val="20"/>
    </w:rPr>
  </w:style>
  <w:style w:type="paragraph" w:styleId="af4">
    <w:name w:val="Subtitle"/>
    <w:basedOn w:val="a"/>
    <w:next w:val="a"/>
    <w:link w:val="Charc"/>
    <w:qFormat/>
    <w:rsid w:val="006E0D1E"/>
    <w:pPr>
      <w:spacing w:beforeLines="100" w:afterLines="50" w:line="360" w:lineRule="auto"/>
      <w:jc w:val="center"/>
    </w:pPr>
    <w:rPr>
      <w:rFonts w:ascii="Arial" w:eastAsia="方正魏碑简体" w:hAnsi="Arial"/>
      <w:bCs/>
      <w:kern w:val="28"/>
      <w:sz w:val="32"/>
      <w:szCs w:val="32"/>
    </w:rPr>
  </w:style>
  <w:style w:type="character" w:customStyle="1" w:styleId="Charc">
    <w:name w:val="副标题 Char"/>
    <w:basedOn w:val="a1"/>
    <w:link w:val="af4"/>
    <w:qFormat/>
    <w:rsid w:val="006E0D1E"/>
    <w:rPr>
      <w:rFonts w:ascii="Arial" w:eastAsia="方正魏碑简体" w:hAnsi="Arial" w:cs="Times New Roman"/>
      <w:bCs/>
      <w:kern w:val="28"/>
      <w:sz w:val="32"/>
      <w:szCs w:val="32"/>
    </w:rPr>
  </w:style>
  <w:style w:type="paragraph" w:styleId="af5">
    <w:name w:val="footnote text"/>
    <w:basedOn w:val="a"/>
    <w:link w:val="Char11"/>
    <w:unhideWhenUsed/>
    <w:qFormat/>
    <w:rsid w:val="006E0D1E"/>
    <w:pPr>
      <w:snapToGrid w:val="0"/>
      <w:jc w:val="left"/>
    </w:pPr>
    <w:rPr>
      <w:sz w:val="18"/>
      <w:szCs w:val="18"/>
    </w:rPr>
  </w:style>
  <w:style w:type="character" w:customStyle="1" w:styleId="Chard">
    <w:name w:val="脚注文本 Char"/>
    <w:basedOn w:val="a1"/>
    <w:semiHidden/>
    <w:qFormat/>
    <w:rsid w:val="006E0D1E"/>
    <w:rPr>
      <w:rFonts w:ascii="Times New Roman" w:eastAsia="宋体" w:hAnsi="Times New Roman" w:cs="Times New Roman"/>
      <w:sz w:val="18"/>
      <w:szCs w:val="18"/>
    </w:rPr>
  </w:style>
  <w:style w:type="paragraph" w:styleId="60">
    <w:name w:val="toc 6"/>
    <w:basedOn w:val="a"/>
    <w:next w:val="a"/>
    <w:uiPriority w:val="39"/>
    <w:qFormat/>
    <w:rsid w:val="006E0D1E"/>
    <w:pPr>
      <w:ind w:leftChars="1000" w:left="2100"/>
    </w:pPr>
    <w:rPr>
      <w:szCs w:val="20"/>
    </w:rPr>
  </w:style>
  <w:style w:type="paragraph" w:styleId="33">
    <w:name w:val="Body Text Indent 3"/>
    <w:basedOn w:val="a"/>
    <w:link w:val="3Char1"/>
    <w:qFormat/>
    <w:rsid w:val="006E0D1E"/>
    <w:pPr>
      <w:spacing w:afterLines="50"/>
      <w:ind w:firstLineChars="200" w:firstLine="420"/>
    </w:pPr>
    <w:rPr>
      <w:szCs w:val="21"/>
    </w:rPr>
  </w:style>
  <w:style w:type="character" w:customStyle="1" w:styleId="3Char1">
    <w:name w:val="正文文本缩进 3 Char"/>
    <w:basedOn w:val="a1"/>
    <w:link w:val="33"/>
    <w:qFormat/>
    <w:rsid w:val="006E0D1E"/>
    <w:rPr>
      <w:rFonts w:ascii="Times New Roman" w:eastAsia="宋体" w:hAnsi="Times New Roman" w:cs="Times New Roman"/>
      <w:szCs w:val="21"/>
    </w:rPr>
  </w:style>
  <w:style w:type="paragraph" w:styleId="22">
    <w:name w:val="toc 2"/>
    <w:basedOn w:val="a"/>
    <w:next w:val="a"/>
    <w:uiPriority w:val="39"/>
    <w:qFormat/>
    <w:rsid w:val="006E0D1E"/>
    <w:pPr>
      <w:tabs>
        <w:tab w:val="left" w:pos="851"/>
        <w:tab w:val="right" w:leader="dot" w:pos="9231"/>
      </w:tabs>
      <w:ind w:leftChars="200" w:left="420"/>
    </w:pPr>
    <w:rPr>
      <w:szCs w:val="20"/>
    </w:rPr>
  </w:style>
  <w:style w:type="paragraph" w:styleId="90">
    <w:name w:val="toc 9"/>
    <w:basedOn w:val="a"/>
    <w:next w:val="a"/>
    <w:uiPriority w:val="39"/>
    <w:qFormat/>
    <w:rsid w:val="006E0D1E"/>
    <w:pPr>
      <w:ind w:leftChars="1600" w:left="3360"/>
    </w:pPr>
    <w:rPr>
      <w:szCs w:val="20"/>
    </w:rPr>
  </w:style>
  <w:style w:type="paragraph" w:styleId="23">
    <w:name w:val="Body Text 2"/>
    <w:basedOn w:val="a"/>
    <w:link w:val="2Char1"/>
    <w:qFormat/>
    <w:rsid w:val="006E0D1E"/>
    <w:pPr>
      <w:spacing w:after="120" w:line="480" w:lineRule="auto"/>
    </w:pPr>
    <w:rPr>
      <w:szCs w:val="20"/>
    </w:rPr>
  </w:style>
  <w:style w:type="character" w:customStyle="1" w:styleId="2Char1">
    <w:name w:val="正文文本 2 Char"/>
    <w:basedOn w:val="a1"/>
    <w:link w:val="23"/>
    <w:qFormat/>
    <w:rsid w:val="006E0D1E"/>
    <w:rPr>
      <w:rFonts w:ascii="Times New Roman" w:eastAsia="宋体" w:hAnsi="Times New Roman" w:cs="Times New Roman"/>
      <w:szCs w:val="20"/>
    </w:rPr>
  </w:style>
  <w:style w:type="paragraph" w:styleId="HTML">
    <w:name w:val="HTML Preformatted"/>
    <w:basedOn w:val="a"/>
    <w:link w:val="HTMLChar"/>
    <w:qFormat/>
    <w:rsid w:val="006E0D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6E0D1E"/>
    <w:rPr>
      <w:rFonts w:ascii="宋体" w:eastAsia="宋体" w:hAnsi="宋体" w:cs="宋体"/>
      <w:kern w:val="0"/>
      <w:sz w:val="24"/>
      <w:szCs w:val="24"/>
    </w:rPr>
  </w:style>
  <w:style w:type="paragraph" w:styleId="af6">
    <w:name w:val="Normal (Web)"/>
    <w:basedOn w:val="a"/>
    <w:uiPriority w:val="99"/>
    <w:qFormat/>
    <w:rsid w:val="006E0D1E"/>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e"/>
    <w:qFormat/>
    <w:rsid w:val="006E0D1E"/>
    <w:pPr>
      <w:spacing w:before="240" w:after="240" w:line="360" w:lineRule="auto"/>
      <w:jc w:val="center"/>
    </w:pPr>
    <w:rPr>
      <w:rFonts w:ascii="Arial" w:eastAsia="黑体" w:hAnsi="Arial"/>
      <w:kern w:val="0"/>
      <w:sz w:val="44"/>
      <w:szCs w:val="20"/>
    </w:rPr>
  </w:style>
  <w:style w:type="character" w:customStyle="1" w:styleId="Chare">
    <w:name w:val="标题 Char"/>
    <w:basedOn w:val="a1"/>
    <w:link w:val="af7"/>
    <w:qFormat/>
    <w:rsid w:val="006E0D1E"/>
    <w:rPr>
      <w:rFonts w:ascii="Arial" w:eastAsia="黑体" w:hAnsi="Arial" w:cs="Times New Roman"/>
      <w:kern w:val="0"/>
      <w:sz w:val="44"/>
      <w:szCs w:val="20"/>
    </w:rPr>
  </w:style>
  <w:style w:type="paragraph" w:styleId="af8">
    <w:name w:val="annotation subject"/>
    <w:basedOn w:val="ab"/>
    <w:next w:val="ab"/>
    <w:link w:val="Charf"/>
    <w:uiPriority w:val="99"/>
    <w:unhideWhenUsed/>
    <w:qFormat/>
    <w:rsid w:val="006E0D1E"/>
    <w:rPr>
      <w:b/>
      <w:bCs/>
      <w:kern w:val="0"/>
      <w:sz w:val="20"/>
      <w:szCs w:val="20"/>
    </w:rPr>
  </w:style>
  <w:style w:type="character" w:customStyle="1" w:styleId="Charf">
    <w:name w:val="批注主题 Char"/>
    <w:basedOn w:val="Char4"/>
    <w:link w:val="af8"/>
    <w:uiPriority w:val="99"/>
    <w:qFormat/>
    <w:rsid w:val="006E0D1E"/>
    <w:rPr>
      <w:rFonts w:ascii="Times New Roman" w:eastAsia="宋体" w:hAnsi="Times New Roman" w:cs="Times New Roman"/>
      <w:b/>
      <w:bCs/>
      <w:kern w:val="0"/>
      <w:sz w:val="20"/>
      <w:szCs w:val="20"/>
    </w:rPr>
  </w:style>
  <w:style w:type="paragraph" w:styleId="af9">
    <w:name w:val="Body Text First Indent"/>
    <w:basedOn w:val="ad"/>
    <w:link w:val="Charf0"/>
    <w:qFormat/>
    <w:rsid w:val="006E0D1E"/>
    <w:pPr>
      <w:ind w:firstLine="510"/>
    </w:pPr>
    <w:rPr>
      <w:sz w:val="24"/>
    </w:rPr>
  </w:style>
  <w:style w:type="character" w:customStyle="1" w:styleId="Charf0">
    <w:name w:val="正文首行缩进 Char"/>
    <w:basedOn w:val="Char6"/>
    <w:link w:val="af9"/>
    <w:qFormat/>
    <w:rsid w:val="006E0D1E"/>
    <w:rPr>
      <w:rFonts w:ascii="Times New Roman" w:eastAsia="宋体" w:hAnsi="Times New Roman" w:cs="Times New Roman"/>
      <w:sz w:val="24"/>
    </w:rPr>
  </w:style>
  <w:style w:type="table" w:styleId="afa">
    <w:name w:val="Table Grid"/>
    <w:basedOn w:val="a2"/>
    <w:uiPriority w:val="59"/>
    <w:qFormat/>
    <w:rsid w:val="006E0D1E"/>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sid w:val="006E0D1E"/>
    <w:rPr>
      <w:b/>
      <w:bCs/>
    </w:rPr>
  </w:style>
  <w:style w:type="character" w:styleId="afc">
    <w:name w:val="endnote reference"/>
    <w:basedOn w:val="a1"/>
    <w:uiPriority w:val="99"/>
    <w:semiHidden/>
    <w:unhideWhenUsed/>
    <w:rsid w:val="006E0D1E"/>
    <w:rPr>
      <w:vertAlign w:val="superscript"/>
    </w:rPr>
  </w:style>
  <w:style w:type="character" w:styleId="afd">
    <w:name w:val="page number"/>
    <w:basedOn w:val="a1"/>
    <w:qFormat/>
    <w:rsid w:val="006E0D1E"/>
  </w:style>
  <w:style w:type="character" w:styleId="afe">
    <w:name w:val="FollowedHyperlink"/>
    <w:qFormat/>
    <w:rsid w:val="006E0D1E"/>
    <w:rPr>
      <w:color w:val="800080"/>
      <w:u w:val="single"/>
    </w:rPr>
  </w:style>
  <w:style w:type="character" w:styleId="aff">
    <w:name w:val="Emphasis"/>
    <w:qFormat/>
    <w:rsid w:val="006E0D1E"/>
    <w:rPr>
      <w:i/>
      <w:iCs/>
    </w:rPr>
  </w:style>
  <w:style w:type="character" w:styleId="HTML0">
    <w:name w:val="HTML Definition"/>
    <w:basedOn w:val="a1"/>
    <w:qFormat/>
    <w:rsid w:val="006E0D1E"/>
  </w:style>
  <w:style w:type="character" w:styleId="HTML1">
    <w:name w:val="HTML Variable"/>
    <w:basedOn w:val="a1"/>
    <w:qFormat/>
    <w:rsid w:val="006E0D1E"/>
  </w:style>
  <w:style w:type="character" w:styleId="aff0">
    <w:name w:val="Hyperlink"/>
    <w:uiPriority w:val="99"/>
    <w:qFormat/>
    <w:rsid w:val="006E0D1E"/>
    <w:rPr>
      <w:color w:val="0000FF"/>
      <w:u w:val="single"/>
    </w:rPr>
  </w:style>
  <w:style w:type="character" w:styleId="HTML2">
    <w:name w:val="HTML Code"/>
    <w:basedOn w:val="a1"/>
    <w:qFormat/>
    <w:rsid w:val="006E0D1E"/>
    <w:rPr>
      <w:rFonts w:ascii="Courier New" w:hAnsi="Courier New"/>
      <w:sz w:val="20"/>
    </w:rPr>
  </w:style>
  <w:style w:type="character" w:styleId="aff1">
    <w:name w:val="annotation reference"/>
    <w:uiPriority w:val="99"/>
    <w:unhideWhenUsed/>
    <w:qFormat/>
    <w:rsid w:val="006E0D1E"/>
    <w:rPr>
      <w:sz w:val="21"/>
      <w:szCs w:val="21"/>
    </w:rPr>
  </w:style>
  <w:style w:type="character" w:styleId="HTML3">
    <w:name w:val="HTML Cite"/>
    <w:basedOn w:val="a1"/>
    <w:qFormat/>
    <w:rsid w:val="006E0D1E"/>
  </w:style>
  <w:style w:type="character" w:customStyle="1" w:styleId="CharChar3">
    <w:name w:val="Char Char3"/>
    <w:qFormat/>
    <w:rsid w:val="006E0D1E"/>
    <w:rPr>
      <w:kern w:val="2"/>
      <w:sz w:val="21"/>
    </w:rPr>
  </w:style>
  <w:style w:type="character" w:customStyle="1" w:styleId="Char12">
    <w:name w:val="引用 Char1"/>
    <w:basedOn w:val="a1"/>
    <w:link w:val="11"/>
    <w:qFormat/>
    <w:locked/>
    <w:rsid w:val="006E0D1E"/>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6E0D1E"/>
    <w:pPr>
      <w:widowControl/>
      <w:spacing w:after="200" w:line="276" w:lineRule="auto"/>
      <w:jc w:val="left"/>
    </w:pPr>
    <w:rPr>
      <w:rFonts w:ascii="Calibri" w:hAnsi="Calibri"/>
      <w:i/>
      <w:iCs/>
      <w:color w:val="000000"/>
      <w:sz w:val="22"/>
      <w:lang w:eastAsia="en-US" w:bidi="en-US"/>
    </w:rPr>
  </w:style>
  <w:style w:type="character" w:customStyle="1" w:styleId="Charf1">
    <w:name w:val="标准款样式 Char"/>
    <w:basedOn w:val="a1"/>
    <w:link w:val="aff2"/>
    <w:qFormat/>
    <w:rsid w:val="006E0D1E"/>
    <w:rPr>
      <w:rFonts w:ascii="黑体" w:eastAsia="宋体" w:hAnsi="宋体" w:cs="Times New Roman"/>
    </w:rPr>
  </w:style>
  <w:style w:type="paragraph" w:customStyle="1" w:styleId="aff2">
    <w:name w:val="标准款样式"/>
    <w:basedOn w:val="a"/>
    <w:link w:val="Charf1"/>
    <w:qFormat/>
    <w:rsid w:val="006E0D1E"/>
    <w:rPr>
      <w:rFonts w:ascii="黑体" w:hAnsi="宋体"/>
    </w:rPr>
  </w:style>
  <w:style w:type="character" w:customStyle="1" w:styleId="Charf2">
    <w:name w:val="居中 Char"/>
    <w:qFormat/>
    <w:rsid w:val="006E0D1E"/>
    <w:rPr>
      <w:kern w:val="2"/>
      <w:sz w:val="24"/>
    </w:rPr>
  </w:style>
  <w:style w:type="character" w:customStyle="1" w:styleId="3Char10">
    <w:name w:val="正文文本 3 Char1"/>
    <w:basedOn w:val="a1"/>
    <w:uiPriority w:val="99"/>
    <w:semiHidden/>
    <w:qFormat/>
    <w:rsid w:val="006E0D1E"/>
    <w:rPr>
      <w:sz w:val="16"/>
      <w:szCs w:val="16"/>
    </w:rPr>
  </w:style>
  <w:style w:type="character" w:customStyle="1" w:styleId="CharChar">
    <w:name w:val="Char Char"/>
    <w:semiHidden/>
    <w:qFormat/>
    <w:rsid w:val="006E0D1E"/>
    <w:rPr>
      <w:b/>
      <w:bCs/>
      <w:kern w:val="2"/>
      <w:sz w:val="21"/>
    </w:rPr>
  </w:style>
  <w:style w:type="character" w:customStyle="1" w:styleId="CharChar2CharCharChar">
    <w:name w:val="+正文 Char Char2 Char Char Char"/>
    <w:link w:val="CharChar2Char"/>
    <w:qFormat/>
    <w:locked/>
    <w:rsid w:val="006E0D1E"/>
    <w:rPr>
      <w:rFonts w:ascii="宋体" w:hAnsi="宋体"/>
      <w:sz w:val="24"/>
    </w:rPr>
  </w:style>
  <w:style w:type="paragraph" w:customStyle="1" w:styleId="CharChar2Char">
    <w:name w:val="+正文 Char Char2 Char"/>
    <w:basedOn w:val="a"/>
    <w:link w:val="CharChar2CharCharChar"/>
    <w:qFormat/>
    <w:rsid w:val="006E0D1E"/>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uiPriority w:val="99"/>
    <w:semiHidden/>
    <w:qFormat/>
    <w:rsid w:val="006E0D1E"/>
    <w:rPr>
      <w:b/>
      <w:bCs/>
    </w:rPr>
  </w:style>
  <w:style w:type="character" w:customStyle="1" w:styleId="Char14">
    <w:name w:val="批注文字 Char1"/>
    <w:basedOn w:val="a1"/>
    <w:uiPriority w:val="99"/>
    <w:semiHidden/>
    <w:qFormat/>
    <w:rsid w:val="006E0D1E"/>
  </w:style>
  <w:style w:type="character" w:customStyle="1" w:styleId="Charf3">
    <w:name w:val="表正文 Char"/>
    <w:qFormat/>
    <w:rsid w:val="006E0D1E"/>
    <w:rPr>
      <w:rFonts w:eastAsia="宋体"/>
      <w:kern w:val="2"/>
      <w:sz w:val="24"/>
      <w:lang w:val="en-US" w:eastAsia="zh-CN" w:bidi="ar-SA"/>
    </w:rPr>
  </w:style>
  <w:style w:type="character" w:customStyle="1" w:styleId="font12-blue-bold1">
    <w:name w:val="font12-blue-bold1"/>
    <w:qFormat/>
    <w:rsid w:val="006E0D1E"/>
    <w:rPr>
      <w:b/>
      <w:bCs/>
      <w:color w:val="0249A5"/>
      <w:sz w:val="18"/>
      <w:szCs w:val="18"/>
      <w:u w:val="none"/>
    </w:rPr>
  </w:style>
  <w:style w:type="character" w:customStyle="1" w:styleId="15">
    <w:name w:val="15"/>
    <w:qFormat/>
    <w:rsid w:val="006E0D1E"/>
    <w:rPr>
      <w:rFonts w:ascii="Calibri" w:hAnsi="Calibri" w:hint="default"/>
    </w:rPr>
  </w:style>
  <w:style w:type="character" w:customStyle="1" w:styleId="CharChar4">
    <w:name w:val="Char Char4"/>
    <w:qFormat/>
    <w:rsid w:val="006E0D1E"/>
    <w:rPr>
      <w:kern w:val="2"/>
      <w:sz w:val="16"/>
    </w:rPr>
  </w:style>
  <w:style w:type="character" w:customStyle="1" w:styleId="grame">
    <w:name w:val="grame"/>
    <w:basedOn w:val="a1"/>
    <w:qFormat/>
    <w:rsid w:val="006E0D1E"/>
  </w:style>
  <w:style w:type="character" w:customStyle="1" w:styleId="msoins0">
    <w:name w:val="msoins"/>
    <w:basedOn w:val="a1"/>
    <w:qFormat/>
    <w:rsid w:val="006E0D1E"/>
  </w:style>
  <w:style w:type="character" w:customStyle="1" w:styleId="Charf4">
    <w:name w:val="段 Char"/>
    <w:basedOn w:val="a1"/>
    <w:link w:val="aff3"/>
    <w:qFormat/>
    <w:rsid w:val="006E0D1E"/>
    <w:rPr>
      <w:rFonts w:ascii="宋体" w:hAnsi="Times New Roman"/>
    </w:rPr>
  </w:style>
  <w:style w:type="paragraph" w:customStyle="1" w:styleId="aff3">
    <w:name w:val="段"/>
    <w:link w:val="Charf4"/>
    <w:qFormat/>
    <w:rsid w:val="006E0D1E"/>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6E0D1E"/>
    <w:rPr>
      <w:rFonts w:ascii="宋体" w:eastAsia="宋体" w:hAnsi="Courier New" w:cs="Courier New"/>
      <w:szCs w:val="21"/>
    </w:rPr>
  </w:style>
  <w:style w:type="character" w:customStyle="1" w:styleId="black1">
    <w:name w:val="black1"/>
    <w:qFormat/>
    <w:rsid w:val="006E0D1E"/>
    <w:rPr>
      <w:rFonts w:ascii="ˎ̥" w:hAnsi="ˎ̥" w:hint="default"/>
      <w:color w:val="333333"/>
      <w:sz w:val="18"/>
      <w:szCs w:val="18"/>
      <w:u w:val="none"/>
    </w:rPr>
  </w:style>
  <w:style w:type="character" w:customStyle="1" w:styleId="solutioncontent1">
    <w:name w:val="solutioncontent1"/>
    <w:qFormat/>
    <w:rsid w:val="006E0D1E"/>
    <w:rPr>
      <w:rFonts w:cs="Times New Roman"/>
      <w:color w:val="333333"/>
      <w:sz w:val="15"/>
      <w:szCs w:val="15"/>
    </w:rPr>
  </w:style>
  <w:style w:type="character" w:customStyle="1" w:styleId="CharChar0">
    <w:name w:val="+正文 Char Char"/>
    <w:link w:val="CharCharChar"/>
    <w:qFormat/>
    <w:locked/>
    <w:rsid w:val="006E0D1E"/>
    <w:rPr>
      <w:rFonts w:ascii="楷体_GB2312" w:eastAsia="楷体_GB2312"/>
      <w:sz w:val="24"/>
    </w:rPr>
  </w:style>
  <w:style w:type="paragraph" w:customStyle="1" w:styleId="CharCharChar">
    <w:name w:val="+正文 Char Char Char"/>
    <w:basedOn w:val="a"/>
    <w:link w:val="CharChar0"/>
    <w:qFormat/>
    <w:rsid w:val="006E0D1E"/>
    <w:pPr>
      <w:spacing w:line="360" w:lineRule="auto"/>
      <w:ind w:firstLineChars="200" w:firstLine="200"/>
    </w:pPr>
    <w:rPr>
      <w:rFonts w:ascii="楷体_GB2312" w:eastAsia="楷体_GB2312" w:hAnsiTheme="minorHAnsi" w:cstheme="minorBidi"/>
      <w:sz w:val="24"/>
    </w:rPr>
  </w:style>
  <w:style w:type="character" w:customStyle="1" w:styleId="Char16">
    <w:name w:val="称呼 Char1"/>
    <w:basedOn w:val="a1"/>
    <w:uiPriority w:val="99"/>
    <w:semiHidden/>
    <w:qFormat/>
    <w:rsid w:val="006E0D1E"/>
  </w:style>
  <w:style w:type="character" w:customStyle="1" w:styleId="CharChar8">
    <w:name w:val="Char Char8"/>
    <w:qFormat/>
    <w:rsid w:val="006E0D1E"/>
    <w:rPr>
      <w:kern w:val="2"/>
      <w:sz w:val="21"/>
    </w:rPr>
  </w:style>
  <w:style w:type="character" w:customStyle="1" w:styleId="16">
    <w:name w:val="16"/>
    <w:qFormat/>
    <w:rsid w:val="006E0D1E"/>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6E0D1E"/>
    <w:rPr>
      <w:rFonts w:ascii="宋体" w:hAnsi="宋体"/>
      <w:sz w:val="24"/>
    </w:rPr>
  </w:style>
  <w:style w:type="paragraph" w:customStyle="1" w:styleId="Char20">
    <w:name w:val="+正文 Char2"/>
    <w:basedOn w:val="a"/>
    <w:link w:val="Char2CharChar"/>
    <w:qFormat/>
    <w:rsid w:val="006E0D1E"/>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6E0D1E"/>
    <w:rPr>
      <w:rFonts w:ascii="宋体" w:hAnsi="宋体"/>
      <w:sz w:val="24"/>
    </w:rPr>
  </w:style>
  <w:style w:type="paragraph" w:customStyle="1" w:styleId="Char5CharCharChar">
    <w:name w:val="+正文 Char5 Char Char Char"/>
    <w:basedOn w:val="a"/>
    <w:link w:val="Char5CharCharCharCharChar"/>
    <w:qFormat/>
    <w:rsid w:val="006E0D1E"/>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4"/>
    <w:qFormat/>
    <w:locked/>
    <w:rsid w:val="006E0D1E"/>
    <w:rPr>
      <w:rFonts w:ascii="楷体_GB2312" w:eastAsia="楷体_GB2312" w:hAnsi="宋体"/>
      <w:spacing w:val="-8"/>
      <w:sz w:val="24"/>
      <w:lang w:val="zh-CN"/>
    </w:rPr>
  </w:style>
  <w:style w:type="paragraph" w:customStyle="1" w:styleId="aff4">
    <w:name w:val="表文字"/>
    <w:basedOn w:val="a"/>
    <w:link w:val="CharChar1"/>
    <w:qFormat/>
    <w:rsid w:val="006E0D1E"/>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6E0D1E"/>
    <w:rPr>
      <w:rFonts w:ascii="Times New Roman" w:eastAsia="宋体" w:hAnsi="Times New Roman" w:cs="Times New Roman"/>
    </w:rPr>
  </w:style>
  <w:style w:type="character" w:customStyle="1" w:styleId="Char10">
    <w:name w:val="正文文本 Char1"/>
    <w:basedOn w:val="a1"/>
    <w:link w:val="ad"/>
    <w:qFormat/>
    <w:rsid w:val="006E0D1E"/>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6E0D1E"/>
    <w:rPr>
      <w:rFonts w:ascii="宋体" w:hAnsi="宋体"/>
      <w:sz w:val="24"/>
    </w:rPr>
  </w:style>
  <w:style w:type="paragraph" w:customStyle="1" w:styleId="CharChar3CharChar">
    <w:name w:val="+正文 Char Char3 Char Char"/>
    <w:basedOn w:val="a"/>
    <w:link w:val="CharChar3CharCharCharChar"/>
    <w:qFormat/>
    <w:rsid w:val="006E0D1E"/>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uiPriority w:val="11"/>
    <w:qFormat/>
    <w:rsid w:val="006E0D1E"/>
    <w:rPr>
      <w:rFonts w:ascii="Cambria" w:eastAsia="宋体" w:hAnsi="Cambria" w:cs="Times New Roman"/>
      <w:b/>
      <w:bCs/>
      <w:kern w:val="28"/>
      <w:sz w:val="32"/>
      <w:szCs w:val="32"/>
    </w:rPr>
  </w:style>
  <w:style w:type="character" w:customStyle="1" w:styleId="1CharCharChar">
    <w:name w:val="+1. Char Char Char"/>
    <w:link w:val="1Char0"/>
    <w:qFormat/>
    <w:locked/>
    <w:rsid w:val="006E0D1E"/>
    <w:rPr>
      <w:rFonts w:ascii="Times New Roman" w:eastAsia="宋体" w:hAnsi="Times New Roman" w:cs="Times New Roman"/>
    </w:rPr>
  </w:style>
  <w:style w:type="paragraph" w:customStyle="1" w:styleId="1Char0">
    <w:name w:val="+1. Char"/>
    <w:basedOn w:val="a"/>
    <w:link w:val="1CharCharChar"/>
    <w:qFormat/>
    <w:rsid w:val="006E0D1E"/>
  </w:style>
  <w:style w:type="character" w:customStyle="1" w:styleId="Char19">
    <w:name w:val="标题 Char1"/>
    <w:basedOn w:val="a1"/>
    <w:uiPriority w:val="10"/>
    <w:qFormat/>
    <w:rsid w:val="006E0D1E"/>
    <w:rPr>
      <w:rFonts w:ascii="Cambria" w:eastAsia="宋体" w:hAnsi="Cambria" w:cs="Times New Roman"/>
      <w:b/>
      <w:bCs/>
      <w:sz w:val="32"/>
      <w:szCs w:val="32"/>
    </w:rPr>
  </w:style>
  <w:style w:type="character" w:customStyle="1" w:styleId="Char40">
    <w:name w:val="+正文 Char4"/>
    <w:link w:val="aff5"/>
    <w:qFormat/>
    <w:locked/>
    <w:rsid w:val="006E0D1E"/>
    <w:rPr>
      <w:bCs/>
      <w:kern w:val="1"/>
      <w:sz w:val="22"/>
    </w:rPr>
  </w:style>
  <w:style w:type="paragraph" w:customStyle="1" w:styleId="aff5">
    <w:name w:val="+正文"/>
    <w:basedOn w:val="aff6"/>
    <w:link w:val="Char40"/>
    <w:qFormat/>
    <w:rsid w:val="006E0D1E"/>
    <w:pPr>
      <w:spacing w:line="300" w:lineRule="auto"/>
      <w:ind w:firstLineChars="192" w:firstLine="422"/>
    </w:pPr>
    <w:rPr>
      <w:rFonts w:asciiTheme="minorHAnsi" w:eastAsiaTheme="minorEastAsia" w:hAnsiTheme="minorHAnsi" w:cstheme="minorBidi"/>
      <w:bCs/>
      <w:sz w:val="22"/>
      <w:szCs w:val="22"/>
    </w:rPr>
  </w:style>
  <w:style w:type="paragraph" w:styleId="aff6">
    <w:name w:val="List Paragraph"/>
    <w:basedOn w:val="a"/>
    <w:uiPriority w:val="34"/>
    <w:qFormat/>
    <w:rsid w:val="006E0D1E"/>
    <w:pPr>
      <w:suppressAutoHyphens/>
      <w:spacing w:line="240" w:lineRule="auto"/>
      <w:ind w:firstLine="420"/>
    </w:pPr>
    <w:rPr>
      <w:kern w:val="1"/>
      <w:szCs w:val="20"/>
    </w:rPr>
  </w:style>
  <w:style w:type="character" w:customStyle="1" w:styleId="Char1a">
    <w:name w:val="页脚 Char1"/>
    <w:basedOn w:val="a1"/>
    <w:uiPriority w:val="99"/>
    <w:semiHidden/>
    <w:qFormat/>
    <w:rsid w:val="006E0D1E"/>
    <w:rPr>
      <w:sz w:val="18"/>
      <w:szCs w:val="18"/>
    </w:rPr>
  </w:style>
  <w:style w:type="character" w:customStyle="1" w:styleId="CharChar7">
    <w:name w:val="Char Char7"/>
    <w:qFormat/>
    <w:rsid w:val="006E0D1E"/>
    <w:rPr>
      <w:kern w:val="2"/>
      <w:sz w:val="18"/>
    </w:rPr>
  </w:style>
  <w:style w:type="character" w:customStyle="1" w:styleId="CharChar2">
    <w:name w:val="Char Char2"/>
    <w:qFormat/>
    <w:rsid w:val="006E0D1E"/>
    <w:rPr>
      <w:kern w:val="2"/>
      <w:sz w:val="24"/>
      <w:szCs w:val="24"/>
    </w:rPr>
  </w:style>
  <w:style w:type="character" w:customStyle="1" w:styleId="Char1b">
    <w:name w:val="表正文 Char1"/>
    <w:qFormat/>
    <w:rsid w:val="006E0D1E"/>
    <w:rPr>
      <w:kern w:val="2"/>
      <w:sz w:val="21"/>
    </w:rPr>
  </w:style>
  <w:style w:type="character" w:customStyle="1" w:styleId="Char1c">
    <w:name w:val="页眉 Char1"/>
    <w:basedOn w:val="a1"/>
    <w:uiPriority w:val="99"/>
    <w:semiHidden/>
    <w:qFormat/>
    <w:rsid w:val="006E0D1E"/>
    <w:rPr>
      <w:sz w:val="18"/>
      <w:szCs w:val="18"/>
    </w:rPr>
  </w:style>
  <w:style w:type="character" w:customStyle="1" w:styleId="CharChar5">
    <w:name w:val="普通文字 Char Char"/>
    <w:qFormat/>
    <w:rsid w:val="006E0D1E"/>
    <w:rPr>
      <w:rFonts w:ascii="宋体" w:hAnsi="Courier New"/>
      <w:kern w:val="2"/>
      <w:sz w:val="21"/>
    </w:rPr>
  </w:style>
  <w:style w:type="character" w:customStyle="1" w:styleId="Charf5">
    <w:name w:val="无间隔 Char"/>
    <w:link w:val="12"/>
    <w:qFormat/>
    <w:locked/>
    <w:rsid w:val="006E0D1E"/>
    <w:rPr>
      <w:rFonts w:eastAsia="Times New Roman"/>
      <w:sz w:val="22"/>
      <w:lang w:eastAsia="en-US" w:bidi="en-US"/>
    </w:rPr>
  </w:style>
  <w:style w:type="paragraph" w:customStyle="1" w:styleId="12">
    <w:name w:val="无间隔1"/>
    <w:link w:val="Charf5"/>
    <w:qFormat/>
    <w:rsid w:val="006E0D1E"/>
    <w:pPr>
      <w:spacing w:line="300" w:lineRule="auto"/>
      <w:jc w:val="center"/>
    </w:pPr>
    <w:rPr>
      <w:rFonts w:eastAsia="Times New Roman"/>
      <w:sz w:val="22"/>
      <w:lang w:eastAsia="en-US" w:bidi="en-US"/>
    </w:rPr>
  </w:style>
  <w:style w:type="character" w:customStyle="1" w:styleId="Char11">
    <w:name w:val="脚注文本 Char1"/>
    <w:basedOn w:val="a1"/>
    <w:link w:val="af5"/>
    <w:qFormat/>
    <w:locked/>
    <w:rsid w:val="006E0D1E"/>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6E0D1E"/>
    <w:rPr>
      <w:rFonts w:ascii="宋体" w:hAnsi="宋体"/>
    </w:rPr>
  </w:style>
  <w:style w:type="paragraph" w:customStyle="1" w:styleId="1CharCharChar0">
    <w:name w:val="+列表1 Char Char Char"/>
    <w:basedOn w:val="a"/>
    <w:link w:val="1CharCharCharCharChar"/>
    <w:qFormat/>
    <w:rsid w:val="006E0D1E"/>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6E0D1E"/>
    <w:rPr>
      <w:rFonts w:ascii="宋体" w:hAnsi="宋体"/>
      <w:sz w:val="24"/>
    </w:rPr>
  </w:style>
  <w:style w:type="paragraph" w:customStyle="1" w:styleId="CharChar5Char">
    <w:name w:val="+正文 Char Char5 Char"/>
    <w:basedOn w:val="a"/>
    <w:link w:val="CharChar5CharCharChar"/>
    <w:qFormat/>
    <w:rsid w:val="006E0D1E"/>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6E0D1E"/>
    <w:rPr>
      <w:kern w:val="2"/>
      <w:sz w:val="21"/>
    </w:rPr>
  </w:style>
  <w:style w:type="character" w:customStyle="1" w:styleId="CharChar50">
    <w:name w:val="Char Char5"/>
    <w:qFormat/>
    <w:rsid w:val="006E0D1E"/>
    <w:rPr>
      <w:rFonts w:ascii="Arial" w:eastAsia="方正魏碑简体" w:hAnsi="Arial" w:cs="Arial"/>
      <w:bCs/>
      <w:kern w:val="28"/>
      <w:sz w:val="32"/>
      <w:szCs w:val="32"/>
    </w:rPr>
  </w:style>
  <w:style w:type="character" w:customStyle="1" w:styleId="Char1d">
    <w:name w:val="注释标题 Char1"/>
    <w:basedOn w:val="a1"/>
    <w:uiPriority w:val="99"/>
    <w:semiHidden/>
    <w:qFormat/>
    <w:rsid w:val="006E0D1E"/>
  </w:style>
  <w:style w:type="character" w:customStyle="1" w:styleId="Charf6">
    <w:name w:val="明显引用 Char"/>
    <w:basedOn w:val="a1"/>
    <w:qFormat/>
    <w:rsid w:val="006E0D1E"/>
    <w:rPr>
      <w:b/>
      <w:bCs/>
      <w:i/>
      <w:iCs/>
      <w:color w:val="4F81BD"/>
      <w:kern w:val="2"/>
      <w:sz w:val="21"/>
    </w:rPr>
  </w:style>
  <w:style w:type="character" w:customStyle="1" w:styleId="Char1">
    <w:name w:val="正文缩进 Char"/>
    <w:link w:val="a0"/>
    <w:qFormat/>
    <w:rsid w:val="006E0D1E"/>
    <w:rPr>
      <w:rFonts w:ascii="Times New Roman" w:eastAsia="宋体" w:hAnsi="Times New Roman" w:cs="Times New Roman"/>
    </w:rPr>
  </w:style>
  <w:style w:type="character" w:customStyle="1" w:styleId="Charf7">
    <w:name w:val="引用 Char"/>
    <w:basedOn w:val="a1"/>
    <w:qFormat/>
    <w:rsid w:val="006E0D1E"/>
    <w:rPr>
      <w:i/>
      <w:iCs/>
      <w:color w:val="000000"/>
      <w:kern w:val="2"/>
      <w:sz w:val="21"/>
    </w:rPr>
  </w:style>
  <w:style w:type="character" w:customStyle="1" w:styleId="Char1e">
    <w:name w:val="日期 Char1"/>
    <w:basedOn w:val="a1"/>
    <w:uiPriority w:val="99"/>
    <w:semiHidden/>
    <w:qFormat/>
    <w:rsid w:val="006E0D1E"/>
  </w:style>
  <w:style w:type="character" w:customStyle="1" w:styleId="SubtitleChar">
    <w:name w:val="Subtitle Char"/>
    <w:qFormat/>
    <w:locked/>
    <w:rsid w:val="006E0D1E"/>
    <w:rPr>
      <w:rFonts w:ascii="Calibri Light" w:eastAsia="宋体" w:hAnsi="Calibri Light" w:cs="Times New Roman"/>
      <w:b/>
      <w:bCs/>
      <w:kern w:val="28"/>
      <w:sz w:val="32"/>
      <w:szCs w:val="32"/>
      <w:lang w:eastAsia="en-US"/>
    </w:rPr>
  </w:style>
  <w:style w:type="character" w:customStyle="1" w:styleId="hCharChar">
    <w:name w:val="h Char Char"/>
    <w:qFormat/>
    <w:rsid w:val="006E0D1E"/>
    <w:rPr>
      <w:kern w:val="2"/>
      <w:sz w:val="18"/>
    </w:rPr>
  </w:style>
  <w:style w:type="character" w:customStyle="1" w:styleId="Char1f">
    <w:name w:val="明显引用 Char1"/>
    <w:basedOn w:val="a1"/>
    <w:link w:val="13"/>
    <w:qFormat/>
    <w:locked/>
    <w:rsid w:val="006E0D1E"/>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6E0D1E"/>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6E0D1E"/>
    <w:rPr>
      <w:rFonts w:ascii="Arial" w:eastAsia="黑体" w:hAnsi="Arial"/>
      <w:kern w:val="2"/>
      <w:sz w:val="44"/>
    </w:rPr>
  </w:style>
  <w:style w:type="paragraph" w:customStyle="1" w:styleId="14">
    <w:name w:val="列出段落1"/>
    <w:basedOn w:val="a"/>
    <w:uiPriority w:val="34"/>
    <w:qFormat/>
    <w:rsid w:val="006E0D1E"/>
    <w:pPr>
      <w:ind w:firstLineChars="200" w:firstLine="420"/>
    </w:pPr>
  </w:style>
  <w:style w:type="paragraph" w:customStyle="1" w:styleId="xl54">
    <w:name w:val="xl54"/>
    <w:basedOn w:val="a"/>
    <w:qFormat/>
    <w:rsid w:val="006E0D1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6E0D1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6E0D1E"/>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6E0D1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6E0D1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6E0D1E"/>
    <w:pPr>
      <w:widowControl/>
      <w:ind w:firstLine="420"/>
    </w:pPr>
    <w:rPr>
      <w:rFonts w:ascii="Calibri" w:hAnsi="Calibri" w:cs="宋体"/>
      <w:kern w:val="0"/>
      <w:szCs w:val="21"/>
    </w:rPr>
  </w:style>
  <w:style w:type="paragraph" w:customStyle="1" w:styleId="230">
    <w:name w:val="23"/>
    <w:basedOn w:val="a"/>
    <w:qFormat/>
    <w:rsid w:val="006E0D1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6E0D1E"/>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6E0D1E"/>
    <w:pPr>
      <w:ind w:firstLineChars="200" w:firstLine="420"/>
    </w:pPr>
    <w:rPr>
      <w:rFonts w:ascii="Calibri" w:hAnsi="Calibri"/>
    </w:rPr>
  </w:style>
  <w:style w:type="paragraph" w:customStyle="1" w:styleId="24">
    <w:name w:val="样式 正文文本缩进 + 段前: 2 字符"/>
    <w:basedOn w:val="a"/>
    <w:qFormat/>
    <w:rsid w:val="006E0D1E"/>
    <w:pPr>
      <w:ind w:leftChars="200" w:left="420"/>
      <w:jc w:val="left"/>
    </w:pPr>
    <w:rPr>
      <w:sz w:val="28"/>
      <w:szCs w:val="24"/>
      <w:lang w:eastAsia="zh-TW"/>
    </w:rPr>
  </w:style>
  <w:style w:type="paragraph" w:customStyle="1" w:styleId="Style4">
    <w:name w:val="Style4"/>
    <w:basedOn w:val="4"/>
    <w:qFormat/>
    <w:rsid w:val="006E0D1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6E0D1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6E0D1E"/>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标准次分项"/>
    <w:basedOn w:val="a"/>
    <w:qFormat/>
    <w:rsid w:val="006E0D1E"/>
    <w:pPr>
      <w:jc w:val="left"/>
    </w:pPr>
    <w:rPr>
      <w:rFonts w:ascii="宋体" w:hAnsi="宋体"/>
      <w:szCs w:val="21"/>
    </w:rPr>
  </w:style>
  <w:style w:type="paragraph" w:customStyle="1" w:styleId="xl87">
    <w:name w:val="xl87"/>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6E0D1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6E0D1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6E0D1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6E0D1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6E0D1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6E0D1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6E0D1E"/>
    <w:pPr>
      <w:widowControl/>
      <w:spacing w:before="100" w:beforeAutospacing="1" w:after="100" w:afterAutospacing="1"/>
      <w:jc w:val="left"/>
    </w:pPr>
    <w:rPr>
      <w:kern w:val="0"/>
      <w:sz w:val="16"/>
      <w:szCs w:val="16"/>
    </w:rPr>
  </w:style>
  <w:style w:type="paragraph" w:customStyle="1" w:styleId="font14">
    <w:name w:val="font14"/>
    <w:basedOn w:val="a"/>
    <w:qFormat/>
    <w:rsid w:val="006E0D1E"/>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6E0D1E"/>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6E0D1E"/>
    <w:pPr>
      <w:ind w:firstLineChars="200" w:firstLine="420"/>
    </w:pPr>
  </w:style>
  <w:style w:type="paragraph" w:customStyle="1" w:styleId="170">
    <w:name w:val="17"/>
    <w:basedOn w:val="a"/>
    <w:qFormat/>
    <w:rsid w:val="006E0D1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6E0D1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8">
    <w:name w:val="文档编号"/>
    <w:basedOn w:val="a"/>
    <w:next w:val="a"/>
    <w:qFormat/>
    <w:rsid w:val="006E0D1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6E0D1E"/>
    <w:rPr>
      <w:rFonts w:ascii="Tahoma" w:hAnsi="Tahoma"/>
      <w:sz w:val="24"/>
      <w:szCs w:val="20"/>
    </w:rPr>
  </w:style>
  <w:style w:type="paragraph" w:customStyle="1" w:styleId="xl80">
    <w:name w:val="xl80"/>
    <w:basedOn w:val="a"/>
    <w:qFormat/>
    <w:rsid w:val="006E0D1E"/>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6E0D1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全文标题"/>
    <w:next w:val="a"/>
    <w:qFormat/>
    <w:rsid w:val="006E0D1E"/>
    <w:pPr>
      <w:spacing w:line="300" w:lineRule="auto"/>
      <w:jc w:val="center"/>
    </w:pPr>
    <w:rPr>
      <w:rFonts w:ascii="Arial" w:eastAsia="黑体" w:hAnsi="Arial" w:cs="Arial"/>
      <w:bCs/>
      <w:sz w:val="52"/>
      <w:szCs w:val="32"/>
    </w:rPr>
  </w:style>
  <w:style w:type="paragraph" w:customStyle="1" w:styleId="xl50">
    <w:name w:val="xl50"/>
    <w:basedOn w:val="a"/>
    <w:qFormat/>
    <w:rsid w:val="006E0D1E"/>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6E0D1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6E0D1E"/>
    <w:pPr>
      <w:tabs>
        <w:tab w:val="left" w:pos="360"/>
      </w:tabs>
    </w:pPr>
    <w:rPr>
      <w:sz w:val="24"/>
      <w:szCs w:val="24"/>
    </w:rPr>
  </w:style>
  <w:style w:type="paragraph" w:customStyle="1" w:styleId="xl38">
    <w:name w:val="xl38"/>
    <w:basedOn w:val="a"/>
    <w:qFormat/>
    <w:rsid w:val="006E0D1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6E0D1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6E0D1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6E0D1E"/>
    <w:pPr>
      <w:widowControl/>
      <w:spacing w:before="240" w:afterLines="50" w:line="360" w:lineRule="auto"/>
      <w:ind w:left="119"/>
      <w:jc w:val="left"/>
    </w:pPr>
    <w:rPr>
      <w:rFonts w:ascii="Arial" w:hAnsi="Arial" w:cs="Arial"/>
      <w:b/>
      <w:bCs/>
      <w:color w:val="99CCCC"/>
      <w:kern w:val="0"/>
      <w:sz w:val="24"/>
      <w:szCs w:val="24"/>
    </w:rPr>
  </w:style>
  <w:style w:type="paragraph" w:customStyle="1" w:styleId="affa">
    <w:name w:val="正文段"/>
    <w:basedOn w:val="a"/>
    <w:qFormat/>
    <w:rsid w:val="006E0D1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6E0D1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6E0D1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6E0D1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6E0D1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6E0D1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6E0D1E"/>
    <w:pPr>
      <w:widowControl/>
      <w:spacing w:before="100" w:beforeAutospacing="1" w:after="100" w:afterAutospacing="1"/>
      <w:jc w:val="left"/>
    </w:pPr>
    <w:rPr>
      <w:rFonts w:ascii="宋体" w:hAnsi="宋体" w:cs="宋体"/>
      <w:kern w:val="0"/>
      <w:sz w:val="16"/>
      <w:szCs w:val="16"/>
    </w:rPr>
  </w:style>
  <w:style w:type="paragraph" w:customStyle="1" w:styleId="Charf8">
    <w:name w:val="Char"/>
    <w:basedOn w:val="a"/>
    <w:qFormat/>
    <w:rsid w:val="006E0D1E"/>
    <w:rPr>
      <w:rFonts w:ascii="Tahoma" w:hAnsi="Tahoma"/>
      <w:sz w:val="24"/>
      <w:szCs w:val="20"/>
    </w:rPr>
  </w:style>
  <w:style w:type="paragraph" w:customStyle="1" w:styleId="0">
    <w:name w:val="0"/>
    <w:basedOn w:val="a"/>
    <w:qFormat/>
    <w:rsid w:val="006E0D1E"/>
    <w:pPr>
      <w:widowControl/>
      <w:snapToGrid w:val="0"/>
    </w:pPr>
    <w:rPr>
      <w:rFonts w:eastAsia="Arial Unicode MS"/>
      <w:kern w:val="0"/>
      <w:szCs w:val="21"/>
    </w:rPr>
  </w:style>
  <w:style w:type="paragraph" w:customStyle="1" w:styleId="affb">
    <w:name w:val="文档正文"/>
    <w:basedOn w:val="a"/>
    <w:qFormat/>
    <w:rsid w:val="006E0D1E"/>
    <w:pPr>
      <w:spacing w:line="360" w:lineRule="auto"/>
    </w:pPr>
    <w:rPr>
      <w:rFonts w:ascii="宋体" w:hAnsi="宋体" w:cs="Arial"/>
      <w:b/>
      <w:bCs/>
      <w:szCs w:val="21"/>
    </w:rPr>
  </w:style>
  <w:style w:type="paragraph" w:customStyle="1" w:styleId="xl41">
    <w:name w:val="xl41"/>
    <w:basedOn w:val="a"/>
    <w:qFormat/>
    <w:rsid w:val="006E0D1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6E0D1E"/>
    <w:pPr>
      <w:adjustRightInd w:val="0"/>
      <w:spacing w:line="360" w:lineRule="auto"/>
    </w:pPr>
    <w:rPr>
      <w:kern w:val="0"/>
      <w:sz w:val="24"/>
      <w:szCs w:val="20"/>
    </w:rPr>
  </w:style>
  <w:style w:type="paragraph" w:customStyle="1" w:styleId="35">
    <w:name w:val="表格3"/>
    <w:basedOn w:val="a"/>
    <w:qFormat/>
    <w:rsid w:val="006E0D1E"/>
    <w:pPr>
      <w:adjustRightInd w:val="0"/>
      <w:spacing w:line="360" w:lineRule="atLeast"/>
      <w:ind w:leftChars="30" w:left="72" w:rightChars="30" w:right="72"/>
      <w:textAlignment w:val="baseline"/>
    </w:pPr>
    <w:rPr>
      <w:kern w:val="0"/>
      <w:szCs w:val="20"/>
    </w:rPr>
  </w:style>
  <w:style w:type="paragraph" w:customStyle="1" w:styleId="affc">
    <w:name w:val="图例编号"/>
    <w:basedOn w:val="af9"/>
    <w:next w:val="af9"/>
    <w:qFormat/>
    <w:rsid w:val="006E0D1E"/>
  </w:style>
  <w:style w:type="paragraph" w:customStyle="1" w:styleId="xl71">
    <w:name w:val="xl71"/>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6E0D1E"/>
    <w:pPr>
      <w:spacing w:afterLines="50" w:line="360" w:lineRule="auto"/>
    </w:pPr>
    <w:rPr>
      <w:rFonts w:ascii="仿宋_GB2312" w:eastAsia="仿宋_GB2312" w:hAnsi="宋体"/>
      <w:sz w:val="24"/>
      <w:szCs w:val="24"/>
    </w:rPr>
  </w:style>
  <w:style w:type="paragraph" w:customStyle="1" w:styleId="p17">
    <w:name w:val="p17"/>
    <w:basedOn w:val="a"/>
    <w:qFormat/>
    <w:rsid w:val="006E0D1E"/>
    <w:pPr>
      <w:widowControl/>
    </w:pPr>
    <w:rPr>
      <w:kern w:val="0"/>
      <w:szCs w:val="21"/>
    </w:rPr>
  </w:style>
  <w:style w:type="paragraph" w:customStyle="1" w:styleId="xl59">
    <w:name w:val="xl59"/>
    <w:basedOn w:val="a"/>
    <w:qFormat/>
    <w:rsid w:val="006E0D1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6E0D1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6E0D1E"/>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6E0D1E"/>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6E0D1E"/>
    <w:pPr>
      <w:ind w:firstLineChars="200" w:firstLine="420"/>
    </w:pPr>
  </w:style>
  <w:style w:type="paragraph" w:customStyle="1" w:styleId="110">
    <w:name w:val="列出段落11"/>
    <w:basedOn w:val="a"/>
    <w:uiPriority w:val="34"/>
    <w:qFormat/>
    <w:rsid w:val="006E0D1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6E0D1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6E0D1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6E0D1E"/>
    <w:pPr>
      <w:tabs>
        <w:tab w:val="left" w:pos="360"/>
      </w:tabs>
    </w:pPr>
    <w:rPr>
      <w:sz w:val="24"/>
      <w:szCs w:val="24"/>
    </w:rPr>
  </w:style>
  <w:style w:type="paragraph" w:customStyle="1" w:styleId="xl69">
    <w:name w:val="xl69"/>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6E0D1E"/>
    <w:pPr>
      <w:ind w:firstLineChars="200" w:firstLine="420"/>
    </w:pPr>
  </w:style>
  <w:style w:type="paragraph" w:customStyle="1" w:styleId="p18">
    <w:name w:val="p18"/>
    <w:basedOn w:val="a"/>
    <w:qFormat/>
    <w:rsid w:val="006E0D1E"/>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6E0D1E"/>
    <w:rPr>
      <w:rFonts w:ascii="宋体" w:hAnsi="宋体"/>
      <w:szCs w:val="24"/>
    </w:rPr>
  </w:style>
  <w:style w:type="paragraph" w:customStyle="1" w:styleId="180">
    <w:name w:val="18"/>
    <w:basedOn w:val="a"/>
    <w:qFormat/>
    <w:rsid w:val="006E0D1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d">
    <w:name w:val="缩进正文"/>
    <w:basedOn w:val="a"/>
    <w:qFormat/>
    <w:rsid w:val="006E0D1E"/>
    <w:pPr>
      <w:spacing w:beforeLines="25" w:afterLines="25" w:line="360" w:lineRule="auto"/>
      <w:ind w:firstLineChars="200" w:firstLine="480"/>
    </w:pPr>
    <w:rPr>
      <w:sz w:val="24"/>
      <w:szCs w:val="21"/>
    </w:rPr>
  </w:style>
  <w:style w:type="paragraph" w:customStyle="1" w:styleId="affe">
    <w:name w:val="文字列表"/>
    <w:basedOn w:val="af9"/>
    <w:qFormat/>
    <w:rsid w:val="006E0D1E"/>
  </w:style>
  <w:style w:type="paragraph" w:customStyle="1" w:styleId="Web">
    <w:name w:val="普通 (Web)"/>
    <w:basedOn w:val="a"/>
    <w:qFormat/>
    <w:rsid w:val="006E0D1E"/>
    <w:rPr>
      <w:sz w:val="24"/>
      <w:szCs w:val="24"/>
    </w:rPr>
  </w:style>
  <w:style w:type="paragraph" w:customStyle="1" w:styleId="xl27">
    <w:name w:val="xl27"/>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6E0D1E"/>
    <w:rPr>
      <w:rFonts w:ascii="Tahoma" w:hAnsi="Tahoma"/>
      <w:sz w:val="24"/>
      <w:szCs w:val="20"/>
    </w:rPr>
  </w:style>
  <w:style w:type="paragraph" w:customStyle="1" w:styleId="xl75">
    <w:name w:val="xl75"/>
    <w:basedOn w:val="a"/>
    <w:qFormat/>
    <w:rsid w:val="006E0D1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6E0D1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6E0D1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6E0D1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6E0D1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
    <w:name w:val="四号　首行缩进"/>
    <w:basedOn w:val="a"/>
    <w:qFormat/>
    <w:rsid w:val="006E0D1E"/>
    <w:pPr>
      <w:spacing w:line="360" w:lineRule="auto"/>
    </w:pPr>
    <w:rPr>
      <w:rFonts w:ascii="宋体" w:hAnsi="宋体"/>
      <w:bCs/>
      <w:szCs w:val="21"/>
    </w:rPr>
  </w:style>
  <w:style w:type="paragraph" w:customStyle="1" w:styleId="TOC2">
    <w:name w:val="TOC 标题2"/>
    <w:basedOn w:val="1"/>
    <w:next w:val="a"/>
    <w:uiPriority w:val="39"/>
    <w:qFormat/>
    <w:rsid w:val="006E0D1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6E0D1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6E0D1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6E0D1E"/>
    <w:pPr>
      <w:adjustRightInd w:val="0"/>
      <w:spacing w:after="284" w:line="113" w:lineRule="atLeast"/>
      <w:jc w:val="center"/>
      <w:textAlignment w:val="baseline"/>
    </w:pPr>
    <w:rPr>
      <w:kern w:val="0"/>
      <w:sz w:val="24"/>
      <w:szCs w:val="20"/>
    </w:rPr>
  </w:style>
  <w:style w:type="paragraph" w:customStyle="1" w:styleId="1b">
    <w:name w:val="正文1"/>
    <w:qFormat/>
    <w:rsid w:val="006E0D1E"/>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6E0D1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6E0D1E"/>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6E0D1E"/>
    <w:pPr>
      <w:tabs>
        <w:tab w:val="left" w:pos="360"/>
      </w:tabs>
    </w:pPr>
    <w:rPr>
      <w:sz w:val="24"/>
      <w:szCs w:val="24"/>
    </w:rPr>
  </w:style>
  <w:style w:type="paragraph" w:customStyle="1" w:styleId="xl86">
    <w:name w:val="xl86"/>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0">
    <w:name w:val="一般正文"/>
    <w:basedOn w:val="a"/>
    <w:qFormat/>
    <w:rsid w:val="006E0D1E"/>
    <w:pPr>
      <w:spacing w:line="360" w:lineRule="auto"/>
      <w:ind w:firstLineChars="200" w:firstLine="480"/>
    </w:pPr>
    <w:rPr>
      <w:rFonts w:cs="宋体"/>
      <w:sz w:val="24"/>
      <w:szCs w:val="20"/>
    </w:rPr>
  </w:style>
  <w:style w:type="paragraph" w:customStyle="1" w:styleId="212">
    <w:name w:val="正文文本缩进 21"/>
    <w:basedOn w:val="a"/>
    <w:qFormat/>
    <w:rsid w:val="006E0D1E"/>
    <w:pPr>
      <w:autoSpaceDE w:val="0"/>
      <w:autoSpaceDN w:val="0"/>
      <w:adjustRightInd w:val="0"/>
      <w:ind w:firstLine="540"/>
      <w:textAlignment w:val="baseline"/>
    </w:pPr>
    <w:rPr>
      <w:sz w:val="24"/>
      <w:szCs w:val="20"/>
    </w:rPr>
  </w:style>
  <w:style w:type="paragraph" w:customStyle="1" w:styleId="font9">
    <w:name w:val="font9"/>
    <w:basedOn w:val="a"/>
    <w:qFormat/>
    <w:rsid w:val="006E0D1E"/>
    <w:pPr>
      <w:widowControl/>
      <w:spacing w:before="100" w:beforeAutospacing="1" w:after="100" w:afterAutospacing="1"/>
      <w:jc w:val="left"/>
    </w:pPr>
    <w:rPr>
      <w:b/>
      <w:bCs/>
      <w:kern w:val="0"/>
      <w:sz w:val="16"/>
      <w:szCs w:val="16"/>
    </w:rPr>
  </w:style>
  <w:style w:type="paragraph" w:customStyle="1" w:styleId="xl30">
    <w:name w:val="xl30"/>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6E0D1E"/>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6E0D1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6E0D1E"/>
    <w:pPr>
      <w:widowControl/>
    </w:pPr>
    <w:rPr>
      <w:kern w:val="0"/>
      <w:szCs w:val="21"/>
    </w:rPr>
  </w:style>
  <w:style w:type="paragraph" w:customStyle="1" w:styleId="xl79">
    <w:name w:val="xl79"/>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6E0D1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6E0D1E"/>
    <w:pPr>
      <w:widowControl/>
      <w:spacing w:before="100" w:beforeAutospacing="1" w:after="100" w:afterAutospacing="1"/>
      <w:jc w:val="left"/>
    </w:pPr>
    <w:rPr>
      <w:rFonts w:ascii="Arial" w:hAnsi="Arial" w:cs="Arial"/>
      <w:kern w:val="0"/>
      <w:sz w:val="16"/>
      <w:szCs w:val="16"/>
    </w:rPr>
  </w:style>
  <w:style w:type="paragraph" w:customStyle="1" w:styleId="afff1">
    <w:name w:val="点点"/>
    <w:basedOn w:val="a"/>
    <w:qFormat/>
    <w:rsid w:val="006E0D1E"/>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6E0D1E"/>
    <w:rPr>
      <w:rFonts w:ascii="Verdana" w:hAnsi="Verdana" w:cs="Verdana" w:hint="default"/>
      <w:color w:val="000000"/>
      <w:sz w:val="18"/>
      <w:szCs w:val="18"/>
    </w:rPr>
  </w:style>
  <w:style w:type="character" w:customStyle="1" w:styleId="x-tab-strip-text4">
    <w:name w:val="x-tab-strip-text4"/>
    <w:basedOn w:val="a1"/>
    <w:qFormat/>
    <w:rsid w:val="006E0D1E"/>
    <w:rPr>
      <w:b/>
      <w:color w:val="15428B"/>
    </w:rPr>
  </w:style>
  <w:style w:type="character" w:customStyle="1" w:styleId="hover35">
    <w:name w:val="hover35"/>
    <w:basedOn w:val="a1"/>
    <w:qFormat/>
    <w:rsid w:val="006E0D1E"/>
    <w:rPr>
      <w:shd w:val="clear" w:color="auto" w:fill="DEECFD"/>
    </w:rPr>
  </w:style>
  <w:style w:type="character" w:customStyle="1" w:styleId="x-tab-strip-text1">
    <w:name w:val="x-tab-strip-text1"/>
    <w:basedOn w:val="a1"/>
    <w:qFormat/>
    <w:rsid w:val="006E0D1E"/>
  </w:style>
  <w:style w:type="character" w:customStyle="1" w:styleId="x-tab-strip-text2">
    <w:name w:val="x-tab-strip-text2"/>
    <w:basedOn w:val="a1"/>
    <w:qFormat/>
    <w:rsid w:val="006E0D1E"/>
  </w:style>
  <w:style w:type="character" w:customStyle="1" w:styleId="x-tab-strip-text">
    <w:name w:val="x-tab-strip-text"/>
    <w:basedOn w:val="a1"/>
    <w:qFormat/>
    <w:rsid w:val="006E0D1E"/>
    <w:rPr>
      <w:rFonts w:ascii="Tahoma" w:eastAsia="Tahoma" w:hAnsi="Tahoma" w:cs="Tahoma"/>
      <w:color w:val="416AA3"/>
      <w:sz w:val="16"/>
      <w:szCs w:val="16"/>
    </w:rPr>
  </w:style>
  <w:style w:type="character" w:customStyle="1" w:styleId="x-tab-strip-text5">
    <w:name w:val="x-tab-strip-text5"/>
    <w:basedOn w:val="a1"/>
    <w:qFormat/>
    <w:rsid w:val="006E0D1E"/>
    <w:rPr>
      <w:color w:val="15428B"/>
    </w:rPr>
  </w:style>
  <w:style w:type="character" w:customStyle="1" w:styleId="x-tab-strip-text3">
    <w:name w:val="x-tab-strip-text3"/>
    <w:basedOn w:val="a1"/>
    <w:qFormat/>
    <w:rsid w:val="006E0D1E"/>
  </w:style>
  <w:style w:type="paragraph" w:customStyle="1" w:styleId="WPSOffice3">
    <w:name w:val="WPSOffice手动目录 3"/>
    <w:qFormat/>
    <w:rsid w:val="006E0D1E"/>
    <w:pPr>
      <w:ind w:leftChars="400" w:left="400"/>
    </w:pPr>
    <w:rPr>
      <w:rFonts w:ascii="Calibri" w:eastAsia="宋体" w:hAnsi="Calibri" w:cs="Times New Roman"/>
      <w:kern w:val="0"/>
      <w:sz w:val="20"/>
      <w:szCs w:val="20"/>
    </w:rPr>
  </w:style>
  <w:style w:type="paragraph" w:customStyle="1" w:styleId="WPSOffice1">
    <w:name w:val="WPSOffice手动目录 1"/>
    <w:qFormat/>
    <w:rsid w:val="006E0D1E"/>
    <w:rPr>
      <w:rFonts w:ascii="Calibri" w:eastAsia="宋体" w:hAnsi="Calibri" w:cs="Times New Roman"/>
      <w:kern w:val="0"/>
      <w:sz w:val="20"/>
      <w:szCs w:val="20"/>
    </w:rPr>
  </w:style>
  <w:style w:type="paragraph" w:customStyle="1" w:styleId="WPSOffice2">
    <w:name w:val="WPSOffice手动目录 2"/>
    <w:qFormat/>
    <w:rsid w:val="006E0D1E"/>
    <w:pPr>
      <w:ind w:leftChars="200" w:left="200"/>
    </w:pPr>
    <w:rPr>
      <w:rFonts w:ascii="Calibri" w:eastAsia="宋体" w:hAnsi="Calibri" w:cs="Times New Roman"/>
      <w:kern w:val="0"/>
      <w:sz w:val="20"/>
      <w:szCs w:val="20"/>
    </w:rPr>
  </w:style>
  <w:style w:type="table" w:customStyle="1" w:styleId="1c">
    <w:name w:val="网格型1"/>
    <w:basedOn w:val="a2"/>
    <w:uiPriority w:val="59"/>
    <w:qFormat/>
    <w:rsid w:val="006E0D1E"/>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1"/>
    <w:qFormat/>
    <w:rsid w:val="006E0D1E"/>
  </w:style>
  <w:style w:type="table" w:customStyle="1" w:styleId="111">
    <w:name w:val="网格型11"/>
    <w:basedOn w:val="a2"/>
    <w:uiPriority w:val="59"/>
    <w:qFormat/>
    <w:rsid w:val="006E0D1E"/>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endnote text"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D1E"/>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6E0D1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E0D1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E0D1E"/>
    <w:pPr>
      <w:keepNext/>
      <w:keepLines/>
      <w:spacing w:before="120" w:after="120"/>
      <w:outlineLvl w:val="2"/>
    </w:pPr>
    <w:rPr>
      <w:b/>
      <w:bCs/>
      <w:szCs w:val="32"/>
    </w:rPr>
  </w:style>
  <w:style w:type="paragraph" w:styleId="4">
    <w:name w:val="heading 4"/>
    <w:basedOn w:val="a"/>
    <w:next w:val="a"/>
    <w:link w:val="4Char"/>
    <w:qFormat/>
    <w:rsid w:val="006E0D1E"/>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6E0D1E"/>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6E0D1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6E0D1E"/>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6E0D1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6E0D1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6E0D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6E0D1E"/>
    <w:rPr>
      <w:sz w:val="18"/>
      <w:szCs w:val="18"/>
    </w:rPr>
  </w:style>
  <w:style w:type="paragraph" w:styleId="a5">
    <w:name w:val="footer"/>
    <w:basedOn w:val="a"/>
    <w:link w:val="Char0"/>
    <w:uiPriority w:val="99"/>
    <w:unhideWhenUsed/>
    <w:qFormat/>
    <w:rsid w:val="006E0D1E"/>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6E0D1E"/>
    <w:rPr>
      <w:sz w:val="18"/>
      <w:szCs w:val="18"/>
    </w:rPr>
  </w:style>
  <w:style w:type="character" w:customStyle="1" w:styleId="1Char">
    <w:name w:val="标题 1 Char"/>
    <w:basedOn w:val="a1"/>
    <w:link w:val="1"/>
    <w:qFormat/>
    <w:rsid w:val="006E0D1E"/>
    <w:rPr>
      <w:rFonts w:ascii="Times New Roman" w:eastAsia="宋体" w:hAnsi="Times New Roman" w:cs="Times New Roman"/>
      <w:b/>
      <w:bCs/>
      <w:kern w:val="44"/>
      <w:sz w:val="44"/>
      <w:szCs w:val="44"/>
    </w:rPr>
  </w:style>
  <w:style w:type="character" w:customStyle="1" w:styleId="2Char">
    <w:name w:val="标题 2 Char"/>
    <w:basedOn w:val="a1"/>
    <w:link w:val="2"/>
    <w:qFormat/>
    <w:rsid w:val="006E0D1E"/>
    <w:rPr>
      <w:rFonts w:ascii="Arial" w:eastAsia="黑体" w:hAnsi="Arial" w:cs="Times New Roman"/>
      <w:b/>
      <w:bCs/>
      <w:sz w:val="32"/>
      <w:szCs w:val="32"/>
    </w:rPr>
  </w:style>
  <w:style w:type="character" w:customStyle="1" w:styleId="3Char">
    <w:name w:val="标题 3 Char"/>
    <w:basedOn w:val="a1"/>
    <w:link w:val="3"/>
    <w:qFormat/>
    <w:rsid w:val="006E0D1E"/>
    <w:rPr>
      <w:rFonts w:ascii="Times New Roman" w:eastAsia="宋体" w:hAnsi="Times New Roman" w:cs="Times New Roman"/>
      <w:b/>
      <w:bCs/>
      <w:szCs w:val="32"/>
    </w:rPr>
  </w:style>
  <w:style w:type="character" w:customStyle="1" w:styleId="4Char">
    <w:name w:val="标题 4 Char"/>
    <w:basedOn w:val="a1"/>
    <w:link w:val="4"/>
    <w:qFormat/>
    <w:rsid w:val="006E0D1E"/>
    <w:rPr>
      <w:rFonts w:ascii="Arial" w:eastAsia="黑体" w:hAnsi="Arial" w:cs="Times New Roman"/>
      <w:b/>
      <w:bCs/>
      <w:sz w:val="28"/>
      <w:szCs w:val="28"/>
    </w:rPr>
  </w:style>
  <w:style w:type="character" w:customStyle="1" w:styleId="5Char">
    <w:name w:val="标题 5 Char"/>
    <w:basedOn w:val="a1"/>
    <w:link w:val="5"/>
    <w:qFormat/>
    <w:rsid w:val="006E0D1E"/>
    <w:rPr>
      <w:rFonts w:ascii="Times New Roman" w:eastAsia="宋体" w:hAnsi="Times New Roman" w:cs="Times New Roman"/>
      <w:b/>
      <w:sz w:val="28"/>
      <w:szCs w:val="20"/>
    </w:rPr>
  </w:style>
  <w:style w:type="character" w:customStyle="1" w:styleId="6Char">
    <w:name w:val="标题 6 Char"/>
    <w:basedOn w:val="a1"/>
    <w:link w:val="6"/>
    <w:qFormat/>
    <w:rsid w:val="006E0D1E"/>
    <w:rPr>
      <w:rFonts w:ascii="Arial" w:eastAsia="黑体" w:hAnsi="Arial" w:cs="Times New Roman"/>
      <w:b/>
      <w:sz w:val="24"/>
      <w:szCs w:val="20"/>
    </w:rPr>
  </w:style>
  <w:style w:type="character" w:customStyle="1" w:styleId="7Char">
    <w:name w:val="标题 7 Char"/>
    <w:basedOn w:val="a1"/>
    <w:link w:val="7"/>
    <w:qFormat/>
    <w:rsid w:val="006E0D1E"/>
    <w:rPr>
      <w:rFonts w:ascii="Times New Roman" w:eastAsia="宋体" w:hAnsi="Times New Roman" w:cs="Times New Roman"/>
      <w:b/>
      <w:sz w:val="24"/>
      <w:szCs w:val="20"/>
    </w:rPr>
  </w:style>
  <w:style w:type="character" w:customStyle="1" w:styleId="8Char">
    <w:name w:val="标题 8 Char"/>
    <w:basedOn w:val="a1"/>
    <w:link w:val="8"/>
    <w:qFormat/>
    <w:rsid w:val="006E0D1E"/>
    <w:rPr>
      <w:rFonts w:ascii="Arial" w:eastAsia="黑体" w:hAnsi="Arial" w:cs="Times New Roman"/>
      <w:sz w:val="24"/>
      <w:szCs w:val="20"/>
    </w:rPr>
  </w:style>
  <w:style w:type="character" w:customStyle="1" w:styleId="9Char">
    <w:name w:val="标题 9 Char"/>
    <w:basedOn w:val="a1"/>
    <w:link w:val="9"/>
    <w:qFormat/>
    <w:rsid w:val="006E0D1E"/>
    <w:rPr>
      <w:rFonts w:ascii="Arial" w:eastAsia="黑体" w:hAnsi="Arial" w:cs="Times New Roman"/>
      <w:szCs w:val="20"/>
    </w:rPr>
  </w:style>
  <w:style w:type="paragraph" w:styleId="a0">
    <w:name w:val="Normal Indent"/>
    <w:basedOn w:val="a"/>
    <w:link w:val="Char1"/>
    <w:qFormat/>
    <w:rsid w:val="006E0D1E"/>
    <w:pPr>
      <w:ind w:firstLine="420"/>
    </w:pPr>
  </w:style>
  <w:style w:type="paragraph" w:styleId="70">
    <w:name w:val="toc 7"/>
    <w:basedOn w:val="a"/>
    <w:next w:val="a"/>
    <w:uiPriority w:val="39"/>
    <w:qFormat/>
    <w:rsid w:val="006E0D1E"/>
    <w:pPr>
      <w:ind w:leftChars="1200" w:left="2520"/>
    </w:pPr>
    <w:rPr>
      <w:szCs w:val="20"/>
    </w:rPr>
  </w:style>
  <w:style w:type="paragraph" w:styleId="a6">
    <w:name w:val="Note Heading"/>
    <w:basedOn w:val="a"/>
    <w:next w:val="a"/>
    <w:link w:val="Char2"/>
    <w:qFormat/>
    <w:rsid w:val="006E0D1E"/>
    <w:pPr>
      <w:jc w:val="center"/>
    </w:pPr>
  </w:style>
  <w:style w:type="character" w:customStyle="1" w:styleId="Char2">
    <w:name w:val="注释标题 Char"/>
    <w:basedOn w:val="a1"/>
    <w:link w:val="a6"/>
    <w:qFormat/>
    <w:rsid w:val="006E0D1E"/>
    <w:rPr>
      <w:rFonts w:ascii="Times New Roman" w:eastAsia="宋体" w:hAnsi="Times New Roman" w:cs="Times New Roman"/>
    </w:rPr>
  </w:style>
  <w:style w:type="paragraph" w:styleId="40">
    <w:name w:val="List Bullet 4"/>
    <w:basedOn w:val="a"/>
    <w:qFormat/>
    <w:rsid w:val="006E0D1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6E0D1E"/>
    <w:pPr>
      <w:tabs>
        <w:tab w:val="left" w:pos="560"/>
      </w:tabs>
      <w:ind w:left="900" w:hanging="340"/>
    </w:pPr>
    <w:rPr>
      <w:szCs w:val="20"/>
    </w:rPr>
  </w:style>
  <w:style w:type="paragraph" w:styleId="a8">
    <w:name w:val="caption"/>
    <w:basedOn w:val="a"/>
    <w:next w:val="a"/>
    <w:qFormat/>
    <w:rsid w:val="006E0D1E"/>
    <w:pPr>
      <w:spacing w:line="480" w:lineRule="auto"/>
    </w:pPr>
    <w:rPr>
      <w:rFonts w:ascii="华文中宋" w:eastAsia="华文中宋" w:hAnsi="华文中宋"/>
      <w:sz w:val="36"/>
      <w:szCs w:val="20"/>
    </w:rPr>
  </w:style>
  <w:style w:type="paragraph" w:styleId="a9">
    <w:name w:val="List Bullet"/>
    <w:basedOn w:val="a"/>
    <w:qFormat/>
    <w:rsid w:val="006E0D1E"/>
    <w:pPr>
      <w:adjustRightInd w:val="0"/>
      <w:ind w:left="360" w:hanging="360"/>
      <w:textAlignment w:val="baseline"/>
    </w:pPr>
    <w:rPr>
      <w:kern w:val="0"/>
      <w:sz w:val="24"/>
      <w:szCs w:val="20"/>
    </w:rPr>
  </w:style>
  <w:style w:type="paragraph" w:styleId="aa">
    <w:name w:val="Document Map"/>
    <w:basedOn w:val="a"/>
    <w:link w:val="Char3"/>
    <w:qFormat/>
    <w:rsid w:val="006E0D1E"/>
    <w:pPr>
      <w:shd w:val="clear" w:color="auto" w:fill="000080"/>
    </w:pPr>
    <w:rPr>
      <w:szCs w:val="20"/>
    </w:rPr>
  </w:style>
  <w:style w:type="character" w:customStyle="1" w:styleId="Char3">
    <w:name w:val="文档结构图 Char"/>
    <w:basedOn w:val="a1"/>
    <w:link w:val="aa"/>
    <w:qFormat/>
    <w:rsid w:val="006E0D1E"/>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6E0D1E"/>
    <w:pPr>
      <w:jc w:val="left"/>
    </w:pPr>
  </w:style>
  <w:style w:type="character" w:customStyle="1" w:styleId="Char4">
    <w:name w:val="批注文字 Char"/>
    <w:basedOn w:val="a1"/>
    <w:link w:val="ab"/>
    <w:uiPriority w:val="99"/>
    <w:qFormat/>
    <w:rsid w:val="006E0D1E"/>
    <w:rPr>
      <w:rFonts w:ascii="Times New Roman" w:eastAsia="宋体" w:hAnsi="Times New Roman" w:cs="Times New Roman"/>
    </w:rPr>
  </w:style>
  <w:style w:type="paragraph" w:styleId="ac">
    <w:name w:val="Salutation"/>
    <w:basedOn w:val="a"/>
    <w:next w:val="a"/>
    <w:link w:val="Char5"/>
    <w:qFormat/>
    <w:rsid w:val="006E0D1E"/>
    <w:pPr>
      <w:spacing w:beforeLines="40" w:afterLines="40" w:line="312" w:lineRule="auto"/>
    </w:pPr>
    <w:rPr>
      <w:kern w:val="0"/>
      <w:sz w:val="24"/>
      <w:szCs w:val="24"/>
    </w:rPr>
  </w:style>
  <w:style w:type="character" w:customStyle="1" w:styleId="Char5">
    <w:name w:val="称呼 Char"/>
    <w:basedOn w:val="a1"/>
    <w:link w:val="ac"/>
    <w:qFormat/>
    <w:rsid w:val="006E0D1E"/>
    <w:rPr>
      <w:rFonts w:ascii="Times New Roman" w:eastAsia="宋体" w:hAnsi="Times New Roman" w:cs="Times New Roman"/>
      <w:kern w:val="0"/>
      <w:sz w:val="24"/>
      <w:szCs w:val="24"/>
    </w:rPr>
  </w:style>
  <w:style w:type="paragraph" w:styleId="30">
    <w:name w:val="Body Text 3"/>
    <w:basedOn w:val="a"/>
    <w:link w:val="3Char0"/>
    <w:qFormat/>
    <w:rsid w:val="006E0D1E"/>
    <w:pPr>
      <w:autoSpaceDE w:val="0"/>
      <w:autoSpaceDN w:val="0"/>
      <w:jc w:val="center"/>
    </w:pPr>
    <w:rPr>
      <w:kern w:val="0"/>
      <w:sz w:val="16"/>
      <w:szCs w:val="20"/>
    </w:rPr>
  </w:style>
  <w:style w:type="character" w:customStyle="1" w:styleId="3Char0">
    <w:name w:val="正文文本 3 Char"/>
    <w:basedOn w:val="a1"/>
    <w:link w:val="30"/>
    <w:qFormat/>
    <w:rsid w:val="006E0D1E"/>
    <w:rPr>
      <w:rFonts w:ascii="Times New Roman" w:eastAsia="宋体" w:hAnsi="Times New Roman" w:cs="Times New Roman"/>
      <w:kern w:val="0"/>
      <w:sz w:val="16"/>
      <w:szCs w:val="20"/>
    </w:rPr>
  </w:style>
  <w:style w:type="paragraph" w:styleId="31">
    <w:name w:val="List Bullet 3"/>
    <w:basedOn w:val="a"/>
    <w:qFormat/>
    <w:rsid w:val="006E0D1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6E0D1E"/>
    <w:pPr>
      <w:spacing w:after="120"/>
    </w:pPr>
  </w:style>
  <w:style w:type="character" w:customStyle="1" w:styleId="Char6">
    <w:name w:val="正文文本 Char"/>
    <w:basedOn w:val="a1"/>
    <w:qFormat/>
    <w:rsid w:val="006E0D1E"/>
    <w:rPr>
      <w:rFonts w:ascii="Times New Roman" w:eastAsia="宋体" w:hAnsi="Times New Roman" w:cs="Times New Roman"/>
    </w:rPr>
  </w:style>
  <w:style w:type="paragraph" w:styleId="ae">
    <w:name w:val="Body Text Indent"/>
    <w:basedOn w:val="a"/>
    <w:link w:val="Char7"/>
    <w:qFormat/>
    <w:rsid w:val="006E0D1E"/>
    <w:pPr>
      <w:ind w:firstLine="444"/>
    </w:pPr>
    <w:rPr>
      <w:b/>
      <w:sz w:val="24"/>
      <w:szCs w:val="20"/>
    </w:rPr>
  </w:style>
  <w:style w:type="character" w:customStyle="1" w:styleId="Char7">
    <w:name w:val="正文文本缩进 Char"/>
    <w:basedOn w:val="a1"/>
    <w:link w:val="ae"/>
    <w:qFormat/>
    <w:rsid w:val="006E0D1E"/>
    <w:rPr>
      <w:rFonts w:ascii="Times New Roman" w:eastAsia="宋体" w:hAnsi="Times New Roman" w:cs="Times New Roman"/>
      <w:b/>
      <w:sz w:val="24"/>
      <w:szCs w:val="20"/>
    </w:rPr>
  </w:style>
  <w:style w:type="paragraph" w:styleId="af">
    <w:name w:val="Block Text"/>
    <w:basedOn w:val="a"/>
    <w:qFormat/>
    <w:rsid w:val="006E0D1E"/>
    <w:pPr>
      <w:autoSpaceDE w:val="0"/>
      <w:autoSpaceDN w:val="0"/>
      <w:adjustRightInd w:val="0"/>
      <w:ind w:left="256" w:right="6" w:firstLineChars="200" w:firstLine="624"/>
    </w:pPr>
    <w:rPr>
      <w:rFonts w:eastAsia="仿宋_GB2312"/>
      <w:kern w:val="0"/>
    </w:rPr>
  </w:style>
  <w:style w:type="paragraph" w:styleId="20">
    <w:name w:val="List Bullet 2"/>
    <w:basedOn w:val="a"/>
    <w:qFormat/>
    <w:rsid w:val="006E0D1E"/>
    <w:pPr>
      <w:tabs>
        <w:tab w:val="left" w:pos="1680"/>
      </w:tabs>
      <w:spacing w:line="360" w:lineRule="auto"/>
      <w:ind w:left="1680" w:hanging="420"/>
    </w:pPr>
    <w:rPr>
      <w:sz w:val="24"/>
      <w:szCs w:val="20"/>
    </w:rPr>
  </w:style>
  <w:style w:type="paragraph" w:styleId="50">
    <w:name w:val="toc 5"/>
    <w:basedOn w:val="a"/>
    <w:next w:val="a"/>
    <w:uiPriority w:val="39"/>
    <w:qFormat/>
    <w:rsid w:val="006E0D1E"/>
    <w:pPr>
      <w:ind w:leftChars="800" w:left="1680"/>
    </w:pPr>
    <w:rPr>
      <w:szCs w:val="20"/>
    </w:rPr>
  </w:style>
  <w:style w:type="paragraph" w:styleId="32">
    <w:name w:val="toc 3"/>
    <w:basedOn w:val="a"/>
    <w:next w:val="a"/>
    <w:uiPriority w:val="39"/>
    <w:qFormat/>
    <w:rsid w:val="006E0D1E"/>
    <w:pPr>
      <w:tabs>
        <w:tab w:val="right" w:leader="dot" w:pos="9231"/>
      </w:tabs>
      <w:ind w:leftChars="400" w:left="840"/>
    </w:pPr>
    <w:rPr>
      <w:szCs w:val="24"/>
    </w:rPr>
  </w:style>
  <w:style w:type="paragraph" w:styleId="af0">
    <w:name w:val="Plain Text"/>
    <w:basedOn w:val="a"/>
    <w:link w:val="Char8"/>
    <w:qFormat/>
    <w:rsid w:val="006E0D1E"/>
    <w:rPr>
      <w:rFonts w:ascii="宋体" w:hAnsi="Courier New"/>
      <w:kern w:val="0"/>
      <w:sz w:val="20"/>
      <w:szCs w:val="20"/>
    </w:rPr>
  </w:style>
  <w:style w:type="character" w:customStyle="1" w:styleId="Char8">
    <w:name w:val="纯文本 Char"/>
    <w:basedOn w:val="a1"/>
    <w:link w:val="af0"/>
    <w:qFormat/>
    <w:rsid w:val="006E0D1E"/>
    <w:rPr>
      <w:rFonts w:ascii="宋体" w:eastAsia="宋体" w:hAnsi="Courier New" w:cs="Times New Roman"/>
      <w:kern w:val="0"/>
      <w:sz w:val="20"/>
      <w:szCs w:val="20"/>
    </w:rPr>
  </w:style>
  <w:style w:type="paragraph" w:styleId="80">
    <w:name w:val="toc 8"/>
    <w:basedOn w:val="a"/>
    <w:next w:val="a"/>
    <w:uiPriority w:val="39"/>
    <w:qFormat/>
    <w:rsid w:val="006E0D1E"/>
    <w:pPr>
      <w:ind w:leftChars="1400" w:left="2940"/>
    </w:pPr>
    <w:rPr>
      <w:szCs w:val="20"/>
    </w:rPr>
  </w:style>
  <w:style w:type="paragraph" w:styleId="af1">
    <w:name w:val="Date"/>
    <w:basedOn w:val="a"/>
    <w:next w:val="a"/>
    <w:link w:val="Char9"/>
    <w:qFormat/>
    <w:rsid w:val="006E0D1E"/>
  </w:style>
  <w:style w:type="character" w:customStyle="1" w:styleId="Char9">
    <w:name w:val="日期 Char"/>
    <w:basedOn w:val="a1"/>
    <w:link w:val="af1"/>
    <w:qFormat/>
    <w:rsid w:val="006E0D1E"/>
    <w:rPr>
      <w:rFonts w:ascii="Times New Roman" w:eastAsia="宋体" w:hAnsi="Times New Roman" w:cs="Times New Roman"/>
    </w:rPr>
  </w:style>
  <w:style w:type="paragraph" w:styleId="21">
    <w:name w:val="Body Text Indent 2"/>
    <w:basedOn w:val="a"/>
    <w:link w:val="2Char0"/>
    <w:qFormat/>
    <w:rsid w:val="006E0D1E"/>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6E0D1E"/>
    <w:rPr>
      <w:rFonts w:ascii="宋体" w:eastAsia="宋体" w:hAnsi="宋体" w:cs="Times New Roman"/>
      <w:b/>
      <w:bCs/>
      <w:sz w:val="24"/>
      <w:szCs w:val="20"/>
    </w:rPr>
  </w:style>
  <w:style w:type="paragraph" w:styleId="af2">
    <w:name w:val="endnote text"/>
    <w:basedOn w:val="a"/>
    <w:link w:val="Chara"/>
    <w:uiPriority w:val="99"/>
    <w:semiHidden/>
    <w:unhideWhenUsed/>
    <w:qFormat/>
    <w:rsid w:val="006E0D1E"/>
    <w:pPr>
      <w:snapToGrid w:val="0"/>
      <w:jc w:val="left"/>
    </w:pPr>
  </w:style>
  <w:style w:type="character" w:customStyle="1" w:styleId="Chara">
    <w:name w:val="尾注文本 Char"/>
    <w:basedOn w:val="a1"/>
    <w:link w:val="af2"/>
    <w:uiPriority w:val="99"/>
    <w:semiHidden/>
    <w:rsid w:val="006E0D1E"/>
    <w:rPr>
      <w:rFonts w:ascii="Times New Roman" w:eastAsia="宋体" w:hAnsi="Times New Roman" w:cs="Times New Roman"/>
    </w:rPr>
  </w:style>
  <w:style w:type="paragraph" w:styleId="af3">
    <w:name w:val="Balloon Text"/>
    <w:basedOn w:val="a"/>
    <w:link w:val="Charb"/>
    <w:qFormat/>
    <w:rsid w:val="006E0D1E"/>
    <w:rPr>
      <w:sz w:val="18"/>
      <w:szCs w:val="18"/>
    </w:rPr>
  </w:style>
  <w:style w:type="character" w:customStyle="1" w:styleId="Charb">
    <w:name w:val="批注框文本 Char"/>
    <w:basedOn w:val="a1"/>
    <w:link w:val="af3"/>
    <w:qFormat/>
    <w:rsid w:val="006E0D1E"/>
    <w:rPr>
      <w:rFonts w:ascii="Times New Roman" w:eastAsia="宋体" w:hAnsi="Times New Roman" w:cs="Times New Roman"/>
      <w:sz w:val="18"/>
      <w:szCs w:val="18"/>
    </w:rPr>
  </w:style>
  <w:style w:type="paragraph" w:styleId="10">
    <w:name w:val="toc 1"/>
    <w:basedOn w:val="a"/>
    <w:next w:val="a"/>
    <w:uiPriority w:val="39"/>
    <w:qFormat/>
    <w:rsid w:val="006E0D1E"/>
    <w:pPr>
      <w:tabs>
        <w:tab w:val="left" w:pos="840"/>
        <w:tab w:val="right" w:leader="dot" w:pos="9231"/>
      </w:tabs>
    </w:pPr>
    <w:rPr>
      <w:szCs w:val="24"/>
    </w:rPr>
  </w:style>
  <w:style w:type="paragraph" w:styleId="41">
    <w:name w:val="toc 4"/>
    <w:basedOn w:val="a"/>
    <w:next w:val="a"/>
    <w:uiPriority w:val="39"/>
    <w:qFormat/>
    <w:rsid w:val="006E0D1E"/>
    <w:pPr>
      <w:ind w:leftChars="600" w:left="1260"/>
    </w:pPr>
    <w:rPr>
      <w:szCs w:val="20"/>
    </w:rPr>
  </w:style>
  <w:style w:type="paragraph" w:styleId="af4">
    <w:name w:val="Subtitle"/>
    <w:basedOn w:val="a"/>
    <w:next w:val="a"/>
    <w:link w:val="Charc"/>
    <w:qFormat/>
    <w:rsid w:val="006E0D1E"/>
    <w:pPr>
      <w:spacing w:beforeLines="100" w:afterLines="50" w:line="360" w:lineRule="auto"/>
      <w:jc w:val="center"/>
    </w:pPr>
    <w:rPr>
      <w:rFonts w:ascii="Arial" w:eastAsia="方正魏碑简体" w:hAnsi="Arial"/>
      <w:bCs/>
      <w:kern w:val="28"/>
      <w:sz w:val="32"/>
      <w:szCs w:val="32"/>
    </w:rPr>
  </w:style>
  <w:style w:type="character" w:customStyle="1" w:styleId="Charc">
    <w:name w:val="副标题 Char"/>
    <w:basedOn w:val="a1"/>
    <w:link w:val="af4"/>
    <w:qFormat/>
    <w:rsid w:val="006E0D1E"/>
    <w:rPr>
      <w:rFonts w:ascii="Arial" w:eastAsia="方正魏碑简体" w:hAnsi="Arial" w:cs="Times New Roman"/>
      <w:bCs/>
      <w:kern w:val="28"/>
      <w:sz w:val="32"/>
      <w:szCs w:val="32"/>
    </w:rPr>
  </w:style>
  <w:style w:type="paragraph" w:styleId="af5">
    <w:name w:val="footnote text"/>
    <w:basedOn w:val="a"/>
    <w:link w:val="Char11"/>
    <w:unhideWhenUsed/>
    <w:qFormat/>
    <w:rsid w:val="006E0D1E"/>
    <w:pPr>
      <w:snapToGrid w:val="0"/>
      <w:jc w:val="left"/>
    </w:pPr>
    <w:rPr>
      <w:sz w:val="18"/>
      <w:szCs w:val="18"/>
    </w:rPr>
  </w:style>
  <w:style w:type="character" w:customStyle="1" w:styleId="Chard">
    <w:name w:val="脚注文本 Char"/>
    <w:basedOn w:val="a1"/>
    <w:semiHidden/>
    <w:qFormat/>
    <w:rsid w:val="006E0D1E"/>
    <w:rPr>
      <w:rFonts w:ascii="Times New Roman" w:eastAsia="宋体" w:hAnsi="Times New Roman" w:cs="Times New Roman"/>
      <w:sz w:val="18"/>
      <w:szCs w:val="18"/>
    </w:rPr>
  </w:style>
  <w:style w:type="paragraph" w:styleId="60">
    <w:name w:val="toc 6"/>
    <w:basedOn w:val="a"/>
    <w:next w:val="a"/>
    <w:uiPriority w:val="39"/>
    <w:qFormat/>
    <w:rsid w:val="006E0D1E"/>
    <w:pPr>
      <w:ind w:leftChars="1000" w:left="2100"/>
    </w:pPr>
    <w:rPr>
      <w:szCs w:val="20"/>
    </w:rPr>
  </w:style>
  <w:style w:type="paragraph" w:styleId="33">
    <w:name w:val="Body Text Indent 3"/>
    <w:basedOn w:val="a"/>
    <w:link w:val="3Char1"/>
    <w:qFormat/>
    <w:rsid w:val="006E0D1E"/>
    <w:pPr>
      <w:spacing w:afterLines="50"/>
      <w:ind w:firstLineChars="200" w:firstLine="420"/>
    </w:pPr>
    <w:rPr>
      <w:szCs w:val="21"/>
    </w:rPr>
  </w:style>
  <w:style w:type="character" w:customStyle="1" w:styleId="3Char1">
    <w:name w:val="正文文本缩进 3 Char"/>
    <w:basedOn w:val="a1"/>
    <w:link w:val="33"/>
    <w:qFormat/>
    <w:rsid w:val="006E0D1E"/>
    <w:rPr>
      <w:rFonts w:ascii="Times New Roman" w:eastAsia="宋体" w:hAnsi="Times New Roman" w:cs="Times New Roman"/>
      <w:szCs w:val="21"/>
    </w:rPr>
  </w:style>
  <w:style w:type="paragraph" w:styleId="22">
    <w:name w:val="toc 2"/>
    <w:basedOn w:val="a"/>
    <w:next w:val="a"/>
    <w:uiPriority w:val="39"/>
    <w:qFormat/>
    <w:rsid w:val="006E0D1E"/>
    <w:pPr>
      <w:tabs>
        <w:tab w:val="left" w:pos="851"/>
        <w:tab w:val="right" w:leader="dot" w:pos="9231"/>
      </w:tabs>
      <w:ind w:leftChars="200" w:left="420"/>
    </w:pPr>
    <w:rPr>
      <w:szCs w:val="20"/>
    </w:rPr>
  </w:style>
  <w:style w:type="paragraph" w:styleId="90">
    <w:name w:val="toc 9"/>
    <w:basedOn w:val="a"/>
    <w:next w:val="a"/>
    <w:uiPriority w:val="39"/>
    <w:qFormat/>
    <w:rsid w:val="006E0D1E"/>
    <w:pPr>
      <w:ind w:leftChars="1600" w:left="3360"/>
    </w:pPr>
    <w:rPr>
      <w:szCs w:val="20"/>
    </w:rPr>
  </w:style>
  <w:style w:type="paragraph" w:styleId="23">
    <w:name w:val="Body Text 2"/>
    <w:basedOn w:val="a"/>
    <w:link w:val="2Char1"/>
    <w:qFormat/>
    <w:rsid w:val="006E0D1E"/>
    <w:pPr>
      <w:spacing w:after="120" w:line="480" w:lineRule="auto"/>
    </w:pPr>
    <w:rPr>
      <w:szCs w:val="20"/>
    </w:rPr>
  </w:style>
  <w:style w:type="character" w:customStyle="1" w:styleId="2Char1">
    <w:name w:val="正文文本 2 Char"/>
    <w:basedOn w:val="a1"/>
    <w:link w:val="23"/>
    <w:qFormat/>
    <w:rsid w:val="006E0D1E"/>
    <w:rPr>
      <w:rFonts w:ascii="Times New Roman" w:eastAsia="宋体" w:hAnsi="Times New Roman" w:cs="Times New Roman"/>
      <w:szCs w:val="20"/>
    </w:rPr>
  </w:style>
  <w:style w:type="paragraph" w:styleId="HTML">
    <w:name w:val="HTML Preformatted"/>
    <w:basedOn w:val="a"/>
    <w:link w:val="HTMLChar"/>
    <w:qFormat/>
    <w:rsid w:val="006E0D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6E0D1E"/>
    <w:rPr>
      <w:rFonts w:ascii="宋体" w:eastAsia="宋体" w:hAnsi="宋体" w:cs="宋体"/>
      <w:kern w:val="0"/>
      <w:sz w:val="24"/>
      <w:szCs w:val="24"/>
    </w:rPr>
  </w:style>
  <w:style w:type="paragraph" w:styleId="af6">
    <w:name w:val="Normal (Web)"/>
    <w:basedOn w:val="a"/>
    <w:uiPriority w:val="99"/>
    <w:qFormat/>
    <w:rsid w:val="006E0D1E"/>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e"/>
    <w:qFormat/>
    <w:rsid w:val="006E0D1E"/>
    <w:pPr>
      <w:spacing w:before="240" w:after="240" w:line="360" w:lineRule="auto"/>
      <w:jc w:val="center"/>
    </w:pPr>
    <w:rPr>
      <w:rFonts w:ascii="Arial" w:eastAsia="黑体" w:hAnsi="Arial"/>
      <w:kern w:val="0"/>
      <w:sz w:val="44"/>
      <w:szCs w:val="20"/>
    </w:rPr>
  </w:style>
  <w:style w:type="character" w:customStyle="1" w:styleId="Chare">
    <w:name w:val="标题 Char"/>
    <w:basedOn w:val="a1"/>
    <w:link w:val="af7"/>
    <w:qFormat/>
    <w:rsid w:val="006E0D1E"/>
    <w:rPr>
      <w:rFonts w:ascii="Arial" w:eastAsia="黑体" w:hAnsi="Arial" w:cs="Times New Roman"/>
      <w:kern w:val="0"/>
      <w:sz w:val="44"/>
      <w:szCs w:val="20"/>
    </w:rPr>
  </w:style>
  <w:style w:type="paragraph" w:styleId="af8">
    <w:name w:val="annotation subject"/>
    <w:basedOn w:val="ab"/>
    <w:next w:val="ab"/>
    <w:link w:val="Charf"/>
    <w:uiPriority w:val="99"/>
    <w:unhideWhenUsed/>
    <w:qFormat/>
    <w:rsid w:val="006E0D1E"/>
    <w:rPr>
      <w:b/>
      <w:bCs/>
      <w:kern w:val="0"/>
      <w:sz w:val="20"/>
      <w:szCs w:val="20"/>
    </w:rPr>
  </w:style>
  <w:style w:type="character" w:customStyle="1" w:styleId="Charf">
    <w:name w:val="批注主题 Char"/>
    <w:basedOn w:val="Char4"/>
    <w:link w:val="af8"/>
    <w:uiPriority w:val="99"/>
    <w:qFormat/>
    <w:rsid w:val="006E0D1E"/>
    <w:rPr>
      <w:rFonts w:ascii="Times New Roman" w:eastAsia="宋体" w:hAnsi="Times New Roman" w:cs="Times New Roman"/>
      <w:b/>
      <w:bCs/>
      <w:kern w:val="0"/>
      <w:sz w:val="20"/>
      <w:szCs w:val="20"/>
    </w:rPr>
  </w:style>
  <w:style w:type="paragraph" w:styleId="af9">
    <w:name w:val="Body Text First Indent"/>
    <w:basedOn w:val="ad"/>
    <w:link w:val="Charf0"/>
    <w:qFormat/>
    <w:rsid w:val="006E0D1E"/>
    <w:pPr>
      <w:ind w:firstLine="510"/>
    </w:pPr>
    <w:rPr>
      <w:sz w:val="24"/>
    </w:rPr>
  </w:style>
  <w:style w:type="character" w:customStyle="1" w:styleId="Charf0">
    <w:name w:val="正文首行缩进 Char"/>
    <w:basedOn w:val="Char6"/>
    <w:link w:val="af9"/>
    <w:qFormat/>
    <w:rsid w:val="006E0D1E"/>
    <w:rPr>
      <w:rFonts w:ascii="Times New Roman" w:eastAsia="宋体" w:hAnsi="Times New Roman" w:cs="Times New Roman"/>
      <w:sz w:val="24"/>
    </w:rPr>
  </w:style>
  <w:style w:type="table" w:styleId="afa">
    <w:name w:val="Table Grid"/>
    <w:basedOn w:val="a2"/>
    <w:uiPriority w:val="59"/>
    <w:qFormat/>
    <w:rsid w:val="006E0D1E"/>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sid w:val="006E0D1E"/>
    <w:rPr>
      <w:b/>
      <w:bCs/>
    </w:rPr>
  </w:style>
  <w:style w:type="character" w:styleId="afc">
    <w:name w:val="endnote reference"/>
    <w:basedOn w:val="a1"/>
    <w:uiPriority w:val="99"/>
    <w:semiHidden/>
    <w:unhideWhenUsed/>
    <w:rsid w:val="006E0D1E"/>
    <w:rPr>
      <w:vertAlign w:val="superscript"/>
    </w:rPr>
  </w:style>
  <w:style w:type="character" w:styleId="afd">
    <w:name w:val="page number"/>
    <w:basedOn w:val="a1"/>
    <w:qFormat/>
    <w:rsid w:val="006E0D1E"/>
  </w:style>
  <w:style w:type="character" w:styleId="afe">
    <w:name w:val="FollowedHyperlink"/>
    <w:qFormat/>
    <w:rsid w:val="006E0D1E"/>
    <w:rPr>
      <w:color w:val="800080"/>
      <w:u w:val="single"/>
    </w:rPr>
  </w:style>
  <w:style w:type="character" w:styleId="aff">
    <w:name w:val="Emphasis"/>
    <w:qFormat/>
    <w:rsid w:val="006E0D1E"/>
    <w:rPr>
      <w:i/>
      <w:iCs/>
    </w:rPr>
  </w:style>
  <w:style w:type="character" w:styleId="HTML0">
    <w:name w:val="HTML Definition"/>
    <w:basedOn w:val="a1"/>
    <w:qFormat/>
    <w:rsid w:val="006E0D1E"/>
  </w:style>
  <w:style w:type="character" w:styleId="HTML1">
    <w:name w:val="HTML Variable"/>
    <w:basedOn w:val="a1"/>
    <w:qFormat/>
    <w:rsid w:val="006E0D1E"/>
  </w:style>
  <w:style w:type="character" w:styleId="aff0">
    <w:name w:val="Hyperlink"/>
    <w:uiPriority w:val="99"/>
    <w:qFormat/>
    <w:rsid w:val="006E0D1E"/>
    <w:rPr>
      <w:color w:val="0000FF"/>
      <w:u w:val="single"/>
    </w:rPr>
  </w:style>
  <w:style w:type="character" w:styleId="HTML2">
    <w:name w:val="HTML Code"/>
    <w:basedOn w:val="a1"/>
    <w:qFormat/>
    <w:rsid w:val="006E0D1E"/>
    <w:rPr>
      <w:rFonts w:ascii="Courier New" w:hAnsi="Courier New"/>
      <w:sz w:val="20"/>
    </w:rPr>
  </w:style>
  <w:style w:type="character" w:styleId="aff1">
    <w:name w:val="annotation reference"/>
    <w:uiPriority w:val="99"/>
    <w:unhideWhenUsed/>
    <w:qFormat/>
    <w:rsid w:val="006E0D1E"/>
    <w:rPr>
      <w:sz w:val="21"/>
      <w:szCs w:val="21"/>
    </w:rPr>
  </w:style>
  <w:style w:type="character" w:styleId="HTML3">
    <w:name w:val="HTML Cite"/>
    <w:basedOn w:val="a1"/>
    <w:qFormat/>
    <w:rsid w:val="006E0D1E"/>
  </w:style>
  <w:style w:type="character" w:customStyle="1" w:styleId="CharChar3">
    <w:name w:val="Char Char3"/>
    <w:qFormat/>
    <w:rsid w:val="006E0D1E"/>
    <w:rPr>
      <w:kern w:val="2"/>
      <w:sz w:val="21"/>
    </w:rPr>
  </w:style>
  <w:style w:type="character" w:customStyle="1" w:styleId="Char12">
    <w:name w:val="引用 Char1"/>
    <w:basedOn w:val="a1"/>
    <w:link w:val="11"/>
    <w:qFormat/>
    <w:locked/>
    <w:rsid w:val="006E0D1E"/>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6E0D1E"/>
    <w:pPr>
      <w:widowControl/>
      <w:spacing w:after="200" w:line="276" w:lineRule="auto"/>
      <w:jc w:val="left"/>
    </w:pPr>
    <w:rPr>
      <w:rFonts w:ascii="Calibri" w:hAnsi="Calibri"/>
      <w:i/>
      <w:iCs/>
      <w:color w:val="000000"/>
      <w:sz w:val="22"/>
      <w:lang w:eastAsia="en-US" w:bidi="en-US"/>
    </w:rPr>
  </w:style>
  <w:style w:type="character" w:customStyle="1" w:styleId="Charf1">
    <w:name w:val="标准款样式 Char"/>
    <w:basedOn w:val="a1"/>
    <w:link w:val="aff2"/>
    <w:qFormat/>
    <w:rsid w:val="006E0D1E"/>
    <w:rPr>
      <w:rFonts w:ascii="黑体" w:eastAsia="宋体" w:hAnsi="宋体" w:cs="Times New Roman"/>
    </w:rPr>
  </w:style>
  <w:style w:type="paragraph" w:customStyle="1" w:styleId="aff2">
    <w:name w:val="标准款样式"/>
    <w:basedOn w:val="a"/>
    <w:link w:val="Charf1"/>
    <w:qFormat/>
    <w:rsid w:val="006E0D1E"/>
    <w:rPr>
      <w:rFonts w:ascii="黑体" w:hAnsi="宋体"/>
    </w:rPr>
  </w:style>
  <w:style w:type="character" w:customStyle="1" w:styleId="Charf2">
    <w:name w:val="居中 Char"/>
    <w:qFormat/>
    <w:rsid w:val="006E0D1E"/>
    <w:rPr>
      <w:kern w:val="2"/>
      <w:sz w:val="24"/>
    </w:rPr>
  </w:style>
  <w:style w:type="character" w:customStyle="1" w:styleId="3Char10">
    <w:name w:val="正文文本 3 Char1"/>
    <w:basedOn w:val="a1"/>
    <w:uiPriority w:val="99"/>
    <w:semiHidden/>
    <w:qFormat/>
    <w:rsid w:val="006E0D1E"/>
    <w:rPr>
      <w:sz w:val="16"/>
      <w:szCs w:val="16"/>
    </w:rPr>
  </w:style>
  <w:style w:type="character" w:customStyle="1" w:styleId="CharChar">
    <w:name w:val="Char Char"/>
    <w:semiHidden/>
    <w:qFormat/>
    <w:rsid w:val="006E0D1E"/>
    <w:rPr>
      <w:b/>
      <w:bCs/>
      <w:kern w:val="2"/>
      <w:sz w:val="21"/>
    </w:rPr>
  </w:style>
  <w:style w:type="character" w:customStyle="1" w:styleId="CharChar2CharCharChar">
    <w:name w:val="+正文 Char Char2 Char Char Char"/>
    <w:link w:val="CharChar2Char"/>
    <w:qFormat/>
    <w:locked/>
    <w:rsid w:val="006E0D1E"/>
    <w:rPr>
      <w:rFonts w:ascii="宋体" w:hAnsi="宋体"/>
      <w:sz w:val="24"/>
    </w:rPr>
  </w:style>
  <w:style w:type="paragraph" w:customStyle="1" w:styleId="CharChar2Char">
    <w:name w:val="+正文 Char Char2 Char"/>
    <w:basedOn w:val="a"/>
    <w:link w:val="CharChar2CharCharChar"/>
    <w:qFormat/>
    <w:rsid w:val="006E0D1E"/>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uiPriority w:val="99"/>
    <w:semiHidden/>
    <w:qFormat/>
    <w:rsid w:val="006E0D1E"/>
    <w:rPr>
      <w:b/>
      <w:bCs/>
    </w:rPr>
  </w:style>
  <w:style w:type="character" w:customStyle="1" w:styleId="Char14">
    <w:name w:val="批注文字 Char1"/>
    <w:basedOn w:val="a1"/>
    <w:uiPriority w:val="99"/>
    <w:semiHidden/>
    <w:qFormat/>
    <w:rsid w:val="006E0D1E"/>
  </w:style>
  <w:style w:type="character" w:customStyle="1" w:styleId="Charf3">
    <w:name w:val="表正文 Char"/>
    <w:qFormat/>
    <w:rsid w:val="006E0D1E"/>
    <w:rPr>
      <w:rFonts w:eastAsia="宋体"/>
      <w:kern w:val="2"/>
      <w:sz w:val="24"/>
      <w:lang w:val="en-US" w:eastAsia="zh-CN" w:bidi="ar-SA"/>
    </w:rPr>
  </w:style>
  <w:style w:type="character" w:customStyle="1" w:styleId="font12-blue-bold1">
    <w:name w:val="font12-blue-bold1"/>
    <w:qFormat/>
    <w:rsid w:val="006E0D1E"/>
    <w:rPr>
      <w:b/>
      <w:bCs/>
      <w:color w:val="0249A5"/>
      <w:sz w:val="18"/>
      <w:szCs w:val="18"/>
      <w:u w:val="none"/>
    </w:rPr>
  </w:style>
  <w:style w:type="character" w:customStyle="1" w:styleId="15">
    <w:name w:val="15"/>
    <w:qFormat/>
    <w:rsid w:val="006E0D1E"/>
    <w:rPr>
      <w:rFonts w:ascii="Calibri" w:hAnsi="Calibri" w:hint="default"/>
    </w:rPr>
  </w:style>
  <w:style w:type="character" w:customStyle="1" w:styleId="CharChar4">
    <w:name w:val="Char Char4"/>
    <w:qFormat/>
    <w:rsid w:val="006E0D1E"/>
    <w:rPr>
      <w:kern w:val="2"/>
      <w:sz w:val="16"/>
    </w:rPr>
  </w:style>
  <w:style w:type="character" w:customStyle="1" w:styleId="grame">
    <w:name w:val="grame"/>
    <w:basedOn w:val="a1"/>
    <w:qFormat/>
    <w:rsid w:val="006E0D1E"/>
  </w:style>
  <w:style w:type="character" w:customStyle="1" w:styleId="msoins0">
    <w:name w:val="msoins"/>
    <w:basedOn w:val="a1"/>
    <w:qFormat/>
    <w:rsid w:val="006E0D1E"/>
  </w:style>
  <w:style w:type="character" w:customStyle="1" w:styleId="Charf4">
    <w:name w:val="段 Char"/>
    <w:basedOn w:val="a1"/>
    <w:link w:val="aff3"/>
    <w:qFormat/>
    <w:rsid w:val="006E0D1E"/>
    <w:rPr>
      <w:rFonts w:ascii="宋体" w:hAnsi="Times New Roman"/>
    </w:rPr>
  </w:style>
  <w:style w:type="paragraph" w:customStyle="1" w:styleId="aff3">
    <w:name w:val="段"/>
    <w:link w:val="Charf4"/>
    <w:qFormat/>
    <w:rsid w:val="006E0D1E"/>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6E0D1E"/>
    <w:rPr>
      <w:rFonts w:ascii="宋体" w:eastAsia="宋体" w:hAnsi="Courier New" w:cs="Courier New"/>
      <w:szCs w:val="21"/>
    </w:rPr>
  </w:style>
  <w:style w:type="character" w:customStyle="1" w:styleId="black1">
    <w:name w:val="black1"/>
    <w:qFormat/>
    <w:rsid w:val="006E0D1E"/>
    <w:rPr>
      <w:rFonts w:ascii="ˎ̥" w:hAnsi="ˎ̥" w:hint="default"/>
      <w:color w:val="333333"/>
      <w:sz w:val="18"/>
      <w:szCs w:val="18"/>
      <w:u w:val="none"/>
    </w:rPr>
  </w:style>
  <w:style w:type="character" w:customStyle="1" w:styleId="solutioncontent1">
    <w:name w:val="solutioncontent1"/>
    <w:qFormat/>
    <w:rsid w:val="006E0D1E"/>
    <w:rPr>
      <w:rFonts w:cs="Times New Roman"/>
      <w:color w:val="333333"/>
      <w:sz w:val="15"/>
      <w:szCs w:val="15"/>
    </w:rPr>
  </w:style>
  <w:style w:type="character" w:customStyle="1" w:styleId="CharChar0">
    <w:name w:val="+正文 Char Char"/>
    <w:link w:val="CharCharChar"/>
    <w:qFormat/>
    <w:locked/>
    <w:rsid w:val="006E0D1E"/>
    <w:rPr>
      <w:rFonts w:ascii="楷体_GB2312" w:eastAsia="楷体_GB2312"/>
      <w:sz w:val="24"/>
    </w:rPr>
  </w:style>
  <w:style w:type="paragraph" w:customStyle="1" w:styleId="CharCharChar">
    <w:name w:val="+正文 Char Char Char"/>
    <w:basedOn w:val="a"/>
    <w:link w:val="CharChar0"/>
    <w:qFormat/>
    <w:rsid w:val="006E0D1E"/>
    <w:pPr>
      <w:spacing w:line="360" w:lineRule="auto"/>
      <w:ind w:firstLineChars="200" w:firstLine="200"/>
    </w:pPr>
    <w:rPr>
      <w:rFonts w:ascii="楷体_GB2312" w:eastAsia="楷体_GB2312" w:hAnsiTheme="minorHAnsi" w:cstheme="minorBidi"/>
      <w:sz w:val="24"/>
    </w:rPr>
  </w:style>
  <w:style w:type="character" w:customStyle="1" w:styleId="Char16">
    <w:name w:val="称呼 Char1"/>
    <w:basedOn w:val="a1"/>
    <w:uiPriority w:val="99"/>
    <w:semiHidden/>
    <w:qFormat/>
    <w:rsid w:val="006E0D1E"/>
  </w:style>
  <w:style w:type="character" w:customStyle="1" w:styleId="CharChar8">
    <w:name w:val="Char Char8"/>
    <w:qFormat/>
    <w:rsid w:val="006E0D1E"/>
    <w:rPr>
      <w:kern w:val="2"/>
      <w:sz w:val="21"/>
    </w:rPr>
  </w:style>
  <w:style w:type="character" w:customStyle="1" w:styleId="16">
    <w:name w:val="16"/>
    <w:qFormat/>
    <w:rsid w:val="006E0D1E"/>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6E0D1E"/>
    <w:rPr>
      <w:rFonts w:ascii="宋体" w:hAnsi="宋体"/>
      <w:sz w:val="24"/>
    </w:rPr>
  </w:style>
  <w:style w:type="paragraph" w:customStyle="1" w:styleId="Char20">
    <w:name w:val="+正文 Char2"/>
    <w:basedOn w:val="a"/>
    <w:link w:val="Char2CharChar"/>
    <w:qFormat/>
    <w:rsid w:val="006E0D1E"/>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6E0D1E"/>
    <w:rPr>
      <w:rFonts w:ascii="宋体" w:hAnsi="宋体"/>
      <w:sz w:val="24"/>
    </w:rPr>
  </w:style>
  <w:style w:type="paragraph" w:customStyle="1" w:styleId="Char5CharCharChar">
    <w:name w:val="+正文 Char5 Char Char Char"/>
    <w:basedOn w:val="a"/>
    <w:link w:val="Char5CharCharCharCharChar"/>
    <w:qFormat/>
    <w:rsid w:val="006E0D1E"/>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4"/>
    <w:qFormat/>
    <w:locked/>
    <w:rsid w:val="006E0D1E"/>
    <w:rPr>
      <w:rFonts w:ascii="楷体_GB2312" w:eastAsia="楷体_GB2312" w:hAnsi="宋体"/>
      <w:spacing w:val="-8"/>
      <w:sz w:val="24"/>
      <w:lang w:val="zh-CN"/>
    </w:rPr>
  </w:style>
  <w:style w:type="paragraph" w:customStyle="1" w:styleId="aff4">
    <w:name w:val="表文字"/>
    <w:basedOn w:val="a"/>
    <w:link w:val="CharChar1"/>
    <w:qFormat/>
    <w:rsid w:val="006E0D1E"/>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6E0D1E"/>
    <w:rPr>
      <w:rFonts w:ascii="Times New Roman" w:eastAsia="宋体" w:hAnsi="Times New Roman" w:cs="Times New Roman"/>
    </w:rPr>
  </w:style>
  <w:style w:type="character" w:customStyle="1" w:styleId="Char10">
    <w:name w:val="正文文本 Char1"/>
    <w:basedOn w:val="a1"/>
    <w:link w:val="ad"/>
    <w:qFormat/>
    <w:rsid w:val="006E0D1E"/>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6E0D1E"/>
    <w:rPr>
      <w:rFonts w:ascii="宋体" w:hAnsi="宋体"/>
      <w:sz w:val="24"/>
    </w:rPr>
  </w:style>
  <w:style w:type="paragraph" w:customStyle="1" w:styleId="CharChar3CharChar">
    <w:name w:val="+正文 Char Char3 Char Char"/>
    <w:basedOn w:val="a"/>
    <w:link w:val="CharChar3CharCharCharChar"/>
    <w:qFormat/>
    <w:rsid w:val="006E0D1E"/>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uiPriority w:val="11"/>
    <w:qFormat/>
    <w:rsid w:val="006E0D1E"/>
    <w:rPr>
      <w:rFonts w:ascii="Cambria" w:eastAsia="宋体" w:hAnsi="Cambria" w:cs="Times New Roman"/>
      <w:b/>
      <w:bCs/>
      <w:kern w:val="28"/>
      <w:sz w:val="32"/>
      <w:szCs w:val="32"/>
    </w:rPr>
  </w:style>
  <w:style w:type="character" w:customStyle="1" w:styleId="1CharCharChar">
    <w:name w:val="+1. Char Char Char"/>
    <w:link w:val="1Char0"/>
    <w:qFormat/>
    <w:locked/>
    <w:rsid w:val="006E0D1E"/>
    <w:rPr>
      <w:rFonts w:ascii="Times New Roman" w:eastAsia="宋体" w:hAnsi="Times New Roman" w:cs="Times New Roman"/>
    </w:rPr>
  </w:style>
  <w:style w:type="paragraph" w:customStyle="1" w:styleId="1Char0">
    <w:name w:val="+1. Char"/>
    <w:basedOn w:val="a"/>
    <w:link w:val="1CharCharChar"/>
    <w:qFormat/>
    <w:rsid w:val="006E0D1E"/>
  </w:style>
  <w:style w:type="character" w:customStyle="1" w:styleId="Char19">
    <w:name w:val="标题 Char1"/>
    <w:basedOn w:val="a1"/>
    <w:uiPriority w:val="10"/>
    <w:qFormat/>
    <w:rsid w:val="006E0D1E"/>
    <w:rPr>
      <w:rFonts w:ascii="Cambria" w:eastAsia="宋体" w:hAnsi="Cambria" w:cs="Times New Roman"/>
      <w:b/>
      <w:bCs/>
      <w:sz w:val="32"/>
      <w:szCs w:val="32"/>
    </w:rPr>
  </w:style>
  <w:style w:type="character" w:customStyle="1" w:styleId="Char40">
    <w:name w:val="+正文 Char4"/>
    <w:link w:val="aff5"/>
    <w:qFormat/>
    <w:locked/>
    <w:rsid w:val="006E0D1E"/>
    <w:rPr>
      <w:bCs/>
      <w:kern w:val="1"/>
      <w:sz w:val="22"/>
    </w:rPr>
  </w:style>
  <w:style w:type="paragraph" w:customStyle="1" w:styleId="aff5">
    <w:name w:val="+正文"/>
    <w:basedOn w:val="aff6"/>
    <w:link w:val="Char40"/>
    <w:qFormat/>
    <w:rsid w:val="006E0D1E"/>
    <w:pPr>
      <w:spacing w:line="300" w:lineRule="auto"/>
      <w:ind w:firstLineChars="192" w:firstLine="422"/>
    </w:pPr>
    <w:rPr>
      <w:rFonts w:asciiTheme="minorHAnsi" w:eastAsiaTheme="minorEastAsia" w:hAnsiTheme="minorHAnsi" w:cstheme="minorBidi"/>
      <w:bCs/>
      <w:sz w:val="22"/>
      <w:szCs w:val="22"/>
    </w:rPr>
  </w:style>
  <w:style w:type="paragraph" w:styleId="aff6">
    <w:name w:val="List Paragraph"/>
    <w:basedOn w:val="a"/>
    <w:uiPriority w:val="34"/>
    <w:qFormat/>
    <w:rsid w:val="006E0D1E"/>
    <w:pPr>
      <w:suppressAutoHyphens/>
      <w:spacing w:line="240" w:lineRule="auto"/>
      <w:ind w:firstLine="420"/>
    </w:pPr>
    <w:rPr>
      <w:kern w:val="1"/>
      <w:szCs w:val="20"/>
    </w:rPr>
  </w:style>
  <w:style w:type="character" w:customStyle="1" w:styleId="Char1a">
    <w:name w:val="页脚 Char1"/>
    <w:basedOn w:val="a1"/>
    <w:uiPriority w:val="99"/>
    <w:semiHidden/>
    <w:qFormat/>
    <w:rsid w:val="006E0D1E"/>
    <w:rPr>
      <w:sz w:val="18"/>
      <w:szCs w:val="18"/>
    </w:rPr>
  </w:style>
  <w:style w:type="character" w:customStyle="1" w:styleId="CharChar7">
    <w:name w:val="Char Char7"/>
    <w:qFormat/>
    <w:rsid w:val="006E0D1E"/>
    <w:rPr>
      <w:kern w:val="2"/>
      <w:sz w:val="18"/>
    </w:rPr>
  </w:style>
  <w:style w:type="character" w:customStyle="1" w:styleId="CharChar2">
    <w:name w:val="Char Char2"/>
    <w:qFormat/>
    <w:rsid w:val="006E0D1E"/>
    <w:rPr>
      <w:kern w:val="2"/>
      <w:sz w:val="24"/>
      <w:szCs w:val="24"/>
    </w:rPr>
  </w:style>
  <w:style w:type="character" w:customStyle="1" w:styleId="Char1b">
    <w:name w:val="表正文 Char1"/>
    <w:qFormat/>
    <w:rsid w:val="006E0D1E"/>
    <w:rPr>
      <w:kern w:val="2"/>
      <w:sz w:val="21"/>
    </w:rPr>
  </w:style>
  <w:style w:type="character" w:customStyle="1" w:styleId="Char1c">
    <w:name w:val="页眉 Char1"/>
    <w:basedOn w:val="a1"/>
    <w:uiPriority w:val="99"/>
    <w:semiHidden/>
    <w:qFormat/>
    <w:rsid w:val="006E0D1E"/>
    <w:rPr>
      <w:sz w:val="18"/>
      <w:szCs w:val="18"/>
    </w:rPr>
  </w:style>
  <w:style w:type="character" w:customStyle="1" w:styleId="CharChar5">
    <w:name w:val="普通文字 Char Char"/>
    <w:qFormat/>
    <w:rsid w:val="006E0D1E"/>
    <w:rPr>
      <w:rFonts w:ascii="宋体" w:hAnsi="Courier New"/>
      <w:kern w:val="2"/>
      <w:sz w:val="21"/>
    </w:rPr>
  </w:style>
  <w:style w:type="character" w:customStyle="1" w:styleId="Charf5">
    <w:name w:val="无间隔 Char"/>
    <w:link w:val="12"/>
    <w:qFormat/>
    <w:locked/>
    <w:rsid w:val="006E0D1E"/>
    <w:rPr>
      <w:rFonts w:eastAsia="Times New Roman"/>
      <w:sz w:val="22"/>
      <w:lang w:eastAsia="en-US" w:bidi="en-US"/>
    </w:rPr>
  </w:style>
  <w:style w:type="paragraph" w:customStyle="1" w:styleId="12">
    <w:name w:val="无间隔1"/>
    <w:link w:val="Charf5"/>
    <w:qFormat/>
    <w:rsid w:val="006E0D1E"/>
    <w:pPr>
      <w:spacing w:line="300" w:lineRule="auto"/>
      <w:jc w:val="center"/>
    </w:pPr>
    <w:rPr>
      <w:rFonts w:eastAsia="Times New Roman"/>
      <w:sz w:val="22"/>
      <w:lang w:eastAsia="en-US" w:bidi="en-US"/>
    </w:rPr>
  </w:style>
  <w:style w:type="character" w:customStyle="1" w:styleId="Char11">
    <w:name w:val="脚注文本 Char1"/>
    <w:basedOn w:val="a1"/>
    <w:link w:val="af5"/>
    <w:qFormat/>
    <w:locked/>
    <w:rsid w:val="006E0D1E"/>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6E0D1E"/>
    <w:rPr>
      <w:rFonts w:ascii="宋体" w:hAnsi="宋体"/>
    </w:rPr>
  </w:style>
  <w:style w:type="paragraph" w:customStyle="1" w:styleId="1CharCharChar0">
    <w:name w:val="+列表1 Char Char Char"/>
    <w:basedOn w:val="a"/>
    <w:link w:val="1CharCharCharCharChar"/>
    <w:qFormat/>
    <w:rsid w:val="006E0D1E"/>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6E0D1E"/>
    <w:rPr>
      <w:rFonts w:ascii="宋体" w:hAnsi="宋体"/>
      <w:sz w:val="24"/>
    </w:rPr>
  </w:style>
  <w:style w:type="paragraph" w:customStyle="1" w:styleId="CharChar5Char">
    <w:name w:val="+正文 Char Char5 Char"/>
    <w:basedOn w:val="a"/>
    <w:link w:val="CharChar5CharCharChar"/>
    <w:qFormat/>
    <w:rsid w:val="006E0D1E"/>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6E0D1E"/>
    <w:rPr>
      <w:kern w:val="2"/>
      <w:sz w:val="21"/>
    </w:rPr>
  </w:style>
  <w:style w:type="character" w:customStyle="1" w:styleId="CharChar50">
    <w:name w:val="Char Char5"/>
    <w:qFormat/>
    <w:rsid w:val="006E0D1E"/>
    <w:rPr>
      <w:rFonts w:ascii="Arial" w:eastAsia="方正魏碑简体" w:hAnsi="Arial" w:cs="Arial"/>
      <w:bCs/>
      <w:kern w:val="28"/>
      <w:sz w:val="32"/>
      <w:szCs w:val="32"/>
    </w:rPr>
  </w:style>
  <w:style w:type="character" w:customStyle="1" w:styleId="Char1d">
    <w:name w:val="注释标题 Char1"/>
    <w:basedOn w:val="a1"/>
    <w:uiPriority w:val="99"/>
    <w:semiHidden/>
    <w:qFormat/>
    <w:rsid w:val="006E0D1E"/>
  </w:style>
  <w:style w:type="character" w:customStyle="1" w:styleId="Charf6">
    <w:name w:val="明显引用 Char"/>
    <w:basedOn w:val="a1"/>
    <w:qFormat/>
    <w:rsid w:val="006E0D1E"/>
    <w:rPr>
      <w:b/>
      <w:bCs/>
      <w:i/>
      <w:iCs/>
      <w:color w:val="4F81BD"/>
      <w:kern w:val="2"/>
      <w:sz w:val="21"/>
    </w:rPr>
  </w:style>
  <w:style w:type="character" w:customStyle="1" w:styleId="Char1">
    <w:name w:val="正文缩进 Char"/>
    <w:link w:val="a0"/>
    <w:qFormat/>
    <w:rsid w:val="006E0D1E"/>
    <w:rPr>
      <w:rFonts w:ascii="Times New Roman" w:eastAsia="宋体" w:hAnsi="Times New Roman" w:cs="Times New Roman"/>
    </w:rPr>
  </w:style>
  <w:style w:type="character" w:customStyle="1" w:styleId="Charf7">
    <w:name w:val="引用 Char"/>
    <w:basedOn w:val="a1"/>
    <w:qFormat/>
    <w:rsid w:val="006E0D1E"/>
    <w:rPr>
      <w:i/>
      <w:iCs/>
      <w:color w:val="000000"/>
      <w:kern w:val="2"/>
      <w:sz w:val="21"/>
    </w:rPr>
  </w:style>
  <w:style w:type="character" w:customStyle="1" w:styleId="Char1e">
    <w:name w:val="日期 Char1"/>
    <w:basedOn w:val="a1"/>
    <w:uiPriority w:val="99"/>
    <w:semiHidden/>
    <w:qFormat/>
    <w:rsid w:val="006E0D1E"/>
  </w:style>
  <w:style w:type="character" w:customStyle="1" w:styleId="SubtitleChar">
    <w:name w:val="Subtitle Char"/>
    <w:qFormat/>
    <w:locked/>
    <w:rsid w:val="006E0D1E"/>
    <w:rPr>
      <w:rFonts w:ascii="Calibri Light" w:eastAsia="宋体" w:hAnsi="Calibri Light" w:cs="Times New Roman"/>
      <w:b/>
      <w:bCs/>
      <w:kern w:val="28"/>
      <w:sz w:val="32"/>
      <w:szCs w:val="32"/>
      <w:lang w:eastAsia="en-US"/>
    </w:rPr>
  </w:style>
  <w:style w:type="character" w:customStyle="1" w:styleId="hCharChar">
    <w:name w:val="h Char Char"/>
    <w:qFormat/>
    <w:rsid w:val="006E0D1E"/>
    <w:rPr>
      <w:kern w:val="2"/>
      <w:sz w:val="18"/>
    </w:rPr>
  </w:style>
  <w:style w:type="character" w:customStyle="1" w:styleId="Char1f">
    <w:name w:val="明显引用 Char1"/>
    <w:basedOn w:val="a1"/>
    <w:link w:val="13"/>
    <w:qFormat/>
    <w:locked/>
    <w:rsid w:val="006E0D1E"/>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6E0D1E"/>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6E0D1E"/>
    <w:rPr>
      <w:rFonts w:ascii="Arial" w:eastAsia="黑体" w:hAnsi="Arial"/>
      <w:kern w:val="2"/>
      <w:sz w:val="44"/>
    </w:rPr>
  </w:style>
  <w:style w:type="paragraph" w:customStyle="1" w:styleId="14">
    <w:name w:val="列出段落1"/>
    <w:basedOn w:val="a"/>
    <w:uiPriority w:val="34"/>
    <w:qFormat/>
    <w:rsid w:val="006E0D1E"/>
    <w:pPr>
      <w:ind w:firstLineChars="200" w:firstLine="420"/>
    </w:pPr>
  </w:style>
  <w:style w:type="paragraph" w:customStyle="1" w:styleId="xl54">
    <w:name w:val="xl54"/>
    <w:basedOn w:val="a"/>
    <w:qFormat/>
    <w:rsid w:val="006E0D1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6E0D1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6E0D1E"/>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6E0D1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6E0D1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6E0D1E"/>
    <w:pPr>
      <w:widowControl/>
      <w:ind w:firstLine="420"/>
    </w:pPr>
    <w:rPr>
      <w:rFonts w:ascii="Calibri" w:hAnsi="Calibri" w:cs="宋体"/>
      <w:kern w:val="0"/>
      <w:szCs w:val="21"/>
    </w:rPr>
  </w:style>
  <w:style w:type="paragraph" w:customStyle="1" w:styleId="230">
    <w:name w:val="23"/>
    <w:basedOn w:val="a"/>
    <w:qFormat/>
    <w:rsid w:val="006E0D1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6E0D1E"/>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6E0D1E"/>
    <w:pPr>
      <w:ind w:firstLineChars="200" w:firstLine="420"/>
    </w:pPr>
    <w:rPr>
      <w:rFonts w:ascii="Calibri" w:hAnsi="Calibri"/>
    </w:rPr>
  </w:style>
  <w:style w:type="paragraph" w:customStyle="1" w:styleId="24">
    <w:name w:val="样式 正文文本缩进 + 段前: 2 字符"/>
    <w:basedOn w:val="a"/>
    <w:qFormat/>
    <w:rsid w:val="006E0D1E"/>
    <w:pPr>
      <w:ind w:leftChars="200" w:left="420"/>
      <w:jc w:val="left"/>
    </w:pPr>
    <w:rPr>
      <w:sz w:val="28"/>
      <w:szCs w:val="24"/>
      <w:lang w:eastAsia="zh-TW"/>
    </w:rPr>
  </w:style>
  <w:style w:type="paragraph" w:customStyle="1" w:styleId="Style4">
    <w:name w:val="Style4"/>
    <w:basedOn w:val="4"/>
    <w:qFormat/>
    <w:rsid w:val="006E0D1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6E0D1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6E0D1E"/>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标准次分项"/>
    <w:basedOn w:val="a"/>
    <w:qFormat/>
    <w:rsid w:val="006E0D1E"/>
    <w:pPr>
      <w:jc w:val="left"/>
    </w:pPr>
    <w:rPr>
      <w:rFonts w:ascii="宋体" w:hAnsi="宋体"/>
      <w:szCs w:val="21"/>
    </w:rPr>
  </w:style>
  <w:style w:type="paragraph" w:customStyle="1" w:styleId="xl87">
    <w:name w:val="xl87"/>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6E0D1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6E0D1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6E0D1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6E0D1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6E0D1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6E0D1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6E0D1E"/>
    <w:pPr>
      <w:widowControl/>
      <w:spacing w:before="100" w:beforeAutospacing="1" w:after="100" w:afterAutospacing="1"/>
      <w:jc w:val="left"/>
    </w:pPr>
    <w:rPr>
      <w:kern w:val="0"/>
      <w:sz w:val="16"/>
      <w:szCs w:val="16"/>
    </w:rPr>
  </w:style>
  <w:style w:type="paragraph" w:customStyle="1" w:styleId="font14">
    <w:name w:val="font14"/>
    <w:basedOn w:val="a"/>
    <w:qFormat/>
    <w:rsid w:val="006E0D1E"/>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6E0D1E"/>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6E0D1E"/>
    <w:pPr>
      <w:ind w:firstLineChars="200" w:firstLine="420"/>
    </w:pPr>
  </w:style>
  <w:style w:type="paragraph" w:customStyle="1" w:styleId="170">
    <w:name w:val="17"/>
    <w:basedOn w:val="a"/>
    <w:qFormat/>
    <w:rsid w:val="006E0D1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6E0D1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8">
    <w:name w:val="文档编号"/>
    <w:basedOn w:val="a"/>
    <w:next w:val="a"/>
    <w:qFormat/>
    <w:rsid w:val="006E0D1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6E0D1E"/>
    <w:rPr>
      <w:rFonts w:ascii="Tahoma" w:hAnsi="Tahoma"/>
      <w:sz w:val="24"/>
      <w:szCs w:val="20"/>
    </w:rPr>
  </w:style>
  <w:style w:type="paragraph" w:customStyle="1" w:styleId="xl80">
    <w:name w:val="xl80"/>
    <w:basedOn w:val="a"/>
    <w:qFormat/>
    <w:rsid w:val="006E0D1E"/>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6E0D1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全文标题"/>
    <w:next w:val="a"/>
    <w:qFormat/>
    <w:rsid w:val="006E0D1E"/>
    <w:pPr>
      <w:spacing w:line="300" w:lineRule="auto"/>
      <w:jc w:val="center"/>
    </w:pPr>
    <w:rPr>
      <w:rFonts w:ascii="Arial" w:eastAsia="黑体" w:hAnsi="Arial" w:cs="Arial"/>
      <w:bCs/>
      <w:sz w:val="52"/>
      <w:szCs w:val="32"/>
    </w:rPr>
  </w:style>
  <w:style w:type="paragraph" w:customStyle="1" w:styleId="xl50">
    <w:name w:val="xl50"/>
    <w:basedOn w:val="a"/>
    <w:qFormat/>
    <w:rsid w:val="006E0D1E"/>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6E0D1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6E0D1E"/>
    <w:pPr>
      <w:tabs>
        <w:tab w:val="left" w:pos="360"/>
      </w:tabs>
    </w:pPr>
    <w:rPr>
      <w:sz w:val="24"/>
      <w:szCs w:val="24"/>
    </w:rPr>
  </w:style>
  <w:style w:type="paragraph" w:customStyle="1" w:styleId="xl38">
    <w:name w:val="xl38"/>
    <w:basedOn w:val="a"/>
    <w:qFormat/>
    <w:rsid w:val="006E0D1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6E0D1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6E0D1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6E0D1E"/>
    <w:pPr>
      <w:widowControl/>
      <w:spacing w:before="240" w:afterLines="50" w:line="360" w:lineRule="auto"/>
      <w:ind w:left="119"/>
      <w:jc w:val="left"/>
    </w:pPr>
    <w:rPr>
      <w:rFonts w:ascii="Arial" w:hAnsi="Arial" w:cs="Arial"/>
      <w:b/>
      <w:bCs/>
      <w:color w:val="99CCCC"/>
      <w:kern w:val="0"/>
      <w:sz w:val="24"/>
      <w:szCs w:val="24"/>
    </w:rPr>
  </w:style>
  <w:style w:type="paragraph" w:customStyle="1" w:styleId="affa">
    <w:name w:val="正文段"/>
    <w:basedOn w:val="a"/>
    <w:qFormat/>
    <w:rsid w:val="006E0D1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6E0D1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6E0D1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6E0D1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6E0D1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6E0D1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6E0D1E"/>
    <w:pPr>
      <w:widowControl/>
      <w:spacing w:before="100" w:beforeAutospacing="1" w:after="100" w:afterAutospacing="1"/>
      <w:jc w:val="left"/>
    </w:pPr>
    <w:rPr>
      <w:rFonts w:ascii="宋体" w:hAnsi="宋体" w:cs="宋体"/>
      <w:kern w:val="0"/>
      <w:sz w:val="16"/>
      <w:szCs w:val="16"/>
    </w:rPr>
  </w:style>
  <w:style w:type="paragraph" w:customStyle="1" w:styleId="Charf8">
    <w:name w:val="Char"/>
    <w:basedOn w:val="a"/>
    <w:qFormat/>
    <w:rsid w:val="006E0D1E"/>
    <w:rPr>
      <w:rFonts w:ascii="Tahoma" w:hAnsi="Tahoma"/>
      <w:sz w:val="24"/>
      <w:szCs w:val="20"/>
    </w:rPr>
  </w:style>
  <w:style w:type="paragraph" w:customStyle="1" w:styleId="0">
    <w:name w:val="0"/>
    <w:basedOn w:val="a"/>
    <w:qFormat/>
    <w:rsid w:val="006E0D1E"/>
    <w:pPr>
      <w:widowControl/>
      <w:snapToGrid w:val="0"/>
    </w:pPr>
    <w:rPr>
      <w:rFonts w:eastAsia="Arial Unicode MS"/>
      <w:kern w:val="0"/>
      <w:szCs w:val="21"/>
    </w:rPr>
  </w:style>
  <w:style w:type="paragraph" w:customStyle="1" w:styleId="affb">
    <w:name w:val="文档正文"/>
    <w:basedOn w:val="a"/>
    <w:qFormat/>
    <w:rsid w:val="006E0D1E"/>
    <w:pPr>
      <w:spacing w:line="360" w:lineRule="auto"/>
    </w:pPr>
    <w:rPr>
      <w:rFonts w:ascii="宋体" w:hAnsi="宋体" w:cs="Arial"/>
      <w:b/>
      <w:bCs/>
      <w:szCs w:val="21"/>
    </w:rPr>
  </w:style>
  <w:style w:type="paragraph" w:customStyle="1" w:styleId="xl41">
    <w:name w:val="xl41"/>
    <w:basedOn w:val="a"/>
    <w:qFormat/>
    <w:rsid w:val="006E0D1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6E0D1E"/>
    <w:pPr>
      <w:adjustRightInd w:val="0"/>
      <w:spacing w:line="360" w:lineRule="auto"/>
    </w:pPr>
    <w:rPr>
      <w:kern w:val="0"/>
      <w:sz w:val="24"/>
      <w:szCs w:val="20"/>
    </w:rPr>
  </w:style>
  <w:style w:type="paragraph" w:customStyle="1" w:styleId="35">
    <w:name w:val="表格3"/>
    <w:basedOn w:val="a"/>
    <w:qFormat/>
    <w:rsid w:val="006E0D1E"/>
    <w:pPr>
      <w:adjustRightInd w:val="0"/>
      <w:spacing w:line="360" w:lineRule="atLeast"/>
      <w:ind w:leftChars="30" w:left="72" w:rightChars="30" w:right="72"/>
      <w:textAlignment w:val="baseline"/>
    </w:pPr>
    <w:rPr>
      <w:kern w:val="0"/>
      <w:szCs w:val="20"/>
    </w:rPr>
  </w:style>
  <w:style w:type="paragraph" w:customStyle="1" w:styleId="affc">
    <w:name w:val="图例编号"/>
    <w:basedOn w:val="af9"/>
    <w:next w:val="af9"/>
    <w:qFormat/>
    <w:rsid w:val="006E0D1E"/>
  </w:style>
  <w:style w:type="paragraph" w:customStyle="1" w:styleId="xl71">
    <w:name w:val="xl71"/>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6E0D1E"/>
    <w:pPr>
      <w:spacing w:afterLines="50" w:line="360" w:lineRule="auto"/>
    </w:pPr>
    <w:rPr>
      <w:rFonts w:ascii="仿宋_GB2312" w:eastAsia="仿宋_GB2312" w:hAnsi="宋体"/>
      <w:sz w:val="24"/>
      <w:szCs w:val="24"/>
    </w:rPr>
  </w:style>
  <w:style w:type="paragraph" w:customStyle="1" w:styleId="p17">
    <w:name w:val="p17"/>
    <w:basedOn w:val="a"/>
    <w:qFormat/>
    <w:rsid w:val="006E0D1E"/>
    <w:pPr>
      <w:widowControl/>
    </w:pPr>
    <w:rPr>
      <w:kern w:val="0"/>
      <w:szCs w:val="21"/>
    </w:rPr>
  </w:style>
  <w:style w:type="paragraph" w:customStyle="1" w:styleId="xl59">
    <w:name w:val="xl59"/>
    <w:basedOn w:val="a"/>
    <w:qFormat/>
    <w:rsid w:val="006E0D1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6E0D1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6E0D1E"/>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6E0D1E"/>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6E0D1E"/>
    <w:pPr>
      <w:ind w:firstLineChars="200" w:firstLine="420"/>
    </w:pPr>
  </w:style>
  <w:style w:type="paragraph" w:customStyle="1" w:styleId="110">
    <w:name w:val="列出段落11"/>
    <w:basedOn w:val="a"/>
    <w:uiPriority w:val="34"/>
    <w:qFormat/>
    <w:rsid w:val="006E0D1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6E0D1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6E0D1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6E0D1E"/>
    <w:pPr>
      <w:tabs>
        <w:tab w:val="left" w:pos="360"/>
      </w:tabs>
    </w:pPr>
    <w:rPr>
      <w:sz w:val="24"/>
      <w:szCs w:val="24"/>
    </w:rPr>
  </w:style>
  <w:style w:type="paragraph" w:customStyle="1" w:styleId="xl69">
    <w:name w:val="xl69"/>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6E0D1E"/>
    <w:pPr>
      <w:ind w:firstLineChars="200" w:firstLine="420"/>
    </w:pPr>
  </w:style>
  <w:style w:type="paragraph" w:customStyle="1" w:styleId="p18">
    <w:name w:val="p18"/>
    <w:basedOn w:val="a"/>
    <w:qFormat/>
    <w:rsid w:val="006E0D1E"/>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6E0D1E"/>
    <w:rPr>
      <w:rFonts w:ascii="宋体" w:hAnsi="宋体"/>
      <w:szCs w:val="24"/>
    </w:rPr>
  </w:style>
  <w:style w:type="paragraph" w:customStyle="1" w:styleId="180">
    <w:name w:val="18"/>
    <w:basedOn w:val="a"/>
    <w:qFormat/>
    <w:rsid w:val="006E0D1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d">
    <w:name w:val="缩进正文"/>
    <w:basedOn w:val="a"/>
    <w:qFormat/>
    <w:rsid w:val="006E0D1E"/>
    <w:pPr>
      <w:spacing w:beforeLines="25" w:afterLines="25" w:line="360" w:lineRule="auto"/>
      <w:ind w:firstLineChars="200" w:firstLine="480"/>
    </w:pPr>
    <w:rPr>
      <w:sz w:val="24"/>
      <w:szCs w:val="21"/>
    </w:rPr>
  </w:style>
  <w:style w:type="paragraph" w:customStyle="1" w:styleId="affe">
    <w:name w:val="文字列表"/>
    <w:basedOn w:val="af9"/>
    <w:qFormat/>
    <w:rsid w:val="006E0D1E"/>
  </w:style>
  <w:style w:type="paragraph" w:customStyle="1" w:styleId="Web">
    <w:name w:val="普通 (Web)"/>
    <w:basedOn w:val="a"/>
    <w:qFormat/>
    <w:rsid w:val="006E0D1E"/>
    <w:rPr>
      <w:sz w:val="24"/>
      <w:szCs w:val="24"/>
    </w:rPr>
  </w:style>
  <w:style w:type="paragraph" w:customStyle="1" w:styleId="xl27">
    <w:name w:val="xl27"/>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6E0D1E"/>
    <w:rPr>
      <w:rFonts w:ascii="Tahoma" w:hAnsi="Tahoma"/>
      <w:sz w:val="24"/>
      <w:szCs w:val="20"/>
    </w:rPr>
  </w:style>
  <w:style w:type="paragraph" w:customStyle="1" w:styleId="xl75">
    <w:name w:val="xl75"/>
    <w:basedOn w:val="a"/>
    <w:qFormat/>
    <w:rsid w:val="006E0D1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6E0D1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6E0D1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6E0D1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6E0D1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
    <w:name w:val="四号　首行缩进"/>
    <w:basedOn w:val="a"/>
    <w:qFormat/>
    <w:rsid w:val="006E0D1E"/>
    <w:pPr>
      <w:spacing w:line="360" w:lineRule="auto"/>
    </w:pPr>
    <w:rPr>
      <w:rFonts w:ascii="宋体" w:hAnsi="宋体"/>
      <w:bCs/>
      <w:szCs w:val="21"/>
    </w:rPr>
  </w:style>
  <w:style w:type="paragraph" w:customStyle="1" w:styleId="TOC2">
    <w:name w:val="TOC 标题2"/>
    <w:basedOn w:val="1"/>
    <w:next w:val="a"/>
    <w:uiPriority w:val="39"/>
    <w:qFormat/>
    <w:rsid w:val="006E0D1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6E0D1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6E0D1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6E0D1E"/>
    <w:pPr>
      <w:adjustRightInd w:val="0"/>
      <w:spacing w:after="284" w:line="113" w:lineRule="atLeast"/>
      <w:jc w:val="center"/>
      <w:textAlignment w:val="baseline"/>
    </w:pPr>
    <w:rPr>
      <w:kern w:val="0"/>
      <w:sz w:val="24"/>
      <w:szCs w:val="20"/>
    </w:rPr>
  </w:style>
  <w:style w:type="paragraph" w:customStyle="1" w:styleId="1b">
    <w:name w:val="正文1"/>
    <w:qFormat/>
    <w:rsid w:val="006E0D1E"/>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6E0D1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6E0D1E"/>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6E0D1E"/>
    <w:pPr>
      <w:tabs>
        <w:tab w:val="left" w:pos="360"/>
      </w:tabs>
    </w:pPr>
    <w:rPr>
      <w:sz w:val="24"/>
      <w:szCs w:val="24"/>
    </w:rPr>
  </w:style>
  <w:style w:type="paragraph" w:customStyle="1" w:styleId="xl86">
    <w:name w:val="xl86"/>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0">
    <w:name w:val="一般正文"/>
    <w:basedOn w:val="a"/>
    <w:qFormat/>
    <w:rsid w:val="006E0D1E"/>
    <w:pPr>
      <w:spacing w:line="360" w:lineRule="auto"/>
      <w:ind w:firstLineChars="200" w:firstLine="480"/>
    </w:pPr>
    <w:rPr>
      <w:rFonts w:cs="宋体"/>
      <w:sz w:val="24"/>
      <w:szCs w:val="20"/>
    </w:rPr>
  </w:style>
  <w:style w:type="paragraph" w:customStyle="1" w:styleId="212">
    <w:name w:val="正文文本缩进 21"/>
    <w:basedOn w:val="a"/>
    <w:qFormat/>
    <w:rsid w:val="006E0D1E"/>
    <w:pPr>
      <w:autoSpaceDE w:val="0"/>
      <w:autoSpaceDN w:val="0"/>
      <w:adjustRightInd w:val="0"/>
      <w:ind w:firstLine="540"/>
      <w:textAlignment w:val="baseline"/>
    </w:pPr>
    <w:rPr>
      <w:sz w:val="24"/>
      <w:szCs w:val="20"/>
    </w:rPr>
  </w:style>
  <w:style w:type="paragraph" w:customStyle="1" w:styleId="font9">
    <w:name w:val="font9"/>
    <w:basedOn w:val="a"/>
    <w:qFormat/>
    <w:rsid w:val="006E0D1E"/>
    <w:pPr>
      <w:widowControl/>
      <w:spacing w:before="100" w:beforeAutospacing="1" w:after="100" w:afterAutospacing="1"/>
      <w:jc w:val="left"/>
    </w:pPr>
    <w:rPr>
      <w:b/>
      <w:bCs/>
      <w:kern w:val="0"/>
      <w:sz w:val="16"/>
      <w:szCs w:val="16"/>
    </w:rPr>
  </w:style>
  <w:style w:type="paragraph" w:customStyle="1" w:styleId="xl30">
    <w:name w:val="xl30"/>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6E0D1E"/>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6E0D1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6E0D1E"/>
    <w:pPr>
      <w:widowControl/>
    </w:pPr>
    <w:rPr>
      <w:kern w:val="0"/>
      <w:szCs w:val="21"/>
    </w:rPr>
  </w:style>
  <w:style w:type="paragraph" w:customStyle="1" w:styleId="xl79">
    <w:name w:val="xl79"/>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6E0D1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6E0D1E"/>
    <w:pPr>
      <w:widowControl/>
      <w:spacing w:before="100" w:beforeAutospacing="1" w:after="100" w:afterAutospacing="1"/>
      <w:jc w:val="left"/>
    </w:pPr>
    <w:rPr>
      <w:rFonts w:ascii="Arial" w:hAnsi="Arial" w:cs="Arial"/>
      <w:kern w:val="0"/>
      <w:sz w:val="16"/>
      <w:szCs w:val="16"/>
    </w:rPr>
  </w:style>
  <w:style w:type="paragraph" w:customStyle="1" w:styleId="afff1">
    <w:name w:val="点点"/>
    <w:basedOn w:val="a"/>
    <w:qFormat/>
    <w:rsid w:val="006E0D1E"/>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6E0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6E0D1E"/>
    <w:rPr>
      <w:rFonts w:ascii="Verdana" w:hAnsi="Verdana" w:cs="Verdana" w:hint="default"/>
      <w:color w:val="000000"/>
      <w:sz w:val="18"/>
      <w:szCs w:val="18"/>
    </w:rPr>
  </w:style>
  <w:style w:type="character" w:customStyle="1" w:styleId="x-tab-strip-text4">
    <w:name w:val="x-tab-strip-text4"/>
    <w:basedOn w:val="a1"/>
    <w:qFormat/>
    <w:rsid w:val="006E0D1E"/>
    <w:rPr>
      <w:b/>
      <w:color w:val="15428B"/>
    </w:rPr>
  </w:style>
  <w:style w:type="character" w:customStyle="1" w:styleId="hover35">
    <w:name w:val="hover35"/>
    <w:basedOn w:val="a1"/>
    <w:qFormat/>
    <w:rsid w:val="006E0D1E"/>
    <w:rPr>
      <w:shd w:val="clear" w:color="auto" w:fill="DEECFD"/>
    </w:rPr>
  </w:style>
  <w:style w:type="character" w:customStyle="1" w:styleId="x-tab-strip-text1">
    <w:name w:val="x-tab-strip-text1"/>
    <w:basedOn w:val="a1"/>
    <w:qFormat/>
    <w:rsid w:val="006E0D1E"/>
  </w:style>
  <w:style w:type="character" w:customStyle="1" w:styleId="x-tab-strip-text2">
    <w:name w:val="x-tab-strip-text2"/>
    <w:basedOn w:val="a1"/>
    <w:qFormat/>
    <w:rsid w:val="006E0D1E"/>
  </w:style>
  <w:style w:type="character" w:customStyle="1" w:styleId="x-tab-strip-text">
    <w:name w:val="x-tab-strip-text"/>
    <w:basedOn w:val="a1"/>
    <w:qFormat/>
    <w:rsid w:val="006E0D1E"/>
    <w:rPr>
      <w:rFonts w:ascii="Tahoma" w:eastAsia="Tahoma" w:hAnsi="Tahoma" w:cs="Tahoma"/>
      <w:color w:val="416AA3"/>
      <w:sz w:val="16"/>
      <w:szCs w:val="16"/>
    </w:rPr>
  </w:style>
  <w:style w:type="character" w:customStyle="1" w:styleId="x-tab-strip-text5">
    <w:name w:val="x-tab-strip-text5"/>
    <w:basedOn w:val="a1"/>
    <w:qFormat/>
    <w:rsid w:val="006E0D1E"/>
    <w:rPr>
      <w:color w:val="15428B"/>
    </w:rPr>
  </w:style>
  <w:style w:type="character" w:customStyle="1" w:styleId="x-tab-strip-text3">
    <w:name w:val="x-tab-strip-text3"/>
    <w:basedOn w:val="a1"/>
    <w:qFormat/>
    <w:rsid w:val="006E0D1E"/>
  </w:style>
  <w:style w:type="paragraph" w:customStyle="1" w:styleId="WPSOffice3">
    <w:name w:val="WPSOffice手动目录 3"/>
    <w:qFormat/>
    <w:rsid w:val="006E0D1E"/>
    <w:pPr>
      <w:ind w:leftChars="400" w:left="400"/>
    </w:pPr>
    <w:rPr>
      <w:rFonts w:ascii="Calibri" w:eastAsia="宋体" w:hAnsi="Calibri" w:cs="Times New Roman"/>
      <w:kern w:val="0"/>
      <w:sz w:val="20"/>
      <w:szCs w:val="20"/>
    </w:rPr>
  </w:style>
  <w:style w:type="paragraph" w:customStyle="1" w:styleId="WPSOffice1">
    <w:name w:val="WPSOffice手动目录 1"/>
    <w:qFormat/>
    <w:rsid w:val="006E0D1E"/>
    <w:rPr>
      <w:rFonts w:ascii="Calibri" w:eastAsia="宋体" w:hAnsi="Calibri" w:cs="Times New Roman"/>
      <w:kern w:val="0"/>
      <w:sz w:val="20"/>
      <w:szCs w:val="20"/>
    </w:rPr>
  </w:style>
  <w:style w:type="paragraph" w:customStyle="1" w:styleId="WPSOffice2">
    <w:name w:val="WPSOffice手动目录 2"/>
    <w:qFormat/>
    <w:rsid w:val="006E0D1E"/>
    <w:pPr>
      <w:ind w:leftChars="200" w:left="200"/>
    </w:pPr>
    <w:rPr>
      <w:rFonts w:ascii="Calibri" w:eastAsia="宋体" w:hAnsi="Calibri" w:cs="Times New Roman"/>
      <w:kern w:val="0"/>
      <w:sz w:val="20"/>
      <w:szCs w:val="20"/>
    </w:rPr>
  </w:style>
  <w:style w:type="table" w:customStyle="1" w:styleId="1c">
    <w:name w:val="网格型1"/>
    <w:basedOn w:val="a2"/>
    <w:uiPriority w:val="59"/>
    <w:qFormat/>
    <w:rsid w:val="006E0D1E"/>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1"/>
    <w:qFormat/>
    <w:rsid w:val="006E0D1E"/>
  </w:style>
  <w:style w:type="table" w:customStyle="1" w:styleId="111">
    <w:name w:val="网格型11"/>
    <w:basedOn w:val="a2"/>
    <w:uiPriority w:val="59"/>
    <w:qFormat/>
    <w:rsid w:val="006E0D1E"/>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1955</Words>
  <Characters>11144</Characters>
  <Application>Microsoft Office Word</Application>
  <DocSecurity>0</DocSecurity>
  <Lines>92</Lines>
  <Paragraphs>26</Paragraphs>
  <ScaleCrop>false</ScaleCrop>
  <Company>Microsoft</Company>
  <LinksUpToDate>false</LinksUpToDate>
  <CharactersWithSpaces>13073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2023-11-01T06:23:00Z</dcterms:created>
  <dcterms:modified xsi:type="dcterms:W3CDTF">2023-11-01T06:24:00Z</dcterms:modified>
</cp:coreProperties>
</file>