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97" w:rsidRPr="005862CE" w:rsidRDefault="00FB1597" w:rsidP="00FB1597">
      <w:pPr>
        <w:adjustRightInd w:val="0"/>
        <w:snapToGrid w:val="0"/>
        <w:spacing w:line="360" w:lineRule="auto"/>
        <w:jc w:val="center"/>
        <w:outlineLvl w:val="1"/>
        <w:rPr>
          <w:rFonts w:eastAsia="黑体"/>
          <w:b/>
          <w:color w:val="000000"/>
          <w:sz w:val="30"/>
          <w:szCs w:val="30"/>
        </w:rPr>
      </w:pPr>
      <w:bookmarkStart w:id="0" w:name="_Toc170459901"/>
      <w:r w:rsidRPr="005862CE">
        <w:rPr>
          <w:rFonts w:eastAsia="黑体"/>
          <w:b/>
          <w:color w:val="000000"/>
          <w:sz w:val="30"/>
          <w:szCs w:val="30"/>
        </w:rPr>
        <w:t>一、说明</w:t>
      </w:r>
      <w:bookmarkEnd w:id="0"/>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1" w:name="_Toc170459902"/>
      <w:r w:rsidRPr="005862CE">
        <w:rPr>
          <w:b/>
          <w:color w:val="000000"/>
          <w:sz w:val="22"/>
          <w:szCs w:val="22"/>
        </w:rPr>
        <w:t xml:space="preserve">1 </w:t>
      </w:r>
      <w:r w:rsidRPr="005862CE">
        <w:rPr>
          <w:b/>
          <w:color w:val="000000"/>
          <w:sz w:val="22"/>
          <w:szCs w:val="22"/>
        </w:rPr>
        <w:t>总则</w:t>
      </w:r>
      <w:bookmarkEnd w:id="1"/>
    </w:p>
    <w:p w:rsidR="00FB1597" w:rsidRPr="005862CE" w:rsidRDefault="00FB1597" w:rsidP="00FB1597">
      <w:pPr>
        <w:adjustRightInd w:val="0"/>
        <w:snapToGrid w:val="0"/>
        <w:spacing w:line="300" w:lineRule="auto"/>
        <w:ind w:firstLineChars="200" w:firstLine="440"/>
        <w:jc w:val="left"/>
        <w:rPr>
          <w:color w:val="000000"/>
          <w:sz w:val="22"/>
          <w:szCs w:val="22"/>
        </w:rPr>
      </w:pPr>
      <w:r w:rsidRPr="005862CE">
        <w:rPr>
          <w:color w:val="000000"/>
          <w:sz w:val="22"/>
          <w:szCs w:val="22"/>
        </w:rPr>
        <w:t xml:space="preserve">1.1 </w:t>
      </w:r>
      <w:r w:rsidRPr="005862CE">
        <w:rPr>
          <w:color w:val="000000"/>
          <w:sz w:val="22"/>
          <w:szCs w:val="22"/>
        </w:rPr>
        <w:t>投标人应具备国家或行业管理部门规定的，在本市实施本项目所需的资格（资质）和相关手续（如果有），由此引起的所有有关事宜及费用由投标人自行负责。</w:t>
      </w:r>
    </w:p>
    <w:p w:rsidR="00FB1597" w:rsidRPr="005862CE" w:rsidRDefault="00FB1597" w:rsidP="00FB1597">
      <w:pPr>
        <w:adjustRightInd w:val="0"/>
        <w:snapToGrid w:val="0"/>
        <w:spacing w:line="300" w:lineRule="auto"/>
        <w:ind w:firstLineChars="200" w:firstLine="440"/>
        <w:jc w:val="left"/>
        <w:rPr>
          <w:color w:val="000000"/>
          <w:sz w:val="22"/>
          <w:szCs w:val="22"/>
        </w:rPr>
      </w:pPr>
      <w:r w:rsidRPr="005862CE">
        <w:rPr>
          <w:color w:val="000000"/>
          <w:sz w:val="22"/>
          <w:szCs w:val="22"/>
        </w:rPr>
        <w:t xml:space="preserve">1.2 </w:t>
      </w:r>
      <w:r w:rsidRPr="005862CE">
        <w:rPr>
          <w:color w:val="000000"/>
          <w:sz w:val="22"/>
          <w:szCs w:val="22"/>
        </w:rPr>
        <w:t>投标人对所提供的服务应当享有合法的所有权，没有侵犯任何第三方的知识产权、技术秘密等权利，</w:t>
      </w:r>
      <w:r w:rsidRPr="005862CE">
        <w:rPr>
          <w:color w:val="0000FF"/>
          <w:sz w:val="22"/>
          <w:szCs w:val="22"/>
        </w:rPr>
        <w:t>而且不存在任何抵押、留置、查封等产权瑕疵</w:t>
      </w:r>
      <w:r w:rsidRPr="005862CE">
        <w:rPr>
          <w:color w:val="000000"/>
          <w:sz w:val="22"/>
          <w:szCs w:val="22"/>
        </w:rPr>
        <w:t>。</w:t>
      </w:r>
      <w:r w:rsidRPr="005862CE">
        <w:rPr>
          <w:color w:val="000000"/>
          <w:sz w:val="22"/>
          <w:szCs w:val="22"/>
        </w:rPr>
        <w:t xml:space="preserve"> </w:t>
      </w:r>
    </w:p>
    <w:p w:rsidR="00FB1597" w:rsidRPr="005862CE" w:rsidRDefault="00FB1597" w:rsidP="00FB1597">
      <w:pPr>
        <w:adjustRightInd w:val="0"/>
        <w:snapToGrid w:val="0"/>
        <w:spacing w:line="300" w:lineRule="auto"/>
        <w:ind w:firstLineChars="200" w:firstLine="440"/>
        <w:jc w:val="left"/>
        <w:rPr>
          <w:color w:val="000000"/>
          <w:sz w:val="22"/>
          <w:szCs w:val="22"/>
        </w:rPr>
      </w:pPr>
      <w:r w:rsidRPr="005862CE">
        <w:rPr>
          <w:color w:val="000000"/>
          <w:sz w:val="22"/>
          <w:szCs w:val="22"/>
        </w:rPr>
        <w:t xml:space="preserve">1.3 </w:t>
      </w:r>
      <w:r w:rsidRPr="005862CE">
        <w:rPr>
          <w:color w:val="000000"/>
          <w:sz w:val="22"/>
          <w:szCs w:val="22"/>
        </w:rPr>
        <w:t>投标人提供的服务应当符合招标文件的要求，并且其质量完全符合国家标准、行业标准或地方标准。</w:t>
      </w:r>
    </w:p>
    <w:p w:rsidR="00FB1597" w:rsidRPr="005862CE" w:rsidRDefault="00FB1597" w:rsidP="00FB1597">
      <w:pPr>
        <w:adjustRightInd w:val="0"/>
        <w:snapToGrid w:val="0"/>
        <w:spacing w:line="300" w:lineRule="auto"/>
        <w:ind w:firstLineChars="200" w:firstLine="440"/>
        <w:jc w:val="left"/>
        <w:rPr>
          <w:color w:val="000000"/>
          <w:sz w:val="22"/>
          <w:szCs w:val="22"/>
        </w:rPr>
      </w:pPr>
      <w:r w:rsidRPr="005862CE">
        <w:rPr>
          <w:color w:val="000000"/>
          <w:sz w:val="22"/>
          <w:szCs w:val="22"/>
        </w:rPr>
        <w:t xml:space="preserve">1.4 </w:t>
      </w:r>
      <w:r w:rsidRPr="005862CE">
        <w:rPr>
          <w:color w:val="000000"/>
          <w:sz w:val="22"/>
          <w:szCs w:val="22"/>
        </w:rPr>
        <w:t>投标人在投标前应认真了解项目的实施背景、应提供的服务内容和质量、项目考核管理要求等，一旦中标，应按照招标文件和合同规定的要求提供相关服务。</w:t>
      </w:r>
    </w:p>
    <w:p w:rsidR="00FB1597" w:rsidRPr="005862CE" w:rsidRDefault="00FB1597" w:rsidP="00FB1597">
      <w:pPr>
        <w:adjustRightInd w:val="0"/>
        <w:snapToGrid w:val="0"/>
        <w:spacing w:line="300" w:lineRule="auto"/>
        <w:ind w:firstLineChars="200" w:firstLine="440"/>
        <w:rPr>
          <w:sz w:val="22"/>
        </w:rPr>
      </w:pPr>
      <w:r w:rsidRPr="005862CE">
        <w:rPr>
          <w:color w:val="000000"/>
          <w:sz w:val="22"/>
          <w:szCs w:val="22"/>
        </w:rPr>
        <w:t>1.5</w:t>
      </w:r>
      <w:r w:rsidRPr="005862CE">
        <w:rPr>
          <w:sz w:val="22"/>
        </w:rPr>
        <w:t>投标人认为招标文件（包括招标补充文件）存在排他性或歧视性条款，自收到招标文件之日或者招标文件公告期限届满之日起七个工作日内，以书面形式提出，并附相关证据。</w:t>
      </w:r>
    </w:p>
    <w:p w:rsidR="00FB1597" w:rsidRPr="005862CE" w:rsidRDefault="00FB1597" w:rsidP="00FB1597">
      <w:pPr>
        <w:snapToGrid w:val="0"/>
        <w:spacing w:line="300" w:lineRule="auto"/>
        <w:ind w:firstLineChars="200" w:firstLine="440"/>
        <w:jc w:val="left"/>
        <w:rPr>
          <w:b/>
          <w:bCs/>
          <w:sz w:val="22"/>
        </w:rPr>
      </w:pPr>
      <w:r w:rsidRPr="005862CE">
        <w:rPr>
          <w:rFonts w:ascii="宋体" w:hAnsi="宋体" w:cs="宋体" w:hint="eastAsia"/>
          <w:color w:val="FF0000"/>
          <w:sz w:val="22"/>
        </w:rPr>
        <w:t>★</w:t>
      </w:r>
      <w:r w:rsidRPr="005862CE">
        <w:rPr>
          <w:color w:val="FF0000"/>
          <w:sz w:val="22"/>
        </w:rPr>
        <w:t>1.</w:t>
      </w:r>
      <w:r w:rsidR="00BB0270">
        <w:rPr>
          <w:rFonts w:hint="eastAsia"/>
          <w:color w:val="FF0000"/>
          <w:sz w:val="22"/>
        </w:rPr>
        <w:t>6</w:t>
      </w:r>
      <w:bookmarkStart w:id="2" w:name="_GoBack"/>
      <w:bookmarkEnd w:id="2"/>
      <w:r w:rsidRPr="005862CE">
        <w:rPr>
          <w:color w:val="FF0000"/>
          <w:sz w:val="22"/>
        </w:rPr>
        <w:t>投标人提供的服务必须符合国家强制性标准。</w:t>
      </w:r>
    </w:p>
    <w:p w:rsidR="00FB1597" w:rsidRPr="005862CE" w:rsidRDefault="00FB1597" w:rsidP="00FB1597">
      <w:pPr>
        <w:spacing w:line="300" w:lineRule="auto"/>
        <w:rPr>
          <w:b/>
          <w:bCs/>
          <w:sz w:val="22"/>
          <w:szCs w:val="22"/>
        </w:rPr>
      </w:pPr>
    </w:p>
    <w:p w:rsidR="00FB1597" w:rsidRPr="005862CE" w:rsidRDefault="00FB1597" w:rsidP="00FB1597">
      <w:pPr>
        <w:adjustRightInd w:val="0"/>
        <w:snapToGrid w:val="0"/>
        <w:spacing w:line="300" w:lineRule="auto"/>
        <w:ind w:firstLineChars="196" w:firstLine="590"/>
        <w:jc w:val="center"/>
        <w:outlineLvl w:val="1"/>
        <w:rPr>
          <w:rFonts w:eastAsia="黑体"/>
          <w:b/>
          <w:color w:val="000000"/>
          <w:sz w:val="30"/>
          <w:szCs w:val="30"/>
        </w:rPr>
      </w:pPr>
      <w:bookmarkStart w:id="3" w:name="_Toc170459903"/>
      <w:bookmarkStart w:id="4" w:name="_Toc460922279"/>
      <w:bookmarkStart w:id="5" w:name="_Toc463690192"/>
      <w:bookmarkStart w:id="6" w:name="_Toc47418245"/>
      <w:bookmarkStart w:id="7" w:name="_Toc48791225"/>
      <w:bookmarkStart w:id="8" w:name="_Toc68072830"/>
      <w:bookmarkStart w:id="9" w:name="_Toc47262059"/>
      <w:bookmarkStart w:id="10" w:name="_Toc67110070"/>
      <w:bookmarkStart w:id="11" w:name="_Toc49019224"/>
      <w:bookmarkStart w:id="12" w:name="_Toc47416185"/>
      <w:bookmarkStart w:id="13" w:name="_Toc413614157"/>
      <w:bookmarkStart w:id="14" w:name="_Toc67110498"/>
      <w:bookmarkStart w:id="15" w:name="_Toc47415931"/>
      <w:bookmarkStart w:id="16" w:name="_Toc68590754"/>
      <w:bookmarkStart w:id="17" w:name="_Toc47418721"/>
      <w:bookmarkStart w:id="18" w:name="_Toc67110068"/>
      <w:bookmarkStart w:id="19" w:name="_Toc49019485"/>
      <w:bookmarkStart w:id="20" w:name="_Toc68072828"/>
      <w:bookmarkStart w:id="21" w:name="_Toc47261875"/>
      <w:bookmarkStart w:id="22" w:name="_Toc47261680"/>
      <w:bookmarkStart w:id="23" w:name="_Toc67110500"/>
      <w:bookmarkStart w:id="24" w:name="_Toc447895535"/>
      <w:bookmarkStart w:id="25" w:name="_Toc49019487"/>
      <w:bookmarkStart w:id="26" w:name="_Toc48995841"/>
      <w:bookmarkStart w:id="27" w:name="_Toc68590756"/>
      <w:bookmarkStart w:id="28" w:name="_Toc413614158"/>
      <w:bookmarkStart w:id="29" w:name="_Toc47418928"/>
      <w:bookmarkStart w:id="30" w:name="_Toc49019226"/>
      <w:r w:rsidRPr="005862CE">
        <w:rPr>
          <w:rFonts w:eastAsia="黑体"/>
          <w:b/>
          <w:color w:val="000000"/>
          <w:sz w:val="30"/>
          <w:szCs w:val="30"/>
        </w:rPr>
        <w:t>二、项目概况</w:t>
      </w:r>
      <w:bookmarkEnd w:id="3"/>
    </w:p>
    <w:p w:rsidR="00FB1597" w:rsidRPr="005862CE" w:rsidRDefault="00FB1597" w:rsidP="00FB1597">
      <w:pPr>
        <w:spacing w:line="300" w:lineRule="auto"/>
        <w:rPr>
          <w:b/>
          <w:bCs/>
          <w:sz w:val="22"/>
          <w:szCs w:val="22"/>
        </w:rPr>
      </w:pPr>
      <w:bookmarkStart w:id="31" w:name="_Toc460922281"/>
      <w:bookmarkStart w:id="32" w:name="_Toc463690194"/>
      <w:bookmarkEnd w:id="4"/>
      <w:bookmarkEnd w:id="5"/>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33" w:name="_Toc74754797"/>
      <w:bookmarkStart w:id="34" w:name="_Toc774"/>
      <w:bookmarkStart w:id="35" w:name="_Toc72311052"/>
      <w:bookmarkStart w:id="36" w:name="_Toc17045990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5862CE">
        <w:rPr>
          <w:b/>
          <w:color w:val="000000"/>
          <w:sz w:val="22"/>
          <w:szCs w:val="22"/>
        </w:rPr>
        <w:t xml:space="preserve">2 </w:t>
      </w:r>
      <w:r w:rsidRPr="005862CE">
        <w:rPr>
          <w:b/>
          <w:color w:val="000000"/>
          <w:sz w:val="22"/>
          <w:szCs w:val="22"/>
        </w:rPr>
        <w:t>项目名称</w:t>
      </w:r>
      <w:bookmarkEnd w:id="33"/>
      <w:bookmarkEnd w:id="34"/>
      <w:bookmarkEnd w:id="35"/>
      <w:bookmarkEnd w:id="36"/>
    </w:p>
    <w:p w:rsidR="00FB1597" w:rsidRPr="005862CE" w:rsidRDefault="00FB1597" w:rsidP="00FB1597">
      <w:pPr>
        <w:adjustRightInd w:val="0"/>
        <w:snapToGrid w:val="0"/>
        <w:spacing w:line="300" w:lineRule="auto"/>
        <w:ind w:firstLineChars="215" w:firstLine="473"/>
        <w:jc w:val="left"/>
        <w:rPr>
          <w:sz w:val="22"/>
          <w:szCs w:val="22"/>
        </w:rPr>
      </w:pPr>
      <w:bookmarkStart w:id="37" w:name="_Toc72311053"/>
      <w:bookmarkStart w:id="38" w:name="_Toc26740"/>
      <w:r w:rsidRPr="005862CE">
        <w:rPr>
          <w:sz w:val="22"/>
          <w:szCs w:val="22"/>
        </w:rPr>
        <w:t>浦东新区路灯电费及运维费</w:t>
      </w:r>
      <w:r w:rsidRPr="005862CE">
        <w:rPr>
          <w:sz w:val="22"/>
          <w:szCs w:val="22"/>
        </w:rPr>
        <w:t>-</w:t>
      </w:r>
      <w:r w:rsidRPr="005862CE">
        <w:rPr>
          <w:sz w:val="22"/>
          <w:szCs w:val="22"/>
        </w:rPr>
        <w:t>日常维护</w:t>
      </w:r>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39" w:name="_Toc74754799"/>
      <w:bookmarkStart w:id="40" w:name="_Toc170459905"/>
      <w:r w:rsidRPr="005862CE">
        <w:rPr>
          <w:b/>
          <w:color w:val="000000"/>
          <w:sz w:val="22"/>
          <w:szCs w:val="22"/>
        </w:rPr>
        <w:t xml:space="preserve">3 </w:t>
      </w:r>
      <w:r w:rsidRPr="005862CE">
        <w:rPr>
          <w:b/>
          <w:color w:val="000000"/>
          <w:sz w:val="22"/>
          <w:szCs w:val="22"/>
        </w:rPr>
        <w:t>项目地点</w:t>
      </w:r>
      <w:bookmarkEnd w:id="37"/>
      <w:bookmarkEnd w:id="38"/>
      <w:bookmarkEnd w:id="39"/>
      <w:bookmarkEnd w:id="40"/>
    </w:p>
    <w:p w:rsidR="00FB1597" w:rsidRPr="005862CE" w:rsidRDefault="00FB1597" w:rsidP="00FB1597">
      <w:pPr>
        <w:adjustRightInd w:val="0"/>
        <w:snapToGrid w:val="0"/>
        <w:spacing w:line="300" w:lineRule="auto"/>
        <w:ind w:firstLineChars="200" w:firstLine="440"/>
        <w:jc w:val="left"/>
        <w:rPr>
          <w:color w:val="000000"/>
          <w:sz w:val="22"/>
          <w:szCs w:val="22"/>
        </w:rPr>
      </w:pPr>
      <w:r w:rsidRPr="005862CE">
        <w:rPr>
          <w:color w:val="000000"/>
          <w:sz w:val="22"/>
          <w:szCs w:val="22"/>
        </w:rPr>
        <w:t>浦东新区</w:t>
      </w:r>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41" w:name="_Toc74754800"/>
      <w:bookmarkStart w:id="42" w:name="_Toc72311054"/>
      <w:bookmarkStart w:id="43" w:name="_Toc7986"/>
      <w:bookmarkStart w:id="44" w:name="_Toc170459906"/>
      <w:r w:rsidRPr="005862CE">
        <w:rPr>
          <w:b/>
          <w:color w:val="000000"/>
          <w:sz w:val="22"/>
          <w:szCs w:val="22"/>
        </w:rPr>
        <w:t xml:space="preserve">4 </w:t>
      </w:r>
      <w:r w:rsidRPr="005862CE">
        <w:rPr>
          <w:b/>
          <w:color w:val="000000"/>
          <w:sz w:val="22"/>
          <w:szCs w:val="22"/>
        </w:rPr>
        <w:t>招标范围与内容</w:t>
      </w:r>
      <w:bookmarkEnd w:id="41"/>
      <w:bookmarkEnd w:id="42"/>
      <w:bookmarkEnd w:id="43"/>
      <w:bookmarkEnd w:id="44"/>
    </w:p>
    <w:p w:rsidR="00FB1597" w:rsidRPr="005862CE" w:rsidRDefault="00FB1597" w:rsidP="00FB1597">
      <w:pPr>
        <w:snapToGrid w:val="0"/>
        <w:spacing w:line="300" w:lineRule="auto"/>
        <w:ind w:firstLineChars="200" w:firstLine="440"/>
        <w:rPr>
          <w:color w:val="000000"/>
          <w:sz w:val="22"/>
          <w:szCs w:val="22"/>
        </w:rPr>
      </w:pPr>
      <w:r w:rsidRPr="005862CE">
        <w:rPr>
          <w:color w:val="000000"/>
          <w:sz w:val="22"/>
          <w:szCs w:val="22"/>
        </w:rPr>
        <w:t xml:space="preserve">4.1 </w:t>
      </w:r>
      <w:r w:rsidRPr="005862CE">
        <w:rPr>
          <w:color w:val="000000"/>
          <w:sz w:val="22"/>
          <w:szCs w:val="22"/>
        </w:rPr>
        <w:t>项目招标范围及内容</w:t>
      </w:r>
    </w:p>
    <w:p w:rsidR="00FB1597" w:rsidRPr="005862CE" w:rsidRDefault="00FB1597" w:rsidP="00FB1597">
      <w:pPr>
        <w:snapToGrid w:val="0"/>
        <w:spacing w:line="300" w:lineRule="auto"/>
        <w:ind w:firstLineChars="200" w:firstLine="440"/>
        <w:rPr>
          <w:kern w:val="0"/>
          <w:sz w:val="22"/>
          <w:szCs w:val="22"/>
        </w:rPr>
      </w:pPr>
      <w:r w:rsidRPr="005862CE">
        <w:rPr>
          <w:kern w:val="0"/>
          <w:sz w:val="22"/>
          <w:szCs w:val="22"/>
        </w:rPr>
        <w:t>本次招标范围为：</w:t>
      </w:r>
    </w:p>
    <w:p w:rsidR="00FB1597" w:rsidRPr="005862CE" w:rsidRDefault="00FB1597" w:rsidP="00FB1597">
      <w:pPr>
        <w:pStyle w:val="affa"/>
        <w:spacing w:line="300" w:lineRule="auto"/>
        <w:ind w:firstLine="440"/>
        <w:contextualSpacing/>
        <w:rPr>
          <w:rFonts w:ascii="Times New Roman" w:hAnsi="Times New Roman"/>
          <w:sz w:val="22"/>
        </w:rPr>
      </w:pPr>
      <w:r w:rsidRPr="005862CE">
        <w:rPr>
          <w:rFonts w:ascii="Times New Roman" w:hAnsi="Times New Roman"/>
          <w:sz w:val="22"/>
        </w:rPr>
        <w:t>包件</w:t>
      </w:r>
      <w:r w:rsidRPr="005862CE">
        <w:rPr>
          <w:rFonts w:ascii="Times New Roman" w:hAnsi="Times New Roman"/>
          <w:sz w:val="22"/>
        </w:rPr>
        <w:t>1</w:t>
      </w:r>
      <w:r w:rsidRPr="005862CE">
        <w:rPr>
          <w:rFonts w:ascii="Times New Roman" w:hAnsi="Times New Roman"/>
          <w:sz w:val="22"/>
        </w:rPr>
        <w:t>日常维护费（陆家嘴）：东起金桥路</w:t>
      </w:r>
      <w:r w:rsidRPr="005862CE">
        <w:rPr>
          <w:rFonts w:ascii="Times New Roman" w:hAnsi="Times New Roman"/>
          <w:sz w:val="22"/>
        </w:rPr>
        <w:t>-</w:t>
      </w:r>
      <w:r w:rsidRPr="005862CE">
        <w:rPr>
          <w:rFonts w:ascii="Times New Roman" w:hAnsi="Times New Roman"/>
          <w:sz w:val="22"/>
        </w:rPr>
        <w:t>龙东高架路</w:t>
      </w:r>
      <w:r w:rsidRPr="005862CE">
        <w:rPr>
          <w:rFonts w:ascii="Times New Roman" w:hAnsi="Times New Roman"/>
          <w:sz w:val="22"/>
        </w:rPr>
        <w:t>-S20</w:t>
      </w:r>
      <w:r w:rsidRPr="005862CE">
        <w:rPr>
          <w:rFonts w:ascii="Times New Roman" w:hAnsi="Times New Roman"/>
          <w:sz w:val="22"/>
        </w:rPr>
        <w:t>、西至黄浦江，南起龙阳路</w:t>
      </w:r>
      <w:r w:rsidRPr="005862CE">
        <w:rPr>
          <w:rFonts w:ascii="Times New Roman" w:hAnsi="Times New Roman"/>
          <w:sz w:val="22"/>
        </w:rPr>
        <w:t>-</w:t>
      </w:r>
      <w:r w:rsidRPr="005862CE">
        <w:rPr>
          <w:rFonts w:ascii="Times New Roman" w:hAnsi="Times New Roman"/>
          <w:sz w:val="22"/>
        </w:rPr>
        <w:t>杨高南路</w:t>
      </w:r>
      <w:r w:rsidRPr="005862CE">
        <w:rPr>
          <w:rFonts w:ascii="Times New Roman" w:hAnsi="Times New Roman"/>
          <w:sz w:val="22"/>
        </w:rPr>
        <w:t>-</w:t>
      </w:r>
      <w:r w:rsidRPr="005862CE">
        <w:rPr>
          <w:rFonts w:ascii="Times New Roman" w:hAnsi="Times New Roman"/>
          <w:sz w:val="22"/>
        </w:rPr>
        <w:t>华夏西路</w:t>
      </w:r>
      <w:r w:rsidRPr="005862CE">
        <w:rPr>
          <w:rFonts w:ascii="Times New Roman" w:hAnsi="Times New Roman"/>
          <w:sz w:val="22"/>
        </w:rPr>
        <w:t>-</w:t>
      </w:r>
      <w:r w:rsidRPr="005862CE">
        <w:rPr>
          <w:rFonts w:ascii="Times New Roman" w:hAnsi="Times New Roman"/>
          <w:sz w:val="22"/>
        </w:rPr>
        <w:t>罗山路</w:t>
      </w:r>
      <w:r w:rsidRPr="005862CE">
        <w:rPr>
          <w:rFonts w:ascii="Times New Roman" w:hAnsi="Times New Roman"/>
          <w:sz w:val="22"/>
        </w:rPr>
        <w:t>-S20</w:t>
      </w:r>
      <w:r w:rsidRPr="005862CE">
        <w:rPr>
          <w:rFonts w:ascii="Times New Roman" w:hAnsi="Times New Roman"/>
          <w:sz w:val="22"/>
        </w:rPr>
        <w:t>、北至黄浦江。</w:t>
      </w:r>
    </w:p>
    <w:p w:rsidR="00FB1597" w:rsidRPr="005862CE" w:rsidRDefault="00FB1597" w:rsidP="00FB1597">
      <w:pPr>
        <w:pStyle w:val="affa"/>
        <w:spacing w:line="300" w:lineRule="auto"/>
        <w:ind w:firstLine="440"/>
        <w:contextualSpacing/>
        <w:rPr>
          <w:rFonts w:ascii="Times New Roman" w:hAnsi="Times New Roman"/>
          <w:sz w:val="22"/>
        </w:rPr>
      </w:pPr>
      <w:r w:rsidRPr="005862CE">
        <w:rPr>
          <w:rFonts w:ascii="Times New Roman" w:hAnsi="Times New Roman"/>
          <w:sz w:val="22"/>
        </w:rPr>
        <w:t>包件</w:t>
      </w:r>
      <w:r w:rsidRPr="005862CE">
        <w:rPr>
          <w:rFonts w:ascii="Times New Roman" w:hAnsi="Times New Roman"/>
          <w:sz w:val="22"/>
        </w:rPr>
        <w:t>2</w:t>
      </w:r>
      <w:r w:rsidRPr="005862CE">
        <w:rPr>
          <w:rFonts w:ascii="Times New Roman" w:hAnsi="Times New Roman"/>
          <w:sz w:val="22"/>
        </w:rPr>
        <w:t>日常维护费（金桥）：西起金桥路，东至东海，南起龙东高架路，北至黄浦江。</w:t>
      </w:r>
    </w:p>
    <w:p w:rsidR="00FB1597" w:rsidRPr="005862CE" w:rsidRDefault="00FB1597" w:rsidP="00FB1597">
      <w:pPr>
        <w:pStyle w:val="affa"/>
        <w:spacing w:line="300" w:lineRule="auto"/>
        <w:ind w:firstLine="440"/>
        <w:contextualSpacing/>
        <w:rPr>
          <w:rFonts w:ascii="Times New Roman" w:hAnsi="Times New Roman"/>
          <w:color w:val="000000"/>
          <w:sz w:val="22"/>
        </w:rPr>
      </w:pPr>
      <w:r w:rsidRPr="005862CE">
        <w:rPr>
          <w:rFonts w:ascii="Times New Roman" w:hAnsi="Times New Roman"/>
          <w:sz w:val="22"/>
        </w:rPr>
        <w:t>包件</w:t>
      </w:r>
      <w:r w:rsidRPr="005862CE">
        <w:rPr>
          <w:rFonts w:ascii="Times New Roman" w:hAnsi="Times New Roman"/>
          <w:sz w:val="22"/>
        </w:rPr>
        <w:t>3</w:t>
      </w:r>
      <w:r w:rsidRPr="005862CE">
        <w:rPr>
          <w:rFonts w:ascii="Times New Roman" w:hAnsi="Times New Roman"/>
          <w:sz w:val="22"/>
        </w:rPr>
        <w:t>日常维护费（三林）：东起</w:t>
      </w:r>
      <w:r w:rsidRPr="005862CE">
        <w:rPr>
          <w:rFonts w:ascii="Times New Roman" w:hAnsi="Times New Roman"/>
          <w:sz w:val="22"/>
        </w:rPr>
        <w:t>S2</w:t>
      </w:r>
      <w:r w:rsidRPr="005862CE">
        <w:rPr>
          <w:rFonts w:ascii="Times New Roman" w:hAnsi="Times New Roman"/>
          <w:sz w:val="22"/>
        </w:rPr>
        <w:t>，西至黄浦江</w:t>
      </w:r>
      <w:r w:rsidRPr="005862CE">
        <w:rPr>
          <w:rFonts w:ascii="Times New Roman" w:hAnsi="Times New Roman"/>
          <w:sz w:val="22"/>
        </w:rPr>
        <w:t>-</w:t>
      </w:r>
      <w:r w:rsidRPr="005862CE">
        <w:rPr>
          <w:rFonts w:ascii="Times New Roman" w:hAnsi="Times New Roman"/>
          <w:sz w:val="22"/>
        </w:rPr>
        <w:t>浦东界，南起</w:t>
      </w:r>
      <w:r w:rsidRPr="005862CE">
        <w:rPr>
          <w:rFonts w:ascii="Times New Roman" w:hAnsi="Times New Roman"/>
          <w:sz w:val="22"/>
        </w:rPr>
        <w:t>S32</w:t>
      </w:r>
      <w:r w:rsidRPr="005862CE">
        <w:rPr>
          <w:rFonts w:ascii="Times New Roman" w:hAnsi="Times New Roman"/>
          <w:sz w:val="22"/>
        </w:rPr>
        <w:t>，北至龙阳路</w:t>
      </w:r>
      <w:r w:rsidRPr="005862CE">
        <w:rPr>
          <w:rFonts w:ascii="Times New Roman" w:hAnsi="Times New Roman"/>
          <w:sz w:val="22"/>
        </w:rPr>
        <w:t>-</w:t>
      </w:r>
      <w:r w:rsidRPr="005862CE">
        <w:rPr>
          <w:rFonts w:ascii="Times New Roman" w:hAnsi="Times New Roman"/>
          <w:sz w:val="22"/>
        </w:rPr>
        <w:t>杨高南路</w:t>
      </w:r>
      <w:r w:rsidRPr="005862CE">
        <w:rPr>
          <w:rFonts w:ascii="Times New Roman" w:hAnsi="Times New Roman"/>
          <w:sz w:val="22"/>
        </w:rPr>
        <w:t>-</w:t>
      </w:r>
      <w:r w:rsidRPr="005862CE">
        <w:rPr>
          <w:rFonts w:ascii="Times New Roman" w:hAnsi="Times New Roman"/>
          <w:sz w:val="22"/>
        </w:rPr>
        <w:t>华夏西路</w:t>
      </w:r>
      <w:r w:rsidRPr="005862CE">
        <w:rPr>
          <w:rFonts w:ascii="Times New Roman" w:hAnsi="Times New Roman"/>
          <w:sz w:val="22"/>
        </w:rPr>
        <w:t>-</w:t>
      </w:r>
      <w:r w:rsidRPr="005862CE">
        <w:rPr>
          <w:rFonts w:ascii="Times New Roman" w:hAnsi="Times New Roman"/>
          <w:sz w:val="22"/>
        </w:rPr>
        <w:t>罗山路</w:t>
      </w:r>
      <w:r w:rsidRPr="005862CE">
        <w:rPr>
          <w:rFonts w:ascii="Times New Roman" w:hAnsi="Times New Roman"/>
          <w:sz w:val="22"/>
        </w:rPr>
        <w:t>-S20</w:t>
      </w:r>
      <w:r w:rsidRPr="005862CE">
        <w:rPr>
          <w:rFonts w:ascii="Times New Roman" w:hAnsi="Times New Roman"/>
          <w:sz w:val="22"/>
        </w:rPr>
        <w:t>。</w:t>
      </w:r>
    </w:p>
    <w:p w:rsidR="00FB1597" w:rsidRPr="005862CE" w:rsidRDefault="00FB1597" w:rsidP="00FB1597">
      <w:pPr>
        <w:pStyle w:val="affa"/>
        <w:spacing w:line="300" w:lineRule="auto"/>
        <w:ind w:firstLine="440"/>
        <w:contextualSpacing/>
        <w:rPr>
          <w:rFonts w:ascii="Times New Roman" w:hAnsi="Times New Roman"/>
          <w:sz w:val="22"/>
        </w:rPr>
      </w:pPr>
      <w:r w:rsidRPr="005862CE">
        <w:rPr>
          <w:rFonts w:ascii="Times New Roman" w:hAnsi="Times New Roman"/>
          <w:sz w:val="22"/>
        </w:rPr>
        <w:t>包件</w:t>
      </w:r>
      <w:r w:rsidRPr="005862CE">
        <w:rPr>
          <w:rFonts w:ascii="Times New Roman" w:hAnsi="Times New Roman"/>
          <w:sz w:val="22"/>
        </w:rPr>
        <w:t>4</w:t>
      </w:r>
      <w:r w:rsidRPr="005862CE">
        <w:rPr>
          <w:rFonts w:ascii="Times New Roman" w:hAnsi="Times New Roman"/>
          <w:sz w:val="22"/>
        </w:rPr>
        <w:t>日常维护费（川沙）：东起东海沿岸、西至</w:t>
      </w:r>
      <w:r w:rsidRPr="005862CE">
        <w:rPr>
          <w:rFonts w:ascii="Times New Roman" w:hAnsi="Times New Roman"/>
          <w:sz w:val="22"/>
        </w:rPr>
        <w:t>S20-S2-S32-G1503</w:t>
      </w:r>
      <w:r w:rsidRPr="005862CE">
        <w:rPr>
          <w:rFonts w:ascii="Times New Roman" w:hAnsi="Times New Roman"/>
          <w:sz w:val="22"/>
        </w:rPr>
        <w:t>，南起大治河、北至龙东高架路（不含浦东国际机场南侧区）。</w:t>
      </w:r>
    </w:p>
    <w:p w:rsidR="00FB1597" w:rsidRPr="005862CE" w:rsidRDefault="00FB1597" w:rsidP="00FB1597">
      <w:pPr>
        <w:pStyle w:val="affa"/>
        <w:spacing w:line="300" w:lineRule="auto"/>
        <w:ind w:firstLine="440"/>
        <w:contextualSpacing/>
        <w:rPr>
          <w:rFonts w:ascii="Times New Roman" w:hAnsi="Times New Roman"/>
          <w:sz w:val="22"/>
        </w:rPr>
      </w:pPr>
      <w:r w:rsidRPr="005862CE">
        <w:rPr>
          <w:rFonts w:ascii="Times New Roman" w:hAnsi="Times New Roman"/>
          <w:sz w:val="22"/>
        </w:rPr>
        <w:t>包件</w:t>
      </w:r>
      <w:r w:rsidRPr="005862CE">
        <w:rPr>
          <w:rFonts w:ascii="Times New Roman" w:hAnsi="Times New Roman"/>
          <w:sz w:val="22"/>
        </w:rPr>
        <w:t>5</w:t>
      </w:r>
      <w:r w:rsidRPr="005862CE">
        <w:rPr>
          <w:rFonts w:ascii="Times New Roman" w:hAnsi="Times New Roman"/>
          <w:sz w:val="22"/>
        </w:rPr>
        <w:t>日常维护费（惠南）：东起</w:t>
      </w:r>
      <w:r w:rsidRPr="005862CE">
        <w:rPr>
          <w:rFonts w:ascii="Times New Roman" w:hAnsi="Times New Roman"/>
          <w:sz w:val="22"/>
        </w:rPr>
        <w:t>G1503</w:t>
      </w:r>
      <w:r w:rsidRPr="005862CE">
        <w:rPr>
          <w:rFonts w:ascii="Times New Roman" w:hAnsi="Times New Roman"/>
          <w:sz w:val="22"/>
        </w:rPr>
        <w:t>，西至浦东界，南起区界、北至</w:t>
      </w:r>
      <w:r w:rsidRPr="005862CE">
        <w:rPr>
          <w:rFonts w:ascii="Times New Roman" w:hAnsi="Times New Roman"/>
          <w:sz w:val="22"/>
        </w:rPr>
        <w:t>S32</w:t>
      </w:r>
      <w:r w:rsidRPr="005862CE">
        <w:rPr>
          <w:rFonts w:ascii="Times New Roman" w:hAnsi="Times New Roman"/>
          <w:sz w:val="22"/>
        </w:rPr>
        <w:t>。</w:t>
      </w:r>
    </w:p>
    <w:p w:rsidR="00FB1597" w:rsidRPr="005862CE" w:rsidRDefault="00FB1597" w:rsidP="00FB1597">
      <w:pPr>
        <w:pStyle w:val="affa"/>
        <w:spacing w:line="300" w:lineRule="auto"/>
        <w:ind w:firstLine="440"/>
        <w:contextualSpacing/>
        <w:rPr>
          <w:rFonts w:ascii="Times New Roman" w:hAnsi="Times New Roman"/>
          <w:sz w:val="22"/>
        </w:rPr>
      </w:pPr>
      <w:r w:rsidRPr="005862CE">
        <w:rPr>
          <w:rFonts w:ascii="Times New Roman" w:hAnsi="Times New Roman"/>
          <w:sz w:val="22"/>
        </w:rPr>
        <w:t>包件</w:t>
      </w:r>
      <w:r w:rsidRPr="005862CE">
        <w:rPr>
          <w:rFonts w:ascii="Times New Roman" w:hAnsi="Times New Roman"/>
          <w:sz w:val="22"/>
        </w:rPr>
        <w:t>6</w:t>
      </w:r>
      <w:r w:rsidRPr="005862CE">
        <w:rPr>
          <w:rFonts w:ascii="Times New Roman" w:hAnsi="Times New Roman"/>
          <w:sz w:val="22"/>
        </w:rPr>
        <w:t>日常维护费（双高）：内环、中环、外环、华夏高架、五洲大道、</w:t>
      </w:r>
      <w:r w:rsidRPr="005862CE">
        <w:rPr>
          <w:rFonts w:ascii="Times New Roman" w:hAnsi="Times New Roman"/>
          <w:sz w:val="22"/>
        </w:rPr>
        <w:t>S1</w:t>
      </w:r>
      <w:r w:rsidRPr="005862CE">
        <w:rPr>
          <w:rFonts w:ascii="Times New Roman" w:hAnsi="Times New Roman"/>
          <w:sz w:val="22"/>
        </w:rPr>
        <w:t>、</w:t>
      </w:r>
      <w:r w:rsidRPr="005862CE">
        <w:rPr>
          <w:rFonts w:ascii="Times New Roman" w:hAnsi="Times New Roman"/>
          <w:sz w:val="22"/>
        </w:rPr>
        <w:t>S3</w:t>
      </w:r>
      <w:r w:rsidRPr="005862CE">
        <w:rPr>
          <w:rFonts w:ascii="Times New Roman" w:hAnsi="Times New Roman"/>
          <w:sz w:val="22"/>
        </w:rPr>
        <w:t>、济阳路高架、龙东大道高架路等全封闭快速路及</w:t>
      </w:r>
      <w:proofErr w:type="gramStart"/>
      <w:r w:rsidRPr="005862CE">
        <w:rPr>
          <w:rFonts w:ascii="Times New Roman" w:hAnsi="Times New Roman"/>
          <w:sz w:val="22"/>
        </w:rPr>
        <w:t>高杆</w:t>
      </w:r>
      <w:proofErr w:type="gramEnd"/>
      <w:r w:rsidRPr="005862CE">
        <w:rPr>
          <w:rFonts w:ascii="Times New Roman" w:hAnsi="Times New Roman"/>
          <w:sz w:val="22"/>
        </w:rPr>
        <w:t>灯。</w:t>
      </w:r>
    </w:p>
    <w:p w:rsidR="00FB1597" w:rsidRPr="005862CE" w:rsidRDefault="00FB1597" w:rsidP="00FB1597">
      <w:pPr>
        <w:snapToGrid w:val="0"/>
        <w:spacing w:line="300" w:lineRule="auto"/>
        <w:ind w:firstLineChars="200" w:firstLine="442"/>
        <w:rPr>
          <w:b/>
          <w:bCs/>
          <w:sz w:val="22"/>
          <w:szCs w:val="22"/>
        </w:rPr>
      </w:pPr>
      <w:r w:rsidRPr="005862CE">
        <w:rPr>
          <w:b/>
          <w:bCs/>
          <w:sz w:val="22"/>
          <w:szCs w:val="22"/>
        </w:rPr>
        <w:lastRenderedPageBreak/>
        <w:t>招标内容为：</w:t>
      </w:r>
    </w:p>
    <w:p w:rsidR="00FB1597" w:rsidRPr="005862CE" w:rsidRDefault="00FB1597" w:rsidP="00FB1597">
      <w:pPr>
        <w:spacing w:line="300" w:lineRule="auto"/>
        <w:ind w:firstLineChars="200" w:firstLine="440"/>
        <w:rPr>
          <w:sz w:val="22"/>
          <w:szCs w:val="22"/>
        </w:rPr>
      </w:pPr>
      <w:r w:rsidRPr="005862CE">
        <w:rPr>
          <w:sz w:val="22"/>
          <w:szCs w:val="22"/>
        </w:rPr>
        <w:t>4.1.1</w:t>
      </w:r>
      <w:r w:rsidRPr="005862CE">
        <w:rPr>
          <w:b/>
          <w:bCs/>
          <w:sz w:val="22"/>
          <w:szCs w:val="22"/>
        </w:rPr>
        <w:t>日常基础养护，</w:t>
      </w:r>
      <w:r w:rsidRPr="005862CE">
        <w:rPr>
          <w:sz w:val="22"/>
          <w:szCs w:val="22"/>
        </w:rPr>
        <w:t>指各包件区域内的照明设施基础养护等。包括但不限于日常巡检巡修（灯杆、灯具、控制箱、电缆、窨井、标识标牌等日常基础养护），偷盗或人为损坏的设施修复，</w:t>
      </w:r>
      <w:proofErr w:type="gramStart"/>
      <w:r w:rsidRPr="005862CE">
        <w:rPr>
          <w:sz w:val="22"/>
          <w:szCs w:val="22"/>
        </w:rPr>
        <w:t>高杆</w:t>
      </w:r>
      <w:proofErr w:type="gramEnd"/>
      <w:r w:rsidRPr="005862CE">
        <w:rPr>
          <w:sz w:val="22"/>
          <w:szCs w:val="22"/>
        </w:rPr>
        <w:t>的灯盘、升降系统、综合路灯杆和综合机箱等维修，相关手续办理，</w:t>
      </w:r>
      <w:r w:rsidRPr="005862CE">
        <w:rPr>
          <w:sz w:val="22"/>
          <w:szCs w:val="22"/>
        </w:rPr>
        <w:t>ACU</w:t>
      </w:r>
      <w:r w:rsidRPr="005862CE">
        <w:rPr>
          <w:sz w:val="22"/>
          <w:szCs w:val="22"/>
        </w:rPr>
        <w:t>和</w:t>
      </w:r>
      <w:r w:rsidRPr="005862CE">
        <w:rPr>
          <w:sz w:val="22"/>
          <w:szCs w:val="22"/>
        </w:rPr>
        <w:t>TCU</w:t>
      </w:r>
      <w:r w:rsidRPr="005862CE">
        <w:rPr>
          <w:sz w:val="22"/>
          <w:szCs w:val="22"/>
        </w:rPr>
        <w:t>维修更换和通讯费，设施保险费，信息平台数据维护等，由中标人负责。具体数量</w:t>
      </w:r>
      <w:proofErr w:type="gramStart"/>
      <w:r w:rsidRPr="005862CE">
        <w:rPr>
          <w:sz w:val="22"/>
          <w:szCs w:val="22"/>
        </w:rPr>
        <w:t>见设施量</w:t>
      </w:r>
      <w:proofErr w:type="gramEnd"/>
      <w:r w:rsidRPr="005862CE">
        <w:rPr>
          <w:sz w:val="22"/>
          <w:szCs w:val="22"/>
        </w:rPr>
        <w:t>清单。</w:t>
      </w:r>
    </w:p>
    <w:p w:rsidR="00FB1597" w:rsidRPr="005862CE" w:rsidRDefault="00FB1597" w:rsidP="00FB1597">
      <w:pPr>
        <w:spacing w:line="300" w:lineRule="auto"/>
        <w:ind w:firstLineChars="200" w:firstLine="440"/>
        <w:rPr>
          <w:sz w:val="22"/>
          <w:szCs w:val="22"/>
        </w:rPr>
      </w:pPr>
      <w:r w:rsidRPr="005862CE">
        <w:rPr>
          <w:sz w:val="22"/>
          <w:szCs w:val="22"/>
        </w:rPr>
        <w:t>4.1.2</w:t>
      </w:r>
      <w:r w:rsidRPr="005862CE">
        <w:rPr>
          <w:b/>
          <w:bCs/>
          <w:sz w:val="22"/>
          <w:szCs w:val="22"/>
        </w:rPr>
        <w:t>指定工作量，</w:t>
      </w:r>
      <w:r w:rsidRPr="005862CE">
        <w:rPr>
          <w:sz w:val="22"/>
          <w:szCs w:val="22"/>
        </w:rPr>
        <w:t>指日</w:t>
      </w:r>
      <w:proofErr w:type="gramStart"/>
      <w:r w:rsidRPr="005862CE">
        <w:rPr>
          <w:sz w:val="22"/>
          <w:szCs w:val="22"/>
        </w:rPr>
        <w:t>常基础</w:t>
      </w:r>
      <w:proofErr w:type="gramEnd"/>
      <w:r w:rsidRPr="005862CE">
        <w:rPr>
          <w:sz w:val="22"/>
          <w:szCs w:val="22"/>
        </w:rPr>
        <w:t>养护范围外，用于改善和提高照明设施运行的安全性和可靠度的养护（不含基础养护中零星更换量），包括专项检测（接地电阻、电缆绝缘、照度、亮度检测等）、成批量灯容灯貌提升、超年限且存在严重安全隐患的设施更换（主要指</w:t>
      </w:r>
      <w:r w:rsidRPr="005862CE">
        <w:rPr>
          <w:sz w:val="22"/>
          <w:szCs w:val="22"/>
        </w:rPr>
        <w:t>ACU</w:t>
      </w:r>
      <w:r w:rsidRPr="005862CE">
        <w:rPr>
          <w:sz w:val="22"/>
          <w:szCs w:val="22"/>
        </w:rPr>
        <w:t>和控制箱更换）、局部照明缺失补装、其他应急作业等。具体数量见模拟清单。</w:t>
      </w:r>
    </w:p>
    <w:p w:rsidR="00FB1597" w:rsidRPr="005862CE" w:rsidRDefault="00FB1597" w:rsidP="00FB1597">
      <w:pPr>
        <w:spacing w:line="300" w:lineRule="auto"/>
        <w:ind w:firstLineChars="200" w:firstLine="442"/>
        <w:rPr>
          <w:b/>
          <w:bCs/>
        </w:rPr>
      </w:pPr>
      <w:r w:rsidRPr="005862CE">
        <w:rPr>
          <w:b/>
          <w:bCs/>
          <w:sz w:val="22"/>
          <w:szCs w:val="22"/>
        </w:rPr>
        <w:t>4.1.3</w:t>
      </w:r>
      <w:r w:rsidRPr="005862CE">
        <w:rPr>
          <w:b/>
          <w:bCs/>
          <w:sz w:val="22"/>
          <w:szCs w:val="22"/>
        </w:rPr>
        <w:t>落实养护</w:t>
      </w:r>
      <w:r w:rsidRPr="005862CE">
        <w:rPr>
          <w:rFonts w:hint="eastAsia"/>
          <w:b/>
          <w:bCs/>
          <w:sz w:val="22"/>
          <w:szCs w:val="22"/>
        </w:rPr>
        <w:t>附随</w:t>
      </w:r>
      <w:r w:rsidRPr="005862CE">
        <w:rPr>
          <w:b/>
          <w:bCs/>
          <w:sz w:val="22"/>
          <w:szCs w:val="22"/>
        </w:rPr>
        <w:t>管理要求，</w:t>
      </w:r>
      <w:r w:rsidRPr="005862CE">
        <w:rPr>
          <w:sz w:val="22"/>
          <w:szCs w:val="22"/>
        </w:rPr>
        <w:t>指新建工程验收、撞杆理赔、</w:t>
      </w:r>
      <w:proofErr w:type="gramStart"/>
      <w:r w:rsidRPr="005862CE">
        <w:rPr>
          <w:sz w:val="22"/>
          <w:szCs w:val="22"/>
        </w:rPr>
        <w:t>信访工</w:t>
      </w:r>
      <w:proofErr w:type="gramEnd"/>
      <w:r w:rsidRPr="005862CE">
        <w:rPr>
          <w:sz w:val="22"/>
          <w:szCs w:val="22"/>
        </w:rPr>
        <w:t>单处置等配合；重大节日和特殊时期的运维保障；灯杆搭载悬挂附属物安全巡查；协助采购人开展行业管理，协助各包件区域内路灯投诉托底处理；落实采购人安排的应急性、阶段性路灯养护工作部署。</w:t>
      </w:r>
    </w:p>
    <w:p w:rsidR="00FB1597" w:rsidRPr="005862CE" w:rsidRDefault="00FB1597" w:rsidP="00FB1597">
      <w:pPr>
        <w:spacing w:line="300" w:lineRule="auto"/>
        <w:ind w:firstLineChars="200" w:firstLine="440"/>
        <w:rPr>
          <w:sz w:val="22"/>
          <w:szCs w:val="22"/>
        </w:rPr>
      </w:pPr>
      <w:r w:rsidRPr="005862CE">
        <w:rPr>
          <w:bCs/>
          <w:sz w:val="22"/>
          <w:szCs w:val="22"/>
        </w:rPr>
        <w:t>4.2</w:t>
      </w:r>
      <w:r w:rsidRPr="005862CE">
        <w:rPr>
          <w:sz w:val="22"/>
          <w:szCs w:val="22"/>
        </w:rPr>
        <w:t>本项目一招三年，合同一年一签。第一年服务期满，经招标人考核合格后，双方可以续签合同。包件</w:t>
      </w:r>
      <w:r w:rsidRPr="005862CE">
        <w:rPr>
          <w:sz w:val="22"/>
          <w:szCs w:val="22"/>
        </w:rPr>
        <w:t>1-5</w:t>
      </w:r>
      <w:r w:rsidRPr="005862CE">
        <w:rPr>
          <w:sz w:val="22"/>
          <w:szCs w:val="22"/>
        </w:rPr>
        <w:t>首次服务期暂定为</w:t>
      </w:r>
      <w:r w:rsidRPr="005862CE">
        <w:rPr>
          <w:sz w:val="22"/>
          <w:szCs w:val="22"/>
        </w:rPr>
        <w:t>2024</w:t>
      </w:r>
      <w:r w:rsidRPr="005862CE">
        <w:rPr>
          <w:sz w:val="22"/>
          <w:szCs w:val="22"/>
        </w:rPr>
        <w:t>年</w:t>
      </w:r>
      <w:r w:rsidRPr="005862CE">
        <w:rPr>
          <w:sz w:val="22"/>
          <w:szCs w:val="22"/>
        </w:rPr>
        <w:t>8</w:t>
      </w:r>
      <w:r w:rsidRPr="005862CE">
        <w:rPr>
          <w:sz w:val="22"/>
          <w:szCs w:val="22"/>
        </w:rPr>
        <w:t>月</w:t>
      </w:r>
      <w:r w:rsidRPr="005862CE">
        <w:rPr>
          <w:sz w:val="22"/>
          <w:szCs w:val="22"/>
        </w:rPr>
        <w:t>9</w:t>
      </w:r>
      <w:r w:rsidRPr="005862CE">
        <w:rPr>
          <w:sz w:val="22"/>
          <w:szCs w:val="22"/>
        </w:rPr>
        <w:t>日至</w:t>
      </w:r>
      <w:r w:rsidRPr="005862CE">
        <w:rPr>
          <w:sz w:val="22"/>
          <w:szCs w:val="22"/>
        </w:rPr>
        <w:t>2025</w:t>
      </w:r>
      <w:r w:rsidRPr="005862CE">
        <w:rPr>
          <w:sz w:val="22"/>
          <w:szCs w:val="22"/>
        </w:rPr>
        <w:t>年</w:t>
      </w:r>
      <w:r w:rsidRPr="005862CE">
        <w:rPr>
          <w:sz w:val="22"/>
          <w:szCs w:val="22"/>
        </w:rPr>
        <w:t>8</w:t>
      </w:r>
      <w:r w:rsidRPr="005862CE">
        <w:rPr>
          <w:sz w:val="22"/>
          <w:szCs w:val="22"/>
        </w:rPr>
        <w:t>月</w:t>
      </w:r>
      <w:r w:rsidRPr="005862CE">
        <w:rPr>
          <w:sz w:val="22"/>
          <w:szCs w:val="22"/>
        </w:rPr>
        <w:t>8</w:t>
      </w:r>
      <w:r w:rsidRPr="005862CE">
        <w:rPr>
          <w:sz w:val="22"/>
          <w:szCs w:val="22"/>
        </w:rPr>
        <w:t>日。包件</w:t>
      </w:r>
      <w:r w:rsidRPr="005862CE">
        <w:rPr>
          <w:sz w:val="22"/>
          <w:szCs w:val="22"/>
        </w:rPr>
        <w:t>6</w:t>
      </w:r>
      <w:r w:rsidRPr="005862CE">
        <w:rPr>
          <w:sz w:val="22"/>
          <w:szCs w:val="22"/>
        </w:rPr>
        <w:t>首次服务期暂定为</w:t>
      </w:r>
      <w:r w:rsidRPr="005862CE">
        <w:rPr>
          <w:sz w:val="22"/>
          <w:szCs w:val="22"/>
        </w:rPr>
        <w:t>2024</w:t>
      </w:r>
      <w:r w:rsidRPr="005862CE">
        <w:rPr>
          <w:sz w:val="22"/>
          <w:szCs w:val="22"/>
        </w:rPr>
        <w:t>年</w:t>
      </w:r>
      <w:r w:rsidRPr="005862CE">
        <w:rPr>
          <w:sz w:val="22"/>
          <w:szCs w:val="22"/>
        </w:rPr>
        <w:t>9</w:t>
      </w:r>
      <w:r w:rsidRPr="005862CE">
        <w:rPr>
          <w:sz w:val="22"/>
          <w:szCs w:val="22"/>
        </w:rPr>
        <w:t>月</w:t>
      </w:r>
      <w:r w:rsidRPr="005862CE">
        <w:rPr>
          <w:sz w:val="22"/>
          <w:szCs w:val="22"/>
        </w:rPr>
        <w:t>25</w:t>
      </w:r>
      <w:r w:rsidRPr="005862CE">
        <w:rPr>
          <w:sz w:val="22"/>
          <w:szCs w:val="22"/>
        </w:rPr>
        <w:t>日至</w:t>
      </w:r>
      <w:r w:rsidRPr="005862CE">
        <w:rPr>
          <w:sz w:val="22"/>
          <w:szCs w:val="22"/>
        </w:rPr>
        <w:t>2025</w:t>
      </w:r>
      <w:r w:rsidRPr="005862CE">
        <w:rPr>
          <w:sz w:val="22"/>
          <w:szCs w:val="22"/>
        </w:rPr>
        <w:t>年</w:t>
      </w:r>
      <w:r w:rsidRPr="005862CE">
        <w:rPr>
          <w:sz w:val="22"/>
          <w:szCs w:val="22"/>
        </w:rPr>
        <w:t>9</w:t>
      </w:r>
      <w:r w:rsidRPr="005862CE">
        <w:rPr>
          <w:sz w:val="22"/>
          <w:szCs w:val="22"/>
        </w:rPr>
        <w:t>月</w:t>
      </w:r>
      <w:r w:rsidRPr="005862CE">
        <w:rPr>
          <w:sz w:val="22"/>
          <w:szCs w:val="22"/>
        </w:rPr>
        <w:t>24</w:t>
      </w:r>
      <w:r w:rsidRPr="005862CE">
        <w:rPr>
          <w:sz w:val="22"/>
          <w:szCs w:val="22"/>
        </w:rPr>
        <w:t>日。具体以合同签订为准。</w:t>
      </w:r>
    </w:p>
    <w:p w:rsidR="00FB1597" w:rsidRPr="005862CE" w:rsidRDefault="00FB1597" w:rsidP="00FB1597">
      <w:pPr>
        <w:spacing w:line="300" w:lineRule="auto"/>
        <w:ind w:firstLineChars="200" w:firstLine="440"/>
        <w:rPr>
          <w:color w:val="000000"/>
          <w:sz w:val="22"/>
          <w:szCs w:val="22"/>
        </w:rPr>
      </w:pPr>
      <w:r w:rsidRPr="005862CE">
        <w:rPr>
          <w:color w:val="000000"/>
          <w:sz w:val="22"/>
          <w:szCs w:val="22"/>
        </w:rPr>
        <w:t>4.3</w:t>
      </w:r>
      <w:r w:rsidRPr="005862CE">
        <w:rPr>
          <w:color w:val="000000"/>
          <w:sz w:val="22"/>
          <w:szCs w:val="22"/>
        </w:rPr>
        <w:t>为本采购项目提供整体设计、</w:t>
      </w:r>
      <w:r w:rsidRPr="005862CE">
        <w:rPr>
          <w:sz w:val="22"/>
          <w:szCs w:val="22"/>
        </w:rPr>
        <w:t>规范</w:t>
      </w:r>
      <w:r w:rsidRPr="005862CE">
        <w:rPr>
          <w:color w:val="000000"/>
          <w:sz w:val="22"/>
          <w:szCs w:val="22"/>
        </w:rPr>
        <w:t>编制或者项目管理、监理、检测等服务的供应商名单：无。</w:t>
      </w:r>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45" w:name="_Toc72311055"/>
      <w:bookmarkStart w:id="46" w:name="_Toc4271"/>
      <w:bookmarkStart w:id="47" w:name="_Toc74754801"/>
      <w:bookmarkStart w:id="48" w:name="_Toc170459907"/>
      <w:r w:rsidRPr="005862CE">
        <w:rPr>
          <w:b/>
          <w:color w:val="000000"/>
          <w:sz w:val="22"/>
          <w:szCs w:val="22"/>
        </w:rPr>
        <w:t xml:space="preserve">5 </w:t>
      </w:r>
      <w:r w:rsidRPr="005862CE">
        <w:rPr>
          <w:b/>
          <w:color w:val="000000"/>
          <w:sz w:val="22"/>
          <w:szCs w:val="22"/>
        </w:rPr>
        <w:t>承包方式</w:t>
      </w:r>
      <w:bookmarkEnd w:id="45"/>
      <w:bookmarkEnd w:id="46"/>
      <w:bookmarkEnd w:id="47"/>
      <w:bookmarkEnd w:id="48"/>
    </w:p>
    <w:p w:rsidR="00FB1597" w:rsidRPr="005862CE" w:rsidRDefault="00FB1597" w:rsidP="00FB1597">
      <w:pPr>
        <w:snapToGrid w:val="0"/>
        <w:spacing w:line="300" w:lineRule="auto"/>
        <w:ind w:firstLineChars="200" w:firstLine="440"/>
        <w:rPr>
          <w:color w:val="000000"/>
          <w:sz w:val="22"/>
          <w:szCs w:val="22"/>
        </w:rPr>
      </w:pPr>
      <w:r w:rsidRPr="005862CE">
        <w:rPr>
          <w:color w:val="000000"/>
          <w:sz w:val="22"/>
          <w:szCs w:val="22"/>
        </w:rPr>
        <w:t xml:space="preserve">5.1 </w:t>
      </w:r>
      <w:r w:rsidRPr="005862CE">
        <w:rPr>
          <w:color w:val="000000"/>
          <w:sz w:val="22"/>
          <w:szCs w:val="22"/>
        </w:rPr>
        <w:t>依据本项目的招标范围和内容，中标人以包工、包料、</w:t>
      </w:r>
      <w:proofErr w:type="gramStart"/>
      <w:r w:rsidRPr="005862CE">
        <w:rPr>
          <w:color w:val="000000"/>
          <w:sz w:val="22"/>
          <w:szCs w:val="22"/>
        </w:rPr>
        <w:t>包施工</w:t>
      </w:r>
      <w:proofErr w:type="gramEnd"/>
      <w:r w:rsidRPr="005862CE">
        <w:rPr>
          <w:color w:val="000000"/>
          <w:sz w:val="22"/>
          <w:szCs w:val="22"/>
        </w:rPr>
        <w:t>维修、包质量、包安全、包进度的方式实施总承包。</w:t>
      </w:r>
    </w:p>
    <w:p w:rsidR="00FB1597" w:rsidRPr="005862CE" w:rsidRDefault="00FB1597" w:rsidP="00FB1597">
      <w:pPr>
        <w:snapToGrid w:val="0"/>
        <w:spacing w:line="300" w:lineRule="auto"/>
        <w:ind w:firstLineChars="200" w:firstLine="440"/>
        <w:rPr>
          <w:color w:val="000000"/>
          <w:sz w:val="22"/>
          <w:szCs w:val="22"/>
        </w:rPr>
      </w:pPr>
      <w:r w:rsidRPr="005862CE">
        <w:rPr>
          <w:color w:val="000000"/>
          <w:sz w:val="22"/>
          <w:szCs w:val="22"/>
        </w:rPr>
        <w:t>5.2</w:t>
      </w:r>
      <w:r w:rsidRPr="005862CE">
        <w:rPr>
          <w:color w:val="000000"/>
          <w:sz w:val="22"/>
          <w:szCs w:val="22"/>
        </w:rPr>
        <w:t>本项目不允许分包。</w:t>
      </w:r>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49" w:name="_Toc74754802"/>
      <w:bookmarkStart w:id="50" w:name="_Toc72311056"/>
      <w:bookmarkStart w:id="51" w:name="_Toc3391"/>
      <w:bookmarkStart w:id="52" w:name="_Toc170459908"/>
      <w:r w:rsidRPr="005862CE">
        <w:rPr>
          <w:b/>
          <w:color w:val="000000"/>
          <w:sz w:val="22"/>
          <w:szCs w:val="22"/>
        </w:rPr>
        <w:t xml:space="preserve">6 </w:t>
      </w:r>
      <w:r w:rsidRPr="005862CE">
        <w:rPr>
          <w:b/>
          <w:color w:val="000000"/>
          <w:sz w:val="22"/>
          <w:szCs w:val="22"/>
        </w:rPr>
        <w:t>合同的签订</w:t>
      </w:r>
      <w:bookmarkEnd w:id="49"/>
      <w:bookmarkEnd w:id="50"/>
      <w:bookmarkEnd w:id="51"/>
      <w:bookmarkEnd w:id="52"/>
    </w:p>
    <w:p w:rsidR="00FB1597" w:rsidRPr="005862CE" w:rsidRDefault="00FB1597" w:rsidP="00FB1597">
      <w:pPr>
        <w:snapToGrid w:val="0"/>
        <w:spacing w:line="300" w:lineRule="auto"/>
        <w:ind w:firstLineChars="200" w:firstLine="440"/>
        <w:rPr>
          <w:color w:val="000000"/>
          <w:sz w:val="22"/>
          <w:szCs w:val="22"/>
        </w:rPr>
      </w:pPr>
      <w:r w:rsidRPr="005862CE">
        <w:rPr>
          <w:color w:val="000000"/>
          <w:sz w:val="22"/>
          <w:szCs w:val="22"/>
        </w:rPr>
        <w:t xml:space="preserve">6.1 </w:t>
      </w:r>
      <w:r w:rsidRPr="005862CE">
        <w:rPr>
          <w:color w:val="000000"/>
          <w:sz w:val="22"/>
          <w:szCs w:val="22"/>
        </w:rPr>
        <w:t>本项目合同的标的、价格、质量及验收标准、考核管理、履约期限等主要条款应当与招标文件和中标人投标文件的内容一致，并互相补充和解释。</w:t>
      </w:r>
    </w:p>
    <w:p w:rsidR="00FB1597" w:rsidRPr="005862CE" w:rsidRDefault="00FB1597" w:rsidP="00FB1597">
      <w:pPr>
        <w:snapToGrid w:val="0"/>
        <w:spacing w:line="300" w:lineRule="auto"/>
        <w:ind w:firstLineChars="200" w:firstLine="440"/>
        <w:rPr>
          <w:b/>
          <w:bCs/>
          <w:color w:val="000000"/>
          <w:sz w:val="22"/>
          <w:szCs w:val="22"/>
        </w:rPr>
      </w:pPr>
      <w:r w:rsidRPr="005862CE">
        <w:rPr>
          <w:color w:val="000000"/>
          <w:sz w:val="22"/>
          <w:szCs w:val="22"/>
        </w:rPr>
        <w:t>6.2</w:t>
      </w:r>
      <w:r w:rsidRPr="005862CE">
        <w:rPr>
          <w:color w:val="000000"/>
          <w:sz w:val="22"/>
          <w:szCs w:val="22"/>
        </w:rPr>
        <w:t>本项目资金来源为财政资金，资金已落实。</w:t>
      </w:r>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53" w:name="_Toc72311057"/>
      <w:bookmarkStart w:id="54" w:name="_Toc74754803"/>
      <w:bookmarkStart w:id="55" w:name="_Toc490730072"/>
      <w:bookmarkStart w:id="56" w:name="_Toc8809"/>
      <w:bookmarkStart w:id="57" w:name="_Toc170459909"/>
      <w:r w:rsidRPr="005862CE">
        <w:rPr>
          <w:b/>
          <w:color w:val="000000"/>
          <w:sz w:val="22"/>
          <w:szCs w:val="22"/>
        </w:rPr>
        <w:t xml:space="preserve">7 </w:t>
      </w:r>
      <w:r w:rsidRPr="005862CE">
        <w:rPr>
          <w:b/>
          <w:color w:val="000000"/>
          <w:sz w:val="22"/>
          <w:szCs w:val="22"/>
        </w:rPr>
        <w:t>结算原则和支付方式</w:t>
      </w:r>
      <w:bookmarkEnd w:id="53"/>
      <w:bookmarkEnd w:id="54"/>
      <w:bookmarkEnd w:id="55"/>
      <w:bookmarkEnd w:id="56"/>
      <w:bookmarkEnd w:id="57"/>
    </w:p>
    <w:p w:rsidR="00FB1597" w:rsidRPr="005862CE" w:rsidRDefault="00FB1597" w:rsidP="00FB1597">
      <w:pPr>
        <w:snapToGrid w:val="0"/>
        <w:spacing w:line="300" w:lineRule="auto"/>
        <w:ind w:firstLineChars="200" w:firstLine="440"/>
        <w:rPr>
          <w:color w:val="000000"/>
          <w:sz w:val="22"/>
          <w:szCs w:val="22"/>
        </w:rPr>
      </w:pPr>
      <w:r w:rsidRPr="005862CE">
        <w:rPr>
          <w:color w:val="000000"/>
          <w:sz w:val="22"/>
          <w:szCs w:val="22"/>
        </w:rPr>
        <w:t>7.1</w:t>
      </w:r>
      <w:r w:rsidRPr="005862CE">
        <w:rPr>
          <w:color w:val="000000"/>
          <w:sz w:val="22"/>
          <w:szCs w:val="22"/>
        </w:rPr>
        <w:t>结算原则</w:t>
      </w:r>
    </w:p>
    <w:p w:rsidR="00FB1597" w:rsidRPr="005862CE" w:rsidRDefault="00FB1597" w:rsidP="00FB1597">
      <w:pPr>
        <w:snapToGrid w:val="0"/>
        <w:spacing w:line="300" w:lineRule="auto"/>
        <w:ind w:firstLineChars="200" w:firstLine="440"/>
        <w:rPr>
          <w:color w:val="000000"/>
          <w:sz w:val="22"/>
          <w:szCs w:val="22"/>
        </w:rPr>
      </w:pPr>
      <w:bookmarkStart w:id="58" w:name="_Toc463690198"/>
      <w:bookmarkStart w:id="59" w:name="_Toc460922285"/>
      <w:r w:rsidRPr="005862CE">
        <w:rPr>
          <w:sz w:val="22"/>
          <w:szCs w:val="22"/>
        </w:rPr>
        <w:t>投标报价包括项目招标范围内确定的工作内容，并达到养护、运行管理、维修技术（标准）要求的日常基础养护</w:t>
      </w:r>
      <w:r w:rsidRPr="005862CE">
        <w:rPr>
          <w:rFonts w:ascii="宋体" w:hAnsi="宋体" w:hint="eastAsia"/>
          <w:sz w:val="22"/>
          <w:szCs w:val="22"/>
        </w:rPr>
        <w:t>（同时考虑落实养护附随服务管理要求）</w:t>
      </w:r>
      <w:r w:rsidRPr="005862CE">
        <w:rPr>
          <w:sz w:val="22"/>
          <w:szCs w:val="22"/>
        </w:rPr>
        <w:t>和指定工作量组成，投标报价为上述二部分费用总和。其中日常基础养护为按实结算；指定工作量为暂定价，非中标人所有，实行项目化管理，需根据实际发生情况按投标人本次投标自报单价及采购人确定的数量</w:t>
      </w:r>
      <w:r w:rsidRPr="005862CE">
        <w:rPr>
          <w:rFonts w:hint="eastAsia"/>
          <w:sz w:val="22"/>
          <w:szCs w:val="22"/>
        </w:rPr>
        <w:t>按实</w:t>
      </w:r>
      <w:r w:rsidRPr="005862CE">
        <w:rPr>
          <w:sz w:val="22"/>
          <w:szCs w:val="22"/>
        </w:rPr>
        <w:t>结算。</w:t>
      </w:r>
    </w:p>
    <w:p w:rsidR="00FB1597" w:rsidRPr="005862CE" w:rsidRDefault="00FB1597" w:rsidP="00FB1597">
      <w:pPr>
        <w:snapToGrid w:val="0"/>
        <w:spacing w:line="300" w:lineRule="auto"/>
        <w:ind w:firstLineChars="200" w:firstLine="440"/>
        <w:rPr>
          <w:color w:val="000000"/>
          <w:sz w:val="22"/>
          <w:szCs w:val="22"/>
        </w:rPr>
      </w:pPr>
      <w:r w:rsidRPr="005862CE">
        <w:rPr>
          <w:color w:val="000000"/>
          <w:sz w:val="22"/>
          <w:szCs w:val="22"/>
        </w:rPr>
        <w:t xml:space="preserve">7.2 </w:t>
      </w:r>
      <w:r w:rsidRPr="005862CE">
        <w:rPr>
          <w:color w:val="000000"/>
          <w:sz w:val="22"/>
          <w:szCs w:val="22"/>
        </w:rPr>
        <w:t>支付方式</w:t>
      </w:r>
    </w:p>
    <w:p w:rsidR="00FB1597" w:rsidRPr="005862CE" w:rsidRDefault="00FB1597" w:rsidP="00FB1597">
      <w:pPr>
        <w:snapToGrid w:val="0"/>
        <w:spacing w:line="300" w:lineRule="auto"/>
        <w:ind w:firstLineChars="200" w:firstLine="440"/>
        <w:rPr>
          <w:sz w:val="22"/>
          <w:szCs w:val="22"/>
        </w:rPr>
      </w:pPr>
      <w:r w:rsidRPr="005862CE">
        <w:rPr>
          <w:sz w:val="22"/>
          <w:szCs w:val="22"/>
        </w:rPr>
        <w:lastRenderedPageBreak/>
        <w:t>采购人按中标金额支付本项目的养护经费。日常基础</w:t>
      </w:r>
      <w:proofErr w:type="gramStart"/>
      <w:r w:rsidRPr="005862CE">
        <w:rPr>
          <w:sz w:val="22"/>
          <w:szCs w:val="22"/>
        </w:rPr>
        <w:t>养护按</w:t>
      </w:r>
      <w:proofErr w:type="gramEnd"/>
      <w:r w:rsidRPr="005862CE">
        <w:rPr>
          <w:sz w:val="22"/>
          <w:szCs w:val="22"/>
        </w:rPr>
        <w:t>实际设施量结算，费用原则上以每三个月为一个结算周期支付一次服务费，每次结算周期的第一个月初，结合监督考核评分结果支付上一个结算周期的养护经费（每季度预留养护资金的</w:t>
      </w:r>
      <w:r w:rsidRPr="005862CE">
        <w:rPr>
          <w:sz w:val="22"/>
          <w:szCs w:val="22"/>
        </w:rPr>
        <w:t>20%</w:t>
      </w:r>
      <w:r w:rsidRPr="005862CE">
        <w:rPr>
          <w:sz w:val="22"/>
          <w:szCs w:val="22"/>
        </w:rPr>
        <w:t>作为信用考核资金）。最后一个结算周期按清算后的费用结清。指定工作量根据实际发生的费用，</w:t>
      </w:r>
      <w:r w:rsidRPr="005862CE">
        <w:rPr>
          <w:rFonts w:hint="eastAsia"/>
          <w:sz w:val="22"/>
          <w:szCs w:val="22"/>
        </w:rPr>
        <w:t>单价不变，</w:t>
      </w:r>
      <w:r w:rsidRPr="005862CE">
        <w:rPr>
          <w:sz w:val="22"/>
          <w:szCs w:val="22"/>
        </w:rPr>
        <w:t>按实结算，结算周期原则上同日常基础养护费，如工作内容在招标范围以外，须以审计部门确定的审定价计，审计费用由中标人承担。</w:t>
      </w:r>
    </w:p>
    <w:p w:rsidR="00FB1597" w:rsidRPr="005862CE" w:rsidRDefault="00FB1597" w:rsidP="00FB1597">
      <w:pPr>
        <w:snapToGrid w:val="0"/>
        <w:spacing w:line="300" w:lineRule="auto"/>
        <w:ind w:firstLineChars="200" w:firstLine="440"/>
        <w:rPr>
          <w:sz w:val="22"/>
          <w:szCs w:val="22"/>
        </w:rPr>
      </w:pPr>
      <w:r w:rsidRPr="005862CE">
        <w:rPr>
          <w:sz w:val="22"/>
          <w:szCs w:val="22"/>
        </w:rPr>
        <w:t>注：</w:t>
      </w:r>
    </w:p>
    <w:p w:rsidR="00FB1597" w:rsidRPr="005862CE" w:rsidRDefault="00FB1597" w:rsidP="00FB1597">
      <w:pPr>
        <w:snapToGrid w:val="0"/>
        <w:spacing w:line="300" w:lineRule="auto"/>
        <w:ind w:firstLineChars="200" w:firstLine="440"/>
        <w:rPr>
          <w:sz w:val="22"/>
          <w:szCs w:val="22"/>
        </w:rPr>
      </w:pPr>
      <w:r w:rsidRPr="005862CE">
        <w:rPr>
          <w:sz w:val="22"/>
          <w:szCs w:val="22"/>
        </w:rPr>
        <w:t>1.</w:t>
      </w:r>
      <w:r w:rsidRPr="005862CE">
        <w:rPr>
          <w:sz w:val="22"/>
          <w:szCs w:val="22"/>
        </w:rPr>
        <w:t>合同签订后新增的路灯设施量以行政主管部门审批完成后纳入养护，经财政部门同意后，经费次月起计，移交接管之日起</w:t>
      </w:r>
      <w:r w:rsidRPr="005862CE">
        <w:rPr>
          <w:sz w:val="22"/>
          <w:szCs w:val="22"/>
        </w:rPr>
        <w:t>1</w:t>
      </w:r>
      <w:r w:rsidRPr="005862CE">
        <w:rPr>
          <w:sz w:val="22"/>
          <w:szCs w:val="22"/>
        </w:rPr>
        <w:t>年内按照中标单价</w:t>
      </w:r>
      <w:r w:rsidRPr="005862CE">
        <w:rPr>
          <w:sz w:val="22"/>
          <w:szCs w:val="22"/>
        </w:rPr>
        <w:t>20%</w:t>
      </w:r>
      <w:r w:rsidRPr="005862CE">
        <w:rPr>
          <w:sz w:val="22"/>
          <w:szCs w:val="22"/>
        </w:rPr>
        <w:t>计费（以本轮招标服务期为有效期）。</w:t>
      </w:r>
    </w:p>
    <w:p w:rsidR="00FB1597" w:rsidRPr="005862CE" w:rsidRDefault="00FB1597" w:rsidP="00FB1597">
      <w:pPr>
        <w:snapToGrid w:val="0"/>
        <w:spacing w:line="300" w:lineRule="auto"/>
        <w:ind w:firstLineChars="200" w:firstLine="440"/>
        <w:rPr>
          <w:sz w:val="22"/>
          <w:szCs w:val="22"/>
        </w:rPr>
      </w:pPr>
      <w:r w:rsidRPr="005862CE">
        <w:rPr>
          <w:sz w:val="22"/>
          <w:szCs w:val="22"/>
        </w:rPr>
        <w:t>2.</w:t>
      </w:r>
      <w:r w:rsidRPr="005862CE">
        <w:rPr>
          <w:sz w:val="22"/>
          <w:szCs w:val="22"/>
        </w:rPr>
        <w:t>由于社会项目改造需要，涉及设施量移交的，经主管部门同意后，按实扣除，于最后一个结算周期结束清算。</w:t>
      </w:r>
    </w:p>
    <w:p w:rsidR="00FB1597" w:rsidRPr="005862CE" w:rsidRDefault="00FB1597" w:rsidP="00FB1597">
      <w:pPr>
        <w:snapToGrid w:val="0"/>
        <w:spacing w:line="300" w:lineRule="auto"/>
        <w:ind w:firstLineChars="200" w:firstLine="440"/>
        <w:rPr>
          <w:b/>
          <w:bCs/>
          <w:color w:val="000000"/>
          <w:sz w:val="22"/>
          <w:szCs w:val="22"/>
        </w:rPr>
      </w:pPr>
      <w:r w:rsidRPr="005862CE">
        <w:rPr>
          <w:sz w:val="22"/>
          <w:szCs w:val="22"/>
        </w:rPr>
        <w:t>本项目资金由新区财政预算安排，中标后根据合同约定，进行资金划拨。实际养护设</w:t>
      </w:r>
      <w:r w:rsidRPr="005862CE">
        <w:rPr>
          <w:color w:val="000000"/>
          <w:sz w:val="22"/>
          <w:szCs w:val="22"/>
        </w:rPr>
        <w:t>施量增加或减少，及调整财政预算按上级部门核定为准</w:t>
      </w:r>
      <w:r w:rsidRPr="005862CE">
        <w:rPr>
          <w:rFonts w:hint="eastAsia"/>
          <w:color w:val="000000"/>
          <w:sz w:val="22"/>
          <w:szCs w:val="22"/>
        </w:rPr>
        <w:t>。</w:t>
      </w:r>
      <w:r w:rsidRPr="005862CE">
        <w:rPr>
          <w:b/>
          <w:color w:val="FF0000"/>
          <w:sz w:val="22"/>
          <w:szCs w:val="22"/>
        </w:rPr>
        <w:t>2025</w:t>
      </w:r>
      <w:r w:rsidRPr="005862CE">
        <w:rPr>
          <w:b/>
          <w:color w:val="FF0000"/>
          <w:sz w:val="22"/>
          <w:szCs w:val="22"/>
        </w:rPr>
        <w:t>年度起的合同价格须按照</w:t>
      </w:r>
      <w:r w:rsidRPr="005862CE">
        <w:rPr>
          <w:b/>
          <w:color w:val="FF0000"/>
          <w:sz w:val="22"/>
          <w:szCs w:val="22"/>
        </w:rPr>
        <w:t>2024</w:t>
      </w:r>
      <w:r w:rsidRPr="005862CE">
        <w:rPr>
          <w:b/>
          <w:color w:val="FF0000"/>
          <w:sz w:val="22"/>
          <w:szCs w:val="22"/>
        </w:rPr>
        <w:t>年浦东新区财政局对路灯养护项目成本分析的结果进行调整</w:t>
      </w:r>
      <w:r w:rsidRPr="005862CE">
        <w:rPr>
          <w:color w:val="000000"/>
          <w:sz w:val="22"/>
          <w:szCs w:val="22"/>
        </w:rPr>
        <w:t>。根据上级文件要求和考核结果，可另行签订补充协议。新增工作量的金额不得超过中标价的</w:t>
      </w:r>
      <w:r w:rsidRPr="005862CE">
        <w:rPr>
          <w:color w:val="000000"/>
          <w:sz w:val="22"/>
          <w:szCs w:val="22"/>
        </w:rPr>
        <w:t>10%</w:t>
      </w:r>
      <w:r w:rsidRPr="005862CE">
        <w:rPr>
          <w:color w:val="000000"/>
          <w:sz w:val="22"/>
          <w:szCs w:val="22"/>
        </w:rPr>
        <w:t>（具体金额以财政部门核定为准），超出</w:t>
      </w:r>
      <w:r w:rsidRPr="005862CE">
        <w:rPr>
          <w:color w:val="000000"/>
          <w:sz w:val="22"/>
          <w:szCs w:val="22"/>
        </w:rPr>
        <w:t>10%</w:t>
      </w:r>
      <w:r w:rsidRPr="005862CE">
        <w:rPr>
          <w:color w:val="000000"/>
          <w:sz w:val="22"/>
          <w:szCs w:val="22"/>
        </w:rPr>
        <w:t>需另行招标。采购人有权根据本项目预算执行和养护考核情况进行支付进度和支付方式的调整。</w:t>
      </w:r>
    </w:p>
    <w:p w:rsidR="00FB1597" w:rsidRPr="005862CE" w:rsidRDefault="00FB1597" w:rsidP="00FB1597">
      <w:pPr>
        <w:snapToGrid w:val="0"/>
        <w:spacing w:line="300" w:lineRule="auto"/>
        <w:ind w:firstLineChars="200" w:firstLine="440"/>
        <w:rPr>
          <w:color w:val="FF0000"/>
          <w:sz w:val="22"/>
          <w:szCs w:val="22"/>
        </w:rPr>
      </w:pPr>
      <w:r w:rsidRPr="005862CE">
        <w:rPr>
          <w:sz w:val="22"/>
          <w:szCs w:val="22"/>
        </w:rPr>
        <w:t xml:space="preserve">7.3 </w:t>
      </w:r>
      <w:r w:rsidRPr="005862CE">
        <w:rPr>
          <w:sz w:val="22"/>
          <w:szCs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5862CE">
        <w:rPr>
          <w:sz w:val="22"/>
          <w:szCs w:val="22"/>
        </w:rPr>
        <w:t xml:space="preserve"> 1 </w:t>
      </w:r>
      <w:r w:rsidRPr="005862CE">
        <w:rPr>
          <w:sz w:val="22"/>
          <w:szCs w:val="22"/>
        </w:rPr>
        <w:t>年</w:t>
      </w:r>
      <w:proofErr w:type="gramStart"/>
      <w:r w:rsidRPr="005862CE">
        <w:rPr>
          <w:sz w:val="22"/>
          <w:szCs w:val="22"/>
        </w:rPr>
        <w:t>期贷款市场</w:t>
      </w:r>
      <w:proofErr w:type="gramEnd"/>
      <w:r w:rsidRPr="005862CE">
        <w:rPr>
          <w:sz w:val="22"/>
          <w:szCs w:val="22"/>
        </w:rPr>
        <w:t>报价利率。</w:t>
      </w:r>
    </w:p>
    <w:p w:rsidR="00FB1597" w:rsidRPr="005862CE" w:rsidRDefault="00FB1597" w:rsidP="00FB1597">
      <w:pPr>
        <w:snapToGrid w:val="0"/>
        <w:spacing w:line="300" w:lineRule="auto"/>
        <w:jc w:val="left"/>
        <w:rPr>
          <w:color w:val="000000"/>
          <w:sz w:val="22"/>
          <w:szCs w:val="22"/>
        </w:rPr>
      </w:pPr>
    </w:p>
    <w:p w:rsidR="00FB1597" w:rsidRPr="005862CE" w:rsidRDefault="00FB1597" w:rsidP="00FB1597">
      <w:pPr>
        <w:adjustRightInd w:val="0"/>
        <w:snapToGrid w:val="0"/>
        <w:spacing w:line="300" w:lineRule="auto"/>
        <w:jc w:val="center"/>
        <w:outlineLvl w:val="1"/>
        <w:rPr>
          <w:b/>
          <w:bCs/>
          <w:color w:val="000000"/>
          <w:sz w:val="30"/>
          <w:szCs w:val="30"/>
        </w:rPr>
      </w:pPr>
      <w:bookmarkStart w:id="60" w:name="_Toc21191"/>
      <w:bookmarkStart w:id="61" w:name="_Toc74754804"/>
      <w:bookmarkStart w:id="62" w:name="_Toc72311058"/>
      <w:bookmarkStart w:id="63" w:name="_Toc170459910"/>
      <w:r w:rsidRPr="005862CE">
        <w:rPr>
          <w:b/>
          <w:bCs/>
          <w:color w:val="000000"/>
          <w:sz w:val="30"/>
          <w:szCs w:val="30"/>
        </w:rPr>
        <w:t>三、</w:t>
      </w:r>
      <w:bookmarkEnd w:id="58"/>
      <w:bookmarkEnd w:id="59"/>
      <w:r w:rsidRPr="005862CE">
        <w:rPr>
          <w:b/>
          <w:bCs/>
          <w:color w:val="000000"/>
          <w:sz w:val="30"/>
          <w:szCs w:val="30"/>
        </w:rPr>
        <w:t>技术质量要求</w:t>
      </w:r>
      <w:bookmarkEnd w:id="60"/>
      <w:bookmarkEnd w:id="61"/>
      <w:bookmarkEnd w:id="62"/>
      <w:bookmarkEnd w:id="63"/>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64" w:name="_Toc72311059"/>
      <w:bookmarkStart w:id="65" w:name="_Toc74754805"/>
      <w:bookmarkStart w:id="66" w:name="_Toc30186"/>
      <w:bookmarkStart w:id="67" w:name="_Toc170459911"/>
      <w:r w:rsidRPr="005862CE">
        <w:rPr>
          <w:b/>
          <w:color w:val="000000"/>
          <w:sz w:val="22"/>
          <w:szCs w:val="22"/>
        </w:rPr>
        <w:t xml:space="preserve">8 </w:t>
      </w:r>
      <w:r w:rsidRPr="005862CE">
        <w:rPr>
          <w:b/>
          <w:color w:val="000000"/>
          <w:sz w:val="22"/>
          <w:szCs w:val="22"/>
        </w:rPr>
        <w:t>技术规范和规范性文件</w:t>
      </w:r>
      <w:bookmarkEnd w:id="64"/>
      <w:bookmarkEnd w:id="65"/>
      <w:bookmarkEnd w:id="66"/>
      <w:bookmarkEnd w:id="67"/>
    </w:p>
    <w:p w:rsidR="00FB1597" w:rsidRPr="005862CE" w:rsidRDefault="00FB1597" w:rsidP="00FB1597">
      <w:pPr>
        <w:ind w:firstLineChars="200" w:firstLine="440"/>
        <w:rPr>
          <w:sz w:val="22"/>
          <w:szCs w:val="22"/>
        </w:rPr>
      </w:pPr>
      <w:bookmarkStart w:id="68" w:name="_Toc72311060"/>
      <w:bookmarkStart w:id="69" w:name="_Toc74754806"/>
      <w:bookmarkStart w:id="70" w:name="_Toc24526"/>
      <w:r w:rsidRPr="005862CE">
        <w:rPr>
          <w:sz w:val="22"/>
          <w:szCs w:val="22"/>
        </w:rPr>
        <w:t>本项目的养护质量检查评定、养护维修技术标准及养护施工安全文明要求适用国家现行法律、规范、规程、标准以及上海市现行规范标准，具体包括但不限于：</w:t>
      </w:r>
    </w:p>
    <w:p w:rsidR="00FB1597" w:rsidRPr="005862CE" w:rsidRDefault="00FB1597" w:rsidP="00FB1597">
      <w:r w:rsidRPr="005862CE">
        <w:t>（</w:t>
      </w:r>
      <w:r w:rsidRPr="005862CE">
        <w:t>1</w:t>
      </w:r>
      <w:r w:rsidRPr="005862CE">
        <w:t>）《供配电系统设计规范》（</w:t>
      </w:r>
      <w:r w:rsidRPr="005862CE">
        <w:t>GB 50052-2009</w:t>
      </w:r>
      <w:r w:rsidRPr="005862CE">
        <w:t>）</w:t>
      </w:r>
    </w:p>
    <w:p w:rsidR="00FB1597" w:rsidRPr="005862CE" w:rsidRDefault="00FB1597" w:rsidP="00FB1597">
      <w:r w:rsidRPr="005862CE">
        <w:t>（</w:t>
      </w:r>
      <w:r w:rsidRPr="005862CE">
        <w:t>2</w:t>
      </w:r>
      <w:r w:rsidRPr="005862CE">
        <w:t>）《低压配电设计规范》（</w:t>
      </w:r>
      <w:r w:rsidRPr="005862CE">
        <w:t>GB 50054-2011</w:t>
      </w:r>
      <w:r w:rsidRPr="005862CE">
        <w:t>）</w:t>
      </w:r>
    </w:p>
    <w:p w:rsidR="00FB1597" w:rsidRPr="005862CE" w:rsidRDefault="00FB1597" w:rsidP="00FB1597">
      <w:r w:rsidRPr="005862CE">
        <w:t>（</w:t>
      </w:r>
      <w:r w:rsidRPr="005862CE">
        <w:t>3</w:t>
      </w:r>
      <w:r w:rsidRPr="005862CE">
        <w:t>）《电力工程电缆设计标准》（</w:t>
      </w:r>
      <w:r w:rsidRPr="005862CE">
        <w:t>GB50217-2018</w:t>
      </w:r>
      <w:r w:rsidRPr="005862CE">
        <w:t>）</w:t>
      </w:r>
    </w:p>
    <w:p w:rsidR="00FB1597" w:rsidRPr="005862CE" w:rsidRDefault="00FB1597" w:rsidP="00FB1597">
      <w:r w:rsidRPr="005862CE">
        <w:t>（</w:t>
      </w:r>
      <w:r w:rsidRPr="005862CE">
        <w:t>4</w:t>
      </w:r>
      <w:r w:rsidRPr="005862CE">
        <w:t>）《额定电压</w:t>
      </w:r>
      <w:r w:rsidRPr="005862CE">
        <w:t>450/750v</w:t>
      </w:r>
      <w:r w:rsidRPr="005862CE">
        <w:t>及以下橡皮绝缘软电缆》（</w:t>
      </w:r>
      <w:r w:rsidRPr="005862CE">
        <w:t>GB/T5013-2008</w:t>
      </w:r>
      <w:r w:rsidRPr="005862CE">
        <w:t>）</w:t>
      </w:r>
    </w:p>
    <w:p w:rsidR="00FB1597" w:rsidRPr="005862CE" w:rsidRDefault="00FB1597" w:rsidP="00FB1597">
      <w:r w:rsidRPr="005862CE">
        <w:t>（</w:t>
      </w:r>
      <w:r w:rsidRPr="005862CE">
        <w:t>5</w:t>
      </w:r>
      <w:r w:rsidRPr="005862CE">
        <w:t>）《额定电压</w:t>
      </w:r>
      <w:r w:rsidRPr="005862CE">
        <w:t>450/750v</w:t>
      </w:r>
      <w:r w:rsidRPr="005862CE">
        <w:t>及以下聚乙烯绝缘电缆》（</w:t>
      </w:r>
      <w:r w:rsidRPr="005862CE">
        <w:t>GB/T2023-2008</w:t>
      </w:r>
      <w:r w:rsidRPr="005862CE">
        <w:t>）</w:t>
      </w:r>
    </w:p>
    <w:p w:rsidR="00FB1597" w:rsidRPr="005862CE" w:rsidRDefault="00FB1597" w:rsidP="00FB1597">
      <w:r w:rsidRPr="005862CE">
        <w:t>（</w:t>
      </w:r>
      <w:r w:rsidRPr="005862CE">
        <w:t>6</w:t>
      </w:r>
      <w:r w:rsidRPr="005862CE">
        <w:t>）《电气装置安装工程电缆线路施工及验收规范》（</w:t>
      </w:r>
      <w:r w:rsidRPr="005862CE">
        <w:t>GB 50168-2006</w:t>
      </w:r>
      <w:r w:rsidRPr="005862CE">
        <w:t>）</w:t>
      </w:r>
    </w:p>
    <w:p w:rsidR="00FB1597" w:rsidRPr="005862CE" w:rsidRDefault="00FB1597" w:rsidP="00FB1597">
      <w:r w:rsidRPr="005862CE">
        <w:t>（</w:t>
      </w:r>
      <w:r w:rsidRPr="005862CE">
        <w:t>7</w:t>
      </w:r>
      <w:r w:rsidRPr="005862CE">
        <w:t>）《电气装置安装工程</w:t>
      </w:r>
      <w:r w:rsidRPr="005862CE">
        <w:t>66kV</w:t>
      </w:r>
      <w:r w:rsidRPr="005862CE">
        <w:t>及以下架空电力线路施工及验收规范》（</w:t>
      </w:r>
      <w:r w:rsidRPr="005862CE">
        <w:t>GB 50173-2014</w:t>
      </w:r>
      <w:r w:rsidRPr="005862CE">
        <w:t>）</w:t>
      </w:r>
    </w:p>
    <w:p w:rsidR="00FB1597" w:rsidRPr="005862CE" w:rsidRDefault="00FB1597" w:rsidP="00FB1597">
      <w:r w:rsidRPr="005862CE">
        <w:t>（</w:t>
      </w:r>
      <w:r w:rsidRPr="005862CE">
        <w:t>8</w:t>
      </w:r>
      <w:r w:rsidRPr="005862CE">
        <w:t>）《电气装置安装工程低压电器施工及验收规范》（</w:t>
      </w:r>
      <w:r w:rsidRPr="005862CE">
        <w:t>GB50254-2014</w:t>
      </w:r>
      <w:r w:rsidRPr="005862CE">
        <w:t>）</w:t>
      </w:r>
    </w:p>
    <w:p w:rsidR="00FB1597" w:rsidRPr="005862CE" w:rsidRDefault="00FB1597" w:rsidP="00FB1597">
      <w:r w:rsidRPr="005862CE">
        <w:t>（</w:t>
      </w:r>
      <w:r w:rsidRPr="005862CE">
        <w:t>9</w:t>
      </w:r>
      <w:r w:rsidRPr="005862CE">
        <w:t>）《灯具</w:t>
      </w:r>
      <w:r w:rsidRPr="005862CE">
        <w:t xml:space="preserve"> </w:t>
      </w:r>
      <w:r w:rsidRPr="005862CE">
        <w:t>第</w:t>
      </w:r>
      <w:r w:rsidRPr="005862CE">
        <w:t>2-3</w:t>
      </w:r>
      <w:r w:rsidRPr="005862CE">
        <w:t>部分：特殊要求</w:t>
      </w:r>
      <w:r w:rsidRPr="005862CE">
        <w:t xml:space="preserve"> </w:t>
      </w:r>
      <w:r w:rsidRPr="005862CE">
        <w:t>道路与街路照明灯具》（</w:t>
      </w:r>
      <w:r w:rsidRPr="005862CE">
        <w:t>GB 7000.203-2013</w:t>
      </w:r>
      <w:r w:rsidRPr="005862CE">
        <w:t>）</w:t>
      </w:r>
    </w:p>
    <w:p w:rsidR="00FB1597" w:rsidRPr="005862CE" w:rsidRDefault="00FB1597" w:rsidP="00FB1597">
      <w:r w:rsidRPr="005862CE">
        <w:t>（</w:t>
      </w:r>
      <w:r w:rsidRPr="005862CE">
        <w:t>10</w:t>
      </w:r>
      <w:r w:rsidRPr="005862CE">
        <w:t>）《</w:t>
      </w:r>
      <w:r w:rsidRPr="005862CE">
        <w:t>LED</w:t>
      </w:r>
      <w:r w:rsidRPr="005862CE">
        <w:t>城市道路照明应用技术要求》（</w:t>
      </w:r>
      <w:r w:rsidRPr="005862CE">
        <w:t>GB/T 31832-2015</w:t>
      </w:r>
      <w:r w:rsidRPr="005862CE">
        <w:t>）</w:t>
      </w:r>
    </w:p>
    <w:p w:rsidR="00FB1597" w:rsidRPr="005862CE" w:rsidRDefault="00FB1597" w:rsidP="00FB1597">
      <w:r w:rsidRPr="005862CE">
        <w:lastRenderedPageBreak/>
        <w:t>（</w:t>
      </w:r>
      <w:r w:rsidRPr="005862CE">
        <w:t>11</w:t>
      </w:r>
      <w:r w:rsidRPr="005862CE">
        <w:t>）《道路照明用</w:t>
      </w:r>
      <w:r w:rsidRPr="005862CE">
        <w:t>LED</w:t>
      </w:r>
      <w:r w:rsidRPr="005862CE">
        <w:t>灯性能要求》（</w:t>
      </w:r>
      <w:r w:rsidRPr="005862CE">
        <w:t>GB/T 24907-2010</w:t>
      </w:r>
      <w:r w:rsidRPr="005862CE">
        <w:t>）</w:t>
      </w:r>
    </w:p>
    <w:p w:rsidR="00FB1597" w:rsidRPr="005862CE" w:rsidRDefault="00FB1597" w:rsidP="00FB1597">
      <w:r w:rsidRPr="005862CE">
        <w:t>（</w:t>
      </w:r>
      <w:r w:rsidRPr="005862CE">
        <w:t>12</w:t>
      </w:r>
      <w:r w:rsidRPr="005862CE">
        <w:t>）《道路与街路照明灯具性能要求》（</w:t>
      </w:r>
      <w:r w:rsidRPr="005862CE">
        <w:t>GB/T 24827-2009</w:t>
      </w:r>
      <w:r w:rsidRPr="005862CE">
        <w:t>）</w:t>
      </w:r>
    </w:p>
    <w:p w:rsidR="00FB1597" w:rsidRPr="005862CE" w:rsidRDefault="00FB1597" w:rsidP="00FB1597">
      <w:r w:rsidRPr="005862CE">
        <w:t>（</w:t>
      </w:r>
      <w:r w:rsidRPr="005862CE">
        <w:t>13</w:t>
      </w:r>
      <w:r w:rsidRPr="005862CE">
        <w:t>）《城市道路照明设计标准》</w:t>
      </w:r>
      <w:r w:rsidRPr="005862CE">
        <w:t>(CJJ 45-2015)</w:t>
      </w:r>
    </w:p>
    <w:p w:rsidR="00FB1597" w:rsidRPr="005862CE" w:rsidRDefault="00FB1597" w:rsidP="00FB1597">
      <w:r w:rsidRPr="005862CE">
        <w:t>（</w:t>
      </w:r>
      <w:r w:rsidRPr="005862CE">
        <w:t>14</w:t>
      </w:r>
      <w:r w:rsidRPr="005862CE">
        <w:t>）《城市道路工程设计规范》（</w:t>
      </w:r>
      <w:r w:rsidRPr="005862CE">
        <w:t>CJJ 37-2012</w:t>
      </w:r>
      <w:r w:rsidRPr="005862CE">
        <w:t>）</w:t>
      </w:r>
    </w:p>
    <w:p w:rsidR="00FB1597" w:rsidRPr="005862CE" w:rsidRDefault="00FB1597" w:rsidP="00FB1597">
      <w:r w:rsidRPr="005862CE">
        <w:t>（</w:t>
      </w:r>
      <w:r w:rsidRPr="005862CE">
        <w:t>15</w:t>
      </w:r>
      <w:r w:rsidRPr="005862CE">
        <w:t>）《浦东新区道路照明技术导则》（</w:t>
      </w:r>
      <w:r w:rsidRPr="005862CE">
        <w:t>2022</w:t>
      </w:r>
      <w:r w:rsidRPr="005862CE">
        <w:t>年版）</w:t>
      </w:r>
    </w:p>
    <w:p w:rsidR="00FB1597" w:rsidRPr="005862CE" w:rsidRDefault="00FB1597" w:rsidP="00FB1597">
      <w:r w:rsidRPr="005862CE">
        <w:t>（</w:t>
      </w:r>
      <w:r w:rsidRPr="005862CE">
        <w:t>16</w:t>
      </w:r>
      <w:r w:rsidRPr="005862CE">
        <w:t>）《城市道路照明工程施工及验收规程》（</w:t>
      </w:r>
      <w:r w:rsidRPr="005862CE">
        <w:t>CJJ 89-2012</w:t>
      </w:r>
      <w:r w:rsidRPr="005862CE">
        <w:t>）</w:t>
      </w:r>
    </w:p>
    <w:p w:rsidR="00FB1597" w:rsidRPr="005862CE" w:rsidRDefault="00FB1597" w:rsidP="00FB1597">
      <w:r w:rsidRPr="005862CE">
        <w:t>（</w:t>
      </w:r>
      <w:r w:rsidRPr="005862CE">
        <w:t>17</w:t>
      </w:r>
      <w:r w:rsidRPr="005862CE">
        <w:t>）《城市照明自动控制系统技术规范》（</w:t>
      </w:r>
      <w:r w:rsidRPr="005862CE">
        <w:t>CJJ/T 227-2014</w:t>
      </w:r>
      <w:r w:rsidRPr="005862CE">
        <w:t>）</w:t>
      </w:r>
    </w:p>
    <w:p w:rsidR="00FB1597" w:rsidRPr="005862CE" w:rsidRDefault="00FB1597" w:rsidP="00FB1597">
      <w:r w:rsidRPr="005862CE">
        <w:t>（</w:t>
      </w:r>
      <w:r w:rsidRPr="005862CE">
        <w:t>18</w:t>
      </w:r>
      <w:r w:rsidRPr="005862CE">
        <w:t>）《高杆照明设施技术条件》（</w:t>
      </w:r>
      <w:r w:rsidRPr="005862CE">
        <w:t>CJ/T 3076-1998</w:t>
      </w:r>
      <w:r w:rsidRPr="005862CE">
        <w:t>）</w:t>
      </w:r>
    </w:p>
    <w:p w:rsidR="00FB1597" w:rsidRPr="005862CE" w:rsidRDefault="00FB1597" w:rsidP="00FB1597">
      <w:r w:rsidRPr="005862CE">
        <w:t>（</w:t>
      </w:r>
      <w:r w:rsidRPr="005862CE">
        <w:t>19</w:t>
      </w:r>
      <w:r w:rsidRPr="005862CE">
        <w:t>）《道路</w:t>
      </w:r>
      <w:r w:rsidRPr="005862CE">
        <w:t>LED</w:t>
      </w:r>
      <w:r w:rsidRPr="005862CE">
        <w:t>照明应用技术规范》（</w:t>
      </w:r>
      <w:r w:rsidRPr="005862CE">
        <w:t>DG/TJ08-2182-2015</w:t>
      </w:r>
      <w:r w:rsidRPr="005862CE">
        <w:t>）</w:t>
      </w:r>
    </w:p>
    <w:p w:rsidR="00FB1597" w:rsidRPr="005862CE" w:rsidRDefault="00FB1597" w:rsidP="00FB1597">
      <w:r w:rsidRPr="005862CE">
        <w:t>（</w:t>
      </w:r>
      <w:r w:rsidRPr="005862CE">
        <w:t>20</w:t>
      </w:r>
      <w:r w:rsidRPr="005862CE">
        <w:t>）《道路照明设施运行养护标准》（</w:t>
      </w:r>
      <w:r w:rsidRPr="005862CE">
        <w:t>DG/TJ08-2215-2016</w:t>
      </w:r>
      <w:r w:rsidRPr="005862CE">
        <w:t>）</w:t>
      </w:r>
    </w:p>
    <w:p w:rsidR="00FB1597" w:rsidRPr="005862CE" w:rsidRDefault="00FB1597" w:rsidP="00FB1597">
      <w:r w:rsidRPr="005862CE">
        <w:t>（</w:t>
      </w:r>
      <w:r w:rsidRPr="005862CE">
        <w:t>21</w:t>
      </w:r>
      <w:r w:rsidRPr="005862CE">
        <w:t>）《道路照明工程建设技术标准》（</w:t>
      </w:r>
      <w:r w:rsidRPr="005862CE">
        <w:t>DG/TJ08-2214-2024</w:t>
      </w:r>
      <w:r w:rsidRPr="005862CE">
        <w:t>）</w:t>
      </w:r>
    </w:p>
    <w:p w:rsidR="00FB1597" w:rsidRPr="005862CE" w:rsidRDefault="00FB1597" w:rsidP="00FB1597">
      <w:r w:rsidRPr="005862CE">
        <w:t>（</w:t>
      </w:r>
      <w:r w:rsidRPr="005862CE">
        <w:t>22</w:t>
      </w:r>
      <w:r w:rsidRPr="005862CE">
        <w:t>）《上海市市政工程养护维修预算定额》（</w:t>
      </w:r>
      <w:r w:rsidRPr="005862CE">
        <w:t>SHA1-41(07)-2018</w:t>
      </w:r>
      <w:r w:rsidRPr="005862CE">
        <w:t>）</w:t>
      </w:r>
    </w:p>
    <w:p w:rsidR="00FB1597" w:rsidRPr="005862CE" w:rsidRDefault="00FB1597" w:rsidP="00FB1597">
      <w:r w:rsidRPr="005862CE">
        <w:t>（</w:t>
      </w:r>
      <w:r w:rsidRPr="005862CE">
        <w:t>23</w:t>
      </w:r>
      <w:r w:rsidRPr="005862CE">
        <w:t>）《上海市市政工程预算定额》（</w:t>
      </w:r>
      <w:r w:rsidRPr="005862CE">
        <w:t>SHA1-31(02)-2018</w:t>
      </w:r>
      <w:r w:rsidRPr="005862CE">
        <w:t>）</w:t>
      </w:r>
    </w:p>
    <w:p w:rsidR="00FB1597" w:rsidRPr="005862CE" w:rsidRDefault="00FB1597" w:rsidP="00FB1597">
      <w:r w:rsidRPr="005862CE">
        <w:t>（</w:t>
      </w:r>
      <w:r w:rsidRPr="005862CE">
        <w:t>24</w:t>
      </w:r>
      <w:r w:rsidRPr="005862CE">
        <w:t>）《照明测量方法》（</w:t>
      </w:r>
      <w:r w:rsidRPr="005862CE">
        <w:t>DG/T 5700-2008</w:t>
      </w:r>
      <w:r w:rsidRPr="005862CE">
        <w:t>）</w:t>
      </w:r>
    </w:p>
    <w:p w:rsidR="00FB1597" w:rsidRPr="005862CE" w:rsidRDefault="00FB1597" w:rsidP="00FB1597">
      <w:r w:rsidRPr="005862CE">
        <w:t>（</w:t>
      </w:r>
      <w:r w:rsidRPr="005862CE">
        <w:t>25</w:t>
      </w:r>
      <w:r w:rsidRPr="005862CE">
        <w:t>）《砌体结构通用规范》（</w:t>
      </w:r>
      <w:r w:rsidRPr="005862CE">
        <w:t>GB55007-2021</w:t>
      </w:r>
      <w:r w:rsidRPr="005862CE">
        <w:t>）</w:t>
      </w:r>
    </w:p>
    <w:p w:rsidR="00FB1597" w:rsidRPr="005862CE" w:rsidRDefault="00FB1597" w:rsidP="00FB1597">
      <w:r w:rsidRPr="005862CE">
        <w:t>（</w:t>
      </w:r>
      <w:r w:rsidRPr="005862CE">
        <w:t>26</w:t>
      </w:r>
      <w:r w:rsidRPr="005862CE">
        <w:t>）《建筑电气与智能化通用规范》（</w:t>
      </w:r>
      <w:r w:rsidRPr="005862CE">
        <w:t>GB55024-2022</w:t>
      </w:r>
      <w:r w:rsidRPr="005862CE">
        <w:t>）</w:t>
      </w:r>
    </w:p>
    <w:p w:rsidR="00FB1597" w:rsidRPr="005862CE" w:rsidRDefault="00FB1597" w:rsidP="00FB1597">
      <w:r w:rsidRPr="005862CE">
        <w:t>（</w:t>
      </w:r>
      <w:r w:rsidRPr="005862CE">
        <w:t>27</w:t>
      </w:r>
      <w:r w:rsidRPr="005862CE">
        <w:t>）《道路照明灯杆技术条件》（</w:t>
      </w:r>
      <w:r w:rsidRPr="005862CE">
        <w:t>CJ/T 527-2018</w:t>
      </w:r>
      <w:r w:rsidRPr="005862CE">
        <w:t>）</w:t>
      </w:r>
    </w:p>
    <w:p w:rsidR="00FB1597" w:rsidRPr="005862CE" w:rsidRDefault="00FB1597" w:rsidP="00FB1597">
      <w:r w:rsidRPr="005862CE">
        <w:t>（</w:t>
      </w:r>
      <w:r w:rsidRPr="005862CE">
        <w:t>28</w:t>
      </w:r>
      <w:r w:rsidRPr="005862CE">
        <w:t>）《城市照明节能评价标准》（</w:t>
      </w:r>
      <w:r w:rsidRPr="005862CE">
        <w:t>JGJ/T 307-2013</w:t>
      </w:r>
      <w:r w:rsidRPr="005862CE">
        <w:t>）</w:t>
      </w:r>
    </w:p>
    <w:p w:rsidR="00FB1597" w:rsidRPr="005862CE" w:rsidRDefault="00FB1597" w:rsidP="00FB1597">
      <w:r w:rsidRPr="005862CE">
        <w:t>（</w:t>
      </w:r>
      <w:r w:rsidRPr="005862CE">
        <w:t>29</w:t>
      </w:r>
      <w:r w:rsidRPr="005862CE">
        <w:t>）《道路照明设施监控系统技术标准》（</w:t>
      </w:r>
      <w:r w:rsidRPr="005862CE">
        <w:t>DG/ TJ 08-2296-2019</w:t>
      </w:r>
      <w:r w:rsidRPr="005862CE">
        <w:t>）</w:t>
      </w:r>
    </w:p>
    <w:p w:rsidR="00FB1597" w:rsidRPr="005862CE" w:rsidRDefault="00FB1597" w:rsidP="00FB1597">
      <w:r w:rsidRPr="005862CE">
        <w:t>（</w:t>
      </w:r>
      <w:r w:rsidRPr="005862CE">
        <w:t>30</w:t>
      </w:r>
      <w:r w:rsidRPr="005862CE">
        <w:t>）《上海市市政工程养护维修估算指标第七册城市道路照明设施》（</w:t>
      </w:r>
      <w:r w:rsidRPr="005862CE">
        <w:t>SHA 1-42(07)-2022</w:t>
      </w:r>
      <w:r w:rsidRPr="005862CE">
        <w:t>）</w:t>
      </w:r>
    </w:p>
    <w:p w:rsidR="00FB1597" w:rsidRPr="005862CE" w:rsidRDefault="00FB1597" w:rsidP="00FB1597">
      <w:r w:rsidRPr="005862CE">
        <w:t>（</w:t>
      </w:r>
      <w:r w:rsidRPr="005862CE">
        <w:t>31</w:t>
      </w:r>
      <w:r w:rsidRPr="005862CE">
        <w:t>）《综合杆设施技术标准》（</w:t>
      </w:r>
      <w:r w:rsidRPr="005862CE">
        <w:t>DG/TJ08-2362-2021</w:t>
      </w:r>
      <w:r w:rsidRPr="005862CE">
        <w:t>）</w:t>
      </w:r>
    </w:p>
    <w:p w:rsidR="00FB1597" w:rsidRPr="005862CE" w:rsidRDefault="00FB1597" w:rsidP="00FB1597">
      <w:r w:rsidRPr="005862CE">
        <w:t>（</w:t>
      </w:r>
      <w:r w:rsidRPr="005862CE">
        <w:t>32</w:t>
      </w:r>
      <w:r w:rsidRPr="005862CE">
        <w:t>）《上海市道路合杆整治工程建设项目验收及移交规程》（</w:t>
      </w:r>
      <w:r w:rsidRPr="005862CE">
        <w:t>2019</w:t>
      </w:r>
      <w:r w:rsidRPr="005862CE">
        <w:t>年）</w:t>
      </w:r>
    </w:p>
    <w:p w:rsidR="00FB1597" w:rsidRPr="005862CE" w:rsidRDefault="00FB1597" w:rsidP="00FB1597">
      <w:r w:rsidRPr="005862CE">
        <w:t>（</w:t>
      </w:r>
      <w:r w:rsidRPr="005862CE">
        <w:t>33</w:t>
      </w:r>
      <w:r w:rsidRPr="005862CE">
        <w:t>）《市政道路建设及整治工程全要素技术规定》（</w:t>
      </w:r>
      <w:r w:rsidRPr="005862CE">
        <w:t>2019</w:t>
      </w:r>
      <w:r w:rsidRPr="005862CE">
        <w:t>年）</w:t>
      </w:r>
    </w:p>
    <w:p w:rsidR="00FB1597" w:rsidRPr="005862CE" w:rsidRDefault="00FB1597" w:rsidP="00FB1597">
      <w:r w:rsidRPr="005862CE">
        <w:t>（</w:t>
      </w:r>
      <w:r w:rsidRPr="005862CE">
        <w:t>34</w:t>
      </w:r>
      <w:r w:rsidRPr="005862CE">
        <w:t>）《</w:t>
      </w:r>
      <w:r w:rsidRPr="005862CE">
        <w:t>2023</w:t>
      </w:r>
      <w:r w:rsidRPr="005862CE">
        <w:t>年上海市道路合杆整治工程方案设计指引》（</w:t>
      </w:r>
      <w:r w:rsidRPr="005862CE">
        <w:t>2023</w:t>
      </w:r>
      <w:r w:rsidRPr="005862CE">
        <w:t>年）</w:t>
      </w:r>
    </w:p>
    <w:p w:rsidR="00FB1597" w:rsidRPr="005862CE" w:rsidRDefault="00FB1597" w:rsidP="00FB1597">
      <w:r w:rsidRPr="005862CE">
        <w:t>（</w:t>
      </w:r>
      <w:r w:rsidRPr="005862CE">
        <w:t>35</w:t>
      </w:r>
      <w:r w:rsidRPr="005862CE">
        <w:t>）《上海市道路综合杆部件补充技术要求》（</w:t>
      </w:r>
      <w:r w:rsidRPr="005862CE">
        <w:t>2023</w:t>
      </w:r>
      <w:r w:rsidRPr="005862CE">
        <w:t>年）</w:t>
      </w:r>
    </w:p>
    <w:p w:rsidR="00FB1597" w:rsidRPr="005862CE" w:rsidRDefault="00FB1597" w:rsidP="00FB1597">
      <w:r w:rsidRPr="005862CE">
        <w:t>（</w:t>
      </w:r>
      <w:r w:rsidRPr="005862CE">
        <w:t>36</w:t>
      </w:r>
      <w:r w:rsidRPr="005862CE">
        <w:t>）《上海市绿化条例》</w:t>
      </w:r>
    </w:p>
    <w:p w:rsidR="00FB1597" w:rsidRPr="005862CE" w:rsidRDefault="00FB1597" w:rsidP="00FB1597">
      <w:r w:rsidRPr="005862CE">
        <w:t>（</w:t>
      </w:r>
      <w:r w:rsidRPr="005862CE">
        <w:t>37</w:t>
      </w:r>
      <w:r w:rsidRPr="005862CE">
        <w:t>）《上海市建设工程文明施工管理规定》</w:t>
      </w:r>
    </w:p>
    <w:p w:rsidR="00FB1597" w:rsidRPr="005862CE" w:rsidRDefault="00FB1597" w:rsidP="00FB1597">
      <w:r w:rsidRPr="005862CE">
        <w:t>（</w:t>
      </w:r>
      <w:r w:rsidRPr="005862CE">
        <w:t>38</w:t>
      </w:r>
      <w:r w:rsidRPr="005862CE">
        <w:t>）《上海市建设工程文明施工标准》</w:t>
      </w:r>
    </w:p>
    <w:p w:rsidR="00FB1597" w:rsidRPr="005862CE" w:rsidRDefault="00FB1597" w:rsidP="00FB1597">
      <w:r w:rsidRPr="005862CE">
        <w:t>（</w:t>
      </w:r>
      <w:r w:rsidRPr="005862CE">
        <w:t>39</w:t>
      </w:r>
      <w:r w:rsidRPr="005862CE">
        <w:t>）《中华人民共和国突发事件应对法》</w:t>
      </w:r>
    </w:p>
    <w:p w:rsidR="00FB1597" w:rsidRPr="005862CE" w:rsidRDefault="00FB1597" w:rsidP="00FB1597">
      <w:r w:rsidRPr="005862CE">
        <w:t>（</w:t>
      </w:r>
      <w:r w:rsidRPr="005862CE">
        <w:t>40</w:t>
      </w:r>
      <w:r w:rsidRPr="005862CE">
        <w:t>）《中华人民共和国安全生产法》</w:t>
      </w:r>
    </w:p>
    <w:p w:rsidR="00FB1597" w:rsidRPr="005862CE" w:rsidRDefault="00FB1597" w:rsidP="00FB1597">
      <w:r w:rsidRPr="005862CE">
        <w:t>（</w:t>
      </w:r>
      <w:r w:rsidRPr="005862CE">
        <w:t>41</w:t>
      </w:r>
      <w:r w:rsidRPr="005862CE">
        <w:t>）《上海市突发公共事件总体应急预案》</w:t>
      </w:r>
    </w:p>
    <w:p w:rsidR="00FB1597" w:rsidRPr="005862CE" w:rsidRDefault="00FB1597" w:rsidP="00FB1597">
      <w:r w:rsidRPr="005862CE">
        <w:t>（</w:t>
      </w:r>
      <w:r w:rsidRPr="005862CE">
        <w:t>42</w:t>
      </w:r>
      <w:r w:rsidRPr="005862CE">
        <w:t>）《上海市安全生产条例》</w:t>
      </w:r>
    </w:p>
    <w:p w:rsidR="00FB1597" w:rsidRPr="005862CE" w:rsidRDefault="00FB1597" w:rsidP="00FB1597">
      <w:r w:rsidRPr="005862CE">
        <w:t>（</w:t>
      </w:r>
      <w:r w:rsidRPr="005862CE">
        <w:t>43</w:t>
      </w:r>
      <w:r w:rsidRPr="005862CE">
        <w:t>）《中华人民共和国道路交通安全法》</w:t>
      </w:r>
    </w:p>
    <w:p w:rsidR="00FB1597" w:rsidRPr="005862CE" w:rsidRDefault="00FB1597" w:rsidP="00FB1597">
      <w:pPr>
        <w:snapToGrid w:val="0"/>
        <w:spacing w:line="300" w:lineRule="auto"/>
        <w:ind w:firstLineChars="200" w:firstLine="440"/>
        <w:rPr>
          <w:sz w:val="22"/>
          <w:szCs w:val="22"/>
        </w:rPr>
      </w:pPr>
      <w:r w:rsidRPr="005862CE">
        <w:rPr>
          <w:sz w:val="22"/>
          <w:szCs w:val="22"/>
        </w:rPr>
        <w:t>各投标人应充分注意，凡涉及国家或行业管理部门颁发的相关规范、规程和标准，无论其是否在本招标文件中列明，中标人应无条件执行。标准、规范有更新的，以最新版为准；有不一致的，以要求高者为准。</w:t>
      </w:r>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71" w:name="_Toc170459912"/>
      <w:r w:rsidRPr="005862CE">
        <w:rPr>
          <w:b/>
          <w:color w:val="000000"/>
          <w:sz w:val="22"/>
          <w:szCs w:val="22"/>
        </w:rPr>
        <w:t xml:space="preserve">9 </w:t>
      </w:r>
      <w:r w:rsidRPr="005862CE">
        <w:rPr>
          <w:b/>
          <w:color w:val="000000"/>
          <w:sz w:val="22"/>
          <w:szCs w:val="22"/>
        </w:rPr>
        <w:t>招标内容与质量要求</w:t>
      </w:r>
      <w:bookmarkEnd w:id="68"/>
      <w:bookmarkEnd w:id="69"/>
      <w:bookmarkEnd w:id="70"/>
      <w:bookmarkEnd w:id="71"/>
    </w:p>
    <w:p w:rsidR="00FB1597" w:rsidRPr="005862CE" w:rsidRDefault="00FB1597" w:rsidP="00FB1597">
      <w:pPr>
        <w:snapToGrid w:val="0"/>
        <w:spacing w:line="300" w:lineRule="auto"/>
        <w:ind w:firstLineChars="200" w:firstLine="440"/>
        <w:rPr>
          <w:sz w:val="22"/>
          <w:szCs w:val="22"/>
        </w:rPr>
      </w:pPr>
      <w:bookmarkStart w:id="72" w:name="_Toc461"/>
      <w:bookmarkStart w:id="73" w:name="_Toc23918"/>
      <w:bookmarkStart w:id="74" w:name="_Toc17698"/>
      <w:r w:rsidRPr="005862CE">
        <w:rPr>
          <w:sz w:val="22"/>
          <w:szCs w:val="22"/>
        </w:rPr>
        <w:t>根据浦东新区照明设施维护情况，浦东新区公用事业管理事务中心制定指定工作量项目管理办法，将现有路灯维护综合养护经费分成日常基础养护和指定工作量两个部分</w:t>
      </w:r>
      <w:bookmarkEnd w:id="72"/>
      <w:bookmarkEnd w:id="73"/>
      <w:bookmarkEnd w:id="74"/>
      <w:r w:rsidRPr="005862CE">
        <w:rPr>
          <w:sz w:val="22"/>
          <w:szCs w:val="22"/>
        </w:rPr>
        <w:t>。</w:t>
      </w:r>
    </w:p>
    <w:p w:rsidR="00FB1597" w:rsidRPr="005862CE" w:rsidRDefault="00FB1597" w:rsidP="00FB1597">
      <w:pPr>
        <w:snapToGrid w:val="0"/>
        <w:spacing w:line="300" w:lineRule="auto"/>
        <w:ind w:firstLineChars="200" w:firstLine="440"/>
        <w:rPr>
          <w:sz w:val="22"/>
          <w:szCs w:val="22"/>
        </w:rPr>
      </w:pPr>
      <w:r w:rsidRPr="005862CE">
        <w:rPr>
          <w:sz w:val="22"/>
          <w:szCs w:val="22"/>
        </w:rPr>
        <w:t>包件</w:t>
      </w:r>
      <w:r w:rsidRPr="005862CE">
        <w:rPr>
          <w:sz w:val="22"/>
          <w:szCs w:val="22"/>
        </w:rPr>
        <w:t>1</w:t>
      </w:r>
      <w:r w:rsidRPr="005862CE">
        <w:rPr>
          <w:sz w:val="22"/>
          <w:szCs w:val="22"/>
        </w:rPr>
        <w:t>：日常维护费（陆家嘴）（指定工作量的使用，按照《二类经费项目管理办法》执</w:t>
      </w:r>
      <w:r w:rsidRPr="005862CE">
        <w:rPr>
          <w:sz w:val="22"/>
          <w:szCs w:val="22"/>
        </w:rPr>
        <w:lastRenderedPageBreak/>
        <w:t>行）；</w:t>
      </w:r>
    </w:p>
    <w:p w:rsidR="00FB1597" w:rsidRPr="005862CE" w:rsidRDefault="00FB1597" w:rsidP="00FB1597">
      <w:pPr>
        <w:snapToGrid w:val="0"/>
        <w:spacing w:line="300" w:lineRule="auto"/>
        <w:ind w:firstLineChars="200" w:firstLine="440"/>
        <w:rPr>
          <w:sz w:val="22"/>
          <w:szCs w:val="22"/>
        </w:rPr>
      </w:pPr>
      <w:r w:rsidRPr="005862CE">
        <w:rPr>
          <w:sz w:val="22"/>
          <w:szCs w:val="22"/>
        </w:rPr>
        <w:t>包件</w:t>
      </w:r>
      <w:r w:rsidRPr="005862CE">
        <w:rPr>
          <w:sz w:val="22"/>
          <w:szCs w:val="22"/>
        </w:rPr>
        <w:t>2</w:t>
      </w:r>
      <w:r w:rsidRPr="005862CE">
        <w:rPr>
          <w:sz w:val="22"/>
          <w:szCs w:val="22"/>
        </w:rPr>
        <w:t>：日常维护费（金桥）（指定工作量的使用，按照《二类经费项目管理办法》执行）；</w:t>
      </w:r>
    </w:p>
    <w:p w:rsidR="00FB1597" w:rsidRPr="005862CE" w:rsidRDefault="00FB1597" w:rsidP="00FB1597">
      <w:pPr>
        <w:snapToGrid w:val="0"/>
        <w:spacing w:line="300" w:lineRule="auto"/>
        <w:ind w:firstLineChars="200" w:firstLine="440"/>
        <w:rPr>
          <w:sz w:val="22"/>
          <w:szCs w:val="22"/>
        </w:rPr>
      </w:pPr>
      <w:r w:rsidRPr="005862CE">
        <w:rPr>
          <w:sz w:val="22"/>
          <w:szCs w:val="22"/>
        </w:rPr>
        <w:t>包件</w:t>
      </w:r>
      <w:r w:rsidRPr="005862CE">
        <w:rPr>
          <w:sz w:val="22"/>
          <w:szCs w:val="22"/>
        </w:rPr>
        <w:t>3</w:t>
      </w:r>
      <w:r w:rsidRPr="005862CE">
        <w:rPr>
          <w:sz w:val="22"/>
          <w:szCs w:val="22"/>
        </w:rPr>
        <w:t>：日常维护费（三林）（指定工作量的使用，按照《二类经费项目管理办法》执行）；</w:t>
      </w:r>
    </w:p>
    <w:p w:rsidR="00FB1597" w:rsidRPr="005862CE" w:rsidRDefault="00FB1597" w:rsidP="00FB1597">
      <w:pPr>
        <w:snapToGrid w:val="0"/>
        <w:spacing w:line="300" w:lineRule="auto"/>
        <w:ind w:firstLineChars="200" w:firstLine="440"/>
        <w:rPr>
          <w:sz w:val="22"/>
          <w:szCs w:val="22"/>
        </w:rPr>
      </w:pPr>
      <w:r w:rsidRPr="005862CE">
        <w:rPr>
          <w:sz w:val="22"/>
          <w:szCs w:val="22"/>
        </w:rPr>
        <w:t>包件</w:t>
      </w:r>
      <w:r w:rsidRPr="005862CE">
        <w:rPr>
          <w:sz w:val="22"/>
          <w:szCs w:val="22"/>
        </w:rPr>
        <w:t>4</w:t>
      </w:r>
      <w:r w:rsidRPr="005862CE">
        <w:rPr>
          <w:sz w:val="22"/>
          <w:szCs w:val="22"/>
        </w:rPr>
        <w:t>：日常维护费（川沙）（指定工作量的使用，按照《二类经费项目管理办法》执行）；</w:t>
      </w:r>
    </w:p>
    <w:p w:rsidR="00FB1597" w:rsidRPr="005862CE" w:rsidRDefault="00FB1597" w:rsidP="00FB1597">
      <w:pPr>
        <w:snapToGrid w:val="0"/>
        <w:spacing w:line="300" w:lineRule="auto"/>
        <w:ind w:firstLineChars="200" w:firstLine="440"/>
        <w:rPr>
          <w:sz w:val="22"/>
          <w:szCs w:val="22"/>
        </w:rPr>
      </w:pPr>
      <w:r w:rsidRPr="005862CE">
        <w:rPr>
          <w:sz w:val="22"/>
          <w:szCs w:val="22"/>
        </w:rPr>
        <w:t>包件</w:t>
      </w:r>
      <w:r w:rsidRPr="005862CE">
        <w:rPr>
          <w:sz w:val="22"/>
          <w:szCs w:val="22"/>
        </w:rPr>
        <w:t>5</w:t>
      </w:r>
      <w:r w:rsidRPr="005862CE">
        <w:rPr>
          <w:sz w:val="22"/>
          <w:szCs w:val="22"/>
        </w:rPr>
        <w:t>：日常维护费（惠南）（指定工作量的使用，按照《二类经费项目管理办法》执行）；</w:t>
      </w:r>
    </w:p>
    <w:p w:rsidR="00FB1597" w:rsidRPr="005862CE" w:rsidRDefault="00FB1597" w:rsidP="00FB1597">
      <w:pPr>
        <w:snapToGrid w:val="0"/>
        <w:spacing w:line="300" w:lineRule="auto"/>
        <w:ind w:firstLineChars="200" w:firstLine="440"/>
        <w:rPr>
          <w:sz w:val="22"/>
          <w:szCs w:val="22"/>
        </w:rPr>
      </w:pPr>
      <w:r w:rsidRPr="005862CE">
        <w:rPr>
          <w:sz w:val="22"/>
          <w:szCs w:val="22"/>
        </w:rPr>
        <w:t>包件</w:t>
      </w:r>
      <w:r w:rsidRPr="005862CE">
        <w:rPr>
          <w:sz w:val="22"/>
          <w:szCs w:val="22"/>
        </w:rPr>
        <w:t>6</w:t>
      </w:r>
      <w:r w:rsidRPr="005862CE">
        <w:rPr>
          <w:sz w:val="22"/>
          <w:szCs w:val="22"/>
        </w:rPr>
        <w:t>：日常维护费（双高）（指定工作量的使用，按照《二类经费项目管理办法》执行）；</w:t>
      </w:r>
    </w:p>
    <w:p w:rsidR="00FB1597" w:rsidRPr="005862CE" w:rsidRDefault="00FB1597" w:rsidP="00FB1597">
      <w:pPr>
        <w:snapToGrid w:val="0"/>
        <w:spacing w:line="300" w:lineRule="auto"/>
        <w:ind w:firstLineChars="200" w:firstLine="440"/>
        <w:rPr>
          <w:sz w:val="22"/>
          <w:szCs w:val="22"/>
        </w:rPr>
      </w:pPr>
      <w:r w:rsidRPr="005862CE">
        <w:rPr>
          <w:sz w:val="22"/>
          <w:szCs w:val="22"/>
        </w:rPr>
        <w:t>说明：投标人报价不得超过各包件投标最高限价，日常基础养护和指定工作量建议按</w:t>
      </w:r>
      <w:r w:rsidRPr="005862CE">
        <w:rPr>
          <w:sz w:val="22"/>
          <w:szCs w:val="22"/>
        </w:rPr>
        <w:t>7</w:t>
      </w:r>
      <w:r w:rsidRPr="005862CE">
        <w:rPr>
          <w:sz w:val="22"/>
          <w:szCs w:val="22"/>
        </w:rPr>
        <w:t>：</w:t>
      </w:r>
      <w:r w:rsidRPr="005862CE">
        <w:rPr>
          <w:sz w:val="22"/>
          <w:szCs w:val="22"/>
        </w:rPr>
        <w:t>3</w:t>
      </w:r>
      <w:r w:rsidRPr="005862CE">
        <w:rPr>
          <w:sz w:val="22"/>
          <w:szCs w:val="22"/>
        </w:rPr>
        <w:t>比例来报价。</w:t>
      </w:r>
    </w:p>
    <w:p w:rsidR="00FB1597" w:rsidRPr="005862CE" w:rsidRDefault="00FB1597" w:rsidP="00FB1597">
      <w:pPr>
        <w:pStyle w:val="af"/>
        <w:rPr>
          <w:rFonts w:ascii="Times New Roman" w:hAnsi="Times New Roman"/>
        </w:rPr>
      </w:pPr>
      <w:r w:rsidRPr="005862CE">
        <w:rPr>
          <w:rFonts w:ascii="Times New Roman" w:hAnsi="Times New Roman"/>
        </w:rPr>
        <w:t xml:space="preserve">9.1 </w:t>
      </w:r>
      <w:r w:rsidRPr="005862CE">
        <w:rPr>
          <w:rFonts w:ascii="Times New Roman" w:hAnsi="Times New Roman"/>
        </w:rPr>
        <w:t>设施量清单</w:t>
      </w:r>
    </w:p>
    <w:p w:rsidR="00FB1597" w:rsidRPr="005862CE" w:rsidRDefault="00FB1597" w:rsidP="00FB1597">
      <w:pPr>
        <w:snapToGrid w:val="0"/>
        <w:spacing w:line="300" w:lineRule="auto"/>
        <w:ind w:firstLineChars="200" w:firstLine="442"/>
        <w:rPr>
          <w:b/>
          <w:bCs/>
          <w:sz w:val="22"/>
          <w:szCs w:val="22"/>
        </w:rPr>
      </w:pPr>
      <w:r w:rsidRPr="005862CE">
        <w:rPr>
          <w:b/>
          <w:bCs/>
          <w:sz w:val="22"/>
          <w:szCs w:val="22"/>
        </w:rPr>
        <w:t>9.1.1</w:t>
      </w:r>
      <w:r w:rsidRPr="005862CE">
        <w:rPr>
          <w:b/>
          <w:bCs/>
          <w:sz w:val="22"/>
          <w:szCs w:val="22"/>
        </w:rPr>
        <w:t>日常基础养护设施量清单（清单子目</w:t>
      </w:r>
      <w:proofErr w:type="gramStart"/>
      <w:r w:rsidRPr="005862CE">
        <w:rPr>
          <w:b/>
          <w:bCs/>
          <w:sz w:val="22"/>
          <w:szCs w:val="22"/>
        </w:rPr>
        <w:t>须综合</w:t>
      </w:r>
      <w:proofErr w:type="gramEnd"/>
      <w:r w:rsidRPr="005862CE">
        <w:rPr>
          <w:b/>
          <w:bCs/>
          <w:sz w:val="22"/>
          <w:szCs w:val="22"/>
        </w:rPr>
        <w:t>单价分析）</w:t>
      </w:r>
    </w:p>
    <w:tbl>
      <w:tblPr>
        <w:tblW w:w="5000" w:type="pct"/>
        <w:jc w:val="center"/>
        <w:tblLook w:val="04A0" w:firstRow="1" w:lastRow="0" w:firstColumn="1" w:lastColumn="0" w:noHBand="0" w:noVBand="1"/>
      </w:tblPr>
      <w:tblGrid>
        <w:gridCol w:w="1327"/>
        <w:gridCol w:w="1922"/>
        <w:gridCol w:w="2905"/>
        <w:gridCol w:w="2906"/>
      </w:tblGrid>
      <w:tr w:rsidR="00FB1597" w:rsidRPr="005862CE" w:rsidTr="008C5C6D">
        <w:trPr>
          <w:trHeight w:val="567"/>
          <w:jc w:val="center"/>
        </w:trPr>
        <w:tc>
          <w:tcPr>
            <w:tcW w:w="732"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FB1597" w:rsidRPr="005862CE" w:rsidRDefault="00FB1597" w:rsidP="008C5C6D">
            <w:pPr>
              <w:widowControl/>
              <w:jc w:val="center"/>
              <w:rPr>
                <w:b/>
                <w:bCs/>
                <w:color w:val="000000"/>
                <w:kern w:val="0"/>
              </w:rPr>
            </w:pPr>
            <w:r w:rsidRPr="005862CE">
              <w:rPr>
                <w:b/>
                <w:bCs/>
                <w:color w:val="000000"/>
                <w:kern w:val="0"/>
              </w:rPr>
              <w:t>包件号</w:t>
            </w:r>
          </w:p>
        </w:tc>
        <w:tc>
          <w:tcPr>
            <w:tcW w:w="106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FB1597" w:rsidRPr="005862CE" w:rsidRDefault="00FB1597" w:rsidP="008C5C6D">
            <w:pPr>
              <w:widowControl/>
              <w:jc w:val="center"/>
              <w:rPr>
                <w:b/>
                <w:bCs/>
                <w:color w:val="000000"/>
                <w:kern w:val="0"/>
              </w:rPr>
            </w:pPr>
            <w:r w:rsidRPr="005862CE">
              <w:rPr>
                <w:b/>
                <w:bCs/>
                <w:color w:val="000000"/>
                <w:kern w:val="0"/>
              </w:rPr>
              <w:t>标段名称</w:t>
            </w:r>
          </w:p>
        </w:tc>
        <w:tc>
          <w:tcPr>
            <w:tcW w:w="1603" w:type="pct"/>
            <w:tcBorders>
              <w:top w:val="single" w:sz="4" w:space="0" w:color="auto"/>
              <w:left w:val="single" w:sz="4" w:space="0" w:color="auto"/>
              <w:bottom w:val="single" w:sz="4" w:space="0" w:color="000000"/>
              <w:right w:val="single" w:sz="4" w:space="0" w:color="auto"/>
            </w:tcBorders>
            <w:shd w:val="clear" w:color="auto" w:fill="D9D9D9"/>
            <w:vAlign w:val="center"/>
          </w:tcPr>
          <w:p w:rsidR="00FB1597" w:rsidRPr="005862CE" w:rsidRDefault="00FB1597" w:rsidP="008C5C6D">
            <w:pPr>
              <w:widowControl/>
              <w:jc w:val="center"/>
              <w:rPr>
                <w:b/>
                <w:bCs/>
                <w:color w:val="000000"/>
                <w:kern w:val="0"/>
              </w:rPr>
            </w:pPr>
            <w:r w:rsidRPr="005862CE">
              <w:rPr>
                <w:b/>
                <w:bCs/>
                <w:color w:val="000000"/>
                <w:kern w:val="0"/>
              </w:rPr>
              <w:t>设施量（盏）</w:t>
            </w:r>
          </w:p>
        </w:tc>
        <w:tc>
          <w:tcPr>
            <w:tcW w:w="1604" w:type="pct"/>
            <w:tcBorders>
              <w:top w:val="single" w:sz="4" w:space="0" w:color="auto"/>
              <w:left w:val="single" w:sz="4" w:space="0" w:color="auto"/>
              <w:bottom w:val="single" w:sz="4" w:space="0" w:color="auto"/>
              <w:right w:val="single" w:sz="4" w:space="0" w:color="auto"/>
            </w:tcBorders>
            <w:shd w:val="clear" w:color="auto" w:fill="D9D9D9"/>
            <w:vAlign w:val="center"/>
          </w:tcPr>
          <w:p w:rsidR="00FB1597" w:rsidRPr="005862CE" w:rsidRDefault="00FB1597" w:rsidP="008C5C6D">
            <w:pPr>
              <w:widowControl/>
              <w:jc w:val="center"/>
              <w:rPr>
                <w:b/>
                <w:bCs/>
                <w:color w:val="000000"/>
                <w:kern w:val="0"/>
              </w:rPr>
            </w:pPr>
            <w:r w:rsidRPr="005862CE">
              <w:rPr>
                <w:b/>
                <w:bCs/>
                <w:color w:val="000000"/>
                <w:kern w:val="0"/>
              </w:rPr>
              <w:t>工作内容</w:t>
            </w:r>
          </w:p>
        </w:tc>
      </w:tr>
      <w:tr w:rsidR="00FB1597" w:rsidRPr="005862CE" w:rsidTr="008C5C6D">
        <w:trPr>
          <w:trHeight w:val="567"/>
          <w:jc w:val="center"/>
        </w:trPr>
        <w:tc>
          <w:tcPr>
            <w:tcW w:w="732" w:type="pct"/>
            <w:tcBorders>
              <w:top w:val="nil"/>
              <w:left w:val="single" w:sz="4" w:space="0" w:color="auto"/>
              <w:bottom w:val="single" w:sz="4" w:space="0" w:color="auto"/>
              <w:right w:val="single" w:sz="4" w:space="0" w:color="auto"/>
            </w:tcBorders>
            <w:noWrap/>
            <w:vAlign w:val="center"/>
          </w:tcPr>
          <w:p w:rsidR="00FB1597" w:rsidRPr="005862CE" w:rsidRDefault="00FB1597" w:rsidP="008C5C6D">
            <w:pPr>
              <w:widowControl/>
              <w:jc w:val="center"/>
              <w:rPr>
                <w:kern w:val="0"/>
              </w:rPr>
            </w:pPr>
            <w:r w:rsidRPr="005862CE">
              <w:rPr>
                <w:kern w:val="0"/>
              </w:rPr>
              <w:t>1</w:t>
            </w:r>
          </w:p>
        </w:tc>
        <w:tc>
          <w:tcPr>
            <w:tcW w:w="1060" w:type="pct"/>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kern w:val="0"/>
              </w:rPr>
            </w:pPr>
            <w:r w:rsidRPr="005862CE">
              <w:rPr>
                <w:kern w:val="0"/>
              </w:rPr>
              <w:t>陆家嘴</w:t>
            </w:r>
          </w:p>
        </w:tc>
        <w:tc>
          <w:tcPr>
            <w:tcW w:w="1603" w:type="pct"/>
            <w:tcBorders>
              <w:top w:val="nil"/>
              <w:left w:val="single" w:sz="4" w:space="0" w:color="auto"/>
              <w:bottom w:val="single" w:sz="4" w:space="0" w:color="auto"/>
              <w:right w:val="single" w:sz="4" w:space="0" w:color="auto"/>
            </w:tcBorders>
            <w:shd w:val="clear" w:color="auto" w:fill="auto"/>
            <w:noWrap/>
            <w:vAlign w:val="center"/>
          </w:tcPr>
          <w:p w:rsidR="00FB1597" w:rsidRPr="005862CE" w:rsidRDefault="00FB1597" w:rsidP="008C5C6D">
            <w:pPr>
              <w:widowControl/>
              <w:jc w:val="center"/>
              <w:rPr>
                <w:color w:val="000000"/>
                <w:kern w:val="0"/>
                <w:szCs w:val="21"/>
              </w:rPr>
            </w:pPr>
            <w:r w:rsidRPr="005862CE">
              <w:rPr>
                <w:color w:val="000000"/>
                <w:kern w:val="0"/>
                <w:szCs w:val="21"/>
              </w:rPr>
              <w:t>27261</w:t>
            </w:r>
          </w:p>
        </w:tc>
        <w:tc>
          <w:tcPr>
            <w:tcW w:w="1604" w:type="pct"/>
            <w:vMerge w:val="restart"/>
            <w:tcBorders>
              <w:top w:val="single" w:sz="4" w:space="0" w:color="auto"/>
              <w:left w:val="single" w:sz="4" w:space="0" w:color="auto"/>
              <w:right w:val="single" w:sz="4" w:space="0" w:color="auto"/>
            </w:tcBorders>
          </w:tcPr>
          <w:p w:rsidR="00FB1597" w:rsidRPr="005862CE" w:rsidRDefault="00FB1597" w:rsidP="008C5C6D">
            <w:pPr>
              <w:snapToGrid w:val="0"/>
              <w:spacing w:line="300" w:lineRule="auto"/>
              <w:ind w:firstLineChars="200" w:firstLine="440"/>
              <w:rPr>
                <w:sz w:val="22"/>
                <w:szCs w:val="22"/>
              </w:rPr>
            </w:pPr>
          </w:p>
          <w:p w:rsidR="00FB1597" w:rsidRPr="005862CE" w:rsidRDefault="00FB1597" w:rsidP="008C5C6D">
            <w:pPr>
              <w:snapToGrid w:val="0"/>
              <w:spacing w:line="300" w:lineRule="auto"/>
              <w:ind w:firstLineChars="200" w:firstLine="440"/>
              <w:rPr>
                <w:color w:val="000000"/>
                <w:kern w:val="0"/>
                <w:szCs w:val="21"/>
              </w:rPr>
            </w:pPr>
            <w:r w:rsidRPr="005862CE">
              <w:rPr>
                <w:sz w:val="22"/>
                <w:szCs w:val="22"/>
              </w:rPr>
              <w:t>日常基础养护（见</w:t>
            </w:r>
            <w:r w:rsidRPr="005862CE">
              <w:rPr>
                <w:sz w:val="22"/>
                <w:szCs w:val="22"/>
              </w:rPr>
              <w:t>4.1.1</w:t>
            </w:r>
            <w:r w:rsidRPr="005862CE">
              <w:rPr>
                <w:sz w:val="22"/>
                <w:szCs w:val="22"/>
              </w:rPr>
              <w:t>）；同时需落实设施管理相关要求（见</w:t>
            </w:r>
            <w:r w:rsidRPr="005862CE">
              <w:rPr>
                <w:sz w:val="22"/>
                <w:szCs w:val="22"/>
              </w:rPr>
              <w:t>4.1.3</w:t>
            </w:r>
            <w:r w:rsidRPr="005862CE">
              <w:rPr>
                <w:sz w:val="22"/>
                <w:szCs w:val="22"/>
              </w:rPr>
              <w:t>）</w:t>
            </w:r>
          </w:p>
        </w:tc>
      </w:tr>
      <w:tr w:rsidR="00FB1597" w:rsidRPr="005862CE" w:rsidTr="008C5C6D">
        <w:trPr>
          <w:trHeight w:val="567"/>
          <w:jc w:val="center"/>
        </w:trPr>
        <w:tc>
          <w:tcPr>
            <w:tcW w:w="732" w:type="pct"/>
            <w:tcBorders>
              <w:top w:val="nil"/>
              <w:left w:val="single" w:sz="4" w:space="0" w:color="auto"/>
              <w:bottom w:val="single" w:sz="4" w:space="0" w:color="auto"/>
              <w:right w:val="single" w:sz="4" w:space="0" w:color="auto"/>
            </w:tcBorders>
            <w:noWrap/>
            <w:vAlign w:val="center"/>
          </w:tcPr>
          <w:p w:rsidR="00FB1597" w:rsidRPr="005862CE" w:rsidRDefault="00FB1597" w:rsidP="008C5C6D">
            <w:pPr>
              <w:widowControl/>
              <w:jc w:val="center"/>
              <w:rPr>
                <w:kern w:val="0"/>
              </w:rPr>
            </w:pPr>
            <w:r w:rsidRPr="005862CE">
              <w:rPr>
                <w:kern w:val="0"/>
              </w:rPr>
              <w:t>2</w:t>
            </w:r>
          </w:p>
        </w:tc>
        <w:tc>
          <w:tcPr>
            <w:tcW w:w="1060" w:type="pct"/>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kern w:val="0"/>
              </w:rPr>
            </w:pPr>
            <w:r w:rsidRPr="005862CE">
              <w:rPr>
                <w:kern w:val="0"/>
              </w:rPr>
              <w:t>金桥</w:t>
            </w:r>
          </w:p>
        </w:tc>
        <w:tc>
          <w:tcPr>
            <w:tcW w:w="1603" w:type="pct"/>
            <w:tcBorders>
              <w:top w:val="nil"/>
              <w:left w:val="single" w:sz="4" w:space="0" w:color="auto"/>
              <w:bottom w:val="single" w:sz="4" w:space="0" w:color="auto"/>
              <w:right w:val="single" w:sz="4" w:space="0" w:color="auto"/>
            </w:tcBorders>
            <w:shd w:val="clear" w:color="auto" w:fill="auto"/>
            <w:noWrap/>
            <w:vAlign w:val="center"/>
          </w:tcPr>
          <w:p w:rsidR="00FB1597" w:rsidRPr="005862CE" w:rsidRDefault="00FB1597" w:rsidP="008C5C6D">
            <w:pPr>
              <w:widowControl/>
              <w:jc w:val="center"/>
              <w:rPr>
                <w:color w:val="000000"/>
                <w:kern w:val="0"/>
                <w:szCs w:val="21"/>
              </w:rPr>
            </w:pPr>
            <w:r w:rsidRPr="005862CE">
              <w:rPr>
                <w:color w:val="000000"/>
                <w:kern w:val="0"/>
                <w:szCs w:val="21"/>
              </w:rPr>
              <w:t>25721</w:t>
            </w:r>
          </w:p>
        </w:tc>
        <w:tc>
          <w:tcPr>
            <w:tcW w:w="1604" w:type="pct"/>
            <w:vMerge/>
            <w:tcBorders>
              <w:left w:val="single" w:sz="4" w:space="0" w:color="auto"/>
              <w:right w:val="single" w:sz="4" w:space="0" w:color="auto"/>
            </w:tcBorders>
          </w:tcPr>
          <w:p w:rsidR="00FB1597" w:rsidRPr="005862CE" w:rsidRDefault="00FB1597" w:rsidP="008C5C6D">
            <w:pPr>
              <w:widowControl/>
              <w:jc w:val="center"/>
              <w:rPr>
                <w:color w:val="000000"/>
                <w:kern w:val="0"/>
                <w:szCs w:val="21"/>
              </w:rPr>
            </w:pPr>
          </w:p>
        </w:tc>
      </w:tr>
      <w:tr w:rsidR="00FB1597" w:rsidRPr="005862CE" w:rsidTr="008C5C6D">
        <w:trPr>
          <w:trHeight w:val="567"/>
          <w:jc w:val="center"/>
        </w:trPr>
        <w:tc>
          <w:tcPr>
            <w:tcW w:w="732" w:type="pct"/>
            <w:tcBorders>
              <w:top w:val="single" w:sz="4" w:space="0" w:color="auto"/>
              <w:left w:val="single" w:sz="4" w:space="0" w:color="auto"/>
              <w:bottom w:val="single" w:sz="4" w:space="0" w:color="auto"/>
              <w:right w:val="single" w:sz="4" w:space="0" w:color="auto"/>
            </w:tcBorders>
            <w:vAlign w:val="center"/>
          </w:tcPr>
          <w:p w:rsidR="00FB1597" w:rsidRPr="005862CE" w:rsidRDefault="00FB1597" w:rsidP="008C5C6D">
            <w:pPr>
              <w:widowControl/>
              <w:jc w:val="center"/>
              <w:rPr>
                <w:kern w:val="0"/>
              </w:rPr>
            </w:pPr>
            <w:r w:rsidRPr="005862CE">
              <w:rPr>
                <w:kern w:val="0"/>
              </w:rPr>
              <w:t>3</w:t>
            </w:r>
          </w:p>
        </w:tc>
        <w:tc>
          <w:tcPr>
            <w:tcW w:w="1060" w:type="pct"/>
            <w:tcBorders>
              <w:top w:val="single" w:sz="4" w:space="0" w:color="auto"/>
              <w:left w:val="single" w:sz="4" w:space="0" w:color="auto"/>
              <w:bottom w:val="single" w:sz="4" w:space="0" w:color="auto"/>
              <w:right w:val="single" w:sz="4" w:space="0" w:color="auto"/>
            </w:tcBorders>
            <w:vAlign w:val="center"/>
          </w:tcPr>
          <w:p w:rsidR="00FB1597" w:rsidRPr="005862CE" w:rsidRDefault="00FB1597" w:rsidP="008C5C6D">
            <w:pPr>
              <w:widowControl/>
              <w:jc w:val="center"/>
              <w:rPr>
                <w:kern w:val="0"/>
              </w:rPr>
            </w:pPr>
            <w:r w:rsidRPr="005862CE">
              <w:rPr>
                <w:kern w:val="0"/>
              </w:rPr>
              <w:t>三林</w:t>
            </w:r>
          </w:p>
        </w:tc>
        <w:tc>
          <w:tcPr>
            <w:tcW w:w="1603" w:type="pct"/>
            <w:tcBorders>
              <w:top w:val="nil"/>
              <w:left w:val="single" w:sz="4" w:space="0" w:color="auto"/>
              <w:bottom w:val="single" w:sz="4" w:space="0" w:color="auto"/>
              <w:right w:val="single" w:sz="4" w:space="0" w:color="auto"/>
            </w:tcBorders>
            <w:shd w:val="clear" w:color="auto" w:fill="auto"/>
            <w:vAlign w:val="center"/>
          </w:tcPr>
          <w:p w:rsidR="00FB1597" w:rsidRPr="005862CE" w:rsidRDefault="00FB1597" w:rsidP="008C5C6D">
            <w:pPr>
              <w:widowControl/>
              <w:jc w:val="center"/>
              <w:rPr>
                <w:color w:val="000000"/>
                <w:kern w:val="0"/>
                <w:szCs w:val="21"/>
              </w:rPr>
            </w:pPr>
            <w:r w:rsidRPr="005862CE">
              <w:rPr>
                <w:color w:val="000000"/>
                <w:kern w:val="0"/>
                <w:szCs w:val="21"/>
              </w:rPr>
              <w:t>26360</w:t>
            </w:r>
          </w:p>
        </w:tc>
        <w:tc>
          <w:tcPr>
            <w:tcW w:w="1604" w:type="pct"/>
            <w:vMerge/>
            <w:tcBorders>
              <w:left w:val="single" w:sz="4" w:space="0" w:color="auto"/>
              <w:right w:val="single" w:sz="4" w:space="0" w:color="auto"/>
            </w:tcBorders>
          </w:tcPr>
          <w:p w:rsidR="00FB1597" w:rsidRPr="005862CE" w:rsidRDefault="00FB1597" w:rsidP="008C5C6D">
            <w:pPr>
              <w:widowControl/>
              <w:jc w:val="center"/>
              <w:rPr>
                <w:color w:val="000000"/>
                <w:kern w:val="0"/>
                <w:szCs w:val="21"/>
              </w:rPr>
            </w:pPr>
          </w:p>
        </w:tc>
      </w:tr>
      <w:tr w:rsidR="00FB1597" w:rsidRPr="005862CE" w:rsidTr="008C5C6D">
        <w:trPr>
          <w:trHeight w:val="567"/>
          <w:jc w:val="center"/>
        </w:trPr>
        <w:tc>
          <w:tcPr>
            <w:tcW w:w="732" w:type="pct"/>
            <w:tcBorders>
              <w:top w:val="nil"/>
              <w:left w:val="single" w:sz="4" w:space="0" w:color="auto"/>
              <w:bottom w:val="single" w:sz="4" w:space="0" w:color="auto"/>
              <w:right w:val="single" w:sz="4" w:space="0" w:color="auto"/>
            </w:tcBorders>
            <w:noWrap/>
            <w:vAlign w:val="center"/>
          </w:tcPr>
          <w:p w:rsidR="00FB1597" w:rsidRPr="005862CE" w:rsidRDefault="00FB1597" w:rsidP="008C5C6D">
            <w:pPr>
              <w:widowControl/>
              <w:jc w:val="center"/>
              <w:rPr>
                <w:kern w:val="0"/>
              </w:rPr>
            </w:pPr>
            <w:r w:rsidRPr="005862CE">
              <w:rPr>
                <w:kern w:val="0"/>
              </w:rPr>
              <w:t>4</w:t>
            </w:r>
          </w:p>
        </w:tc>
        <w:tc>
          <w:tcPr>
            <w:tcW w:w="1060" w:type="pct"/>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kern w:val="0"/>
              </w:rPr>
            </w:pPr>
            <w:r w:rsidRPr="005862CE">
              <w:rPr>
                <w:kern w:val="0"/>
              </w:rPr>
              <w:t>川沙</w:t>
            </w:r>
          </w:p>
        </w:tc>
        <w:tc>
          <w:tcPr>
            <w:tcW w:w="1603" w:type="pct"/>
            <w:tcBorders>
              <w:top w:val="nil"/>
              <w:left w:val="single" w:sz="4" w:space="0" w:color="auto"/>
              <w:bottom w:val="single" w:sz="4" w:space="0" w:color="auto"/>
              <w:right w:val="single" w:sz="4" w:space="0" w:color="auto"/>
            </w:tcBorders>
            <w:shd w:val="clear" w:color="auto" w:fill="auto"/>
            <w:noWrap/>
            <w:vAlign w:val="center"/>
          </w:tcPr>
          <w:p w:rsidR="00FB1597" w:rsidRPr="005862CE" w:rsidRDefault="00FB1597" w:rsidP="008C5C6D">
            <w:pPr>
              <w:widowControl/>
              <w:jc w:val="center"/>
              <w:rPr>
                <w:color w:val="000000"/>
                <w:kern w:val="0"/>
                <w:szCs w:val="21"/>
              </w:rPr>
            </w:pPr>
            <w:r w:rsidRPr="005862CE">
              <w:rPr>
                <w:color w:val="000000"/>
                <w:kern w:val="0"/>
                <w:szCs w:val="21"/>
              </w:rPr>
              <w:t>27857</w:t>
            </w:r>
          </w:p>
        </w:tc>
        <w:tc>
          <w:tcPr>
            <w:tcW w:w="1604" w:type="pct"/>
            <w:vMerge/>
            <w:tcBorders>
              <w:left w:val="single" w:sz="4" w:space="0" w:color="auto"/>
              <w:right w:val="single" w:sz="4" w:space="0" w:color="auto"/>
            </w:tcBorders>
          </w:tcPr>
          <w:p w:rsidR="00FB1597" w:rsidRPr="005862CE" w:rsidRDefault="00FB1597" w:rsidP="008C5C6D">
            <w:pPr>
              <w:widowControl/>
              <w:jc w:val="center"/>
              <w:rPr>
                <w:color w:val="000000"/>
                <w:kern w:val="0"/>
                <w:szCs w:val="21"/>
              </w:rPr>
            </w:pPr>
          </w:p>
        </w:tc>
      </w:tr>
      <w:tr w:rsidR="00FB1597" w:rsidRPr="005862CE" w:rsidTr="008C5C6D">
        <w:trPr>
          <w:trHeight w:val="567"/>
          <w:jc w:val="center"/>
        </w:trPr>
        <w:tc>
          <w:tcPr>
            <w:tcW w:w="732" w:type="pct"/>
            <w:tcBorders>
              <w:top w:val="nil"/>
              <w:left w:val="single" w:sz="4" w:space="0" w:color="auto"/>
              <w:bottom w:val="single" w:sz="4" w:space="0" w:color="auto"/>
              <w:right w:val="single" w:sz="4" w:space="0" w:color="auto"/>
            </w:tcBorders>
            <w:noWrap/>
            <w:vAlign w:val="center"/>
          </w:tcPr>
          <w:p w:rsidR="00FB1597" w:rsidRPr="005862CE" w:rsidRDefault="00FB1597" w:rsidP="008C5C6D">
            <w:pPr>
              <w:widowControl/>
              <w:jc w:val="center"/>
              <w:rPr>
                <w:kern w:val="0"/>
              </w:rPr>
            </w:pPr>
            <w:r w:rsidRPr="005862CE">
              <w:rPr>
                <w:kern w:val="0"/>
              </w:rPr>
              <w:t>5</w:t>
            </w:r>
          </w:p>
        </w:tc>
        <w:tc>
          <w:tcPr>
            <w:tcW w:w="1060" w:type="pct"/>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kern w:val="0"/>
              </w:rPr>
            </w:pPr>
            <w:r w:rsidRPr="005862CE">
              <w:rPr>
                <w:kern w:val="0"/>
              </w:rPr>
              <w:t>惠南</w:t>
            </w:r>
          </w:p>
        </w:tc>
        <w:tc>
          <w:tcPr>
            <w:tcW w:w="1603" w:type="pct"/>
            <w:tcBorders>
              <w:top w:val="nil"/>
              <w:left w:val="single" w:sz="4" w:space="0" w:color="auto"/>
              <w:bottom w:val="single" w:sz="4" w:space="0" w:color="auto"/>
              <w:right w:val="single" w:sz="4" w:space="0" w:color="auto"/>
            </w:tcBorders>
            <w:shd w:val="clear" w:color="auto" w:fill="auto"/>
            <w:noWrap/>
            <w:vAlign w:val="center"/>
          </w:tcPr>
          <w:p w:rsidR="00FB1597" w:rsidRPr="005862CE" w:rsidRDefault="00FB1597" w:rsidP="008C5C6D">
            <w:pPr>
              <w:widowControl/>
              <w:jc w:val="center"/>
              <w:rPr>
                <w:color w:val="000000"/>
                <w:kern w:val="0"/>
                <w:szCs w:val="21"/>
              </w:rPr>
            </w:pPr>
            <w:r w:rsidRPr="005862CE">
              <w:rPr>
                <w:color w:val="000000"/>
                <w:kern w:val="0"/>
                <w:szCs w:val="21"/>
              </w:rPr>
              <w:t>30751</w:t>
            </w:r>
          </w:p>
        </w:tc>
        <w:tc>
          <w:tcPr>
            <w:tcW w:w="1604" w:type="pct"/>
            <w:vMerge/>
            <w:tcBorders>
              <w:left w:val="single" w:sz="4" w:space="0" w:color="auto"/>
              <w:right w:val="single" w:sz="4" w:space="0" w:color="auto"/>
            </w:tcBorders>
          </w:tcPr>
          <w:p w:rsidR="00FB1597" w:rsidRPr="005862CE" w:rsidRDefault="00FB1597" w:rsidP="008C5C6D">
            <w:pPr>
              <w:widowControl/>
              <w:jc w:val="center"/>
              <w:rPr>
                <w:color w:val="000000"/>
                <w:kern w:val="0"/>
                <w:szCs w:val="21"/>
              </w:rPr>
            </w:pPr>
          </w:p>
        </w:tc>
      </w:tr>
      <w:tr w:rsidR="00FB1597" w:rsidRPr="005862CE" w:rsidTr="008C5C6D">
        <w:trPr>
          <w:trHeight w:val="567"/>
          <w:jc w:val="center"/>
        </w:trPr>
        <w:tc>
          <w:tcPr>
            <w:tcW w:w="732" w:type="pct"/>
            <w:tcBorders>
              <w:top w:val="nil"/>
              <w:left w:val="single" w:sz="4" w:space="0" w:color="auto"/>
              <w:bottom w:val="single" w:sz="4" w:space="0" w:color="auto"/>
              <w:right w:val="single" w:sz="4" w:space="0" w:color="auto"/>
            </w:tcBorders>
            <w:noWrap/>
            <w:vAlign w:val="center"/>
          </w:tcPr>
          <w:p w:rsidR="00FB1597" w:rsidRPr="005862CE" w:rsidRDefault="00FB1597" w:rsidP="008C5C6D">
            <w:pPr>
              <w:widowControl/>
              <w:jc w:val="center"/>
              <w:rPr>
                <w:kern w:val="0"/>
              </w:rPr>
            </w:pPr>
            <w:r w:rsidRPr="005862CE">
              <w:rPr>
                <w:kern w:val="0"/>
              </w:rPr>
              <w:t>6</w:t>
            </w:r>
          </w:p>
        </w:tc>
        <w:tc>
          <w:tcPr>
            <w:tcW w:w="1060" w:type="pct"/>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kern w:val="0"/>
              </w:rPr>
            </w:pPr>
            <w:r w:rsidRPr="005862CE">
              <w:rPr>
                <w:kern w:val="0"/>
              </w:rPr>
              <w:t>双高</w:t>
            </w:r>
          </w:p>
        </w:tc>
        <w:tc>
          <w:tcPr>
            <w:tcW w:w="1603" w:type="pct"/>
            <w:tcBorders>
              <w:top w:val="single" w:sz="4" w:space="0" w:color="auto"/>
              <w:bottom w:val="single" w:sz="4" w:space="0" w:color="auto"/>
              <w:right w:val="single" w:sz="4" w:space="0" w:color="auto"/>
            </w:tcBorders>
            <w:vAlign w:val="center"/>
          </w:tcPr>
          <w:p w:rsidR="00FB1597" w:rsidRPr="005862CE" w:rsidRDefault="00FB1597" w:rsidP="008C5C6D">
            <w:pPr>
              <w:widowControl/>
              <w:jc w:val="center"/>
              <w:rPr>
                <w:color w:val="000000"/>
                <w:kern w:val="0"/>
                <w:szCs w:val="21"/>
              </w:rPr>
            </w:pPr>
            <w:r w:rsidRPr="005862CE">
              <w:rPr>
                <w:color w:val="000000"/>
                <w:kern w:val="0"/>
                <w:szCs w:val="21"/>
              </w:rPr>
              <w:t>21836</w:t>
            </w:r>
            <w:r w:rsidRPr="005862CE">
              <w:rPr>
                <w:color w:val="000000"/>
                <w:kern w:val="0"/>
                <w:szCs w:val="21"/>
              </w:rPr>
              <w:t>（另有</w:t>
            </w:r>
            <w:proofErr w:type="gramStart"/>
            <w:r w:rsidRPr="005862CE">
              <w:rPr>
                <w:color w:val="000000"/>
                <w:kern w:val="0"/>
                <w:szCs w:val="21"/>
              </w:rPr>
              <w:t>高杆</w:t>
            </w:r>
            <w:proofErr w:type="gramEnd"/>
            <w:r w:rsidRPr="005862CE">
              <w:rPr>
                <w:color w:val="000000"/>
                <w:kern w:val="0"/>
                <w:szCs w:val="21"/>
              </w:rPr>
              <w:t>灯</w:t>
            </w:r>
            <w:r w:rsidRPr="005862CE">
              <w:rPr>
                <w:color w:val="000000"/>
                <w:kern w:val="0"/>
                <w:szCs w:val="21"/>
              </w:rPr>
              <w:t>289</w:t>
            </w:r>
            <w:r w:rsidRPr="005862CE">
              <w:rPr>
                <w:color w:val="000000"/>
                <w:kern w:val="0"/>
                <w:szCs w:val="21"/>
              </w:rPr>
              <w:t>基）</w:t>
            </w:r>
          </w:p>
        </w:tc>
        <w:tc>
          <w:tcPr>
            <w:tcW w:w="1604" w:type="pct"/>
            <w:vMerge/>
            <w:tcBorders>
              <w:left w:val="single" w:sz="4" w:space="0" w:color="auto"/>
              <w:bottom w:val="single" w:sz="4" w:space="0" w:color="auto"/>
              <w:right w:val="single" w:sz="4" w:space="0" w:color="auto"/>
            </w:tcBorders>
          </w:tcPr>
          <w:p w:rsidR="00FB1597" w:rsidRPr="005862CE" w:rsidRDefault="00FB1597" w:rsidP="008C5C6D">
            <w:pPr>
              <w:widowControl/>
              <w:jc w:val="center"/>
              <w:rPr>
                <w:color w:val="000000"/>
                <w:kern w:val="0"/>
                <w:szCs w:val="21"/>
              </w:rPr>
            </w:pPr>
          </w:p>
        </w:tc>
      </w:tr>
    </w:tbl>
    <w:p w:rsidR="00FB1597" w:rsidRPr="005862CE" w:rsidRDefault="00FB1597" w:rsidP="00FB1597">
      <w:pPr>
        <w:snapToGrid w:val="0"/>
        <w:spacing w:line="300" w:lineRule="auto"/>
        <w:ind w:firstLineChars="200" w:firstLine="440"/>
        <w:rPr>
          <w:sz w:val="22"/>
          <w:szCs w:val="22"/>
        </w:rPr>
      </w:pPr>
    </w:p>
    <w:p w:rsidR="00FB1597" w:rsidRPr="005862CE" w:rsidRDefault="00FB1597" w:rsidP="00FB1597">
      <w:pPr>
        <w:pStyle w:val="af"/>
        <w:rPr>
          <w:rFonts w:ascii="Times New Roman" w:hAnsi="Times New Roman"/>
        </w:rPr>
      </w:pPr>
      <w:r w:rsidRPr="005862CE">
        <w:rPr>
          <w:rFonts w:ascii="Times New Roman" w:hAnsi="Times New Roman"/>
        </w:rPr>
        <w:t>9.1.2</w:t>
      </w:r>
      <w:r w:rsidRPr="005862CE">
        <w:rPr>
          <w:rFonts w:ascii="Times New Roman" w:hAnsi="Times New Roman"/>
        </w:rPr>
        <w:t>指定工作量项目工作量清单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872"/>
        <w:gridCol w:w="727"/>
        <w:gridCol w:w="2326"/>
        <w:gridCol w:w="3686"/>
      </w:tblGrid>
      <w:tr w:rsidR="00FB1597" w:rsidRPr="005862CE" w:rsidTr="008C5C6D">
        <w:trPr>
          <w:trHeight w:val="397"/>
          <w:jc w:val="center"/>
        </w:trPr>
        <w:tc>
          <w:tcPr>
            <w:tcW w:w="8834" w:type="dxa"/>
            <w:gridSpan w:val="5"/>
            <w:shd w:val="clear" w:color="auto" w:fill="auto"/>
            <w:noWrap/>
            <w:vAlign w:val="center"/>
          </w:tcPr>
          <w:p w:rsidR="00FB1597" w:rsidRPr="005862CE" w:rsidRDefault="00FB1597" w:rsidP="008C5C6D">
            <w:pPr>
              <w:widowControl/>
              <w:jc w:val="center"/>
              <w:rPr>
                <w:b/>
                <w:color w:val="000000"/>
                <w:kern w:val="0"/>
              </w:rPr>
            </w:pPr>
            <w:r w:rsidRPr="005862CE">
              <w:rPr>
                <w:b/>
                <w:color w:val="000000"/>
                <w:kern w:val="0"/>
              </w:rPr>
              <w:t>包件</w:t>
            </w:r>
            <w:r w:rsidRPr="005862CE">
              <w:rPr>
                <w:b/>
                <w:color w:val="000000"/>
                <w:kern w:val="0"/>
              </w:rPr>
              <w:t>1</w:t>
            </w:r>
            <w:r w:rsidRPr="005862CE">
              <w:rPr>
                <w:b/>
                <w:color w:val="000000"/>
                <w:kern w:val="0"/>
              </w:rPr>
              <w:t>：陆家嘴</w:t>
            </w:r>
          </w:p>
        </w:tc>
      </w:tr>
      <w:tr w:rsidR="00FB1597" w:rsidRPr="005862CE" w:rsidTr="008C5C6D">
        <w:trPr>
          <w:trHeight w:val="397"/>
          <w:jc w:val="center"/>
        </w:trPr>
        <w:tc>
          <w:tcPr>
            <w:tcW w:w="1413" w:type="dxa"/>
            <w:shd w:val="clear" w:color="auto" w:fill="D9D9D9"/>
            <w:vAlign w:val="center"/>
          </w:tcPr>
          <w:p w:rsidR="00FB1597" w:rsidRPr="005862CE" w:rsidRDefault="00FB1597" w:rsidP="008C5C6D">
            <w:pPr>
              <w:widowControl/>
              <w:jc w:val="center"/>
              <w:rPr>
                <w:b/>
                <w:color w:val="000000"/>
                <w:kern w:val="0"/>
              </w:rPr>
            </w:pPr>
            <w:r w:rsidRPr="005862CE">
              <w:rPr>
                <w:b/>
                <w:color w:val="000000"/>
                <w:kern w:val="0"/>
              </w:rPr>
              <w:t>项目名称</w:t>
            </w:r>
          </w:p>
        </w:tc>
        <w:tc>
          <w:tcPr>
            <w:tcW w:w="850" w:type="dxa"/>
            <w:shd w:val="clear" w:color="auto" w:fill="D9D9D9"/>
            <w:vAlign w:val="center"/>
          </w:tcPr>
          <w:p w:rsidR="00FB1597" w:rsidRPr="005862CE" w:rsidRDefault="00FB1597" w:rsidP="008C5C6D">
            <w:pPr>
              <w:widowControl/>
              <w:jc w:val="center"/>
              <w:rPr>
                <w:b/>
                <w:color w:val="000000"/>
                <w:kern w:val="0"/>
              </w:rPr>
            </w:pPr>
            <w:r w:rsidRPr="005862CE">
              <w:rPr>
                <w:b/>
                <w:color w:val="000000"/>
                <w:kern w:val="0"/>
              </w:rPr>
              <w:t>工程量</w:t>
            </w:r>
          </w:p>
        </w:tc>
        <w:tc>
          <w:tcPr>
            <w:tcW w:w="709" w:type="dxa"/>
            <w:shd w:val="clear" w:color="auto" w:fill="D9D9D9"/>
            <w:noWrap/>
            <w:vAlign w:val="center"/>
          </w:tcPr>
          <w:p w:rsidR="00FB1597" w:rsidRPr="005862CE" w:rsidRDefault="00FB1597" w:rsidP="008C5C6D">
            <w:pPr>
              <w:widowControl/>
              <w:jc w:val="center"/>
              <w:rPr>
                <w:b/>
                <w:color w:val="000000"/>
                <w:kern w:val="0"/>
              </w:rPr>
            </w:pPr>
            <w:r w:rsidRPr="005862CE">
              <w:rPr>
                <w:b/>
                <w:color w:val="000000"/>
                <w:kern w:val="0"/>
              </w:rPr>
              <w:t>单位</w:t>
            </w:r>
          </w:p>
        </w:tc>
        <w:tc>
          <w:tcPr>
            <w:tcW w:w="2268" w:type="dxa"/>
            <w:shd w:val="clear" w:color="auto" w:fill="D9D9D9"/>
            <w:vAlign w:val="center"/>
          </w:tcPr>
          <w:p w:rsidR="00FB1597" w:rsidRPr="005862CE" w:rsidRDefault="00FB1597" w:rsidP="008C5C6D">
            <w:pPr>
              <w:widowControl/>
              <w:jc w:val="center"/>
              <w:rPr>
                <w:b/>
                <w:color w:val="000000"/>
                <w:kern w:val="0"/>
              </w:rPr>
            </w:pPr>
            <w:r w:rsidRPr="005862CE">
              <w:rPr>
                <w:b/>
                <w:color w:val="000000"/>
                <w:kern w:val="0"/>
              </w:rPr>
              <w:t>备注</w:t>
            </w:r>
          </w:p>
        </w:tc>
        <w:tc>
          <w:tcPr>
            <w:tcW w:w="3594" w:type="dxa"/>
            <w:shd w:val="clear" w:color="auto" w:fill="D9D9D9"/>
          </w:tcPr>
          <w:p w:rsidR="00FB1597" w:rsidRPr="005862CE" w:rsidRDefault="00FB1597" w:rsidP="008C5C6D">
            <w:pPr>
              <w:widowControl/>
              <w:jc w:val="center"/>
              <w:rPr>
                <w:b/>
                <w:color w:val="000000"/>
                <w:kern w:val="0"/>
              </w:rPr>
            </w:pPr>
            <w:r w:rsidRPr="005862CE">
              <w:rPr>
                <w:b/>
                <w:color w:val="000000"/>
                <w:kern w:val="0"/>
              </w:rPr>
              <w:t>工作内容</w:t>
            </w:r>
          </w:p>
        </w:tc>
      </w:tr>
      <w:tr w:rsidR="00FB1597" w:rsidRPr="005862CE" w:rsidTr="008C5C6D">
        <w:trPr>
          <w:trHeight w:val="397"/>
          <w:jc w:val="center"/>
        </w:trPr>
        <w:tc>
          <w:tcPr>
            <w:tcW w:w="1413" w:type="dxa"/>
            <w:shd w:val="clear" w:color="auto" w:fill="auto"/>
            <w:vAlign w:val="center"/>
          </w:tcPr>
          <w:p w:rsidR="00FB1597" w:rsidRPr="005862CE" w:rsidRDefault="00FB1597" w:rsidP="008C5C6D">
            <w:pPr>
              <w:widowControl/>
              <w:rPr>
                <w:kern w:val="0"/>
              </w:rPr>
            </w:pPr>
            <w:r w:rsidRPr="005862CE">
              <w:rPr>
                <w:kern w:val="0"/>
              </w:rPr>
              <w:t>照度检测</w:t>
            </w:r>
          </w:p>
        </w:tc>
        <w:tc>
          <w:tcPr>
            <w:tcW w:w="850" w:type="dxa"/>
            <w:shd w:val="clear" w:color="auto" w:fill="auto"/>
            <w:noWrap/>
            <w:vAlign w:val="center"/>
          </w:tcPr>
          <w:p w:rsidR="00FB1597" w:rsidRPr="005862CE" w:rsidRDefault="00FB1597" w:rsidP="008C5C6D">
            <w:pPr>
              <w:widowControl/>
              <w:jc w:val="center"/>
              <w:rPr>
                <w:color w:val="000000"/>
                <w:kern w:val="0"/>
                <w:szCs w:val="21"/>
              </w:rPr>
            </w:pPr>
            <w:r w:rsidRPr="005862CE">
              <w:rPr>
                <w:color w:val="000000"/>
                <w:szCs w:val="21"/>
              </w:rPr>
              <w:t>10</w:t>
            </w:r>
          </w:p>
        </w:tc>
        <w:tc>
          <w:tcPr>
            <w:tcW w:w="709" w:type="dxa"/>
            <w:shd w:val="clear" w:color="auto" w:fill="auto"/>
            <w:noWrap/>
            <w:vAlign w:val="center"/>
          </w:tcPr>
          <w:p w:rsidR="00FB1597" w:rsidRPr="005862CE" w:rsidRDefault="00FB1597" w:rsidP="008C5C6D">
            <w:pPr>
              <w:widowControl/>
              <w:rPr>
                <w:kern w:val="0"/>
              </w:rPr>
            </w:pPr>
            <w:r w:rsidRPr="005862CE">
              <w:rPr>
                <w:kern w:val="0"/>
              </w:rPr>
              <w:t>处</w:t>
            </w:r>
          </w:p>
        </w:tc>
        <w:tc>
          <w:tcPr>
            <w:tcW w:w="2268" w:type="dxa"/>
            <w:shd w:val="clear" w:color="auto" w:fill="auto"/>
            <w:noWrap/>
            <w:vAlign w:val="center"/>
          </w:tcPr>
          <w:p w:rsidR="00FB1597" w:rsidRPr="005862CE" w:rsidRDefault="00FB1597" w:rsidP="008C5C6D">
            <w:pPr>
              <w:widowControl/>
              <w:rPr>
                <w:kern w:val="0"/>
              </w:rPr>
            </w:pPr>
            <w:r w:rsidRPr="005862CE">
              <w:rPr>
                <w:kern w:val="0"/>
              </w:rPr>
              <w:t>路段</w:t>
            </w:r>
          </w:p>
        </w:tc>
        <w:tc>
          <w:tcPr>
            <w:tcW w:w="3594" w:type="dxa"/>
          </w:tcPr>
          <w:p w:rsidR="00FB1597" w:rsidRPr="005862CE" w:rsidRDefault="00FB1597" w:rsidP="008C5C6D">
            <w:pPr>
              <w:widowControl/>
              <w:rPr>
                <w:kern w:val="0"/>
              </w:rPr>
            </w:pPr>
            <w:r w:rsidRPr="005862CE">
              <w:rPr>
                <w:kern w:val="0"/>
              </w:rPr>
              <w:t>进行照度检测，并出具相应的报告</w:t>
            </w:r>
          </w:p>
        </w:tc>
      </w:tr>
      <w:tr w:rsidR="00FB1597" w:rsidRPr="005862CE" w:rsidTr="008C5C6D">
        <w:trPr>
          <w:trHeight w:val="412"/>
          <w:jc w:val="center"/>
        </w:trPr>
        <w:tc>
          <w:tcPr>
            <w:tcW w:w="1413" w:type="dxa"/>
            <w:shd w:val="clear" w:color="auto" w:fill="auto"/>
            <w:noWrap/>
            <w:vAlign w:val="center"/>
          </w:tcPr>
          <w:p w:rsidR="00FB1597" w:rsidRPr="005862CE" w:rsidRDefault="00FB1597" w:rsidP="008C5C6D">
            <w:r w:rsidRPr="005862CE">
              <w:rPr>
                <w:kern w:val="0"/>
              </w:rPr>
              <w:t>照度检测</w:t>
            </w:r>
          </w:p>
        </w:tc>
        <w:tc>
          <w:tcPr>
            <w:tcW w:w="850"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10</w:t>
            </w:r>
          </w:p>
        </w:tc>
        <w:tc>
          <w:tcPr>
            <w:tcW w:w="709" w:type="dxa"/>
            <w:shd w:val="clear" w:color="auto" w:fill="auto"/>
            <w:noWrap/>
            <w:vAlign w:val="center"/>
          </w:tcPr>
          <w:p w:rsidR="00FB1597" w:rsidRPr="005862CE" w:rsidRDefault="00FB1597" w:rsidP="008C5C6D">
            <w:pPr>
              <w:widowControl/>
              <w:rPr>
                <w:kern w:val="0"/>
              </w:rPr>
            </w:pPr>
            <w:r w:rsidRPr="005862CE">
              <w:rPr>
                <w:kern w:val="0"/>
              </w:rPr>
              <w:t>处</w:t>
            </w:r>
          </w:p>
        </w:tc>
        <w:tc>
          <w:tcPr>
            <w:tcW w:w="2268" w:type="dxa"/>
            <w:shd w:val="clear" w:color="auto" w:fill="auto"/>
            <w:noWrap/>
            <w:vAlign w:val="center"/>
          </w:tcPr>
          <w:p w:rsidR="00FB1597" w:rsidRPr="005862CE" w:rsidRDefault="00FB1597" w:rsidP="008C5C6D">
            <w:pPr>
              <w:widowControl/>
              <w:rPr>
                <w:kern w:val="0"/>
              </w:rPr>
            </w:pPr>
            <w:r w:rsidRPr="005862CE">
              <w:rPr>
                <w:kern w:val="0"/>
              </w:rPr>
              <w:t>路口</w:t>
            </w:r>
          </w:p>
        </w:tc>
        <w:tc>
          <w:tcPr>
            <w:tcW w:w="3594" w:type="dxa"/>
          </w:tcPr>
          <w:p w:rsidR="00FB1597" w:rsidRPr="005862CE" w:rsidRDefault="00FB1597" w:rsidP="008C5C6D">
            <w:pPr>
              <w:widowControl/>
              <w:rPr>
                <w:kern w:val="0"/>
              </w:rPr>
            </w:pPr>
            <w:r w:rsidRPr="005862CE">
              <w:rPr>
                <w:kern w:val="0"/>
              </w:rPr>
              <w:t>进行照度检测，并出具相应的报告</w:t>
            </w:r>
          </w:p>
        </w:tc>
      </w:tr>
      <w:tr w:rsidR="00FB1597" w:rsidRPr="005862CE" w:rsidTr="008C5C6D">
        <w:trPr>
          <w:trHeight w:val="397"/>
          <w:jc w:val="center"/>
        </w:trPr>
        <w:tc>
          <w:tcPr>
            <w:tcW w:w="1413" w:type="dxa"/>
            <w:shd w:val="clear" w:color="auto" w:fill="auto"/>
            <w:vAlign w:val="center"/>
          </w:tcPr>
          <w:p w:rsidR="00FB1597" w:rsidRPr="005862CE" w:rsidRDefault="00FB1597" w:rsidP="008C5C6D">
            <w:r w:rsidRPr="005862CE">
              <w:t>接地电阻检测</w:t>
            </w:r>
          </w:p>
        </w:tc>
        <w:tc>
          <w:tcPr>
            <w:tcW w:w="850"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3200</w:t>
            </w:r>
          </w:p>
        </w:tc>
        <w:tc>
          <w:tcPr>
            <w:tcW w:w="709" w:type="dxa"/>
            <w:shd w:val="clear" w:color="auto" w:fill="auto"/>
            <w:noWrap/>
            <w:vAlign w:val="center"/>
          </w:tcPr>
          <w:p w:rsidR="00FB1597" w:rsidRPr="005862CE" w:rsidRDefault="00FB1597" w:rsidP="008C5C6D">
            <w:pPr>
              <w:widowControl/>
              <w:rPr>
                <w:kern w:val="0"/>
              </w:rPr>
            </w:pPr>
            <w:r w:rsidRPr="005862CE">
              <w:rPr>
                <w:kern w:val="0"/>
              </w:rPr>
              <w:t>杆</w:t>
            </w:r>
          </w:p>
        </w:tc>
        <w:tc>
          <w:tcPr>
            <w:tcW w:w="2268" w:type="dxa"/>
            <w:shd w:val="clear" w:color="auto" w:fill="auto"/>
            <w:noWrap/>
            <w:vAlign w:val="center"/>
          </w:tcPr>
          <w:p w:rsidR="00FB1597" w:rsidRPr="005862CE" w:rsidRDefault="00FB1597" w:rsidP="008C5C6D">
            <w:pPr>
              <w:widowControl/>
              <w:rPr>
                <w:b/>
                <w:kern w:val="0"/>
              </w:rPr>
            </w:pPr>
            <w:r w:rsidRPr="005862CE">
              <w:t>人行道、非机动车道</w:t>
            </w:r>
          </w:p>
        </w:tc>
        <w:tc>
          <w:tcPr>
            <w:tcW w:w="3594" w:type="dxa"/>
          </w:tcPr>
          <w:p w:rsidR="00FB1597" w:rsidRPr="005862CE" w:rsidRDefault="00FB1597" w:rsidP="008C5C6D">
            <w:pPr>
              <w:widowControl/>
              <w:rPr>
                <w:kern w:val="0"/>
              </w:rPr>
            </w:pPr>
            <w:r w:rsidRPr="005862CE">
              <w:rPr>
                <w:kern w:val="0"/>
              </w:rPr>
              <w:t>主要是采用仪器对灯杆和控制箱的接地电阻进行检测</w:t>
            </w:r>
          </w:p>
        </w:tc>
      </w:tr>
      <w:tr w:rsidR="00FB1597" w:rsidRPr="005862CE" w:rsidTr="008C5C6D">
        <w:trPr>
          <w:trHeight w:val="397"/>
          <w:jc w:val="center"/>
        </w:trPr>
        <w:tc>
          <w:tcPr>
            <w:tcW w:w="1413" w:type="dxa"/>
            <w:shd w:val="clear" w:color="auto" w:fill="auto"/>
            <w:vAlign w:val="center"/>
          </w:tcPr>
          <w:p w:rsidR="00FB1597" w:rsidRPr="005862CE" w:rsidRDefault="00FB1597" w:rsidP="008C5C6D">
            <w:r w:rsidRPr="005862CE">
              <w:t>灯杆油漆</w:t>
            </w:r>
          </w:p>
        </w:tc>
        <w:tc>
          <w:tcPr>
            <w:tcW w:w="850"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5309</w:t>
            </w:r>
          </w:p>
        </w:tc>
        <w:tc>
          <w:tcPr>
            <w:tcW w:w="709" w:type="dxa"/>
            <w:shd w:val="clear" w:color="auto" w:fill="auto"/>
            <w:noWrap/>
            <w:vAlign w:val="center"/>
          </w:tcPr>
          <w:p w:rsidR="00FB1597" w:rsidRPr="005862CE" w:rsidRDefault="00FB1597" w:rsidP="008C5C6D">
            <w:pPr>
              <w:widowControl/>
              <w:rPr>
                <w:kern w:val="0"/>
              </w:rPr>
            </w:pPr>
            <w:r w:rsidRPr="005862CE">
              <w:rPr>
                <w:kern w:val="0"/>
              </w:rPr>
              <w:t>杆</w:t>
            </w:r>
          </w:p>
        </w:tc>
        <w:tc>
          <w:tcPr>
            <w:tcW w:w="2268" w:type="dxa"/>
            <w:shd w:val="clear" w:color="auto" w:fill="auto"/>
            <w:noWrap/>
            <w:vAlign w:val="center"/>
          </w:tcPr>
          <w:p w:rsidR="00FB1597" w:rsidRPr="005862CE" w:rsidRDefault="00FB1597" w:rsidP="008C5C6D">
            <w:pPr>
              <w:widowControl/>
              <w:rPr>
                <w:kern w:val="0"/>
              </w:rPr>
            </w:pPr>
            <w:r w:rsidRPr="005862CE">
              <w:t>人行道、非机动车道</w:t>
            </w:r>
          </w:p>
        </w:tc>
        <w:tc>
          <w:tcPr>
            <w:tcW w:w="3594" w:type="dxa"/>
          </w:tcPr>
          <w:p w:rsidR="00FB1597" w:rsidRPr="005862CE" w:rsidRDefault="00FB1597" w:rsidP="008C5C6D">
            <w:pPr>
              <w:widowControl/>
              <w:rPr>
                <w:kern w:val="0"/>
              </w:rPr>
            </w:pPr>
            <w:r w:rsidRPr="005862CE">
              <w:rPr>
                <w:kern w:val="0"/>
              </w:rPr>
              <w:t>主要是根据制定的计划，进行批量灯杆和控制箱油漆涂刷和标识标牌更换</w:t>
            </w:r>
          </w:p>
        </w:tc>
      </w:tr>
      <w:tr w:rsidR="00FB1597" w:rsidRPr="005862CE" w:rsidTr="008C5C6D">
        <w:trPr>
          <w:trHeight w:val="397"/>
          <w:jc w:val="center"/>
        </w:trPr>
        <w:tc>
          <w:tcPr>
            <w:tcW w:w="1413" w:type="dxa"/>
            <w:shd w:val="clear" w:color="auto" w:fill="auto"/>
            <w:vAlign w:val="center"/>
          </w:tcPr>
          <w:p w:rsidR="00FB1597" w:rsidRPr="005862CE" w:rsidRDefault="00FB1597" w:rsidP="008C5C6D">
            <w:r w:rsidRPr="005862CE">
              <w:t>ACU</w:t>
            </w:r>
            <w:r w:rsidRPr="005862CE">
              <w:t>更换</w:t>
            </w:r>
          </w:p>
        </w:tc>
        <w:tc>
          <w:tcPr>
            <w:tcW w:w="850"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35</w:t>
            </w:r>
          </w:p>
        </w:tc>
        <w:tc>
          <w:tcPr>
            <w:tcW w:w="709" w:type="dxa"/>
            <w:shd w:val="clear" w:color="auto" w:fill="auto"/>
            <w:noWrap/>
            <w:vAlign w:val="center"/>
          </w:tcPr>
          <w:p w:rsidR="00FB1597" w:rsidRPr="005862CE" w:rsidRDefault="00FB1597" w:rsidP="008C5C6D">
            <w:pPr>
              <w:widowControl/>
              <w:rPr>
                <w:kern w:val="0"/>
              </w:rPr>
            </w:pPr>
            <w:r w:rsidRPr="005862CE">
              <w:rPr>
                <w:kern w:val="0"/>
              </w:rPr>
              <w:t>台</w:t>
            </w:r>
          </w:p>
        </w:tc>
        <w:tc>
          <w:tcPr>
            <w:tcW w:w="2268" w:type="dxa"/>
            <w:shd w:val="clear" w:color="auto" w:fill="auto"/>
            <w:noWrap/>
            <w:vAlign w:val="center"/>
          </w:tcPr>
          <w:p w:rsidR="00FB1597" w:rsidRPr="005862CE" w:rsidRDefault="00FB1597" w:rsidP="008C5C6D">
            <w:pPr>
              <w:widowControl/>
            </w:pPr>
            <w:r w:rsidRPr="005862CE">
              <w:t>有安全隐患等</w:t>
            </w:r>
          </w:p>
        </w:tc>
        <w:tc>
          <w:tcPr>
            <w:tcW w:w="3594" w:type="dxa"/>
          </w:tcPr>
          <w:p w:rsidR="00FB1597" w:rsidRPr="005862CE" w:rsidRDefault="00FB1597" w:rsidP="008C5C6D">
            <w:pPr>
              <w:widowControl/>
              <w:rPr>
                <w:kern w:val="0"/>
              </w:rPr>
            </w:pPr>
            <w:r w:rsidRPr="005862CE">
              <w:rPr>
                <w:kern w:val="0"/>
              </w:rPr>
              <w:t>主要是存在安全隐患，并超出日常养护范围的更换</w:t>
            </w:r>
          </w:p>
        </w:tc>
      </w:tr>
      <w:tr w:rsidR="00FB1597" w:rsidRPr="005862CE" w:rsidTr="008C5C6D">
        <w:trPr>
          <w:trHeight w:val="397"/>
          <w:jc w:val="center"/>
        </w:trPr>
        <w:tc>
          <w:tcPr>
            <w:tcW w:w="1413" w:type="dxa"/>
            <w:shd w:val="clear" w:color="auto" w:fill="auto"/>
            <w:vAlign w:val="center"/>
          </w:tcPr>
          <w:p w:rsidR="00FB1597" w:rsidRPr="005862CE" w:rsidRDefault="00FB1597" w:rsidP="008C5C6D">
            <w:r w:rsidRPr="005862CE">
              <w:t>控制箱更换</w:t>
            </w:r>
          </w:p>
        </w:tc>
        <w:tc>
          <w:tcPr>
            <w:tcW w:w="850"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13</w:t>
            </w:r>
          </w:p>
        </w:tc>
        <w:tc>
          <w:tcPr>
            <w:tcW w:w="709" w:type="dxa"/>
            <w:shd w:val="clear" w:color="auto" w:fill="auto"/>
            <w:noWrap/>
            <w:vAlign w:val="center"/>
          </w:tcPr>
          <w:p w:rsidR="00FB1597" w:rsidRPr="005862CE" w:rsidRDefault="00FB1597" w:rsidP="008C5C6D">
            <w:pPr>
              <w:widowControl/>
              <w:rPr>
                <w:kern w:val="0"/>
              </w:rPr>
            </w:pPr>
            <w:r w:rsidRPr="005862CE">
              <w:rPr>
                <w:kern w:val="0"/>
              </w:rPr>
              <w:t>台</w:t>
            </w:r>
          </w:p>
        </w:tc>
        <w:tc>
          <w:tcPr>
            <w:tcW w:w="2268" w:type="dxa"/>
            <w:shd w:val="clear" w:color="auto" w:fill="auto"/>
            <w:noWrap/>
            <w:vAlign w:val="center"/>
          </w:tcPr>
          <w:p w:rsidR="00FB1597" w:rsidRPr="005862CE" w:rsidRDefault="00FB1597" w:rsidP="008C5C6D">
            <w:pPr>
              <w:widowControl/>
            </w:pPr>
            <w:r w:rsidRPr="005862CE">
              <w:t>有安全隐患等</w:t>
            </w:r>
          </w:p>
        </w:tc>
        <w:tc>
          <w:tcPr>
            <w:tcW w:w="3594" w:type="dxa"/>
          </w:tcPr>
          <w:p w:rsidR="00FB1597" w:rsidRPr="005862CE" w:rsidRDefault="00FB1597" w:rsidP="008C5C6D">
            <w:pPr>
              <w:widowControl/>
              <w:rPr>
                <w:kern w:val="0"/>
              </w:rPr>
            </w:pPr>
            <w:r w:rsidRPr="005862CE">
              <w:rPr>
                <w:kern w:val="0"/>
              </w:rPr>
              <w:t>主要是存在安全隐患，并超出日常养护范围的更换</w:t>
            </w:r>
          </w:p>
        </w:tc>
      </w:tr>
      <w:tr w:rsidR="00FB1597" w:rsidRPr="005862CE" w:rsidTr="008C5C6D">
        <w:trPr>
          <w:trHeight w:val="397"/>
          <w:jc w:val="center"/>
        </w:trPr>
        <w:tc>
          <w:tcPr>
            <w:tcW w:w="1413" w:type="dxa"/>
            <w:shd w:val="clear" w:color="auto" w:fill="auto"/>
            <w:vAlign w:val="center"/>
          </w:tcPr>
          <w:p w:rsidR="00FB1597" w:rsidRPr="005862CE" w:rsidRDefault="00FB1597" w:rsidP="008C5C6D">
            <w:proofErr w:type="gramStart"/>
            <w:r w:rsidRPr="005862CE">
              <w:lastRenderedPageBreak/>
              <w:t>缺杆补杆</w:t>
            </w:r>
            <w:proofErr w:type="gramEnd"/>
          </w:p>
        </w:tc>
        <w:tc>
          <w:tcPr>
            <w:tcW w:w="850"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5</w:t>
            </w:r>
          </w:p>
        </w:tc>
        <w:tc>
          <w:tcPr>
            <w:tcW w:w="709" w:type="dxa"/>
            <w:shd w:val="clear" w:color="auto" w:fill="auto"/>
            <w:noWrap/>
            <w:vAlign w:val="center"/>
          </w:tcPr>
          <w:p w:rsidR="00FB1597" w:rsidRPr="005862CE" w:rsidRDefault="00FB1597" w:rsidP="008C5C6D">
            <w:pPr>
              <w:widowControl/>
              <w:rPr>
                <w:kern w:val="0"/>
              </w:rPr>
            </w:pPr>
            <w:r w:rsidRPr="005862CE">
              <w:rPr>
                <w:kern w:val="0"/>
              </w:rPr>
              <w:t>杆</w:t>
            </w:r>
          </w:p>
        </w:tc>
        <w:tc>
          <w:tcPr>
            <w:tcW w:w="2268" w:type="dxa"/>
            <w:shd w:val="clear" w:color="auto" w:fill="auto"/>
            <w:noWrap/>
            <w:vAlign w:val="center"/>
          </w:tcPr>
          <w:p w:rsidR="00FB1597" w:rsidRPr="005862CE" w:rsidRDefault="00FB1597" w:rsidP="008C5C6D">
            <w:pPr>
              <w:widowControl/>
            </w:pPr>
            <w:r w:rsidRPr="005862CE">
              <w:t>常规灯杆、</w:t>
            </w:r>
            <w:proofErr w:type="gramStart"/>
            <w:r w:rsidRPr="005862CE">
              <w:t>含基础</w:t>
            </w:r>
            <w:proofErr w:type="gramEnd"/>
          </w:p>
        </w:tc>
        <w:tc>
          <w:tcPr>
            <w:tcW w:w="3594" w:type="dxa"/>
          </w:tcPr>
          <w:p w:rsidR="00FB1597" w:rsidRPr="005862CE" w:rsidRDefault="00FB1597" w:rsidP="008C5C6D">
            <w:pPr>
              <w:widowControl/>
              <w:rPr>
                <w:kern w:val="0"/>
              </w:rPr>
            </w:pPr>
            <w:r w:rsidRPr="005862CE">
              <w:rPr>
                <w:kern w:val="0"/>
              </w:rPr>
              <w:t>主要是局部灯</w:t>
            </w:r>
            <w:proofErr w:type="gramStart"/>
            <w:r w:rsidRPr="005862CE">
              <w:rPr>
                <w:kern w:val="0"/>
              </w:rPr>
              <w:t>杆设置</w:t>
            </w:r>
            <w:proofErr w:type="gramEnd"/>
            <w:r w:rsidRPr="005862CE">
              <w:rPr>
                <w:kern w:val="0"/>
              </w:rPr>
              <w:t>不合理造成照度不达标，需加装灯杆灯具等设备设施</w:t>
            </w:r>
          </w:p>
        </w:tc>
      </w:tr>
    </w:tbl>
    <w:p w:rsidR="00FB1597" w:rsidRPr="005862CE" w:rsidRDefault="00FB1597" w:rsidP="00FB1597">
      <w:pPr>
        <w:pStyle w:val="af"/>
        <w:rPr>
          <w:rFonts w:ascii="Times New Roman" w:hAnsi="Times New Roman"/>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017"/>
        <w:gridCol w:w="727"/>
        <w:gridCol w:w="2326"/>
        <w:gridCol w:w="3686"/>
      </w:tblGrid>
      <w:tr w:rsidR="00FB1597" w:rsidRPr="005862CE" w:rsidTr="008C5C6D">
        <w:trPr>
          <w:trHeight w:val="397"/>
          <w:jc w:val="center"/>
        </w:trPr>
        <w:tc>
          <w:tcPr>
            <w:tcW w:w="8834" w:type="dxa"/>
            <w:gridSpan w:val="5"/>
            <w:shd w:val="clear" w:color="auto" w:fill="auto"/>
            <w:noWrap/>
            <w:vAlign w:val="center"/>
          </w:tcPr>
          <w:p w:rsidR="00FB1597" w:rsidRPr="005862CE" w:rsidRDefault="00FB1597" w:rsidP="008C5C6D">
            <w:pPr>
              <w:widowControl/>
              <w:jc w:val="center"/>
              <w:rPr>
                <w:b/>
                <w:kern w:val="0"/>
              </w:rPr>
            </w:pPr>
            <w:r w:rsidRPr="005862CE">
              <w:rPr>
                <w:b/>
                <w:kern w:val="0"/>
              </w:rPr>
              <w:t>包件</w:t>
            </w:r>
            <w:r w:rsidRPr="005862CE">
              <w:rPr>
                <w:b/>
                <w:kern w:val="0"/>
              </w:rPr>
              <w:t>2</w:t>
            </w:r>
            <w:r w:rsidRPr="005862CE">
              <w:rPr>
                <w:b/>
                <w:kern w:val="0"/>
              </w:rPr>
              <w:t>：金桥</w:t>
            </w:r>
          </w:p>
        </w:tc>
      </w:tr>
      <w:tr w:rsidR="00FB1597" w:rsidRPr="005862CE" w:rsidTr="008C5C6D">
        <w:trPr>
          <w:trHeight w:val="397"/>
          <w:jc w:val="center"/>
        </w:trPr>
        <w:tc>
          <w:tcPr>
            <w:tcW w:w="1271" w:type="dxa"/>
            <w:shd w:val="clear" w:color="auto" w:fill="D9D9D9"/>
            <w:vAlign w:val="center"/>
          </w:tcPr>
          <w:p w:rsidR="00FB1597" w:rsidRPr="005862CE" w:rsidRDefault="00FB1597" w:rsidP="008C5C6D">
            <w:pPr>
              <w:widowControl/>
              <w:jc w:val="center"/>
              <w:rPr>
                <w:b/>
                <w:kern w:val="0"/>
              </w:rPr>
            </w:pPr>
            <w:r w:rsidRPr="005862CE">
              <w:rPr>
                <w:b/>
                <w:kern w:val="0"/>
              </w:rPr>
              <w:t>项目名称</w:t>
            </w:r>
          </w:p>
        </w:tc>
        <w:tc>
          <w:tcPr>
            <w:tcW w:w="992" w:type="dxa"/>
            <w:shd w:val="clear" w:color="auto" w:fill="D9D9D9"/>
            <w:vAlign w:val="center"/>
          </w:tcPr>
          <w:p w:rsidR="00FB1597" w:rsidRPr="005862CE" w:rsidRDefault="00FB1597" w:rsidP="008C5C6D">
            <w:pPr>
              <w:widowControl/>
              <w:jc w:val="center"/>
              <w:rPr>
                <w:b/>
                <w:kern w:val="0"/>
              </w:rPr>
            </w:pPr>
            <w:r w:rsidRPr="005862CE">
              <w:rPr>
                <w:b/>
                <w:kern w:val="0"/>
              </w:rPr>
              <w:t>工程量</w:t>
            </w:r>
          </w:p>
        </w:tc>
        <w:tc>
          <w:tcPr>
            <w:tcW w:w="709" w:type="dxa"/>
            <w:shd w:val="clear" w:color="auto" w:fill="D9D9D9"/>
            <w:noWrap/>
            <w:vAlign w:val="center"/>
          </w:tcPr>
          <w:p w:rsidR="00FB1597" w:rsidRPr="005862CE" w:rsidRDefault="00FB1597" w:rsidP="008C5C6D">
            <w:pPr>
              <w:widowControl/>
              <w:jc w:val="center"/>
              <w:rPr>
                <w:b/>
                <w:kern w:val="0"/>
              </w:rPr>
            </w:pPr>
            <w:r w:rsidRPr="005862CE">
              <w:rPr>
                <w:b/>
                <w:kern w:val="0"/>
              </w:rPr>
              <w:t>单位</w:t>
            </w:r>
          </w:p>
        </w:tc>
        <w:tc>
          <w:tcPr>
            <w:tcW w:w="2268" w:type="dxa"/>
            <w:shd w:val="clear" w:color="auto" w:fill="D9D9D9"/>
            <w:vAlign w:val="center"/>
          </w:tcPr>
          <w:p w:rsidR="00FB1597" w:rsidRPr="005862CE" w:rsidRDefault="00FB1597" w:rsidP="008C5C6D">
            <w:pPr>
              <w:widowControl/>
              <w:jc w:val="center"/>
              <w:rPr>
                <w:b/>
                <w:kern w:val="0"/>
              </w:rPr>
            </w:pPr>
            <w:r w:rsidRPr="005862CE">
              <w:rPr>
                <w:b/>
                <w:kern w:val="0"/>
              </w:rPr>
              <w:t>备注</w:t>
            </w:r>
          </w:p>
        </w:tc>
        <w:tc>
          <w:tcPr>
            <w:tcW w:w="3594" w:type="dxa"/>
            <w:shd w:val="clear" w:color="auto" w:fill="D9D9D9"/>
          </w:tcPr>
          <w:p w:rsidR="00FB1597" w:rsidRPr="005862CE" w:rsidRDefault="00FB1597" w:rsidP="008C5C6D">
            <w:pPr>
              <w:widowControl/>
              <w:jc w:val="center"/>
              <w:rPr>
                <w:b/>
                <w:color w:val="000000"/>
                <w:kern w:val="0"/>
              </w:rPr>
            </w:pPr>
            <w:r w:rsidRPr="005862CE">
              <w:rPr>
                <w:b/>
                <w:color w:val="000000"/>
                <w:kern w:val="0"/>
              </w:rPr>
              <w:t>工作内容</w:t>
            </w:r>
          </w:p>
        </w:tc>
      </w:tr>
      <w:tr w:rsidR="00FB1597" w:rsidRPr="005862CE" w:rsidTr="008C5C6D">
        <w:trPr>
          <w:trHeight w:val="397"/>
          <w:jc w:val="center"/>
        </w:trPr>
        <w:tc>
          <w:tcPr>
            <w:tcW w:w="1271" w:type="dxa"/>
            <w:shd w:val="clear" w:color="auto" w:fill="auto"/>
            <w:vAlign w:val="center"/>
          </w:tcPr>
          <w:p w:rsidR="00FB1597" w:rsidRPr="005862CE" w:rsidRDefault="00FB1597" w:rsidP="008C5C6D">
            <w:pPr>
              <w:widowControl/>
              <w:rPr>
                <w:kern w:val="0"/>
              </w:rPr>
            </w:pPr>
            <w:r w:rsidRPr="005862CE">
              <w:rPr>
                <w:kern w:val="0"/>
              </w:rPr>
              <w:t>照度检测</w:t>
            </w:r>
          </w:p>
        </w:tc>
        <w:tc>
          <w:tcPr>
            <w:tcW w:w="992" w:type="dxa"/>
            <w:shd w:val="clear" w:color="auto" w:fill="auto"/>
            <w:noWrap/>
            <w:vAlign w:val="center"/>
          </w:tcPr>
          <w:p w:rsidR="00FB1597" w:rsidRPr="005862CE" w:rsidRDefault="00FB1597" w:rsidP="008C5C6D">
            <w:pPr>
              <w:widowControl/>
              <w:jc w:val="center"/>
              <w:rPr>
                <w:color w:val="000000"/>
                <w:kern w:val="0"/>
                <w:szCs w:val="21"/>
              </w:rPr>
            </w:pPr>
            <w:r w:rsidRPr="005862CE">
              <w:rPr>
                <w:color w:val="000000"/>
                <w:szCs w:val="21"/>
              </w:rPr>
              <w:t>10</w:t>
            </w:r>
          </w:p>
        </w:tc>
        <w:tc>
          <w:tcPr>
            <w:tcW w:w="709" w:type="dxa"/>
            <w:shd w:val="clear" w:color="auto" w:fill="auto"/>
            <w:noWrap/>
            <w:vAlign w:val="center"/>
          </w:tcPr>
          <w:p w:rsidR="00FB1597" w:rsidRPr="005862CE" w:rsidRDefault="00FB1597" w:rsidP="008C5C6D">
            <w:pPr>
              <w:widowControl/>
              <w:rPr>
                <w:kern w:val="0"/>
              </w:rPr>
            </w:pPr>
            <w:r w:rsidRPr="005862CE">
              <w:rPr>
                <w:kern w:val="0"/>
              </w:rPr>
              <w:t>处</w:t>
            </w:r>
          </w:p>
        </w:tc>
        <w:tc>
          <w:tcPr>
            <w:tcW w:w="2268" w:type="dxa"/>
            <w:shd w:val="clear" w:color="auto" w:fill="auto"/>
            <w:noWrap/>
            <w:vAlign w:val="center"/>
          </w:tcPr>
          <w:p w:rsidR="00FB1597" w:rsidRPr="005862CE" w:rsidRDefault="00FB1597" w:rsidP="008C5C6D">
            <w:pPr>
              <w:widowControl/>
              <w:rPr>
                <w:kern w:val="0"/>
              </w:rPr>
            </w:pPr>
            <w:r w:rsidRPr="005862CE">
              <w:rPr>
                <w:kern w:val="0"/>
              </w:rPr>
              <w:t>路段</w:t>
            </w:r>
          </w:p>
        </w:tc>
        <w:tc>
          <w:tcPr>
            <w:tcW w:w="3594" w:type="dxa"/>
          </w:tcPr>
          <w:p w:rsidR="00FB1597" w:rsidRPr="005862CE" w:rsidRDefault="00FB1597" w:rsidP="008C5C6D">
            <w:pPr>
              <w:widowControl/>
              <w:rPr>
                <w:kern w:val="0"/>
              </w:rPr>
            </w:pPr>
            <w:r w:rsidRPr="005862CE">
              <w:rPr>
                <w:kern w:val="0"/>
              </w:rPr>
              <w:t>进行照度检测，并出具相应的报告</w:t>
            </w:r>
          </w:p>
        </w:tc>
      </w:tr>
      <w:tr w:rsidR="00FB1597" w:rsidRPr="005862CE" w:rsidTr="008C5C6D">
        <w:trPr>
          <w:trHeight w:val="362"/>
          <w:jc w:val="center"/>
        </w:trPr>
        <w:tc>
          <w:tcPr>
            <w:tcW w:w="1271" w:type="dxa"/>
            <w:shd w:val="clear" w:color="auto" w:fill="auto"/>
            <w:noWrap/>
            <w:vAlign w:val="center"/>
          </w:tcPr>
          <w:p w:rsidR="00FB1597" w:rsidRPr="005862CE" w:rsidRDefault="00FB1597" w:rsidP="008C5C6D">
            <w:r w:rsidRPr="005862CE">
              <w:rPr>
                <w:kern w:val="0"/>
              </w:rPr>
              <w:t>照度检测</w:t>
            </w:r>
          </w:p>
        </w:tc>
        <w:tc>
          <w:tcPr>
            <w:tcW w:w="992"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10</w:t>
            </w:r>
          </w:p>
        </w:tc>
        <w:tc>
          <w:tcPr>
            <w:tcW w:w="709" w:type="dxa"/>
            <w:shd w:val="clear" w:color="auto" w:fill="auto"/>
            <w:noWrap/>
            <w:vAlign w:val="center"/>
          </w:tcPr>
          <w:p w:rsidR="00FB1597" w:rsidRPr="005862CE" w:rsidRDefault="00FB1597" w:rsidP="008C5C6D">
            <w:pPr>
              <w:widowControl/>
              <w:rPr>
                <w:kern w:val="0"/>
              </w:rPr>
            </w:pPr>
            <w:r w:rsidRPr="005862CE">
              <w:rPr>
                <w:kern w:val="0"/>
              </w:rPr>
              <w:t>处</w:t>
            </w:r>
          </w:p>
        </w:tc>
        <w:tc>
          <w:tcPr>
            <w:tcW w:w="2268" w:type="dxa"/>
            <w:shd w:val="clear" w:color="auto" w:fill="auto"/>
            <w:noWrap/>
            <w:vAlign w:val="center"/>
          </w:tcPr>
          <w:p w:rsidR="00FB1597" w:rsidRPr="005862CE" w:rsidRDefault="00FB1597" w:rsidP="008C5C6D">
            <w:pPr>
              <w:widowControl/>
              <w:rPr>
                <w:kern w:val="0"/>
              </w:rPr>
            </w:pPr>
            <w:r w:rsidRPr="005862CE">
              <w:rPr>
                <w:kern w:val="0"/>
              </w:rPr>
              <w:t>路口</w:t>
            </w:r>
          </w:p>
        </w:tc>
        <w:tc>
          <w:tcPr>
            <w:tcW w:w="3594" w:type="dxa"/>
          </w:tcPr>
          <w:p w:rsidR="00FB1597" w:rsidRPr="005862CE" w:rsidRDefault="00FB1597" w:rsidP="008C5C6D">
            <w:pPr>
              <w:widowControl/>
              <w:rPr>
                <w:kern w:val="0"/>
              </w:rPr>
            </w:pPr>
            <w:r w:rsidRPr="005862CE">
              <w:rPr>
                <w:kern w:val="0"/>
              </w:rPr>
              <w:t>进行照度检测，并出具相应的报告</w:t>
            </w:r>
          </w:p>
        </w:tc>
      </w:tr>
      <w:tr w:rsidR="00FB1597" w:rsidRPr="005862CE" w:rsidTr="008C5C6D">
        <w:trPr>
          <w:trHeight w:val="397"/>
          <w:jc w:val="center"/>
        </w:trPr>
        <w:tc>
          <w:tcPr>
            <w:tcW w:w="1271" w:type="dxa"/>
            <w:shd w:val="clear" w:color="auto" w:fill="auto"/>
            <w:vAlign w:val="center"/>
          </w:tcPr>
          <w:p w:rsidR="00FB1597" w:rsidRPr="005862CE" w:rsidRDefault="00FB1597" w:rsidP="008C5C6D">
            <w:r w:rsidRPr="005862CE">
              <w:t>接地电阻检测</w:t>
            </w:r>
          </w:p>
        </w:tc>
        <w:tc>
          <w:tcPr>
            <w:tcW w:w="992"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3376</w:t>
            </w:r>
          </w:p>
        </w:tc>
        <w:tc>
          <w:tcPr>
            <w:tcW w:w="709" w:type="dxa"/>
            <w:shd w:val="clear" w:color="auto" w:fill="auto"/>
            <w:noWrap/>
            <w:vAlign w:val="center"/>
          </w:tcPr>
          <w:p w:rsidR="00FB1597" w:rsidRPr="005862CE" w:rsidRDefault="00FB1597" w:rsidP="008C5C6D">
            <w:pPr>
              <w:widowControl/>
              <w:rPr>
                <w:kern w:val="0"/>
              </w:rPr>
            </w:pPr>
            <w:r w:rsidRPr="005862CE">
              <w:rPr>
                <w:kern w:val="0"/>
              </w:rPr>
              <w:t>杆</w:t>
            </w:r>
          </w:p>
        </w:tc>
        <w:tc>
          <w:tcPr>
            <w:tcW w:w="2268" w:type="dxa"/>
            <w:shd w:val="clear" w:color="auto" w:fill="auto"/>
            <w:noWrap/>
            <w:vAlign w:val="center"/>
          </w:tcPr>
          <w:p w:rsidR="00FB1597" w:rsidRPr="005862CE" w:rsidRDefault="00FB1597" w:rsidP="008C5C6D">
            <w:pPr>
              <w:widowControl/>
              <w:rPr>
                <w:b/>
                <w:kern w:val="0"/>
              </w:rPr>
            </w:pPr>
            <w:r w:rsidRPr="005862CE">
              <w:t>人行道、非机动车道</w:t>
            </w:r>
          </w:p>
        </w:tc>
        <w:tc>
          <w:tcPr>
            <w:tcW w:w="3594" w:type="dxa"/>
          </w:tcPr>
          <w:p w:rsidR="00FB1597" w:rsidRPr="005862CE" w:rsidRDefault="00FB1597" w:rsidP="008C5C6D">
            <w:pPr>
              <w:widowControl/>
              <w:rPr>
                <w:kern w:val="0"/>
              </w:rPr>
            </w:pPr>
            <w:r w:rsidRPr="005862CE">
              <w:rPr>
                <w:kern w:val="0"/>
              </w:rPr>
              <w:t>主要是采用仪器对灯杆和控制箱的接地电阻进行检测</w:t>
            </w:r>
          </w:p>
        </w:tc>
      </w:tr>
      <w:tr w:rsidR="00FB1597" w:rsidRPr="005862CE" w:rsidTr="008C5C6D">
        <w:trPr>
          <w:trHeight w:val="397"/>
          <w:jc w:val="center"/>
        </w:trPr>
        <w:tc>
          <w:tcPr>
            <w:tcW w:w="1271" w:type="dxa"/>
            <w:shd w:val="clear" w:color="auto" w:fill="auto"/>
            <w:vAlign w:val="center"/>
          </w:tcPr>
          <w:p w:rsidR="00FB1597" w:rsidRPr="005862CE" w:rsidRDefault="00FB1597" w:rsidP="008C5C6D">
            <w:r w:rsidRPr="005862CE">
              <w:t>灯杆油漆</w:t>
            </w:r>
          </w:p>
        </w:tc>
        <w:tc>
          <w:tcPr>
            <w:tcW w:w="992"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5630</w:t>
            </w:r>
          </w:p>
        </w:tc>
        <w:tc>
          <w:tcPr>
            <w:tcW w:w="709" w:type="dxa"/>
            <w:shd w:val="clear" w:color="auto" w:fill="auto"/>
            <w:noWrap/>
            <w:vAlign w:val="center"/>
          </w:tcPr>
          <w:p w:rsidR="00FB1597" w:rsidRPr="005862CE" w:rsidRDefault="00FB1597" w:rsidP="008C5C6D">
            <w:pPr>
              <w:widowControl/>
              <w:rPr>
                <w:kern w:val="0"/>
              </w:rPr>
            </w:pPr>
            <w:r w:rsidRPr="005862CE">
              <w:rPr>
                <w:kern w:val="0"/>
              </w:rPr>
              <w:t>杆</w:t>
            </w:r>
          </w:p>
        </w:tc>
        <w:tc>
          <w:tcPr>
            <w:tcW w:w="2268" w:type="dxa"/>
            <w:shd w:val="clear" w:color="auto" w:fill="auto"/>
            <w:noWrap/>
            <w:vAlign w:val="center"/>
          </w:tcPr>
          <w:p w:rsidR="00FB1597" w:rsidRPr="005862CE" w:rsidRDefault="00FB1597" w:rsidP="008C5C6D">
            <w:pPr>
              <w:widowControl/>
              <w:rPr>
                <w:kern w:val="0"/>
              </w:rPr>
            </w:pPr>
            <w:r w:rsidRPr="005862CE">
              <w:t>人行道、非机动车道</w:t>
            </w:r>
          </w:p>
        </w:tc>
        <w:tc>
          <w:tcPr>
            <w:tcW w:w="3594" w:type="dxa"/>
          </w:tcPr>
          <w:p w:rsidR="00FB1597" w:rsidRPr="005862CE" w:rsidRDefault="00FB1597" w:rsidP="008C5C6D">
            <w:pPr>
              <w:widowControl/>
              <w:rPr>
                <w:kern w:val="0"/>
              </w:rPr>
            </w:pPr>
            <w:r w:rsidRPr="005862CE">
              <w:rPr>
                <w:kern w:val="0"/>
              </w:rPr>
              <w:t>主要是根据制定的计划，进行批量灯杆和控制箱油漆涂刷和标识标牌更换</w:t>
            </w:r>
          </w:p>
        </w:tc>
      </w:tr>
      <w:tr w:rsidR="00FB1597" w:rsidRPr="005862CE" w:rsidTr="008C5C6D">
        <w:trPr>
          <w:trHeight w:val="397"/>
          <w:jc w:val="center"/>
        </w:trPr>
        <w:tc>
          <w:tcPr>
            <w:tcW w:w="1271" w:type="dxa"/>
            <w:shd w:val="clear" w:color="auto" w:fill="auto"/>
            <w:vAlign w:val="center"/>
          </w:tcPr>
          <w:p w:rsidR="00FB1597" w:rsidRPr="005862CE" w:rsidRDefault="00FB1597" w:rsidP="008C5C6D">
            <w:r w:rsidRPr="005862CE">
              <w:t>ACU</w:t>
            </w:r>
            <w:r w:rsidRPr="005862CE">
              <w:t>更换</w:t>
            </w:r>
          </w:p>
        </w:tc>
        <w:tc>
          <w:tcPr>
            <w:tcW w:w="992"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34</w:t>
            </w:r>
          </w:p>
        </w:tc>
        <w:tc>
          <w:tcPr>
            <w:tcW w:w="709" w:type="dxa"/>
            <w:shd w:val="clear" w:color="auto" w:fill="auto"/>
            <w:noWrap/>
            <w:vAlign w:val="center"/>
          </w:tcPr>
          <w:p w:rsidR="00FB1597" w:rsidRPr="005862CE" w:rsidRDefault="00FB1597" w:rsidP="008C5C6D">
            <w:pPr>
              <w:widowControl/>
              <w:rPr>
                <w:kern w:val="0"/>
              </w:rPr>
            </w:pPr>
            <w:r w:rsidRPr="005862CE">
              <w:rPr>
                <w:kern w:val="0"/>
              </w:rPr>
              <w:t>台</w:t>
            </w:r>
          </w:p>
        </w:tc>
        <w:tc>
          <w:tcPr>
            <w:tcW w:w="2268" w:type="dxa"/>
            <w:shd w:val="clear" w:color="auto" w:fill="auto"/>
            <w:noWrap/>
            <w:vAlign w:val="center"/>
          </w:tcPr>
          <w:p w:rsidR="00FB1597" w:rsidRPr="005862CE" w:rsidRDefault="00FB1597" w:rsidP="008C5C6D">
            <w:pPr>
              <w:widowControl/>
            </w:pPr>
            <w:r w:rsidRPr="005862CE">
              <w:t>有安全隐患等</w:t>
            </w:r>
          </w:p>
        </w:tc>
        <w:tc>
          <w:tcPr>
            <w:tcW w:w="3594" w:type="dxa"/>
          </w:tcPr>
          <w:p w:rsidR="00FB1597" w:rsidRPr="005862CE" w:rsidRDefault="00FB1597" w:rsidP="008C5C6D">
            <w:pPr>
              <w:widowControl/>
              <w:rPr>
                <w:kern w:val="0"/>
              </w:rPr>
            </w:pPr>
            <w:r w:rsidRPr="005862CE">
              <w:rPr>
                <w:kern w:val="0"/>
              </w:rPr>
              <w:t>主要是存在安全隐患，并超出日常养护范围的更换</w:t>
            </w:r>
          </w:p>
        </w:tc>
      </w:tr>
      <w:tr w:rsidR="00FB1597" w:rsidRPr="005862CE" w:rsidTr="008C5C6D">
        <w:trPr>
          <w:trHeight w:val="397"/>
          <w:jc w:val="center"/>
        </w:trPr>
        <w:tc>
          <w:tcPr>
            <w:tcW w:w="1271" w:type="dxa"/>
            <w:shd w:val="clear" w:color="auto" w:fill="auto"/>
            <w:vAlign w:val="center"/>
          </w:tcPr>
          <w:p w:rsidR="00FB1597" w:rsidRPr="005862CE" w:rsidRDefault="00FB1597" w:rsidP="008C5C6D">
            <w:r w:rsidRPr="005862CE">
              <w:t>控制箱更换</w:t>
            </w:r>
          </w:p>
        </w:tc>
        <w:tc>
          <w:tcPr>
            <w:tcW w:w="992"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8</w:t>
            </w:r>
          </w:p>
        </w:tc>
        <w:tc>
          <w:tcPr>
            <w:tcW w:w="709" w:type="dxa"/>
            <w:shd w:val="clear" w:color="auto" w:fill="auto"/>
            <w:noWrap/>
            <w:vAlign w:val="center"/>
          </w:tcPr>
          <w:p w:rsidR="00FB1597" w:rsidRPr="005862CE" w:rsidRDefault="00FB1597" w:rsidP="008C5C6D">
            <w:pPr>
              <w:widowControl/>
              <w:rPr>
                <w:kern w:val="0"/>
              </w:rPr>
            </w:pPr>
            <w:r w:rsidRPr="005862CE">
              <w:rPr>
                <w:kern w:val="0"/>
              </w:rPr>
              <w:t>台</w:t>
            </w:r>
          </w:p>
        </w:tc>
        <w:tc>
          <w:tcPr>
            <w:tcW w:w="2268" w:type="dxa"/>
            <w:shd w:val="clear" w:color="auto" w:fill="auto"/>
            <w:noWrap/>
            <w:vAlign w:val="center"/>
          </w:tcPr>
          <w:p w:rsidR="00FB1597" w:rsidRPr="005862CE" w:rsidRDefault="00FB1597" w:rsidP="008C5C6D">
            <w:pPr>
              <w:widowControl/>
            </w:pPr>
            <w:r w:rsidRPr="005862CE">
              <w:t>有安全隐患等</w:t>
            </w:r>
          </w:p>
        </w:tc>
        <w:tc>
          <w:tcPr>
            <w:tcW w:w="3594" w:type="dxa"/>
          </w:tcPr>
          <w:p w:rsidR="00FB1597" w:rsidRPr="005862CE" w:rsidRDefault="00FB1597" w:rsidP="008C5C6D">
            <w:pPr>
              <w:widowControl/>
              <w:rPr>
                <w:kern w:val="0"/>
              </w:rPr>
            </w:pPr>
            <w:r w:rsidRPr="005862CE">
              <w:rPr>
                <w:kern w:val="0"/>
              </w:rPr>
              <w:t>主要是存在安全隐患，并超出日常养护范围的更换</w:t>
            </w:r>
          </w:p>
        </w:tc>
      </w:tr>
      <w:tr w:rsidR="00FB1597" w:rsidRPr="005862CE" w:rsidTr="008C5C6D">
        <w:trPr>
          <w:trHeight w:val="397"/>
          <w:jc w:val="center"/>
        </w:trPr>
        <w:tc>
          <w:tcPr>
            <w:tcW w:w="1271" w:type="dxa"/>
            <w:shd w:val="clear" w:color="auto" w:fill="auto"/>
            <w:vAlign w:val="center"/>
          </w:tcPr>
          <w:p w:rsidR="00FB1597" w:rsidRPr="005862CE" w:rsidRDefault="00FB1597" w:rsidP="008C5C6D">
            <w:proofErr w:type="gramStart"/>
            <w:r w:rsidRPr="005862CE">
              <w:t>缺杆补杆</w:t>
            </w:r>
            <w:proofErr w:type="gramEnd"/>
          </w:p>
        </w:tc>
        <w:tc>
          <w:tcPr>
            <w:tcW w:w="992"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5</w:t>
            </w:r>
          </w:p>
        </w:tc>
        <w:tc>
          <w:tcPr>
            <w:tcW w:w="709" w:type="dxa"/>
            <w:shd w:val="clear" w:color="auto" w:fill="auto"/>
            <w:noWrap/>
            <w:vAlign w:val="center"/>
          </w:tcPr>
          <w:p w:rsidR="00FB1597" w:rsidRPr="005862CE" w:rsidRDefault="00FB1597" w:rsidP="008C5C6D">
            <w:pPr>
              <w:widowControl/>
              <w:rPr>
                <w:kern w:val="0"/>
              </w:rPr>
            </w:pPr>
            <w:r w:rsidRPr="005862CE">
              <w:rPr>
                <w:kern w:val="0"/>
              </w:rPr>
              <w:t>杆</w:t>
            </w:r>
          </w:p>
        </w:tc>
        <w:tc>
          <w:tcPr>
            <w:tcW w:w="2268" w:type="dxa"/>
            <w:shd w:val="clear" w:color="auto" w:fill="auto"/>
            <w:noWrap/>
            <w:vAlign w:val="center"/>
          </w:tcPr>
          <w:p w:rsidR="00FB1597" w:rsidRPr="005862CE" w:rsidRDefault="00FB1597" w:rsidP="008C5C6D">
            <w:pPr>
              <w:widowControl/>
            </w:pPr>
            <w:r w:rsidRPr="005862CE">
              <w:t>常规灯杆、</w:t>
            </w:r>
            <w:proofErr w:type="gramStart"/>
            <w:r w:rsidRPr="005862CE">
              <w:t>含基础</w:t>
            </w:r>
            <w:proofErr w:type="gramEnd"/>
          </w:p>
        </w:tc>
        <w:tc>
          <w:tcPr>
            <w:tcW w:w="3594" w:type="dxa"/>
          </w:tcPr>
          <w:p w:rsidR="00FB1597" w:rsidRPr="005862CE" w:rsidRDefault="00FB1597" w:rsidP="008C5C6D">
            <w:pPr>
              <w:widowControl/>
              <w:rPr>
                <w:kern w:val="0"/>
              </w:rPr>
            </w:pPr>
            <w:r w:rsidRPr="005862CE">
              <w:rPr>
                <w:kern w:val="0"/>
              </w:rPr>
              <w:t>主要是局部灯</w:t>
            </w:r>
            <w:proofErr w:type="gramStart"/>
            <w:r w:rsidRPr="005862CE">
              <w:rPr>
                <w:kern w:val="0"/>
              </w:rPr>
              <w:t>杆设置</w:t>
            </w:r>
            <w:proofErr w:type="gramEnd"/>
            <w:r w:rsidRPr="005862CE">
              <w:rPr>
                <w:kern w:val="0"/>
              </w:rPr>
              <w:t>不合理造成照度不达标，需加装灯杆灯具等设备设施</w:t>
            </w:r>
          </w:p>
        </w:tc>
      </w:tr>
    </w:tbl>
    <w:p w:rsidR="00FB1597" w:rsidRPr="005862CE" w:rsidRDefault="00FB1597" w:rsidP="00FB1597">
      <w:pPr>
        <w:pStyle w:val="af"/>
        <w:rPr>
          <w:rFonts w:ascii="Times New Roman" w:hAnsi="Times New Roman"/>
        </w:rPr>
      </w:pP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873"/>
        <w:gridCol w:w="872"/>
        <w:gridCol w:w="2180"/>
        <w:gridCol w:w="3782"/>
      </w:tblGrid>
      <w:tr w:rsidR="00FB1597" w:rsidRPr="005862CE" w:rsidTr="008C5C6D">
        <w:trPr>
          <w:trHeight w:val="397"/>
          <w:jc w:val="center"/>
        </w:trPr>
        <w:tc>
          <w:tcPr>
            <w:tcW w:w="8785" w:type="dxa"/>
            <w:gridSpan w:val="5"/>
            <w:shd w:val="clear" w:color="auto" w:fill="auto"/>
            <w:noWrap/>
            <w:vAlign w:val="center"/>
          </w:tcPr>
          <w:p w:rsidR="00FB1597" w:rsidRPr="005862CE" w:rsidRDefault="00FB1597" w:rsidP="008C5C6D">
            <w:pPr>
              <w:widowControl/>
              <w:jc w:val="center"/>
              <w:rPr>
                <w:b/>
                <w:kern w:val="0"/>
              </w:rPr>
            </w:pPr>
            <w:r w:rsidRPr="005862CE">
              <w:rPr>
                <w:b/>
                <w:kern w:val="0"/>
              </w:rPr>
              <w:t>包件</w:t>
            </w:r>
            <w:r w:rsidRPr="005862CE">
              <w:rPr>
                <w:b/>
                <w:kern w:val="0"/>
              </w:rPr>
              <w:t>3</w:t>
            </w:r>
            <w:r w:rsidRPr="005862CE">
              <w:rPr>
                <w:b/>
                <w:kern w:val="0"/>
              </w:rPr>
              <w:t>：三林</w:t>
            </w:r>
          </w:p>
        </w:tc>
      </w:tr>
      <w:tr w:rsidR="00FB1597" w:rsidRPr="005862CE" w:rsidTr="008C5C6D">
        <w:trPr>
          <w:trHeight w:val="397"/>
          <w:jc w:val="center"/>
        </w:trPr>
        <w:tc>
          <w:tcPr>
            <w:tcW w:w="1270" w:type="dxa"/>
            <w:shd w:val="clear" w:color="auto" w:fill="D9D9D9"/>
            <w:vAlign w:val="center"/>
          </w:tcPr>
          <w:p w:rsidR="00FB1597" w:rsidRPr="005862CE" w:rsidRDefault="00FB1597" w:rsidP="008C5C6D">
            <w:pPr>
              <w:widowControl/>
              <w:jc w:val="center"/>
              <w:rPr>
                <w:b/>
                <w:kern w:val="0"/>
              </w:rPr>
            </w:pPr>
            <w:r w:rsidRPr="005862CE">
              <w:rPr>
                <w:b/>
                <w:kern w:val="0"/>
              </w:rPr>
              <w:t>项目名称</w:t>
            </w:r>
          </w:p>
        </w:tc>
        <w:tc>
          <w:tcPr>
            <w:tcW w:w="851" w:type="dxa"/>
            <w:shd w:val="clear" w:color="auto" w:fill="D9D9D9"/>
            <w:vAlign w:val="center"/>
          </w:tcPr>
          <w:p w:rsidR="00FB1597" w:rsidRPr="005862CE" w:rsidRDefault="00FB1597" w:rsidP="008C5C6D">
            <w:pPr>
              <w:widowControl/>
              <w:jc w:val="center"/>
              <w:rPr>
                <w:b/>
                <w:kern w:val="0"/>
              </w:rPr>
            </w:pPr>
            <w:r w:rsidRPr="005862CE">
              <w:rPr>
                <w:b/>
                <w:kern w:val="0"/>
              </w:rPr>
              <w:t>工程量</w:t>
            </w:r>
          </w:p>
        </w:tc>
        <w:tc>
          <w:tcPr>
            <w:tcW w:w="850" w:type="dxa"/>
            <w:shd w:val="clear" w:color="auto" w:fill="D9D9D9"/>
            <w:noWrap/>
            <w:vAlign w:val="center"/>
          </w:tcPr>
          <w:p w:rsidR="00FB1597" w:rsidRPr="005862CE" w:rsidRDefault="00FB1597" w:rsidP="008C5C6D">
            <w:pPr>
              <w:widowControl/>
              <w:jc w:val="center"/>
              <w:rPr>
                <w:b/>
                <w:kern w:val="0"/>
              </w:rPr>
            </w:pPr>
            <w:r w:rsidRPr="005862CE">
              <w:rPr>
                <w:b/>
                <w:kern w:val="0"/>
              </w:rPr>
              <w:t>单位</w:t>
            </w:r>
          </w:p>
        </w:tc>
        <w:tc>
          <w:tcPr>
            <w:tcW w:w="2126" w:type="dxa"/>
            <w:shd w:val="clear" w:color="auto" w:fill="D9D9D9"/>
            <w:vAlign w:val="center"/>
          </w:tcPr>
          <w:p w:rsidR="00FB1597" w:rsidRPr="005862CE" w:rsidRDefault="00FB1597" w:rsidP="008C5C6D">
            <w:pPr>
              <w:widowControl/>
              <w:jc w:val="center"/>
              <w:rPr>
                <w:b/>
                <w:kern w:val="0"/>
              </w:rPr>
            </w:pPr>
            <w:r w:rsidRPr="005862CE">
              <w:rPr>
                <w:b/>
                <w:kern w:val="0"/>
              </w:rPr>
              <w:t>备注</w:t>
            </w:r>
          </w:p>
        </w:tc>
        <w:tc>
          <w:tcPr>
            <w:tcW w:w="3688" w:type="dxa"/>
            <w:shd w:val="clear" w:color="auto" w:fill="D9D9D9"/>
          </w:tcPr>
          <w:p w:rsidR="00FB1597" w:rsidRPr="005862CE" w:rsidRDefault="00FB1597" w:rsidP="008C5C6D">
            <w:pPr>
              <w:widowControl/>
              <w:jc w:val="center"/>
              <w:rPr>
                <w:b/>
                <w:color w:val="000000"/>
                <w:kern w:val="0"/>
              </w:rPr>
            </w:pPr>
            <w:r w:rsidRPr="005862CE">
              <w:rPr>
                <w:b/>
                <w:color w:val="000000"/>
                <w:kern w:val="0"/>
              </w:rPr>
              <w:t>工作内容</w:t>
            </w:r>
          </w:p>
        </w:tc>
      </w:tr>
      <w:tr w:rsidR="00FB1597" w:rsidRPr="005862CE" w:rsidTr="008C5C6D">
        <w:trPr>
          <w:trHeight w:val="397"/>
          <w:jc w:val="center"/>
        </w:trPr>
        <w:tc>
          <w:tcPr>
            <w:tcW w:w="1270" w:type="dxa"/>
            <w:shd w:val="clear" w:color="auto" w:fill="auto"/>
            <w:vAlign w:val="center"/>
          </w:tcPr>
          <w:p w:rsidR="00FB1597" w:rsidRPr="005862CE" w:rsidRDefault="00FB1597" w:rsidP="008C5C6D">
            <w:pPr>
              <w:widowControl/>
              <w:rPr>
                <w:kern w:val="0"/>
              </w:rPr>
            </w:pPr>
            <w:r w:rsidRPr="005862CE">
              <w:rPr>
                <w:kern w:val="0"/>
              </w:rPr>
              <w:t>照度检测</w:t>
            </w:r>
          </w:p>
        </w:tc>
        <w:tc>
          <w:tcPr>
            <w:tcW w:w="851" w:type="dxa"/>
            <w:shd w:val="clear" w:color="auto" w:fill="auto"/>
            <w:noWrap/>
            <w:vAlign w:val="center"/>
          </w:tcPr>
          <w:p w:rsidR="00FB1597" w:rsidRPr="005862CE" w:rsidRDefault="00FB1597" w:rsidP="008C5C6D">
            <w:pPr>
              <w:widowControl/>
              <w:jc w:val="center"/>
              <w:rPr>
                <w:color w:val="000000"/>
                <w:kern w:val="0"/>
                <w:szCs w:val="21"/>
              </w:rPr>
            </w:pPr>
            <w:r w:rsidRPr="005862CE">
              <w:rPr>
                <w:color w:val="000000"/>
                <w:szCs w:val="21"/>
              </w:rPr>
              <w:t>10</w:t>
            </w:r>
          </w:p>
        </w:tc>
        <w:tc>
          <w:tcPr>
            <w:tcW w:w="850" w:type="dxa"/>
            <w:shd w:val="clear" w:color="auto" w:fill="auto"/>
            <w:noWrap/>
            <w:vAlign w:val="center"/>
          </w:tcPr>
          <w:p w:rsidR="00FB1597" w:rsidRPr="005862CE" w:rsidRDefault="00FB1597" w:rsidP="008C5C6D">
            <w:pPr>
              <w:widowControl/>
              <w:rPr>
                <w:kern w:val="0"/>
              </w:rPr>
            </w:pPr>
            <w:r w:rsidRPr="005862CE">
              <w:rPr>
                <w:kern w:val="0"/>
              </w:rPr>
              <w:t>处</w:t>
            </w:r>
          </w:p>
        </w:tc>
        <w:tc>
          <w:tcPr>
            <w:tcW w:w="2126" w:type="dxa"/>
            <w:shd w:val="clear" w:color="auto" w:fill="auto"/>
            <w:noWrap/>
            <w:vAlign w:val="center"/>
          </w:tcPr>
          <w:p w:rsidR="00FB1597" w:rsidRPr="005862CE" w:rsidRDefault="00FB1597" w:rsidP="008C5C6D">
            <w:pPr>
              <w:widowControl/>
              <w:rPr>
                <w:kern w:val="0"/>
              </w:rPr>
            </w:pPr>
            <w:r w:rsidRPr="005862CE">
              <w:rPr>
                <w:kern w:val="0"/>
              </w:rPr>
              <w:t>路段</w:t>
            </w:r>
          </w:p>
        </w:tc>
        <w:tc>
          <w:tcPr>
            <w:tcW w:w="3688" w:type="dxa"/>
          </w:tcPr>
          <w:p w:rsidR="00FB1597" w:rsidRPr="005862CE" w:rsidRDefault="00FB1597" w:rsidP="008C5C6D">
            <w:pPr>
              <w:widowControl/>
              <w:rPr>
                <w:kern w:val="0"/>
              </w:rPr>
            </w:pPr>
            <w:r w:rsidRPr="005862CE">
              <w:rPr>
                <w:kern w:val="0"/>
              </w:rPr>
              <w:t>进行照度检测，并出具相应的报告</w:t>
            </w:r>
          </w:p>
        </w:tc>
      </w:tr>
      <w:tr w:rsidR="00FB1597" w:rsidRPr="005862CE" w:rsidTr="008C5C6D">
        <w:trPr>
          <w:trHeight w:val="397"/>
          <w:jc w:val="center"/>
        </w:trPr>
        <w:tc>
          <w:tcPr>
            <w:tcW w:w="1270" w:type="dxa"/>
            <w:shd w:val="clear" w:color="auto" w:fill="auto"/>
            <w:noWrap/>
            <w:vAlign w:val="center"/>
          </w:tcPr>
          <w:p w:rsidR="00FB1597" w:rsidRPr="005862CE" w:rsidRDefault="00FB1597" w:rsidP="008C5C6D">
            <w:r w:rsidRPr="005862CE">
              <w:rPr>
                <w:kern w:val="0"/>
              </w:rPr>
              <w:t>照度检测</w:t>
            </w:r>
          </w:p>
        </w:tc>
        <w:tc>
          <w:tcPr>
            <w:tcW w:w="851"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10</w:t>
            </w:r>
          </w:p>
        </w:tc>
        <w:tc>
          <w:tcPr>
            <w:tcW w:w="850" w:type="dxa"/>
            <w:shd w:val="clear" w:color="auto" w:fill="auto"/>
            <w:noWrap/>
            <w:vAlign w:val="center"/>
          </w:tcPr>
          <w:p w:rsidR="00FB1597" w:rsidRPr="005862CE" w:rsidRDefault="00FB1597" w:rsidP="008C5C6D">
            <w:pPr>
              <w:widowControl/>
              <w:rPr>
                <w:kern w:val="0"/>
              </w:rPr>
            </w:pPr>
            <w:r w:rsidRPr="005862CE">
              <w:rPr>
                <w:kern w:val="0"/>
              </w:rPr>
              <w:t>处</w:t>
            </w:r>
          </w:p>
        </w:tc>
        <w:tc>
          <w:tcPr>
            <w:tcW w:w="2126" w:type="dxa"/>
            <w:shd w:val="clear" w:color="auto" w:fill="auto"/>
            <w:noWrap/>
            <w:vAlign w:val="center"/>
          </w:tcPr>
          <w:p w:rsidR="00FB1597" w:rsidRPr="005862CE" w:rsidRDefault="00FB1597" w:rsidP="008C5C6D">
            <w:pPr>
              <w:widowControl/>
              <w:rPr>
                <w:kern w:val="0"/>
              </w:rPr>
            </w:pPr>
            <w:r w:rsidRPr="005862CE">
              <w:rPr>
                <w:kern w:val="0"/>
              </w:rPr>
              <w:t>路口</w:t>
            </w:r>
          </w:p>
        </w:tc>
        <w:tc>
          <w:tcPr>
            <w:tcW w:w="3688" w:type="dxa"/>
          </w:tcPr>
          <w:p w:rsidR="00FB1597" w:rsidRPr="005862CE" w:rsidRDefault="00FB1597" w:rsidP="008C5C6D">
            <w:pPr>
              <w:widowControl/>
              <w:rPr>
                <w:kern w:val="0"/>
              </w:rPr>
            </w:pPr>
            <w:r w:rsidRPr="005862CE">
              <w:rPr>
                <w:kern w:val="0"/>
              </w:rPr>
              <w:t>进行照度检测，并出具相应的报告</w:t>
            </w:r>
          </w:p>
        </w:tc>
      </w:tr>
      <w:tr w:rsidR="00FB1597" w:rsidRPr="005862CE" w:rsidTr="008C5C6D">
        <w:trPr>
          <w:trHeight w:val="397"/>
          <w:jc w:val="center"/>
        </w:trPr>
        <w:tc>
          <w:tcPr>
            <w:tcW w:w="1270" w:type="dxa"/>
            <w:shd w:val="clear" w:color="auto" w:fill="auto"/>
            <w:vAlign w:val="center"/>
          </w:tcPr>
          <w:p w:rsidR="00FB1597" w:rsidRPr="005862CE" w:rsidRDefault="00FB1597" w:rsidP="008C5C6D">
            <w:r w:rsidRPr="005862CE">
              <w:t>接地电阻检测</w:t>
            </w:r>
          </w:p>
        </w:tc>
        <w:tc>
          <w:tcPr>
            <w:tcW w:w="851"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3500</w:t>
            </w:r>
          </w:p>
        </w:tc>
        <w:tc>
          <w:tcPr>
            <w:tcW w:w="850" w:type="dxa"/>
            <w:shd w:val="clear" w:color="auto" w:fill="auto"/>
            <w:noWrap/>
            <w:vAlign w:val="center"/>
          </w:tcPr>
          <w:p w:rsidR="00FB1597" w:rsidRPr="005862CE" w:rsidRDefault="00FB1597" w:rsidP="008C5C6D">
            <w:pPr>
              <w:widowControl/>
              <w:rPr>
                <w:kern w:val="0"/>
              </w:rPr>
            </w:pPr>
            <w:r w:rsidRPr="005862CE">
              <w:rPr>
                <w:kern w:val="0"/>
              </w:rPr>
              <w:t>杆</w:t>
            </w:r>
          </w:p>
        </w:tc>
        <w:tc>
          <w:tcPr>
            <w:tcW w:w="2126" w:type="dxa"/>
            <w:shd w:val="clear" w:color="auto" w:fill="auto"/>
            <w:noWrap/>
            <w:vAlign w:val="center"/>
          </w:tcPr>
          <w:p w:rsidR="00FB1597" w:rsidRPr="005862CE" w:rsidRDefault="00FB1597" w:rsidP="008C5C6D">
            <w:pPr>
              <w:widowControl/>
              <w:rPr>
                <w:b/>
                <w:kern w:val="0"/>
              </w:rPr>
            </w:pPr>
            <w:r w:rsidRPr="005862CE">
              <w:t>人行道、非机动车道</w:t>
            </w:r>
          </w:p>
        </w:tc>
        <w:tc>
          <w:tcPr>
            <w:tcW w:w="3688" w:type="dxa"/>
          </w:tcPr>
          <w:p w:rsidR="00FB1597" w:rsidRPr="005862CE" w:rsidRDefault="00FB1597" w:rsidP="008C5C6D">
            <w:pPr>
              <w:widowControl/>
              <w:rPr>
                <w:kern w:val="0"/>
              </w:rPr>
            </w:pPr>
            <w:r w:rsidRPr="005862CE">
              <w:rPr>
                <w:kern w:val="0"/>
              </w:rPr>
              <w:t>主要是采用仪器对灯杆和控制箱的接地电阻进行检测</w:t>
            </w:r>
          </w:p>
        </w:tc>
      </w:tr>
      <w:tr w:rsidR="00FB1597" w:rsidRPr="005862CE" w:rsidTr="008C5C6D">
        <w:trPr>
          <w:trHeight w:val="397"/>
          <w:jc w:val="center"/>
        </w:trPr>
        <w:tc>
          <w:tcPr>
            <w:tcW w:w="1270" w:type="dxa"/>
            <w:shd w:val="clear" w:color="auto" w:fill="auto"/>
            <w:vAlign w:val="center"/>
          </w:tcPr>
          <w:p w:rsidR="00FB1597" w:rsidRPr="005862CE" w:rsidRDefault="00FB1597" w:rsidP="008C5C6D">
            <w:r w:rsidRPr="005862CE">
              <w:t>灯杆油漆</w:t>
            </w:r>
          </w:p>
        </w:tc>
        <w:tc>
          <w:tcPr>
            <w:tcW w:w="851"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5822</w:t>
            </w:r>
          </w:p>
        </w:tc>
        <w:tc>
          <w:tcPr>
            <w:tcW w:w="850" w:type="dxa"/>
            <w:shd w:val="clear" w:color="auto" w:fill="auto"/>
            <w:noWrap/>
            <w:vAlign w:val="center"/>
          </w:tcPr>
          <w:p w:rsidR="00FB1597" w:rsidRPr="005862CE" w:rsidRDefault="00FB1597" w:rsidP="008C5C6D">
            <w:pPr>
              <w:widowControl/>
              <w:rPr>
                <w:kern w:val="0"/>
              </w:rPr>
            </w:pPr>
            <w:r w:rsidRPr="005862CE">
              <w:rPr>
                <w:kern w:val="0"/>
              </w:rPr>
              <w:t>杆</w:t>
            </w:r>
          </w:p>
        </w:tc>
        <w:tc>
          <w:tcPr>
            <w:tcW w:w="2126" w:type="dxa"/>
            <w:shd w:val="clear" w:color="auto" w:fill="auto"/>
            <w:noWrap/>
            <w:vAlign w:val="center"/>
          </w:tcPr>
          <w:p w:rsidR="00FB1597" w:rsidRPr="005862CE" w:rsidRDefault="00FB1597" w:rsidP="008C5C6D">
            <w:pPr>
              <w:widowControl/>
              <w:rPr>
                <w:kern w:val="0"/>
              </w:rPr>
            </w:pPr>
            <w:r w:rsidRPr="005862CE">
              <w:t>人行道、非机动车道</w:t>
            </w:r>
          </w:p>
        </w:tc>
        <w:tc>
          <w:tcPr>
            <w:tcW w:w="3688" w:type="dxa"/>
          </w:tcPr>
          <w:p w:rsidR="00FB1597" w:rsidRPr="005862CE" w:rsidRDefault="00FB1597" w:rsidP="008C5C6D">
            <w:pPr>
              <w:widowControl/>
              <w:rPr>
                <w:kern w:val="0"/>
              </w:rPr>
            </w:pPr>
            <w:r w:rsidRPr="005862CE">
              <w:rPr>
                <w:kern w:val="0"/>
              </w:rPr>
              <w:t>主要是根据制定的计划，进行批量灯杆和控制箱油漆涂刷和标识标牌更换</w:t>
            </w:r>
          </w:p>
        </w:tc>
      </w:tr>
      <w:tr w:rsidR="00FB1597" w:rsidRPr="005862CE" w:rsidTr="008C5C6D">
        <w:trPr>
          <w:trHeight w:val="397"/>
          <w:jc w:val="center"/>
        </w:trPr>
        <w:tc>
          <w:tcPr>
            <w:tcW w:w="1270" w:type="dxa"/>
            <w:shd w:val="clear" w:color="auto" w:fill="auto"/>
            <w:vAlign w:val="center"/>
          </w:tcPr>
          <w:p w:rsidR="00FB1597" w:rsidRPr="005862CE" w:rsidRDefault="00FB1597" w:rsidP="008C5C6D">
            <w:r w:rsidRPr="005862CE">
              <w:t>ACU</w:t>
            </w:r>
            <w:r w:rsidRPr="005862CE">
              <w:t>更换</w:t>
            </w:r>
          </w:p>
        </w:tc>
        <w:tc>
          <w:tcPr>
            <w:tcW w:w="851"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24</w:t>
            </w:r>
          </w:p>
        </w:tc>
        <w:tc>
          <w:tcPr>
            <w:tcW w:w="850" w:type="dxa"/>
            <w:shd w:val="clear" w:color="auto" w:fill="auto"/>
            <w:noWrap/>
            <w:vAlign w:val="center"/>
          </w:tcPr>
          <w:p w:rsidR="00FB1597" w:rsidRPr="005862CE" w:rsidRDefault="00FB1597" w:rsidP="008C5C6D">
            <w:pPr>
              <w:widowControl/>
              <w:rPr>
                <w:kern w:val="0"/>
              </w:rPr>
            </w:pPr>
            <w:r w:rsidRPr="005862CE">
              <w:rPr>
                <w:kern w:val="0"/>
              </w:rPr>
              <w:t>台</w:t>
            </w:r>
          </w:p>
        </w:tc>
        <w:tc>
          <w:tcPr>
            <w:tcW w:w="2126" w:type="dxa"/>
            <w:shd w:val="clear" w:color="auto" w:fill="auto"/>
            <w:noWrap/>
            <w:vAlign w:val="center"/>
          </w:tcPr>
          <w:p w:rsidR="00FB1597" w:rsidRPr="005862CE" w:rsidRDefault="00FB1597" w:rsidP="008C5C6D">
            <w:pPr>
              <w:widowControl/>
            </w:pPr>
            <w:r w:rsidRPr="005862CE">
              <w:t>有安全隐患等</w:t>
            </w:r>
          </w:p>
        </w:tc>
        <w:tc>
          <w:tcPr>
            <w:tcW w:w="3688" w:type="dxa"/>
          </w:tcPr>
          <w:p w:rsidR="00FB1597" w:rsidRPr="005862CE" w:rsidRDefault="00FB1597" w:rsidP="008C5C6D">
            <w:pPr>
              <w:widowControl/>
              <w:rPr>
                <w:kern w:val="0"/>
              </w:rPr>
            </w:pPr>
            <w:r w:rsidRPr="005862CE">
              <w:rPr>
                <w:kern w:val="0"/>
              </w:rPr>
              <w:t>主要是存在安全隐患，并超出日常养护范围的更换</w:t>
            </w:r>
          </w:p>
        </w:tc>
      </w:tr>
      <w:tr w:rsidR="00FB1597" w:rsidRPr="005862CE" w:rsidTr="008C5C6D">
        <w:trPr>
          <w:trHeight w:val="397"/>
          <w:jc w:val="center"/>
        </w:trPr>
        <w:tc>
          <w:tcPr>
            <w:tcW w:w="1270" w:type="dxa"/>
            <w:shd w:val="clear" w:color="auto" w:fill="auto"/>
            <w:vAlign w:val="center"/>
          </w:tcPr>
          <w:p w:rsidR="00FB1597" w:rsidRPr="005862CE" w:rsidRDefault="00FB1597" w:rsidP="008C5C6D">
            <w:r w:rsidRPr="005862CE">
              <w:t>控制箱更换</w:t>
            </w:r>
          </w:p>
        </w:tc>
        <w:tc>
          <w:tcPr>
            <w:tcW w:w="851"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10</w:t>
            </w:r>
          </w:p>
        </w:tc>
        <w:tc>
          <w:tcPr>
            <w:tcW w:w="850" w:type="dxa"/>
            <w:shd w:val="clear" w:color="auto" w:fill="auto"/>
            <w:noWrap/>
            <w:vAlign w:val="center"/>
          </w:tcPr>
          <w:p w:rsidR="00FB1597" w:rsidRPr="005862CE" w:rsidRDefault="00FB1597" w:rsidP="008C5C6D">
            <w:pPr>
              <w:widowControl/>
              <w:rPr>
                <w:kern w:val="0"/>
              </w:rPr>
            </w:pPr>
            <w:r w:rsidRPr="005862CE">
              <w:rPr>
                <w:kern w:val="0"/>
              </w:rPr>
              <w:t>台</w:t>
            </w:r>
          </w:p>
        </w:tc>
        <w:tc>
          <w:tcPr>
            <w:tcW w:w="2126" w:type="dxa"/>
            <w:shd w:val="clear" w:color="auto" w:fill="auto"/>
            <w:noWrap/>
            <w:vAlign w:val="center"/>
          </w:tcPr>
          <w:p w:rsidR="00FB1597" w:rsidRPr="005862CE" w:rsidRDefault="00FB1597" w:rsidP="008C5C6D">
            <w:pPr>
              <w:widowControl/>
            </w:pPr>
            <w:r w:rsidRPr="005862CE">
              <w:t>有安全隐患等</w:t>
            </w:r>
          </w:p>
        </w:tc>
        <w:tc>
          <w:tcPr>
            <w:tcW w:w="3688" w:type="dxa"/>
          </w:tcPr>
          <w:p w:rsidR="00FB1597" w:rsidRPr="005862CE" w:rsidRDefault="00FB1597" w:rsidP="008C5C6D">
            <w:pPr>
              <w:widowControl/>
              <w:rPr>
                <w:kern w:val="0"/>
              </w:rPr>
            </w:pPr>
            <w:r w:rsidRPr="005862CE">
              <w:rPr>
                <w:kern w:val="0"/>
              </w:rPr>
              <w:t>主要是存在安全隐患，并超出日常养护范围的更换</w:t>
            </w:r>
          </w:p>
        </w:tc>
      </w:tr>
      <w:tr w:rsidR="00FB1597" w:rsidRPr="005862CE" w:rsidTr="008C5C6D">
        <w:trPr>
          <w:trHeight w:val="397"/>
          <w:jc w:val="center"/>
        </w:trPr>
        <w:tc>
          <w:tcPr>
            <w:tcW w:w="1270" w:type="dxa"/>
            <w:shd w:val="clear" w:color="auto" w:fill="auto"/>
            <w:vAlign w:val="center"/>
          </w:tcPr>
          <w:p w:rsidR="00FB1597" w:rsidRPr="005862CE" w:rsidRDefault="00FB1597" w:rsidP="008C5C6D">
            <w:proofErr w:type="gramStart"/>
            <w:r w:rsidRPr="005862CE">
              <w:t>缺杆补杆</w:t>
            </w:r>
            <w:proofErr w:type="gramEnd"/>
          </w:p>
        </w:tc>
        <w:tc>
          <w:tcPr>
            <w:tcW w:w="851"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5</w:t>
            </w:r>
          </w:p>
        </w:tc>
        <w:tc>
          <w:tcPr>
            <w:tcW w:w="850" w:type="dxa"/>
            <w:shd w:val="clear" w:color="auto" w:fill="auto"/>
            <w:noWrap/>
            <w:vAlign w:val="center"/>
          </w:tcPr>
          <w:p w:rsidR="00FB1597" w:rsidRPr="005862CE" w:rsidRDefault="00FB1597" w:rsidP="008C5C6D">
            <w:pPr>
              <w:widowControl/>
              <w:rPr>
                <w:kern w:val="0"/>
              </w:rPr>
            </w:pPr>
            <w:r w:rsidRPr="005862CE">
              <w:rPr>
                <w:kern w:val="0"/>
              </w:rPr>
              <w:t>杆</w:t>
            </w:r>
          </w:p>
        </w:tc>
        <w:tc>
          <w:tcPr>
            <w:tcW w:w="2126" w:type="dxa"/>
            <w:shd w:val="clear" w:color="auto" w:fill="auto"/>
            <w:noWrap/>
            <w:vAlign w:val="center"/>
          </w:tcPr>
          <w:p w:rsidR="00FB1597" w:rsidRPr="005862CE" w:rsidRDefault="00FB1597" w:rsidP="008C5C6D">
            <w:pPr>
              <w:widowControl/>
            </w:pPr>
            <w:r w:rsidRPr="005862CE">
              <w:t>常规灯杆、</w:t>
            </w:r>
            <w:proofErr w:type="gramStart"/>
            <w:r w:rsidRPr="005862CE">
              <w:t>含基础</w:t>
            </w:r>
            <w:proofErr w:type="gramEnd"/>
          </w:p>
        </w:tc>
        <w:tc>
          <w:tcPr>
            <w:tcW w:w="3688" w:type="dxa"/>
          </w:tcPr>
          <w:p w:rsidR="00FB1597" w:rsidRPr="005862CE" w:rsidRDefault="00FB1597" w:rsidP="008C5C6D">
            <w:pPr>
              <w:widowControl/>
              <w:rPr>
                <w:kern w:val="0"/>
              </w:rPr>
            </w:pPr>
            <w:r w:rsidRPr="005862CE">
              <w:rPr>
                <w:kern w:val="0"/>
              </w:rPr>
              <w:t>主要是局部灯</w:t>
            </w:r>
            <w:proofErr w:type="gramStart"/>
            <w:r w:rsidRPr="005862CE">
              <w:rPr>
                <w:kern w:val="0"/>
              </w:rPr>
              <w:t>杆设置</w:t>
            </w:r>
            <w:proofErr w:type="gramEnd"/>
            <w:r w:rsidRPr="005862CE">
              <w:rPr>
                <w:kern w:val="0"/>
              </w:rPr>
              <w:t>不合理造成照度不达标，需加装灯杆灯具等设备设施。</w:t>
            </w:r>
          </w:p>
        </w:tc>
      </w:tr>
    </w:tbl>
    <w:p w:rsidR="00FB1597" w:rsidRPr="005862CE" w:rsidRDefault="00FB1597" w:rsidP="00FB1597">
      <w:pPr>
        <w:pStyle w:val="af"/>
        <w:rPr>
          <w:rFonts w:ascii="Times New Roman" w:hAnsi="Times New Roman"/>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018"/>
        <w:gridCol w:w="872"/>
        <w:gridCol w:w="2180"/>
        <w:gridCol w:w="3832"/>
      </w:tblGrid>
      <w:tr w:rsidR="00FB1597" w:rsidRPr="005862CE" w:rsidTr="008C5C6D">
        <w:trPr>
          <w:trHeight w:val="397"/>
          <w:jc w:val="center"/>
        </w:trPr>
        <w:tc>
          <w:tcPr>
            <w:tcW w:w="8834" w:type="dxa"/>
            <w:gridSpan w:val="5"/>
            <w:shd w:val="clear" w:color="auto" w:fill="auto"/>
            <w:noWrap/>
            <w:vAlign w:val="center"/>
          </w:tcPr>
          <w:p w:rsidR="00FB1597" w:rsidRPr="005862CE" w:rsidRDefault="00FB1597" w:rsidP="008C5C6D">
            <w:pPr>
              <w:widowControl/>
              <w:jc w:val="center"/>
              <w:rPr>
                <w:b/>
                <w:bCs/>
                <w:kern w:val="0"/>
              </w:rPr>
            </w:pPr>
            <w:r w:rsidRPr="005862CE">
              <w:rPr>
                <w:b/>
                <w:bCs/>
                <w:kern w:val="0"/>
              </w:rPr>
              <w:t>包件</w:t>
            </w:r>
            <w:r w:rsidRPr="005862CE">
              <w:rPr>
                <w:b/>
                <w:bCs/>
                <w:kern w:val="0"/>
              </w:rPr>
              <w:t>4</w:t>
            </w:r>
            <w:r w:rsidRPr="005862CE">
              <w:rPr>
                <w:b/>
                <w:bCs/>
                <w:kern w:val="0"/>
              </w:rPr>
              <w:t>：川沙</w:t>
            </w:r>
          </w:p>
        </w:tc>
      </w:tr>
      <w:tr w:rsidR="00FB1597" w:rsidRPr="005862CE" w:rsidTr="008C5C6D">
        <w:trPr>
          <w:trHeight w:val="397"/>
          <w:jc w:val="center"/>
        </w:trPr>
        <w:tc>
          <w:tcPr>
            <w:tcW w:w="1129" w:type="dxa"/>
            <w:shd w:val="clear" w:color="auto" w:fill="D9D9D9"/>
            <w:vAlign w:val="center"/>
          </w:tcPr>
          <w:p w:rsidR="00FB1597" w:rsidRPr="005862CE" w:rsidRDefault="00FB1597" w:rsidP="008C5C6D">
            <w:pPr>
              <w:widowControl/>
              <w:jc w:val="center"/>
              <w:rPr>
                <w:b/>
                <w:bCs/>
                <w:kern w:val="0"/>
              </w:rPr>
            </w:pPr>
            <w:r w:rsidRPr="005862CE">
              <w:rPr>
                <w:b/>
                <w:bCs/>
                <w:kern w:val="0"/>
              </w:rPr>
              <w:t>项目名称</w:t>
            </w:r>
          </w:p>
        </w:tc>
        <w:tc>
          <w:tcPr>
            <w:tcW w:w="993" w:type="dxa"/>
            <w:shd w:val="clear" w:color="auto" w:fill="D9D9D9"/>
            <w:vAlign w:val="center"/>
          </w:tcPr>
          <w:p w:rsidR="00FB1597" w:rsidRPr="005862CE" w:rsidRDefault="00FB1597" w:rsidP="008C5C6D">
            <w:pPr>
              <w:widowControl/>
              <w:jc w:val="center"/>
              <w:rPr>
                <w:b/>
                <w:bCs/>
                <w:kern w:val="0"/>
              </w:rPr>
            </w:pPr>
            <w:r w:rsidRPr="005862CE">
              <w:rPr>
                <w:b/>
                <w:bCs/>
                <w:kern w:val="0"/>
              </w:rPr>
              <w:t>工程量</w:t>
            </w:r>
          </w:p>
        </w:tc>
        <w:tc>
          <w:tcPr>
            <w:tcW w:w="850" w:type="dxa"/>
            <w:shd w:val="clear" w:color="auto" w:fill="D9D9D9"/>
            <w:noWrap/>
            <w:vAlign w:val="center"/>
          </w:tcPr>
          <w:p w:rsidR="00FB1597" w:rsidRPr="005862CE" w:rsidRDefault="00FB1597" w:rsidP="008C5C6D">
            <w:pPr>
              <w:widowControl/>
              <w:jc w:val="center"/>
              <w:rPr>
                <w:b/>
                <w:bCs/>
                <w:kern w:val="0"/>
              </w:rPr>
            </w:pPr>
            <w:r w:rsidRPr="005862CE">
              <w:rPr>
                <w:b/>
                <w:bCs/>
                <w:kern w:val="0"/>
              </w:rPr>
              <w:t>单位</w:t>
            </w:r>
          </w:p>
        </w:tc>
        <w:tc>
          <w:tcPr>
            <w:tcW w:w="2126" w:type="dxa"/>
            <w:shd w:val="clear" w:color="auto" w:fill="D9D9D9"/>
            <w:vAlign w:val="center"/>
          </w:tcPr>
          <w:p w:rsidR="00FB1597" w:rsidRPr="005862CE" w:rsidRDefault="00FB1597" w:rsidP="008C5C6D">
            <w:pPr>
              <w:widowControl/>
              <w:jc w:val="center"/>
              <w:rPr>
                <w:b/>
                <w:bCs/>
                <w:kern w:val="0"/>
              </w:rPr>
            </w:pPr>
            <w:r w:rsidRPr="005862CE">
              <w:rPr>
                <w:b/>
                <w:kern w:val="0"/>
              </w:rPr>
              <w:t>备注</w:t>
            </w:r>
          </w:p>
        </w:tc>
        <w:tc>
          <w:tcPr>
            <w:tcW w:w="3736" w:type="dxa"/>
            <w:shd w:val="clear" w:color="auto" w:fill="D9D9D9"/>
          </w:tcPr>
          <w:p w:rsidR="00FB1597" w:rsidRPr="005862CE" w:rsidRDefault="00FB1597" w:rsidP="008C5C6D">
            <w:pPr>
              <w:widowControl/>
              <w:jc w:val="center"/>
              <w:rPr>
                <w:b/>
                <w:color w:val="000000"/>
                <w:kern w:val="0"/>
              </w:rPr>
            </w:pPr>
            <w:r w:rsidRPr="005862CE">
              <w:rPr>
                <w:b/>
                <w:color w:val="000000"/>
                <w:kern w:val="0"/>
              </w:rPr>
              <w:t>工作内容</w:t>
            </w:r>
          </w:p>
        </w:tc>
      </w:tr>
      <w:tr w:rsidR="00FB1597" w:rsidRPr="005862CE" w:rsidTr="008C5C6D">
        <w:trPr>
          <w:trHeight w:val="397"/>
          <w:jc w:val="center"/>
        </w:trPr>
        <w:tc>
          <w:tcPr>
            <w:tcW w:w="1129" w:type="dxa"/>
            <w:shd w:val="clear" w:color="auto" w:fill="auto"/>
            <w:vAlign w:val="center"/>
          </w:tcPr>
          <w:p w:rsidR="00FB1597" w:rsidRPr="005862CE" w:rsidRDefault="00FB1597" w:rsidP="008C5C6D">
            <w:pPr>
              <w:widowControl/>
              <w:rPr>
                <w:kern w:val="0"/>
              </w:rPr>
            </w:pPr>
            <w:r w:rsidRPr="005862CE">
              <w:rPr>
                <w:kern w:val="0"/>
              </w:rPr>
              <w:t>照度检测</w:t>
            </w:r>
          </w:p>
        </w:tc>
        <w:tc>
          <w:tcPr>
            <w:tcW w:w="993" w:type="dxa"/>
            <w:shd w:val="clear" w:color="auto" w:fill="auto"/>
            <w:noWrap/>
            <w:vAlign w:val="center"/>
          </w:tcPr>
          <w:p w:rsidR="00FB1597" w:rsidRPr="005862CE" w:rsidRDefault="00FB1597" w:rsidP="008C5C6D">
            <w:pPr>
              <w:widowControl/>
              <w:jc w:val="center"/>
              <w:rPr>
                <w:color w:val="000000"/>
                <w:kern w:val="0"/>
                <w:szCs w:val="21"/>
              </w:rPr>
            </w:pPr>
            <w:r w:rsidRPr="005862CE">
              <w:rPr>
                <w:color w:val="000000"/>
                <w:szCs w:val="21"/>
              </w:rPr>
              <w:t>10</w:t>
            </w:r>
          </w:p>
        </w:tc>
        <w:tc>
          <w:tcPr>
            <w:tcW w:w="850" w:type="dxa"/>
            <w:shd w:val="clear" w:color="auto" w:fill="auto"/>
            <w:noWrap/>
            <w:vAlign w:val="center"/>
          </w:tcPr>
          <w:p w:rsidR="00FB1597" w:rsidRPr="005862CE" w:rsidRDefault="00FB1597" w:rsidP="008C5C6D">
            <w:pPr>
              <w:widowControl/>
              <w:rPr>
                <w:kern w:val="0"/>
              </w:rPr>
            </w:pPr>
            <w:r w:rsidRPr="005862CE">
              <w:rPr>
                <w:kern w:val="0"/>
              </w:rPr>
              <w:t>处</w:t>
            </w:r>
          </w:p>
        </w:tc>
        <w:tc>
          <w:tcPr>
            <w:tcW w:w="2126" w:type="dxa"/>
            <w:shd w:val="clear" w:color="auto" w:fill="auto"/>
            <w:noWrap/>
            <w:vAlign w:val="center"/>
          </w:tcPr>
          <w:p w:rsidR="00FB1597" w:rsidRPr="005862CE" w:rsidRDefault="00FB1597" w:rsidP="008C5C6D">
            <w:pPr>
              <w:widowControl/>
              <w:rPr>
                <w:kern w:val="0"/>
              </w:rPr>
            </w:pPr>
            <w:r w:rsidRPr="005862CE">
              <w:rPr>
                <w:kern w:val="0"/>
              </w:rPr>
              <w:t>路段</w:t>
            </w:r>
          </w:p>
        </w:tc>
        <w:tc>
          <w:tcPr>
            <w:tcW w:w="3736" w:type="dxa"/>
          </w:tcPr>
          <w:p w:rsidR="00FB1597" w:rsidRPr="005862CE" w:rsidRDefault="00FB1597" w:rsidP="008C5C6D">
            <w:pPr>
              <w:widowControl/>
              <w:rPr>
                <w:kern w:val="0"/>
              </w:rPr>
            </w:pPr>
            <w:r w:rsidRPr="005862CE">
              <w:rPr>
                <w:kern w:val="0"/>
              </w:rPr>
              <w:t>进行照度检测，并出具相应的报告</w:t>
            </w:r>
          </w:p>
        </w:tc>
      </w:tr>
      <w:tr w:rsidR="00FB1597" w:rsidRPr="005862CE" w:rsidTr="008C5C6D">
        <w:trPr>
          <w:trHeight w:val="397"/>
          <w:jc w:val="center"/>
        </w:trPr>
        <w:tc>
          <w:tcPr>
            <w:tcW w:w="1129" w:type="dxa"/>
            <w:shd w:val="clear" w:color="auto" w:fill="auto"/>
            <w:noWrap/>
            <w:vAlign w:val="center"/>
          </w:tcPr>
          <w:p w:rsidR="00FB1597" w:rsidRPr="005862CE" w:rsidRDefault="00FB1597" w:rsidP="008C5C6D">
            <w:r w:rsidRPr="005862CE">
              <w:rPr>
                <w:kern w:val="0"/>
              </w:rPr>
              <w:lastRenderedPageBreak/>
              <w:t>照度检测</w:t>
            </w:r>
          </w:p>
        </w:tc>
        <w:tc>
          <w:tcPr>
            <w:tcW w:w="993"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10</w:t>
            </w:r>
          </w:p>
        </w:tc>
        <w:tc>
          <w:tcPr>
            <w:tcW w:w="850" w:type="dxa"/>
            <w:shd w:val="clear" w:color="auto" w:fill="auto"/>
            <w:noWrap/>
            <w:vAlign w:val="center"/>
          </w:tcPr>
          <w:p w:rsidR="00FB1597" w:rsidRPr="005862CE" w:rsidRDefault="00FB1597" w:rsidP="008C5C6D">
            <w:pPr>
              <w:widowControl/>
              <w:rPr>
                <w:kern w:val="0"/>
              </w:rPr>
            </w:pPr>
            <w:r w:rsidRPr="005862CE">
              <w:rPr>
                <w:kern w:val="0"/>
              </w:rPr>
              <w:t>处</w:t>
            </w:r>
          </w:p>
        </w:tc>
        <w:tc>
          <w:tcPr>
            <w:tcW w:w="2126" w:type="dxa"/>
            <w:shd w:val="clear" w:color="auto" w:fill="auto"/>
            <w:noWrap/>
            <w:vAlign w:val="center"/>
          </w:tcPr>
          <w:p w:rsidR="00FB1597" w:rsidRPr="005862CE" w:rsidRDefault="00FB1597" w:rsidP="008C5C6D">
            <w:pPr>
              <w:widowControl/>
              <w:rPr>
                <w:kern w:val="0"/>
              </w:rPr>
            </w:pPr>
            <w:r w:rsidRPr="005862CE">
              <w:rPr>
                <w:kern w:val="0"/>
              </w:rPr>
              <w:t>路口</w:t>
            </w:r>
          </w:p>
        </w:tc>
        <w:tc>
          <w:tcPr>
            <w:tcW w:w="3736" w:type="dxa"/>
          </w:tcPr>
          <w:p w:rsidR="00FB1597" w:rsidRPr="005862CE" w:rsidRDefault="00FB1597" w:rsidP="008C5C6D">
            <w:pPr>
              <w:widowControl/>
              <w:rPr>
                <w:kern w:val="0"/>
              </w:rPr>
            </w:pPr>
            <w:r w:rsidRPr="005862CE">
              <w:rPr>
                <w:kern w:val="0"/>
              </w:rPr>
              <w:t>进行照度检测，并出具相应的报告</w:t>
            </w:r>
          </w:p>
        </w:tc>
      </w:tr>
      <w:tr w:rsidR="00FB1597" w:rsidRPr="005862CE" w:rsidTr="008C5C6D">
        <w:trPr>
          <w:trHeight w:val="397"/>
          <w:jc w:val="center"/>
        </w:trPr>
        <w:tc>
          <w:tcPr>
            <w:tcW w:w="1129" w:type="dxa"/>
            <w:shd w:val="clear" w:color="auto" w:fill="auto"/>
            <w:vAlign w:val="center"/>
          </w:tcPr>
          <w:p w:rsidR="00FB1597" w:rsidRPr="005862CE" w:rsidRDefault="00FB1597" w:rsidP="008C5C6D">
            <w:r w:rsidRPr="005862CE">
              <w:t>接地电阻检测</w:t>
            </w:r>
          </w:p>
        </w:tc>
        <w:tc>
          <w:tcPr>
            <w:tcW w:w="993"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3610</w:t>
            </w:r>
          </w:p>
        </w:tc>
        <w:tc>
          <w:tcPr>
            <w:tcW w:w="850" w:type="dxa"/>
            <w:shd w:val="clear" w:color="auto" w:fill="auto"/>
            <w:noWrap/>
            <w:vAlign w:val="center"/>
          </w:tcPr>
          <w:p w:rsidR="00FB1597" w:rsidRPr="005862CE" w:rsidRDefault="00FB1597" w:rsidP="008C5C6D">
            <w:pPr>
              <w:widowControl/>
              <w:rPr>
                <w:kern w:val="0"/>
              </w:rPr>
            </w:pPr>
            <w:r w:rsidRPr="005862CE">
              <w:rPr>
                <w:kern w:val="0"/>
              </w:rPr>
              <w:t>杆</w:t>
            </w:r>
          </w:p>
        </w:tc>
        <w:tc>
          <w:tcPr>
            <w:tcW w:w="2126" w:type="dxa"/>
            <w:shd w:val="clear" w:color="auto" w:fill="auto"/>
            <w:noWrap/>
            <w:vAlign w:val="center"/>
          </w:tcPr>
          <w:p w:rsidR="00FB1597" w:rsidRPr="005862CE" w:rsidRDefault="00FB1597" w:rsidP="008C5C6D">
            <w:pPr>
              <w:widowControl/>
              <w:rPr>
                <w:b/>
                <w:kern w:val="0"/>
              </w:rPr>
            </w:pPr>
            <w:r w:rsidRPr="005862CE">
              <w:t>人行道、非机动车道</w:t>
            </w:r>
          </w:p>
        </w:tc>
        <w:tc>
          <w:tcPr>
            <w:tcW w:w="3736" w:type="dxa"/>
          </w:tcPr>
          <w:p w:rsidR="00FB1597" w:rsidRPr="005862CE" w:rsidRDefault="00FB1597" w:rsidP="008C5C6D">
            <w:pPr>
              <w:widowControl/>
              <w:rPr>
                <w:kern w:val="0"/>
              </w:rPr>
            </w:pPr>
            <w:r w:rsidRPr="005862CE">
              <w:rPr>
                <w:kern w:val="0"/>
              </w:rPr>
              <w:t>主要是采用仪器对灯杆和控制箱的接地电阻进行检测</w:t>
            </w:r>
          </w:p>
        </w:tc>
      </w:tr>
      <w:tr w:rsidR="00FB1597" w:rsidRPr="005862CE" w:rsidTr="008C5C6D">
        <w:trPr>
          <w:trHeight w:val="397"/>
          <w:jc w:val="center"/>
        </w:trPr>
        <w:tc>
          <w:tcPr>
            <w:tcW w:w="1129" w:type="dxa"/>
            <w:shd w:val="clear" w:color="auto" w:fill="auto"/>
            <w:vAlign w:val="center"/>
          </w:tcPr>
          <w:p w:rsidR="00FB1597" w:rsidRPr="005862CE" w:rsidRDefault="00FB1597" w:rsidP="008C5C6D">
            <w:r w:rsidRPr="005862CE">
              <w:t>灯杆油漆</w:t>
            </w:r>
          </w:p>
        </w:tc>
        <w:tc>
          <w:tcPr>
            <w:tcW w:w="993"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6000</w:t>
            </w:r>
          </w:p>
        </w:tc>
        <w:tc>
          <w:tcPr>
            <w:tcW w:w="850" w:type="dxa"/>
            <w:shd w:val="clear" w:color="auto" w:fill="auto"/>
            <w:noWrap/>
            <w:vAlign w:val="center"/>
          </w:tcPr>
          <w:p w:rsidR="00FB1597" w:rsidRPr="005862CE" w:rsidRDefault="00FB1597" w:rsidP="008C5C6D">
            <w:pPr>
              <w:widowControl/>
              <w:rPr>
                <w:kern w:val="0"/>
              </w:rPr>
            </w:pPr>
            <w:r w:rsidRPr="005862CE">
              <w:rPr>
                <w:kern w:val="0"/>
              </w:rPr>
              <w:t>杆</w:t>
            </w:r>
          </w:p>
        </w:tc>
        <w:tc>
          <w:tcPr>
            <w:tcW w:w="2126" w:type="dxa"/>
            <w:shd w:val="clear" w:color="auto" w:fill="auto"/>
            <w:noWrap/>
            <w:vAlign w:val="center"/>
          </w:tcPr>
          <w:p w:rsidR="00FB1597" w:rsidRPr="005862CE" w:rsidRDefault="00FB1597" w:rsidP="008C5C6D">
            <w:pPr>
              <w:widowControl/>
              <w:rPr>
                <w:kern w:val="0"/>
              </w:rPr>
            </w:pPr>
            <w:r w:rsidRPr="005862CE">
              <w:t>人行道、非机动车道</w:t>
            </w:r>
          </w:p>
        </w:tc>
        <w:tc>
          <w:tcPr>
            <w:tcW w:w="3736" w:type="dxa"/>
          </w:tcPr>
          <w:p w:rsidR="00FB1597" w:rsidRPr="005862CE" w:rsidRDefault="00FB1597" w:rsidP="008C5C6D">
            <w:pPr>
              <w:widowControl/>
              <w:rPr>
                <w:kern w:val="0"/>
              </w:rPr>
            </w:pPr>
            <w:r w:rsidRPr="005862CE">
              <w:rPr>
                <w:kern w:val="0"/>
              </w:rPr>
              <w:t>主要是根据制定的计划，进行批量灯杆和控制箱油漆涂刷和标识标牌更换</w:t>
            </w:r>
          </w:p>
        </w:tc>
      </w:tr>
      <w:tr w:rsidR="00FB1597" w:rsidRPr="005862CE" w:rsidTr="008C5C6D">
        <w:trPr>
          <w:trHeight w:val="397"/>
          <w:jc w:val="center"/>
        </w:trPr>
        <w:tc>
          <w:tcPr>
            <w:tcW w:w="1129" w:type="dxa"/>
            <w:shd w:val="clear" w:color="auto" w:fill="auto"/>
            <w:vAlign w:val="center"/>
          </w:tcPr>
          <w:p w:rsidR="00FB1597" w:rsidRPr="005862CE" w:rsidRDefault="00FB1597" w:rsidP="008C5C6D">
            <w:r w:rsidRPr="005862CE">
              <w:t>ACU</w:t>
            </w:r>
            <w:r w:rsidRPr="005862CE">
              <w:t>更换</w:t>
            </w:r>
          </w:p>
        </w:tc>
        <w:tc>
          <w:tcPr>
            <w:tcW w:w="993"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33</w:t>
            </w:r>
          </w:p>
        </w:tc>
        <w:tc>
          <w:tcPr>
            <w:tcW w:w="850" w:type="dxa"/>
            <w:shd w:val="clear" w:color="auto" w:fill="auto"/>
            <w:noWrap/>
            <w:vAlign w:val="center"/>
          </w:tcPr>
          <w:p w:rsidR="00FB1597" w:rsidRPr="005862CE" w:rsidRDefault="00FB1597" w:rsidP="008C5C6D">
            <w:pPr>
              <w:widowControl/>
              <w:rPr>
                <w:kern w:val="0"/>
              </w:rPr>
            </w:pPr>
            <w:r w:rsidRPr="005862CE">
              <w:rPr>
                <w:kern w:val="0"/>
              </w:rPr>
              <w:t>台</w:t>
            </w:r>
          </w:p>
        </w:tc>
        <w:tc>
          <w:tcPr>
            <w:tcW w:w="2126" w:type="dxa"/>
            <w:shd w:val="clear" w:color="auto" w:fill="auto"/>
            <w:noWrap/>
            <w:vAlign w:val="center"/>
          </w:tcPr>
          <w:p w:rsidR="00FB1597" w:rsidRPr="005862CE" w:rsidRDefault="00FB1597" w:rsidP="008C5C6D">
            <w:pPr>
              <w:widowControl/>
            </w:pPr>
            <w:r w:rsidRPr="005862CE">
              <w:t>有安全隐患等</w:t>
            </w:r>
          </w:p>
        </w:tc>
        <w:tc>
          <w:tcPr>
            <w:tcW w:w="3736" w:type="dxa"/>
          </w:tcPr>
          <w:p w:rsidR="00FB1597" w:rsidRPr="005862CE" w:rsidRDefault="00FB1597" w:rsidP="008C5C6D">
            <w:pPr>
              <w:widowControl/>
              <w:rPr>
                <w:kern w:val="0"/>
              </w:rPr>
            </w:pPr>
            <w:r w:rsidRPr="005862CE">
              <w:rPr>
                <w:kern w:val="0"/>
              </w:rPr>
              <w:t>主要是存在安全隐患，并超出日常养护范围的更换</w:t>
            </w:r>
          </w:p>
        </w:tc>
      </w:tr>
      <w:tr w:rsidR="00FB1597" w:rsidRPr="005862CE" w:rsidTr="008C5C6D">
        <w:trPr>
          <w:trHeight w:val="397"/>
          <w:jc w:val="center"/>
        </w:trPr>
        <w:tc>
          <w:tcPr>
            <w:tcW w:w="1129" w:type="dxa"/>
            <w:shd w:val="clear" w:color="auto" w:fill="auto"/>
            <w:vAlign w:val="center"/>
          </w:tcPr>
          <w:p w:rsidR="00FB1597" w:rsidRPr="005862CE" w:rsidRDefault="00FB1597" w:rsidP="008C5C6D">
            <w:r w:rsidRPr="005862CE">
              <w:t>控制箱更换</w:t>
            </w:r>
          </w:p>
        </w:tc>
        <w:tc>
          <w:tcPr>
            <w:tcW w:w="993"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12</w:t>
            </w:r>
          </w:p>
        </w:tc>
        <w:tc>
          <w:tcPr>
            <w:tcW w:w="850" w:type="dxa"/>
            <w:shd w:val="clear" w:color="auto" w:fill="auto"/>
            <w:noWrap/>
            <w:vAlign w:val="center"/>
          </w:tcPr>
          <w:p w:rsidR="00FB1597" w:rsidRPr="005862CE" w:rsidRDefault="00FB1597" w:rsidP="008C5C6D">
            <w:pPr>
              <w:widowControl/>
              <w:rPr>
                <w:kern w:val="0"/>
              </w:rPr>
            </w:pPr>
            <w:r w:rsidRPr="005862CE">
              <w:rPr>
                <w:kern w:val="0"/>
              </w:rPr>
              <w:t>台</w:t>
            </w:r>
          </w:p>
        </w:tc>
        <w:tc>
          <w:tcPr>
            <w:tcW w:w="2126" w:type="dxa"/>
            <w:shd w:val="clear" w:color="auto" w:fill="auto"/>
            <w:noWrap/>
            <w:vAlign w:val="center"/>
          </w:tcPr>
          <w:p w:rsidR="00FB1597" w:rsidRPr="005862CE" w:rsidRDefault="00FB1597" w:rsidP="008C5C6D">
            <w:pPr>
              <w:widowControl/>
            </w:pPr>
            <w:r w:rsidRPr="005862CE">
              <w:t>有安全隐患等</w:t>
            </w:r>
          </w:p>
        </w:tc>
        <w:tc>
          <w:tcPr>
            <w:tcW w:w="3736" w:type="dxa"/>
          </w:tcPr>
          <w:p w:rsidR="00FB1597" w:rsidRPr="005862CE" w:rsidRDefault="00FB1597" w:rsidP="008C5C6D">
            <w:pPr>
              <w:widowControl/>
              <w:rPr>
                <w:kern w:val="0"/>
              </w:rPr>
            </w:pPr>
            <w:r w:rsidRPr="005862CE">
              <w:rPr>
                <w:kern w:val="0"/>
              </w:rPr>
              <w:t>主要是存在安全隐患，并超出日常养护范围的更换</w:t>
            </w:r>
          </w:p>
        </w:tc>
      </w:tr>
      <w:tr w:rsidR="00FB1597" w:rsidRPr="005862CE" w:rsidTr="008C5C6D">
        <w:trPr>
          <w:trHeight w:val="397"/>
          <w:jc w:val="center"/>
        </w:trPr>
        <w:tc>
          <w:tcPr>
            <w:tcW w:w="1129" w:type="dxa"/>
            <w:shd w:val="clear" w:color="auto" w:fill="auto"/>
            <w:vAlign w:val="center"/>
          </w:tcPr>
          <w:p w:rsidR="00FB1597" w:rsidRPr="005862CE" w:rsidRDefault="00FB1597" w:rsidP="008C5C6D">
            <w:proofErr w:type="gramStart"/>
            <w:r w:rsidRPr="005862CE">
              <w:t>缺杆补杆</w:t>
            </w:r>
            <w:proofErr w:type="gramEnd"/>
          </w:p>
        </w:tc>
        <w:tc>
          <w:tcPr>
            <w:tcW w:w="993" w:type="dxa"/>
            <w:shd w:val="clear" w:color="auto" w:fill="auto"/>
            <w:noWrap/>
            <w:vAlign w:val="center"/>
          </w:tcPr>
          <w:p w:rsidR="00FB1597" w:rsidRPr="005862CE" w:rsidRDefault="00FB1597" w:rsidP="008C5C6D">
            <w:pPr>
              <w:jc w:val="center"/>
              <w:rPr>
                <w:color w:val="000000"/>
                <w:szCs w:val="21"/>
              </w:rPr>
            </w:pPr>
            <w:r w:rsidRPr="005862CE">
              <w:rPr>
                <w:color w:val="000000"/>
                <w:szCs w:val="21"/>
              </w:rPr>
              <w:t>2</w:t>
            </w:r>
          </w:p>
        </w:tc>
        <w:tc>
          <w:tcPr>
            <w:tcW w:w="850" w:type="dxa"/>
            <w:shd w:val="clear" w:color="auto" w:fill="auto"/>
            <w:noWrap/>
            <w:vAlign w:val="center"/>
          </w:tcPr>
          <w:p w:rsidR="00FB1597" w:rsidRPr="005862CE" w:rsidRDefault="00FB1597" w:rsidP="008C5C6D">
            <w:pPr>
              <w:widowControl/>
              <w:rPr>
                <w:kern w:val="0"/>
              </w:rPr>
            </w:pPr>
            <w:r w:rsidRPr="005862CE">
              <w:rPr>
                <w:kern w:val="0"/>
              </w:rPr>
              <w:t>杆</w:t>
            </w:r>
          </w:p>
        </w:tc>
        <w:tc>
          <w:tcPr>
            <w:tcW w:w="2126" w:type="dxa"/>
            <w:shd w:val="clear" w:color="auto" w:fill="auto"/>
            <w:noWrap/>
            <w:vAlign w:val="center"/>
          </w:tcPr>
          <w:p w:rsidR="00FB1597" w:rsidRPr="005862CE" w:rsidRDefault="00FB1597" w:rsidP="008C5C6D">
            <w:pPr>
              <w:widowControl/>
            </w:pPr>
            <w:r w:rsidRPr="005862CE">
              <w:t>常规灯杆、</w:t>
            </w:r>
            <w:proofErr w:type="gramStart"/>
            <w:r w:rsidRPr="005862CE">
              <w:t>含基础</w:t>
            </w:r>
            <w:proofErr w:type="gramEnd"/>
          </w:p>
        </w:tc>
        <w:tc>
          <w:tcPr>
            <w:tcW w:w="3736" w:type="dxa"/>
          </w:tcPr>
          <w:p w:rsidR="00FB1597" w:rsidRPr="005862CE" w:rsidRDefault="00FB1597" w:rsidP="008C5C6D">
            <w:pPr>
              <w:widowControl/>
              <w:rPr>
                <w:kern w:val="0"/>
              </w:rPr>
            </w:pPr>
            <w:r w:rsidRPr="005862CE">
              <w:rPr>
                <w:kern w:val="0"/>
              </w:rPr>
              <w:t>主要是局部灯</w:t>
            </w:r>
            <w:proofErr w:type="gramStart"/>
            <w:r w:rsidRPr="005862CE">
              <w:rPr>
                <w:kern w:val="0"/>
              </w:rPr>
              <w:t>杆设置</w:t>
            </w:r>
            <w:proofErr w:type="gramEnd"/>
            <w:r w:rsidRPr="005862CE">
              <w:rPr>
                <w:kern w:val="0"/>
              </w:rPr>
              <w:t>不合理造成照度不达标，需加装灯杆灯具等设备设施。</w:t>
            </w:r>
          </w:p>
        </w:tc>
      </w:tr>
    </w:tbl>
    <w:p w:rsidR="00FB1597" w:rsidRPr="005862CE" w:rsidRDefault="00FB1597" w:rsidP="00FB1597">
      <w:pPr>
        <w:widowControl/>
        <w:rPr>
          <w:kern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018"/>
        <w:gridCol w:w="872"/>
        <w:gridCol w:w="2180"/>
        <w:gridCol w:w="3832"/>
      </w:tblGrid>
      <w:tr w:rsidR="00FB1597" w:rsidRPr="005862CE" w:rsidTr="008C5C6D">
        <w:trPr>
          <w:trHeight w:val="397"/>
          <w:jc w:val="center"/>
        </w:trPr>
        <w:tc>
          <w:tcPr>
            <w:tcW w:w="8834" w:type="dxa"/>
            <w:gridSpan w:val="5"/>
            <w:shd w:val="clear" w:color="auto" w:fill="auto"/>
            <w:noWrap/>
            <w:vAlign w:val="center"/>
          </w:tcPr>
          <w:p w:rsidR="00FB1597" w:rsidRPr="005862CE" w:rsidRDefault="00FB1597" w:rsidP="008C5C6D">
            <w:pPr>
              <w:widowControl/>
              <w:jc w:val="center"/>
              <w:rPr>
                <w:b/>
                <w:bCs/>
                <w:kern w:val="0"/>
              </w:rPr>
            </w:pPr>
            <w:r w:rsidRPr="005862CE">
              <w:rPr>
                <w:b/>
                <w:bCs/>
                <w:kern w:val="0"/>
              </w:rPr>
              <w:t>包件</w:t>
            </w:r>
            <w:r w:rsidRPr="005862CE">
              <w:rPr>
                <w:b/>
                <w:bCs/>
                <w:kern w:val="0"/>
              </w:rPr>
              <w:t>5</w:t>
            </w:r>
            <w:r w:rsidRPr="005862CE">
              <w:rPr>
                <w:b/>
                <w:bCs/>
                <w:kern w:val="0"/>
              </w:rPr>
              <w:t>：惠南</w:t>
            </w:r>
          </w:p>
        </w:tc>
      </w:tr>
      <w:tr w:rsidR="00FB1597" w:rsidRPr="005862CE" w:rsidTr="008C5C6D">
        <w:trPr>
          <w:trHeight w:val="397"/>
          <w:jc w:val="center"/>
        </w:trPr>
        <w:tc>
          <w:tcPr>
            <w:tcW w:w="1129" w:type="dxa"/>
            <w:shd w:val="clear" w:color="auto" w:fill="D9D9D9"/>
            <w:vAlign w:val="center"/>
          </w:tcPr>
          <w:p w:rsidR="00FB1597" w:rsidRPr="005862CE" w:rsidRDefault="00FB1597" w:rsidP="008C5C6D">
            <w:pPr>
              <w:widowControl/>
              <w:jc w:val="center"/>
              <w:rPr>
                <w:b/>
                <w:bCs/>
                <w:kern w:val="0"/>
              </w:rPr>
            </w:pPr>
            <w:r w:rsidRPr="005862CE">
              <w:rPr>
                <w:b/>
                <w:bCs/>
                <w:kern w:val="0"/>
              </w:rPr>
              <w:t>项目名称</w:t>
            </w:r>
          </w:p>
        </w:tc>
        <w:tc>
          <w:tcPr>
            <w:tcW w:w="993" w:type="dxa"/>
            <w:shd w:val="clear" w:color="auto" w:fill="D9D9D9"/>
            <w:vAlign w:val="center"/>
          </w:tcPr>
          <w:p w:rsidR="00FB1597" w:rsidRPr="005862CE" w:rsidRDefault="00FB1597" w:rsidP="008C5C6D">
            <w:pPr>
              <w:widowControl/>
              <w:jc w:val="center"/>
              <w:rPr>
                <w:b/>
                <w:bCs/>
                <w:kern w:val="0"/>
              </w:rPr>
            </w:pPr>
            <w:r w:rsidRPr="005862CE">
              <w:rPr>
                <w:b/>
                <w:bCs/>
                <w:kern w:val="0"/>
              </w:rPr>
              <w:t>工程量</w:t>
            </w:r>
          </w:p>
        </w:tc>
        <w:tc>
          <w:tcPr>
            <w:tcW w:w="850" w:type="dxa"/>
            <w:shd w:val="clear" w:color="auto" w:fill="D9D9D9"/>
            <w:noWrap/>
            <w:vAlign w:val="center"/>
          </w:tcPr>
          <w:p w:rsidR="00FB1597" w:rsidRPr="005862CE" w:rsidRDefault="00FB1597" w:rsidP="008C5C6D">
            <w:pPr>
              <w:widowControl/>
              <w:jc w:val="center"/>
              <w:rPr>
                <w:b/>
                <w:bCs/>
                <w:kern w:val="0"/>
              </w:rPr>
            </w:pPr>
            <w:r w:rsidRPr="005862CE">
              <w:rPr>
                <w:b/>
                <w:bCs/>
                <w:kern w:val="0"/>
              </w:rPr>
              <w:t>单位</w:t>
            </w:r>
          </w:p>
        </w:tc>
        <w:tc>
          <w:tcPr>
            <w:tcW w:w="2126" w:type="dxa"/>
            <w:shd w:val="clear" w:color="auto" w:fill="D9D9D9"/>
            <w:vAlign w:val="center"/>
          </w:tcPr>
          <w:p w:rsidR="00FB1597" w:rsidRPr="005862CE" w:rsidRDefault="00FB1597" w:rsidP="008C5C6D">
            <w:pPr>
              <w:widowControl/>
              <w:jc w:val="center"/>
              <w:rPr>
                <w:b/>
                <w:bCs/>
                <w:kern w:val="0"/>
              </w:rPr>
            </w:pPr>
            <w:r w:rsidRPr="005862CE">
              <w:rPr>
                <w:b/>
                <w:kern w:val="0"/>
              </w:rPr>
              <w:t>备注</w:t>
            </w:r>
          </w:p>
        </w:tc>
        <w:tc>
          <w:tcPr>
            <w:tcW w:w="3736" w:type="dxa"/>
            <w:shd w:val="clear" w:color="auto" w:fill="D9D9D9"/>
          </w:tcPr>
          <w:p w:rsidR="00FB1597" w:rsidRPr="005862CE" w:rsidRDefault="00FB1597" w:rsidP="008C5C6D">
            <w:pPr>
              <w:widowControl/>
              <w:jc w:val="center"/>
              <w:rPr>
                <w:b/>
                <w:color w:val="000000"/>
                <w:kern w:val="0"/>
              </w:rPr>
            </w:pPr>
            <w:r w:rsidRPr="005862CE">
              <w:rPr>
                <w:b/>
                <w:color w:val="000000"/>
                <w:kern w:val="0"/>
              </w:rPr>
              <w:t>工作内容</w:t>
            </w:r>
          </w:p>
        </w:tc>
      </w:tr>
      <w:tr w:rsidR="00FB1597" w:rsidRPr="005862CE" w:rsidTr="008C5C6D">
        <w:trPr>
          <w:trHeight w:val="397"/>
          <w:jc w:val="center"/>
        </w:trPr>
        <w:tc>
          <w:tcPr>
            <w:tcW w:w="1129" w:type="dxa"/>
            <w:shd w:val="clear" w:color="auto" w:fill="auto"/>
            <w:vAlign w:val="center"/>
          </w:tcPr>
          <w:p w:rsidR="00FB1597" w:rsidRPr="005862CE" w:rsidRDefault="00FB1597" w:rsidP="008C5C6D">
            <w:pPr>
              <w:widowControl/>
              <w:rPr>
                <w:kern w:val="0"/>
              </w:rPr>
            </w:pPr>
            <w:r w:rsidRPr="005862CE">
              <w:rPr>
                <w:kern w:val="0"/>
              </w:rPr>
              <w:t>照度检测</w:t>
            </w:r>
          </w:p>
        </w:tc>
        <w:tc>
          <w:tcPr>
            <w:tcW w:w="993" w:type="dxa"/>
            <w:tcBorders>
              <w:top w:val="nil"/>
              <w:left w:val="single" w:sz="8" w:space="0" w:color="auto"/>
              <w:bottom w:val="single" w:sz="8" w:space="0" w:color="auto"/>
              <w:right w:val="single" w:sz="8" w:space="0" w:color="auto"/>
            </w:tcBorders>
            <w:shd w:val="clear" w:color="auto" w:fill="auto"/>
            <w:noWrap/>
            <w:vAlign w:val="center"/>
          </w:tcPr>
          <w:p w:rsidR="00FB1597" w:rsidRPr="005862CE" w:rsidRDefault="00FB1597" w:rsidP="008C5C6D">
            <w:pPr>
              <w:widowControl/>
              <w:jc w:val="center"/>
              <w:rPr>
                <w:color w:val="000000"/>
                <w:kern w:val="0"/>
                <w:szCs w:val="21"/>
              </w:rPr>
            </w:pPr>
            <w:r w:rsidRPr="005862CE">
              <w:rPr>
                <w:color w:val="000000"/>
                <w:szCs w:val="21"/>
              </w:rPr>
              <w:t>10</w:t>
            </w:r>
          </w:p>
        </w:tc>
        <w:tc>
          <w:tcPr>
            <w:tcW w:w="850" w:type="dxa"/>
            <w:shd w:val="clear" w:color="auto" w:fill="auto"/>
            <w:noWrap/>
            <w:vAlign w:val="center"/>
          </w:tcPr>
          <w:p w:rsidR="00FB1597" w:rsidRPr="005862CE" w:rsidRDefault="00FB1597" w:rsidP="008C5C6D">
            <w:pPr>
              <w:widowControl/>
              <w:rPr>
                <w:kern w:val="0"/>
              </w:rPr>
            </w:pPr>
            <w:r w:rsidRPr="005862CE">
              <w:rPr>
                <w:kern w:val="0"/>
              </w:rPr>
              <w:t>处</w:t>
            </w:r>
          </w:p>
        </w:tc>
        <w:tc>
          <w:tcPr>
            <w:tcW w:w="2126" w:type="dxa"/>
            <w:shd w:val="clear" w:color="auto" w:fill="auto"/>
            <w:noWrap/>
            <w:vAlign w:val="center"/>
          </w:tcPr>
          <w:p w:rsidR="00FB1597" w:rsidRPr="005862CE" w:rsidRDefault="00FB1597" w:rsidP="008C5C6D">
            <w:pPr>
              <w:widowControl/>
              <w:rPr>
                <w:kern w:val="0"/>
              </w:rPr>
            </w:pPr>
            <w:r w:rsidRPr="005862CE">
              <w:rPr>
                <w:kern w:val="0"/>
              </w:rPr>
              <w:t>路段</w:t>
            </w:r>
          </w:p>
        </w:tc>
        <w:tc>
          <w:tcPr>
            <w:tcW w:w="3736" w:type="dxa"/>
          </w:tcPr>
          <w:p w:rsidR="00FB1597" w:rsidRPr="005862CE" w:rsidRDefault="00FB1597" w:rsidP="008C5C6D">
            <w:pPr>
              <w:widowControl/>
              <w:rPr>
                <w:kern w:val="0"/>
              </w:rPr>
            </w:pPr>
            <w:r w:rsidRPr="005862CE">
              <w:rPr>
                <w:kern w:val="0"/>
              </w:rPr>
              <w:t>进行照度检测，并出具相应的报告</w:t>
            </w:r>
          </w:p>
        </w:tc>
      </w:tr>
      <w:tr w:rsidR="00FB1597" w:rsidRPr="005862CE" w:rsidTr="008C5C6D">
        <w:trPr>
          <w:trHeight w:val="397"/>
          <w:jc w:val="center"/>
        </w:trPr>
        <w:tc>
          <w:tcPr>
            <w:tcW w:w="1129" w:type="dxa"/>
            <w:shd w:val="clear" w:color="auto" w:fill="auto"/>
            <w:noWrap/>
            <w:vAlign w:val="center"/>
          </w:tcPr>
          <w:p w:rsidR="00FB1597" w:rsidRPr="005862CE" w:rsidRDefault="00FB1597" w:rsidP="008C5C6D">
            <w:r w:rsidRPr="005862CE">
              <w:rPr>
                <w:kern w:val="0"/>
              </w:rPr>
              <w:t>照度检测</w:t>
            </w:r>
          </w:p>
        </w:tc>
        <w:tc>
          <w:tcPr>
            <w:tcW w:w="993" w:type="dxa"/>
            <w:tcBorders>
              <w:top w:val="nil"/>
              <w:left w:val="single" w:sz="8" w:space="0" w:color="auto"/>
              <w:bottom w:val="single" w:sz="8" w:space="0" w:color="auto"/>
              <w:right w:val="single" w:sz="8"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10</w:t>
            </w:r>
          </w:p>
        </w:tc>
        <w:tc>
          <w:tcPr>
            <w:tcW w:w="850" w:type="dxa"/>
            <w:shd w:val="clear" w:color="auto" w:fill="auto"/>
            <w:noWrap/>
            <w:vAlign w:val="center"/>
          </w:tcPr>
          <w:p w:rsidR="00FB1597" w:rsidRPr="005862CE" w:rsidRDefault="00FB1597" w:rsidP="008C5C6D">
            <w:pPr>
              <w:widowControl/>
              <w:rPr>
                <w:kern w:val="0"/>
              </w:rPr>
            </w:pPr>
            <w:r w:rsidRPr="005862CE">
              <w:rPr>
                <w:kern w:val="0"/>
              </w:rPr>
              <w:t>处</w:t>
            </w:r>
          </w:p>
        </w:tc>
        <w:tc>
          <w:tcPr>
            <w:tcW w:w="2126" w:type="dxa"/>
            <w:shd w:val="clear" w:color="auto" w:fill="auto"/>
            <w:noWrap/>
            <w:vAlign w:val="center"/>
          </w:tcPr>
          <w:p w:rsidR="00FB1597" w:rsidRPr="005862CE" w:rsidRDefault="00FB1597" w:rsidP="008C5C6D">
            <w:pPr>
              <w:widowControl/>
              <w:rPr>
                <w:kern w:val="0"/>
              </w:rPr>
            </w:pPr>
            <w:r w:rsidRPr="005862CE">
              <w:rPr>
                <w:kern w:val="0"/>
              </w:rPr>
              <w:t>路口</w:t>
            </w:r>
          </w:p>
        </w:tc>
        <w:tc>
          <w:tcPr>
            <w:tcW w:w="3736" w:type="dxa"/>
          </w:tcPr>
          <w:p w:rsidR="00FB1597" w:rsidRPr="005862CE" w:rsidRDefault="00FB1597" w:rsidP="008C5C6D">
            <w:pPr>
              <w:widowControl/>
              <w:rPr>
                <w:kern w:val="0"/>
              </w:rPr>
            </w:pPr>
            <w:r w:rsidRPr="005862CE">
              <w:rPr>
                <w:kern w:val="0"/>
              </w:rPr>
              <w:t>进行照度检测，并出具相应的报告</w:t>
            </w:r>
          </w:p>
        </w:tc>
      </w:tr>
      <w:tr w:rsidR="00FB1597" w:rsidRPr="005862CE" w:rsidTr="008C5C6D">
        <w:trPr>
          <w:trHeight w:val="397"/>
          <w:jc w:val="center"/>
        </w:trPr>
        <w:tc>
          <w:tcPr>
            <w:tcW w:w="1129" w:type="dxa"/>
            <w:shd w:val="clear" w:color="auto" w:fill="auto"/>
            <w:vAlign w:val="center"/>
          </w:tcPr>
          <w:p w:rsidR="00FB1597" w:rsidRPr="005862CE" w:rsidRDefault="00FB1597" w:rsidP="008C5C6D">
            <w:r w:rsidRPr="005862CE">
              <w:t>接地电阻检测</w:t>
            </w:r>
          </w:p>
        </w:tc>
        <w:tc>
          <w:tcPr>
            <w:tcW w:w="993" w:type="dxa"/>
            <w:tcBorders>
              <w:top w:val="nil"/>
              <w:left w:val="single" w:sz="8" w:space="0" w:color="auto"/>
              <w:bottom w:val="single" w:sz="8" w:space="0" w:color="auto"/>
              <w:right w:val="single" w:sz="8"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3700</w:t>
            </w:r>
          </w:p>
        </w:tc>
        <w:tc>
          <w:tcPr>
            <w:tcW w:w="850" w:type="dxa"/>
            <w:shd w:val="clear" w:color="auto" w:fill="auto"/>
            <w:noWrap/>
            <w:vAlign w:val="center"/>
          </w:tcPr>
          <w:p w:rsidR="00FB1597" w:rsidRPr="005862CE" w:rsidRDefault="00FB1597" w:rsidP="008C5C6D">
            <w:pPr>
              <w:widowControl/>
              <w:rPr>
                <w:kern w:val="0"/>
              </w:rPr>
            </w:pPr>
            <w:r w:rsidRPr="005862CE">
              <w:rPr>
                <w:kern w:val="0"/>
              </w:rPr>
              <w:t>杆</w:t>
            </w:r>
          </w:p>
        </w:tc>
        <w:tc>
          <w:tcPr>
            <w:tcW w:w="2126" w:type="dxa"/>
            <w:shd w:val="clear" w:color="auto" w:fill="auto"/>
            <w:noWrap/>
            <w:vAlign w:val="center"/>
          </w:tcPr>
          <w:p w:rsidR="00FB1597" w:rsidRPr="005862CE" w:rsidRDefault="00FB1597" w:rsidP="008C5C6D">
            <w:pPr>
              <w:widowControl/>
              <w:rPr>
                <w:b/>
                <w:kern w:val="0"/>
              </w:rPr>
            </w:pPr>
            <w:r w:rsidRPr="005862CE">
              <w:t>人行道、非机动车道</w:t>
            </w:r>
          </w:p>
        </w:tc>
        <w:tc>
          <w:tcPr>
            <w:tcW w:w="3736" w:type="dxa"/>
          </w:tcPr>
          <w:p w:rsidR="00FB1597" w:rsidRPr="005862CE" w:rsidRDefault="00FB1597" w:rsidP="008C5C6D">
            <w:pPr>
              <w:widowControl/>
              <w:rPr>
                <w:kern w:val="0"/>
              </w:rPr>
            </w:pPr>
            <w:r w:rsidRPr="005862CE">
              <w:rPr>
                <w:kern w:val="0"/>
              </w:rPr>
              <w:t>主要是采用仪器对灯杆和控制箱的接地电阻进行检测</w:t>
            </w:r>
          </w:p>
        </w:tc>
      </w:tr>
      <w:tr w:rsidR="00FB1597" w:rsidRPr="005862CE" w:rsidTr="008C5C6D">
        <w:trPr>
          <w:trHeight w:val="397"/>
          <w:jc w:val="center"/>
        </w:trPr>
        <w:tc>
          <w:tcPr>
            <w:tcW w:w="1129" w:type="dxa"/>
            <w:shd w:val="clear" w:color="auto" w:fill="auto"/>
            <w:vAlign w:val="center"/>
          </w:tcPr>
          <w:p w:rsidR="00FB1597" w:rsidRPr="005862CE" w:rsidRDefault="00FB1597" w:rsidP="008C5C6D">
            <w:r w:rsidRPr="005862CE">
              <w:t>灯杆油漆</w:t>
            </w:r>
          </w:p>
        </w:tc>
        <w:tc>
          <w:tcPr>
            <w:tcW w:w="993" w:type="dxa"/>
            <w:tcBorders>
              <w:top w:val="nil"/>
              <w:left w:val="single" w:sz="8" w:space="0" w:color="auto"/>
              <w:bottom w:val="single" w:sz="8" w:space="0" w:color="auto"/>
              <w:right w:val="single" w:sz="8"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6155</w:t>
            </w:r>
          </w:p>
        </w:tc>
        <w:tc>
          <w:tcPr>
            <w:tcW w:w="850" w:type="dxa"/>
            <w:shd w:val="clear" w:color="auto" w:fill="auto"/>
            <w:noWrap/>
            <w:vAlign w:val="center"/>
          </w:tcPr>
          <w:p w:rsidR="00FB1597" w:rsidRPr="005862CE" w:rsidRDefault="00FB1597" w:rsidP="008C5C6D">
            <w:pPr>
              <w:widowControl/>
              <w:rPr>
                <w:kern w:val="0"/>
              </w:rPr>
            </w:pPr>
            <w:r w:rsidRPr="005862CE">
              <w:rPr>
                <w:kern w:val="0"/>
              </w:rPr>
              <w:t>杆</w:t>
            </w:r>
          </w:p>
        </w:tc>
        <w:tc>
          <w:tcPr>
            <w:tcW w:w="2126" w:type="dxa"/>
            <w:shd w:val="clear" w:color="auto" w:fill="auto"/>
            <w:noWrap/>
            <w:vAlign w:val="center"/>
          </w:tcPr>
          <w:p w:rsidR="00FB1597" w:rsidRPr="005862CE" w:rsidRDefault="00FB1597" w:rsidP="008C5C6D">
            <w:pPr>
              <w:widowControl/>
              <w:rPr>
                <w:kern w:val="0"/>
              </w:rPr>
            </w:pPr>
            <w:r w:rsidRPr="005862CE">
              <w:t>人行道、非机动车道</w:t>
            </w:r>
          </w:p>
        </w:tc>
        <w:tc>
          <w:tcPr>
            <w:tcW w:w="3736" w:type="dxa"/>
          </w:tcPr>
          <w:p w:rsidR="00FB1597" w:rsidRPr="005862CE" w:rsidRDefault="00FB1597" w:rsidP="008C5C6D">
            <w:pPr>
              <w:widowControl/>
              <w:rPr>
                <w:kern w:val="0"/>
              </w:rPr>
            </w:pPr>
            <w:r w:rsidRPr="005862CE">
              <w:rPr>
                <w:kern w:val="0"/>
              </w:rPr>
              <w:t>主要是根据制定的计划，进行批量灯杆和控制箱油漆涂刷和标识标牌更换</w:t>
            </w:r>
          </w:p>
        </w:tc>
      </w:tr>
      <w:tr w:rsidR="00FB1597" w:rsidRPr="005862CE" w:rsidTr="008C5C6D">
        <w:trPr>
          <w:trHeight w:val="397"/>
          <w:jc w:val="center"/>
        </w:trPr>
        <w:tc>
          <w:tcPr>
            <w:tcW w:w="1129" w:type="dxa"/>
            <w:shd w:val="clear" w:color="auto" w:fill="auto"/>
            <w:vAlign w:val="center"/>
          </w:tcPr>
          <w:p w:rsidR="00FB1597" w:rsidRPr="005862CE" w:rsidRDefault="00FB1597" w:rsidP="008C5C6D">
            <w:r w:rsidRPr="005862CE">
              <w:t>ACU</w:t>
            </w:r>
            <w:r w:rsidRPr="005862CE">
              <w:t>更换</w:t>
            </w:r>
          </w:p>
        </w:tc>
        <w:tc>
          <w:tcPr>
            <w:tcW w:w="993" w:type="dxa"/>
            <w:tcBorders>
              <w:top w:val="nil"/>
              <w:left w:val="single" w:sz="8" w:space="0" w:color="auto"/>
              <w:bottom w:val="single" w:sz="8" w:space="0" w:color="auto"/>
              <w:right w:val="single" w:sz="8"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25</w:t>
            </w:r>
          </w:p>
        </w:tc>
        <w:tc>
          <w:tcPr>
            <w:tcW w:w="850" w:type="dxa"/>
            <w:shd w:val="clear" w:color="auto" w:fill="auto"/>
            <w:noWrap/>
            <w:vAlign w:val="center"/>
          </w:tcPr>
          <w:p w:rsidR="00FB1597" w:rsidRPr="005862CE" w:rsidRDefault="00FB1597" w:rsidP="008C5C6D">
            <w:pPr>
              <w:widowControl/>
              <w:rPr>
                <w:kern w:val="0"/>
              </w:rPr>
            </w:pPr>
            <w:r w:rsidRPr="005862CE">
              <w:rPr>
                <w:kern w:val="0"/>
              </w:rPr>
              <w:t>台</w:t>
            </w:r>
          </w:p>
        </w:tc>
        <w:tc>
          <w:tcPr>
            <w:tcW w:w="2126" w:type="dxa"/>
            <w:shd w:val="clear" w:color="auto" w:fill="auto"/>
            <w:noWrap/>
            <w:vAlign w:val="center"/>
          </w:tcPr>
          <w:p w:rsidR="00FB1597" w:rsidRPr="005862CE" w:rsidRDefault="00FB1597" w:rsidP="008C5C6D">
            <w:pPr>
              <w:widowControl/>
            </w:pPr>
            <w:r w:rsidRPr="005862CE">
              <w:t>有安全隐患等</w:t>
            </w:r>
          </w:p>
        </w:tc>
        <w:tc>
          <w:tcPr>
            <w:tcW w:w="3736" w:type="dxa"/>
          </w:tcPr>
          <w:p w:rsidR="00FB1597" w:rsidRPr="005862CE" w:rsidRDefault="00FB1597" w:rsidP="008C5C6D">
            <w:pPr>
              <w:widowControl/>
              <w:rPr>
                <w:kern w:val="0"/>
              </w:rPr>
            </w:pPr>
            <w:r w:rsidRPr="005862CE">
              <w:rPr>
                <w:kern w:val="0"/>
              </w:rPr>
              <w:t>主要是存在安全隐患，并超出日常养护范围的更换</w:t>
            </w:r>
          </w:p>
        </w:tc>
      </w:tr>
      <w:tr w:rsidR="00FB1597" w:rsidRPr="005862CE" w:rsidTr="008C5C6D">
        <w:trPr>
          <w:trHeight w:val="397"/>
          <w:jc w:val="center"/>
        </w:trPr>
        <w:tc>
          <w:tcPr>
            <w:tcW w:w="1129" w:type="dxa"/>
            <w:shd w:val="clear" w:color="auto" w:fill="auto"/>
            <w:vAlign w:val="center"/>
          </w:tcPr>
          <w:p w:rsidR="00FB1597" w:rsidRPr="005862CE" w:rsidRDefault="00FB1597" w:rsidP="008C5C6D">
            <w:r w:rsidRPr="005862CE">
              <w:t>控制箱更换</w:t>
            </w:r>
          </w:p>
        </w:tc>
        <w:tc>
          <w:tcPr>
            <w:tcW w:w="993" w:type="dxa"/>
            <w:tcBorders>
              <w:top w:val="nil"/>
              <w:left w:val="single" w:sz="8" w:space="0" w:color="auto"/>
              <w:bottom w:val="single" w:sz="8" w:space="0" w:color="auto"/>
              <w:right w:val="single" w:sz="8"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12</w:t>
            </w:r>
          </w:p>
        </w:tc>
        <w:tc>
          <w:tcPr>
            <w:tcW w:w="850" w:type="dxa"/>
            <w:shd w:val="clear" w:color="auto" w:fill="auto"/>
            <w:noWrap/>
            <w:vAlign w:val="center"/>
          </w:tcPr>
          <w:p w:rsidR="00FB1597" w:rsidRPr="005862CE" w:rsidRDefault="00FB1597" w:rsidP="008C5C6D">
            <w:pPr>
              <w:widowControl/>
              <w:rPr>
                <w:kern w:val="0"/>
              </w:rPr>
            </w:pPr>
            <w:r w:rsidRPr="005862CE">
              <w:rPr>
                <w:kern w:val="0"/>
              </w:rPr>
              <w:t>台</w:t>
            </w:r>
          </w:p>
        </w:tc>
        <w:tc>
          <w:tcPr>
            <w:tcW w:w="2126" w:type="dxa"/>
            <w:shd w:val="clear" w:color="auto" w:fill="auto"/>
            <w:noWrap/>
            <w:vAlign w:val="center"/>
          </w:tcPr>
          <w:p w:rsidR="00FB1597" w:rsidRPr="005862CE" w:rsidRDefault="00FB1597" w:rsidP="008C5C6D">
            <w:pPr>
              <w:widowControl/>
            </w:pPr>
            <w:r w:rsidRPr="005862CE">
              <w:t>有安全隐患等</w:t>
            </w:r>
          </w:p>
        </w:tc>
        <w:tc>
          <w:tcPr>
            <w:tcW w:w="3736" w:type="dxa"/>
          </w:tcPr>
          <w:p w:rsidR="00FB1597" w:rsidRPr="005862CE" w:rsidRDefault="00FB1597" w:rsidP="008C5C6D">
            <w:pPr>
              <w:widowControl/>
              <w:rPr>
                <w:kern w:val="0"/>
              </w:rPr>
            </w:pPr>
            <w:r w:rsidRPr="005862CE">
              <w:rPr>
                <w:kern w:val="0"/>
              </w:rPr>
              <w:t>主要是存在安全隐患，并超出日常养护范围的更换</w:t>
            </w:r>
          </w:p>
        </w:tc>
      </w:tr>
      <w:tr w:rsidR="00FB1597" w:rsidRPr="005862CE" w:rsidTr="008C5C6D">
        <w:trPr>
          <w:trHeight w:val="397"/>
          <w:jc w:val="center"/>
        </w:trPr>
        <w:tc>
          <w:tcPr>
            <w:tcW w:w="1129" w:type="dxa"/>
            <w:shd w:val="clear" w:color="auto" w:fill="auto"/>
            <w:vAlign w:val="center"/>
          </w:tcPr>
          <w:p w:rsidR="00FB1597" w:rsidRPr="005862CE" w:rsidRDefault="00FB1597" w:rsidP="008C5C6D">
            <w:proofErr w:type="gramStart"/>
            <w:r w:rsidRPr="005862CE">
              <w:t>缺杆补杆</w:t>
            </w:r>
            <w:proofErr w:type="gramEnd"/>
          </w:p>
        </w:tc>
        <w:tc>
          <w:tcPr>
            <w:tcW w:w="993" w:type="dxa"/>
            <w:tcBorders>
              <w:top w:val="nil"/>
              <w:left w:val="single" w:sz="8" w:space="0" w:color="auto"/>
              <w:bottom w:val="single" w:sz="8" w:space="0" w:color="auto"/>
              <w:right w:val="single" w:sz="8"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15</w:t>
            </w:r>
          </w:p>
        </w:tc>
        <w:tc>
          <w:tcPr>
            <w:tcW w:w="850" w:type="dxa"/>
            <w:shd w:val="clear" w:color="auto" w:fill="auto"/>
            <w:noWrap/>
            <w:vAlign w:val="center"/>
          </w:tcPr>
          <w:p w:rsidR="00FB1597" w:rsidRPr="005862CE" w:rsidRDefault="00FB1597" w:rsidP="008C5C6D">
            <w:pPr>
              <w:widowControl/>
              <w:rPr>
                <w:kern w:val="0"/>
              </w:rPr>
            </w:pPr>
            <w:r w:rsidRPr="005862CE">
              <w:rPr>
                <w:kern w:val="0"/>
              </w:rPr>
              <w:t>杆</w:t>
            </w:r>
          </w:p>
        </w:tc>
        <w:tc>
          <w:tcPr>
            <w:tcW w:w="2126" w:type="dxa"/>
            <w:shd w:val="clear" w:color="auto" w:fill="auto"/>
            <w:noWrap/>
            <w:vAlign w:val="center"/>
          </w:tcPr>
          <w:p w:rsidR="00FB1597" w:rsidRPr="005862CE" w:rsidRDefault="00FB1597" w:rsidP="008C5C6D">
            <w:pPr>
              <w:widowControl/>
            </w:pPr>
            <w:r w:rsidRPr="005862CE">
              <w:t>常规灯杆、</w:t>
            </w:r>
            <w:proofErr w:type="gramStart"/>
            <w:r w:rsidRPr="005862CE">
              <w:t>含基础</w:t>
            </w:r>
            <w:proofErr w:type="gramEnd"/>
          </w:p>
        </w:tc>
        <w:tc>
          <w:tcPr>
            <w:tcW w:w="3736" w:type="dxa"/>
          </w:tcPr>
          <w:p w:rsidR="00FB1597" w:rsidRPr="005862CE" w:rsidRDefault="00FB1597" w:rsidP="008C5C6D">
            <w:pPr>
              <w:widowControl/>
              <w:rPr>
                <w:kern w:val="0"/>
              </w:rPr>
            </w:pPr>
            <w:r w:rsidRPr="005862CE">
              <w:rPr>
                <w:kern w:val="0"/>
              </w:rPr>
              <w:t>主要是局部灯</w:t>
            </w:r>
            <w:proofErr w:type="gramStart"/>
            <w:r w:rsidRPr="005862CE">
              <w:rPr>
                <w:kern w:val="0"/>
              </w:rPr>
              <w:t>杆设置</w:t>
            </w:r>
            <w:proofErr w:type="gramEnd"/>
            <w:r w:rsidRPr="005862CE">
              <w:rPr>
                <w:kern w:val="0"/>
              </w:rPr>
              <w:t>不合理造成照度不达标，需加装灯杆灯具等设备设施</w:t>
            </w:r>
          </w:p>
        </w:tc>
      </w:tr>
    </w:tbl>
    <w:p w:rsidR="00FB1597" w:rsidRPr="005862CE" w:rsidRDefault="00FB1597" w:rsidP="00FB1597">
      <w:pPr>
        <w:pStyle w:val="af"/>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018"/>
        <w:gridCol w:w="872"/>
        <w:gridCol w:w="2180"/>
        <w:gridCol w:w="3832"/>
      </w:tblGrid>
      <w:tr w:rsidR="00FB1597" w:rsidRPr="005862CE" w:rsidTr="008C5C6D">
        <w:trPr>
          <w:trHeight w:val="397"/>
          <w:jc w:val="center"/>
        </w:trPr>
        <w:tc>
          <w:tcPr>
            <w:tcW w:w="8834" w:type="dxa"/>
            <w:gridSpan w:val="5"/>
            <w:shd w:val="clear" w:color="auto" w:fill="auto"/>
            <w:noWrap/>
            <w:vAlign w:val="center"/>
          </w:tcPr>
          <w:p w:rsidR="00FB1597" w:rsidRPr="005862CE" w:rsidRDefault="00FB1597" w:rsidP="008C5C6D">
            <w:pPr>
              <w:widowControl/>
              <w:jc w:val="center"/>
              <w:rPr>
                <w:b/>
                <w:bCs/>
                <w:kern w:val="0"/>
              </w:rPr>
            </w:pPr>
            <w:bookmarkStart w:id="75" w:name="_Hlk166827950"/>
            <w:r w:rsidRPr="005862CE">
              <w:rPr>
                <w:b/>
                <w:bCs/>
                <w:kern w:val="0"/>
              </w:rPr>
              <w:t>包件</w:t>
            </w:r>
            <w:r w:rsidRPr="005862CE">
              <w:rPr>
                <w:b/>
                <w:bCs/>
                <w:kern w:val="0"/>
              </w:rPr>
              <w:t>6</w:t>
            </w:r>
            <w:r w:rsidRPr="005862CE">
              <w:rPr>
                <w:b/>
                <w:bCs/>
                <w:kern w:val="0"/>
              </w:rPr>
              <w:t>：双高</w:t>
            </w:r>
          </w:p>
        </w:tc>
      </w:tr>
      <w:tr w:rsidR="00FB1597" w:rsidRPr="005862CE" w:rsidTr="008C5C6D">
        <w:trPr>
          <w:trHeight w:val="397"/>
          <w:jc w:val="center"/>
        </w:trPr>
        <w:tc>
          <w:tcPr>
            <w:tcW w:w="1129" w:type="dxa"/>
            <w:shd w:val="clear" w:color="auto" w:fill="D9D9D9"/>
            <w:noWrap/>
            <w:vAlign w:val="center"/>
          </w:tcPr>
          <w:p w:rsidR="00FB1597" w:rsidRPr="005862CE" w:rsidRDefault="00FB1597" w:rsidP="008C5C6D">
            <w:pPr>
              <w:widowControl/>
              <w:jc w:val="center"/>
              <w:rPr>
                <w:b/>
                <w:bCs/>
                <w:kern w:val="0"/>
              </w:rPr>
            </w:pPr>
            <w:r w:rsidRPr="005862CE">
              <w:rPr>
                <w:b/>
                <w:bCs/>
                <w:kern w:val="0"/>
              </w:rPr>
              <w:t>项目名称</w:t>
            </w:r>
          </w:p>
        </w:tc>
        <w:tc>
          <w:tcPr>
            <w:tcW w:w="993" w:type="dxa"/>
            <w:shd w:val="clear" w:color="auto" w:fill="D9D9D9"/>
            <w:noWrap/>
            <w:vAlign w:val="center"/>
          </w:tcPr>
          <w:p w:rsidR="00FB1597" w:rsidRPr="005862CE" w:rsidRDefault="00FB1597" w:rsidP="008C5C6D">
            <w:pPr>
              <w:widowControl/>
              <w:jc w:val="center"/>
              <w:rPr>
                <w:b/>
                <w:bCs/>
                <w:kern w:val="0"/>
              </w:rPr>
            </w:pPr>
            <w:r w:rsidRPr="005862CE">
              <w:rPr>
                <w:b/>
                <w:bCs/>
                <w:kern w:val="0"/>
              </w:rPr>
              <w:t>工程量</w:t>
            </w:r>
          </w:p>
        </w:tc>
        <w:tc>
          <w:tcPr>
            <w:tcW w:w="850" w:type="dxa"/>
            <w:shd w:val="clear" w:color="auto" w:fill="D9D9D9"/>
            <w:noWrap/>
            <w:vAlign w:val="center"/>
          </w:tcPr>
          <w:p w:rsidR="00FB1597" w:rsidRPr="005862CE" w:rsidRDefault="00FB1597" w:rsidP="008C5C6D">
            <w:pPr>
              <w:widowControl/>
              <w:jc w:val="center"/>
              <w:rPr>
                <w:b/>
                <w:bCs/>
                <w:kern w:val="0"/>
              </w:rPr>
            </w:pPr>
            <w:r w:rsidRPr="005862CE">
              <w:rPr>
                <w:b/>
                <w:bCs/>
                <w:kern w:val="0"/>
              </w:rPr>
              <w:t>单位</w:t>
            </w:r>
          </w:p>
        </w:tc>
        <w:tc>
          <w:tcPr>
            <w:tcW w:w="2126" w:type="dxa"/>
            <w:shd w:val="clear" w:color="auto" w:fill="D9D9D9"/>
            <w:noWrap/>
            <w:vAlign w:val="center"/>
          </w:tcPr>
          <w:p w:rsidR="00FB1597" w:rsidRPr="005862CE" w:rsidRDefault="00FB1597" w:rsidP="008C5C6D">
            <w:pPr>
              <w:widowControl/>
              <w:jc w:val="center"/>
              <w:rPr>
                <w:b/>
                <w:bCs/>
                <w:kern w:val="0"/>
              </w:rPr>
            </w:pPr>
            <w:r w:rsidRPr="005862CE">
              <w:rPr>
                <w:b/>
                <w:kern w:val="0"/>
              </w:rPr>
              <w:t>备注</w:t>
            </w:r>
          </w:p>
        </w:tc>
        <w:tc>
          <w:tcPr>
            <w:tcW w:w="3736" w:type="dxa"/>
            <w:shd w:val="clear" w:color="auto" w:fill="D9D9D9"/>
          </w:tcPr>
          <w:p w:rsidR="00FB1597" w:rsidRPr="005862CE" w:rsidRDefault="00FB1597" w:rsidP="008C5C6D">
            <w:pPr>
              <w:widowControl/>
              <w:jc w:val="center"/>
              <w:rPr>
                <w:b/>
                <w:color w:val="000000"/>
                <w:kern w:val="0"/>
              </w:rPr>
            </w:pPr>
            <w:r w:rsidRPr="005862CE">
              <w:rPr>
                <w:b/>
                <w:color w:val="000000"/>
                <w:kern w:val="0"/>
              </w:rPr>
              <w:t>工作内容</w:t>
            </w:r>
          </w:p>
        </w:tc>
      </w:tr>
      <w:tr w:rsidR="00FB1597" w:rsidRPr="005862CE" w:rsidTr="008C5C6D">
        <w:trPr>
          <w:trHeight w:val="397"/>
          <w:jc w:val="center"/>
        </w:trPr>
        <w:tc>
          <w:tcPr>
            <w:tcW w:w="1129" w:type="dxa"/>
            <w:shd w:val="clear" w:color="auto" w:fill="auto"/>
            <w:vAlign w:val="center"/>
          </w:tcPr>
          <w:p w:rsidR="00FB1597" w:rsidRPr="005862CE" w:rsidRDefault="00FB1597" w:rsidP="008C5C6D">
            <w:pPr>
              <w:widowControl/>
              <w:rPr>
                <w:kern w:val="0"/>
              </w:rPr>
            </w:pPr>
            <w:r w:rsidRPr="005862CE">
              <w:rPr>
                <w:kern w:val="0"/>
              </w:rPr>
              <w:t>照度检测</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1597" w:rsidRPr="005862CE" w:rsidRDefault="00FB1597" w:rsidP="008C5C6D">
            <w:pPr>
              <w:widowControl/>
              <w:jc w:val="center"/>
              <w:rPr>
                <w:color w:val="000000"/>
                <w:kern w:val="0"/>
                <w:szCs w:val="21"/>
              </w:rPr>
            </w:pPr>
            <w:r w:rsidRPr="005862CE">
              <w:rPr>
                <w:color w:val="000000"/>
                <w:szCs w:val="21"/>
              </w:rPr>
              <w:t>10</w:t>
            </w:r>
          </w:p>
        </w:tc>
        <w:tc>
          <w:tcPr>
            <w:tcW w:w="850" w:type="dxa"/>
            <w:shd w:val="clear" w:color="auto" w:fill="auto"/>
            <w:noWrap/>
            <w:vAlign w:val="center"/>
          </w:tcPr>
          <w:p w:rsidR="00FB1597" w:rsidRPr="005862CE" w:rsidRDefault="00FB1597" w:rsidP="008C5C6D">
            <w:pPr>
              <w:widowControl/>
              <w:rPr>
                <w:kern w:val="0"/>
              </w:rPr>
            </w:pPr>
            <w:r w:rsidRPr="005862CE">
              <w:rPr>
                <w:kern w:val="0"/>
              </w:rPr>
              <w:t>处</w:t>
            </w:r>
          </w:p>
        </w:tc>
        <w:tc>
          <w:tcPr>
            <w:tcW w:w="2126" w:type="dxa"/>
            <w:shd w:val="clear" w:color="auto" w:fill="auto"/>
            <w:noWrap/>
            <w:vAlign w:val="center"/>
          </w:tcPr>
          <w:p w:rsidR="00FB1597" w:rsidRPr="005862CE" w:rsidRDefault="00FB1597" w:rsidP="008C5C6D">
            <w:pPr>
              <w:widowControl/>
              <w:rPr>
                <w:kern w:val="0"/>
              </w:rPr>
            </w:pPr>
            <w:r w:rsidRPr="005862CE">
              <w:rPr>
                <w:kern w:val="0"/>
              </w:rPr>
              <w:t>路段</w:t>
            </w:r>
          </w:p>
        </w:tc>
        <w:tc>
          <w:tcPr>
            <w:tcW w:w="3736" w:type="dxa"/>
          </w:tcPr>
          <w:p w:rsidR="00FB1597" w:rsidRPr="005862CE" w:rsidRDefault="00FB1597" w:rsidP="008C5C6D">
            <w:pPr>
              <w:widowControl/>
              <w:rPr>
                <w:kern w:val="0"/>
              </w:rPr>
            </w:pPr>
            <w:r w:rsidRPr="005862CE">
              <w:rPr>
                <w:kern w:val="0"/>
              </w:rPr>
              <w:t>进行照度检测，并出具相应的报告</w:t>
            </w:r>
          </w:p>
        </w:tc>
      </w:tr>
      <w:tr w:rsidR="00FB1597" w:rsidRPr="005862CE" w:rsidTr="008C5C6D">
        <w:trPr>
          <w:trHeight w:val="397"/>
          <w:jc w:val="center"/>
        </w:trPr>
        <w:tc>
          <w:tcPr>
            <w:tcW w:w="1129" w:type="dxa"/>
            <w:shd w:val="clear" w:color="auto" w:fill="auto"/>
            <w:noWrap/>
            <w:vAlign w:val="center"/>
          </w:tcPr>
          <w:p w:rsidR="00FB1597" w:rsidRPr="005862CE" w:rsidRDefault="00FB1597" w:rsidP="008C5C6D">
            <w:r w:rsidRPr="005862CE">
              <w:rPr>
                <w:kern w:val="0"/>
              </w:rPr>
              <w:t>专项检测</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10</w:t>
            </w:r>
          </w:p>
        </w:tc>
        <w:tc>
          <w:tcPr>
            <w:tcW w:w="850" w:type="dxa"/>
            <w:shd w:val="clear" w:color="auto" w:fill="auto"/>
            <w:noWrap/>
            <w:vAlign w:val="center"/>
          </w:tcPr>
          <w:p w:rsidR="00FB1597" w:rsidRPr="005862CE" w:rsidRDefault="00FB1597" w:rsidP="008C5C6D">
            <w:pPr>
              <w:widowControl/>
              <w:rPr>
                <w:kern w:val="0"/>
              </w:rPr>
            </w:pPr>
            <w:r w:rsidRPr="005862CE">
              <w:rPr>
                <w:kern w:val="0"/>
              </w:rPr>
              <w:t>处</w:t>
            </w:r>
          </w:p>
        </w:tc>
        <w:tc>
          <w:tcPr>
            <w:tcW w:w="2126" w:type="dxa"/>
            <w:shd w:val="clear" w:color="auto" w:fill="auto"/>
            <w:noWrap/>
            <w:vAlign w:val="center"/>
          </w:tcPr>
          <w:p w:rsidR="00FB1597" w:rsidRPr="005862CE" w:rsidRDefault="00FB1597" w:rsidP="008C5C6D">
            <w:pPr>
              <w:widowControl/>
              <w:rPr>
                <w:kern w:val="0"/>
              </w:rPr>
            </w:pPr>
            <w:proofErr w:type="gramStart"/>
            <w:r w:rsidRPr="005862CE">
              <w:rPr>
                <w:kern w:val="0"/>
              </w:rPr>
              <w:t>高杆</w:t>
            </w:r>
            <w:proofErr w:type="gramEnd"/>
            <w:r w:rsidRPr="005862CE">
              <w:rPr>
                <w:kern w:val="0"/>
              </w:rPr>
              <w:t>灯</w:t>
            </w:r>
          </w:p>
        </w:tc>
        <w:tc>
          <w:tcPr>
            <w:tcW w:w="3736" w:type="dxa"/>
          </w:tcPr>
          <w:p w:rsidR="00FB1597" w:rsidRPr="005862CE" w:rsidRDefault="00FB1597" w:rsidP="008C5C6D">
            <w:pPr>
              <w:widowControl/>
              <w:rPr>
                <w:kern w:val="0"/>
              </w:rPr>
            </w:pPr>
            <w:r w:rsidRPr="005862CE">
              <w:rPr>
                <w:kern w:val="0"/>
              </w:rPr>
              <w:t>进行安全检测，并出具相应的报告</w:t>
            </w:r>
          </w:p>
        </w:tc>
      </w:tr>
      <w:tr w:rsidR="00FB1597" w:rsidRPr="005862CE" w:rsidTr="008C5C6D">
        <w:trPr>
          <w:trHeight w:val="397"/>
          <w:jc w:val="center"/>
        </w:trPr>
        <w:tc>
          <w:tcPr>
            <w:tcW w:w="1129" w:type="dxa"/>
            <w:shd w:val="clear" w:color="auto" w:fill="auto"/>
            <w:noWrap/>
            <w:vAlign w:val="center"/>
          </w:tcPr>
          <w:p w:rsidR="00FB1597" w:rsidRPr="005862CE" w:rsidRDefault="00FB1597" w:rsidP="008C5C6D">
            <w:r w:rsidRPr="005862CE">
              <w:t>接地电阻检测</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1140</w:t>
            </w:r>
          </w:p>
        </w:tc>
        <w:tc>
          <w:tcPr>
            <w:tcW w:w="850" w:type="dxa"/>
            <w:shd w:val="clear" w:color="auto" w:fill="auto"/>
            <w:noWrap/>
            <w:vAlign w:val="center"/>
          </w:tcPr>
          <w:p w:rsidR="00FB1597" w:rsidRPr="005862CE" w:rsidRDefault="00FB1597" w:rsidP="008C5C6D">
            <w:pPr>
              <w:widowControl/>
              <w:rPr>
                <w:kern w:val="0"/>
              </w:rPr>
            </w:pPr>
            <w:r w:rsidRPr="005862CE">
              <w:rPr>
                <w:kern w:val="0"/>
              </w:rPr>
              <w:t>杆</w:t>
            </w:r>
          </w:p>
        </w:tc>
        <w:tc>
          <w:tcPr>
            <w:tcW w:w="2126" w:type="dxa"/>
            <w:shd w:val="clear" w:color="auto" w:fill="auto"/>
            <w:noWrap/>
            <w:vAlign w:val="center"/>
          </w:tcPr>
          <w:p w:rsidR="00FB1597" w:rsidRPr="005862CE" w:rsidRDefault="00FB1597" w:rsidP="008C5C6D">
            <w:pPr>
              <w:widowControl/>
              <w:rPr>
                <w:b/>
                <w:kern w:val="0"/>
              </w:rPr>
            </w:pPr>
            <w:r w:rsidRPr="005862CE">
              <w:t>人行道、非机动车道</w:t>
            </w:r>
          </w:p>
        </w:tc>
        <w:tc>
          <w:tcPr>
            <w:tcW w:w="3736" w:type="dxa"/>
          </w:tcPr>
          <w:p w:rsidR="00FB1597" w:rsidRPr="005862CE" w:rsidRDefault="00FB1597" w:rsidP="008C5C6D">
            <w:pPr>
              <w:widowControl/>
              <w:rPr>
                <w:kern w:val="0"/>
              </w:rPr>
            </w:pPr>
            <w:r w:rsidRPr="005862CE">
              <w:rPr>
                <w:kern w:val="0"/>
              </w:rPr>
              <w:t>主要是采用仪器对灯杆和控制箱的接地电阻进行检测</w:t>
            </w:r>
          </w:p>
        </w:tc>
      </w:tr>
      <w:tr w:rsidR="00FB1597" w:rsidRPr="005862CE" w:rsidTr="008C5C6D">
        <w:trPr>
          <w:trHeight w:val="397"/>
          <w:jc w:val="center"/>
        </w:trPr>
        <w:tc>
          <w:tcPr>
            <w:tcW w:w="1129" w:type="dxa"/>
            <w:shd w:val="clear" w:color="auto" w:fill="auto"/>
            <w:vAlign w:val="center"/>
          </w:tcPr>
          <w:p w:rsidR="00FB1597" w:rsidRPr="005862CE" w:rsidRDefault="00FB1597" w:rsidP="008C5C6D">
            <w:r w:rsidRPr="005862CE">
              <w:t>接地电阻检测</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2220</w:t>
            </w:r>
          </w:p>
        </w:tc>
        <w:tc>
          <w:tcPr>
            <w:tcW w:w="850" w:type="dxa"/>
            <w:shd w:val="clear" w:color="auto" w:fill="auto"/>
            <w:noWrap/>
            <w:vAlign w:val="center"/>
          </w:tcPr>
          <w:p w:rsidR="00FB1597" w:rsidRPr="005862CE" w:rsidRDefault="00FB1597" w:rsidP="008C5C6D">
            <w:pPr>
              <w:widowControl/>
              <w:rPr>
                <w:kern w:val="0"/>
              </w:rPr>
            </w:pPr>
            <w:r w:rsidRPr="005862CE">
              <w:rPr>
                <w:kern w:val="0"/>
              </w:rPr>
              <w:t>杆</w:t>
            </w:r>
          </w:p>
        </w:tc>
        <w:tc>
          <w:tcPr>
            <w:tcW w:w="2126" w:type="dxa"/>
            <w:shd w:val="clear" w:color="auto" w:fill="auto"/>
            <w:noWrap/>
            <w:vAlign w:val="center"/>
          </w:tcPr>
          <w:p w:rsidR="00FB1597" w:rsidRPr="005862CE" w:rsidRDefault="00FB1597" w:rsidP="008C5C6D">
            <w:pPr>
              <w:widowControl/>
              <w:rPr>
                <w:kern w:val="0"/>
              </w:rPr>
            </w:pPr>
            <w:r w:rsidRPr="005862CE">
              <w:rPr>
                <w:kern w:val="0"/>
              </w:rPr>
              <w:t>快车道</w:t>
            </w:r>
          </w:p>
        </w:tc>
        <w:tc>
          <w:tcPr>
            <w:tcW w:w="3736" w:type="dxa"/>
          </w:tcPr>
          <w:p w:rsidR="00FB1597" w:rsidRPr="005862CE" w:rsidRDefault="00FB1597" w:rsidP="008C5C6D">
            <w:pPr>
              <w:widowControl/>
              <w:rPr>
                <w:kern w:val="0"/>
              </w:rPr>
            </w:pPr>
            <w:r w:rsidRPr="005862CE">
              <w:rPr>
                <w:kern w:val="0"/>
              </w:rPr>
              <w:t>主要是采用仪器对灯杆和控制箱的接地电阻进行检测</w:t>
            </w:r>
          </w:p>
        </w:tc>
      </w:tr>
      <w:tr w:rsidR="00FB1597" w:rsidRPr="005862CE" w:rsidTr="008C5C6D">
        <w:trPr>
          <w:trHeight w:val="397"/>
          <w:jc w:val="center"/>
        </w:trPr>
        <w:tc>
          <w:tcPr>
            <w:tcW w:w="1129" w:type="dxa"/>
            <w:shd w:val="clear" w:color="auto" w:fill="auto"/>
            <w:vAlign w:val="center"/>
          </w:tcPr>
          <w:p w:rsidR="00FB1597" w:rsidRPr="005862CE" w:rsidRDefault="00FB1597" w:rsidP="008C5C6D">
            <w:pPr>
              <w:widowControl/>
              <w:rPr>
                <w:kern w:val="0"/>
              </w:rPr>
            </w:pPr>
            <w:r w:rsidRPr="005862CE">
              <w:t>灯杆油漆</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1900</w:t>
            </w:r>
          </w:p>
        </w:tc>
        <w:tc>
          <w:tcPr>
            <w:tcW w:w="850" w:type="dxa"/>
            <w:shd w:val="clear" w:color="auto" w:fill="auto"/>
            <w:noWrap/>
            <w:vAlign w:val="center"/>
          </w:tcPr>
          <w:p w:rsidR="00FB1597" w:rsidRPr="005862CE" w:rsidRDefault="00FB1597" w:rsidP="008C5C6D">
            <w:pPr>
              <w:widowControl/>
              <w:rPr>
                <w:kern w:val="0"/>
              </w:rPr>
            </w:pPr>
            <w:r w:rsidRPr="005862CE">
              <w:rPr>
                <w:kern w:val="0"/>
              </w:rPr>
              <w:t>杆</w:t>
            </w:r>
          </w:p>
        </w:tc>
        <w:tc>
          <w:tcPr>
            <w:tcW w:w="2126" w:type="dxa"/>
            <w:shd w:val="clear" w:color="auto" w:fill="auto"/>
            <w:noWrap/>
            <w:vAlign w:val="center"/>
          </w:tcPr>
          <w:p w:rsidR="00FB1597" w:rsidRPr="005862CE" w:rsidRDefault="00FB1597" w:rsidP="008C5C6D">
            <w:pPr>
              <w:widowControl/>
              <w:rPr>
                <w:kern w:val="0"/>
              </w:rPr>
            </w:pPr>
            <w:r w:rsidRPr="005862CE">
              <w:t>人行道、非机动车道</w:t>
            </w:r>
          </w:p>
        </w:tc>
        <w:tc>
          <w:tcPr>
            <w:tcW w:w="3736" w:type="dxa"/>
          </w:tcPr>
          <w:p w:rsidR="00FB1597" w:rsidRPr="005862CE" w:rsidRDefault="00FB1597" w:rsidP="008C5C6D">
            <w:pPr>
              <w:widowControl/>
              <w:rPr>
                <w:kern w:val="0"/>
              </w:rPr>
            </w:pPr>
            <w:r w:rsidRPr="005862CE">
              <w:rPr>
                <w:kern w:val="0"/>
              </w:rPr>
              <w:t>主要是根据制定的计划，进行批量灯杆和控制箱油漆涂刷和标识标牌更换</w:t>
            </w:r>
          </w:p>
        </w:tc>
      </w:tr>
      <w:tr w:rsidR="00FB1597" w:rsidRPr="005862CE" w:rsidTr="008C5C6D">
        <w:trPr>
          <w:trHeight w:val="397"/>
          <w:jc w:val="center"/>
        </w:trPr>
        <w:tc>
          <w:tcPr>
            <w:tcW w:w="1129" w:type="dxa"/>
            <w:shd w:val="clear" w:color="auto" w:fill="auto"/>
            <w:vAlign w:val="center"/>
          </w:tcPr>
          <w:p w:rsidR="00FB1597" w:rsidRPr="005862CE" w:rsidRDefault="00FB1597" w:rsidP="008C5C6D">
            <w:r w:rsidRPr="005862CE">
              <w:lastRenderedPageBreak/>
              <w:t>灯杆油漆</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3700</w:t>
            </w:r>
          </w:p>
        </w:tc>
        <w:tc>
          <w:tcPr>
            <w:tcW w:w="850" w:type="dxa"/>
            <w:shd w:val="clear" w:color="auto" w:fill="auto"/>
            <w:noWrap/>
            <w:vAlign w:val="center"/>
          </w:tcPr>
          <w:p w:rsidR="00FB1597" w:rsidRPr="005862CE" w:rsidRDefault="00FB1597" w:rsidP="008C5C6D">
            <w:pPr>
              <w:widowControl/>
              <w:rPr>
                <w:kern w:val="0"/>
              </w:rPr>
            </w:pPr>
            <w:r w:rsidRPr="005862CE">
              <w:rPr>
                <w:kern w:val="0"/>
              </w:rPr>
              <w:t>杆</w:t>
            </w:r>
          </w:p>
        </w:tc>
        <w:tc>
          <w:tcPr>
            <w:tcW w:w="2126" w:type="dxa"/>
            <w:shd w:val="clear" w:color="auto" w:fill="auto"/>
            <w:noWrap/>
            <w:vAlign w:val="center"/>
          </w:tcPr>
          <w:p w:rsidR="00FB1597" w:rsidRPr="005862CE" w:rsidRDefault="00FB1597" w:rsidP="008C5C6D">
            <w:pPr>
              <w:widowControl/>
              <w:rPr>
                <w:kern w:val="0"/>
              </w:rPr>
            </w:pPr>
            <w:r w:rsidRPr="005862CE">
              <w:rPr>
                <w:kern w:val="0"/>
              </w:rPr>
              <w:t>快车道</w:t>
            </w:r>
          </w:p>
        </w:tc>
        <w:tc>
          <w:tcPr>
            <w:tcW w:w="3736" w:type="dxa"/>
          </w:tcPr>
          <w:p w:rsidR="00FB1597" w:rsidRPr="005862CE" w:rsidRDefault="00FB1597" w:rsidP="008C5C6D">
            <w:pPr>
              <w:widowControl/>
              <w:rPr>
                <w:kern w:val="0"/>
              </w:rPr>
            </w:pPr>
            <w:r w:rsidRPr="005862CE">
              <w:rPr>
                <w:kern w:val="0"/>
              </w:rPr>
              <w:t>主要是根据制定的计划，进行批量灯杆和控制箱油漆涂刷和标识标牌更换</w:t>
            </w:r>
          </w:p>
        </w:tc>
      </w:tr>
      <w:tr w:rsidR="00FB1597" w:rsidRPr="005862CE" w:rsidTr="008C5C6D">
        <w:trPr>
          <w:trHeight w:val="397"/>
          <w:jc w:val="center"/>
        </w:trPr>
        <w:tc>
          <w:tcPr>
            <w:tcW w:w="1129" w:type="dxa"/>
            <w:shd w:val="clear" w:color="auto" w:fill="auto"/>
            <w:vAlign w:val="center"/>
          </w:tcPr>
          <w:p w:rsidR="00FB1597" w:rsidRPr="005862CE" w:rsidRDefault="00FB1597" w:rsidP="008C5C6D">
            <w:proofErr w:type="gramStart"/>
            <w:r w:rsidRPr="005862CE">
              <w:t>高杆</w:t>
            </w:r>
            <w:proofErr w:type="gramEnd"/>
            <w:r w:rsidRPr="005862CE">
              <w:t>灯油漆</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10</w:t>
            </w:r>
          </w:p>
        </w:tc>
        <w:tc>
          <w:tcPr>
            <w:tcW w:w="850" w:type="dxa"/>
            <w:shd w:val="clear" w:color="auto" w:fill="auto"/>
            <w:noWrap/>
            <w:vAlign w:val="center"/>
          </w:tcPr>
          <w:p w:rsidR="00FB1597" w:rsidRPr="005862CE" w:rsidRDefault="00FB1597" w:rsidP="008C5C6D">
            <w:pPr>
              <w:widowControl/>
              <w:rPr>
                <w:kern w:val="0"/>
              </w:rPr>
            </w:pPr>
            <w:r w:rsidRPr="005862CE">
              <w:rPr>
                <w:kern w:val="0"/>
              </w:rPr>
              <w:t>基</w:t>
            </w:r>
          </w:p>
        </w:tc>
        <w:tc>
          <w:tcPr>
            <w:tcW w:w="2126" w:type="dxa"/>
            <w:shd w:val="clear" w:color="auto" w:fill="auto"/>
            <w:noWrap/>
            <w:vAlign w:val="center"/>
          </w:tcPr>
          <w:p w:rsidR="00FB1597" w:rsidRPr="005862CE" w:rsidRDefault="00FB1597" w:rsidP="008C5C6D">
            <w:pPr>
              <w:widowControl/>
              <w:rPr>
                <w:b/>
                <w:kern w:val="0"/>
              </w:rPr>
            </w:pPr>
            <w:proofErr w:type="gramStart"/>
            <w:r w:rsidRPr="005862CE">
              <w:t>高杆</w:t>
            </w:r>
            <w:proofErr w:type="gramEnd"/>
            <w:r w:rsidRPr="005862CE">
              <w:t>灯油漆</w:t>
            </w:r>
          </w:p>
        </w:tc>
        <w:tc>
          <w:tcPr>
            <w:tcW w:w="3736" w:type="dxa"/>
          </w:tcPr>
          <w:p w:rsidR="00FB1597" w:rsidRPr="005862CE" w:rsidRDefault="00FB1597" w:rsidP="008C5C6D">
            <w:pPr>
              <w:widowControl/>
              <w:rPr>
                <w:kern w:val="0"/>
              </w:rPr>
            </w:pPr>
            <w:r w:rsidRPr="005862CE">
              <w:rPr>
                <w:kern w:val="0"/>
              </w:rPr>
              <w:t>主要是根据制定的计划，进行批量灯杆和控制箱油漆涂刷和标识标牌更换</w:t>
            </w:r>
          </w:p>
        </w:tc>
      </w:tr>
      <w:tr w:rsidR="00FB1597" w:rsidRPr="005862CE" w:rsidTr="008C5C6D">
        <w:trPr>
          <w:trHeight w:val="397"/>
          <w:jc w:val="center"/>
        </w:trPr>
        <w:tc>
          <w:tcPr>
            <w:tcW w:w="1129" w:type="dxa"/>
            <w:shd w:val="clear" w:color="auto" w:fill="auto"/>
            <w:vAlign w:val="center"/>
          </w:tcPr>
          <w:p w:rsidR="00FB1597" w:rsidRPr="005862CE" w:rsidRDefault="00FB1597" w:rsidP="008C5C6D">
            <w:r w:rsidRPr="005862CE">
              <w:t>ACU</w:t>
            </w:r>
            <w:r w:rsidRPr="005862CE">
              <w:t>更换</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10</w:t>
            </w:r>
          </w:p>
        </w:tc>
        <w:tc>
          <w:tcPr>
            <w:tcW w:w="850" w:type="dxa"/>
            <w:shd w:val="clear" w:color="auto" w:fill="auto"/>
            <w:noWrap/>
            <w:vAlign w:val="center"/>
          </w:tcPr>
          <w:p w:rsidR="00FB1597" w:rsidRPr="005862CE" w:rsidRDefault="00FB1597" w:rsidP="008C5C6D">
            <w:pPr>
              <w:widowControl/>
              <w:rPr>
                <w:kern w:val="0"/>
              </w:rPr>
            </w:pPr>
            <w:r w:rsidRPr="005862CE">
              <w:rPr>
                <w:kern w:val="0"/>
              </w:rPr>
              <w:t>台</w:t>
            </w:r>
          </w:p>
        </w:tc>
        <w:tc>
          <w:tcPr>
            <w:tcW w:w="2126" w:type="dxa"/>
            <w:shd w:val="clear" w:color="auto" w:fill="auto"/>
            <w:noWrap/>
            <w:vAlign w:val="center"/>
          </w:tcPr>
          <w:p w:rsidR="00FB1597" w:rsidRPr="005862CE" w:rsidRDefault="00FB1597" w:rsidP="008C5C6D">
            <w:pPr>
              <w:widowControl/>
            </w:pPr>
            <w:r w:rsidRPr="005862CE">
              <w:t>有安全隐患等</w:t>
            </w:r>
          </w:p>
        </w:tc>
        <w:tc>
          <w:tcPr>
            <w:tcW w:w="3736" w:type="dxa"/>
          </w:tcPr>
          <w:p w:rsidR="00FB1597" w:rsidRPr="005862CE" w:rsidRDefault="00FB1597" w:rsidP="008C5C6D">
            <w:pPr>
              <w:widowControl/>
              <w:rPr>
                <w:kern w:val="0"/>
              </w:rPr>
            </w:pPr>
            <w:r w:rsidRPr="005862CE">
              <w:rPr>
                <w:kern w:val="0"/>
              </w:rPr>
              <w:t>主要是存在安全隐患，并超出日常养护范围的更换</w:t>
            </w:r>
          </w:p>
        </w:tc>
      </w:tr>
      <w:tr w:rsidR="00FB1597" w:rsidRPr="005862CE" w:rsidTr="008C5C6D">
        <w:trPr>
          <w:trHeight w:val="397"/>
          <w:jc w:val="center"/>
        </w:trPr>
        <w:tc>
          <w:tcPr>
            <w:tcW w:w="1129" w:type="dxa"/>
            <w:shd w:val="clear" w:color="auto" w:fill="auto"/>
            <w:vAlign w:val="center"/>
          </w:tcPr>
          <w:p w:rsidR="00FB1597" w:rsidRPr="005862CE" w:rsidRDefault="00FB1597" w:rsidP="008C5C6D">
            <w:r w:rsidRPr="005862CE">
              <w:t>控制箱更换</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10</w:t>
            </w:r>
          </w:p>
        </w:tc>
        <w:tc>
          <w:tcPr>
            <w:tcW w:w="850" w:type="dxa"/>
            <w:shd w:val="clear" w:color="auto" w:fill="auto"/>
            <w:noWrap/>
            <w:vAlign w:val="center"/>
          </w:tcPr>
          <w:p w:rsidR="00FB1597" w:rsidRPr="005862CE" w:rsidRDefault="00FB1597" w:rsidP="008C5C6D">
            <w:pPr>
              <w:widowControl/>
              <w:rPr>
                <w:kern w:val="0"/>
              </w:rPr>
            </w:pPr>
            <w:r w:rsidRPr="005862CE">
              <w:rPr>
                <w:kern w:val="0"/>
              </w:rPr>
              <w:t>台</w:t>
            </w:r>
          </w:p>
        </w:tc>
        <w:tc>
          <w:tcPr>
            <w:tcW w:w="2126" w:type="dxa"/>
            <w:shd w:val="clear" w:color="auto" w:fill="auto"/>
            <w:noWrap/>
            <w:vAlign w:val="center"/>
          </w:tcPr>
          <w:p w:rsidR="00FB1597" w:rsidRPr="005862CE" w:rsidRDefault="00FB1597" w:rsidP="008C5C6D">
            <w:pPr>
              <w:widowControl/>
            </w:pPr>
            <w:r w:rsidRPr="005862CE">
              <w:t>有安全隐患等</w:t>
            </w:r>
          </w:p>
        </w:tc>
        <w:tc>
          <w:tcPr>
            <w:tcW w:w="3736" w:type="dxa"/>
          </w:tcPr>
          <w:p w:rsidR="00FB1597" w:rsidRPr="005862CE" w:rsidRDefault="00FB1597" w:rsidP="008C5C6D">
            <w:pPr>
              <w:widowControl/>
              <w:rPr>
                <w:kern w:val="0"/>
              </w:rPr>
            </w:pPr>
            <w:r w:rsidRPr="005862CE">
              <w:rPr>
                <w:kern w:val="0"/>
              </w:rPr>
              <w:t>主要是存在安全隐患，并超出日常养护范围的更换</w:t>
            </w:r>
          </w:p>
        </w:tc>
      </w:tr>
      <w:tr w:rsidR="00FB1597" w:rsidRPr="005862CE" w:rsidTr="008C5C6D">
        <w:trPr>
          <w:trHeight w:val="397"/>
          <w:jc w:val="center"/>
        </w:trPr>
        <w:tc>
          <w:tcPr>
            <w:tcW w:w="1129" w:type="dxa"/>
            <w:shd w:val="clear" w:color="auto" w:fill="auto"/>
            <w:vAlign w:val="center"/>
          </w:tcPr>
          <w:p w:rsidR="00FB1597" w:rsidRPr="005862CE" w:rsidRDefault="00FB1597" w:rsidP="008C5C6D">
            <w:proofErr w:type="gramStart"/>
            <w:r w:rsidRPr="005862CE">
              <w:t>缺杆补杆</w:t>
            </w:r>
            <w:proofErr w:type="gramEnd"/>
          </w:p>
        </w:tc>
        <w:tc>
          <w:tcPr>
            <w:tcW w:w="993" w:type="dxa"/>
            <w:tcBorders>
              <w:top w:val="nil"/>
              <w:left w:val="single" w:sz="4" w:space="0" w:color="auto"/>
              <w:bottom w:val="single" w:sz="8" w:space="0" w:color="auto"/>
              <w:right w:val="single" w:sz="4" w:space="0" w:color="auto"/>
            </w:tcBorders>
            <w:shd w:val="clear" w:color="auto" w:fill="auto"/>
            <w:noWrap/>
            <w:vAlign w:val="center"/>
          </w:tcPr>
          <w:p w:rsidR="00FB1597" w:rsidRPr="005862CE" w:rsidRDefault="00FB1597" w:rsidP="008C5C6D">
            <w:pPr>
              <w:jc w:val="center"/>
              <w:rPr>
                <w:color w:val="000000"/>
                <w:szCs w:val="21"/>
              </w:rPr>
            </w:pPr>
            <w:r w:rsidRPr="005862CE">
              <w:rPr>
                <w:color w:val="000000"/>
                <w:szCs w:val="21"/>
              </w:rPr>
              <w:t>3</w:t>
            </w:r>
          </w:p>
        </w:tc>
        <w:tc>
          <w:tcPr>
            <w:tcW w:w="850" w:type="dxa"/>
            <w:shd w:val="clear" w:color="auto" w:fill="auto"/>
            <w:noWrap/>
            <w:vAlign w:val="center"/>
          </w:tcPr>
          <w:p w:rsidR="00FB1597" w:rsidRPr="005862CE" w:rsidRDefault="00FB1597" w:rsidP="008C5C6D">
            <w:pPr>
              <w:widowControl/>
              <w:rPr>
                <w:kern w:val="0"/>
              </w:rPr>
            </w:pPr>
            <w:r w:rsidRPr="005862CE">
              <w:rPr>
                <w:kern w:val="0"/>
              </w:rPr>
              <w:t>杆</w:t>
            </w:r>
          </w:p>
        </w:tc>
        <w:tc>
          <w:tcPr>
            <w:tcW w:w="2126" w:type="dxa"/>
            <w:shd w:val="clear" w:color="auto" w:fill="auto"/>
            <w:noWrap/>
            <w:vAlign w:val="center"/>
          </w:tcPr>
          <w:p w:rsidR="00FB1597" w:rsidRPr="005862CE" w:rsidRDefault="00FB1597" w:rsidP="008C5C6D">
            <w:pPr>
              <w:widowControl/>
            </w:pPr>
            <w:r w:rsidRPr="005862CE">
              <w:t>常规灯杆、</w:t>
            </w:r>
            <w:proofErr w:type="gramStart"/>
            <w:r w:rsidRPr="005862CE">
              <w:t>含基础</w:t>
            </w:r>
            <w:proofErr w:type="gramEnd"/>
          </w:p>
        </w:tc>
        <w:tc>
          <w:tcPr>
            <w:tcW w:w="3736" w:type="dxa"/>
          </w:tcPr>
          <w:p w:rsidR="00FB1597" w:rsidRPr="005862CE" w:rsidRDefault="00FB1597" w:rsidP="008C5C6D">
            <w:pPr>
              <w:widowControl/>
              <w:rPr>
                <w:kern w:val="0"/>
              </w:rPr>
            </w:pPr>
            <w:r w:rsidRPr="005862CE">
              <w:rPr>
                <w:kern w:val="0"/>
              </w:rPr>
              <w:t>主要是局部灯</w:t>
            </w:r>
            <w:proofErr w:type="gramStart"/>
            <w:r w:rsidRPr="005862CE">
              <w:rPr>
                <w:kern w:val="0"/>
              </w:rPr>
              <w:t>杆设置</w:t>
            </w:r>
            <w:proofErr w:type="gramEnd"/>
            <w:r w:rsidRPr="005862CE">
              <w:rPr>
                <w:kern w:val="0"/>
              </w:rPr>
              <w:t>不合理造成照度不达标，需加装灯杆灯具等设备设施</w:t>
            </w:r>
          </w:p>
        </w:tc>
      </w:tr>
    </w:tbl>
    <w:p w:rsidR="00FB1597" w:rsidRPr="005862CE" w:rsidRDefault="00FB1597" w:rsidP="00FB1597">
      <w:pPr>
        <w:snapToGrid w:val="0"/>
        <w:spacing w:line="300" w:lineRule="auto"/>
        <w:ind w:firstLineChars="200" w:firstLine="440"/>
        <w:jc w:val="left"/>
        <w:rPr>
          <w:sz w:val="22"/>
          <w:szCs w:val="22"/>
        </w:rPr>
      </w:pPr>
      <w:r w:rsidRPr="005862CE">
        <w:rPr>
          <w:sz w:val="22"/>
          <w:szCs w:val="22"/>
        </w:rPr>
        <w:t>说明：</w:t>
      </w:r>
      <w:r w:rsidRPr="005862CE">
        <w:rPr>
          <w:rFonts w:hint="eastAsia"/>
          <w:sz w:val="22"/>
          <w:szCs w:val="22"/>
        </w:rPr>
        <w:t>1.</w:t>
      </w:r>
      <w:r w:rsidRPr="005862CE">
        <w:rPr>
          <w:sz w:val="22"/>
          <w:szCs w:val="22"/>
        </w:rPr>
        <w:t>投标人不得对指定工作量的任务清单进行缩减。</w:t>
      </w:r>
      <w:bookmarkStart w:id="76" w:name="_Toc460922288"/>
      <w:bookmarkStart w:id="77" w:name="_Toc463690201"/>
    </w:p>
    <w:p w:rsidR="00FB1597" w:rsidRPr="005862CE" w:rsidRDefault="00FB1597" w:rsidP="00FB1597">
      <w:pPr>
        <w:snapToGrid w:val="0"/>
        <w:spacing w:line="300" w:lineRule="auto"/>
        <w:ind w:firstLineChars="200" w:firstLine="440"/>
        <w:jc w:val="left"/>
        <w:rPr>
          <w:sz w:val="22"/>
          <w:szCs w:val="22"/>
        </w:rPr>
      </w:pPr>
      <w:r w:rsidRPr="005862CE">
        <w:rPr>
          <w:rFonts w:hint="eastAsia"/>
          <w:sz w:val="22"/>
          <w:szCs w:val="22"/>
        </w:rPr>
        <w:t>2.</w:t>
      </w:r>
      <w:r w:rsidRPr="005862CE">
        <w:t>指定工作量项目</w:t>
      </w:r>
      <w:r w:rsidRPr="005862CE">
        <w:rPr>
          <w:rFonts w:hint="eastAsia"/>
        </w:rPr>
        <w:t>的</w:t>
      </w:r>
      <w:r w:rsidRPr="005862CE">
        <w:t>具体内容详见本章</w:t>
      </w:r>
      <w:r w:rsidRPr="005862CE">
        <w:rPr>
          <w:rFonts w:hint="eastAsia"/>
        </w:rPr>
        <w:t>4.1.2</w:t>
      </w:r>
      <w:r w:rsidRPr="005862CE">
        <w:rPr>
          <w:rFonts w:hint="eastAsia"/>
        </w:rPr>
        <w:t>及相关考核文件要求。</w:t>
      </w:r>
    </w:p>
    <w:p w:rsidR="00FB1597" w:rsidRPr="005862CE" w:rsidRDefault="00FB1597" w:rsidP="00FB1597">
      <w:pPr>
        <w:pStyle w:val="af"/>
        <w:rPr>
          <w:rFonts w:ascii="Times New Roman" w:hAnsi="Times New Roman"/>
        </w:rPr>
      </w:pPr>
      <w:r w:rsidRPr="005862CE">
        <w:rPr>
          <w:rFonts w:ascii="Times New Roman" w:hAnsi="Times New Roman"/>
        </w:rPr>
        <w:t>9.2</w:t>
      </w:r>
      <w:r w:rsidRPr="005862CE">
        <w:rPr>
          <w:rFonts w:ascii="Times New Roman" w:hAnsi="Times New Roman"/>
        </w:rPr>
        <w:t>质量要求</w:t>
      </w:r>
    </w:p>
    <w:p w:rsidR="00FB1597" w:rsidRPr="005862CE" w:rsidRDefault="00FB1597" w:rsidP="00FB1597">
      <w:pPr>
        <w:pStyle w:val="af"/>
        <w:rPr>
          <w:rFonts w:ascii="Times New Roman" w:hAnsi="Times New Roman"/>
        </w:rPr>
      </w:pPr>
      <w:r w:rsidRPr="005862CE">
        <w:rPr>
          <w:rFonts w:ascii="Times New Roman" w:hAnsi="Times New Roman"/>
        </w:rPr>
        <w:t>9.2.1</w:t>
      </w:r>
      <w:r w:rsidRPr="005862CE">
        <w:rPr>
          <w:rFonts w:ascii="Times New Roman" w:hAnsi="Times New Roman"/>
        </w:rPr>
        <w:t>总则</w:t>
      </w:r>
    </w:p>
    <w:p w:rsidR="00FB1597" w:rsidRPr="005862CE" w:rsidRDefault="00FB1597" w:rsidP="00FB1597">
      <w:pPr>
        <w:tabs>
          <w:tab w:val="left" w:pos="3060"/>
        </w:tabs>
        <w:snapToGrid w:val="0"/>
        <w:spacing w:line="300" w:lineRule="auto"/>
        <w:ind w:firstLineChars="200" w:firstLine="440"/>
        <w:rPr>
          <w:color w:val="000000"/>
          <w:sz w:val="22"/>
        </w:rPr>
      </w:pPr>
      <w:r w:rsidRPr="005862CE">
        <w:rPr>
          <w:color w:val="000000"/>
          <w:sz w:val="22"/>
        </w:rPr>
        <w:t>承包商须对道路照明设施进行预防性、经常性、周期性和及时性的运行维护管理，根据设施的实际状况制定运维计划，及时发现和修复照明设施各类缺陷和故障，确保设施达到养护要求。在运</w:t>
      </w:r>
      <w:proofErr w:type="gramStart"/>
      <w:r w:rsidRPr="005862CE">
        <w:rPr>
          <w:color w:val="000000"/>
          <w:sz w:val="22"/>
        </w:rPr>
        <w:t>维过程</w:t>
      </w:r>
      <w:proofErr w:type="gramEnd"/>
      <w:r w:rsidRPr="005862CE">
        <w:rPr>
          <w:color w:val="000000"/>
          <w:sz w:val="22"/>
        </w:rPr>
        <w:t>中应根据业主方要求做好自检、自查、自改。协同业主及其它相关管理部门迅速处置道路照明应急事件，制定相应的应急预案，除发生不可抗力事件，其它任何情况下必须保持道路照明设施处于良好的运行状态，并完成业主交办的其他工作。</w:t>
      </w:r>
    </w:p>
    <w:p w:rsidR="00FB1597" w:rsidRPr="005862CE" w:rsidRDefault="00FB1597" w:rsidP="00FB1597">
      <w:pPr>
        <w:pStyle w:val="af"/>
        <w:rPr>
          <w:rFonts w:ascii="Times New Roman" w:hAnsi="Times New Roman"/>
        </w:rPr>
      </w:pPr>
      <w:bookmarkStart w:id="78" w:name="_Toc20078"/>
      <w:r w:rsidRPr="005862CE">
        <w:rPr>
          <w:rFonts w:ascii="Times New Roman" w:hAnsi="Times New Roman"/>
        </w:rPr>
        <w:t>9.2.2</w:t>
      </w:r>
      <w:r w:rsidRPr="005862CE">
        <w:rPr>
          <w:rFonts w:ascii="Times New Roman" w:hAnsi="Times New Roman"/>
        </w:rPr>
        <w:t>一般要求</w:t>
      </w:r>
      <w:bookmarkEnd w:id="78"/>
    </w:p>
    <w:p w:rsidR="00FB1597" w:rsidRPr="005862CE" w:rsidRDefault="00FB1597" w:rsidP="00FB1597">
      <w:pPr>
        <w:tabs>
          <w:tab w:val="left" w:pos="3060"/>
        </w:tabs>
        <w:snapToGrid w:val="0"/>
        <w:spacing w:line="300" w:lineRule="auto"/>
        <w:ind w:firstLineChars="200" w:firstLine="440"/>
        <w:rPr>
          <w:color w:val="000000"/>
          <w:sz w:val="22"/>
        </w:rPr>
      </w:pPr>
      <w:r w:rsidRPr="005862CE">
        <w:rPr>
          <w:bCs/>
          <w:sz w:val="22"/>
        </w:rPr>
        <w:t>9.2</w:t>
      </w:r>
      <w:r w:rsidRPr="005862CE">
        <w:rPr>
          <w:color w:val="000000"/>
          <w:sz w:val="22"/>
        </w:rPr>
        <w:t>.2.1</w:t>
      </w:r>
      <w:r w:rsidRPr="005862CE">
        <w:rPr>
          <w:color w:val="000000"/>
          <w:sz w:val="22"/>
        </w:rPr>
        <w:t>承包商应根据《道路照明设施运行养护标准》、《浦东新区区管道路照明设施养护考核办法》（以下简称考核办法）、照明设施维修作业等相关国家和行业标准规范开展运行养护工作。</w:t>
      </w:r>
    </w:p>
    <w:p w:rsidR="00FB1597" w:rsidRPr="005862CE" w:rsidRDefault="00FB1597" w:rsidP="00FB1597">
      <w:pPr>
        <w:tabs>
          <w:tab w:val="left" w:pos="3060"/>
        </w:tabs>
        <w:snapToGrid w:val="0"/>
        <w:spacing w:line="300" w:lineRule="auto"/>
        <w:ind w:firstLineChars="200" w:firstLine="442"/>
        <w:rPr>
          <w:b/>
          <w:bCs/>
          <w:color w:val="000000"/>
          <w:sz w:val="22"/>
        </w:rPr>
      </w:pPr>
      <w:r w:rsidRPr="005862CE">
        <w:rPr>
          <w:b/>
          <w:bCs/>
          <w:color w:val="000000"/>
          <w:sz w:val="22"/>
        </w:rPr>
        <w:t>9.2.2.2</w:t>
      </w:r>
      <w:r w:rsidRPr="005862CE">
        <w:rPr>
          <w:b/>
          <w:bCs/>
          <w:color w:val="000000"/>
          <w:sz w:val="22"/>
        </w:rPr>
        <w:t>亮灯率应</w:t>
      </w:r>
      <w:r w:rsidRPr="005862CE">
        <w:rPr>
          <w:b/>
          <w:bCs/>
          <w:color w:val="000000"/>
          <w:sz w:val="22"/>
        </w:rPr>
        <w:t>≥99.5%</w:t>
      </w:r>
    </w:p>
    <w:p w:rsidR="00FB1597" w:rsidRPr="005862CE" w:rsidRDefault="00FB1597" w:rsidP="00FB1597">
      <w:pPr>
        <w:tabs>
          <w:tab w:val="left" w:pos="3060"/>
        </w:tabs>
        <w:snapToGrid w:val="0"/>
        <w:spacing w:line="300" w:lineRule="auto"/>
        <w:ind w:firstLineChars="200" w:firstLine="442"/>
        <w:rPr>
          <w:b/>
          <w:bCs/>
          <w:color w:val="000000"/>
          <w:sz w:val="22"/>
        </w:rPr>
      </w:pPr>
      <w:r w:rsidRPr="005862CE">
        <w:rPr>
          <w:b/>
          <w:bCs/>
          <w:color w:val="000000"/>
          <w:sz w:val="22"/>
        </w:rPr>
        <w:t>9.2.2.3</w:t>
      </w:r>
      <w:r w:rsidRPr="005862CE">
        <w:rPr>
          <w:b/>
          <w:bCs/>
          <w:color w:val="000000"/>
          <w:sz w:val="22"/>
        </w:rPr>
        <w:t>设施完好率应</w:t>
      </w:r>
      <w:r w:rsidRPr="005862CE">
        <w:rPr>
          <w:b/>
          <w:bCs/>
          <w:color w:val="000000"/>
          <w:sz w:val="22"/>
        </w:rPr>
        <w:t>≥99.5%</w:t>
      </w:r>
      <w:r w:rsidRPr="005862CE">
        <w:rPr>
          <w:b/>
          <w:bCs/>
          <w:color w:val="000000"/>
          <w:sz w:val="22"/>
        </w:rPr>
        <w:t>。</w:t>
      </w:r>
    </w:p>
    <w:bookmarkEnd w:id="75"/>
    <w:p w:rsidR="00FB1597" w:rsidRPr="005862CE" w:rsidRDefault="00FB1597" w:rsidP="00FB1597">
      <w:pPr>
        <w:tabs>
          <w:tab w:val="left" w:pos="3060"/>
        </w:tabs>
        <w:snapToGrid w:val="0"/>
        <w:spacing w:line="300" w:lineRule="auto"/>
        <w:ind w:firstLineChars="200" w:firstLine="442"/>
        <w:rPr>
          <w:b/>
          <w:bCs/>
          <w:color w:val="000000"/>
          <w:sz w:val="22"/>
        </w:rPr>
      </w:pPr>
      <w:r w:rsidRPr="005862CE">
        <w:rPr>
          <w:b/>
          <w:bCs/>
          <w:color w:val="000000"/>
          <w:sz w:val="22"/>
        </w:rPr>
        <w:t>9.2.2.4</w:t>
      </w:r>
      <w:r w:rsidRPr="005862CE">
        <w:rPr>
          <w:b/>
          <w:bCs/>
          <w:color w:val="000000"/>
          <w:sz w:val="22"/>
        </w:rPr>
        <w:t>及时修复率应达到</w:t>
      </w:r>
      <w:r w:rsidRPr="005862CE">
        <w:rPr>
          <w:b/>
          <w:bCs/>
          <w:color w:val="000000"/>
          <w:sz w:val="22"/>
        </w:rPr>
        <w:t>100%</w:t>
      </w:r>
      <w:r w:rsidRPr="005862CE">
        <w:rPr>
          <w:b/>
          <w:bCs/>
          <w:color w:val="000000"/>
          <w:sz w:val="22"/>
        </w:rPr>
        <w:t>。</w:t>
      </w:r>
    </w:p>
    <w:p w:rsidR="00FB1597" w:rsidRPr="005862CE" w:rsidRDefault="00FB1597" w:rsidP="00FB1597">
      <w:pPr>
        <w:tabs>
          <w:tab w:val="left" w:pos="3060"/>
        </w:tabs>
        <w:snapToGrid w:val="0"/>
        <w:spacing w:line="300" w:lineRule="auto"/>
        <w:ind w:firstLineChars="200" w:firstLine="442"/>
        <w:rPr>
          <w:b/>
          <w:bCs/>
          <w:color w:val="000000"/>
          <w:sz w:val="22"/>
        </w:rPr>
      </w:pPr>
      <w:r w:rsidRPr="005862CE">
        <w:rPr>
          <w:b/>
          <w:bCs/>
          <w:color w:val="000000"/>
          <w:sz w:val="22"/>
        </w:rPr>
        <w:t>9.2.2.5 ACU</w:t>
      </w:r>
      <w:r w:rsidRPr="005862CE">
        <w:rPr>
          <w:b/>
          <w:bCs/>
          <w:color w:val="000000"/>
          <w:sz w:val="22"/>
        </w:rPr>
        <w:t>、</w:t>
      </w:r>
      <w:r w:rsidRPr="005862CE">
        <w:rPr>
          <w:b/>
          <w:bCs/>
          <w:color w:val="000000"/>
          <w:sz w:val="22"/>
        </w:rPr>
        <w:t>TCU</w:t>
      </w:r>
      <w:proofErr w:type="gramStart"/>
      <w:r w:rsidRPr="005862CE">
        <w:rPr>
          <w:b/>
          <w:bCs/>
          <w:color w:val="000000"/>
          <w:sz w:val="22"/>
        </w:rPr>
        <w:t>在线率</w:t>
      </w:r>
      <w:proofErr w:type="gramEnd"/>
      <w:r w:rsidRPr="005862CE">
        <w:rPr>
          <w:b/>
          <w:bCs/>
          <w:color w:val="000000"/>
          <w:sz w:val="22"/>
        </w:rPr>
        <w:t>≥99.5%</w:t>
      </w:r>
    </w:p>
    <w:p w:rsidR="00FB1597" w:rsidRPr="005862CE" w:rsidRDefault="00FB1597" w:rsidP="00FB1597">
      <w:pPr>
        <w:tabs>
          <w:tab w:val="left" w:pos="3060"/>
        </w:tabs>
        <w:snapToGrid w:val="0"/>
        <w:spacing w:line="300" w:lineRule="auto"/>
        <w:ind w:firstLineChars="200" w:firstLine="440"/>
        <w:rPr>
          <w:color w:val="000000"/>
          <w:sz w:val="22"/>
        </w:rPr>
      </w:pPr>
      <w:r w:rsidRPr="005862CE">
        <w:rPr>
          <w:bCs/>
          <w:sz w:val="22"/>
        </w:rPr>
        <w:t>9.2</w:t>
      </w:r>
      <w:r w:rsidRPr="005862CE">
        <w:rPr>
          <w:color w:val="000000"/>
          <w:sz w:val="22"/>
        </w:rPr>
        <w:t xml:space="preserve">.2.6 </w:t>
      </w:r>
      <w:r w:rsidRPr="005862CE">
        <w:rPr>
          <w:color w:val="000000"/>
          <w:sz w:val="22"/>
        </w:rPr>
        <w:t>设施养护要求按照《道路照明设施运行养护标准》及《考核办法》执行。</w:t>
      </w:r>
    </w:p>
    <w:p w:rsidR="00FB1597" w:rsidRPr="005862CE" w:rsidRDefault="00FB1597" w:rsidP="00FB1597">
      <w:pPr>
        <w:tabs>
          <w:tab w:val="left" w:pos="3060"/>
        </w:tabs>
        <w:snapToGrid w:val="0"/>
        <w:spacing w:line="300" w:lineRule="auto"/>
        <w:ind w:firstLineChars="200" w:firstLine="440"/>
        <w:rPr>
          <w:sz w:val="22"/>
          <w:szCs w:val="22"/>
        </w:rPr>
      </w:pPr>
      <w:r w:rsidRPr="005862CE">
        <w:rPr>
          <w:bCs/>
          <w:sz w:val="22"/>
        </w:rPr>
        <w:t>9.2</w:t>
      </w:r>
      <w:r w:rsidRPr="005862CE">
        <w:rPr>
          <w:sz w:val="22"/>
        </w:rPr>
        <w:t xml:space="preserve">.2.7 </w:t>
      </w:r>
      <w:r w:rsidRPr="005862CE">
        <w:rPr>
          <w:sz w:val="22"/>
        </w:rPr>
        <w:t>考核指标根据管理要求，每年进行优化和调整。</w:t>
      </w:r>
      <w:r w:rsidRPr="005862CE">
        <w:rPr>
          <w:rFonts w:hint="eastAsia"/>
          <w:sz w:val="22"/>
        </w:rPr>
        <w:t>以最新发布的文件内容为准。</w:t>
      </w:r>
    </w:p>
    <w:p w:rsidR="00FB1597" w:rsidRPr="005862CE" w:rsidRDefault="00FB1597" w:rsidP="00FB1597">
      <w:pPr>
        <w:pStyle w:val="af"/>
        <w:rPr>
          <w:rFonts w:ascii="Times New Roman" w:hAnsi="Times New Roman"/>
        </w:rPr>
      </w:pPr>
      <w:r w:rsidRPr="005862CE">
        <w:rPr>
          <w:rFonts w:ascii="Times New Roman" w:hAnsi="Times New Roman"/>
        </w:rPr>
        <w:t>9.2.3</w:t>
      </w:r>
      <w:r w:rsidRPr="005862CE">
        <w:rPr>
          <w:rFonts w:ascii="Times New Roman" w:hAnsi="Times New Roman"/>
        </w:rPr>
        <w:t>日常运维要求</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w:t>
      </w:r>
      <w:r w:rsidRPr="005862CE">
        <w:rPr>
          <w:color w:val="000000"/>
          <w:sz w:val="22"/>
          <w:szCs w:val="22"/>
        </w:rPr>
        <w:t>.3.1</w:t>
      </w:r>
      <w:r w:rsidRPr="005862CE">
        <w:rPr>
          <w:color w:val="000000"/>
          <w:sz w:val="22"/>
          <w:szCs w:val="22"/>
        </w:rPr>
        <w:t>巡检要求</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w:t>
      </w:r>
      <w:r w:rsidRPr="005862CE">
        <w:rPr>
          <w:color w:val="000000"/>
          <w:sz w:val="22"/>
          <w:szCs w:val="22"/>
        </w:rPr>
        <w:t>.3.1.1</w:t>
      </w:r>
      <w:r w:rsidRPr="005862CE">
        <w:rPr>
          <w:color w:val="000000"/>
          <w:sz w:val="22"/>
          <w:szCs w:val="22"/>
        </w:rPr>
        <w:t>承包商应每月制定巡检计划，对照明设施进行巡检。</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w:t>
      </w:r>
      <w:r w:rsidRPr="005862CE">
        <w:rPr>
          <w:color w:val="000000"/>
          <w:sz w:val="22"/>
          <w:szCs w:val="22"/>
        </w:rPr>
        <w:t>.3.1.2</w:t>
      </w:r>
      <w:r w:rsidRPr="005862CE">
        <w:rPr>
          <w:rFonts w:ascii="宋体" w:hAnsi="宋体" w:cs="宋体" w:hint="eastAsia"/>
          <w:color w:val="000000"/>
          <w:sz w:val="22"/>
          <w:szCs w:val="22"/>
        </w:rPr>
        <w:t>Ⅱ</w:t>
      </w:r>
      <w:r w:rsidRPr="005862CE">
        <w:rPr>
          <w:color w:val="000000"/>
          <w:sz w:val="22"/>
          <w:szCs w:val="22"/>
        </w:rPr>
        <w:t>类道路巡检周期正常不应超过半个月，</w:t>
      </w:r>
      <w:r w:rsidRPr="005862CE">
        <w:rPr>
          <w:rFonts w:ascii="宋体" w:hAnsi="宋体" w:cs="宋体" w:hint="eastAsia"/>
          <w:color w:val="000000"/>
          <w:sz w:val="22"/>
          <w:szCs w:val="22"/>
        </w:rPr>
        <w:t>Ⅲ</w:t>
      </w:r>
      <w:r w:rsidRPr="005862CE">
        <w:rPr>
          <w:color w:val="000000"/>
          <w:sz w:val="22"/>
          <w:szCs w:val="22"/>
        </w:rPr>
        <w:t>类道路巡检周期正常不应超过</w:t>
      </w:r>
      <w:r w:rsidRPr="005862CE">
        <w:rPr>
          <w:color w:val="000000"/>
          <w:sz w:val="22"/>
          <w:szCs w:val="22"/>
        </w:rPr>
        <w:t>1</w:t>
      </w:r>
      <w:r w:rsidRPr="005862CE">
        <w:rPr>
          <w:color w:val="000000"/>
          <w:sz w:val="22"/>
          <w:szCs w:val="22"/>
        </w:rPr>
        <w:t>个月，</w:t>
      </w:r>
      <w:proofErr w:type="gramStart"/>
      <w:r w:rsidRPr="005862CE">
        <w:rPr>
          <w:color w:val="000000"/>
          <w:sz w:val="22"/>
          <w:szCs w:val="22"/>
        </w:rPr>
        <w:t>高杆</w:t>
      </w:r>
      <w:proofErr w:type="gramEnd"/>
      <w:r w:rsidRPr="005862CE">
        <w:rPr>
          <w:color w:val="000000"/>
          <w:sz w:val="22"/>
          <w:szCs w:val="22"/>
        </w:rPr>
        <w:t>灯巡检周期正常不应超过</w:t>
      </w:r>
      <w:r w:rsidRPr="005862CE">
        <w:rPr>
          <w:color w:val="000000"/>
          <w:sz w:val="22"/>
          <w:szCs w:val="22"/>
        </w:rPr>
        <w:t>10</w:t>
      </w:r>
      <w:r w:rsidRPr="005862CE">
        <w:rPr>
          <w:color w:val="000000"/>
          <w:sz w:val="22"/>
          <w:szCs w:val="22"/>
        </w:rPr>
        <w:t>天。根据实际运行情况，应增加巡检次数。</w:t>
      </w:r>
      <w:r w:rsidRPr="005862CE">
        <w:rPr>
          <w:rFonts w:ascii="宋体" w:hAnsi="宋体" w:cs="宋体" w:hint="eastAsia"/>
          <w:color w:val="000000"/>
          <w:sz w:val="22"/>
          <w:szCs w:val="22"/>
        </w:rPr>
        <w:t>Ⅱ</w:t>
      </w:r>
      <w:r w:rsidRPr="005862CE">
        <w:rPr>
          <w:color w:val="000000"/>
          <w:sz w:val="22"/>
          <w:szCs w:val="22"/>
        </w:rPr>
        <w:t>类和</w:t>
      </w:r>
      <w:r w:rsidRPr="005862CE">
        <w:rPr>
          <w:rFonts w:ascii="宋体" w:hAnsi="宋体" w:cs="宋体" w:hint="eastAsia"/>
          <w:color w:val="000000"/>
          <w:sz w:val="22"/>
          <w:szCs w:val="22"/>
        </w:rPr>
        <w:t>Ⅲ</w:t>
      </w:r>
      <w:r w:rsidRPr="005862CE">
        <w:rPr>
          <w:color w:val="000000"/>
          <w:sz w:val="22"/>
          <w:szCs w:val="22"/>
        </w:rPr>
        <w:t>类道路由考核办法定义。</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w:t>
      </w:r>
      <w:r w:rsidRPr="005862CE">
        <w:rPr>
          <w:color w:val="000000"/>
          <w:sz w:val="22"/>
          <w:szCs w:val="22"/>
        </w:rPr>
        <w:t>.3.1.3</w:t>
      </w:r>
      <w:proofErr w:type="gramStart"/>
      <w:r w:rsidRPr="005862CE">
        <w:rPr>
          <w:color w:val="000000"/>
          <w:sz w:val="22"/>
          <w:szCs w:val="22"/>
        </w:rPr>
        <w:t>高杆灯每半</w:t>
      </w:r>
      <w:proofErr w:type="gramEnd"/>
      <w:r w:rsidRPr="005862CE">
        <w:rPr>
          <w:color w:val="000000"/>
          <w:sz w:val="22"/>
          <w:szCs w:val="22"/>
        </w:rPr>
        <w:t>年进行一次常规检修，对</w:t>
      </w:r>
      <w:proofErr w:type="gramStart"/>
      <w:r w:rsidRPr="005862CE">
        <w:rPr>
          <w:color w:val="000000"/>
          <w:sz w:val="22"/>
          <w:szCs w:val="22"/>
        </w:rPr>
        <w:t>升降系统及灯盘</w:t>
      </w:r>
      <w:proofErr w:type="gramEnd"/>
      <w:r w:rsidRPr="005862CE">
        <w:rPr>
          <w:color w:val="000000"/>
          <w:sz w:val="22"/>
          <w:szCs w:val="22"/>
        </w:rPr>
        <w:t>等进行一次小修保养，包括光源及电器。根据实际情况或特殊需求，增加检修次数，确保亮灯率和设施完好率。</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lastRenderedPageBreak/>
        <w:t>9.2</w:t>
      </w:r>
      <w:r w:rsidRPr="005862CE">
        <w:rPr>
          <w:color w:val="000000"/>
          <w:sz w:val="22"/>
          <w:szCs w:val="22"/>
        </w:rPr>
        <w:t>.3.1.4</w:t>
      </w:r>
      <w:r w:rsidRPr="005862CE">
        <w:rPr>
          <w:color w:val="000000"/>
          <w:sz w:val="22"/>
          <w:szCs w:val="22"/>
        </w:rPr>
        <w:t>通过巡检对道路照明设施的缺陷进行逐项检查、检测和记录，并通过一般维修手段及时消除缺陷。快速路照明设施巡检可结合市政部门封路计划进行。</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w:t>
      </w:r>
      <w:r w:rsidRPr="005862CE">
        <w:rPr>
          <w:color w:val="000000"/>
          <w:sz w:val="22"/>
          <w:szCs w:val="22"/>
        </w:rPr>
        <w:t>.3.1.5</w:t>
      </w:r>
      <w:proofErr w:type="gramStart"/>
      <w:r w:rsidRPr="005862CE">
        <w:rPr>
          <w:color w:val="000000"/>
          <w:sz w:val="22"/>
          <w:szCs w:val="22"/>
        </w:rPr>
        <w:t>各</w:t>
      </w:r>
      <w:proofErr w:type="gramEnd"/>
      <w:r w:rsidRPr="005862CE">
        <w:rPr>
          <w:color w:val="000000"/>
          <w:sz w:val="22"/>
          <w:szCs w:val="22"/>
        </w:rPr>
        <w:t>类缺陷自发现至消除或降低等级的时间应符合下列规定：</w:t>
      </w:r>
    </w:p>
    <w:p w:rsidR="00FB1597" w:rsidRPr="005862CE" w:rsidRDefault="00FB1597" w:rsidP="00FB1597">
      <w:pPr>
        <w:tabs>
          <w:tab w:val="left" w:pos="3060"/>
        </w:tabs>
        <w:snapToGrid w:val="0"/>
        <w:spacing w:line="300" w:lineRule="auto"/>
        <w:ind w:firstLineChars="200" w:firstLine="442"/>
        <w:rPr>
          <w:b/>
          <w:bCs/>
          <w:color w:val="000000"/>
          <w:sz w:val="22"/>
          <w:szCs w:val="22"/>
        </w:rPr>
      </w:pPr>
      <w:r w:rsidRPr="005862CE">
        <w:rPr>
          <w:b/>
          <w:bCs/>
          <w:color w:val="000000"/>
          <w:sz w:val="22"/>
          <w:szCs w:val="22"/>
        </w:rPr>
        <w:t>（</w:t>
      </w:r>
      <w:r w:rsidRPr="005862CE">
        <w:rPr>
          <w:b/>
          <w:bCs/>
          <w:color w:val="000000"/>
          <w:sz w:val="22"/>
          <w:szCs w:val="22"/>
        </w:rPr>
        <w:t>1</w:t>
      </w:r>
      <w:r w:rsidRPr="005862CE">
        <w:rPr>
          <w:b/>
          <w:bCs/>
          <w:color w:val="000000"/>
          <w:sz w:val="22"/>
          <w:szCs w:val="22"/>
        </w:rPr>
        <w:t>）应急处置不超过</w:t>
      </w:r>
      <w:r w:rsidRPr="005862CE">
        <w:rPr>
          <w:b/>
          <w:bCs/>
          <w:color w:val="000000"/>
          <w:sz w:val="22"/>
          <w:szCs w:val="22"/>
        </w:rPr>
        <w:t>1</w:t>
      </w:r>
      <w:r w:rsidRPr="005862CE">
        <w:rPr>
          <w:b/>
          <w:bCs/>
          <w:color w:val="000000"/>
          <w:sz w:val="22"/>
          <w:szCs w:val="22"/>
        </w:rPr>
        <w:t>小时。</w:t>
      </w:r>
    </w:p>
    <w:p w:rsidR="00FB1597" w:rsidRPr="005862CE" w:rsidRDefault="00FB1597" w:rsidP="00FB1597">
      <w:pPr>
        <w:tabs>
          <w:tab w:val="left" w:pos="3060"/>
        </w:tabs>
        <w:snapToGrid w:val="0"/>
        <w:spacing w:line="300" w:lineRule="auto"/>
        <w:ind w:firstLineChars="200" w:firstLine="442"/>
        <w:rPr>
          <w:b/>
          <w:bCs/>
          <w:color w:val="000000"/>
          <w:sz w:val="22"/>
          <w:szCs w:val="22"/>
        </w:rPr>
      </w:pPr>
      <w:r w:rsidRPr="005862CE">
        <w:rPr>
          <w:b/>
          <w:bCs/>
          <w:color w:val="000000"/>
          <w:sz w:val="22"/>
          <w:szCs w:val="22"/>
        </w:rPr>
        <w:t>（</w:t>
      </w:r>
      <w:r w:rsidRPr="005862CE">
        <w:rPr>
          <w:b/>
          <w:bCs/>
          <w:color w:val="000000"/>
          <w:sz w:val="22"/>
          <w:szCs w:val="22"/>
        </w:rPr>
        <w:t>2</w:t>
      </w:r>
      <w:r w:rsidRPr="005862CE">
        <w:rPr>
          <w:b/>
          <w:bCs/>
          <w:color w:val="000000"/>
          <w:sz w:val="22"/>
          <w:szCs w:val="22"/>
        </w:rPr>
        <w:t>）危急缺陷不超过</w:t>
      </w:r>
      <w:r w:rsidRPr="005862CE">
        <w:rPr>
          <w:b/>
          <w:bCs/>
          <w:color w:val="000000"/>
          <w:sz w:val="22"/>
          <w:szCs w:val="22"/>
        </w:rPr>
        <w:t>12</w:t>
      </w:r>
      <w:r w:rsidRPr="005862CE">
        <w:rPr>
          <w:b/>
          <w:bCs/>
          <w:color w:val="000000"/>
          <w:sz w:val="22"/>
          <w:szCs w:val="22"/>
        </w:rPr>
        <w:t>小时。</w:t>
      </w:r>
    </w:p>
    <w:p w:rsidR="00FB1597" w:rsidRPr="005862CE" w:rsidRDefault="00FB1597" w:rsidP="00FB1597">
      <w:pPr>
        <w:tabs>
          <w:tab w:val="left" w:pos="3060"/>
        </w:tabs>
        <w:snapToGrid w:val="0"/>
        <w:spacing w:line="300" w:lineRule="auto"/>
        <w:ind w:firstLineChars="200" w:firstLine="442"/>
        <w:rPr>
          <w:b/>
          <w:bCs/>
          <w:color w:val="000000"/>
          <w:sz w:val="22"/>
          <w:szCs w:val="22"/>
        </w:rPr>
      </w:pPr>
      <w:r w:rsidRPr="005862CE">
        <w:rPr>
          <w:b/>
          <w:bCs/>
          <w:color w:val="000000"/>
          <w:sz w:val="22"/>
          <w:szCs w:val="22"/>
        </w:rPr>
        <w:t>（</w:t>
      </w:r>
      <w:r w:rsidRPr="005862CE">
        <w:rPr>
          <w:b/>
          <w:bCs/>
          <w:color w:val="000000"/>
          <w:sz w:val="22"/>
          <w:szCs w:val="22"/>
        </w:rPr>
        <w:t>3</w:t>
      </w:r>
      <w:r w:rsidRPr="005862CE">
        <w:rPr>
          <w:b/>
          <w:bCs/>
          <w:color w:val="000000"/>
          <w:sz w:val="22"/>
          <w:szCs w:val="22"/>
        </w:rPr>
        <w:t>）严重缺陷不超过</w:t>
      </w:r>
      <w:r w:rsidRPr="005862CE">
        <w:rPr>
          <w:b/>
          <w:bCs/>
          <w:color w:val="000000"/>
          <w:sz w:val="22"/>
          <w:szCs w:val="22"/>
        </w:rPr>
        <w:t>3</w:t>
      </w:r>
      <w:r w:rsidRPr="005862CE">
        <w:rPr>
          <w:b/>
          <w:bCs/>
          <w:sz w:val="22"/>
          <w:szCs w:val="22"/>
        </w:rPr>
        <w:t>天</w:t>
      </w:r>
      <w:r w:rsidRPr="005862CE">
        <w:rPr>
          <w:b/>
          <w:bCs/>
          <w:color w:val="000000"/>
          <w:sz w:val="22"/>
          <w:szCs w:val="22"/>
        </w:rPr>
        <w:t>。</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color w:val="000000"/>
          <w:sz w:val="22"/>
          <w:szCs w:val="22"/>
        </w:rPr>
        <w:t>（</w:t>
      </w:r>
      <w:r w:rsidRPr="005862CE">
        <w:rPr>
          <w:color w:val="000000"/>
          <w:sz w:val="22"/>
          <w:szCs w:val="22"/>
        </w:rPr>
        <w:t>4</w:t>
      </w:r>
      <w:r w:rsidRPr="005862CE">
        <w:rPr>
          <w:color w:val="000000"/>
          <w:sz w:val="22"/>
          <w:szCs w:val="22"/>
        </w:rPr>
        <w:t>）一般缺陷不超过一个巡检周期。</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color w:val="000000"/>
          <w:sz w:val="22"/>
          <w:szCs w:val="22"/>
        </w:rPr>
        <w:t>（</w:t>
      </w:r>
      <w:r w:rsidRPr="005862CE">
        <w:rPr>
          <w:color w:val="000000"/>
          <w:sz w:val="22"/>
          <w:szCs w:val="22"/>
        </w:rPr>
        <w:t>5</w:t>
      </w:r>
      <w:r w:rsidRPr="005862CE">
        <w:rPr>
          <w:color w:val="000000"/>
          <w:sz w:val="22"/>
          <w:szCs w:val="22"/>
        </w:rPr>
        <w:t>）轻微缺陷结合道路设施整修工程处理。</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w:t>
      </w:r>
      <w:r w:rsidRPr="005862CE">
        <w:rPr>
          <w:color w:val="000000"/>
          <w:sz w:val="22"/>
          <w:szCs w:val="22"/>
        </w:rPr>
        <w:t>.3.2</w:t>
      </w:r>
      <w:proofErr w:type="gramStart"/>
      <w:r w:rsidRPr="005862CE">
        <w:rPr>
          <w:color w:val="000000"/>
          <w:sz w:val="22"/>
          <w:szCs w:val="22"/>
        </w:rPr>
        <w:t>巡修要求</w:t>
      </w:r>
      <w:proofErr w:type="gramEnd"/>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w:t>
      </w:r>
      <w:r w:rsidRPr="005862CE">
        <w:rPr>
          <w:color w:val="000000"/>
          <w:sz w:val="22"/>
          <w:szCs w:val="22"/>
        </w:rPr>
        <w:t>.3.2.1</w:t>
      </w:r>
      <w:r w:rsidRPr="005862CE">
        <w:rPr>
          <w:color w:val="000000"/>
          <w:sz w:val="22"/>
          <w:szCs w:val="22"/>
        </w:rPr>
        <w:t>承包商应每月</w:t>
      </w:r>
      <w:proofErr w:type="gramStart"/>
      <w:r w:rsidRPr="005862CE">
        <w:rPr>
          <w:color w:val="000000"/>
          <w:sz w:val="22"/>
          <w:szCs w:val="22"/>
        </w:rPr>
        <w:t>制定巡修计划</w:t>
      </w:r>
      <w:proofErr w:type="gramEnd"/>
      <w:r w:rsidRPr="005862CE">
        <w:rPr>
          <w:color w:val="000000"/>
          <w:sz w:val="22"/>
          <w:szCs w:val="22"/>
        </w:rPr>
        <w:t>，检查和排除故障。</w:t>
      </w:r>
      <w:proofErr w:type="gramStart"/>
      <w:r w:rsidRPr="005862CE">
        <w:rPr>
          <w:color w:val="000000"/>
          <w:sz w:val="22"/>
          <w:szCs w:val="22"/>
        </w:rPr>
        <w:t>巡修内容</w:t>
      </w:r>
      <w:proofErr w:type="gramEnd"/>
      <w:r w:rsidRPr="005862CE">
        <w:rPr>
          <w:color w:val="000000"/>
          <w:sz w:val="22"/>
          <w:szCs w:val="22"/>
        </w:rPr>
        <w:t>包括单灯故障、系统性故障以及亮灯率的检查。故障如无法现场排除的，应记录并提交专项维修或抢修工程处理。</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w:t>
      </w:r>
      <w:r w:rsidRPr="005862CE">
        <w:rPr>
          <w:color w:val="000000"/>
          <w:sz w:val="22"/>
          <w:szCs w:val="22"/>
        </w:rPr>
        <w:t>.3.2.2</w:t>
      </w:r>
      <w:r w:rsidRPr="005862CE">
        <w:rPr>
          <w:color w:val="000000"/>
          <w:sz w:val="22"/>
          <w:szCs w:val="22"/>
        </w:rPr>
        <w:t>景观道路、快速道路及人流密集等重要区域的路段，</w:t>
      </w:r>
      <w:proofErr w:type="gramStart"/>
      <w:r w:rsidRPr="005862CE">
        <w:rPr>
          <w:color w:val="000000"/>
          <w:sz w:val="22"/>
          <w:szCs w:val="22"/>
        </w:rPr>
        <w:t>巡修周期</w:t>
      </w:r>
      <w:proofErr w:type="gramEnd"/>
      <w:r w:rsidRPr="005862CE">
        <w:rPr>
          <w:color w:val="000000"/>
          <w:sz w:val="22"/>
          <w:szCs w:val="22"/>
        </w:rPr>
        <w:t>不应超过</w:t>
      </w:r>
      <w:r w:rsidRPr="005862CE">
        <w:rPr>
          <w:color w:val="000000"/>
          <w:sz w:val="22"/>
          <w:szCs w:val="22"/>
        </w:rPr>
        <w:t>5</w:t>
      </w:r>
      <w:r w:rsidRPr="005862CE">
        <w:rPr>
          <w:sz w:val="22"/>
          <w:szCs w:val="22"/>
        </w:rPr>
        <w:t>天</w:t>
      </w:r>
      <w:r w:rsidRPr="005862CE">
        <w:rPr>
          <w:color w:val="000000"/>
          <w:sz w:val="22"/>
          <w:szCs w:val="22"/>
        </w:rPr>
        <w:t>。其他</w:t>
      </w:r>
      <w:proofErr w:type="gramStart"/>
      <w:r w:rsidRPr="005862CE">
        <w:rPr>
          <w:color w:val="000000"/>
          <w:sz w:val="22"/>
          <w:szCs w:val="22"/>
        </w:rPr>
        <w:t>路段巡修周期</w:t>
      </w:r>
      <w:proofErr w:type="gramEnd"/>
      <w:r w:rsidRPr="005862CE">
        <w:rPr>
          <w:color w:val="000000"/>
          <w:sz w:val="22"/>
          <w:szCs w:val="22"/>
        </w:rPr>
        <w:t>不应超过</w:t>
      </w:r>
      <w:r w:rsidRPr="005862CE">
        <w:rPr>
          <w:color w:val="000000"/>
          <w:sz w:val="22"/>
          <w:szCs w:val="22"/>
        </w:rPr>
        <w:t>10</w:t>
      </w:r>
      <w:r w:rsidRPr="005862CE">
        <w:rPr>
          <w:sz w:val="22"/>
          <w:szCs w:val="22"/>
        </w:rPr>
        <w:t>天</w:t>
      </w:r>
      <w:r w:rsidRPr="005862CE">
        <w:rPr>
          <w:color w:val="000000"/>
          <w:sz w:val="22"/>
          <w:szCs w:val="22"/>
        </w:rPr>
        <w:t>。</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color w:val="000000"/>
          <w:sz w:val="22"/>
          <w:szCs w:val="22"/>
        </w:rPr>
        <w:t>9.2.3.2.3</w:t>
      </w:r>
      <w:proofErr w:type="gramStart"/>
      <w:r w:rsidRPr="005862CE">
        <w:rPr>
          <w:color w:val="000000"/>
          <w:sz w:val="22"/>
          <w:szCs w:val="22"/>
        </w:rPr>
        <w:t>高杆灯巡修</w:t>
      </w:r>
      <w:proofErr w:type="gramEnd"/>
      <w:r w:rsidRPr="005862CE">
        <w:rPr>
          <w:color w:val="000000"/>
          <w:sz w:val="22"/>
          <w:szCs w:val="22"/>
        </w:rPr>
        <w:t>周期不应超过</w:t>
      </w:r>
      <w:r w:rsidRPr="005862CE">
        <w:rPr>
          <w:color w:val="000000"/>
          <w:sz w:val="22"/>
          <w:szCs w:val="22"/>
        </w:rPr>
        <w:t>10</w:t>
      </w:r>
      <w:r w:rsidRPr="005862CE">
        <w:rPr>
          <w:sz w:val="22"/>
          <w:szCs w:val="22"/>
        </w:rPr>
        <w:t>天</w:t>
      </w:r>
      <w:r w:rsidRPr="005862CE">
        <w:rPr>
          <w:color w:val="000000"/>
          <w:sz w:val="22"/>
          <w:szCs w:val="22"/>
        </w:rPr>
        <w:t>。</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w:t>
      </w:r>
      <w:r w:rsidRPr="005862CE">
        <w:rPr>
          <w:color w:val="000000"/>
          <w:sz w:val="22"/>
          <w:szCs w:val="22"/>
        </w:rPr>
        <w:t>.3.3</w:t>
      </w:r>
      <w:r w:rsidRPr="005862CE">
        <w:rPr>
          <w:color w:val="000000"/>
          <w:sz w:val="22"/>
          <w:szCs w:val="22"/>
        </w:rPr>
        <w:t>巡视要求</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w:t>
      </w:r>
      <w:r w:rsidRPr="005862CE">
        <w:rPr>
          <w:color w:val="000000"/>
          <w:sz w:val="22"/>
          <w:szCs w:val="22"/>
        </w:rPr>
        <w:t>.3.3.1</w:t>
      </w:r>
      <w:r w:rsidRPr="005862CE">
        <w:rPr>
          <w:color w:val="000000"/>
          <w:sz w:val="22"/>
          <w:szCs w:val="22"/>
        </w:rPr>
        <w:t>承包商应结合实际情况进行巡视，对照明设施完好进行监护。巡视内容主要包括对道路及管线等施工可能对照明设施的损坏、非法广告和非法指示牌等未经采购人同意的内容在灯杆上设置、非法和私自搬迁损坏道路照明设施、偷盗道路照明设施、违规外接电源、绿化遮挡</w:t>
      </w:r>
      <w:r w:rsidRPr="005862CE">
        <w:rPr>
          <w:sz w:val="22"/>
          <w:szCs w:val="22"/>
        </w:rPr>
        <w:t>等直接或间接对照明设施造成影响的情形，以及其他将来对正常运行养护产生影响的情形。</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w:t>
      </w:r>
      <w:r w:rsidRPr="005862CE">
        <w:rPr>
          <w:color w:val="000000"/>
          <w:sz w:val="22"/>
          <w:szCs w:val="22"/>
        </w:rPr>
        <w:t>.3.3.2</w:t>
      </w:r>
      <w:r w:rsidRPr="005862CE">
        <w:rPr>
          <w:color w:val="000000"/>
          <w:sz w:val="22"/>
          <w:szCs w:val="22"/>
        </w:rPr>
        <w:t>巡视所发现的问题应进行跟踪或及时制止，并及时汇总上报相关情况。</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color w:val="000000"/>
          <w:sz w:val="22"/>
          <w:szCs w:val="22"/>
        </w:rPr>
        <w:t xml:space="preserve">9.2.3.4 </w:t>
      </w:r>
      <w:r w:rsidRPr="005862CE">
        <w:rPr>
          <w:color w:val="000000"/>
          <w:sz w:val="22"/>
          <w:szCs w:val="22"/>
        </w:rPr>
        <w:t>信息平台要求</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color w:val="000000"/>
          <w:sz w:val="22"/>
        </w:rPr>
        <w:t>承包商应及时在道路照明设施信息平台上同步相关信息，做好数据维护工作，确保平台数据、设备普查图、现场设施保持一致。</w:t>
      </w:r>
    </w:p>
    <w:p w:rsidR="00FB1597" w:rsidRPr="005862CE" w:rsidRDefault="00FB1597" w:rsidP="00FB1597">
      <w:pPr>
        <w:pStyle w:val="af"/>
        <w:rPr>
          <w:rFonts w:ascii="Times New Roman" w:hAnsi="Times New Roman"/>
        </w:rPr>
      </w:pPr>
      <w:r w:rsidRPr="005862CE">
        <w:rPr>
          <w:rFonts w:ascii="Times New Roman" w:hAnsi="Times New Roman"/>
        </w:rPr>
        <w:t xml:space="preserve">9.2.4 </w:t>
      </w:r>
      <w:r w:rsidRPr="005862CE">
        <w:rPr>
          <w:rFonts w:ascii="Times New Roman" w:hAnsi="Times New Roman"/>
        </w:rPr>
        <w:t>物料管理要求</w:t>
      </w:r>
    </w:p>
    <w:p w:rsidR="00FB1597" w:rsidRPr="005862CE" w:rsidRDefault="00FB1597" w:rsidP="00FB1597">
      <w:pPr>
        <w:tabs>
          <w:tab w:val="left" w:pos="3060"/>
        </w:tabs>
        <w:snapToGrid w:val="0"/>
        <w:spacing w:line="300" w:lineRule="auto"/>
        <w:ind w:firstLineChars="200" w:firstLine="440"/>
        <w:rPr>
          <w:color w:val="000000"/>
          <w:sz w:val="22"/>
        </w:rPr>
      </w:pPr>
      <w:r w:rsidRPr="005862CE">
        <w:rPr>
          <w:bCs/>
          <w:sz w:val="22"/>
        </w:rPr>
        <w:t>9.2</w:t>
      </w:r>
      <w:r w:rsidRPr="005862CE">
        <w:rPr>
          <w:color w:val="000000"/>
          <w:sz w:val="22"/>
        </w:rPr>
        <w:t>.4.1</w:t>
      </w:r>
      <w:r w:rsidRPr="005862CE">
        <w:rPr>
          <w:color w:val="000000"/>
          <w:sz w:val="22"/>
        </w:rPr>
        <w:t>备品备件种类应满足日常养护的需要和应急抢修的需要，库存量应超过</w:t>
      </w:r>
      <w:r w:rsidRPr="005862CE">
        <w:rPr>
          <w:color w:val="000000"/>
          <w:sz w:val="22"/>
        </w:rPr>
        <w:t>2</w:t>
      </w:r>
      <w:r w:rsidRPr="005862CE">
        <w:rPr>
          <w:color w:val="000000"/>
          <w:sz w:val="22"/>
        </w:rPr>
        <w:t>个月的常规消耗量，遇重大保障或防汛抗台等特殊需要时，应适当增加库存。</w:t>
      </w:r>
    </w:p>
    <w:p w:rsidR="00FB1597" w:rsidRPr="005862CE" w:rsidRDefault="00FB1597" w:rsidP="00FB1597">
      <w:pPr>
        <w:tabs>
          <w:tab w:val="left" w:pos="3060"/>
        </w:tabs>
        <w:snapToGrid w:val="0"/>
        <w:spacing w:line="300" w:lineRule="auto"/>
        <w:ind w:firstLineChars="200" w:firstLine="440"/>
        <w:rPr>
          <w:color w:val="000000"/>
          <w:sz w:val="22"/>
        </w:rPr>
      </w:pPr>
      <w:r w:rsidRPr="005862CE">
        <w:rPr>
          <w:bCs/>
          <w:sz w:val="22"/>
        </w:rPr>
        <w:t>9.2</w:t>
      </w:r>
      <w:r w:rsidRPr="005862CE">
        <w:rPr>
          <w:color w:val="000000"/>
          <w:sz w:val="22"/>
        </w:rPr>
        <w:t>.4.2</w:t>
      </w:r>
      <w:r w:rsidRPr="005862CE">
        <w:rPr>
          <w:color w:val="000000"/>
          <w:sz w:val="22"/>
        </w:rPr>
        <w:t>特殊规格的备品备件应不小于</w:t>
      </w:r>
      <w:r w:rsidRPr="005862CE">
        <w:rPr>
          <w:color w:val="000000"/>
          <w:sz w:val="22"/>
        </w:rPr>
        <w:t>2%</w:t>
      </w:r>
      <w:r w:rsidRPr="005862CE">
        <w:rPr>
          <w:color w:val="000000"/>
          <w:sz w:val="22"/>
        </w:rPr>
        <w:t>，最低不少于</w:t>
      </w:r>
      <w:r w:rsidRPr="005862CE">
        <w:rPr>
          <w:color w:val="000000"/>
          <w:sz w:val="22"/>
        </w:rPr>
        <w:t>2</w:t>
      </w:r>
      <w:r w:rsidRPr="005862CE">
        <w:rPr>
          <w:color w:val="000000"/>
          <w:sz w:val="22"/>
        </w:rPr>
        <w:t>件。供应商报价时应考虑备品备件消耗的费用。</w:t>
      </w:r>
    </w:p>
    <w:p w:rsidR="00FB1597" w:rsidRPr="005862CE" w:rsidRDefault="00FB1597" w:rsidP="00FB1597">
      <w:pPr>
        <w:tabs>
          <w:tab w:val="left" w:pos="3060"/>
        </w:tabs>
        <w:snapToGrid w:val="0"/>
        <w:spacing w:line="300" w:lineRule="auto"/>
        <w:ind w:firstLineChars="200" w:firstLine="440"/>
        <w:rPr>
          <w:color w:val="000000"/>
          <w:sz w:val="22"/>
        </w:rPr>
      </w:pPr>
      <w:r w:rsidRPr="005862CE">
        <w:rPr>
          <w:bCs/>
          <w:sz w:val="22"/>
        </w:rPr>
        <w:t>9.2</w:t>
      </w:r>
      <w:r w:rsidRPr="005862CE">
        <w:rPr>
          <w:color w:val="000000"/>
          <w:sz w:val="22"/>
        </w:rPr>
        <w:t>.4.3</w:t>
      </w:r>
      <w:r w:rsidRPr="005862CE">
        <w:rPr>
          <w:color w:val="000000"/>
          <w:sz w:val="22"/>
        </w:rPr>
        <w:t>备品备件采购的质量、规格应符合标准规范要求，相应的凭证、资料与实物一致。</w:t>
      </w:r>
    </w:p>
    <w:p w:rsidR="00FB1597" w:rsidRPr="005862CE" w:rsidRDefault="00FB1597" w:rsidP="00FB1597">
      <w:pPr>
        <w:tabs>
          <w:tab w:val="left" w:pos="3060"/>
        </w:tabs>
        <w:snapToGrid w:val="0"/>
        <w:spacing w:line="300" w:lineRule="auto"/>
        <w:ind w:firstLineChars="200" w:firstLine="440"/>
        <w:rPr>
          <w:color w:val="000000"/>
          <w:sz w:val="22"/>
        </w:rPr>
      </w:pPr>
      <w:r w:rsidRPr="005862CE">
        <w:rPr>
          <w:bCs/>
          <w:sz w:val="22"/>
        </w:rPr>
        <w:t>9.2</w:t>
      </w:r>
      <w:r w:rsidRPr="005862CE">
        <w:rPr>
          <w:color w:val="000000"/>
          <w:sz w:val="22"/>
        </w:rPr>
        <w:t>.4.4</w:t>
      </w:r>
      <w:r w:rsidRPr="005862CE">
        <w:rPr>
          <w:color w:val="000000"/>
          <w:sz w:val="22"/>
        </w:rPr>
        <w:t>备品备件管理应做到账册清晰，帐卡物一致。</w:t>
      </w:r>
    </w:p>
    <w:p w:rsidR="00FB1597" w:rsidRPr="005862CE" w:rsidRDefault="00FB1597" w:rsidP="00FB1597">
      <w:pPr>
        <w:tabs>
          <w:tab w:val="left" w:pos="3060"/>
        </w:tabs>
        <w:snapToGrid w:val="0"/>
        <w:spacing w:line="300" w:lineRule="auto"/>
        <w:ind w:firstLineChars="200" w:firstLine="440"/>
        <w:rPr>
          <w:color w:val="000000"/>
          <w:sz w:val="22"/>
        </w:rPr>
      </w:pPr>
      <w:r w:rsidRPr="005862CE">
        <w:rPr>
          <w:bCs/>
          <w:sz w:val="22"/>
        </w:rPr>
        <w:t>9.2</w:t>
      </w:r>
      <w:r w:rsidRPr="005862CE">
        <w:rPr>
          <w:color w:val="000000"/>
          <w:sz w:val="22"/>
        </w:rPr>
        <w:t>.4.5</w:t>
      </w:r>
      <w:r w:rsidRPr="005862CE">
        <w:rPr>
          <w:color w:val="000000"/>
          <w:sz w:val="22"/>
        </w:rPr>
        <w:t>做好废弃、老旧材料的回收及保管工作，不得与日常养护材料混用。如需使用，须征得业主同意，或由业主统一调配使用。</w:t>
      </w:r>
    </w:p>
    <w:p w:rsidR="00FB1597" w:rsidRPr="005862CE" w:rsidRDefault="00FB1597" w:rsidP="00FB1597">
      <w:pPr>
        <w:tabs>
          <w:tab w:val="left" w:pos="3060"/>
        </w:tabs>
        <w:snapToGrid w:val="0"/>
        <w:spacing w:line="300" w:lineRule="auto"/>
        <w:ind w:firstLineChars="200" w:firstLine="440"/>
        <w:rPr>
          <w:color w:val="000000"/>
          <w:sz w:val="22"/>
        </w:rPr>
      </w:pPr>
      <w:r w:rsidRPr="005862CE">
        <w:rPr>
          <w:bCs/>
          <w:sz w:val="22"/>
        </w:rPr>
        <w:t>9.2</w:t>
      </w:r>
      <w:r w:rsidRPr="005862CE">
        <w:rPr>
          <w:color w:val="000000"/>
          <w:sz w:val="22"/>
        </w:rPr>
        <w:t>.4.6</w:t>
      </w:r>
      <w:r w:rsidRPr="005862CE">
        <w:rPr>
          <w:color w:val="000000"/>
          <w:sz w:val="22"/>
        </w:rPr>
        <w:t>易燃易爆物品单独存放，严格管控，符合国家相关规定。</w:t>
      </w:r>
    </w:p>
    <w:p w:rsidR="00FB1597" w:rsidRPr="005862CE" w:rsidRDefault="00FB1597" w:rsidP="00FB1597">
      <w:pPr>
        <w:tabs>
          <w:tab w:val="left" w:pos="3060"/>
        </w:tabs>
        <w:snapToGrid w:val="0"/>
        <w:spacing w:line="300" w:lineRule="auto"/>
        <w:ind w:firstLineChars="200" w:firstLine="440"/>
        <w:rPr>
          <w:color w:val="000000"/>
          <w:sz w:val="22"/>
        </w:rPr>
      </w:pPr>
      <w:r w:rsidRPr="005862CE">
        <w:rPr>
          <w:bCs/>
          <w:sz w:val="22"/>
        </w:rPr>
        <w:t>9.2</w:t>
      </w:r>
      <w:r w:rsidRPr="005862CE">
        <w:rPr>
          <w:color w:val="000000"/>
          <w:sz w:val="22"/>
        </w:rPr>
        <w:t>.4.7</w:t>
      </w:r>
      <w:r w:rsidRPr="005862CE">
        <w:rPr>
          <w:color w:val="000000"/>
          <w:sz w:val="22"/>
        </w:rPr>
        <w:t>废旧光源和电子装置应由具有环保部门指定资质的企业进行回收处理，不得随意处置。</w:t>
      </w:r>
    </w:p>
    <w:p w:rsidR="00FB1597" w:rsidRPr="005862CE" w:rsidRDefault="00FB1597" w:rsidP="00FB1597">
      <w:pPr>
        <w:tabs>
          <w:tab w:val="left" w:pos="3060"/>
        </w:tabs>
        <w:snapToGrid w:val="0"/>
        <w:spacing w:line="300" w:lineRule="auto"/>
        <w:ind w:firstLineChars="200" w:firstLine="440"/>
        <w:rPr>
          <w:color w:val="000000"/>
          <w:sz w:val="22"/>
        </w:rPr>
      </w:pPr>
      <w:r w:rsidRPr="005862CE">
        <w:rPr>
          <w:bCs/>
          <w:sz w:val="22"/>
        </w:rPr>
        <w:lastRenderedPageBreak/>
        <w:t>9.2</w:t>
      </w:r>
      <w:r w:rsidRPr="005862CE">
        <w:rPr>
          <w:color w:val="000000"/>
          <w:sz w:val="22"/>
        </w:rPr>
        <w:t>.4.8</w:t>
      </w:r>
      <w:r w:rsidRPr="005862CE">
        <w:rPr>
          <w:color w:val="000000"/>
          <w:sz w:val="22"/>
        </w:rPr>
        <w:t>应配备专人管理，做好物料的进出库管理，并负责日常保管工作。</w:t>
      </w:r>
    </w:p>
    <w:p w:rsidR="00FB1597" w:rsidRPr="005862CE" w:rsidRDefault="00FB1597" w:rsidP="00FB1597">
      <w:pPr>
        <w:tabs>
          <w:tab w:val="left" w:pos="3060"/>
        </w:tabs>
        <w:snapToGrid w:val="0"/>
        <w:spacing w:line="300" w:lineRule="auto"/>
        <w:ind w:firstLineChars="200" w:firstLine="440"/>
        <w:rPr>
          <w:color w:val="000000"/>
          <w:sz w:val="22"/>
        </w:rPr>
      </w:pPr>
      <w:r w:rsidRPr="005862CE">
        <w:rPr>
          <w:bCs/>
          <w:sz w:val="22"/>
        </w:rPr>
        <w:t>9.2</w:t>
      </w:r>
      <w:r w:rsidRPr="005862CE">
        <w:rPr>
          <w:color w:val="000000"/>
          <w:sz w:val="22"/>
        </w:rPr>
        <w:t>.4.9</w:t>
      </w:r>
      <w:r w:rsidRPr="005862CE">
        <w:rPr>
          <w:color w:val="000000"/>
          <w:sz w:val="22"/>
        </w:rPr>
        <w:t>在道路照明设施信息平台上做好物料的信息化管理，达到业主监管要求。</w:t>
      </w:r>
    </w:p>
    <w:p w:rsidR="00FB1597" w:rsidRPr="005862CE" w:rsidRDefault="00FB1597" w:rsidP="00FB1597">
      <w:pPr>
        <w:pStyle w:val="af"/>
        <w:rPr>
          <w:rFonts w:ascii="Times New Roman" w:hAnsi="Times New Roman"/>
        </w:rPr>
      </w:pPr>
      <w:r w:rsidRPr="005862CE">
        <w:rPr>
          <w:rFonts w:ascii="Times New Roman" w:hAnsi="Times New Roman"/>
        </w:rPr>
        <w:t xml:space="preserve">9.2.5 </w:t>
      </w:r>
      <w:r w:rsidRPr="005862CE">
        <w:rPr>
          <w:rFonts w:ascii="Times New Roman" w:hAnsi="Times New Roman"/>
        </w:rPr>
        <w:t>养护基地管理要求</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9.2.5</w:t>
      </w:r>
      <w:r w:rsidRPr="005862CE">
        <w:rPr>
          <w:color w:val="000000"/>
          <w:sz w:val="22"/>
          <w:szCs w:val="22"/>
        </w:rPr>
        <w:t xml:space="preserve">.1 </w:t>
      </w:r>
      <w:r w:rsidRPr="005862CE">
        <w:rPr>
          <w:color w:val="000000"/>
          <w:sz w:val="22"/>
          <w:szCs w:val="22"/>
        </w:rPr>
        <w:t>养护基地环境整洁，设施设备使用安全。</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9.2.5</w:t>
      </w:r>
      <w:r w:rsidRPr="005862CE">
        <w:rPr>
          <w:color w:val="000000"/>
          <w:sz w:val="22"/>
          <w:szCs w:val="22"/>
        </w:rPr>
        <w:t xml:space="preserve">.2 </w:t>
      </w:r>
      <w:r w:rsidRPr="005862CE">
        <w:rPr>
          <w:color w:val="000000"/>
          <w:sz w:val="22"/>
          <w:szCs w:val="22"/>
        </w:rPr>
        <w:t>各项规章制度上墙，加强日常管理，张贴各类警示标识、标志。</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9.2.5</w:t>
      </w:r>
      <w:r w:rsidRPr="005862CE">
        <w:rPr>
          <w:color w:val="000000"/>
          <w:sz w:val="22"/>
          <w:szCs w:val="22"/>
        </w:rPr>
        <w:t xml:space="preserve">.3 </w:t>
      </w:r>
      <w:r w:rsidRPr="005862CE">
        <w:rPr>
          <w:color w:val="000000"/>
          <w:sz w:val="22"/>
          <w:szCs w:val="22"/>
        </w:rPr>
        <w:t>配备相应的消防器材，做到安全用气、用电，节约用水。严禁消防通道堆物、电线私拉乱接等行为。禁止出现</w:t>
      </w:r>
      <w:r w:rsidRPr="005862CE">
        <w:rPr>
          <w:color w:val="000000"/>
          <w:sz w:val="22"/>
          <w:szCs w:val="22"/>
        </w:rPr>
        <w:t>“</w:t>
      </w:r>
      <w:r w:rsidRPr="005862CE">
        <w:rPr>
          <w:color w:val="000000"/>
          <w:sz w:val="22"/>
          <w:szCs w:val="22"/>
        </w:rPr>
        <w:t>三合一</w:t>
      </w:r>
      <w:r w:rsidRPr="005862CE">
        <w:rPr>
          <w:color w:val="000000"/>
          <w:sz w:val="22"/>
          <w:szCs w:val="22"/>
        </w:rPr>
        <w:t>”</w:t>
      </w:r>
      <w:r w:rsidRPr="005862CE">
        <w:rPr>
          <w:color w:val="000000"/>
          <w:sz w:val="22"/>
          <w:szCs w:val="22"/>
        </w:rPr>
        <w:t>场所。</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9.2.5</w:t>
      </w:r>
      <w:r w:rsidRPr="005862CE">
        <w:rPr>
          <w:color w:val="000000"/>
          <w:sz w:val="22"/>
          <w:szCs w:val="22"/>
        </w:rPr>
        <w:t xml:space="preserve">.4 </w:t>
      </w:r>
      <w:r w:rsidRPr="005862CE">
        <w:rPr>
          <w:color w:val="000000"/>
          <w:sz w:val="22"/>
          <w:szCs w:val="22"/>
        </w:rPr>
        <w:t>室外保持良好整洁的环境，做到场地平整，无污水、垃圾等。</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9.2.5</w:t>
      </w:r>
      <w:r w:rsidRPr="005862CE">
        <w:rPr>
          <w:color w:val="000000"/>
          <w:sz w:val="22"/>
          <w:szCs w:val="22"/>
        </w:rPr>
        <w:t xml:space="preserve">.5 </w:t>
      </w:r>
      <w:r w:rsidRPr="005862CE">
        <w:rPr>
          <w:color w:val="000000"/>
          <w:sz w:val="22"/>
          <w:szCs w:val="22"/>
        </w:rPr>
        <w:t>机械设备的停放应划出固定的区域，采取防尘措施。</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9.2.5</w:t>
      </w:r>
      <w:r w:rsidRPr="005862CE">
        <w:rPr>
          <w:color w:val="000000"/>
          <w:sz w:val="22"/>
          <w:szCs w:val="22"/>
        </w:rPr>
        <w:t xml:space="preserve">.6 </w:t>
      </w:r>
      <w:r w:rsidRPr="005862CE">
        <w:rPr>
          <w:color w:val="000000"/>
          <w:sz w:val="22"/>
          <w:szCs w:val="22"/>
        </w:rPr>
        <w:t>材料堆放应有专用仓库或场地，环境应满足材料存放要求。</w:t>
      </w:r>
    </w:p>
    <w:p w:rsidR="00FB1597" w:rsidRPr="005862CE" w:rsidRDefault="00FB1597" w:rsidP="00FB1597">
      <w:pPr>
        <w:snapToGrid w:val="0"/>
        <w:spacing w:line="300" w:lineRule="auto"/>
        <w:ind w:firstLineChars="200" w:firstLine="442"/>
        <w:rPr>
          <w:b/>
          <w:bCs/>
          <w:sz w:val="22"/>
          <w:szCs w:val="22"/>
        </w:rPr>
      </w:pPr>
    </w:p>
    <w:p w:rsidR="00FB1597" w:rsidRPr="005862CE" w:rsidRDefault="00FB1597" w:rsidP="00FB1597">
      <w:pPr>
        <w:snapToGrid w:val="0"/>
        <w:spacing w:line="300" w:lineRule="auto"/>
        <w:ind w:firstLineChars="200" w:firstLine="442"/>
        <w:rPr>
          <w:b/>
          <w:bCs/>
          <w:sz w:val="22"/>
          <w:szCs w:val="22"/>
        </w:rPr>
      </w:pPr>
      <w:r w:rsidRPr="005862CE">
        <w:rPr>
          <w:b/>
          <w:bCs/>
          <w:sz w:val="22"/>
          <w:szCs w:val="22"/>
        </w:rPr>
        <w:t xml:space="preserve">9.2.6 </w:t>
      </w:r>
      <w:r w:rsidRPr="005862CE">
        <w:rPr>
          <w:b/>
          <w:bCs/>
          <w:sz w:val="22"/>
          <w:szCs w:val="22"/>
        </w:rPr>
        <w:t>按照采购人要求落实照明设施管理</w:t>
      </w:r>
    </w:p>
    <w:p w:rsidR="00FB1597" w:rsidRPr="005862CE" w:rsidRDefault="00FB1597" w:rsidP="00FB1597">
      <w:pPr>
        <w:snapToGrid w:val="0"/>
        <w:spacing w:line="300" w:lineRule="auto"/>
        <w:ind w:firstLineChars="200" w:firstLine="440"/>
        <w:rPr>
          <w:sz w:val="22"/>
          <w:szCs w:val="22"/>
        </w:rPr>
      </w:pPr>
      <w:r w:rsidRPr="005862CE">
        <w:rPr>
          <w:sz w:val="22"/>
          <w:szCs w:val="22"/>
        </w:rPr>
        <w:t>9.2.6.1</w:t>
      </w:r>
      <w:r w:rsidRPr="005862CE">
        <w:rPr>
          <w:sz w:val="22"/>
          <w:szCs w:val="22"/>
        </w:rPr>
        <w:t>按照采购人要求做好各包件区域</w:t>
      </w:r>
      <w:proofErr w:type="gramStart"/>
      <w:r w:rsidRPr="005862CE">
        <w:rPr>
          <w:sz w:val="22"/>
          <w:szCs w:val="22"/>
        </w:rPr>
        <w:t>内行业</w:t>
      </w:r>
      <w:proofErr w:type="gramEnd"/>
      <w:r w:rsidRPr="005862CE">
        <w:rPr>
          <w:sz w:val="22"/>
          <w:szCs w:val="22"/>
        </w:rPr>
        <w:t>路灯的管理工作，配好开展新建工程验收、撞杆理赔、灯杆搭载悬挂附属物安全巡查等工作，承担行业协调、联络工作，协助信访托底处理等工作。</w:t>
      </w:r>
    </w:p>
    <w:p w:rsidR="00FB1597" w:rsidRPr="005862CE" w:rsidRDefault="00FB1597" w:rsidP="00FB1597">
      <w:pPr>
        <w:snapToGrid w:val="0"/>
        <w:spacing w:line="300" w:lineRule="auto"/>
        <w:ind w:firstLineChars="200" w:firstLine="440"/>
        <w:rPr>
          <w:sz w:val="22"/>
          <w:szCs w:val="22"/>
        </w:rPr>
      </w:pPr>
      <w:r w:rsidRPr="005862CE">
        <w:rPr>
          <w:sz w:val="22"/>
          <w:szCs w:val="22"/>
        </w:rPr>
        <w:t xml:space="preserve">9.2.6.2 </w:t>
      </w:r>
      <w:r w:rsidRPr="005862CE">
        <w:rPr>
          <w:sz w:val="22"/>
          <w:szCs w:val="22"/>
        </w:rPr>
        <w:t>按照《</w:t>
      </w:r>
      <w:r w:rsidRPr="005862CE">
        <w:rPr>
          <w:sz w:val="22"/>
          <w:szCs w:val="22"/>
        </w:rPr>
        <w:t>“12345”</w:t>
      </w:r>
      <w:r w:rsidRPr="005862CE">
        <w:rPr>
          <w:sz w:val="22"/>
          <w:szCs w:val="22"/>
        </w:rPr>
        <w:t>市民服务热线工作管理办法》（沪府办〔</w:t>
      </w:r>
      <w:r w:rsidRPr="005862CE">
        <w:rPr>
          <w:sz w:val="22"/>
          <w:szCs w:val="22"/>
        </w:rPr>
        <w:t>2018</w:t>
      </w:r>
      <w:r w:rsidRPr="005862CE">
        <w:rPr>
          <w:sz w:val="22"/>
          <w:szCs w:val="22"/>
        </w:rPr>
        <w:t>〕</w:t>
      </w:r>
      <w:r w:rsidRPr="005862CE">
        <w:rPr>
          <w:sz w:val="22"/>
          <w:szCs w:val="22"/>
        </w:rPr>
        <w:t>62</w:t>
      </w:r>
      <w:r w:rsidRPr="005862CE">
        <w:rPr>
          <w:sz w:val="22"/>
          <w:szCs w:val="22"/>
        </w:rPr>
        <w:t>号）、《关于进一步加强</w:t>
      </w:r>
      <w:r w:rsidRPr="005862CE">
        <w:rPr>
          <w:sz w:val="22"/>
          <w:szCs w:val="22"/>
        </w:rPr>
        <w:t>“12345”</w:t>
      </w:r>
      <w:r w:rsidRPr="005862CE">
        <w:rPr>
          <w:sz w:val="22"/>
          <w:szCs w:val="22"/>
        </w:rPr>
        <w:t>和规范</w:t>
      </w:r>
      <w:r w:rsidRPr="005862CE">
        <w:rPr>
          <w:sz w:val="22"/>
          <w:szCs w:val="22"/>
        </w:rPr>
        <w:t>12345</w:t>
      </w:r>
      <w:r w:rsidRPr="005862CE">
        <w:rPr>
          <w:sz w:val="22"/>
          <w:szCs w:val="22"/>
        </w:rPr>
        <w:t>热线工单办理工作的通知》（浦城运〔</w:t>
      </w:r>
      <w:r w:rsidRPr="005862CE">
        <w:rPr>
          <w:sz w:val="22"/>
          <w:szCs w:val="22"/>
        </w:rPr>
        <w:t>2020</w:t>
      </w:r>
      <w:r w:rsidRPr="005862CE">
        <w:rPr>
          <w:sz w:val="22"/>
          <w:szCs w:val="22"/>
        </w:rPr>
        <w:t>〕</w:t>
      </w:r>
      <w:r w:rsidRPr="005862CE">
        <w:rPr>
          <w:sz w:val="22"/>
          <w:szCs w:val="22"/>
        </w:rPr>
        <w:t>17</w:t>
      </w:r>
      <w:r w:rsidRPr="005862CE">
        <w:rPr>
          <w:sz w:val="22"/>
          <w:szCs w:val="22"/>
        </w:rPr>
        <w:t>号），以及《浦东新区城运中心工单日常操作规范》、《浦东新区建交委热线网格管理办法》等相关规定进行，要求处置及时率达</w:t>
      </w:r>
      <w:r w:rsidRPr="005862CE">
        <w:rPr>
          <w:sz w:val="22"/>
          <w:szCs w:val="22"/>
        </w:rPr>
        <w:t>100%</w:t>
      </w:r>
      <w:r w:rsidRPr="005862CE">
        <w:rPr>
          <w:sz w:val="22"/>
          <w:szCs w:val="22"/>
        </w:rPr>
        <w:t>、处置率达</w:t>
      </w:r>
      <w:r w:rsidRPr="005862CE">
        <w:rPr>
          <w:sz w:val="22"/>
          <w:szCs w:val="22"/>
        </w:rPr>
        <w:t>100%</w:t>
      </w:r>
      <w:r w:rsidRPr="005862CE">
        <w:rPr>
          <w:sz w:val="22"/>
          <w:szCs w:val="22"/>
        </w:rPr>
        <w:t>。</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9.2.6</w:t>
      </w:r>
      <w:r w:rsidRPr="005862CE">
        <w:rPr>
          <w:color w:val="000000"/>
          <w:sz w:val="22"/>
          <w:szCs w:val="22"/>
        </w:rPr>
        <w:t>.3</w:t>
      </w:r>
      <w:r w:rsidRPr="005862CE">
        <w:rPr>
          <w:color w:val="000000"/>
          <w:sz w:val="22"/>
          <w:szCs w:val="22"/>
        </w:rPr>
        <w:t>根据信访处置规定标准对人员进行培训，按要求填写处置过程，及时上报结果；做到快派，及时处理，及时回复。</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9.2.6</w:t>
      </w:r>
      <w:r w:rsidRPr="005862CE">
        <w:rPr>
          <w:color w:val="000000"/>
          <w:sz w:val="22"/>
          <w:szCs w:val="22"/>
        </w:rPr>
        <w:t>.4</w:t>
      </w:r>
      <w:r w:rsidRPr="005862CE">
        <w:rPr>
          <w:color w:val="000000"/>
          <w:sz w:val="22"/>
          <w:szCs w:val="22"/>
        </w:rPr>
        <w:t>直</w:t>
      </w:r>
      <w:proofErr w:type="gramStart"/>
      <w:r w:rsidRPr="005862CE">
        <w:rPr>
          <w:color w:val="000000"/>
          <w:sz w:val="22"/>
          <w:szCs w:val="22"/>
        </w:rPr>
        <w:t>管设施</w:t>
      </w:r>
      <w:proofErr w:type="gramEnd"/>
      <w:r w:rsidRPr="005862CE">
        <w:rPr>
          <w:color w:val="000000"/>
          <w:sz w:val="22"/>
          <w:szCs w:val="22"/>
        </w:rPr>
        <w:t>的信访诉求工单，要在规定的办理时限内办理完成；非直</w:t>
      </w:r>
      <w:proofErr w:type="gramStart"/>
      <w:r w:rsidRPr="005862CE">
        <w:rPr>
          <w:color w:val="000000"/>
          <w:sz w:val="22"/>
          <w:szCs w:val="22"/>
        </w:rPr>
        <w:t>管设施</w:t>
      </w:r>
      <w:proofErr w:type="gramEnd"/>
      <w:r w:rsidRPr="005862CE">
        <w:rPr>
          <w:color w:val="000000"/>
          <w:sz w:val="22"/>
          <w:szCs w:val="22"/>
        </w:rPr>
        <w:t>的信访诉求工</w:t>
      </w:r>
      <w:proofErr w:type="gramStart"/>
      <w:r w:rsidRPr="005862CE">
        <w:rPr>
          <w:color w:val="000000"/>
          <w:sz w:val="22"/>
          <w:szCs w:val="22"/>
        </w:rPr>
        <w:t>单承担</w:t>
      </w:r>
      <w:proofErr w:type="gramEnd"/>
      <w:r w:rsidRPr="005862CE">
        <w:rPr>
          <w:color w:val="000000"/>
          <w:sz w:val="22"/>
          <w:szCs w:val="22"/>
        </w:rPr>
        <w:t>行业托底协调职责。</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bCs/>
          <w:sz w:val="22"/>
          <w:szCs w:val="22"/>
        </w:rPr>
        <w:t>9.2.6</w:t>
      </w:r>
      <w:r w:rsidRPr="005862CE">
        <w:rPr>
          <w:color w:val="000000"/>
          <w:sz w:val="22"/>
          <w:szCs w:val="22"/>
        </w:rPr>
        <w:t>.5</w:t>
      </w:r>
      <w:r w:rsidRPr="005862CE">
        <w:rPr>
          <w:color w:val="000000"/>
          <w:sz w:val="22"/>
          <w:szCs w:val="22"/>
        </w:rPr>
        <w:t>对于市级督办、上级领导关注的特殊工单，按照业主要求进行处置。</w:t>
      </w:r>
    </w:p>
    <w:p w:rsidR="00FB1597" w:rsidRPr="005862CE" w:rsidRDefault="00FB1597" w:rsidP="00FB1597">
      <w:pPr>
        <w:adjustRightInd w:val="0"/>
        <w:snapToGrid w:val="0"/>
        <w:spacing w:line="300" w:lineRule="auto"/>
        <w:ind w:firstLineChars="200" w:firstLine="442"/>
        <w:outlineLvl w:val="2"/>
        <w:rPr>
          <w:b/>
          <w:bCs/>
          <w:color w:val="000000"/>
          <w:sz w:val="22"/>
          <w:szCs w:val="22"/>
        </w:rPr>
      </w:pPr>
      <w:bookmarkStart w:id="79" w:name="_Toc74754807"/>
      <w:bookmarkStart w:id="80" w:name="_Toc497211022"/>
      <w:bookmarkStart w:id="81" w:name="_Toc72311061"/>
      <w:bookmarkStart w:id="82" w:name="_Toc21269"/>
      <w:bookmarkStart w:id="83" w:name="_Toc170459913"/>
      <w:bookmarkStart w:id="84" w:name="_Toc463690203"/>
      <w:bookmarkStart w:id="85" w:name="_Toc460922290"/>
      <w:r w:rsidRPr="005862CE">
        <w:rPr>
          <w:b/>
          <w:bCs/>
          <w:color w:val="000000"/>
          <w:sz w:val="22"/>
          <w:szCs w:val="22"/>
        </w:rPr>
        <w:t>10</w:t>
      </w:r>
      <w:r w:rsidRPr="005862CE">
        <w:rPr>
          <w:b/>
          <w:bCs/>
          <w:color w:val="000000"/>
          <w:sz w:val="22"/>
          <w:szCs w:val="22"/>
        </w:rPr>
        <w:t>人员及设备要求</w:t>
      </w:r>
      <w:bookmarkEnd w:id="79"/>
      <w:bookmarkEnd w:id="80"/>
      <w:bookmarkEnd w:id="81"/>
      <w:bookmarkEnd w:id="82"/>
      <w:bookmarkEnd w:id="83"/>
    </w:p>
    <w:p w:rsidR="00FB1597" w:rsidRPr="005862CE" w:rsidRDefault="00FB1597" w:rsidP="00FB1597">
      <w:pPr>
        <w:pStyle w:val="af"/>
        <w:ind w:firstLineChars="200" w:firstLine="442"/>
        <w:rPr>
          <w:b/>
          <w:bCs/>
          <w:color w:val="FF0000"/>
          <w:sz w:val="22"/>
          <w:szCs w:val="22"/>
          <w:lang w:eastAsia="zh-CN"/>
        </w:rPr>
      </w:pPr>
      <w:r w:rsidRPr="005862CE">
        <w:rPr>
          <w:rFonts w:hint="eastAsia"/>
          <w:b/>
          <w:bCs/>
          <w:color w:val="FF0000"/>
          <w:sz w:val="22"/>
          <w:szCs w:val="22"/>
        </w:rPr>
        <w:t>投标人在投标时应同时提供人员（人员社保及资格证明等相关</w:t>
      </w:r>
      <w:r w:rsidRPr="005862CE">
        <w:rPr>
          <w:rFonts w:hint="eastAsia"/>
          <w:b/>
          <w:bCs/>
          <w:color w:val="FF0000"/>
          <w:sz w:val="22"/>
          <w:szCs w:val="22"/>
          <w:lang w:eastAsia="zh-CN"/>
        </w:rPr>
        <w:t>资料</w:t>
      </w:r>
      <w:r w:rsidRPr="005862CE">
        <w:rPr>
          <w:rFonts w:hint="eastAsia"/>
          <w:b/>
          <w:bCs/>
          <w:color w:val="FF0000"/>
          <w:sz w:val="22"/>
          <w:szCs w:val="22"/>
        </w:rPr>
        <w:t>）、设备（机械）自有或租赁证明（设备机械购买发票或租赁合同）、基地（房产证</w:t>
      </w:r>
      <w:r w:rsidRPr="005862CE">
        <w:rPr>
          <w:rFonts w:hint="eastAsia"/>
          <w:b/>
          <w:bCs/>
          <w:color w:val="FF0000"/>
          <w:sz w:val="22"/>
          <w:szCs w:val="22"/>
          <w:lang w:eastAsia="zh-CN"/>
        </w:rPr>
        <w:t>、</w:t>
      </w:r>
      <w:r w:rsidRPr="005862CE">
        <w:rPr>
          <w:rFonts w:hint="eastAsia"/>
          <w:b/>
          <w:bCs/>
          <w:color w:val="FF0000"/>
          <w:sz w:val="22"/>
          <w:szCs w:val="22"/>
        </w:rPr>
        <w:t>租赁合同或租赁意向书等相关证明材料）等复印件，原件备查。</w:t>
      </w:r>
      <w:bookmarkEnd w:id="84"/>
      <w:bookmarkEnd w:id="85"/>
    </w:p>
    <w:p w:rsidR="00FB1597" w:rsidRPr="005862CE" w:rsidRDefault="00FB1597" w:rsidP="00FB1597">
      <w:pPr>
        <w:pStyle w:val="af"/>
        <w:ind w:firstLineChars="200" w:firstLine="420"/>
        <w:rPr>
          <w:rFonts w:ascii="Times New Roman" w:hAnsi="Times New Roman"/>
        </w:rPr>
      </w:pPr>
      <w:r w:rsidRPr="005862CE">
        <w:rPr>
          <w:rFonts w:ascii="Times New Roman" w:hAnsi="Times New Roman"/>
        </w:rPr>
        <w:t>10.1</w:t>
      </w:r>
      <w:r w:rsidRPr="005862CE">
        <w:rPr>
          <w:rFonts w:ascii="Times New Roman" w:hAnsi="Times New Roman"/>
        </w:rPr>
        <w:t>人员要求</w:t>
      </w:r>
    </w:p>
    <w:p w:rsidR="00FB1597" w:rsidRPr="005862CE" w:rsidRDefault="00FB1597" w:rsidP="00FB1597">
      <w:pPr>
        <w:snapToGrid w:val="0"/>
        <w:spacing w:line="300" w:lineRule="auto"/>
        <w:ind w:firstLineChars="200" w:firstLine="440"/>
        <w:rPr>
          <w:bCs/>
          <w:sz w:val="22"/>
          <w:szCs w:val="22"/>
        </w:rPr>
      </w:pPr>
      <w:r w:rsidRPr="005862CE">
        <w:rPr>
          <w:bCs/>
          <w:sz w:val="22"/>
          <w:szCs w:val="22"/>
        </w:rPr>
        <w:t>10.1.1</w:t>
      </w:r>
      <w:r w:rsidRPr="005862CE">
        <w:rPr>
          <w:bCs/>
          <w:sz w:val="22"/>
          <w:szCs w:val="22"/>
        </w:rPr>
        <w:t>投标人拟派的项目经理、安全管理员、维护员、信息管理员、其他专业技术人员，以养护专业要求为准，必须是本单位职工</w:t>
      </w:r>
      <w:r w:rsidRPr="005862CE">
        <w:rPr>
          <w:b/>
          <w:bCs/>
          <w:sz w:val="22"/>
          <w:szCs w:val="22"/>
        </w:rPr>
        <w:t>（</w:t>
      </w:r>
      <w:r w:rsidRPr="005862CE">
        <w:rPr>
          <w:b/>
          <w:sz w:val="22"/>
          <w:szCs w:val="22"/>
        </w:rPr>
        <w:t>提供</w:t>
      </w:r>
      <w:r w:rsidRPr="005862CE">
        <w:rPr>
          <w:rFonts w:hint="eastAsia"/>
          <w:b/>
          <w:sz w:val="22"/>
          <w:szCs w:val="22"/>
        </w:rPr>
        <w:t>近</w:t>
      </w:r>
      <w:r w:rsidRPr="005862CE">
        <w:rPr>
          <w:b/>
          <w:sz w:val="22"/>
          <w:szCs w:val="22"/>
        </w:rPr>
        <w:t>6</w:t>
      </w:r>
      <w:r w:rsidRPr="005862CE">
        <w:rPr>
          <w:b/>
          <w:sz w:val="22"/>
          <w:szCs w:val="22"/>
        </w:rPr>
        <w:t>个月内任意</w:t>
      </w:r>
      <w:r w:rsidRPr="005862CE">
        <w:rPr>
          <w:b/>
          <w:sz w:val="22"/>
          <w:szCs w:val="22"/>
        </w:rPr>
        <w:t>1</w:t>
      </w:r>
      <w:r w:rsidRPr="005862CE">
        <w:rPr>
          <w:b/>
          <w:sz w:val="22"/>
          <w:szCs w:val="22"/>
        </w:rPr>
        <w:t>个月的</w:t>
      </w:r>
      <w:proofErr w:type="gramStart"/>
      <w:r w:rsidRPr="005862CE">
        <w:rPr>
          <w:b/>
          <w:sz w:val="22"/>
          <w:szCs w:val="22"/>
        </w:rPr>
        <w:t>社保缴金证明</w:t>
      </w:r>
      <w:proofErr w:type="gramEnd"/>
      <w:r w:rsidRPr="005862CE">
        <w:rPr>
          <w:b/>
          <w:bCs/>
          <w:sz w:val="22"/>
          <w:szCs w:val="22"/>
        </w:rPr>
        <w:t>）</w:t>
      </w:r>
      <w:r w:rsidRPr="005862CE">
        <w:rPr>
          <w:bCs/>
          <w:sz w:val="22"/>
          <w:szCs w:val="22"/>
        </w:rPr>
        <w:t>，且为该项目施工现场的实际操作者，并须常驻项目现场。未经采购人同意，中标人不得调换或撤离上述人员。如采购人认为有必要，可要求中标人对上述人员</w:t>
      </w:r>
      <w:proofErr w:type="gramStart"/>
      <w:r w:rsidRPr="005862CE">
        <w:rPr>
          <w:bCs/>
          <w:sz w:val="22"/>
          <w:szCs w:val="22"/>
        </w:rPr>
        <w:t>作出</w:t>
      </w:r>
      <w:proofErr w:type="gramEnd"/>
      <w:r w:rsidRPr="005862CE">
        <w:rPr>
          <w:bCs/>
          <w:sz w:val="22"/>
          <w:szCs w:val="22"/>
        </w:rPr>
        <w:t>更好的调整。</w:t>
      </w:r>
    </w:p>
    <w:p w:rsidR="00FB1597" w:rsidRPr="005862CE" w:rsidRDefault="00FB1597" w:rsidP="00FB1597">
      <w:pPr>
        <w:snapToGrid w:val="0"/>
        <w:spacing w:line="300" w:lineRule="auto"/>
        <w:ind w:firstLineChars="200" w:firstLine="440"/>
        <w:rPr>
          <w:bCs/>
          <w:sz w:val="22"/>
          <w:szCs w:val="22"/>
        </w:rPr>
      </w:pP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10.1.2</w:t>
      </w:r>
      <w:r w:rsidRPr="005862CE">
        <w:rPr>
          <w:sz w:val="22"/>
          <w:szCs w:val="22"/>
        </w:rPr>
        <w:t>管理人员配置表</w:t>
      </w:r>
    </w:p>
    <w:p w:rsidR="00FB1597" w:rsidRPr="005862CE" w:rsidRDefault="00FB1597" w:rsidP="00FB1597">
      <w:pPr>
        <w:snapToGrid w:val="0"/>
        <w:spacing w:line="300" w:lineRule="auto"/>
        <w:ind w:firstLineChars="200" w:firstLine="440"/>
        <w:rPr>
          <w:bCs/>
          <w:sz w:val="22"/>
        </w:rPr>
      </w:pPr>
      <w:r w:rsidRPr="005862CE">
        <w:rPr>
          <w:bCs/>
          <w:sz w:val="22"/>
        </w:rPr>
        <w:t>包件</w:t>
      </w:r>
      <w:r w:rsidRPr="005862CE">
        <w:rPr>
          <w:bCs/>
          <w:sz w:val="22"/>
        </w:rPr>
        <w:t>1-6</w:t>
      </w:r>
      <w:r w:rsidRPr="005862CE">
        <w:rPr>
          <w:bCs/>
          <w:sz w:val="22"/>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049"/>
        <w:gridCol w:w="1049"/>
        <w:gridCol w:w="1138"/>
        <w:gridCol w:w="926"/>
        <w:gridCol w:w="1048"/>
        <w:gridCol w:w="926"/>
        <w:gridCol w:w="2355"/>
      </w:tblGrid>
      <w:tr w:rsidR="00FB1597" w:rsidRPr="005862CE" w:rsidTr="008C5C6D">
        <w:trPr>
          <w:trHeight w:val="454"/>
          <w:tblHeader/>
          <w:jc w:val="center"/>
        </w:trPr>
        <w:tc>
          <w:tcPr>
            <w:tcW w:w="550" w:type="dxa"/>
            <w:shd w:val="clear" w:color="auto" w:fill="D9D9D9"/>
            <w:vAlign w:val="center"/>
          </w:tcPr>
          <w:p w:rsidR="00FB1597" w:rsidRPr="005862CE" w:rsidRDefault="00FB1597" w:rsidP="008C5C6D">
            <w:pPr>
              <w:snapToGrid w:val="0"/>
              <w:jc w:val="center"/>
              <w:rPr>
                <w:b/>
                <w:bCs/>
              </w:rPr>
            </w:pPr>
            <w:r w:rsidRPr="005862CE">
              <w:rPr>
                <w:b/>
                <w:bCs/>
              </w:rPr>
              <w:lastRenderedPageBreak/>
              <w:t>序号</w:t>
            </w:r>
          </w:p>
        </w:tc>
        <w:tc>
          <w:tcPr>
            <w:tcW w:w="1023" w:type="dxa"/>
            <w:shd w:val="clear" w:color="auto" w:fill="D9D9D9"/>
            <w:vAlign w:val="center"/>
          </w:tcPr>
          <w:p w:rsidR="00FB1597" w:rsidRPr="005862CE" w:rsidRDefault="00FB1597" w:rsidP="008C5C6D">
            <w:pPr>
              <w:snapToGrid w:val="0"/>
              <w:jc w:val="center"/>
              <w:rPr>
                <w:b/>
                <w:bCs/>
              </w:rPr>
            </w:pPr>
            <w:r w:rsidRPr="005862CE">
              <w:rPr>
                <w:b/>
                <w:bCs/>
              </w:rPr>
              <w:t>岗位类别</w:t>
            </w:r>
          </w:p>
        </w:tc>
        <w:tc>
          <w:tcPr>
            <w:tcW w:w="1023" w:type="dxa"/>
            <w:shd w:val="clear" w:color="auto" w:fill="D9D9D9"/>
            <w:vAlign w:val="center"/>
          </w:tcPr>
          <w:p w:rsidR="00FB1597" w:rsidRPr="005862CE" w:rsidRDefault="00FB1597" w:rsidP="008C5C6D">
            <w:pPr>
              <w:snapToGrid w:val="0"/>
              <w:jc w:val="center"/>
              <w:rPr>
                <w:b/>
                <w:bCs/>
              </w:rPr>
            </w:pPr>
            <w:r w:rsidRPr="005862CE">
              <w:rPr>
                <w:b/>
                <w:bCs/>
              </w:rPr>
              <w:t>岗位名称</w:t>
            </w:r>
          </w:p>
        </w:tc>
        <w:tc>
          <w:tcPr>
            <w:tcW w:w="1110" w:type="dxa"/>
            <w:shd w:val="clear" w:color="auto" w:fill="D9D9D9"/>
            <w:vAlign w:val="center"/>
          </w:tcPr>
          <w:p w:rsidR="00FB1597" w:rsidRPr="005862CE" w:rsidRDefault="00FB1597" w:rsidP="008C5C6D">
            <w:pPr>
              <w:snapToGrid w:val="0"/>
              <w:jc w:val="center"/>
              <w:rPr>
                <w:b/>
                <w:bCs/>
              </w:rPr>
            </w:pPr>
            <w:r w:rsidRPr="005862CE">
              <w:rPr>
                <w:b/>
                <w:bCs/>
              </w:rPr>
              <w:t>级别</w:t>
            </w:r>
          </w:p>
        </w:tc>
        <w:tc>
          <w:tcPr>
            <w:tcW w:w="903" w:type="dxa"/>
            <w:shd w:val="clear" w:color="auto" w:fill="D9D9D9"/>
            <w:vAlign w:val="center"/>
          </w:tcPr>
          <w:p w:rsidR="00FB1597" w:rsidRPr="005862CE" w:rsidRDefault="00FB1597" w:rsidP="008C5C6D">
            <w:pPr>
              <w:snapToGrid w:val="0"/>
              <w:jc w:val="center"/>
              <w:rPr>
                <w:b/>
                <w:bCs/>
              </w:rPr>
            </w:pPr>
            <w:r w:rsidRPr="005862CE">
              <w:rPr>
                <w:b/>
                <w:bCs/>
              </w:rPr>
              <w:t>最低配置数量</w:t>
            </w:r>
          </w:p>
        </w:tc>
        <w:tc>
          <w:tcPr>
            <w:tcW w:w="1022" w:type="dxa"/>
            <w:shd w:val="clear" w:color="auto" w:fill="D9D9D9"/>
            <w:vAlign w:val="center"/>
          </w:tcPr>
          <w:p w:rsidR="00FB1597" w:rsidRPr="005862CE" w:rsidRDefault="00FB1597" w:rsidP="008C5C6D">
            <w:pPr>
              <w:snapToGrid w:val="0"/>
              <w:jc w:val="center"/>
              <w:rPr>
                <w:b/>
                <w:bCs/>
              </w:rPr>
            </w:pPr>
            <w:r w:rsidRPr="005862CE">
              <w:rPr>
                <w:rFonts w:hint="eastAsia"/>
                <w:b/>
              </w:rPr>
              <w:t>职称证书要求</w:t>
            </w:r>
          </w:p>
        </w:tc>
        <w:tc>
          <w:tcPr>
            <w:tcW w:w="903" w:type="dxa"/>
            <w:shd w:val="clear" w:color="auto" w:fill="D9D9D9"/>
            <w:vAlign w:val="center"/>
          </w:tcPr>
          <w:p w:rsidR="00FB1597" w:rsidRPr="005862CE" w:rsidRDefault="00FB1597" w:rsidP="008C5C6D">
            <w:pPr>
              <w:snapToGrid w:val="0"/>
              <w:jc w:val="center"/>
              <w:rPr>
                <w:b/>
                <w:bCs/>
              </w:rPr>
            </w:pPr>
            <w:r w:rsidRPr="005862CE">
              <w:rPr>
                <w:b/>
                <w:bCs/>
              </w:rPr>
              <w:t>提供其他材料</w:t>
            </w:r>
          </w:p>
        </w:tc>
        <w:tc>
          <w:tcPr>
            <w:tcW w:w="2296" w:type="dxa"/>
            <w:shd w:val="clear" w:color="auto" w:fill="D9D9D9"/>
            <w:vAlign w:val="center"/>
          </w:tcPr>
          <w:p w:rsidR="00FB1597" w:rsidRPr="005862CE" w:rsidRDefault="00FB1597" w:rsidP="008C5C6D">
            <w:pPr>
              <w:snapToGrid w:val="0"/>
              <w:jc w:val="center"/>
              <w:rPr>
                <w:b/>
                <w:bCs/>
              </w:rPr>
            </w:pPr>
            <w:r w:rsidRPr="005862CE">
              <w:rPr>
                <w:b/>
                <w:bCs/>
              </w:rPr>
              <w:t>备注</w:t>
            </w:r>
          </w:p>
        </w:tc>
      </w:tr>
      <w:tr w:rsidR="00FB1597" w:rsidRPr="005862CE" w:rsidTr="008C5C6D">
        <w:trPr>
          <w:trHeight w:val="90"/>
          <w:jc w:val="center"/>
        </w:trPr>
        <w:tc>
          <w:tcPr>
            <w:tcW w:w="550" w:type="dxa"/>
            <w:vAlign w:val="center"/>
          </w:tcPr>
          <w:p w:rsidR="00FB1597" w:rsidRPr="005862CE" w:rsidRDefault="00FB1597" w:rsidP="008C5C6D">
            <w:pPr>
              <w:snapToGrid w:val="0"/>
              <w:jc w:val="center"/>
              <w:rPr>
                <w:bCs/>
                <w:szCs w:val="21"/>
              </w:rPr>
            </w:pPr>
            <w:r w:rsidRPr="005862CE">
              <w:rPr>
                <w:bCs/>
                <w:szCs w:val="21"/>
              </w:rPr>
              <w:t>1</w:t>
            </w:r>
          </w:p>
        </w:tc>
        <w:tc>
          <w:tcPr>
            <w:tcW w:w="1023" w:type="dxa"/>
            <w:vAlign w:val="center"/>
          </w:tcPr>
          <w:p w:rsidR="00FB1597" w:rsidRPr="005862CE" w:rsidRDefault="00FB1597" w:rsidP="008C5C6D">
            <w:pPr>
              <w:snapToGrid w:val="0"/>
              <w:jc w:val="center"/>
              <w:rPr>
                <w:bCs/>
                <w:szCs w:val="21"/>
              </w:rPr>
            </w:pPr>
            <w:r w:rsidRPr="005862CE">
              <w:rPr>
                <w:bCs/>
                <w:szCs w:val="21"/>
              </w:rPr>
              <w:t>项目经理</w:t>
            </w:r>
          </w:p>
        </w:tc>
        <w:tc>
          <w:tcPr>
            <w:tcW w:w="1023" w:type="dxa"/>
            <w:vAlign w:val="center"/>
          </w:tcPr>
          <w:p w:rsidR="00FB1597" w:rsidRPr="005862CE" w:rsidRDefault="00FB1597" w:rsidP="008C5C6D">
            <w:pPr>
              <w:snapToGrid w:val="0"/>
              <w:jc w:val="center"/>
              <w:rPr>
                <w:bCs/>
                <w:szCs w:val="21"/>
              </w:rPr>
            </w:pPr>
            <w:r w:rsidRPr="005862CE">
              <w:rPr>
                <w:bCs/>
                <w:szCs w:val="21"/>
              </w:rPr>
              <w:t>项目经理</w:t>
            </w:r>
          </w:p>
        </w:tc>
        <w:tc>
          <w:tcPr>
            <w:tcW w:w="1110" w:type="dxa"/>
            <w:vAlign w:val="center"/>
          </w:tcPr>
          <w:p w:rsidR="00FB1597" w:rsidRPr="005862CE" w:rsidRDefault="00FB1597" w:rsidP="008C5C6D">
            <w:pPr>
              <w:snapToGrid w:val="0"/>
              <w:jc w:val="center"/>
              <w:rPr>
                <w:bCs/>
                <w:szCs w:val="21"/>
              </w:rPr>
            </w:pPr>
            <w:r w:rsidRPr="005862CE">
              <w:rPr>
                <w:bCs/>
                <w:szCs w:val="21"/>
              </w:rPr>
              <w:t>机电工程专业二级（含以上级）注册建造师执业资格、安全员</w:t>
            </w:r>
            <w:r w:rsidRPr="005862CE">
              <w:rPr>
                <w:bCs/>
                <w:szCs w:val="21"/>
              </w:rPr>
              <w:t>B</w:t>
            </w:r>
            <w:r w:rsidRPr="005862CE">
              <w:rPr>
                <w:bCs/>
                <w:szCs w:val="21"/>
              </w:rPr>
              <w:t>证</w:t>
            </w:r>
          </w:p>
        </w:tc>
        <w:tc>
          <w:tcPr>
            <w:tcW w:w="903" w:type="dxa"/>
            <w:vAlign w:val="center"/>
          </w:tcPr>
          <w:p w:rsidR="00FB1597" w:rsidRPr="005862CE" w:rsidRDefault="00FB1597" w:rsidP="008C5C6D">
            <w:pPr>
              <w:snapToGrid w:val="0"/>
              <w:jc w:val="center"/>
              <w:rPr>
                <w:bCs/>
                <w:szCs w:val="21"/>
              </w:rPr>
            </w:pPr>
            <w:r w:rsidRPr="005862CE">
              <w:rPr>
                <w:bCs/>
                <w:szCs w:val="21"/>
              </w:rPr>
              <w:t>1</w:t>
            </w:r>
          </w:p>
        </w:tc>
        <w:tc>
          <w:tcPr>
            <w:tcW w:w="1022" w:type="dxa"/>
            <w:vAlign w:val="center"/>
          </w:tcPr>
          <w:p w:rsidR="00FB1597" w:rsidRPr="005862CE" w:rsidRDefault="00FB1597" w:rsidP="008C5C6D">
            <w:pPr>
              <w:snapToGrid w:val="0"/>
              <w:jc w:val="center"/>
              <w:rPr>
                <w:bCs/>
                <w:szCs w:val="21"/>
              </w:rPr>
            </w:pPr>
            <w:r w:rsidRPr="005862CE">
              <w:rPr>
                <w:bCs/>
                <w:kern w:val="0"/>
                <w:szCs w:val="21"/>
              </w:rPr>
              <w:t>发证单位：建设行政主管部门</w:t>
            </w:r>
          </w:p>
        </w:tc>
        <w:tc>
          <w:tcPr>
            <w:tcW w:w="903" w:type="dxa"/>
            <w:vAlign w:val="center"/>
          </w:tcPr>
          <w:p w:rsidR="00FB1597" w:rsidRPr="005862CE" w:rsidRDefault="00FB1597" w:rsidP="008C5C6D">
            <w:pPr>
              <w:snapToGrid w:val="0"/>
              <w:jc w:val="center"/>
              <w:rPr>
                <w:bCs/>
                <w:szCs w:val="21"/>
              </w:rPr>
            </w:pPr>
            <w:r w:rsidRPr="005862CE">
              <w:rPr>
                <w:bCs/>
                <w:szCs w:val="21"/>
              </w:rPr>
              <w:t>职称证书扫描件</w:t>
            </w:r>
          </w:p>
        </w:tc>
        <w:tc>
          <w:tcPr>
            <w:tcW w:w="2296" w:type="dxa"/>
            <w:vAlign w:val="center"/>
          </w:tcPr>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1</w:t>
            </w:r>
            <w:r w:rsidRPr="005862CE">
              <w:rPr>
                <w:rFonts w:ascii="Times New Roman" w:hAnsi="Times New Roman"/>
                <w:bCs/>
                <w:szCs w:val="21"/>
              </w:rPr>
              <w:t>）投标人投标时须提供证书的原件扫描件；</w:t>
            </w:r>
          </w:p>
          <w:p w:rsidR="00FB1597" w:rsidRPr="005862CE" w:rsidRDefault="00FB1597" w:rsidP="008C5C6D">
            <w:pPr>
              <w:pStyle w:val="91"/>
              <w:snapToGrid w:val="0"/>
              <w:ind w:firstLineChars="0" w:firstLine="0"/>
              <w:rPr>
                <w:rFonts w:ascii="Times New Roman" w:hAnsi="Times New Roman"/>
                <w:szCs w:val="21"/>
              </w:rPr>
            </w:pPr>
            <w:r w:rsidRPr="005862CE">
              <w:rPr>
                <w:rFonts w:ascii="Times New Roman" w:hAnsi="Times New Roman"/>
                <w:bCs/>
                <w:szCs w:val="21"/>
              </w:rPr>
              <w:t>2</w:t>
            </w:r>
            <w:r w:rsidRPr="005862CE">
              <w:rPr>
                <w:rFonts w:ascii="Times New Roman" w:hAnsi="Times New Roman"/>
                <w:bCs/>
                <w:szCs w:val="21"/>
              </w:rPr>
              <w:t>）每个中标包件人员必须固定，</w:t>
            </w:r>
            <w:r w:rsidRPr="005862CE">
              <w:rPr>
                <w:rFonts w:ascii="Times New Roman" w:hAnsi="Times New Roman"/>
                <w:szCs w:val="21"/>
              </w:rPr>
              <w:t>为实际项目管理人员，项目过程中不得随意更换，如需更换，须得到采购人同意；</w:t>
            </w:r>
          </w:p>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3</w:t>
            </w:r>
            <w:r w:rsidRPr="005862CE">
              <w:rPr>
                <w:rFonts w:ascii="Times New Roman" w:hAnsi="Times New Roman"/>
                <w:bCs/>
                <w:szCs w:val="21"/>
              </w:rPr>
              <w:t>）市政相关经验</w:t>
            </w:r>
          </w:p>
        </w:tc>
      </w:tr>
      <w:tr w:rsidR="00FB1597" w:rsidRPr="005862CE" w:rsidTr="008C5C6D">
        <w:trPr>
          <w:trHeight w:val="454"/>
          <w:jc w:val="center"/>
        </w:trPr>
        <w:tc>
          <w:tcPr>
            <w:tcW w:w="550" w:type="dxa"/>
            <w:vAlign w:val="center"/>
          </w:tcPr>
          <w:p w:rsidR="00FB1597" w:rsidRPr="005862CE" w:rsidRDefault="00FB1597" w:rsidP="008C5C6D">
            <w:pPr>
              <w:snapToGrid w:val="0"/>
              <w:jc w:val="center"/>
              <w:rPr>
                <w:bCs/>
                <w:szCs w:val="21"/>
              </w:rPr>
            </w:pPr>
            <w:r w:rsidRPr="005862CE">
              <w:rPr>
                <w:bCs/>
                <w:szCs w:val="21"/>
              </w:rPr>
              <w:t>2</w:t>
            </w:r>
          </w:p>
        </w:tc>
        <w:tc>
          <w:tcPr>
            <w:tcW w:w="1023" w:type="dxa"/>
            <w:vAlign w:val="center"/>
          </w:tcPr>
          <w:p w:rsidR="00FB1597" w:rsidRPr="005862CE" w:rsidRDefault="00FB1597" w:rsidP="008C5C6D">
            <w:pPr>
              <w:snapToGrid w:val="0"/>
              <w:rPr>
                <w:bCs/>
                <w:szCs w:val="21"/>
              </w:rPr>
            </w:pPr>
            <w:r w:rsidRPr="005862CE">
              <w:rPr>
                <w:bCs/>
                <w:szCs w:val="21"/>
              </w:rPr>
              <w:t>维护管理</w:t>
            </w:r>
          </w:p>
        </w:tc>
        <w:tc>
          <w:tcPr>
            <w:tcW w:w="1023" w:type="dxa"/>
            <w:vAlign w:val="center"/>
          </w:tcPr>
          <w:p w:rsidR="00FB1597" w:rsidRPr="005862CE" w:rsidRDefault="00FB1597" w:rsidP="008C5C6D">
            <w:pPr>
              <w:snapToGrid w:val="0"/>
              <w:rPr>
                <w:bCs/>
                <w:szCs w:val="21"/>
              </w:rPr>
            </w:pPr>
            <w:r w:rsidRPr="005862CE">
              <w:rPr>
                <w:bCs/>
                <w:szCs w:val="21"/>
              </w:rPr>
              <w:t>维护员</w:t>
            </w:r>
          </w:p>
        </w:tc>
        <w:tc>
          <w:tcPr>
            <w:tcW w:w="1110" w:type="dxa"/>
            <w:vAlign w:val="center"/>
          </w:tcPr>
          <w:p w:rsidR="00FB1597" w:rsidRPr="005862CE" w:rsidRDefault="00FB1597" w:rsidP="008C5C6D">
            <w:pPr>
              <w:snapToGrid w:val="0"/>
              <w:jc w:val="center"/>
              <w:rPr>
                <w:bCs/>
                <w:szCs w:val="21"/>
              </w:rPr>
            </w:pPr>
            <w:r w:rsidRPr="005862CE">
              <w:rPr>
                <w:bCs/>
                <w:szCs w:val="21"/>
              </w:rPr>
              <w:t>电气工程师（强电、通信方向各</w:t>
            </w:r>
            <w:r w:rsidRPr="005862CE">
              <w:rPr>
                <w:bCs/>
                <w:szCs w:val="21"/>
              </w:rPr>
              <w:t>1</w:t>
            </w:r>
            <w:r w:rsidRPr="005862CE">
              <w:rPr>
                <w:bCs/>
                <w:szCs w:val="21"/>
              </w:rPr>
              <w:t>人）</w:t>
            </w:r>
          </w:p>
        </w:tc>
        <w:tc>
          <w:tcPr>
            <w:tcW w:w="903" w:type="dxa"/>
            <w:vAlign w:val="center"/>
          </w:tcPr>
          <w:p w:rsidR="00FB1597" w:rsidRPr="005862CE" w:rsidRDefault="00FB1597" w:rsidP="008C5C6D">
            <w:pPr>
              <w:snapToGrid w:val="0"/>
              <w:jc w:val="center"/>
              <w:rPr>
                <w:bCs/>
                <w:szCs w:val="21"/>
              </w:rPr>
            </w:pPr>
            <w:r w:rsidRPr="005862CE">
              <w:rPr>
                <w:bCs/>
                <w:szCs w:val="21"/>
              </w:rPr>
              <w:t>2</w:t>
            </w:r>
          </w:p>
        </w:tc>
        <w:tc>
          <w:tcPr>
            <w:tcW w:w="1022" w:type="dxa"/>
            <w:vAlign w:val="center"/>
          </w:tcPr>
          <w:p w:rsidR="00FB1597" w:rsidRPr="005862CE" w:rsidRDefault="00FB1597" w:rsidP="008C5C6D">
            <w:pPr>
              <w:jc w:val="center"/>
              <w:rPr>
                <w:szCs w:val="21"/>
              </w:rPr>
            </w:pPr>
            <w:r w:rsidRPr="005862CE">
              <w:rPr>
                <w:bCs/>
                <w:kern w:val="0"/>
                <w:szCs w:val="21"/>
              </w:rPr>
              <w:t>发证单位：人力资源和社会保障行政主管部门或行政主管部门认可的其他机构</w:t>
            </w:r>
          </w:p>
        </w:tc>
        <w:tc>
          <w:tcPr>
            <w:tcW w:w="903" w:type="dxa"/>
            <w:vAlign w:val="center"/>
          </w:tcPr>
          <w:p w:rsidR="00FB1597" w:rsidRPr="005862CE" w:rsidRDefault="00FB1597" w:rsidP="008C5C6D">
            <w:pPr>
              <w:jc w:val="center"/>
              <w:rPr>
                <w:szCs w:val="21"/>
              </w:rPr>
            </w:pPr>
            <w:r w:rsidRPr="005862CE">
              <w:rPr>
                <w:bCs/>
                <w:szCs w:val="21"/>
              </w:rPr>
              <w:t>职称证书扫描件</w:t>
            </w:r>
          </w:p>
        </w:tc>
        <w:tc>
          <w:tcPr>
            <w:tcW w:w="2296" w:type="dxa"/>
            <w:vAlign w:val="center"/>
          </w:tcPr>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1</w:t>
            </w:r>
            <w:r w:rsidRPr="005862CE">
              <w:rPr>
                <w:rFonts w:ascii="Times New Roman" w:hAnsi="Times New Roman"/>
                <w:bCs/>
                <w:szCs w:val="21"/>
              </w:rPr>
              <w:t>）投标人投标时须提供证书的原件扫描件；</w:t>
            </w:r>
          </w:p>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2</w:t>
            </w:r>
            <w:r w:rsidRPr="005862CE">
              <w:rPr>
                <w:rFonts w:ascii="Times New Roman" w:hAnsi="Times New Roman"/>
                <w:bCs/>
                <w:szCs w:val="21"/>
              </w:rPr>
              <w:t>）每个中标包件人员必须固定，项目过程中不得随意更换，如需更换，须得到采购人同意</w:t>
            </w:r>
          </w:p>
        </w:tc>
      </w:tr>
      <w:tr w:rsidR="00FB1597" w:rsidRPr="005862CE" w:rsidTr="008C5C6D">
        <w:trPr>
          <w:trHeight w:val="2031"/>
          <w:jc w:val="center"/>
        </w:trPr>
        <w:tc>
          <w:tcPr>
            <w:tcW w:w="550" w:type="dxa"/>
            <w:vAlign w:val="center"/>
          </w:tcPr>
          <w:p w:rsidR="00FB1597" w:rsidRPr="005862CE" w:rsidRDefault="00FB1597" w:rsidP="008C5C6D">
            <w:pPr>
              <w:snapToGrid w:val="0"/>
              <w:jc w:val="center"/>
              <w:rPr>
                <w:bCs/>
                <w:szCs w:val="21"/>
              </w:rPr>
            </w:pPr>
            <w:r w:rsidRPr="005862CE">
              <w:rPr>
                <w:bCs/>
                <w:szCs w:val="21"/>
              </w:rPr>
              <w:t>3</w:t>
            </w:r>
          </w:p>
        </w:tc>
        <w:tc>
          <w:tcPr>
            <w:tcW w:w="1023" w:type="dxa"/>
            <w:vAlign w:val="center"/>
          </w:tcPr>
          <w:p w:rsidR="00FB1597" w:rsidRPr="005862CE" w:rsidRDefault="00FB1597" w:rsidP="008C5C6D">
            <w:pPr>
              <w:tabs>
                <w:tab w:val="left" w:pos="3060"/>
              </w:tabs>
              <w:snapToGrid w:val="0"/>
              <w:spacing w:line="300" w:lineRule="auto"/>
              <w:rPr>
                <w:szCs w:val="21"/>
              </w:rPr>
            </w:pPr>
            <w:r w:rsidRPr="005862CE">
              <w:rPr>
                <w:szCs w:val="21"/>
              </w:rPr>
              <w:t>信息管理</w:t>
            </w:r>
          </w:p>
        </w:tc>
        <w:tc>
          <w:tcPr>
            <w:tcW w:w="1023" w:type="dxa"/>
            <w:vAlign w:val="center"/>
          </w:tcPr>
          <w:p w:rsidR="00FB1597" w:rsidRPr="005862CE" w:rsidRDefault="00FB1597" w:rsidP="008C5C6D">
            <w:pPr>
              <w:tabs>
                <w:tab w:val="left" w:pos="3060"/>
              </w:tabs>
              <w:snapToGrid w:val="0"/>
              <w:spacing w:line="300" w:lineRule="auto"/>
              <w:rPr>
                <w:szCs w:val="21"/>
              </w:rPr>
            </w:pPr>
            <w:r w:rsidRPr="005862CE">
              <w:rPr>
                <w:szCs w:val="21"/>
              </w:rPr>
              <w:t>信息资料管理员</w:t>
            </w:r>
          </w:p>
        </w:tc>
        <w:tc>
          <w:tcPr>
            <w:tcW w:w="1110" w:type="dxa"/>
            <w:vAlign w:val="center"/>
          </w:tcPr>
          <w:p w:rsidR="00FB1597" w:rsidRPr="005862CE" w:rsidRDefault="00FB1597" w:rsidP="008C5C6D">
            <w:pPr>
              <w:tabs>
                <w:tab w:val="left" w:pos="3060"/>
              </w:tabs>
              <w:snapToGrid w:val="0"/>
              <w:spacing w:line="300" w:lineRule="auto"/>
              <w:rPr>
                <w:szCs w:val="21"/>
              </w:rPr>
            </w:pPr>
            <w:r w:rsidRPr="005862CE">
              <w:rPr>
                <w:szCs w:val="21"/>
              </w:rPr>
              <w:t>理工类专业本科</w:t>
            </w:r>
          </w:p>
        </w:tc>
        <w:tc>
          <w:tcPr>
            <w:tcW w:w="903" w:type="dxa"/>
            <w:vAlign w:val="center"/>
          </w:tcPr>
          <w:p w:rsidR="00FB1597" w:rsidRPr="005862CE" w:rsidRDefault="00FB1597" w:rsidP="008C5C6D">
            <w:pPr>
              <w:tabs>
                <w:tab w:val="left" w:pos="3060"/>
              </w:tabs>
              <w:spacing w:line="300" w:lineRule="auto"/>
              <w:jc w:val="center"/>
              <w:rPr>
                <w:szCs w:val="21"/>
              </w:rPr>
            </w:pPr>
            <w:r w:rsidRPr="005862CE">
              <w:rPr>
                <w:bCs/>
                <w:szCs w:val="21"/>
              </w:rPr>
              <w:t>1</w:t>
            </w:r>
          </w:p>
        </w:tc>
        <w:tc>
          <w:tcPr>
            <w:tcW w:w="1022" w:type="dxa"/>
            <w:vAlign w:val="center"/>
          </w:tcPr>
          <w:p w:rsidR="00FB1597" w:rsidRPr="005862CE" w:rsidRDefault="00FB1597" w:rsidP="008C5C6D">
            <w:pPr>
              <w:tabs>
                <w:tab w:val="left" w:pos="3060"/>
              </w:tabs>
              <w:snapToGrid w:val="0"/>
              <w:rPr>
                <w:szCs w:val="21"/>
              </w:rPr>
            </w:pPr>
          </w:p>
        </w:tc>
        <w:tc>
          <w:tcPr>
            <w:tcW w:w="903" w:type="dxa"/>
            <w:vAlign w:val="center"/>
          </w:tcPr>
          <w:p w:rsidR="00FB1597" w:rsidRPr="005862CE" w:rsidRDefault="00FB1597" w:rsidP="008C5C6D">
            <w:pPr>
              <w:tabs>
                <w:tab w:val="left" w:pos="3060"/>
              </w:tabs>
              <w:rPr>
                <w:szCs w:val="21"/>
              </w:rPr>
            </w:pPr>
            <w:r w:rsidRPr="005862CE">
              <w:rPr>
                <w:szCs w:val="21"/>
              </w:rPr>
              <w:t>相关证明资料</w:t>
            </w:r>
          </w:p>
        </w:tc>
        <w:tc>
          <w:tcPr>
            <w:tcW w:w="2296" w:type="dxa"/>
            <w:vAlign w:val="center"/>
          </w:tcPr>
          <w:p w:rsidR="00FB1597" w:rsidRPr="005862CE" w:rsidDel="00D1326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1</w:t>
            </w:r>
            <w:r w:rsidRPr="005862CE">
              <w:rPr>
                <w:rFonts w:ascii="Times New Roman" w:hAnsi="Times New Roman"/>
                <w:bCs/>
                <w:szCs w:val="21"/>
              </w:rPr>
              <w:t>）投标人投标时须提供相关证明材料扫描件；</w:t>
            </w:r>
          </w:p>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投标人投标时须提供证书的原件扫描件；</w:t>
            </w:r>
          </w:p>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2</w:t>
            </w:r>
            <w:r w:rsidRPr="005862CE">
              <w:rPr>
                <w:rFonts w:ascii="Times New Roman" w:hAnsi="Times New Roman"/>
                <w:bCs/>
                <w:szCs w:val="21"/>
              </w:rPr>
              <w:t>）每个中标包件人员必须固定，项目过程中不得随意更换，如需更换，须得到采购人同意；</w:t>
            </w:r>
          </w:p>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hint="eastAsia"/>
                <w:bCs/>
                <w:szCs w:val="21"/>
              </w:rPr>
              <w:t>3</w:t>
            </w:r>
            <w:r w:rsidRPr="005862CE">
              <w:rPr>
                <w:rFonts w:ascii="Times New Roman" w:hAnsi="Times New Roman"/>
                <w:bCs/>
                <w:szCs w:val="21"/>
              </w:rPr>
              <w:t>）平台数据、资料管理相关经验</w:t>
            </w:r>
          </w:p>
        </w:tc>
      </w:tr>
      <w:tr w:rsidR="00FB1597" w:rsidRPr="005862CE" w:rsidTr="008C5C6D">
        <w:trPr>
          <w:trHeight w:val="454"/>
          <w:jc w:val="center"/>
        </w:trPr>
        <w:tc>
          <w:tcPr>
            <w:tcW w:w="550" w:type="dxa"/>
            <w:vMerge w:val="restart"/>
            <w:vAlign w:val="center"/>
          </w:tcPr>
          <w:p w:rsidR="00FB1597" w:rsidRPr="005862CE" w:rsidRDefault="00FB1597" w:rsidP="008C5C6D">
            <w:pPr>
              <w:snapToGrid w:val="0"/>
              <w:jc w:val="center"/>
              <w:rPr>
                <w:bCs/>
                <w:szCs w:val="21"/>
              </w:rPr>
            </w:pPr>
            <w:r w:rsidRPr="005862CE">
              <w:rPr>
                <w:bCs/>
                <w:szCs w:val="21"/>
              </w:rPr>
              <w:t>4</w:t>
            </w:r>
          </w:p>
        </w:tc>
        <w:tc>
          <w:tcPr>
            <w:tcW w:w="1023" w:type="dxa"/>
            <w:vMerge w:val="restart"/>
            <w:vAlign w:val="center"/>
          </w:tcPr>
          <w:p w:rsidR="00FB1597" w:rsidRPr="005862CE" w:rsidRDefault="00FB1597" w:rsidP="008C5C6D">
            <w:pPr>
              <w:snapToGrid w:val="0"/>
              <w:jc w:val="center"/>
              <w:rPr>
                <w:bCs/>
                <w:szCs w:val="21"/>
              </w:rPr>
            </w:pPr>
            <w:r w:rsidRPr="005862CE">
              <w:rPr>
                <w:bCs/>
                <w:szCs w:val="21"/>
              </w:rPr>
              <w:t>其他专业技术人员</w:t>
            </w:r>
          </w:p>
        </w:tc>
        <w:tc>
          <w:tcPr>
            <w:tcW w:w="1023" w:type="dxa"/>
            <w:vAlign w:val="center"/>
          </w:tcPr>
          <w:p w:rsidR="00FB1597" w:rsidRPr="005862CE" w:rsidRDefault="00FB1597" w:rsidP="008C5C6D">
            <w:pPr>
              <w:snapToGrid w:val="0"/>
              <w:rPr>
                <w:bCs/>
                <w:szCs w:val="21"/>
              </w:rPr>
            </w:pPr>
            <w:r w:rsidRPr="005862CE">
              <w:rPr>
                <w:bCs/>
                <w:szCs w:val="21"/>
              </w:rPr>
              <w:t>资料员</w:t>
            </w:r>
          </w:p>
        </w:tc>
        <w:tc>
          <w:tcPr>
            <w:tcW w:w="1110" w:type="dxa"/>
            <w:vAlign w:val="center"/>
          </w:tcPr>
          <w:p w:rsidR="00FB1597" w:rsidRPr="005862CE" w:rsidRDefault="00FB1597" w:rsidP="008C5C6D">
            <w:pPr>
              <w:snapToGrid w:val="0"/>
              <w:jc w:val="center"/>
              <w:rPr>
                <w:bCs/>
                <w:szCs w:val="21"/>
              </w:rPr>
            </w:pPr>
          </w:p>
        </w:tc>
        <w:tc>
          <w:tcPr>
            <w:tcW w:w="903" w:type="dxa"/>
            <w:vAlign w:val="center"/>
          </w:tcPr>
          <w:p w:rsidR="00FB1597" w:rsidRPr="005862CE" w:rsidRDefault="00FB1597" w:rsidP="008C5C6D">
            <w:pPr>
              <w:jc w:val="center"/>
              <w:rPr>
                <w:szCs w:val="21"/>
              </w:rPr>
            </w:pPr>
            <w:r w:rsidRPr="005862CE">
              <w:rPr>
                <w:szCs w:val="21"/>
              </w:rPr>
              <w:t>1</w:t>
            </w:r>
          </w:p>
        </w:tc>
        <w:tc>
          <w:tcPr>
            <w:tcW w:w="1022" w:type="dxa"/>
            <w:vAlign w:val="center"/>
          </w:tcPr>
          <w:p w:rsidR="00FB1597" w:rsidRPr="005862CE" w:rsidRDefault="00FB1597" w:rsidP="008C5C6D">
            <w:pPr>
              <w:jc w:val="center"/>
              <w:rPr>
                <w:szCs w:val="21"/>
              </w:rPr>
            </w:pPr>
          </w:p>
        </w:tc>
        <w:tc>
          <w:tcPr>
            <w:tcW w:w="903" w:type="dxa"/>
            <w:vAlign w:val="center"/>
          </w:tcPr>
          <w:p w:rsidR="00FB1597" w:rsidRPr="005862CE" w:rsidRDefault="00FB1597" w:rsidP="008C5C6D">
            <w:pPr>
              <w:jc w:val="center"/>
              <w:rPr>
                <w:szCs w:val="21"/>
              </w:rPr>
            </w:pPr>
            <w:r w:rsidRPr="005862CE">
              <w:rPr>
                <w:szCs w:val="21"/>
              </w:rPr>
              <w:t>相关证明资料</w:t>
            </w:r>
          </w:p>
        </w:tc>
        <w:tc>
          <w:tcPr>
            <w:tcW w:w="2296" w:type="dxa"/>
            <w:vAlign w:val="center"/>
          </w:tcPr>
          <w:p w:rsidR="00FB1597" w:rsidRPr="005862CE" w:rsidDel="00D1326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1</w:t>
            </w:r>
            <w:r w:rsidRPr="005862CE">
              <w:rPr>
                <w:rFonts w:ascii="Times New Roman" w:hAnsi="Times New Roman"/>
                <w:bCs/>
                <w:szCs w:val="21"/>
              </w:rPr>
              <w:t>）投标人投标时须提供相关证明材料扫描件；</w:t>
            </w:r>
          </w:p>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hint="eastAsia"/>
                <w:bCs/>
                <w:szCs w:val="21"/>
              </w:rPr>
              <w:t>2</w:t>
            </w:r>
            <w:r w:rsidRPr="005862CE">
              <w:rPr>
                <w:rFonts w:ascii="Times New Roman" w:hAnsi="Times New Roman" w:hint="eastAsia"/>
                <w:bCs/>
                <w:szCs w:val="21"/>
              </w:rPr>
              <w:t>）</w:t>
            </w:r>
            <w:r w:rsidRPr="005862CE">
              <w:rPr>
                <w:rFonts w:ascii="Times New Roman" w:hAnsi="Times New Roman"/>
                <w:bCs/>
                <w:szCs w:val="21"/>
              </w:rPr>
              <w:t>可由其他拟派人员兼职，信息资料管理员兼职优先</w:t>
            </w:r>
          </w:p>
        </w:tc>
      </w:tr>
      <w:tr w:rsidR="00FB1597" w:rsidRPr="005862CE" w:rsidTr="008C5C6D">
        <w:trPr>
          <w:trHeight w:val="454"/>
          <w:jc w:val="center"/>
        </w:trPr>
        <w:tc>
          <w:tcPr>
            <w:tcW w:w="550" w:type="dxa"/>
            <w:vMerge/>
            <w:vAlign w:val="center"/>
          </w:tcPr>
          <w:p w:rsidR="00FB1597" w:rsidRPr="005862CE" w:rsidRDefault="00FB1597" w:rsidP="008C5C6D">
            <w:pPr>
              <w:snapToGrid w:val="0"/>
              <w:jc w:val="center"/>
              <w:rPr>
                <w:bCs/>
                <w:szCs w:val="21"/>
              </w:rPr>
            </w:pPr>
          </w:p>
        </w:tc>
        <w:tc>
          <w:tcPr>
            <w:tcW w:w="1023" w:type="dxa"/>
            <w:vMerge/>
            <w:vAlign w:val="center"/>
          </w:tcPr>
          <w:p w:rsidR="00FB1597" w:rsidRPr="005862CE" w:rsidRDefault="00FB1597" w:rsidP="008C5C6D">
            <w:pPr>
              <w:snapToGrid w:val="0"/>
              <w:jc w:val="center"/>
              <w:rPr>
                <w:bCs/>
                <w:szCs w:val="21"/>
              </w:rPr>
            </w:pPr>
          </w:p>
        </w:tc>
        <w:tc>
          <w:tcPr>
            <w:tcW w:w="1023" w:type="dxa"/>
            <w:vAlign w:val="center"/>
          </w:tcPr>
          <w:p w:rsidR="00FB1597" w:rsidRPr="005862CE" w:rsidRDefault="00FB1597" w:rsidP="008C5C6D">
            <w:pPr>
              <w:snapToGrid w:val="0"/>
              <w:rPr>
                <w:bCs/>
                <w:szCs w:val="21"/>
              </w:rPr>
            </w:pPr>
            <w:proofErr w:type="gramStart"/>
            <w:r w:rsidRPr="005862CE">
              <w:rPr>
                <w:bCs/>
                <w:szCs w:val="21"/>
              </w:rPr>
              <w:t>质量员</w:t>
            </w:r>
            <w:proofErr w:type="gramEnd"/>
          </w:p>
        </w:tc>
        <w:tc>
          <w:tcPr>
            <w:tcW w:w="1110" w:type="dxa"/>
            <w:vAlign w:val="center"/>
          </w:tcPr>
          <w:p w:rsidR="00FB1597" w:rsidRPr="005862CE" w:rsidRDefault="00FB1597" w:rsidP="008C5C6D">
            <w:pPr>
              <w:snapToGrid w:val="0"/>
              <w:jc w:val="center"/>
              <w:rPr>
                <w:bCs/>
                <w:szCs w:val="21"/>
              </w:rPr>
            </w:pPr>
          </w:p>
        </w:tc>
        <w:tc>
          <w:tcPr>
            <w:tcW w:w="903" w:type="dxa"/>
            <w:vAlign w:val="center"/>
          </w:tcPr>
          <w:p w:rsidR="00FB1597" w:rsidRPr="005862CE" w:rsidRDefault="00FB1597" w:rsidP="008C5C6D">
            <w:pPr>
              <w:jc w:val="center"/>
              <w:rPr>
                <w:szCs w:val="21"/>
              </w:rPr>
            </w:pPr>
            <w:r w:rsidRPr="005862CE">
              <w:rPr>
                <w:szCs w:val="21"/>
              </w:rPr>
              <w:t>1</w:t>
            </w:r>
          </w:p>
        </w:tc>
        <w:tc>
          <w:tcPr>
            <w:tcW w:w="1022" w:type="dxa"/>
            <w:vAlign w:val="center"/>
          </w:tcPr>
          <w:p w:rsidR="00FB1597" w:rsidRPr="005862CE" w:rsidRDefault="00FB1597" w:rsidP="008C5C6D">
            <w:pPr>
              <w:jc w:val="center"/>
              <w:rPr>
                <w:szCs w:val="21"/>
              </w:rPr>
            </w:pPr>
          </w:p>
        </w:tc>
        <w:tc>
          <w:tcPr>
            <w:tcW w:w="903" w:type="dxa"/>
            <w:vAlign w:val="center"/>
          </w:tcPr>
          <w:p w:rsidR="00FB1597" w:rsidRPr="005862CE" w:rsidRDefault="00FB1597" w:rsidP="008C5C6D">
            <w:pPr>
              <w:jc w:val="center"/>
              <w:rPr>
                <w:szCs w:val="21"/>
              </w:rPr>
            </w:pPr>
            <w:r w:rsidRPr="005862CE">
              <w:rPr>
                <w:szCs w:val="21"/>
              </w:rPr>
              <w:t>相关证明资料</w:t>
            </w:r>
          </w:p>
        </w:tc>
        <w:tc>
          <w:tcPr>
            <w:tcW w:w="2296" w:type="dxa"/>
            <w:vAlign w:val="center"/>
          </w:tcPr>
          <w:p w:rsidR="00FB1597" w:rsidRPr="005862CE" w:rsidDel="00D1326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1</w:t>
            </w:r>
            <w:r w:rsidRPr="005862CE">
              <w:rPr>
                <w:rFonts w:ascii="Times New Roman" w:hAnsi="Times New Roman"/>
                <w:bCs/>
                <w:szCs w:val="21"/>
              </w:rPr>
              <w:t>）投标人投标时须提供相关证明材料扫描件；</w:t>
            </w:r>
          </w:p>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hint="eastAsia"/>
                <w:bCs/>
                <w:szCs w:val="21"/>
              </w:rPr>
              <w:t>2</w:t>
            </w:r>
            <w:r w:rsidRPr="005862CE">
              <w:rPr>
                <w:rFonts w:ascii="Times New Roman" w:hAnsi="Times New Roman" w:hint="eastAsia"/>
                <w:bCs/>
                <w:szCs w:val="21"/>
              </w:rPr>
              <w:t>）</w:t>
            </w:r>
            <w:r w:rsidRPr="005862CE">
              <w:rPr>
                <w:rFonts w:ascii="Times New Roman" w:hAnsi="Times New Roman"/>
                <w:bCs/>
                <w:szCs w:val="21"/>
              </w:rPr>
              <w:t>可由其他拟派人员兼职</w:t>
            </w:r>
          </w:p>
        </w:tc>
      </w:tr>
      <w:tr w:rsidR="00FB1597" w:rsidRPr="005862CE" w:rsidTr="008C5C6D">
        <w:trPr>
          <w:trHeight w:val="454"/>
          <w:jc w:val="center"/>
        </w:trPr>
        <w:tc>
          <w:tcPr>
            <w:tcW w:w="550" w:type="dxa"/>
            <w:vMerge/>
            <w:vAlign w:val="center"/>
          </w:tcPr>
          <w:p w:rsidR="00FB1597" w:rsidRPr="005862CE" w:rsidRDefault="00FB1597" w:rsidP="008C5C6D">
            <w:pPr>
              <w:snapToGrid w:val="0"/>
              <w:jc w:val="center"/>
              <w:rPr>
                <w:bCs/>
                <w:szCs w:val="21"/>
              </w:rPr>
            </w:pPr>
          </w:p>
        </w:tc>
        <w:tc>
          <w:tcPr>
            <w:tcW w:w="1023" w:type="dxa"/>
            <w:vMerge/>
            <w:vAlign w:val="center"/>
          </w:tcPr>
          <w:p w:rsidR="00FB1597" w:rsidRPr="005862CE" w:rsidRDefault="00FB1597" w:rsidP="008C5C6D">
            <w:pPr>
              <w:snapToGrid w:val="0"/>
              <w:jc w:val="center"/>
              <w:rPr>
                <w:bCs/>
                <w:szCs w:val="21"/>
              </w:rPr>
            </w:pPr>
          </w:p>
        </w:tc>
        <w:tc>
          <w:tcPr>
            <w:tcW w:w="1023" w:type="dxa"/>
            <w:vAlign w:val="center"/>
          </w:tcPr>
          <w:p w:rsidR="00FB1597" w:rsidRPr="005862CE" w:rsidRDefault="00FB1597" w:rsidP="008C5C6D">
            <w:pPr>
              <w:snapToGrid w:val="0"/>
              <w:rPr>
                <w:bCs/>
                <w:szCs w:val="21"/>
              </w:rPr>
            </w:pPr>
            <w:r w:rsidRPr="005862CE">
              <w:rPr>
                <w:bCs/>
                <w:szCs w:val="21"/>
              </w:rPr>
              <w:t>预</w:t>
            </w:r>
            <w:proofErr w:type="gramStart"/>
            <w:r w:rsidRPr="005862CE">
              <w:rPr>
                <w:bCs/>
                <w:szCs w:val="21"/>
              </w:rPr>
              <w:t>决算员</w:t>
            </w:r>
            <w:proofErr w:type="gramEnd"/>
          </w:p>
        </w:tc>
        <w:tc>
          <w:tcPr>
            <w:tcW w:w="1110" w:type="dxa"/>
            <w:vAlign w:val="center"/>
          </w:tcPr>
          <w:p w:rsidR="00FB1597" w:rsidRPr="005862CE" w:rsidRDefault="00FB1597" w:rsidP="008C5C6D">
            <w:pPr>
              <w:snapToGrid w:val="0"/>
              <w:jc w:val="center"/>
              <w:rPr>
                <w:bCs/>
                <w:szCs w:val="21"/>
              </w:rPr>
            </w:pPr>
          </w:p>
        </w:tc>
        <w:tc>
          <w:tcPr>
            <w:tcW w:w="903" w:type="dxa"/>
            <w:vAlign w:val="center"/>
          </w:tcPr>
          <w:p w:rsidR="00FB1597" w:rsidRPr="005862CE" w:rsidRDefault="00FB1597" w:rsidP="008C5C6D">
            <w:pPr>
              <w:jc w:val="center"/>
              <w:rPr>
                <w:szCs w:val="21"/>
              </w:rPr>
            </w:pPr>
            <w:r w:rsidRPr="005862CE">
              <w:rPr>
                <w:szCs w:val="21"/>
              </w:rPr>
              <w:t>1</w:t>
            </w:r>
          </w:p>
        </w:tc>
        <w:tc>
          <w:tcPr>
            <w:tcW w:w="1022" w:type="dxa"/>
            <w:vAlign w:val="center"/>
          </w:tcPr>
          <w:p w:rsidR="00FB1597" w:rsidRPr="005862CE" w:rsidRDefault="00FB1597" w:rsidP="008C5C6D">
            <w:pPr>
              <w:jc w:val="center"/>
              <w:rPr>
                <w:szCs w:val="21"/>
              </w:rPr>
            </w:pPr>
          </w:p>
        </w:tc>
        <w:tc>
          <w:tcPr>
            <w:tcW w:w="903" w:type="dxa"/>
            <w:vAlign w:val="center"/>
          </w:tcPr>
          <w:p w:rsidR="00FB1597" w:rsidRPr="005862CE" w:rsidRDefault="00FB1597" w:rsidP="008C5C6D">
            <w:pPr>
              <w:jc w:val="center"/>
              <w:rPr>
                <w:szCs w:val="21"/>
              </w:rPr>
            </w:pPr>
            <w:r w:rsidRPr="005862CE">
              <w:rPr>
                <w:szCs w:val="21"/>
              </w:rPr>
              <w:t>相关证明资料</w:t>
            </w:r>
          </w:p>
        </w:tc>
        <w:tc>
          <w:tcPr>
            <w:tcW w:w="2296" w:type="dxa"/>
            <w:vAlign w:val="center"/>
          </w:tcPr>
          <w:p w:rsidR="00FB1597" w:rsidRPr="005862CE" w:rsidDel="00D1326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1</w:t>
            </w:r>
            <w:r w:rsidRPr="005862CE">
              <w:rPr>
                <w:rFonts w:ascii="Times New Roman" w:hAnsi="Times New Roman"/>
                <w:bCs/>
                <w:szCs w:val="21"/>
              </w:rPr>
              <w:t>）投标人投标时须提供相关证明材料扫描件；</w:t>
            </w:r>
          </w:p>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hint="eastAsia"/>
                <w:bCs/>
                <w:szCs w:val="21"/>
              </w:rPr>
              <w:t>2</w:t>
            </w:r>
            <w:r w:rsidRPr="005862CE">
              <w:rPr>
                <w:rFonts w:ascii="Times New Roman" w:hAnsi="Times New Roman" w:hint="eastAsia"/>
                <w:bCs/>
                <w:szCs w:val="21"/>
              </w:rPr>
              <w:t>）</w:t>
            </w:r>
            <w:r w:rsidRPr="005862CE">
              <w:rPr>
                <w:rFonts w:ascii="Times New Roman" w:hAnsi="Times New Roman"/>
                <w:bCs/>
                <w:szCs w:val="21"/>
              </w:rPr>
              <w:t>可由其他拟派人员兼职</w:t>
            </w:r>
          </w:p>
        </w:tc>
      </w:tr>
      <w:tr w:rsidR="00FB1597" w:rsidRPr="005862CE" w:rsidTr="008C5C6D">
        <w:trPr>
          <w:trHeight w:val="667"/>
          <w:jc w:val="center"/>
        </w:trPr>
        <w:tc>
          <w:tcPr>
            <w:tcW w:w="8830" w:type="dxa"/>
            <w:gridSpan w:val="8"/>
            <w:vAlign w:val="center"/>
          </w:tcPr>
          <w:p w:rsidR="00FB1597" w:rsidRPr="005862CE" w:rsidRDefault="00FB1597" w:rsidP="008C5C6D">
            <w:pPr>
              <w:jc w:val="left"/>
              <w:rPr>
                <w:bCs/>
                <w:szCs w:val="21"/>
              </w:rPr>
            </w:pPr>
            <w:r w:rsidRPr="005862CE">
              <w:rPr>
                <w:bCs/>
                <w:szCs w:val="21"/>
              </w:rPr>
              <w:lastRenderedPageBreak/>
              <w:t>备注：</w:t>
            </w:r>
            <w:r w:rsidRPr="005862CE">
              <w:rPr>
                <w:bCs/>
                <w:szCs w:val="21"/>
              </w:rPr>
              <w:t>1</w:t>
            </w:r>
            <w:r w:rsidRPr="005862CE">
              <w:rPr>
                <w:bCs/>
                <w:szCs w:val="21"/>
              </w:rPr>
              <w:t>、投标人</w:t>
            </w:r>
            <w:r w:rsidRPr="005862CE">
              <w:rPr>
                <w:rFonts w:hint="eastAsia"/>
                <w:bCs/>
                <w:szCs w:val="21"/>
              </w:rPr>
              <w:t>须提供</w:t>
            </w:r>
            <w:r w:rsidRPr="005862CE">
              <w:rPr>
                <w:bCs/>
                <w:szCs w:val="21"/>
              </w:rPr>
              <w:t>表中人员的</w:t>
            </w:r>
            <w:proofErr w:type="gramStart"/>
            <w:r w:rsidRPr="005862CE">
              <w:rPr>
                <w:bCs/>
                <w:szCs w:val="21"/>
              </w:rPr>
              <w:t>社保缴金证明</w:t>
            </w:r>
            <w:proofErr w:type="gramEnd"/>
            <w:r w:rsidRPr="005862CE">
              <w:rPr>
                <w:bCs/>
                <w:szCs w:val="21"/>
              </w:rPr>
              <w:t>，近</w:t>
            </w:r>
            <w:r w:rsidRPr="005862CE">
              <w:rPr>
                <w:bCs/>
                <w:szCs w:val="21"/>
              </w:rPr>
              <w:t>6</w:t>
            </w:r>
            <w:r w:rsidRPr="005862CE">
              <w:rPr>
                <w:bCs/>
                <w:szCs w:val="21"/>
              </w:rPr>
              <w:t>个月内任意</w:t>
            </w:r>
            <w:r w:rsidRPr="005862CE">
              <w:rPr>
                <w:bCs/>
                <w:szCs w:val="21"/>
              </w:rPr>
              <w:t>1</w:t>
            </w:r>
            <w:r w:rsidRPr="005862CE">
              <w:rPr>
                <w:bCs/>
                <w:szCs w:val="21"/>
              </w:rPr>
              <w:t>个月在投标单位的</w:t>
            </w:r>
            <w:proofErr w:type="gramStart"/>
            <w:r w:rsidRPr="005862CE">
              <w:rPr>
                <w:bCs/>
                <w:szCs w:val="21"/>
              </w:rPr>
              <w:t>的社保缴金证明</w:t>
            </w:r>
            <w:proofErr w:type="gramEnd"/>
            <w:r w:rsidRPr="005862CE">
              <w:rPr>
                <w:bCs/>
                <w:szCs w:val="21"/>
              </w:rPr>
              <w:t>；</w:t>
            </w:r>
            <w:r w:rsidRPr="005862CE">
              <w:rPr>
                <w:bCs/>
                <w:szCs w:val="21"/>
              </w:rPr>
              <w:t>2</w:t>
            </w:r>
            <w:r w:rsidRPr="005862CE">
              <w:rPr>
                <w:bCs/>
                <w:szCs w:val="21"/>
              </w:rPr>
              <w:t>、表中人员技术等级证书或资格证书，高等级可用于低等级，但不能重复使用。</w:t>
            </w:r>
          </w:p>
        </w:tc>
      </w:tr>
    </w:tbl>
    <w:p w:rsidR="00FB1597" w:rsidRPr="005862CE" w:rsidRDefault="00FB1597" w:rsidP="00FB1597">
      <w:pPr>
        <w:tabs>
          <w:tab w:val="left" w:pos="3060"/>
        </w:tabs>
        <w:snapToGrid w:val="0"/>
        <w:spacing w:line="300" w:lineRule="auto"/>
        <w:ind w:firstLineChars="200" w:firstLine="440"/>
        <w:rPr>
          <w:sz w:val="22"/>
          <w:szCs w:val="22"/>
        </w:rPr>
      </w:pPr>
    </w:p>
    <w:p w:rsidR="00FB1597" w:rsidRPr="005862CE" w:rsidRDefault="00FB1597" w:rsidP="00FB1597">
      <w:pPr>
        <w:tabs>
          <w:tab w:val="left" w:pos="3060"/>
        </w:tabs>
        <w:snapToGrid w:val="0"/>
        <w:spacing w:line="300" w:lineRule="auto"/>
        <w:ind w:firstLineChars="200" w:firstLine="440"/>
        <w:rPr>
          <w:bCs/>
          <w:sz w:val="22"/>
          <w:szCs w:val="22"/>
        </w:rPr>
      </w:pPr>
      <w:r w:rsidRPr="005862CE">
        <w:rPr>
          <w:sz w:val="22"/>
          <w:szCs w:val="22"/>
        </w:rPr>
        <w:t>10.1.3</w:t>
      </w:r>
      <w:r w:rsidRPr="005862CE">
        <w:rPr>
          <w:bCs/>
          <w:sz w:val="22"/>
          <w:szCs w:val="22"/>
        </w:rPr>
        <w:t>一般操作人员配置表</w:t>
      </w:r>
    </w:p>
    <w:p w:rsidR="00FB1597" w:rsidRPr="005862CE" w:rsidRDefault="00FB1597" w:rsidP="00FB1597">
      <w:pPr>
        <w:tabs>
          <w:tab w:val="left" w:pos="3060"/>
        </w:tabs>
        <w:snapToGrid w:val="0"/>
        <w:spacing w:line="300" w:lineRule="auto"/>
        <w:ind w:firstLineChars="200" w:firstLine="440"/>
        <w:rPr>
          <w:bCs/>
          <w:sz w:val="22"/>
          <w:szCs w:val="22"/>
        </w:rPr>
      </w:pPr>
      <w:r w:rsidRPr="005862CE">
        <w:rPr>
          <w:bCs/>
          <w:sz w:val="22"/>
          <w:szCs w:val="22"/>
        </w:rPr>
        <w:t>包件</w:t>
      </w:r>
      <w:r w:rsidRPr="005862CE">
        <w:rPr>
          <w:bCs/>
          <w:sz w:val="22"/>
          <w:szCs w:val="22"/>
        </w:rPr>
        <w:t>1-6</w:t>
      </w:r>
      <w:r w:rsidRPr="005862CE">
        <w:rPr>
          <w:bCs/>
          <w:sz w:val="22"/>
          <w:szCs w:val="22"/>
        </w:rPr>
        <w:t>：</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1056"/>
        <w:gridCol w:w="938"/>
        <w:gridCol w:w="1018"/>
        <w:gridCol w:w="838"/>
        <w:gridCol w:w="1056"/>
        <w:gridCol w:w="931"/>
        <w:gridCol w:w="2312"/>
      </w:tblGrid>
      <w:tr w:rsidR="00FB1597" w:rsidRPr="005862CE" w:rsidTr="008C5C6D">
        <w:trPr>
          <w:trHeight w:val="454"/>
          <w:jc w:val="center"/>
        </w:trPr>
        <w:tc>
          <w:tcPr>
            <w:tcW w:w="885" w:type="dxa"/>
            <w:shd w:val="clear" w:color="auto" w:fill="D9D9D9"/>
            <w:vAlign w:val="center"/>
          </w:tcPr>
          <w:p w:rsidR="00FB1597" w:rsidRPr="005862CE" w:rsidRDefault="00FB1597" w:rsidP="008C5C6D">
            <w:pPr>
              <w:snapToGrid w:val="0"/>
              <w:jc w:val="center"/>
              <w:rPr>
                <w:b/>
                <w:bCs/>
              </w:rPr>
            </w:pPr>
            <w:r w:rsidRPr="005862CE">
              <w:rPr>
                <w:b/>
                <w:bCs/>
              </w:rPr>
              <w:t>序号</w:t>
            </w:r>
          </w:p>
        </w:tc>
        <w:tc>
          <w:tcPr>
            <w:tcW w:w="1030" w:type="dxa"/>
            <w:shd w:val="clear" w:color="auto" w:fill="D9D9D9"/>
            <w:vAlign w:val="center"/>
          </w:tcPr>
          <w:p w:rsidR="00FB1597" w:rsidRPr="005862CE" w:rsidRDefault="00FB1597" w:rsidP="008C5C6D">
            <w:pPr>
              <w:snapToGrid w:val="0"/>
              <w:jc w:val="center"/>
              <w:rPr>
                <w:b/>
                <w:bCs/>
              </w:rPr>
            </w:pPr>
            <w:r w:rsidRPr="005862CE">
              <w:rPr>
                <w:b/>
                <w:bCs/>
              </w:rPr>
              <w:t>岗位类别</w:t>
            </w:r>
          </w:p>
        </w:tc>
        <w:tc>
          <w:tcPr>
            <w:tcW w:w="915" w:type="dxa"/>
            <w:shd w:val="clear" w:color="auto" w:fill="D9D9D9"/>
            <w:vAlign w:val="center"/>
          </w:tcPr>
          <w:p w:rsidR="00FB1597" w:rsidRPr="005862CE" w:rsidRDefault="00FB1597" w:rsidP="008C5C6D">
            <w:pPr>
              <w:snapToGrid w:val="0"/>
              <w:jc w:val="center"/>
              <w:rPr>
                <w:b/>
                <w:bCs/>
              </w:rPr>
            </w:pPr>
            <w:r w:rsidRPr="005862CE">
              <w:rPr>
                <w:b/>
                <w:bCs/>
              </w:rPr>
              <w:t>岗位名称</w:t>
            </w:r>
          </w:p>
        </w:tc>
        <w:tc>
          <w:tcPr>
            <w:tcW w:w="993" w:type="dxa"/>
            <w:shd w:val="clear" w:color="auto" w:fill="D9D9D9"/>
            <w:vAlign w:val="center"/>
          </w:tcPr>
          <w:p w:rsidR="00FB1597" w:rsidRPr="005862CE" w:rsidRDefault="00FB1597" w:rsidP="008C5C6D">
            <w:pPr>
              <w:snapToGrid w:val="0"/>
              <w:jc w:val="center"/>
              <w:rPr>
                <w:b/>
                <w:bCs/>
              </w:rPr>
            </w:pPr>
            <w:r w:rsidRPr="005862CE">
              <w:rPr>
                <w:b/>
                <w:bCs/>
              </w:rPr>
              <w:t>级别</w:t>
            </w:r>
          </w:p>
        </w:tc>
        <w:tc>
          <w:tcPr>
            <w:tcW w:w="817" w:type="dxa"/>
            <w:shd w:val="clear" w:color="auto" w:fill="D9D9D9"/>
            <w:vAlign w:val="center"/>
          </w:tcPr>
          <w:p w:rsidR="00FB1597" w:rsidRPr="005862CE" w:rsidRDefault="00FB1597" w:rsidP="008C5C6D">
            <w:pPr>
              <w:snapToGrid w:val="0"/>
              <w:jc w:val="center"/>
              <w:rPr>
                <w:b/>
                <w:bCs/>
              </w:rPr>
            </w:pPr>
            <w:r w:rsidRPr="005862CE">
              <w:rPr>
                <w:b/>
                <w:bCs/>
              </w:rPr>
              <w:t>最低配置数量</w:t>
            </w:r>
          </w:p>
        </w:tc>
        <w:tc>
          <w:tcPr>
            <w:tcW w:w="1030" w:type="dxa"/>
            <w:shd w:val="clear" w:color="auto" w:fill="D9D9D9"/>
            <w:vAlign w:val="center"/>
          </w:tcPr>
          <w:p w:rsidR="00FB1597" w:rsidRPr="005862CE" w:rsidRDefault="00FB1597" w:rsidP="008C5C6D">
            <w:pPr>
              <w:snapToGrid w:val="0"/>
              <w:jc w:val="center"/>
              <w:rPr>
                <w:b/>
                <w:bCs/>
              </w:rPr>
            </w:pPr>
            <w:r w:rsidRPr="005862CE">
              <w:rPr>
                <w:rFonts w:hint="eastAsia"/>
                <w:b/>
              </w:rPr>
              <w:t>职称证书要求</w:t>
            </w:r>
          </w:p>
        </w:tc>
        <w:tc>
          <w:tcPr>
            <w:tcW w:w="908" w:type="dxa"/>
            <w:shd w:val="clear" w:color="auto" w:fill="D9D9D9"/>
            <w:vAlign w:val="center"/>
          </w:tcPr>
          <w:p w:rsidR="00FB1597" w:rsidRPr="005862CE" w:rsidRDefault="00FB1597" w:rsidP="008C5C6D">
            <w:pPr>
              <w:snapToGrid w:val="0"/>
              <w:jc w:val="center"/>
              <w:rPr>
                <w:b/>
                <w:bCs/>
              </w:rPr>
            </w:pPr>
            <w:r w:rsidRPr="005862CE">
              <w:rPr>
                <w:b/>
                <w:bCs/>
              </w:rPr>
              <w:t>提供其他材料</w:t>
            </w:r>
          </w:p>
        </w:tc>
        <w:tc>
          <w:tcPr>
            <w:tcW w:w="2254" w:type="dxa"/>
            <w:shd w:val="clear" w:color="auto" w:fill="D9D9D9"/>
            <w:vAlign w:val="center"/>
          </w:tcPr>
          <w:p w:rsidR="00FB1597" w:rsidRPr="005862CE" w:rsidRDefault="00FB1597" w:rsidP="008C5C6D">
            <w:pPr>
              <w:snapToGrid w:val="0"/>
              <w:jc w:val="center"/>
              <w:rPr>
                <w:b/>
                <w:bCs/>
              </w:rPr>
            </w:pPr>
            <w:r w:rsidRPr="005862CE">
              <w:rPr>
                <w:b/>
                <w:bCs/>
              </w:rPr>
              <w:t>备注</w:t>
            </w:r>
          </w:p>
        </w:tc>
      </w:tr>
      <w:tr w:rsidR="00FB1597" w:rsidRPr="005862CE" w:rsidTr="008C5C6D">
        <w:trPr>
          <w:trHeight w:val="454"/>
          <w:jc w:val="center"/>
        </w:trPr>
        <w:tc>
          <w:tcPr>
            <w:tcW w:w="885" w:type="dxa"/>
            <w:vMerge w:val="restart"/>
            <w:vAlign w:val="center"/>
          </w:tcPr>
          <w:p w:rsidR="00FB1597" w:rsidRPr="005862CE" w:rsidRDefault="00FB1597" w:rsidP="008C5C6D">
            <w:pPr>
              <w:snapToGrid w:val="0"/>
              <w:jc w:val="center"/>
              <w:rPr>
                <w:bCs/>
                <w:szCs w:val="21"/>
              </w:rPr>
            </w:pPr>
            <w:r w:rsidRPr="005862CE">
              <w:rPr>
                <w:bCs/>
                <w:szCs w:val="21"/>
              </w:rPr>
              <w:t>1</w:t>
            </w:r>
          </w:p>
        </w:tc>
        <w:tc>
          <w:tcPr>
            <w:tcW w:w="1030" w:type="dxa"/>
            <w:vMerge w:val="restart"/>
            <w:vAlign w:val="center"/>
          </w:tcPr>
          <w:p w:rsidR="00FB1597" w:rsidRPr="005862CE" w:rsidRDefault="00FB1597" w:rsidP="008C5C6D">
            <w:pPr>
              <w:snapToGrid w:val="0"/>
              <w:jc w:val="center"/>
              <w:rPr>
                <w:bCs/>
                <w:szCs w:val="21"/>
              </w:rPr>
            </w:pPr>
            <w:r w:rsidRPr="005862CE">
              <w:rPr>
                <w:bCs/>
                <w:szCs w:val="21"/>
              </w:rPr>
              <w:t>一般操作人员</w:t>
            </w:r>
          </w:p>
        </w:tc>
        <w:tc>
          <w:tcPr>
            <w:tcW w:w="915" w:type="dxa"/>
            <w:vAlign w:val="center"/>
          </w:tcPr>
          <w:p w:rsidR="00FB1597" w:rsidRPr="005862CE" w:rsidRDefault="00FB1597" w:rsidP="008C5C6D">
            <w:pPr>
              <w:snapToGrid w:val="0"/>
              <w:jc w:val="center"/>
              <w:rPr>
                <w:bCs/>
                <w:color w:val="000000"/>
                <w:szCs w:val="21"/>
              </w:rPr>
            </w:pPr>
            <w:r w:rsidRPr="005862CE">
              <w:rPr>
                <w:bCs/>
                <w:color w:val="000000"/>
                <w:szCs w:val="21"/>
              </w:rPr>
              <w:t>维修工</w:t>
            </w:r>
          </w:p>
        </w:tc>
        <w:tc>
          <w:tcPr>
            <w:tcW w:w="993" w:type="dxa"/>
            <w:vAlign w:val="center"/>
          </w:tcPr>
          <w:p w:rsidR="00FB1597" w:rsidRPr="005862CE" w:rsidRDefault="00FB1597" w:rsidP="008C5C6D">
            <w:pPr>
              <w:jc w:val="center"/>
              <w:rPr>
                <w:bCs/>
                <w:kern w:val="0"/>
                <w:szCs w:val="21"/>
              </w:rPr>
            </w:pPr>
            <w:r w:rsidRPr="005862CE">
              <w:rPr>
                <w:bCs/>
                <w:kern w:val="0"/>
                <w:szCs w:val="21"/>
              </w:rPr>
              <w:t>低压电工证</w:t>
            </w:r>
            <w:r w:rsidRPr="005862CE">
              <w:rPr>
                <w:bCs/>
                <w:kern w:val="0"/>
                <w:szCs w:val="21"/>
              </w:rPr>
              <w:t>8</w:t>
            </w:r>
            <w:r w:rsidRPr="005862CE">
              <w:rPr>
                <w:bCs/>
                <w:kern w:val="0"/>
                <w:szCs w:val="21"/>
              </w:rPr>
              <w:t>人，通讯实际经验</w:t>
            </w:r>
            <w:r w:rsidRPr="005862CE">
              <w:rPr>
                <w:bCs/>
                <w:kern w:val="0"/>
                <w:szCs w:val="21"/>
              </w:rPr>
              <w:t>2</w:t>
            </w:r>
            <w:r w:rsidRPr="005862CE">
              <w:rPr>
                <w:bCs/>
                <w:kern w:val="0"/>
                <w:szCs w:val="21"/>
              </w:rPr>
              <w:t>人</w:t>
            </w:r>
          </w:p>
        </w:tc>
        <w:tc>
          <w:tcPr>
            <w:tcW w:w="817" w:type="dxa"/>
            <w:vAlign w:val="center"/>
          </w:tcPr>
          <w:p w:rsidR="00FB1597" w:rsidRPr="005862CE" w:rsidRDefault="00FB1597" w:rsidP="008C5C6D">
            <w:pPr>
              <w:jc w:val="center"/>
              <w:rPr>
                <w:szCs w:val="21"/>
              </w:rPr>
            </w:pPr>
            <w:r w:rsidRPr="005862CE">
              <w:rPr>
                <w:bCs/>
                <w:szCs w:val="21"/>
              </w:rPr>
              <w:t>10</w:t>
            </w:r>
          </w:p>
        </w:tc>
        <w:tc>
          <w:tcPr>
            <w:tcW w:w="1030" w:type="dxa"/>
            <w:vAlign w:val="center"/>
          </w:tcPr>
          <w:p w:rsidR="00FB1597" w:rsidRPr="005862CE" w:rsidRDefault="00FB1597" w:rsidP="008C5C6D">
            <w:pPr>
              <w:jc w:val="center"/>
              <w:rPr>
                <w:szCs w:val="21"/>
              </w:rPr>
            </w:pPr>
            <w:r w:rsidRPr="005862CE">
              <w:rPr>
                <w:bCs/>
                <w:kern w:val="0"/>
                <w:szCs w:val="21"/>
              </w:rPr>
              <w:t>低压电工发证单位：人力资源和社会保障行政主管部门或行政主管部门认可的其他机构</w:t>
            </w:r>
          </w:p>
        </w:tc>
        <w:tc>
          <w:tcPr>
            <w:tcW w:w="908" w:type="dxa"/>
            <w:vAlign w:val="center"/>
          </w:tcPr>
          <w:p w:rsidR="00FB1597" w:rsidRPr="005862CE" w:rsidRDefault="00FB1597" w:rsidP="008C5C6D">
            <w:pPr>
              <w:snapToGrid w:val="0"/>
              <w:jc w:val="center"/>
              <w:rPr>
                <w:bCs/>
                <w:szCs w:val="21"/>
              </w:rPr>
            </w:pPr>
            <w:r w:rsidRPr="005862CE">
              <w:rPr>
                <w:bCs/>
                <w:szCs w:val="21"/>
              </w:rPr>
              <w:t>资格证书扫描件</w:t>
            </w:r>
          </w:p>
        </w:tc>
        <w:tc>
          <w:tcPr>
            <w:tcW w:w="2254" w:type="dxa"/>
            <w:vAlign w:val="center"/>
          </w:tcPr>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1</w:t>
            </w:r>
            <w:r w:rsidRPr="005862CE">
              <w:rPr>
                <w:rFonts w:ascii="Times New Roman" w:hAnsi="Times New Roman"/>
                <w:bCs/>
                <w:szCs w:val="21"/>
              </w:rPr>
              <w:t>）投标人投标时须提供证书的原件扫描件；</w:t>
            </w:r>
          </w:p>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2</w:t>
            </w:r>
            <w:r w:rsidRPr="005862CE">
              <w:rPr>
                <w:rFonts w:ascii="Times New Roman" w:hAnsi="Times New Roman"/>
                <w:bCs/>
                <w:szCs w:val="21"/>
              </w:rPr>
              <w:t>）每个中标包件人员必须固定，项目过程中不得随意更换，如需更换，须得到采购人同意；</w:t>
            </w:r>
          </w:p>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3</w:t>
            </w:r>
            <w:r w:rsidRPr="005862CE">
              <w:rPr>
                <w:rFonts w:ascii="Times New Roman" w:hAnsi="Times New Roman"/>
                <w:bCs/>
                <w:szCs w:val="21"/>
              </w:rPr>
              <w:t>）市政相关经验</w:t>
            </w:r>
          </w:p>
        </w:tc>
      </w:tr>
      <w:tr w:rsidR="00FB1597" w:rsidRPr="005862CE" w:rsidTr="008C5C6D">
        <w:trPr>
          <w:trHeight w:val="1900"/>
          <w:jc w:val="center"/>
        </w:trPr>
        <w:tc>
          <w:tcPr>
            <w:tcW w:w="885" w:type="dxa"/>
            <w:vMerge/>
            <w:vAlign w:val="center"/>
          </w:tcPr>
          <w:p w:rsidR="00FB1597" w:rsidRPr="005862CE" w:rsidRDefault="00FB1597" w:rsidP="008C5C6D">
            <w:pPr>
              <w:snapToGrid w:val="0"/>
              <w:jc w:val="center"/>
              <w:rPr>
                <w:bCs/>
              </w:rPr>
            </w:pPr>
          </w:p>
        </w:tc>
        <w:tc>
          <w:tcPr>
            <w:tcW w:w="1030" w:type="dxa"/>
            <w:vMerge/>
            <w:vAlign w:val="center"/>
          </w:tcPr>
          <w:p w:rsidR="00FB1597" w:rsidRPr="005862CE" w:rsidRDefault="00FB1597" w:rsidP="008C5C6D">
            <w:pPr>
              <w:snapToGrid w:val="0"/>
              <w:jc w:val="center"/>
              <w:rPr>
                <w:bCs/>
              </w:rPr>
            </w:pPr>
          </w:p>
        </w:tc>
        <w:tc>
          <w:tcPr>
            <w:tcW w:w="915" w:type="dxa"/>
            <w:vAlign w:val="center"/>
          </w:tcPr>
          <w:p w:rsidR="00FB1597" w:rsidRPr="005862CE" w:rsidRDefault="00FB1597" w:rsidP="008C5C6D">
            <w:pPr>
              <w:jc w:val="center"/>
              <w:rPr>
                <w:bCs/>
                <w:kern w:val="0"/>
              </w:rPr>
            </w:pPr>
            <w:r w:rsidRPr="005862CE">
              <w:rPr>
                <w:bCs/>
                <w:kern w:val="0"/>
              </w:rPr>
              <w:t>辅助工</w:t>
            </w:r>
          </w:p>
        </w:tc>
        <w:tc>
          <w:tcPr>
            <w:tcW w:w="993" w:type="dxa"/>
            <w:vAlign w:val="center"/>
          </w:tcPr>
          <w:p w:rsidR="00FB1597" w:rsidRPr="005862CE" w:rsidRDefault="00FB1597" w:rsidP="008C5C6D">
            <w:pPr>
              <w:jc w:val="center"/>
              <w:rPr>
                <w:bCs/>
                <w:kern w:val="0"/>
              </w:rPr>
            </w:pPr>
            <w:r w:rsidRPr="005862CE">
              <w:rPr>
                <w:bCs/>
                <w:kern w:val="0"/>
              </w:rPr>
              <w:t>须具有安全员</w:t>
            </w:r>
            <w:r w:rsidRPr="005862CE">
              <w:rPr>
                <w:bCs/>
                <w:kern w:val="0"/>
              </w:rPr>
              <w:t>2</w:t>
            </w:r>
            <w:r w:rsidRPr="005862CE">
              <w:rPr>
                <w:bCs/>
                <w:kern w:val="0"/>
              </w:rPr>
              <w:t>人、驾驶员</w:t>
            </w:r>
            <w:r w:rsidRPr="005862CE">
              <w:rPr>
                <w:bCs/>
                <w:kern w:val="0"/>
              </w:rPr>
              <w:t>4</w:t>
            </w:r>
            <w:r w:rsidRPr="005862CE">
              <w:rPr>
                <w:bCs/>
                <w:kern w:val="0"/>
              </w:rPr>
              <w:t>人</w:t>
            </w:r>
          </w:p>
        </w:tc>
        <w:tc>
          <w:tcPr>
            <w:tcW w:w="817" w:type="dxa"/>
            <w:vAlign w:val="center"/>
          </w:tcPr>
          <w:p w:rsidR="00FB1597" w:rsidRPr="005862CE" w:rsidRDefault="00FB1597" w:rsidP="008C5C6D">
            <w:pPr>
              <w:jc w:val="center"/>
            </w:pPr>
            <w:r w:rsidRPr="005862CE">
              <w:rPr>
                <w:bCs/>
              </w:rPr>
              <w:t>6</w:t>
            </w:r>
          </w:p>
        </w:tc>
        <w:tc>
          <w:tcPr>
            <w:tcW w:w="1030" w:type="dxa"/>
            <w:vAlign w:val="center"/>
          </w:tcPr>
          <w:p w:rsidR="00FB1597" w:rsidRPr="005862CE" w:rsidRDefault="00FB1597" w:rsidP="008C5C6D">
            <w:pPr>
              <w:jc w:val="center"/>
            </w:pPr>
            <w:r w:rsidRPr="005862CE">
              <w:rPr>
                <w:bCs/>
                <w:kern w:val="0"/>
              </w:rPr>
              <w:t>安全员发证单位：建设行政主管部门</w:t>
            </w:r>
          </w:p>
        </w:tc>
        <w:tc>
          <w:tcPr>
            <w:tcW w:w="908" w:type="dxa"/>
            <w:vAlign w:val="center"/>
          </w:tcPr>
          <w:p w:rsidR="00FB1597" w:rsidRPr="005862CE" w:rsidRDefault="00FB1597" w:rsidP="008C5C6D">
            <w:pPr>
              <w:jc w:val="center"/>
            </w:pPr>
            <w:r w:rsidRPr="005862CE">
              <w:rPr>
                <w:bCs/>
              </w:rPr>
              <w:t>资格证书扫描件</w:t>
            </w:r>
          </w:p>
        </w:tc>
        <w:tc>
          <w:tcPr>
            <w:tcW w:w="2254" w:type="dxa"/>
            <w:vAlign w:val="center"/>
          </w:tcPr>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1</w:t>
            </w:r>
            <w:r w:rsidRPr="005862CE">
              <w:rPr>
                <w:rFonts w:ascii="Times New Roman" w:hAnsi="Times New Roman"/>
                <w:bCs/>
                <w:szCs w:val="21"/>
              </w:rPr>
              <w:t>）投标时须提供证书的原件扫描件；</w:t>
            </w:r>
          </w:p>
          <w:p w:rsidR="00FB1597" w:rsidRPr="005862CE" w:rsidRDefault="00FB1597" w:rsidP="008C5C6D">
            <w:pPr>
              <w:pStyle w:val="91"/>
              <w:snapToGrid w:val="0"/>
              <w:ind w:firstLineChars="0" w:firstLine="0"/>
              <w:rPr>
                <w:rFonts w:ascii="Times New Roman" w:hAnsi="Times New Roman"/>
                <w:bCs/>
                <w:szCs w:val="21"/>
              </w:rPr>
            </w:pPr>
            <w:r w:rsidRPr="005862CE">
              <w:rPr>
                <w:rFonts w:ascii="Times New Roman" w:hAnsi="Times New Roman"/>
                <w:bCs/>
                <w:szCs w:val="21"/>
              </w:rPr>
              <w:t>2</w:t>
            </w:r>
            <w:r w:rsidRPr="005862CE">
              <w:rPr>
                <w:rFonts w:ascii="Times New Roman" w:hAnsi="Times New Roman"/>
                <w:bCs/>
                <w:szCs w:val="21"/>
              </w:rPr>
              <w:t>）可由其他拟派人员兼职</w:t>
            </w:r>
          </w:p>
        </w:tc>
      </w:tr>
      <w:tr w:rsidR="00FB1597" w:rsidRPr="005862CE" w:rsidTr="008C5C6D">
        <w:trPr>
          <w:trHeight w:val="454"/>
          <w:jc w:val="center"/>
        </w:trPr>
        <w:tc>
          <w:tcPr>
            <w:tcW w:w="8832" w:type="dxa"/>
            <w:gridSpan w:val="8"/>
            <w:vAlign w:val="center"/>
          </w:tcPr>
          <w:p w:rsidR="00FB1597" w:rsidRPr="005862CE" w:rsidRDefault="00FB1597" w:rsidP="008C5C6D">
            <w:pPr>
              <w:jc w:val="left"/>
              <w:rPr>
                <w:bCs/>
              </w:rPr>
            </w:pPr>
            <w:r w:rsidRPr="005862CE">
              <w:rPr>
                <w:bCs/>
              </w:rPr>
              <w:t>备注：</w:t>
            </w:r>
            <w:r w:rsidRPr="005862CE">
              <w:rPr>
                <w:rFonts w:hint="eastAsia"/>
                <w:bCs/>
              </w:rPr>
              <w:t>投标人须提供表中人员的</w:t>
            </w:r>
            <w:proofErr w:type="gramStart"/>
            <w:r w:rsidRPr="005862CE">
              <w:rPr>
                <w:rFonts w:hint="eastAsia"/>
                <w:bCs/>
              </w:rPr>
              <w:t>社保缴金证明</w:t>
            </w:r>
            <w:proofErr w:type="gramEnd"/>
            <w:r w:rsidRPr="005862CE">
              <w:rPr>
                <w:rFonts w:hint="eastAsia"/>
                <w:bCs/>
              </w:rPr>
              <w:t>，</w:t>
            </w:r>
            <w:r w:rsidRPr="005862CE">
              <w:rPr>
                <w:bCs/>
              </w:rPr>
              <w:t>近</w:t>
            </w:r>
            <w:r w:rsidRPr="005862CE">
              <w:rPr>
                <w:bCs/>
              </w:rPr>
              <w:t>6</w:t>
            </w:r>
            <w:r w:rsidRPr="005862CE">
              <w:rPr>
                <w:bCs/>
              </w:rPr>
              <w:t>个月内任意</w:t>
            </w:r>
            <w:r w:rsidRPr="005862CE">
              <w:rPr>
                <w:bCs/>
              </w:rPr>
              <w:t>1</w:t>
            </w:r>
            <w:r w:rsidRPr="005862CE">
              <w:rPr>
                <w:bCs/>
              </w:rPr>
              <w:t>个月在投标单位的</w:t>
            </w:r>
            <w:proofErr w:type="gramStart"/>
            <w:r w:rsidRPr="005862CE">
              <w:rPr>
                <w:bCs/>
              </w:rPr>
              <w:t>的社保缴金证明</w:t>
            </w:r>
            <w:proofErr w:type="gramEnd"/>
          </w:p>
        </w:tc>
      </w:tr>
    </w:tbl>
    <w:p w:rsidR="00FB1597" w:rsidRPr="005862CE" w:rsidRDefault="00FB1597" w:rsidP="00FB1597">
      <w:pPr>
        <w:snapToGrid w:val="0"/>
        <w:spacing w:beforeLines="50" w:before="156" w:afterLines="50" w:after="156" w:line="300" w:lineRule="auto"/>
        <w:ind w:firstLineChars="200" w:firstLine="442"/>
        <w:rPr>
          <w:b/>
          <w:sz w:val="22"/>
          <w:szCs w:val="22"/>
        </w:rPr>
      </w:pPr>
      <w:r w:rsidRPr="005862CE">
        <w:rPr>
          <w:b/>
          <w:sz w:val="22"/>
          <w:szCs w:val="22"/>
        </w:rPr>
        <w:t>10.2</w:t>
      </w:r>
      <w:r w:rsidRPr="005862CE">
        <w:rPr>
          <w:b/>
          <w:sz w:val="22"/>
          <w:szCs w:val="22"/>
        </w:rPr>
        <w:t>材料及设备配备要求</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sz w:val="22"/>
          <w:szCs w:val="22"/>
        </w:rPr>
        <w:t>10.2</w:t>
      </w:r>
      <w:r w:rsidRPr="005862CE">
        <w:rPr>
          <w:color w:val="000000"/>
          <w:sz w:val="22"/>
          <w:szCs w:val="22"/>
        </w:rPr>
        <w:t>.1</w:t>
      </w:r>
      <w:r w:rsidRPr="005862CE">
        <w:rPr>
          <w:color w:val="000000"/>
          <w:sz w:val="22"/>
          <w:szCs w:val="22"/>
        </w:rPr>
        <w:t>所有养护设备应处于完好状态，车容车貌整洁，确保正常使用。</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sz w:val="22"/>
          <w:szCs w:val="22"/>
        </w:rPr>
        <w:t>10.2</w:t>
      </w:r>
      <w:r w:rsidRPr="005862CE">
        <w:rPr>
          <w:color w:val="000000"/>
          <w:sz w:val="22"/>
          <w:szCs w:val="22"/>
        </w:rPr>
        <w:t>.2</w:t>
      </w:r>
      <w:r w:rsidRPr="005862CE">
        <w:rPr>
          <w:color w:val="000000"/>
          <w:sz w:val="22"/>
          <w:szCs w:val="22"/>
        </w:rPr>
        <w:t>作业车辆仅限于本包件使用，不得随意出借。</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sz w:val="22"/>
          <w:szCs w:val="22"/>
        </w:rPr>
        <w:t>10.2</w:t>
      </w:r>
      <w:r w:rsidRPr="005862CE">
        <w:rPr>
          <w:color w:val="000000"/>
          <w:sz w:val="22"/>
          <w:szCs w:val="22"/>
        </w:rPr>
        <w:t>.3</w:t>
      </w:r>
      <w:r w:rsidRPr="005862CE">
        <w:rPr>
          <w:color w:val="000000"/>
          <w:sz w:val="22"/>
          <w:szCs w:val="22"/>
        </w:rPr>
        <w:t>应对设备的意外情况做好预案工作，确保养护工作正常开展。</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sz w:val="22"/>
          <w:szCs w:val="22"/>
        </w:rPr>
        <w:t>10.2</w:t>
      </w:r>
      <w:r w:rsidRPr="005862CE">
        <w:rPr>
          <w:color w:val="000000"/>
          <w:sz w:val="22"/>
          <w:szCs w:val="22"/>
        </w:rPr>
        <w:t>.4</w:t>
      </w:r>
      <w:r w:rsidRPr="005862CE">
        <w:rPr>
          <w:color w:val="000000"/>
          <w:sz w:val="22"/>
          <w:szCs w:val="22"/>
        </w:rPr>
        <w:t>应配备专人管理，做好设备的日常保养以及使用管理等工作，符合国家、地方等相关行业部门的规定。</w:t>
      </w:r>
    </w:p>
    <w:p w:rsidR="00FB1597" w:rsidRPr="005862CE" w:rsidRDefault="00FB1597" w:rsidP="00FB1597">
      <w:pPr>
        <w:snapToGrid w:val="0"/>
        <w:spacing w:line="300" w:lineRule="auto"/>
        <w:ind w:firstLineChars="200" w:firstLine="440"/>
        <w:rPr>
          <w:sz w:val="22"/>
          <w:szCs w:val="22"/>
        </w:rPr>
      </w:pPr>
      <w:r w:rsidRPr="005862CE">
        <w:rPr>
          <w:sz w:val="22"/>
          <w:szCs w:val="22"/>
        </w:rPr>
        <w:t>10.2</w:t>
      </w:r>
      <w:r w:rsidRPr="005862CE">
        <w:rPr>
          <w:bCs/>
          <w:sz w:val="22"/>
          <w:szCs w:val="22"/>
        </w:rPr>
        <w:t xml:space="preserve">.5 </w:t>
      </w:r>
      <w:r w:rsidRPr="005862CE">
        <w:rPr>
          <w:bCs/>
          <w:sz w:val="22"/>
          <w:szCs w:val="22"/>
        </w:rPr>
        <w:t>机械配备要求（供应商自行准备停车场，采购人不再提供相应停车场地，中标人须在投标时提供以下设备的证件、基地资料），</w:t>
      </w:r>
      <w:r w:rsidRPr="005862CE">
        <w:rPr>
          <w:sz w:val="22"/>
          <w:szCs w:val="22"/>
        </w:rPr>
        <w:t>投标人须提供养护机械配置承诺书和</w:t>
      </w:r>
      <w:r w:rsidRPr="005862CE">
        <w:rPr>
          <w:rFonts w:hint="eastAsia"/>
          <w:sz w:val="22"/>
          <w:szCs w:val="22"/>
        </w:rPr>
        <w:t>基地配置承诺书</w:t>
      </w:r>
      <w:r w:rsidRPr="005862CE">
        <w:rPr>
          <w:sz w:val="22"/>
          <w:szCs w:val="22"/>
        </w:rPr>
        <w:t>（详见</w:t>
      </w:r>
      <w:r w:rsidRPr="005862CE">
        <w:rPr>
          <w:sz w:val="22"/>
          <w:szCs w:val="22"/>
        </w:rPr>
        <w:t>“</w:t>
      </w:r>
      <w:r w:rsidRPr="005862CE">
        <w:rPr>
          <w:sz w:val="22"/>
          <w:szCs w:val="22"/>
        </w:rPr>
        <w:t>投标文件格式</w:t>
      </w:r>
      <w:r w:rsidRPr="005862CE">
        <w:rPr>
          <w:sz w:val="22"/>
          <w:szCs w:val="22"/>
        </w:rPr>
        <w:t>”</w:t>
      </w:r>
      <w:r w:rsidRPr="005862CE">
        <w:rPr>
          <w:sz w:val="22"/>
          <w:szCs w:val="22"/>
        </w:rPr>
        <w:t>中《养护机械配置承诺书》和《</w:t>
      </w:r>
      <w:r w:rsidRPr="005862CE">
        <w:rPr>
          <w:rFonts w:hint="eastAsia"/>
          <w:sz w:val="22"/>
          <w:szCs w:val="22"/>
        </w:rPr>
        <w:t>基地配置承诺书</w:t>
      </w:r>
      <w:r w:rsidRPr="005862CE">
        <w:rPr>
          <w:sz w:val="22"/>
          <w:szCs w:val="22"/>
        </w:rPr>
        <w:t>》）。</w:t>
      </w:r>
    </w:p>
    <w:p w:rsidR="00FB1597" w:rsidRPr="005862CE" w:rsidRDefault="00FB1597" w:rsidP="00FB1597">
      <w:pPr>
        <w:snapToGrid w:val="0"/>
        <w:spacing w:line="300" w:lineRule="auto"/>
        <w:ind w:firstLineChars="200" w:firstLine="442"/>
        <w:rPr>
          <w:b/>
          <w:bCs/>
          <w:sz w:val="22"/>
          <w:szCs w:val="22"/>
        </w:rPr>
      </w:pPr>
      <w:r w:rsidRPr="005862CE">
        <w:rPr>
          <w:b/>
          <w:bCs/>
          <w:sz w:val="22"/>
          <w:szCs w:val="22"/>
        </w:rPr>
        <w:t>包件</w:t>
      </w:r>
      <w:r w:rsidRPr="005862CE">
        <w:rPr>
          <w:b/>
          <w:bCs/>
          <w:sz w:val="22"/>
          <w:szCs w:val="22"/>
        </w:rPr>
        <w:t>1-6</w:t>
      </w:r>
      <w:r w:rsidRPr="005862CE">
        <w:rPr>
          <w:b/>
          <w:bCs/>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616"/>
        <w:gridCol w:w="1320"/>
        <w:gridCol w:w="5392"/>
      </w:tblGrid>
      <w:tr w:rsidR="00FB1597" w:rsidRPr="005862CE" w:rsidTr="008C5C6D">
        <w:trPr>
          <w:trHeight w:val="397"/>
          <w:tblHeader/>
          <w:jc w:val="center"/>
        </w:trPr>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rsidR="00FB1597" w:rsidRPr="005862CE" w:rsidRDefault="00FB1597" w:rsidP="008C5C6D">
            <w:pPr>
              <w:snapToGrid w:val="0"/>
              <w:jc w:val="center"/>
              <w:rPr>
                <w:b/>
                <w:bCs/>
              </w:rPr>
            </w:pPr>
            <w:r w:rsidRPr="005862CE">
              <w:rPr>
                <w:b/>
                <w:bCs/>
              </w:rPr>
              <w:lastRenderedPageBreak/>
              <w:t>序号</w:t>
            </w:r>
          </w:p>
        </w:tc>
        <w:tc>
          <w:tcPr>
            <w:tcW w:w="1561" w:type="dxa"/>
            <w:tcBorders>
              <w:top w:val="single" w:sz="4" w:space="0" w:color="auto"/>
              <w:left w:val="single" w:sz="4" w:space="0" w:color="auto"/>
              <w:bottom w:val="single" w:sz="4" w:space="0" w:color="auto"/>
              <w:right w:val="single" w:sz="4" w:space="0" w:color="auto"/>
            </w:tcBorders>
            <w:shd w:val="clear" w:color="auto" w:fill="D9D9D9"/>
            <w:vAlign w:val="center"/>
          </w:tcPr>
          <w:p w:rsidR="00FB1597" w:rsidRPr="005862CE" w:rsidRDefault="00FB1597" w:rsidP="008C5C6D">
            <w:pPr>
              <w:snapToGrid w:val="0"/>
              <w:jc w:val="center"/>
              <w:rPr>
                <w:b/>
                <w:bCs/>
              </w:rPr>
            </w:pPr>
            <w:r w:rsidRPr="005862CE">
              <w:rPr>
                <w:b/>
                <w:bCs/>
              </w:rPr>
              <w:t>机械名称</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FB1597" w:rsidRPr="005862CE" w:rsidRDefault="00FB1597" w:rsidP="008C5C6D">
            <w:pPr>
              <w:snapToGrid w:val="0"/>
              <w:jc w:val="center"/>
              <w:rPr>
                <w:b/>
                <w:bCs/>
              </w:rPr>
            </w:pPr>
            <w:r w:rsidRPr="005862CE">
              <w:rPr>
                <w:b/>
                <w:bCs/>
              </w:rPr>
              <w:t>最低配备</w:t>
            </w:r>
          </w:p>
        </w:tc>
        <w:tc>
          <w:tcPr>
            <w:tcW w:w="5208" w:type="dxa"/>
            <w:tcBorders>
              <w:top w:val="single" w:sz="4" w:space="0" w:color="auto"/>
              <w:left w:val="single" w:sz="4" w:space="0" w:color="auto"/>
              <w:bottom w:val="single" w:sz="4" w:space="0" w:color="auto"/>
              <w:right w:val="single" w:sz="4" w:space="0" w:color="auto"/>
            </w:tcBorders>
            <w:shd w:val="clear" w:color="auto" w:fill="D9D9D9"/>
            <w:vAlign w:val="center"/>
          </w:tcPr>
          <w:p w:rsidR="00FB1597" w:rsidRPr="005862CE" w:rsidRDefault="00FB1597" w:rsidP="008C5C6D">
            <w:pPr>
              <w:snapToGrid w:val="0"/>
              <w:jc w:val="center"/>
              <w:rPr>
                <w:b/>
                <w:bCs/>
              </w:rPr>
            </w:pPr>
            <w:r w:rsidRPr="005862CE">
              <w:rPr>
                <w:b/>
                <w:bCs/>
              </w:rPr>
              <w:t>备注</w:t>
            </w:r>
          </w:p>
        </w:tc>
      </w:tr>
      <w:tr w:rsidR="00FB1597" w:rsidRPr="005862CE" w:rsidTr="008C5C6D">
        <w:trPr>
          <w:trHeight w:val="397"/>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r w:rsidRPr="005862CE">
              <w:rPr>
                <w:bCs/>
              </w:rPr>
              <w:t>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r w:rsidRPr="005862CE">
              <w:rPr>
                <w:bCs/>
              </w:rPr>
              <w:t>14</w:t>
            </w:r>
            <w:r w:rsidRPr="005862CE">
              <w:rPr>
                <w:bCs/>
              </w:rPr>
              <w:t>米以上登高车</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r w:rsidRPr="005862CE">
              <w:rPr>
                <w:bCs/>
              </w:rPr>
              <w:t>1</w:t>
            </w:r>
            <w:r w:rsidRPr="005862CE">
              <w:rPr>
                <w:bCs/>
              </w:rPr>
              <w:t>辆</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pStyle w:val="51"/>
              <w:numPr>
                <w:ilvl w:val="0"/>
                <w:numId w:val="6"/>
              </w:numPr>
              <w:snapToGrid w:val="0"/>
              <w:ind w:left="0" w:firstLineChars="0" w:firstLine="0"/>
              <w:rPr>
                <w:rFonts w:ascii="Times New Roman" w:hAnsi="Times New Roman"/>
                <w:bCs/>
                <w:szCs w:val="21"/>
              </w:rPr>
            </w:pPr>
            <w:r w:rsidRPr="005862CE">
              <w:rPr>
                <w:rFonts w:ascii="Times New Roman" w:hAnsi="Times New Roman"/>
                <w:bCs/>
                <w:szCs w:val="21"/>
              </w:rPr>
              <w:t>14</w:t>
            </w:r>
            <w:r w:rsidRPr="005862CE">
              <w:rPr>
                <w:rFonts w:ascii="Times New Roman" w:hAnsi="Times New Roman"/>
                <w:bCs/>
                <w:szCs w:val="21"/>
              </w:rPr>
              <w:t>米以上登高车须为投标人自有或租赁，并在投标时提供采购合同或租赁合同或发票或车辆行驶证。</w:t>
            </w:r>
          </w:p>
          <w:p w:rsidR="00FB1597" w:rsidRPr="005862CE" w:rsidRDefault="00FB1597" w:rsidP="008C5C6D">
            <w:pPr>
              <w:pStyle w:val="51"/>
              <w:numPr>
                <w:ilvl w:val="0"/>
                <w:numId w:val="6"/>
              </w:numPr>
              <w:snapToGrid w:val="0"/>
              <w:ind w:left="0" w:firstLineChars="0" w:firstLine="0"/>
              <w:rPr>
                <w:rFonts w:ascii="Times New Roman" w:hAnsi="Times New Roman"/>
                <w:bCs/>
                <w:szCs w:val="21"/>
              </w:rPr>
            </w:pPr>
            <w:r w:rsidRPr="005862CE">
              <w:rPr>
                <w:rFonts w:ascii="Times New Roman" w:hAnsi="Times New Roman"/>
                <w:bCs/>
                <w:szCs w:val="21"/>
              </w:rPr>
              <w:t>每个中标包件须固定使用，且使用过程中不得随意更换，如需更换，须得到采购人同意。</w:t>
            </w:r>
          </w:p>
          <w:p w:rsidR="00FB1597" w:rsidRPr="005862CE" w:rsidRDefault="00FB1597" w:rsidP="008C5C6D">
            <w:pPr>
              <w:pStyle w:val="51"/>
              <w:numPr>
                <w:ilvl w:val="0"/>
                <w:numId w:val="6"/>
              </w:numPr>
              <w:snapToGrid w:val="0"/>
              <w:ind w:left="0" w:firstLineChars="0" w:firstLine="0"/>
              <w:rPr>
                <w:rFonts w:ascii="Times New Roman" w:hAnsi="Times New Roman"/>
                <w:bCs/>
                <w:szCs w:val="21"/>
              </w:rPr>
            </w:pPr>
            <w:r w:rsidRPr="005862CE">
              <w:rPr>
                <w:rFonts w:ascii="Times New Roman" w:hAnsi="Times New Roman"/>
              </w:rPr>
              <w:t>有</w:t>
            </w:r>
            <w:r w:rsidRPr="005862CE">
              <w:rPr>
                <w:rFonts w:ascii="Times New Roman" w:hAnsi="Times New Roman"/>
              </w:rPr>
              <w:t>GPS</w:t>
            </w:r>
            <w:r w:rsidRPr="005862CE">
              <w:rPr>
                <w:rFonts w:ascii="Times New Roman" w:hAnsi="Times New Roman"/>
              </w:rPr>
              <w:t>定位功能。</w:t>
            </w:r>
          </w:p>
        </w:tc>
      </w:tr>
      <w:tr w:rsidR="00FB1597" w:rsidRPr="005862CE" w:rsidTr="008C5C6D">
        <w:trPr>
          <w:trHeight w:val="397"/>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r w:rsidRPr="005862CE">
              <w:rPr>
                <w:bCs/>
              </w:rPr>
              <w:t>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proofErr w:type="gramStart"/>
            <w:r w:rsidRPr="005862CE">
              <w:rPr>
                <w:bCs/>
              </w:rPr>
              <w:t>巡视车</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r w:rsidRPr="005862CE">
              <w:rPr>
                <w:bCs/>
              </w:rPr>
              <w:t>2</w:t>
            </w:r>
            <w:r w:rsidRPr="005862CE">
              <w:rPr>
                <w:bCs/>
              </w:rPr>
              <w:t>辆</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pStyle w:val="51"/>
              <w:numPr>
                <w:ilvl w:val="0"/>
                <w:numId w:val="7"/>
              </w:numPr>
              <w:snapToGrid w:val="0"/>
              <w:ind w:left="0" w:firstLineChars="0" w:firstLine="0"/>
              <w:rPr>
                <w:rFonts w:ascii="Times New Roman" w:hAnsi="Times New Roman"/>
                <w:bCs/>
                <w:szCs w:val="21"/>
              </w:rPr>
            </w:pPr>
            <w:r w:rsidRPr="005862CE">
              <w:rPr>
                <w:rFonts w:ascii="Times New Roman" w:hAnsi="Times New Roman"/>
                <w:bCs/>
                <w:szCs w:val="21"/>
              </w:rPr>
              <w:t>投标人自有或租赁，每个中标包件须固定使用，且使用过程中不得随意更换，如需更换，须得到采购人同意。</w:t>
            </w:r>
          </w:p>
          <w:p w:rsidR="00FB1597" w:rsidRPr="005862CE" w:rsidRDefault="00FB1597" w:rsidP="008C5C6D">
            <w:pPr>
              <w:pStyle w:val="51"/>
              <w:numPr>
                <w:ilvl w:val="0"/>
                <w:numId w:val="7"/>
              </w:numPr>
              <w:snapToGrid w:val="0"/>
              <w:ind w:left="0" w:firstLineChars="0" w:firstLine="0"/>
              <w:rPr>
                <w:rFonts w:ascii="Times New Roman" w:hAnsi="Times New Roman"/>
                <w:bCs/>
                <w:szCs w:val="21"/>
              </w:rPr>
            </w:pPr>
            <w:r w:rsidRPr="005862CE">
              <w:rPr>
                <w:rFonts w:ascii="Times New Roman" w:hAnsi="Times New Roman"/>
              </w:rPr>
              <w:t>有</w:t>
            </w:r>
            <w:r w:rsidRPr="005862CE">
              <w:rPr>
                <w:rFonts w:ascii="Times New Roman" w:hAnsi="Times New Roman"/>
              </w:rPr>
              <w:t>GPS</w:t>
            </w:r>
            <w:r w:rsidRPr="005862CE">
              <w:rPr>
                <w:rFonts w:ascii="Times New Roman" w:hAnsi="Times New Roman"/>
              </w:rPr>
              <w:t>定位功能。</w:t>
            </w:r>
          </w:p>
        </w:tc>
      </w:tr>
      <w:tr w:rsidR="00FB1597" w:rsidRPr="005862CE" w:rsidTr="008C5C6D">
        <w:trPr>
          <w:trHeight w:val="397"/>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r w:rsidRPr="005862CE">
              <w:rPr>
                <w:bCs/>
              </w:rPr>
              <w:t>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r w:rsidRPr="005862CE">
              <w:rPr>
                <w:bCs/>
              </w:rPr>
              <w:t>30kW</w:t>
            </w:r>
            <w:r w:rsidRPr="005862CE">
              <w:rPr>
                <w:bCs/>
              </w:rPr>
              <w:t>移动发电机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r w:rsidRPr="005862CE">
              <w:rPr>
                <w:bCs/>
              </w:rPr>
              <w:t>1</w:t>
            </w:r>
            <w:r w:rsidRPr="005862CE">
              <w:rPr>
                <w:bCs/>
              </w:rPr>
              <w:t>台</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rPr>
                <w:bCs/>
              </w:rPr>
            </w:pPr>
            <w:r w:rsidRPr="005862CE">
              <w:rPr>
                <w:bCs/>
              </w:rPr>
              <w:t>须为投标人自有或租赁。</w:t>
            </w:r>
          </w:p>
        </w:tc>
      </w:tr>
      <w:tr w:rsidR="00FB1597" w:rsidRPr="005862CE" w:rsidTr="008C5C6D">
        <w:trPr>
          <w:trHeight w:val="537"/>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r w:rsidRPr="005862CE">
              <w:rPr>
                <w:bCs/>
              </w:rPr>
              <w:t>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r w:rsidRPr="005862CE">
              <w:rPr>
                <w:bCs/>
              </w:rPr>
              <w:t>8</w:t>
            </w:r>
            <w:r w:rsidRPr="005862CE">
              <w:rPr>
                <w:bCs/>
              </w:rPr>
              <w:t>吨吊车</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r w:rsidRPr="005862CE">
              <w:rPr>
                <w:bCs/>
              </w:rPr>
              <w:t>1</w:t>
            </w:r>
            <w:r w:rsidRPr="005862CE">
              <w:rPr>
                <w:bCs/>
              </w:rPr>
              <w:t>辆</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pStyle w:val="51"/>
              <w:snapToGrid w:val="0"/>
              <w:ind w:firstLineChars="0" w:firstLine="0"/>
              <w:rPr>
                <w:rFonts w:ascii="Times New Roman" w:hAnsi="Times New Roman"/>
                <w:bCs/>
                <w:szCs w:val="21"/>
              </w:rPr>
            </w:pPr>
            <w:r w:rsidRPr="005862CE">
              <w:rPr>
                <w:rFonts w:ascii="Times New Roman" w:hAnsi="Times New Roman"/>
                <w:bCs/>
              </w:rPr>
              <w:t>须为投标人自有或租赁。</w:t>
            </w:r>
          </w:p>
        </w:tc>
      </w:tr>
      <w:tr w:rsidR="00FB1597" w:rsidRPr="005862CE" w:rsidTr="008C5C6D">
        <w:trPr>
          <w:trHeight w:val="397"/>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r w:rsidRPr="005862CE">
              <w:rPr>
                <w:bCs/>
              </w:rPr>
              <w:t>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r w:rsidRPr="005862CE">
              <w:rPr>
                <w:bCs/>
              </w:rPr>
              <w:t>施工保障车</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snapToGrid w:val="0"/>
              <w:jc w:val="center"/>
              <w:rPr>
                <w:bCs/>
              </w:rPr>
            </w:pPr>
            <w:r w:rsidRPr="005862CE">
              <w:rPr>
                <w:bCs/>
              </w:rPr>
              <w:t>1</w:t>
            </w:r>
            <w:r w:rsidRPr="005862CE">
              <w:rPr>
                <w:bCs/>
              </w:rPr>
              <w:t>辆</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tcPr>
          <w:p w:rsidR="00FB1597" w:rsidRPr="005862CE" w:rsidRDefault="00FB1597" w:rsidP="008C5C6D">
            <w:pPr>
              <w:pStyle w:val="51"/>
              <w:numPr>
                <w:ilvl w:val="0"/>
                <w:numId w:val="8"/>
              </w:numPr>
              <w:snapToGrid w:val="0"/>
              <w:ind w:left="0" w:firstLineChars="0" w:firstLine="0"/>
              <w:rPr>
                <w:rFonts w:ascii="Times New Roman" w:hAnsi="Times New Roman"/>
                <w:bCs/>
                <w:szCs w:val="21"/>
              </w:rPr>
            </w:pPr>
            <w:r w:rsidRPr="005862CE">
              <w:rPr>
                <w:rFonts w:ascii="Times New Roman" w:hAnsi="Times New Roman" w:hint="eastAsia"/>
                <w:b/>
                <w:bCs/>
                <w:szCs w:val="21"/>
              </w:rPr>
              <w:t>仅</w:t>
            </w:r>
            <w:r w:rsidRPr="005862CE">
              <w:rPr>
                <w:rFonts w:ascii="Times New Roman" w:hAnsi="Times New Roman"/>
                <w:b/>
                <w:bCs/>
                <w:szCs w:val="21"/>
              </w:rPr>
              <w:t>包件</w:t>
            </w:r>
            <w:r w:rsidRPr="005862CE">
              <w:rPr>
                <w:rFonts w:ascii="Times New Roman" w:hAnsi="Times New Roman" w:hint="eastAsia"/>
                <w:b/>
                <w:bCs/>
                <w:szCs w:val="21"/>
              </w:rPr>
              <w:t>6</w:t>
            </w:r>
            <w:r w:rsidRPr="005862CE">
              <w:rPr>
                <w:rFonts w:ascii="Times New Roman" w:hAnsi="Times New Roman"/>
                <w:b/>
                <w:bCs/>
                <w:szCs w:val="21"/>
              </w:rPr>
              <w:t>双高标段需持有施工保障车</w:t>
            </w:r>
            <w:r w:rsidRPr="005862CE">
              <w:rPr>
                <w:rFonts w:ascii="Times New Roman" w:hAnsi="Times New Roman"/>
                <w:bCs/>
                <w:szCs w:val="21"/>
              </w:rPr>
              <w:t>，且须固定使用，使用过程中不得随意更换，如需更换，须得到采购人同意；</w:t>
            </w:r>
          </w:p>
          <w:p w:rsidR="00FB1597" w:rsidRPr="005862CE" w:rsidRDefault="00FB1597" w:rsidP="008C5C6D">
            <w:pPr>
              <w:pStyle w:val="51"/>
              <w:numPr>
                <w:ilvl w:val="0"/>
                <w:numId w:val="8"/>
              </w:numPr>
              <w:snapToGrid w:val="0"/>
              <w:ind w:left="0" w:firstLineChars="0" w:firstLine="0"/>
              <w:rPr>
                <w:rFonts w:ascii="Times New Roman" w:hAnsi="Times New Roman"/>
                <w:bCs/>
                <w:szCs w:val="21"/>
              </w:rPr>
            </w:pPr>
            <w:r w:rsidRPr="005862CE">
              <w:rPr>
                <w:rFonts w:ascii="Times New Roman" w:hAnsi="Times New Roman"/>
                <w:bCs/>
                <w:szCs w:val="21"/>
              </w:rPr>
              <w:t>其他包件，由供应商根据实际要求，自行配置或者租赁使用。</w:t>
            </w:r>
          </w:p>
          <w:p w:rsidR="00FB1597" w:rsidRPr="005862CE" w:rsidRDefault="00FB1597" w:rsidP="008C5C6D">
            <w:pPr>
              <w:pStyle w:val="51"/>
              <w:numPr>
                <w:ilvl w:val="0"/>
                <w:numId w:val="8"/>
              </w:numPr>
              <w:snapToGrid w:val="0"/>
              <w:ind w:left="0" w:firstLineChars="0" w:firstLine="0"/>
              <w:rPr>
                <w:rFonts w:ascii="Times New Roman" w:hAnsi="Times New Roman"/>
                <w:bCs/>
                <w:szCs w:val="21"/>
              </w:rPr>
            </w:pPr>
            <w:r w:rsidRPr="005862CE">
              <w:rPr>
                <w:rFonts w:ascii="Times New Roman" w:hAnsi="Times New Roman"/>
                <w:bCs/>
                <w:szCs w:val="21"/>
              </w:rPr>
              <w:t>有</w:t>
            </w:r>
            <w:r w:rsidRPr="005862CE">
              <w:rPr>
                <w:rFonts w:ascii="Times New Roman" w:hAnsi="Times New Roman"/>
                <w:bCs/>
                <w:szCs w:val="21"/>
              </w:rPr>
              <w:t>GPS</w:t>
            </w:r>
            <w:r w:rsidRPr="005862CE">
              <w:rPr>
                <w:rFonts w:ascii="Times New Roman" w:hAnsi="Times New Roman"/>
                <w:bCs/>
                <w:szCs w:val="21"/>
              </w:rPr>
              <w:t>定位功能。</w:t>
            </w:r>
          </w:p>
        </w:tc>
      </w:tr>
    </w:tbl>
    <w:p w:rsidR="00FB1597" w:rsidRPr="005862CE" w:rsidRDefault="00FB1597" w:rsidP="00FB1597">
      <w:pPr>
        <w:snapToGrid w:val="0"/>
        <w:spacing w:line="300" w:lineRule="auto"/>
        <w:rPr>
          <w:bCs/>
          <w:sz w:val="22"/>
          <w:szCs w:val="22"/>
        </w:rPr>
      </w:pPr>
      <w:r w:rsidRPr="005862CE">
        <w:rPr>
          <w:bCs/>
          <w:sz w:val="22"/>
          <w:szCs w:val="22"/>
        </w:rPr>
        <w:t>注：</w:t>
      </w:r>
      <w:r w:rsidRPr="005862CE">
        <w:rPr>
          <w:bCs/>
          <w:sz w:val="22"/>
          <w:szCs w:val="22"/>
        </w:rPr>
        <w:t xml:space="preserve"> </w:t>
      </w:r>
      <w:r w:rsidRPr="005862CE">
        <w:rPr>
          <w:color w:val="000000"/>
          <w:sz w:val="22"/>
          <w:szCs w:val="22"/>
        </w:rPr>
        <w:t>上述设备中车辆须为浦东新区范围内不限行车辆。尾气排放标准必须符合国家和上海市的有关标准。严禁</w:t>
      </w:r>
      <w:proofErr w:type="gramStart"/>
      <w:r w:rsidRPr="005862CE">
        <w:rPr>
          <w:color w:val="000000"/>
          <w:sz w:val="22"/>
          <w:szCs w:val="22"/>
        </w:rPr>
        <w:t>使用黄标车</w:t>
      </w:r>
      <w:proofErr w:type="gramEnd"/>
      <w:r w:rsidRPr="005862CE">
        <w:rPr>
          <w:color w:val="000000"/>
          <w:sz w:val="22"/>
          <w:szCs w:val="22"/>
        </w:rPr>
        <w:t>车辆。</w:t>
      </w:r>
    </w:p>
    <w:p w:rsidR="00FB1597" w:rsidRPr="005862CE" w:rsidRDefault="00FB1597" w:rsidP="00FB1597">
      <w:pPr>
        <w:snapToGrid w:val="0"/>
        <w:spacing w:line="300" w:lineRule="auto"/>
        <w:rPr>
          <w:bCs/>
          <w:sz w:val="22"/>
          <w:szCs w:val="22"/>
        </w:rPr>
      </w:pPr>
    </w:p>
    <w:p w:rsidR="00FB1597" w:rsidRPr="005862CE" w:rsidRDefault="00FB1597" w:rsidP="00FB1597">
      <w:pPr>
        <w:snapToGrid w:val="0"/>
        <w:spacing w:line="300" w:lineRule="auto"/>
        <w:ind w:firstLineChars="200" w:firstLine="440"/>
        <w:rPr>
          <w:bCs/>
          <w:sz w:val="22"/>
          <w:szCs w:val="22"/>
        </w:rPr>
      </w:pPr>
      <w:r w:rsidRPr="005862CE">
        <w:rPr>
          <w:sz w:val="22"/>
          <w:szCs w:val="22"/>
        </w:rPr>
        <w:t>10.2</w:t>
      </w:r>
      <w:r w:rsidRPr="005862CE">
        <w:rPr>
          <w:bCs/>
          <w:sz w:val="22"/>
          <w:szCs w:val="22"/>
        </w:rPr>
        <w:t xml:space="preserve">.6 </w:t>
      </w:r>
      <w:r w:rsidRPr="005862CE">
        <w:rPr>
          <w:bCs/>
          <w:sz w:val="22"/>
          <w:szCs w:val="22"/>
        </w:rPr>
        <w:t>基地及仓库要求（自有或租赁，投标时提供相关证明资料，费用由供应商自行承担包含在本次报价内）</w:t>
      </w:r>
    </w:p>
    <w:p w:rsidR="00FB1597" w:rsidRPr="005862CE" w:rsidRDefault="00FB1597" w:rsidP="00FB1597">
      <w:pPr>
        <w:snapToGrid w:val="0"/>
        <w:spacing w:line="300" w:lineRule="auto"/>
        <w:ind w:firstLineChars="200" w:firstLine="440"/>
        <w:rPr>
          <w:bCs/>
          <w:sz w:val="22"/>
          <w:szCs w:val="22"/>
        </w:rPr>
      </w:pPr>
      <w:r w:rsidRPr="005862CE">
        <w:rPr>
          <w:bCs/>
          <w:sz w:val="22"/>
          <w:szCs w:val="22"/>
        </w:rPr>
        <w:t>1</w:t>
      </w:r>
      <w:r w:rsidRPr="005862CE">
        <w:rPr>
          <w:bCs/>
          <w:sz w:val="22"/>
          <w:szCs w:val="22"/>
        </w:rPr>
        <w:t>）室内材料仓库不小于</w:t>
      </w:r>
      <w:r w:rsidRPr="005862CE">
        <w:rPr>
          <w:bCs/>
          <w:sz w:val="22"/>
          <w:szCs w:val="22"/>
        </w:rPr>
        <w:t>40</w:t>
      </w:r>
      <w:r w:rsidRPr="005862CE">
        <w:rPr>
          <w:bCs/>
          <w:sz w:val="22"/>
          <w:szCs w:val="22"/>
        </w:rPr>
        <w:t>㎡；</w:t>
      </w:r>
    </w:p>
    <w:p w:rsidR="00FB1597" w:rsidRPr="005862CE" w:rsidRDefault="00FB1597" w:rsidP="00FB1597">
      <w:pPr>
        <w:snapToGrid w:val="0"/>
        <w:spacing w:line="300" w:lineRule="auto"/>
        <w:ind w:firstLineChars="200" w:firstLine="440"/>
        <w:rPr>
          <w:bCs/>
          <w:sz w:val="22"/>
          <w:szCs w:val="22"/>
        </w:rPr>
      </w:pPr>
      <w:r w:rsidRPr="005862CE">
        <w:rPr>
          <w:bCs/>
          <w:sz w:val="22"/>
          <w:szCs w:val="22"/>
        </w:rPr>
        <w:t>2</w:t>
      </w:r>
      <w:r w:rsidRPr="005862CE">
        <w:rPr>
          <w:bCs/>
          <w:sz w:val="22"/>
          <w:szCs w:val="22"/>
        </w:rPr>
        <w:t>）须提供值班和维修人员宿舍；</w:t>
      </w:r>
    </w:p>
    <w:p w:rsidR="00FB1597" w:rsidRPr="005862CE" w:rsidRDefault="00FB1597" w:rsidP="00FB1597">
      <w:pPr>
        <w:snapToGrid w:val="0"/>
        <w:spacing w:line="300" w:lineRule="auto"/>
        <w:ind w:firstLineChars="200" w:firstLine="440"/>
        <w:rPr>
          <w:bCs/>
          <w:sz w:val="22"/>
          <w:szCs w:val="22"/>
        </w:rPr>
      </w:pPr>
      <w:r w:rsidRPr="005862CE">
        <w:rPr>
          <w:bCs/>
          <w:sz w:val="22"/>
          <w:szCs w:val="22"/>
        </w:rPr>
        <w:t>3</w:t>
      </w:r>
      <w:r w:rsidRPr="005862CE">
        <w:rPr>
          <w:bCs/>
          <w:sz w:val="22"/>
          <w:szCs w:val="22"/>
        </w:rPr>
        <w:t>）须提供场地，供室外停车、大型机械及材料；</w:t>
      </w:r>
    </w:p>
    <w:p w:rsidR="00FB1597" w:rsidRPr="005862CE" w:rsidRDefault="00FB1597" w:rsidP="00FB1597">
      <w:pPr>
        <w:snapToGrid w:val="0"/>
        <w:spacing w:line="300" w:lineRule="auto"/>
        <w:ind w:firstLineChars="200" w:firstLine="440"/>
        <w:rPr>
          <w:bCs/>
          <w:sz w:val="22"/>
          <w:szCs w:val="22"/>
        </w:rPr>
      </w:pPr>
      <w:r w:rsidRPr="005862CE">
        <w:rPr>
          <w:bCs/>
          <w:sz w:val="22"/>
          <w:szCs w:val="22"/>
        </w:rPr>
        <w:t>4</w:t>
      </w:r>
      <w:r w:rsidRPr="005862CE">
        <w:rPr>
          <w:bCs/>
          <w:sz w:val="22"/>
          <w:szCs w:val="22"/>
        </w:rPr>
        <w:t>）基地距离标段现场到达时间不大于</w:t>
      </w:r>
      <w:r w:rsidRPr="005862CE">
        <w:rPr>
          <w:bCs/>
          <w:sz w:val="22"/>
          <w:szCs w:val="22"/>
        </w:rPr>
        <w:t>1</w:t>
      </w:r>
      <w:r w:rsidRPr="005862CE">
        <w:rPr>
          <w:bCs/>
          <w:sz w:val="22"/>
          <w:szCs w:val="22"/>
        </w:rPr>
        <w:t>小时；</w:t>
      </w:r>
    </w:p>
    <w:p w:rsidR="00FB1597" w:rsidRPr="005862CE" w:rsidRDefault="00FB1597" w:rsidP="00FB1597">
      <w:pPr>
        <w:snapToGrid w:val="0"/>
        <w:spacing w:line="300" w:lineRule="auto"/>
        <w:ind w:firstLineChars="200" w:firstLine="440"/>
        <w:rPr>
          <w:bCs/>
          <w:sz w:val="22"/>
          <w:szCs w:val="22"/>
        </w:rPr>
      </w:pPr>
      <w:r w:rsidRPr="005862CE">
        <w:rPr>
          <w:bCs/>
          <w:sz w:val="22"/>
          <w:szCs w:val="22"/>
        </w:rPr>
        <w:t>5</w:t>
      </w:r>
      <w:r w:rsidRPr="005862CE">
        <w:rPr>
          <w:bCs/>
          <w:sz w:val="22"/>
          <w:szCs w:val="22"/>
        </w:rPr>
        <w:t>）基地、仓库须在同一场地。</w:t>
      </w:r>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86" w:name="_Toc74754808"/>
      <w:bookmarkStart w:id="87" w:name="_Toc72311062"/>
      <w:bookmarkStart w:id="88" w:name="_Toc1336"/>
      <w:bookmarkStart w:id="89" w:name="_Toc170459914"/>
      <w:r w:rsidRPr="005862CE">
        <w:rPr>
          <w:b/>
          <w:color w:val="000000"/>
          <w:sz w:val="22"/>
          <w:szCs w:val="22"/>
        </w:rPr>
        <w:t>11</w:t>
      </w:r>
      <w:r w:rsidRPr="005862CE">
        <w:rPr>
          <w:b/>
          <w:color w:val="000000"/>
          <w:sz w:val="22"/>
          <w:szCs w:val="22"/>
        </w:rPr>
        <w:t>安全文明作业及应急处置要求</w:t>
      </w:r>
      <w:bookmarkEnd w:id="86"/>
      <w:bookmarkEnd w:id="87"/>
      <w:bookmarkEnd w:id="88"/>
      <w:bookmarkEnd w:id="89"/>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color w:val="000000"/>
          <w:sz w:val="22"/>
          <w:szCs w:val="22"/>
        </w:rPr>
        <w:t xml:space="preserve">11.1.1 </w:t>
      </w:r>
      <w:r w:rsidRPr="005862CE">
        <w:rPr>
          <w:color w:val="000000"/>
          <w:sz w:val="22"/>
          <w:szCs w:val="22"/>
        </w:rPr>
        <w:t>承包商应建立安全生产文明施工规章制度、安全生产保障体系。</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color w:val="000000"/>
          <w:sz w:val="22"/>
          <w:szCs w:val="22"/>
        </w:rPr>
        <w:t xml:space="preserve">11.1.2 </w:t>
      </w:r>
      <w:r w:rsidRPr="005862CE">
        <w:rPr>
          <w:color w:val="000000"/>
          <w:sz w:val="22"/>
          <w:szCs w:val="22"/>
        </w:rPr>
        <w:t>建立岗位安全生产、文明施工责任制，并按有关政策和法规，制定科学的作业规程。</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color w:val="000000"/>
          <w:sz w:val="22"/>
          <w:szCs w:val="22"/>
        </w:rPr>
        <w:t xml:space="preserve">11.1.3 </w:t>
      </w:r>
      <w:r w:rsidRPr="005862CE">
        <w:rPr>
          <w:color w:val="000000"/>
          <w:sz w:val="22"/>
          <w:szCs w:val="22"/>
        </w:rPr>
        <w:t>安全生产主要负责人、项目经理、安全管理人员及养护人员应持有相应工作岗位的培训合格证书和相应专业资格证书。</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color w:val="000000"/>
          <w:sz w:val="22"/>
          <w:szCs w:val="22"/>
        </w:rPr>
        <w:t xml:space="preserve">11.1.4 </w:t>
      </w:r>
      <w:r w:rsidRPr="005862CE">
        <w:rPr>
          <w:color w:val="000000"/>
          <w:sz w:val="22"/>
          <w:szCs w:val="22"/>
        </w:rPr>
        <w:t>应建立长效安全措施，包括人员安全，作业保护措施以及作业机械设备安全措施。</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color w:val="000000"/>
          <w:sz w:val="22"/>
          <w:szCs w:val="22"/>
        </w:rPr>
        <w:t xml:space="preserve">11.1.5 </w:t>
      </w:r>
      <w:r w:rsidRPr="005862CE">
        <w:rPr>
          <w:color w:val="000000"/>
          <w:sz w:val="22"/>
          <w:szCs w:val="22"/>
        </w:rPr>
        <w:t>道路照明设施养护作业必须遵守道路交通法规，保障作业安全和交通安全畅通。</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color w:val="000000"/>
          <w:sz w:val="22"/>
          <w:szCs w:val="22"/>
        </w:rPr>
        <w:t>11.1.6</w:t>
      </w:r>
      <w:r w:rsidRPr="005862CE">
        <w:rPr>
          <w:color w:val="000000"/>
          <w:sz w:val="22"/>
          <w:szCs w:val="22"/>
        </w:rPr>
        <w:t>凡占用道路进行的养护作业，必须按照规范要求设置警示标志（灯）等安全措施，减少对交通的影响。</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color w:val="000000"/>
          <w:sz w:val="22"/>
          <w:szCs w:val="22"/>
        </w:rPr>
        <w:t xml:space="preserve">11.1.7 </w:t>
      </w:r>
      <w:r w:rsidRPr="005862CE">
        <w:rPr>
          <w:color w:val="000000"/>
          <w:sz w:val="22"/>
          <w:szCs w:val="22"/>
        </w:rPr>
        <w:t>承包商以</w:t>
      </w:r>
      <w:r w:rsidRPr="005862CE">
        <w:rPr>
          <w:color w:val="000000"/>
          <w:sz w:val="22"/>
          <w:szCs w:val="22"/>
        </w:rPr>
        <w:t>“</w:t>
      </w:r>
      <w:r w:rsidRPr="005862CE">
        <w:rPr>
          <w:color w:val="000000"/>
          <w:sz w:val="22"/>
          <w:szCs w:val="22"/>
        </w:rPr>
        <w:t>零事故</w:t>
      </w:r>
      <w:r w:rsidRPr="005862CE">
        <w:rPr>
          <w:color w:val="000000"/>
          <w:sz w:val="22"/>
          <w:szCs w:val="22"/>
        </w:rPr>
        <w:t>”</w:t>
      </w:r>
      <w:r w:rsidRPr="005862CE">
        <w:rPr>
          <w:color w:val="000000"/>
          <w:sz w:val="22"/>
          <w:szCs w:val="22"/>
        </w:rPr>
        <w:t>为目标，采用各</w:t>
      </w:r>
      <w:proofErr w:type="gramStart"/>
      <w:r w:rsidRPr="005862CE">
        <w:rPr>
          <w:color w:val="000000"/>
          <w:sz w:val="22"/>
          <w:szCs w:val="22"/>
        </w:rPr>
        <w:t>类有效</w:t>
      </w:r>
      <w:proofErr w:type="gramEnd"/>
      <w:r w:rsidRPr="005862CE">
        <w:rPr>
          <w:color w:val="000000"/>
          <w:sz w:val="22"/>
          <w:szCs w:val="22"/>
        </w:rPr>
        <w:t>措施，确保不发生人身伤亡事故，不发</w:t>
      </w:r>
      <w:r w:rsidRPr="005862CE">
        <w:rPr>
          <w:color w:val="000000"/>
          <w:sz w:val="22"/>
          <w:szCs w:val="22"/>
        </w:rPr>
        <w:lastRenderedPageBreak/>
        <w:t>生火灾事故，不发生负主要责任的重大交通事故，不发生环境污染和对其他设施造成重大损坏事故。</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 xml:space="preserve">11.1.8 </w:t>
      </w:r>
      <w:r w:rsidRPr="005862CE">
        <w:rPr>
          <w:sz w:val="22"/>
          <w:szCs w:val="22"/>
        </w:rPr>
        <w:t>在养护和施工中发生的所有安全事故，均由承包商自行承担相应的法律责任和赔偿。</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 xml:space="preserve">11.1.9 </w:t>
      </w:r>
      <w:r w:rsidRPr="005862CE">
        <w:rPr>
          <w:sz w:val="22"/>
          <w:szCs w:val="22"/>
        </w:rPr>
        <w:t>加强安全管理工作。因养护不当造成人身财产伤害事件的，由养护单位承担赔偿责任。应购买公众责任险、财产险等险种，规避赔偿风险。</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11.2</w:t>
      </w:r>
      <w:r w:rsidRPr="005862CE">
        <w:rPr>
          <w:sz w:val="22"/>
          <w:szCs w:val="22"/>
        </w:rPr>
        <w:t>应急处置要求</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sz w:val="22"/>
          <w:szCs w:val="22"/>
        </w:rPr>
        <w:t>11.2</w:t>
      </w:r>
      <w:r w:rsidRPr="005862CE">
        <w:rPr>
          <w:color w:val="000000"/>
          <w:sz w:val="22"/>
          <w:szCs w:val="22"/>
        </w:rPr>
        <w:t>.1</w:t>
      </w:r>
      <w:r w:rsidRPr="005862CE">
        <w:rPr>
          <w:color w:val="000000"/>
          <w:sz w:val="22"/>
          <w:szCs w:val="22"/>
        </w:rPr>
        <w:t>根据《中华人民共和国突发事件应对法》和《上海市突发公共事件总体应急预案》要求，按照事件性质、严重程度、可控性和影响范围等因素，一般分为四级：突发事件的等级划分为</w:t>
      </w:r>
      <w:r w:rsidRPr="005862CE">
        <w:rPr>
          <w:rFonts w:ascii="宋体" w:hAnsi="宋体" w:cs="宋体" w:hint="eastAsia"/>
          <w:color w:val="000000"/>
          <w:sz w:val="22"/>
          <w:szCs w:val="22"/>
        </w:rPr>
        <w:t>Ⅰ</w:t>
      </w:r>
      <w:r w:rsidRPr="005862CE">
        <w:rPr>
          <w:color w:val="000000"/>
          <w:sz w:val="22"/>
          <w:szCs w:val="22"/>
        </w:rPr>
        <w:t>级（特别重大）、</w:t>
      </w:r>
      <w:r w:rsidRPr="005862CE">
        <w:rPr>
          <w:rFonts w:ascii="宋体" w:hAnsi="宋体" w:cs="宋体" w:hint="eastAsia"/>
          <w:color w:val="000000"/>
          <w:sz w:val="22"/>
          <w:szCs w:val="22"/>
        </w:rPr>
        <w:t>Ⅱ</w:t>
      </w:r>
      <w:r w:rsidRPr="005862CE">
        <w:rPr>
          <w:color w:val="000000"/>
          <w:sz w:val="22"/>
          <w:szCs w:val="22"/>
        </w:rPr>
        <w:t>级（重大）、</w:t>
      </w:r>
      <w:r w:rsidRPr="005862CE">
        <w:rPr>
          <w:rFonts w:ascii="宋体" w:hAnsi="宋体" w:cs="宋体" w:hint="eastAsia"/>
          <w:color w:val="000000"/>
          <w:sz w:val="22"/>
          <w:szCs w:val="22"/>
        </w:rPr>
        <w:t>Ⅲ</w:t>
      </w:r>
      <w:r w:rsidRPr="005862CE">
        <w:rPr>
          <w:color w:val="000000"/>
          <w:sz w:val="22"/>
          <w:szCs w:val="22"/>
        </w:rPr>
        <w:t>级（较大）、</w:t>
      </w:r>
      <w:r w:rsidRPr="005862CE">
        <w:rPr>
          <w:rFonts w:ascii="宋体" w:hAnsi="宋体" w:cs="宋体" w:hint="eastAsia"/>
          <w:color w:val="000000"/>
          <w:sz w:val="22"/>
          <w:szCs w:val="22"/>
        </w:rPr>
        <w:t>Ⅳ</w:t>
      </w:r>
      <w:r w:rsidRPr="005862CE">
        <w:rPr>
          <w:color w:val="000000"/>
          <w:sz w:val="22"/>
          <w:szCs w:val="22"/>
        </w:rPr>
        <w:t>级（一般）四级。</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sz w:val="22"/>
          <w:szCs w:val="22"/>
        </w:rPr>
        <w:t>11.2</w:t>
      </w:r>
      <w:r w:rsidRPr="005862CE">
        <w:rPr>
          <w:color w:val="000000"/>
          <w:sz w:val="22"/>
          <w:szCs w:val="22"/>
        </w:rPr>
        <w:t xml:space="preserve">.2 </w:t>
      </w:r>
      <w:r w:rsidRPr="005862CE">
        <w:rPr>
          <w:color w:val="000000"/>
          <w:sz w:val="22"/>
          <w:szCs w:val="22"/>
        </w:rPr>
        <w:t>承包商应根据照明设施缺陷等级、故障等级、失电情况等进行分类，并按照等级情况制定应急预案，包括组织领导体系、预警和预防机制、应急响应工程措施、保障措施（包括应急人员、物资、机械设备、资金等）等内容。</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sz w:val="22"/>
          <w:szCs w:val="22"/>
        </w:rPr>
        <w:t>11.2</w:t>
      </w:r>
      <w:r w:rsidRPr="005862CE">
        <w:rPr>
          <w:color w:val="000000"/>
          <w:sz w:val="22"/>
          <w:szCs w:val="22"/>
        </w:rPr>
        <w:t>.3</w:t>
      </w:r>
      <w:r w:rsidRPr="005862CE">
        <w:rPr>
          <w:color w:val="000000"/>
          <w:sz w:val="22"/>
          <w:szCs w:val="22"/>
        </w:rPr>
        <w:t>承包商应建立应急指挥领导小组，负责应急救援总体指挥，并落实各部门职责和相关措施，启动相应预警等级的应急响应。</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sz w:val="22"/>
          <w:szCs w:val="22"/>
        </w:rPr>
        <w:t>11.2</w:t>
      </w:r>
      <w:r w:rsidRPr="005862CE">
        <w:rPr>
          <w:color w:val="000000"/>
          <w:sz w:val="22"/>
          <w:szCs w:val="22"/>
        </w:rPr>
        <w:t>.4</w:t>
      </w:r>
      <w:r w:rsidRPr="005862CE">
        <w:rPr>
          <w:color w:val="000000"/>
          <w:sz w:val="22"/>
          <w:szCs w:val="22"/>
        </w:rPr>
        <w:t>定期检查应急救援物资与机具，确保物资储备数量充足、机具设备完好可用。</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sz w:val="22"/>
          <w:szCs w:val="22"/>
        </w:rPr>
        <w:t>11.2</w:t>
      </w:r>
      <w:r w:rsidRPr="005862CE">
        <w:rPr>
          <w:color w:val="000000"/>
          <w:sz w:val="22"/>
          <w:szCs w:val="22"/>
        </w:rPr>
        <w:t>.5</w:t>
      </w:r>
      <w:r w:rsidRPr="005862CE">
        <w:rPr>
          <w:color w:val="000000"/>
          <w:sz w:val="22"/>
          <w:szCs w:val="22"/>
        </w:rPr>
        <w:t>与公安、市政、绿化、供电等部门建立联动机制，与气象部门建立联络制度，及时掌握灾害性天气的预警信息。</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sz w:val="22"/>
          <w:szCs w:val="22"/>
        </w:rPr>
        <w:t>11.2</w:t>
      </w:r>
      <w:r w:rsidRPr="005862CE">
        <w:rPr>
          <w:color w:val="000000"/>
          <w:sz w:val="22"/>
          <w:szCs w:val="22"/>
        </w:rPr>
        <w:t>.6</w:t>
      </w:r>
      <w:r w:rsidRPr="005862CE">
        <w:rPr>
          <w:color w:val="000000"/>
          <w:sz w:val="22"/>
          <w:szCs w:val="22"/>
        </w:rPr>
        <w:t>定期或不定期开展多方式多类别的应急演练，提高应急队伍的响应速度、救援水平和协同能力，并根据演练过程总结和结果评估，完善应急预案。</w:t>
      </w:r>
    </w:p>
    <w:p w:rsidR="00FB1597" w:rsidRPr="005862CE" w:rsidRDefault="00FB1597" w:rsidP="00FB1597">
      <w:pPr>
        <w:tabs>
          <w:tab w:val="left" w:pos="3060"/>
        </w:tabs>
        <w:snapToGrid w:val="0"/>
        <w:spacing w:line="300" w:lineRule="auto"/>
        <w:ind w:firstLineChars="200" w:firstLine="440"/>
        <w:rPr>
          <w:color w:val="000000"/>
          <w:sz w:val="22"/>
          <w:szCs w:val="22"/>
        </w:rPr>
      </w:pPr>
      <w:r w:rsidRPr="005862CE">
        <w:rPr>
          <w:sz w:val="22"/>
          <w:szCs w:val="22"/>
        </w:rPr>
        <w:t>11.2</w:t>
      </w:r>
      <w:r w:rsidRPr="005862CE">
        <w:rPr>
          <w:color w:val="000000"/>
          <w:sz w:val="22"/>
          <w:szCs w:val="22"/>
        </w:rPr>
        <w:t xml:space="preserve">.7 </w:t>
      </w:r>
      <w:r w:rsidRPr="005862CE">
        <w:rPr>
          <w:color w:val="000000"/>
          <w:sz w:val="22"/>
          <w:szCs w:val="22"/>
        </w:rPr>
        <w:t>根据业主要求做好重大活动、灾害性天气等照明保障任务。</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11.2</w:t>
      </w:r>
      <w:r w:rsidRPr="005862CE">
        <w:rPr>
          <w:color w:val="000000"/>
          <w:sz w:val="22"/>
          <w:szCs w:val="22"/>
        </w:rPr>
        <w:t xml:space="preserve">.8 </w:t>
      </w:r>
      <w:r w:rsidRPr="005862CE">
        <w:rPr>
          <w:color w:val="000000"/>
          <w:sz w:val="22"/>
          <w:szCs w:val="22"/>
        </w:rPr>
        <w:t>按照业主的要求，协助做好非直管照明设施的</w:t>
      </w:r>
      <w:proofErr w:type="gramStart"/>
      <w:r w:rsidRPr="005862CE">
        <w:rPr>
          <w:color w:val="000000"/>
          <w:sz w:val="22"/>
          <w:szCs w:val="22"/>
        </w:rPr>
        <w:t>托底保障</w:t>
      </w:r>
      <w:proofErr w:type="gramEnd"/>
      <w:r w:rsidRPr="005862CE">
        <w:rPr>
          <w:color w:val="000000"/>
          <w:sz w:val="22"/>
          <w:szCs w:val="22"/>
        </w:rPr>
        <w:t>工作</w:t>
      </w:r>
      <w:r w:rsidRPr="005862CE">
        <w:rPr>
          <w:sz w:val="22"/>
          <w:szCs w:val="22"/>
        </w:rPr>
        <w:t>。</w:t>
      </w:r>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90" w:name="_Toc170459915"/>
      <w:r w:rsidRPr="005862CE">
        <w:rPr>
          <w:b/>
          <w:color w:val="000000"/>
          <w:sz w:val="22"/>
          <w:szCs w:val="22"/>
        </w:rPr>
        <w:t xml:space="preserve">12 </w:t>
      </w:r>
      <w:r w:rsidRPr="005862CE">
        <w:rPr>
          <w:b/>
          <w:color w:val="000000"/>
          <w:sz w:val="22"/>
          <w:szCs w:val="22"/>
        </w:rPr>
        <w:t>违约条款</w:t>
      </w:r>
      <w:bookmarkEnd w:id="90"/>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12.1</w:t>
      </w:r>
      <w:r w:rsidRPr="005862CE">
        <w:rPr>
          <w:sz w:val="22"/>
          <w:szCs w:val="22"/>
        </w:rPr>
        <w:t>因养护不当导致</w:t>
      </w:r>
      <w:r w:rsidRPr="005862CE">
        <w:rPr>
          <w:sz w:val="22"/>
          <w:szCs w:val="22"/>
        </w:rPr>
        <w:t>1</w:t>
      </w:r>
      <w:r w:rsidRPr="005862CE">
        <w:rPr>
          <w:sz w:val="22"/>
          <w:szCs w:val="22"/>
        </w:rPr>
        <w:t>个及以上回路的路灯开关灯异常，在一个</w:t>
      </w:r>
      <w:proofErr w:type="gramStart"/>
      <w:r w:rsidRPr="005862CE">
        <w:rPr>
          <w:sz w:val="22"/>
          <w:szCs w:val="22"/>
        </w:rPr>
        <w:t>巡检巡修周期</w:t>
      </w:r>
      <w:proofErr w:type="gramEnd"/>
      <w:r w:rsidRPr="005862CE">
        <w:rPr>
          <w:sz w:val="22"/>
          <w:szCs w:val="22"/>
        </w:rPr>
        <w:t>内未修复的，且未上报中心的，须支付违约金</w:t>
      </w:r>
      <w:r w:rsidRPr="005862CE">
        <w:rPr>
          <w:sz w:val="22"/>
          <w:szCs w:val="22"/>
        </w:rPr>
        <w:t>5000</w:t>
      </w:r>
      <w:r w:rsidRPr="005862CE">
        <w:rPr>
          <w:sz w:val="22"/>
          <w:szCs w:val="22"/>
        </w:rPr>
        <w:t>元</w:t>
      </w:r>
      <w:r w:rsidRPr="005862CE">
        <w:rPr>
          <w:sz w:val="22"/>
          <w:szCs w:val="22"/>
        </w:rPr>
        <w:t>/</w:t>
      </w:r>
      <w:r w:rsidRPr="005862CE">
        <w:rPr>
          <w:sz w:val="22"/>
          <w:szCs w:val="22"/>
        </w:rPr>
        <w:t>回路；因养护不当导致整个控制箱路灯开关灯异常，在一个</w:t>
      </w:r>
      <w:proofErr w:type="gramStart"/>
      <w:r w:rsidRPr="005862CE">
        <w:rPr>
          <w:sz w:val="22"/>
          <w:szCs w:val="22"/>
        </w:rPr>
        <w:t>巡检巡修周期</w:t>
      </w:r>
      <w:proofErr w:type="gramEnd"/>
      <w:r w:rsidRPr="005862CE">
        <w:rPr>
          <w:sz w:val="22"/>
          <w:szCs w:val="22"/>
        </w:rPr>
        <w:t>内未修复的，且未上报中心的，须支付违约金</w:t>
      </w:r>
      <w:r w:rsidRPr="005862CE">
        <w:rPr>
          <w:sz w:val="22"/>
          <w:szCs w:val="22"/>
        </w:rPr>
        <w:t>20000</w:t>
      </w:r>
      <w:r w:rsidRPr="005862CE">
        <w:rPr>
          <w:sz w:val="22"/>
          <w:szCs w:val="22"/>
        </w:rPr>
        <w:t>元</w:t>
      </w:r>
      <w:r w:rsidRPr="005862CE">
        <w:rPr>
          <w:sz w:val="22"/>
          <w:szCs w:val="22"/>
        </w:rPr>
        <w:t>/</w:t>
      </w:r>
      <w:r w:rsidRPr="005862CE">
        <w:rPr>
          <w:sz w:val="22"/>
          <w:szCs w:val="22"/>
        </w:rPr>
        <w:t>套。</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12.2</w:t>
      </w:r>
      <w:proofErr w:type="gramStart"/>
      <w:r w:rsidRPr="005862CE">
        <w:rPr>
          <w:sz w:val="22"/>
          <w:szCs w:val="22"/>
        </w:rPr>
        <w:t>高杆灯未按</w:t>
      </w:r>
      <w:proofErr w:type="gramEnd"/>
      <w:r w:rsidRPr="005862CE">
        <w:rPr>
          <w:sz w:val="22"/>
          <w:szCs w:val="22"/>
        </w:rPr>
        <w:t>运</w:t>
      </w:r>
      <w:proofErr w:type="gramStart"/>
      <w:r w:rsidRPr="005862CE">
        <w:rPr>
          <w:sz w:val="22"/>
          <w:szCs w:val="22"/>
        </w:rPr>
        <w:t>维要求</w:t>
      </w:r>
      <w:proofErr w:type="gramEnd"/>
      <w:r w:rsidRPr="005862CE">
        <w:rPr>
          <w:sz w:val="22"/>
          <w:szCs w:val="22"/>
        </w:rPr>
        <w:t>开展定期检修和保养，造成设施损坏的，须限期整改修复，并支付违约金</w:t>
      </w:r>
      <w:r w:rsidRPr="005862CE">
        <w:rPr>
          <w:sz w:val="22"/>
          <w:szCs w:val="22"/>
        </w:rPr>
        <w:t>5000</w:t>
      </w:r>
      <w:r w:rsidRPr="005862CE">
        <w:rPr>
          <w:sz w:val="22"/>
          <w:szCs w:val="22"/>
        </w:rPr>
        <w:t>元</w:t>
      </w:r>
      <w:r w:rsidRPr="005862CE">
        <w:rPr>
          <w:sz w:val="22"/>
          <w:szCs w:val="22"/>
        </w:rPr>
        <w:t>/</w:t>
      </w:r>
      <w:r w:rsidRPr="005862CE">
        <w:rPr>
          <w:sz w:val="22"/>
          <w:szCs w:val="22"/>
        </w:rPr>
        <w:t>基。</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12.3</w:t>
      </w:r>
      <w:proofErr w:type="gramStart"/>
      <w:r w:rsidRPr="005862CE">
        <w:rPr>
          <w:sz w:val="22"/>
          <w:szCs w:val="22"/>
        </w:rPr>
        <w:t>各</w:t>
      </w:r>
      <w:proofErr w:type="gramEnd"/>
      <w:r w:rsidRPr="005862CE">
        <w:rPr>
          <w:sz w:val="22"/>
          <w:szCs w:val="22"/>
        </w:rPr>
        <w:t>类缺陷自发现至消除或降低等级的时间不及时的，支付违约金</w:t>
      </w:r>
      <w:r w:rsidRPr="005862CE">
        <w:rPr>
          <w:sz w:val="22"/>
          <w:szCs w:val="22"/>
        </w:rPr>
        <w:t>2000</w:t>
      </w:r>
      <w:r w:rsidRPr="005862CE">
        <w:rPr>
          <w:sz w:val="22"/>
          <w:szCs w:val="22"/>
        </w:rPr>
        <w:t>元</w:t>
      </w:r>
      <w:r w:rsidRPr="005862CE">
        <w:rPr>
          <w:sz w:val="22"/>
          <w:szCs w:val="22"/>
        </w:rPr>
        <w:t>/</w:t>
      </w:r>
      <w:r w:rsidRPr="005862CE">
        <w:rPr>
          <w:sz w:val="22"/>
          <w:szCs w:val="22"/>
        </w:rPr>
        <w:t>处。</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12.4</w:t>
      </w:r>
      <w:r w:rsidRPr="005862CE">
        <w:rPr>
          <w:sz w:val="22"/>
          <w:szCs w:val="22"/>
        </w:rPr>
        <w:t>违反安全生产规定，发生一般及以下等级安全事故，造成人员受伤或者人员死亡的，扣除当季日常基础养护经费</w:t>
      </w:r>
      <w:r w:rsidRPr="005862CE">
        <w:rPr>
          <w:sz w:val="22"/>
          <w:szCs w:val="22"/>
        </w:rPr>
        <w:t>20%</w:t>
      </w:r>
      <w:r w:rsidRPr="005862CE">
        <w:rPr>
          <w:sz w:val="22"/>
          <w:szCs w:val="22"/>
        </w:rPr>
        <w:t>，因安全事故造成第三方及采购人损失的，均由投标人承担全部责任。</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12.5</w:t>
      </w:r>
      <w:r w:rsidRPr="005862CE">
        <w:rPr>
          <w:sz w:val="22"/>
          <w:szCs w:val="22"/>
        </w:rPr>
        <w:t>未经采购人同意擅自变更项目经理，或者项目经理实际</w:t>
      </w:r>
      <w:proofErr w:type="gramStart"/>
      <w:r w:rsidRPr="005862CE">
        <w:rPr>
          <w:sz w:val="22"/>
          <w:szCs w:val="22"/>
        </w:rPr>
        <w:t>不</w:t>
      </w:r>
      <w:proofErr w:type="gramEnd"/>
      <w:r w:rsidRPr="005862CE">
        <w:rPr>
          <w:sz w:val="22"/>
          <w:szCs w:val="22"/>
        </w:rPr>
        <w:t>在岗的，扣除当季日常基础养护经费</w:t>
      </w:r>
      <w:r w:rsidRPr="005862CE">
        <w:rPr>
          <w:sz w:val="22"/>
          <w:szCs w:val="22"/>
        </w:rPr>
        <w:t>20%</w:t>
      </w:r>
      <w:r w:rsidRPr="005862CE">
        <w:rPr>
          <w:sz w:val="22"/>
          <w:szCs w:val="22"/>
        </w:rPr>
        <w:t>。</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12.6</w:t>
      </w:r>
      <w:r w:rsidRPr="005862CE">
        <w:rPr>
          <w:sz w:val="22"/>
          <w:szCs w:val="22"/>
        </w:rPr>
        <w:t>投标人承诺对于上述违约金采购人有权从当季养护经费中直接扣除。</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lastRenderedPageBreak/>
        <w:t>12.7</w:t>
      </w:r>
      <w:r w:rsidRPr="005862CE">
        <w:rPr>
          <w:sz w:val="22"/>
          <w:szCs w:val="22"/>
        </w:rPr>
        <w:t>按照养护考核办法开展考核，考核结果和信用评定、资金拨付挂钩。</w:t>
      </w:r>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91" w:name="_Toc72311063"/>
      <w:bookmarkStart w:id="92" w:name="_Toc74754809"/>
      <w:bookmarkStart w:id="93" w:name="_Toc22902"/>
      <w:bookmarkStart w:id="94" w:name="_Toc170459916"/>
      <w:bookmarkEnd w:id="76"/>
      <w:bookmarkEnd w:id="77"/>
      <w:r w:rsidRPr="005862CE">
        <w:rPr>
          <w:b/>
          <w:color w:val="000000"/>
          <w:sz w:val="22"/>
          <w:szCs w:val="22"/>
        </w:rPr>
        <w:t xml:space="preserve">13 </w:t>
      </w:r>
      <w:r w:rsidRPr="005862CE">
        <w:rPr>
          <w:b/>
          <w:color w:val="000000"/>
          <w:sz w:val="22"/>
          <w:szCs w:val="22"/>
        </w:rPr>
        <w:t>考核管理</w:t>
      </w:r>
      <w:bookmarkStart w:id="95" w:name="_Toc460922294"/>
      <w:bookmarkStart w:id="96" w:name="_Toc463690207"/>
      <w:bookmarkEnd w:id="91"/>
      <w:bookmarkEnd w:id="92"/>
      <w:bookmarkEnd w:id="93"/>
      <w:bookmarkEnd w:id="94"/>
    </w:p>
    <w:p w:rsidR="00FB1597" w:rsidRPr="005862CE" w:rsidRDefault="00FB1597" w:rsidP="00FB1597">
      <w:pPr>
        <w:adjustRightInd w:val="0"/>
        <w:snapToGrid w:val="0"/>
        <w:spacing w:line="300" w:lineRule="auto"/>
        <w:ind w:firstLineChars="200" w:firstLine="442"/>
        <w:rPr>
          <w:b/>
          <w:bCs/>
          <w:sz w:val="22"/>
          <w:szCs w:val="22"/>
        </w:rPr>
      </w:pPr>
      <w:bookmarkStart w:id="97" w:name="_Toc74754810"/>
      <w:bookmarkStart w:id="98" w:name="_Toc72311064"/>
      <w:r w:rsidRPr="005862CE">
        <w:rPr>
          <w:b/>
          <w:bCs/>
          <w:sz w:val="22"/>
        </w:rPr>
        <w:t>13.1</w:t>
      </w:r>
      <w:r w:rsidRPr="005862CE">
        <w:rPr>
          <w:b/>
          <w:bCs/>
          <w:sz w:val="22"/>
          <w:szCs w:val="22"/>
        </w:rPr>
        <w:t>浦东新</w:t>
      </w:r>
      <w:proofErr w:type="gramStart"/>
      <w:r w:rsidRPr="005862CE">
        <w:rPr>
          <w:b/>
          <w:bCs/>
          <w:sz w:val="22"/>
          <w:szCs w:val="22"/>
        </w:rPr>
        <w:t>区区管道路</w:t>
      </w:r>
      <w:proofErr w:type="gramEnd"/>
      <w:r w:rsidRPr="005862CE">
        <w:rPr>
          <w:b/>
          <w:bCs/>
          <w:sz w:val="22"/>
          <w:szCs w:val="22"/>
        </w:rPr>
        <w:t>照明设施养护考核办法</w:t>
      </w:r>
      <w:bookmarkEnd w:id="97"/>
      <w:bookmarkEnd w:id="98"/>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为加强和规范新</w:t>
      </w:r>
      <w:proofErr w:type="gramStart"/>
      <w:r w:rsidRPr="005862CE">
        <w:rPr>
          <w:sz w:val="22"/>
          <w:szCs w:val="22"/>
        </w:rPr>
        <w:t>区区管道路</w:t>
      </w:r>
      <w:proofErr w:type="gramEnd"/>
      <w:r w:rsidRPr="005862CE">
        <w:rPr>
          <w:sz w:val="22"/>
          <w:szCs w:val="22"/>
        </w:rPr>
        <w:t>照明设施养护管理工作，强化智能化和精细化管理，提高养护作业质量和管理水平，保障道路照明运行安全，特制定本办法。</w:t>
      </w:r>
    </w:p>
    <w:p w:rsidR="00FB1597" w:rsidRPr="005862CE" w:rsidRDefault="00FB1597" w:rsidP="00FB1597">
      <w:pPr>
        <w:tabs>
          <w:tab w:val="left" w:pos="3060"/>
        </w:tabs>
        <w:snapToGrid w:val="0"/>
        <w:spacing w:line="300" w:lineRule="auto"/>
        <w:ind w:firstLineChars="200" w:firstLine="442"/>
        <w:rPr>
          <w:b/>
          <w:bCs/>
          <w:sz w:val="22"/>
          <w:szCs w:val="22"/>
        </w:rPr>
      </w:pPr>
      <w:r w:rsidRPr="005862CE">
        <w:rPr>
          <w:b/>
          <w:bCs/>
          <w:sz w:val="22"/>
          <w:szCs w:val="22"/>
        </w:rPr>
        <w:t>一、考核范围</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新</w:t>
      </w:r>
      <w:proofErr w:type="gramStart"/>
      <w:r w:rsidRPr="005862CE">
        <w:rPr>
          <w:sz w:val="22"/>
          <w:szCs w:val="22"/>
        </w:rPr>
        <w:t>区区管道路</w:t>
      </w:r>
      <w:proofErr w:type="gramEnd"/>
      <w:r w:rsidRPr="005862CE">
        <w:rPr>
          <w:sz w:val="22"/>
          <w:szCs w:val="22"/>
        </w:rPr>
        <w:t>照明设施、综合杆设施。</w:t>
      </w:r>
    </w:p>
    <w:p w:rsidR="00FB1597" w:rsidRPr="005862CE" w:rsidRDefault="00FB1597" w:rsidP="00FB1597">
      <w:pPr>
        <w:tabs>
          <w:tab w:val="left" w:pos="3060"/>
        </w:tabs>
        <w:snapToGrid w:val="0"/>
        <w:spacing w:line="300" w:lineRule="auto"/>
        <w:ind w:firstLineChars="200" w:firstLine="442"/>
        <w:rPr>
          <w:b/>
          <w:bCs/>
          <w:sz w:val="22"/>
          <w:szCs w:val="22"/>
        </w:rPr>
      </w:pPr>
      <w:r w:rsidRPr="005862CE">
        <w:rPr>
          <w:b/>
          <w:bCs/>
          <w:sz w:val="22"/>
          <w:szCs w:val="22"/>
        </w:rPr>
        <w:t>二、考核对象</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负责新</w:t>
      </w:r>
      <w:proofErr w:type="gramStart"/>
      <w:r w:rsidRPr="005862CE">
        <w:rPr>
          <w:sz w:val="22"/>
          <w:szCs w:val="22"/>
        </w:rPr>
        <w:t>区区管道路</w:t>
      </w:r>
      <w:proofErr w:type="gramEnd"/>
      <w:r w:rsidRPr="005862CE">
        <w:rPr>
          <w:sz w:val="22"/>
          <w:szCs w:val="22"/>
        </w:rPr>
        <w:t>照明设施、综合</w:t>
      </w:r>
      <w:proofErr w:type="gramStart"/>
      <w:r w:rsidRPr="005862CE">
        <w:rPr>
          <w:sz w:val="22"/>
          <w:szCs w:val="22"/>
        </w:rPr>
        <w:t>杆设施</w:t>
      </w:r>
      <w:proofErr w:type="gramEnd"/>
      <w:r w:rsidRPr="005862CE">
        <w:rPr>
          <w:sz w:val="22"/>
          <w:szCs w:val="22"/>
        </w:rPr>
        <w:t>养护的企业。</w:t>
      </w:r>
    </w:p>
    <w:p w:rsidR="00FB1597" w:rsidRPr="005862CE" w:rsidRDefault="00FB1597" w:rsidP="00FB1597">
      <w:pPr>
        <w:tabs>
          <w:tab w:val="left" w:pos="3060"/>
        </w:tabs>
        <w:snapToGrid w:val="0"/>
        <w:spacing w:line="300" w:lineRule="auto"/>
        <w:ind w:firstLineChars="200" w:firstLine="442"/>
        <w:rPr>
          <w:b/>
          <w:bCs/>
          <w:sz w:val="22"/>
          <w:szCs w:val="22"/>
        </w:rPr>
      </w:pPr>
      <w:r w:rsidRPr="005862CE">
        <w:rPr>
          <w:b/>
          <w:bCs/>
          <w:sz w:val="22"/>
          <w:szCs w:val="22"/>
        </w:rPr>
        <w:t>三、管理部门</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浦东新区建设和交通委员会（以下简称区建交委）是区</w:t>
      </w:r>
      <w:proofErr w:type="gramStart"/>
      <w:r w:rsidRPr="005862CE">
        <w:rPr>
          <w:sz w:val="22"/>
          <w:szCs w:val="22"/>
        </w:rPr>
        <w:t>管道路</w:t>
      </w:r>
      <w:proofErr w:type="gramEnd"/>
      <w:r w:rsidRPr="005862CE">
        <w:rPr>
          <w:sz w:val="22"/>
          <w:szCs w:val="22"/>
        </w:rPr>
        <w:t>照明设施、综合</w:t>
      </w:r>
      <w:proofErr w:type="gramStart"/>
      <w:r w:rsidRPr="005862CE">
        <w:rPr>
          <w:sz w:val="22"/>
          <w:szCs w:val="22"/>
        </w:rPr>
        <w:t>杆设施</w:t>
      </w:r>
      <w:proofErr w:type="gramEnd"/>
      <w:r w:rsidRPr="005862CE">
        <w:rPr>
          <w:sz w:val="22"/>
          <w:szCs w:val="22"/>
        </w:rPr>
        <w:t>养护管理的行政主管部门，负责养护考核工作的组织、指导、监督和管理。</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浦东新区公用事业管理事务中心（以下简称区公用中心）是区</w:t>
      </w:r>
      <w:proofErr w:type="gramStart"/>
      <w:r w:rsidRPr="005862CE">
        <w:rPr>
          <w:sz w:val="22"/>
          <w:szCs w:val="22"/>
        </w:rPr>
        <w:t>管道路</w:t>
      </w:r>
      <w:proofErr w:type="gramEnd"/>
      <w:r w:rsidRPr="005862CE">
        <w:rPr>
          <w:sz w:val="22"/>
          <w:szCs w:val="22"/>
        </w:rPr>
        <w:t>照明设施、综合</w:t>
      </w:r>
      <w:proofErr w:type="gramStart"/>
      <w:r w:rsidRPr="005862CE">
        <w:rPr>
          <w:sz w:val="22"/>
          <w:szCs w:val="22"/>
        </w:rPr>
        <w:t>杆设施</w:t>
      </w:r>
      <w:proofErr w:type="gramEnd"/>
      <w:r w:rsidRPr="005862CE">
        <w:rPr>
          <w:sz w:val="22"/>
          <w:szCs w:val="22"/>
        </w:rPr>
        <w:t>的日常管理部门，负责指导、管理养护单位开展工作，落实抽检、考核、初步打分等具体工作。</w:t>
      </w:r>
    </w:p>
    <w:p w:rsidR="00FB1597" w:rsidRPr="005862CE" w:rsidRDefault="00FB1597" w:rsidP="00FB1597">
      <w:pPr>
        <w:tabs>
          <w:tab w:val="left" w:pos="3060"/>
        </w:tabs>
        <w:snapToGrid w:val="0"/>
        <w:spacing w:line="300" w:lineRule="auto"/>
        <w:ind w:firstLineChars="200" w:firstLine="442"/>
        <w:rPr>
          <w:b/>
          <w:bCs/>
          <w:sz w:val="22"/>
          <w:szCs w:val="22"/>
        </w:rPr>
      </w:pPr>
      <w:r w:rsidRPr="005862CE">
        <w:rPr>
          <w:b/>
          <w:bCs/>
          <w:sz w:val="22"/>
          <w:szCs w:val="22"/>
        </w:rPr>
        <w:t>四、考核原则</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（一）科学严格。合理设置关键指标项、作业指标项、内部管理项等考核模块，多维度、全方位指导养护作业的考核；严格落实日常监管工作，贯彻实施考核办法。</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（二）公开公正。通过数据比对、</w:t>
      </w:r>
      <w:proofErr w:type="gramStart"/>
      <w:r w:rsidRPr="005862CE">
        <w:rPr>
          <w:sz w:val="22"/>
          <w:szCs w:val="22"/>
        </w:rPr>
        <w:t>物联感知</w:t>
      </w:r>
      <w:proofErr w:type="gramEnd"/>
      <w:r w:rsidRPr="005862CE">
        <w:rPr>
          <w:sz w:val="22"/>
          <w:szCs w:val="22"/>
        </w:rPr>
        <w:t>等手段实现养护、作业、工单信访件处置留痕；抽检工作以区公用中心为主，区建交委为辅，多渠道数据印证；季度考核、年度考核情况业内通报，充分体现考核监管的公开公正。</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（三）结果导向。本办法作为路灯养护招标附件；考核结果与养护单位信用监管挂钩、与养护资金发放挂钩、与养护单位遴选挂钩。</w:t>
      </w:r>
    </w:p>
    <w:p w:rsidR="00FB1597" w:rsidRPr="005862CE" w:rsidRDefault="00FB1597" w:rsidP="00FB1597">
      <w:pPr>
        <w:tabs>
          <w:tab w:val="left" w:pos="3060"/>
        </w:tabs>
        <w:snapToGrid w:val="0"/>
        <w:spacing w:line="300" w:lineRule="auto"/>
        <w:ind w:firstLineChars="200" w:firstLine="442"/>
        <w:rPr>
          <w:b/>
          <w:bCs/>
          <w:sz w:val="22"/>
          <w:szCs w:val="22"/>
        </w:rPr>
      </w:pPr>
      <w:r w:rsidRPr="005862CE">
        <w:rPr>
          <w:b/>
          <w:bCs/>
          <w:sz w:val="22"/>
          <w:szCs w:val="22"/>
        </w:rPr>
        <w:t>五、考核依据</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w:t>
      </w:r>
      <w:r w:rsidRPr="005862CE">
        <w:rPr>
          <w:sz w:val="22"/>
          <w:szCs w:val="22"/>
        </w:rPr>
        <w:t>《城市照明管理规定》（住建部</w:t>
      </w:r>
      <w:r w:rsidRPr="005862CE">
        <w:rPr>
          <w:sz w:val="22"/>
          <w:szCs w:val="22"/>
        </w:rPr>
        <w:t>4</w:t>
      </w:r>
      <w:r w:rsidRPr="005862CE">
        <w:rPr>
          <w:sz w:val="22"/>
          <w:szCs w:val="22"/>
        </w:rPr>
        <w:t>号令）</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2.</w:t>
      </w:r>
      <w:r w:rsidRPr="005862CE">
        <w:rPr>
          <w:sz w:val="22"/>
          <w:szCs w:val="22"/>
        </w:rPr>
        <w:t>《上海市建设工程文明施工管理规定》</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3.</w:t>
      </w:r>
      <w:r w:rsidRPr="005862CE">
        <w:rPr>
          <w:sz w:val="22"/>
          <w:szCs w:val="22"/>
        </w:rPr>
        <w:t>《道路照明设施运行养护标准》（</w:t>
      </w:r>
      <w:r w:rsidRPr="005862CE">
        <w:rPr>
          <w:sz w:val="22"/>
          <w:szCs w:val="22"/>
        </w:rPr>
        <w:t>DG/TJ 08-2215-2016</w:t>
      </w:r>
      <w:r w:rsidRPr="005862CE">
        <w:rPr>
          <w:sz w:val="22"/>
          <w:szCs w:val="22"/>
        </w:rPr>
        <w:t>）</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4.</w:t>
      </w:r>
      <w:r w:rsidRPr="005862CE">
        <w:rPr>
          <w:sz w:val="22"/>
          <w:szCs w:val="22"/>
        </w:rPr>
        <w:t>《关于做好本市道路照明工程建设与移交接管工作的通知》（沪建设施</w:t>
      </w:r>
      <w:r w:rsidRPr="005862CE">
        <w:rPr>
          <w:sz w:val="22"/>
          <w:szCs w:val="22"/>
        </w:rPr>
        <w:t>[2016]178</w:t>
      </w:r>
      <w:r w:rsidRPr="005862CE">
        <w:rPr>
          <w:sz w:val="22"/>
          <w:szCs w:val="22"/>
        </w:rPr>
        <w:t>号）</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5.</w:t>
      </w:r>
      <w:r w:rsidRPr="005862CE">
        <w:rPr>
          <w:sz w:val="22"/>
          <w:szCs w:val="22"/>
        </w:rPr>
        <w:t>《浦东新区市政基础设施移交接管实施细则》（浦建委重点〔</w:t>
      </w:r>
      <w:r w:rsidRPr="005862CE">
        <w:rPr>
          <w:sz w:val="22"/>
          <w:szCs w:val="22"/>
        </w:rPr>
        <w:t>2020</w:t>
      </w:r>
      <w:r w:rsidRPr="005862CE">
        <w:rPr>
          <w:sz w:val="22"/>
          <w:szCs w:val="22"/>
        </w:rPr>
        <w:t>〕</w:t>
      </w:r>
      <w:r w:rsidRPr="005862CE">
        <w:rPr>
          <w:sz w:val="22"/>
          <w:szCs w:val="22"/>
        </w:rPr>
        <w:t>14</w:t>
      </w:r>
      <w:r w:rsidRPr="005862CE">
        <w:rPr>
          <w:sz w:val="22"/>
          <w:szCs w:val="22"/>
        </w:rPr>
        <w:t>号）</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6.</w:t>
      </w:r>
      <w:r w:rsidRPr="005862CE">
        <w:rPr>
          <w:sz w:val="22"/>
          <w:szCs w:val="22"/>
        </w:rPr>
        <w:t>《综合杆设施技术标准》（</w:t>
      </w:r>
      <w:r w:rsidRPr="005862CE">
        <w:rPr>
          <w:sz w:val="22"/>
          <w:szCs w:val="22"/>
        </w:rPr>
        <w:t>DG/JT 08-2362-2021</w:t>
      </w:r>
      <w:r w:rsidRPr="005862CE">
        <w:rPr>
          <w:sz w:val="22"/>
          <w:szCs w:val="22"/>
        </w:rPr>
        <w:t>）</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7.</w:t>
      </w:r>
      <w:r w:rsidRPr="005862CE">
        <w:rPr>
          <w:sz w:val="22"/>
          <w:szCs w:val="22"/>
        </w:rPr>
        <w:t>《浦东新区道路照明技术导则》（</w:t>
      </w:r>
      <w:r w:rsidRPr="005862CE">
        <w:rPr>
          <w:sz w:val="22"/>
          <w:szCs w:val="22"/>
        </w:rPr>
        <w:t>2022</w:t>
      </w:r>
      <w:r w:rsidRPr="005862CE">
        <w:rPr>
          <w:sz w:val="22"/>
          <w:szCs w:val="22"/>
        </w:rPr>
        <w:t>版）</w:t>
      </w:r>
    </w:p>
    <w:p w:rsidR="00FB1597" w:rsidRPr="005862CE" w:rsidRDefault="00FB1597" w:rsidP="00FB1597">
      <w:pPr>
        <w:tabs>
          <w:tab w:val="left" w:pos="3060"/>
        </w:tabs>
        <w:snapToGrid w:val="0"/>
        <w:spacing w:line="300" w:lineRule="auto"/>
        <w:ind w:firstLineChars="200" w:firstLine="442"/>
        <w:rPr>
          <w:b/>
          <w:bCs/>
          <w:sz w:val="22"/>
          <w:szCs w:val="22"/>
        </w:rPr>
      </w:pPr>
      <w:r w:rsidRPr="005862CE">
        <w:rPr>
          <w:b/>
          <w:bCs/>
          <w:sz w:val="22"/>
          <w:szCs w:val="22"/>
        </w:rPr>
        <w:t>六、考核内容</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（一）核心指标项（权重</w:t>
      </w:r>
      <w:r w:rsidRPr="005862CE">
        <w:rPr>
          <w:sz w:val="22"/>
          <w:szCs w:val="22"/>
        </w:rPr>
        <w:t>40%</w:t>
      </w:r>
      <w:r w:rsidRPr="005862CE">
        <w:rPr>
          <w:sz w:val="22"/>
          <w:szCs w:val="22"/>
        </w:rPr>
        <w:t>）</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w:t>
      </w:r>
      <w:r w:rsidRPr="005862CE">
        <w:rPr>
          <w:sz w:val="22"/>
          <w:szCs w:val="22"/>
        </w:rPr>
        <w:t>亮灯率。具备单灯控制能力的</w:t>
      </w:r>
      <w:r w:rsidRPr="005862CE">
        <w:rPr>
          <w:sz w:val="22"/>
          <w:szCs w:val="22"/>
        </w:rPr>
        <w:t>LED</w:t>
      </w:r>
      <w:r w:rsidRPr="005862CE">
        <w:rPr>
          <w:sz w:val="22"/>
          <w:szCs w:val="22"/>
        </w:rPr>
        <w:t>灯通过信息平台获取亮灯率数据；同时通过每月不少于</w:t>
      </w:r>
      <w:r w:rsidRPr="005862CE">
        <w:rPr>
          <w:sz w:val="22"/>
          <w:szCs w:val="22"/>
        </w:rPr>
        <w:t>12000</w:t>
      </w:r>
      <w:r w:rsidRPr="005862CE">
        <w:rPr>
          <w:sz w:val="22"/>
          <w:szCs w:val="22"/>
        </w:rPr>
        <w:t>盏灯的抽检，综合考核亮灯情况。</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lastRenderedPageBreak/>
        <w:t>2.</w:t>
      </w:r>
      <w:r w:rsidRPr="005862CE">
        <w:rPr>
          <w:sz w:val="22"/>
          <w:szCs w:val="22"/>
        </w:rPr>
        <w:t>设施完好率。通过每月不少于</w:t>
      </w:r>
      <w:r w:rsidRPr="005862CE">
        <w:rPr>
          <w:sz w:val="22"/>
          <w:szCs w:val="22"/>
        </w:rPr>
        <w:t>12000</w:t>
      </w:r>
      <w:r w:rsidRPr="005862CE">
        <w:rPr>
          <w:sz w:val="22"/>
          <w:szCs w:val="22"/>
        </w:rPr>
        <w:t>盏灯、</w:t>
      </w:r>
      <w:r w:rsidRPr="005862CE">
        <w:rPr>
          <w:sz w:val="22"/>
          <w:szCs w:val="22"/>
        </w:rPr>
        <w:t>90</w:t>
      </w:r>
      <w:r w:rsidRPr="005862CE">
        <w:rPr>
          <w:sz w:val="22"/>
          <w:szCs w:val="22"/>
        </w:rPr>
        <w:t>套控制箱的抽检考核设施完好情况。通过信息平台获取</w:t>
      </w:r>
      <w:r w:rsidRPr="005862CE">
        <w:rPr>
          <w:sz w:val="22"/>
          <w:szCs w:val="22"/>
        </w:rPr>
        <w:t>ACU</w:t>
      </w:r>
      <w:r w:rsidRPr="005862CE">
        <w:rPr>
          <w:sz w:val="22"/>
          <w:szCs w:val="22"/>
        </w:rPr>
        <w:t>、</w:t>
      </w:r>
      <w:r w:rsidRPr="005862CE">
        <w:rPr>
          <w:sz w:val="22"/>
          <w:szCs w:val="22"/>
        </w:rPr>
        <w:t>TCU</w:t>
      </w:r>
      <w:r w:rsidRPr="005862CE">
        <w:rPr>
          <w:sz w:val="22"/>
          <w:szCs w:val="22"/>
        </w:rPr>
        <w:t>在线情况。</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3.</w:t>
      </w:r>
      <w:r w:rsidRPr="005862CE">
        <w:rPr>
          <w:sz w:val="22"/>
          <w:szCs w:val="22"/>
        </w:rPr>
        <w:t>及时修复率。按分类监管要求考核修复作业情况。</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4.</w:t>
      </w:r>
      <w:r w:rsidRPr="005862CE">
        <w:rPr>
          <w:sz w:val="22"/>
          <w:szCs w:val="22"/>
        </w:rPr>
        <w:t>开关灯准确率。依据上海市城市综合管理事务中心制订的每日开关灯时间，以控制箱为单位，通过抽检方式核实开关灯准确情况。</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（二）作业指标项（权重</w:t>
      </w:r>
      <w:r w:rsidRPr="005862CE">
        <w:rPr>
          <w:sz w:val="22"/>
          <w:szCs w:val="22"/>
        </w:rPr>
        <w:t>40%</w:t>
      </w:r>
      <w:r w:rsidRPr="005862CE">
        <w:rPr>
          <w:sz w:val="22"/>
          <w:szCs w:val="22"/>
        </w:rPr>
        <w:t>）</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w:t>
      </w:r>
      <w:proofErr w:type="gramStart"/>
      <w:r w:rsidRPr="005862CE">
        <w:rPr>
          <w:sz w:val="22"/>
          <w:szCs w:val="22"/>
        </w:rPr>
        <w:t>巡检巡修作业</w:t>
      </w:r>
      <w:proofErr w:type="gramEnd"/>
      <w:r w:rsidRPr="005862CE">
        <w:rPr>
          <w:sz w:val="22"/>
          <w:szCs w:val="22"/>
        </w:rPr>
        <w:t>。依据分类监管要求，各养护单位</w:t>
      </w:r>
      <w:proofErr w:type="gramStart"/>
      <w:r w:rsidRPr="005862CE">
        <w:rPr>
          <w:sz w:val="22"/>
          <w:szCs w:val="22"/>
        </w:rPr>
        <w:t>落实全</w:t>
      </w:r>
      <w:proofErr w:type="gramEnd"/>
      <w:r w:rsidRPr="005862CE">
        <w:rPr>
          <w:sz w:val="22"/>
          <w:szCs w:val="22"/>
        </w:rPr>
        <w:t>覆盖巡检工作，并及时</w:t>
      </w:r>
      <w:proofErr w:type="gramStart"/>
      <w:r w:rsidRPr="005862CE">
        <w:rPr>
          <w:sz w:val="22"/>
          <w:szCs w:val="22"/>
        </w:rPr>
        <w:t>巡修完善</w:t>
      </w:r>
      <w:proofErr w:type="gramEnd"/>
      <w:r w:rsidRPr="005862CE">
        <w:rPr>
          <w:sz w:val="22"/>
          <w:szCs w:val="22"/>
        </w:rPr>
        <w:t>。</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2.</w:t>
      </w:r>
      <w:r w:rsidRPr="005862CE">
        <w:rPr>
          <w:sz w:val="22"/>
          <w:szCs w:val="22"/>
        </w:rPr>
        <w:t>作业规范。按照养护标准及管理要求，落实安全文明施工措施，落实规范作业，确保设施安全运行、整洁有序。配合新建项目移交接管验收、行业托底处置和道路照明设施违法违规行为处置。</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3.</w:t>
      </w:r>
      <w:r w:rsidRPr="005862CE">
        <w:rPr>
          <w:sz w:val="22"/>
          <w:szCs w:val="22"/>
        </w:rPr>
        <w:t>指定工作量。严格制定工作计划，并按照区公用中心下达的计划有序推进落实，确保月度工作量按要求完成。</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（三）内部管理项（权重</w:t>
      </w:r>
      <w:r w:rsidRPr="005862CE">
        <w:rPr>
          <w:sz w:val="22"/>
          <w:szCs w:val="22"/>
        </w:rPr>
        <w:t>20%</w:t>
      </w:r>
      <w:r w:rsidRPr="005862CE">
        <w:rPr>
          <w:sz w:val="22"/>
          <w:szCs w:val="22"/>
        </w:rPr>
        <w:t>）</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w:t>
      </w:r>
      <w:r w:rsidRPr="005862CE">
        <w:rPr>
          <w:sz w:val="22"/>
          <w:szCs w:val="22"/>
        </w:rPr>
        <w:t>制度建设。养护单位须按要求制定养护管理、安全管理、文明施工、应急抢修等制度，以及防汛防台等应急预案。</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2.</w:t>
      </w:r>
      <w:r w:rsidRPr="005862CE">
        <w:rPr>
          <w:sz w:val="22"/>
          <w:szCs w:val="22"/>
        </w:rPr>
        <w:t>数据维护。及时更新设备运行养护资料，</w:t>
      </w:r>
      <w:bookmarkStart w:id="99" w:name="_Hlk166506288"/>
      <w:r w:rsidRPr="005862CE">
        <w:rPr>
          <w:sz w:val="22"/>
          <w:szCs w:val="22"/>
        </w:rPr>
        <w:t>确保设备信息与图纸、现场三相符</w:t>
      </w:r>
      <w:bookmarkEnd w:id="99"/>
      <w:r w:rsidRPr="005862CE">
        <w:rPr>
          <w:sz w:val="22"/>
          <w:szCs w:val="22"/>
        </w:rPr>
        <w:t>。建立并完善大中修和指定工作量数据库。</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3.</w:t>
      </w:r>
      <w:r w:rsidRPr="005862CE">
        <w:rPr>
          <w:sz w:val="22"/>
          <w:szCs w:val="22"/>
        </w:rPr>
        <w:t>台账管理。养护单位需制定养护计划、形成养护总结，落实巡检巡修、人员车辆、设备物料、工单处置等台账管理。</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（四）重大养护责任事项</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w:t>
      </w:r>
      <w:r w:rsidRPr="005862CE">
        <w:rPr>
          <w:sz w:val="22"/>
          <w:szCs w:val="22"/>
        </w:rPr>
        <w:t>不配合落实行业管理工作。养护单位不配合落实市、区行业主管部门部署和交办的相关工作。</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2.</w:t>
      </w:r>
      <w:r w:rsidRPr="005862CE">
        <w:rPr>
          <w:sz w:val="22"/>
          <w:szCs w:val="22"/>
        </w:rPr>
        <w:t>未落实重大活动照明保障。市、区各类重大活动期间，养护单位未能落实照明保障任务。</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3.</w:t>
      </w:r>
      <w:r w:rsidRPr="005862CE">
        <w:rPr>
          <w:sz w:val="22"/>
          <w:szCs w:val="22"/>
        </w:rPr>
        <w:t>安全保障落实不到位。特殊天气养护单位未落实安全巡检和维修责任，引发负面</w:t>
      </w:r>
      <w:proofErr w:type="gramStart"/>
      <w:r w:rsidRPr="005862CE">
        <w:rPr>
          <w:sz w:val="22"/>
          <w:szCs w:val="22"/>
        </w:rPr>
        <w:t>舆</w:t>
      </w:r>
      <w:proofErr w:type="gramEnd"/>
      <w:r w:rsidRPr="005862CE">
        <w:rPr>
          <w:sz w:val="22"/>
          <w:szCs w:val="22"/>
        </w:rPr>
        <w:t xml:space="preserve"> </w:t>
      </w:r>
      <w:r w:rsidRPr="005862CE">
        <w:rPr>
          <w:sz w:val="22"/>
          <w:szCs w:val="22"/>
        </w:rPr>
        <w:t>情，产生恶劣社会影响事件。</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4.</w:t>
      </w:r>
      <w:r w:rsidRPr="005862CE">
        <w:rPr>
          <w:sz w:val="22"/>
          <w:szCs w:val="22"/>
        </w:rPr>
        <w:t>发生安全事故。违反安全生产规定发生养护相关有责安全事故，造成人员受伤或者人员死亡的。</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5.</w:t>
      </w:r>
      <w:r w:rsidRPr="005862CE">
        <w:rPr>
          <w:sz w:val="22"/>
          <w:szCs w:val="22"/>
        </w:rPr>
        <w:t>经营管理存在问题。养护单位因违规行为被行政部门取消养护资质；养护单位因企业资质、人员配置、专业设备配置等条件发生变化，不能满足养护管理要求。</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（五）加分事项</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创新养护作业或养护管理，促进养护质量提升；顺利完成重大活动保障任务，且表现突出；主动担当保障道路照明设施运行安全，有较大贡献；其他在养护作业和管理中，被上级部门认定表现优秀等。以上情形酌情加分，经中心审核报公用处同意后执行。</w:t>
      </w:r>
    </w:p>
    <w:p w:rsidR="00FB1597" w:rsidRPr="005862CE" w:rsidRDefault="00FB1597" w:rsidP="00FB1597">
      <w:pPr>
        <w:tabs>
          <w:tab w:val="left" w:pos="3060"/>
        </w:tabs>
        <w:snapToGrid w:val="0"/>
        <w:spacing w:line="300" w:lineRule="auto"/>
        <w:ind w:firstLineChars="200" w:firstLine="442"/>
        <w:rPr>
          <w:b/>
          <w:bCs/>
          <w:sz w:val="22"/>
          <w:szCs w:val="22"/>
        </w:rPr>
      </w:pPr>
      <w:r w:rsidRPr="005862CE">
        <w:rPr>
          <w:b/>
          <w:bCs/>
          <w:sz w:val="22"/>
          <w:szCs w:val="22"/>
        </w:rPr>
        <w:lastRenderedPageBreak/>
        <w:t>七、考核成果和应用</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（一）季度考核和年度考核</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每月度按考核要求打分，形成月度考核分；</w:t>
      </w:r>
      <w:r w:rsidRPr="005862CE">
        <w:rPr>
          <w:sz w:val="22"/>
          <w:szCs w:val="22"/>
        </w:rPr>
        <w:t>3</w:t>
      </w:r>
      <w:r w:rsidRPr="005862CE">
        <w:rPr>
          <w:sz w:val="22"/>
          <w:szCs w:val="22"/>
        </w:rPr>
        <w:t>个月考核平均分为季度考核分；</w:t>
      </w:r>
      <w:r w:rsidRPr="005862CE">
        <w:rPr>
          <w:sz w:val="22"/>
          <w:szCs w:val="22"/>
        </w:rPr>
        <w:t>4</w:t>
      </w:r>
      <w:r w:rsidRPr="005862CE">
        <w:rPr>
          <w:sz w:val="22"/>
          <w:szCs w:val="22"/>
        </w:rPr>
        <w:t>个季度考核平均分为年度考核分。</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（二）考核与信用监管挂钩</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每季度考核分纳入信用监管。考核分</w:t>
      </w:r>
      <w:r w:rsidRPr="005862CE">
        <w:rPr>
          <w:sz w:val="22"/>
          <w:szCs w:val="22"/>
        </w:rPr>
        <w:t>85</w:t>
      </w:r>
      <w:r w:rsidRPr="005862CE">
        <w:rPr>
          <w:sz w:val="22"/>
          <w:szCs w:val="22"/>
        </w:rPr>
        <w:t>分（含）以上的纳入高信用企业监管；考核分低于</w:t>
      </w:r>
      <w:r w:rsidRPr="005862CE">
        <w:rPr>
          <w:sz w:val="22"/>
          <w:szCs w:val="22"/>
        </w:rPr>
        <w:t>85</w:t>
      </w:r>
      <w:r w:rsidRPr="005862CE">
        <w:rPr>
          <w:sz w:val="22"/>
          <w:szCs w:val="22"/>
        </w:rPr>
        <w:t>、高于</w:t>
      </w:r>
      <w:r w:rsidRPr="005862CE">
        <w:rPr>
          <w:sz w:val="22"/>
          <w:szCs w:val="22"/>
        </w:rPr>
        <w:t>70</w:t>
      </w:r>
      <w:r w:rsidRPr="005862CE">
        <w:rPr>
          <w:sz w:val="22"/>
          <w:szCs w:val="22"/>
        </w:rPr>
        <w:t>分（含）的，纳入中信用企业监管；考核分低于</w:t>
      </w:r>
      <w:r w:rsidRPr="005862CE">
        <w:rPr>
          <w:sz w:val="22"/>
          <w:szCs w:val="22"/>
        </w:rPr>
        <w:t>70</w:t>
      </w:r>
      <w:r w:rsidRPr="005862CE">
        <w:rPr>
          <w:sz w:val="22"/>
          <w:szCs w:val="22"/>
        </w:rPr>
        <w:t>分的</w:t>
      </w:r>
      <w:proofErr w:type="gramStart"/>
      <w:r w:rsidRPr="005862CE">
        <w:rPr>
          <w:sz w:val="22"/>
          <w:szCs w:val="22"/>
        </w:rPr>
        <w:t>纳入低</w:t>
      </w:r>
      <w:proofErr w:type="gramEnd"/>
      <w:r w:rsidRPr="005862CE">
        <w:rPr>
          <w:sz w:val="22"/>
          <w:szCs w:val="22"/>
        </w:rPr>
        <w:t>信用企业监管。</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以下三种情况优先：</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1</w:t>
      </w:r>
      <w:r w:rsidRPr="005862CE">
        <w:rPr>
          <w:sz w:val="22"/>
          <w:szCs w:val="22"/>
        </w:rPr>
        <w:t>．</w:t>
      </w:r>
      <w:r w:rsidRPr="005862CE">
        <w:rPr>
          <w:sz w:val="22"/>
          <w:szCs w:val="22"/>
        </w:rPr>
        <w:t>2</w:t>
      </w:r>
      <w:r w:rsidRPr="005862CE">
        <w:rPr>
          <w:sz w:val="22"/>
          <w:szCs w:val="22"/>
        </w:rPr>
        <w:t>个月低于</w:t>
      </w:r>
      <w:r w:rsidRPr="005862CE">
        <w:rPr>
          <w:sz w:val="22"/>
          <w:szCs w:val="22"/>
        </w:rPr>
        <w:t>70</w:t>
      </w:r>
      <w:r w:rsidRPr="005862CE">
        <w:rPr>
          <w:sz w:val="22"/>
          <w:szCs w:val="22"/>
        </w:rPr>
        <w:t>分的，本季度考核为低信用。</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2</w:t>
      </w:r>
      <w:r w:rsidRPr="005862CE">
        <w:rPr>
          <w:sz w:val="22"/>
          <w:szCs w:val="22"/>
        </w:rPr>
        <w:t>．</w:t>
      </w:r>
      <w:r w:rsidRPr="005862CE">
        <w:rPr>
          <w:sz w:val="22"/>
          <w:szCs w:val="22"/>
        </w:rPr>
        <w:t>2</w:t>
      </w:r>
      <w:r w:rsidRPr="005862CE">
        <w:rPr>
          <w:sz w:val="22"/>
          <w:szCs w:val="22"/>
        </w:rPr>
        <w:t>个月低于</w:t>
      </w:r>
      <w:r w:rsidRPr="005862CE">
        <w:rPr>
          <w:sz w:val="22"/>
          <w:szCs w:val="22"/>
        </w:rPr>
        <w:t>85</w:t>
      </w:r>
      <w:r w:rsidRPr="005862CE">
        <w:rPr>
          <w:sz w:val="22"/>
          <w:szCs w:val="22"/>
        </w:rPr>
        <w:t>分高于</w:t>
      </w:r>
      <w:r w:rsidRPr="005862CE">
        <w:rPr>
          <w:sz w:val="22"/>
          <w:szCs w:val="22"/>
        </w:rPr>
        <w:t>70</w:t>
      </w:r>
      <w:r w:rsidRPr="005862CE">
        <w:rPr>
          <w:sz w:val="22"/>
          <w:szCs w:val="22"/>
        </w:rPr>
        <w:t>分（含），或者</w:t>
      </w:r>
      <w:r w:rsidRPr="005862CE">
        <w:rPr>
          <w:sz w:val="22"/>
          <w:szCs w:val="22"/>
        </w:rPr>
        <w:t>1</w:t>
      </w:r>
      <w:r w:rsidRPr="005862CE">
        <w:rPr>
          <w:sz w:val="22"/>
          <w:szCs w:val="22"/>
        </w:rPr>
        <w:t>个月低于</w:t>
      </w:r>
      <w:r w:rsidRPr="005862CE">
        <w:rPr>
          <w:sz w:val="22"/>
          <w:szCs w:val="22"/>
        </w:rPr>
        <w:t>70</w:t>
      </w:r>
      <w:r w:rsidRPr="005862CE">
        <w:rPr>
          <w:sz w:val="22"/>
          <w:szCs w:val="22"/>
        </w:rPr>
        <w:t>分的，本季度考核最高为中信用。</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3</w:t>
      </w:r>
      <w:r w:rsidRPr="005862CE">
        <w:rPr>
          <w:sz w:val="22"/>
          <w:szCs w:val="22"/>
        </w:rPr>
        <w:t>．发生重大养护责任事项的单位，本季度考核为低信用。</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（三）考核与资金拨付挂钩</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每季度预留养护资金的</w:t>
      </w:r>
      <w:r w:rsidRPr="005862CE">
        <w:rPr>
          <w:sz w:val="22"/>
          <w:szCs w:val="22"/>
        </w:rPr>
        <w:t>20%</w:t>
      </w:r>
      <w:r w:rsidRPr="005862CE">
        <w:rPr>
          <w:sz w:val="22"/>
          <w:szCs w:val="22"/>
        </w:rPr>
        <w:t>作为信用考核资金，与考核结果挂钩。按照季度考核情况，高信用企业全额拨付信用考核资金；中信用企业扣除本季度信用考核资金的一半并上交区财力；低信用企业扣除本季度信用考核资金的全部并上交区财力。</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（四）考核与企业遴选挂钩</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一年内，考核结果</w:t>
      </w:r>
      <w:r w:rsidRPr="005862CE">
        <w:rPr>
          <w:sz w:val="22"/>
          <w:szCs w:val="22"/>
        </w:rPr>
        <w:t>2</w:t>
      </w:r>
      <w:r w:rsidRPr="005862CE">
        <w:rPr>
          <w:sz w:val="22"/>
          <w:szCs w:val="22"/>
        </w:rPr>
        <w:t>个季度及以上为低信用的企业，区建交委下一轮养护单位遴选时作为打分参考。连续</w:t>
      </w:r>
      <w:r w:rsidRPr="005862CE">
        <w:rPr>
          <w:sz w:val="22"/>
          <w:szCs w:val="22"/>
        </w:rPr>
        <w:t>2</w:t>
      </w:r>
      <w:r w:rsidRPr="005862CE">
        <w:rPr>
          <w:sz w:val="22"/>
          <w:szCs w:val="22"/>
        </w:rPr>
        <w:t>个季度为低信用的企业，缩小养护范围（设施量的</w:t>
      </w:r>
      <w:r w:rsidRPr="005862CE">
        <w:rPr>
          <w:sz w:val="22"/>
          <w:szCs w:val="22"/>
        </w:rPr>
        <w:t>5%</w:t>
      </w:r>
      <w:r w:rsidRPr="005862CE">
        <w:rPr>
          <w:sz w:val="22"/>
          <w:szCs w:val="22"/>
        </w:rPr>
        <w:t>，纳入临近的高信用企业）。连续</w:t>
      </w:r>
      <w:r w:rsidRPr="005862CE">
        <w:rPr>
          <w:sz w:val="22"/>
          <w:szCs w:val="22"/>
        </w:rPr>
        <w:t>3</w:t>
      </w:r>
      <w:r w:rsidRPr="005862CE">
        <w:rPr>
          <w:sz w:val="22"/>
          <w:szCs w:val="22"/>
        </w:rPr>
        <w:t>个季度为低信用的企业，自下一季度起由区公用中心解除养护合同。重大养护责任事项中，发生较大安全事故的、或经营管理存在问题的企业，直接解除养护合同。</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对于解除养护合同的企业，区公用中心根据养护考核成绩择优推荐养护单位，报区建交委同意后代为养护。</w:t>
      </w:r>
    </w:p>
    <w:p w:rsidR="00FB1597" w:rsidRPr="005862CE" w:rsidRDefault="00FB1597" w:rsidP="00FB1597">
      <w:pPr>
        <w:tabs>
          <w:tab w:val="left" w:pos="3060"/>
        </w:tabs>
        <w:snapToGrid w:val="0"/>
        <w:spacing w:line="300" w:lineRule="auto"/>
        <w:ind w:firstLineChars="200" w:firstLine="440"/>
        <w:rPr>
          <w:sz w:val="22"/>
          <w:szCs w:val="22"/>
        </w:rPr>
      </w:pP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附件：</w:t>
      </w:r>
      <w:r w:rsidRPr="005862CE">
        <w:rPr>
          <w:sz w:val="22"/>
          <w:szCs w:val="22"/>
        </w:rPr>
        <w:t>1.</w:t>
      </w:r>
      <w:r w:rsidRPr="005862CE">
        <w:rPr>
          <w:sz w:val="22"/>
          <w:szCs w:val="22"/>
        </w:rPr>
        <w:t>浦东新</w:t>
      </w:r>
      <w:proofErr w:type="gramStart"/>
      <w:r w:rsidRPr="005862CE">
        <w:rPr>
          <w:sz w:val="22"/>
          <w:szCs w:val="22"/>
        </w:rPr>
        <w:t>区区管道路</w:t>
      </w:r>
      <w:proofErr w:type="gramEnd"/>
      <w:r w:rsidRPr="005862CE">
        <w:rPr>
          <w:sz w:val="22"/>
          <w:szCs w:val="22"/>
        </w:rPr>
        <w:t>照明设施养护考核表</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 xml:space="preserve">      2.</w:t>
      </w:r>
      <w:r w:rsidRPr="005862CE">
        <w:rPr>
          <w:sz w:val="22"/>
          <w:szCs w:val="22"/>
        </w:rPr>
        <w:t>养护企业资质和硬件配置标准</w:t>
      </w:r>
    </w:p>
    <w:p w:rsidR="00FB1597" w:rsidRPr="005862CE" w:rsidRDefault="00FB1597" w:rsidP="00FB1597">
      <w:pPr>
        <w:tabs>
          <w:tab w:val="left" w:pos="3060"/>
        </w:tabs>
        <w:snapToGrid w:val="0"/>
        <w:spacing w:line="300" w:lineRule="auto"/>
        <w:ind w:firstLineChars="500" w:firstLine="1100"/>
        <w:rPr>
          <w:sz w:val="22"/>
          <w:szCs w:val="22"/>
        </w:rPr>
      </w:pPr>
      <w:r w:rsidRPr="005862CE">
        <w:rPr>
          <w:sz w:val="22"/>
          <w:szCs w:val="22"/>
        </w:rPr>
        <w:t>3.</w:t>
      </w:r>
      <w:r w:rsidRPr="005862CE">
        <w:rPr>
          <w:sz w:val="22"/>
          <w:szCs w:val="22"/>
        </w:rPr>
        <w:t>分类监管标准说明</w:t>
      </w:r>
      <w:r w:rsidRPr="005862CE">
        <w:rPr>
          <w:sz w:val="22"/>
          <w:szCs w:val="22"/>
        </w:rPr>
        <w:t xml:space="preserve"> </w:t>
      </w:r>
    </w:p>
    <w:p w:rsidR="00FB1597" w:rsidRPr="005862CE" w:rsidRDefault="00FB1597" w:rsidP="00FB1597"/>
    <w:p w:rsidR="00FB1597" w:rsidRPr="005862CE" w:rsidRDefault="00FB1597" w:rsidP="00FB1597">
      <w:pPr>
        <w:sectPr w:rsidR="00FB1597" w:rsidRPr="005862CE" w:rsidSect="00C756A1">
          <w:headerReference w:type="even" r:id="rId8"/>
          <w:headerReference w:type="default" r:id="rId9"/>
          <w:footerReference w:type="even" r:id="rId10"/>
          <w:footerReference w:type="default" r:id="rId11"/>
          <w:headerReference w:type="first" r:id="rId12"/>
          <w:pgSz w:w="11906" w:h="16838"/>
          <w:pgMar w:top="2098" w:right="1474" w:bottom="1985" w:left="1588" w:header="851" w:footer="1304" w:gutter="0"/>
          <w:cols w:space="720"/>
          <w:docGrid w:type="linesAndChars" w:linePitch="312"/>
        </w:sectPr>
      </w:pPr>
    </w:p>
    <w:p w:rsidR="00FB1597" w:rsidRPr="005862CE" w:rsidRDefault="00FB1597" w:rsidP="00FB1597">
      <w:pPr>
        <w:ind w:firstLine="643"/>
        <w:rPr>
          <w:b/>
          <w:sz w:val="22"/>
          <w:szCs w:val="22"/>
        </w:rPr>
      </w:pPr>
      <w:r w:rsidRPr="005862CE">
        <w:rPr>
          <w:b/>
          <w:sz w:val="22"/>
          <w:szCs w:val="22"/>
        </w:rPr>
        <w:lastRenderedPageBreak/>
        <w:t>附件</w:t>
      </w:r>
      <w:r w:rsidRPr="005862CE">
        <w:rPr>
          <w:b/>
          <w:sz w:val="22"/>
          <w:szCs w:val="22"/>
        </w:rPr>
        <w:t>1</w:t>
      </w:r>
      <w:r w:rsidRPr="005862CE">
        <w:rPr>
          <w:b/>
          <w:sz w:val="22"/>
          <w:szCs w:val="22"/>
        </w:rPr>
        <w:t>：浦东新</w:t>
      </w:r>
      <w:proofErr w:type="gramStart"/>
      <w:r w:rsidRPr="005862CE">
        <w:rPr>
          <w:b/>
          <w:sz w:val="22"/>
          <w:szCs w:val="22"/>
        </w:rPr>
        <w:t>区区管道路</w:t>
      </w:r>
      <w:proofErr w:type="gramEnd"/>
      <w:r w:rsidRPr="005862CE">
        <w:rPr>
          <w:b/>
          <w:sz w:val="22"/>
          <w:szCs w:val="22"/>
        </w:rPr>
        <w:t>照明设施养护考核表</w:t>
      </w:r>
    </w:p>
    <w:tbl>
      <w:tblPr>
        <w:tblpPr w:leftFromText="180" w:rightFromText="180" w:vertAnchor="text" w:horzAnchor="page" w:tblpX="1240" w:tblpY="678"/>
        <w:tblOverlap w:val="neve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709"/>
        <w:gridCol w:w="3827"/>
        <w:gridCol w:w="3296"/>
        <w:gridCol w:w="3367"/>
      </w:tblGrid>
      <w:tr w:rsidR="00FB1597" w:rsidRPr="005862CE" w:rsidTr="008C5C6D">
        <w:trPr>
          <w:trHeight w:val="513"/>
        </w:trPr>
        <w:tc>
          <w:tcPr>
            <w:tcW w:w="1413" w:type="dxa"/>
            <w:vAlign w:val="center"/>
          </w:tcPr>
          <w:p w:rsidR="00FB1597" w:rsidRPr="005862CE" w:rsidRDefault="00FB1597" w:rsidP="008C5C6D">
            <w:pPr>
              <w:rPr>
                <w:szCs w:val="21"/>
              </w:rPr>
            </w:pPr>
            <w:r w:rsidRPr="005862CE">
              <w:rPr>
                <w:szCs w:val="21"/>
              </w:rPr>
              <w:t>考核项目</w:t>
            </w:r>
          </w:p>
        </w:tc>
        <w:tc>
          <w:tcPr>
            <w:tcW w:w="1559" w:type="dxa"/>
            <w:vAlign w:val="center"/>
          </w:tcPr>
          <w:p w:rsidR="00FB1597" w:rsidRPr="005862CE" w:rsidRDefault="00FB1597" w:rsidP="008C5C6D">
            <w:pPr>
              <w:rPr>
                <w:szCs w:val="21"/>
              </w:rPr>
            </w:pPr>
            <w:r w:rsidRPr="005862CE">
              <w:rPr>
                <w:szCs w:val="21"/>
              </w:rPr>
              <w:t>考核内容</w:t>
            </w:r>
          </w:p>
        </w:tc>
        <w:tc>
          <w:tcPr>
            <w:tcW w:w="709" w:type="dxa"/>
            <w:vAlign w:val="center"/>
          </w:tcPr>
          <w:p w:rsidR="00FB1597" w:rsidRPr="005862CE" w:rsidRDefault="00FB1597" w:rsidP="008C5C6D">
            <w:pPr>
              <w:rPr>
                <w:szCs w:val="21"/>
              </w:rPr>
            </w:pPr>
            <w:r w:rsidRPr="005862CE">
              <w:rPr>
                <w:szCs w:val="21"/>
              </w:rPr>
              <w:t>分值</w:t>
            </w:r>
          </w:p>
        </w:tc>
        <w:tc>
          <w:tcPr>
            <w:tcW w:w="3827" w:type="dxa"/>
            <w:vAlign w:val="center"/>
          </w:tcPr>
          <w:p w:rsidR="00FB1597" w:rsidRPr="005862CE" w:rsidRDefault="00FB1597" w:rsidP="008C5C6D">
            <w:pPr>
              <w:ind w:firstLine="480"/>
              <w:rPr>
                <w:szCs w:val="21"/>
              </w:rPr>
            </w:pPr>
            <w:r w:rsidRPr="005862CE">
              <w:rPr>
                <w:szCs w:val="21"/>
              </w:rPr>
              <w:t>具体描述</w:t>
            </w:r>
          </w:p>
        </w:tc>
        <w:tc>
          <w:tcPr>
            <w:tcW w:w="3296" w:type="dxa"/>
            <w:vAlign w:val="center"/>
          </w:tcPr>
          <w:p w:rsidR="00FB1597" w:rsidRPr="005862CE" w:rsidRDefault="00FB1597" w:rsidP="008C5C6D">
            <w:pPr>
              <w:ind w:firstLine="480"/>
              <w:rPr>
                <w:szCs w:val="21"/>
              </w:rPr>
            </w:pPr>
            <w:r w:rsidRPr="005862CE">
              <w:rPr>
                <w:szCs w:val="21"/>
              </w:rPr>
              <w:t>考核方式</w:t>
            </w:r>
          </w:p>
        </w:tc>
        <w:tc>
          <w:tcPr>
            <w:tcW w:w="3367" w:type="dxa"/>
            <w:vAlign w:val="center"/>
          </w:tcPr>
          <w:p w:rsidR="00FB1597" w:rsidRPr="005862CE" w:rsidRDefault="00FB1597" w:rsidP="008C5C6D">
            <w:pPr>
              <w:ind w:firstLine="480"/>
              <w:rPr>
                <w:szCs w:val="21"/>
              </w:rPr>
            </w:pPr>
            <w:r w:rsidRPr="005862CE">
              <w:rPr>
                <w:szCs w:val="21"/>
              </w:rPr>
              <w:t>扣分标准</w:t>
            </w:r>
          </w:p>
        </w:tc>
      </w:tr>
      <w:tr w:rsidR="00FB1597" w:rsidRPr="005862CE" w:rsidTr="008C5C6D">
        <w:trPr>
          <w:trHeight w:val="1538"/>
        </w:trPr>
        <w:tc>
          <w:tcPr>
            <w:tcW w:w="1413" w:type="dxa"/>
            <w:vMerge w:val="restart"/>
            <w:vAlign w:val="center"/>
          </w:tcPr>
          <w:p w:rsidR="00FB1597" w:rsidRPr="005862CE" w:rsidRDefault="00FB1597" w:rsidP="008C5C6D">
            <w:pPr>
              <w:rPr>
                <w:szCs w:val="21"/>
              </w:rPr>
            </w:pPr>
            <w:r w:rsidRPr="005862CE">
              <w:rPr>
                <w:szCs w:val="21"/>
              </w:rPr>
              <w:t>核心指标项</w:t>
            </w:r>
          </w:p>
          <w:p w:rsidR="00FB1597" w:rsidRPr="005862CE" w:rsidRDefault="00FB1597" w:rsidP="008C5C6D">
            <w:pPr>
              <w:rPr>
                <w:szCs w:val="21"/>
              </w:rPr>
            </w:pPr>
            <w:r w:rsidRPr="005862CE">
              <w:rPr>
                <w:szCs w:val="21"/>
              </w:rPr>
              <w:t>（</w:t>
            </w:r>
            <w:r w:rsidRPr="005862CE">
              <w:rPr>
                <w:szCs w:val="21"/>
              </w:rPr>
              <w:t>40</w:t>
            </w:r>
            <w:r w:rsidRPr="005862CE">
              <w:rPr>
                <w:szCs w:val="21"/>
              </w:rPr>
              <w:t>分）</w:t>
            </w:r>
          </w:p>
        </w:tc>
        <w:tc>
          <w:tcPr>
            <w:tcW w:w="1559" w:type="dxa"/>
            <w:vAlign w:val="center"/>
          </w:tcPr>
          <w:p w:rsidR="00FB1597" w:rsidRPr="005862CE" w:rsidRDefault="00FB1597" w:rsidP="008C5C6D">
            <w:pPr>
              <w:rPr>
                <w:szCs w:val="21"/>
              </w:rPr>
            </w:pPr>
            <w:r w:rsidRPr="005862CE">
              <w:rPr>
                <w:szCs w:val="21"/>
              </w:rPr>
              <w:t>亮灯率</w:t>
            </w:r>
          </w:p>
        </w:tc>
        <w:tc>
          <w:tcPr>
            <w:tcW w:w="709" w:type="dxa"/>
            <w:vAlign w:val="center"/>
          </w:tcPr>
          <w:p w:rsidR="00FB1597" w:rsidRPr="005862CE" w:rsidRDefault="00FB1597" w:rsidP="008C5C6D">
            <w:pPr>
              <w:rPr>
                <w:szCs w:val="21"/>
              </w:rPr>
            </w:pPr>
            <w:r w:rsidRPr="005862CE">
              <w:rPr>
                <w:szCs w:val="21"/>
              </w:rPr>
              <w:t>10</w:t>
            </w:r>
          </w:p>
        </w:tc>
        <w:tc>
          <w:tcPr>
            <w:tcW w:w="3827" w:type="dxa"/>
            <w:vAlign w:val="center"/>
          </w:tcPr>
          <w:p w:rsidR="00FB1597" w:rsidRPr="005862CE" w:rsidRDefault="00FB1597" w:rsidP="008C5C6D">
            <w:pPr>
              <w:ind w:firstLine="480"/>
              <w:rPr>
                <w:szCs w:val="21"/>
              </w:rPr>
            </w:pPr>
            <w:r w:rsidRPr="005862CE">
              <w:rPr>
                <w:szCs w:val="21"/>
              </w:rPr>
              <w:t>亮灯率</w:t>
            </w:r>
            <w:r w:rsidRPr="005862CE">
              <w:rPr>
                <w:szCs w:val="21"/>
              </w:rPr>
              <w:t>=</w:t>
            </w:r>
            <w:r w:rsidRPr="005862CE">
              <w:rPr>
                <w:szCs w:val="21"/>
              </w:rPr>
              <w:t>抽查中正常发光灯具数</w:t>
            </w:r>
            <w:r w:rsidRPr="005862CE">
              <w:rPr>
                <w:szCs w:val="21"/>
              </w:rPr>
              <w:t>/</w:t>
            </w:r>
            <w:r w:rsidRPr="005862CE">
              <w:rPr>
                <w:szCs w:val="21"/>
              </w:rPr>
              <w:t>应发光灯具数</w:t>
            </w:r>
            <w:r w:rsidRPr="005862CE">
              <w:rPr>
                <w:szCs w:val="21"/>
              </w:rPr>
              <w:t>*100%</w:t>
            </w:r>
          </w:p>
        </w:tc>
        <w:tc>
          <w:tcPr>
            <w:tcW w:w="3296" w:type="dxa"/>
            <w:vAlign w:val="center"/>
          </w:tcPr>
          <w:p w:rsidR="00FB1597" w:rsidRPr="005862CE" w:rsidRDefault="00FB1597" w:rsidP="008C5C6D">
            <w:pPr>
              <w:ind w:firstLine="480"/>
              <w:rPr>
                <w:szCs w:val="21"/>
              </w:rPr>
            </w:pPr>
            <w:r w:rsidRPr="005862CE">
              <w:rPr>
                <w:szCs w:val="21"/>
              </w:rPr>
              <w:t>1.</w:t>
            </w:r>
            <w:r w:rsidRPr="005862CE">
              <w:rPr>
                <w:szCs w:val="21"/>
              </w:rPr>
              <w:t>应用场景智能发现（系统每日读取亮灯率数据）</w:t>
            </w:r>
          </w:p>
          <w:p w:rsidR="00FB1597" w:rsidRPr="005862CE" w:rsidRDefault="00FB1597" w:rsidP="008C5C6D">
            <w:pPr>
              <w:ind w:firstLine="480"/>
              <w:rPr>
                <w:szCs w:val="21"/>
              </w:rPr>
            </w:pPr>
            <w:r w:rsidRPr="005862CE">
              <w:rPr>
                <w:szCs w:val="21"/>
              </w:rPr>
              <w:t>2.</w:t>
            </w:r>
            <w:r w:rsidRPr="005862CE">
              <w:rPr>
                <w:szCs w:val="21"/>
              </w:rPr>
              <w:t>月度抽检不少于</w:t>
            </w:r>
            <w:r w:rsidRPr="005862CE">
              <w:rPr>
                <w:szCs w:val="21"/>
              </w:rPr>
              <w:t>2000</w:t>
            </w:r>
            <w:r w:rsidRPr="005862CE">
              <w:rPr>
                <w:szCs w:val="21"/>
              </w:rPr>
              <w:t>盏</w:t>
            </w:r>
            <w:r w:rsidRPr="005862CE">
              <w:rPr>
                <w:szCs w:val="21"/>
              </w:rPr>
              <w:t>/</w:t>
            </w:r>
            <w:r w:rsidRPr="005862CE">
              <w:rPr>
                <w:szCs w:val="21"/>
              </w:rPr>
              <w:t>标段（总计抽检不少于</w:t>
            </w:r>
            <w:r w:rsidRPr="005862CE">
              <w:rPr>
                <w:szCs w:val="21"/>
              </w:rPr>
              <w:t>12000</w:t>
            </w:r>
            <w:r w:rsidRPr="005862CE">
              <w:rPr>
                <w:szCs w:val="21"/>
              </w:rPr>
              <w:t>盏）</w:t>
            </w:r>
          </w:p>
        </w:tc>
        <w:tc>
          <w:tcPr>
            <w:tcW w:w="3367" w:type="dxa"/>
            <w:vAlign w:val="center"/>
          </w:tcPr>
          <w:p w:rsidR="00FB1597" w:rsidRPr="005862CE" w:rsidRDefault="00FB1597" w:rsidP="008C5C6D">
            <w:pPr>
              <w:rPr>
                <w:szCs w:val="21"/>
              </w:rPr>
            </w:pPr>
            <w:r w:rsidRPr="005862CE">
              <w:rPr>
                <w:szCs w:val="21"/>
              </w:rPr>
              <w:t>亮灯率</w:t>
            </w:r>
            <w:bookmarkStart w:id="100" w:name="_Hlk166166462"/>
            <w:r w:rsidRPr="005862CE">
              <w:rPr>
                <w:szCs w:val="21"/>
              </w:rPr>
              <w:t>≥</w:t>
            </w:r>
            <w:bookmarkEnd w:id="100"/>
            <w:r w:rsidRPr="005862CE">
              <w:rPr>
                <w:szCs w:val="21"/>
              </w:rPr>
              <w:t xml:space="preserve">99.5%      </w:t>
            </w:r>
            <w:r w:rsidRPr="005862CE">
              <w:rPr>
                <w:szCs w:val="21"/>
              </w:rPr>
              <w:t>不扣分</w:t>
            </w:r>
          </w:p>
          <w:p w:rsidR="00FB1597" w:rsidRPr="005862CE" w:rsidRDefault="00FB1597" w:rsidP="008C5C6D">
            <w:pPr>
              <w:rPr>
                <w:szCs w:val="21"/>
              </w:rPr>
            </w:pPr>
            <w:r w:rsidRPr="005862CE">
              <w:rPr>
                <w:szCs w:val="21"/>
              </w:rPr>
              <w:t>98%≤</w:t>
            </w:r>
            <w:r w:rsidRPr="005862CE">
              <w:rPr>
                <w:szCs w:val="21"/>
              </w:rPr>
              <w:t>亮灯率＜</w:t>
            </w:r>
            <w:r w:rsidRPr="005862CE">
              <w:rPr>
                <w:szCs w:val="21"/>
              </w:rPr>
              <w:t xml:space="preserve">99.5%  </w:t>
            </w:r>
            <w:r w:rsidRPr="005862CE">
              <w:rPr>
                <w:szCs w:val="21"/>
              </w:rPr>
              <w:t>扣</w:t>
            </w:r>
            <w:r w:rsidRPr="005862CE">
              <w:rPr>
                <w:szCs w:val="21"/>
              </w:rPr>
              <w:t>5</w:t>
            </w:r>
            <w:r w:rsidRPr="005862CE">
              <w:rPr>
                <w:szCs w:val="21"/>
              </w:rPr>
              <w:t>分</w:t>
            </w:r>
          </w:p>
          <w:p w:rsidR="00FB1597" w:rsidRPr="005862CE" w:rsidRDefault="00FB1597" w:rsidP="008C5C6D">
            <w:pPr>
              <w:rPr>
                <w:szCs w:val="21"/>
              </w:rPr>
            </w:pPr>
            <w:r w:rsidRPr="005862CE">
              <w:rPr>
                <w:szCs w:val="21"/>
              </w:rPr>
              <w:t>亮灯率＜</w:t>
            </w:r>
            <w:r w:rsidRPr="005862CE">
              <w:rPr>
                <w:szCs w:val="21"/>
              </w:rPr>
              <w:t xml:space="preserve">98%        </w:t>
            </w:r>
            <w:r w:rsidRPr="005862CE">
              <w:rPr>
                <w:szCs w:val="21"/>
              </w:rPr>
              <w:t>扣</w:t>
            </w:r>
            <w:r w:rsidRPr="005862CE">
              <w:rPr>
                <w:szCs w:val="21"/>
              </w:rPr>
              <w:t>10</w:t>
            </w:r>
            <w:r w:rsidRPr="005862CE">
              <w:rPr>
                <w:szCs w:val="21"/>
              </w:rPr>
              <w:t>分</w:t>
            </w:r>
          </w:p>
        </w:tc>
      </w:tr>
      <w:tr w:rsidR="00FB1597" w:rsidRPr="005862CE" w:rsidTr="008C5C6D">
        <w:trPr>
          <w:trHeight w:val="2863"/>
        </w:trPr>
        <w:tc>
          <w:tcPr>
            <w:tcW w:w="1413" w:type="dxa"/>
            <w:vMerge/>
            <w:vAlign w:val="center"/>
          </w:tcPr>
          <w:p w:rsidR="00FB1597" w:rsidRPr="005862CE" w:rsidRDefault="00FB1597" w:rsidP="008C5C6D">
            <w:pPr>
              <w:ind w:firstLine="480"/>
              <w:rPr>
                <w:szCs w:val="21"/>
              </w:rPr>
            </w:pPr>
          </w:p>
        </w:tc>
        <w:tc>
          <w:tcPr>
            <w:tcW w:w="1559" w:type="dxa"/>
            <w:vAlign w:val="center"/>
          </w:tcPr>
          <w:p w:rsidR="00FB1597" w:rsidRPr="005862CE" w:rsidRDefault="00FB1597" w:rsidP="008C5C6D">
            <w:pPr>
              <w:rPr>
                <w:szCs w:val="21"/>
              </w:rPr>
            </w:pPr>
            <w:r w:rsidRPr="005862CE">
              <w:rPr>
                <w:szCs w:val="21"/>
              </w:rPr>
              <w:t>设施完好率</w:t>
            </w:r>
          </w:p>
        </w:tc>
        <w:tc>
          <w:tcPr>
            <w:tcW w:w="709" w:type="dxa"/>
            <w:vAlign w:val="center"/>
          </w:tcPr>
          <w:p w:rsidR="00FB1597" w:rsidRPr="005862CE" w:rsidRDefault="00FB1597" w:rsidP="008C5C6D">
            <w:pPr>
              <w:rPr>
                <w:szCs w:val="21"/>
              </w:rPr>
            </w:pPr>
            <w:r w:rsidRPr="005862CE">
              <w:rPr>
                <w:szCs w:val="21"/>
              </w:rPr>
              <w:t>15</w:t>
            </w:r>
          </w:p>
        </w:tc>
        <w:tc>
          <w:tcPr>
            <w:tcW w:w="3827" w:type="dxa"/>
            <w:vAlign w:val="center"/>
          </w:tcPr>
          <w:p w:rsidR="00FB1597" w:rsidRPr="005862CE" w:rsidRDefault="00FB1597" w:rsidP="008C5C6D">
            <w:pPr>
              <w:ind w:firstLine="480"/>
              <w:rPr>
                <w:szCs w:val="21"/>
              </w:rPr>
            </w:pPr>
            <w:r w:rsidRPr="005862CE">
              <w:rPr>
                <w:szCs w:val="21"/>
              </w:rPr>
              <w:t>设施完好率</w:t>
            </w:r>
            <w:r w:rsidRPr="005862CE">
              <w:rPr>
                <w:szCs w:val="21"/>
              </w:rPr>
              <w:t>=</w:t>
            </w:r>
            <w:r w:rsidRPr="005862CE">
              <w:rPr>
                <w:szCs w:val="21"/>
              </w:rPr>
              <w:t>抽查中完好的设施数量</w:t>
            </w:r>
            <w:r w:rsidRPr="005862CE">
              <w:rPr>
                <w:szCs w:val="21"/>
              </w:rPr>
              <w:t>/</w:t>
            </w:r>
            <w:r w:rsidRPr="005862CE">
              <w:rPr>
                <w:szCs w:val="21"/>
              </w:rPr>
              <w:t>抽查的设施总数</w:t>
            </w:r>
            <w:r w:rsidRPr="005862CE">
              <w:rPr>
                <w:szCs w:val="21"/>
              </w:rPr>
              <w:t>*100%</w:t>
            </w:r>
          </w:p>
          <w:p w:rsidR="00FB1597" w:rsidRPr="005862CE" w:rsidRDefault="00FB1597" w:rsidP="008C5C6D">
            <w:pPr>
              <w:ind w:firstLine="480"/>
              <w:rPr>
                <w:szCs w:val="21"/>
              </w:rPr>
            </w:pPr>
            <w:r w:rsidRPr="005862CE">
              <w:rPr>
                <w:szCs w:val="21"/>
              </w:rPr>
              <w:t>检查内容包括设施是否正常运行、是否在线等</w:t>
            </w:r>
          </w:p>
        </w:tc>
        <w:tc>
          <w:tcPr>
            <w:tcW w:w="3296" w:type="dxa"/>
            <w:vAlign w:val="center"/>
          </w:tcPr>
          <w:p w:rsidR="00FB1597" w:rsidRPr="005862CE" w:rsidRDefault="00FB1597" w:rsidP="008C5C6D">
            <w:pPr>
              <w:ind w:firstLine="480"/>
              <w:rPr>
                <w:szCs w:val="21"/>
              </w:rPr>
            </w:pPr>
            <w:r w:rsidRPr="005862CE">
              <w:rPr>
                <w:szCs w:val="21"/>
              </w:rPr>
              <w:t>1.</w:t>
            </w:r>
            <w:r w:rsidRPr="005862CE">
              <w:rPr>
                <w:szCs w:val="21"/>
              </w:rPr>
              <w:t>月度抽检不少于</w:t>
            </w:r>
            <w:r w:rsidRPr="005862CE">
              <w:rPr>
                <w:szCs w:val="21"/>
              </w:rPr>
              <w:t>2000</w:t>
            </w:r>
            <w:r w:rsidRPr="005862CE">
              <w:rPr>
                <w:szCs w:val="21"/>
              </w:rPr>
              <w:t>盏</w:t>
            </w:r>
            <w:r w:rsidRPr="005862CE">
              <w:rPr>
                <w:szCs w:val="21"/>
              </w:rPr>
              <w:t>/</w:t>
            </w:r>
            <w:r w:rsidRPr="005862CE">
              <w:rPr>
                <w:szCs w:val="21"/>
              </w:rPr>
              <w:t>标段（总计抽检不少于</w:t>
            </w:r>
            <w:r w:rsidRPr="005862CE">
              <w:rPr>
                <w:szCs w:val="21"/>
              </w:rPr>
              <w:t>12000</w:t>
            </w:r>
            <w:r w:rsidRPr="005862CE">
              <w:rPr>
                <w:szCs w:val="21"/>
              </w:rPr>
              <w:t>盏）；不少于</w:t>
            </w:r>
            <w:r w:rsidRPr="005862CE">
              <w:rPr>
                <w:szCs w:val="21"/>
              </w:rPr>
              <w:t>15</w:t>
            </w:r>
            <w:r w:rsidRPr="005862CE">
              <w:rPr>
                <w:szCs w:val="21"/>
              </w:rPr>
              <w:t>套控制箱</w:t>
            </w:r>
            <w:r w:rsidRPr="005862CE">
              <w:rPr>
                <w:szCs w:val="21"/>
              </w:rPr>
              <w:t>/</w:t>
            </w:r>
            <w:r w:rsidRPr="005862CE">
              <w:rPr>
                <w:szCs w:val="21"/>
              </w:rPr>
              <w:t>标段（总计抽检不少于</w:t>
            </w:r>
            <w:r w:rsidRPr="005862CE">
              <w:rPr>
                <w:szCs w:val="21"/>
              </w:rPr>
              <w:t>90</w:t>
            </w:r>
            <w:r w:rsidRPr="005862CE">
              <w:rPr>
                <w:szCs w:val="21"/>
              </w:rPr>
              <w:t>套）</w:t>
            </w:r>
          </w:p>
          <w:p w:rsidR="00FB1597" w:rsidRPr="005862CE" w:rsidRDefault="00FB1597" w:rsidP="008C5C6D">
            <w:pPr>
              <w:ind w:firstLine="480"/>
              <w:rPr>
                <w:szCs w:val="21"/>
              </w:rPr>
            </w:pPr>
            <w:r w:rsidRPr="005862CE">
              <w:rPr>
                <w:szCs w:val="21"/>
              </w:rPr>
              <w:t>2.</w:t>
            </w:r>
            <w:r w:rsidRPr="005862CE">
              <w:rPr>
                <w:szCs w:val="21"/>
              </w:rPr>
              <w:t>应用场景智能发现</w:t>
            </w:r>
            <w:r w:rsidRPr="005862CE">
              <w:rPr>
                <w:szCs w:val="21"/>
              </w:rPr>
              <w:t>ACU</w:t>
            </w:r>
            <w:r w:rsidRPr="005862CE">
              <w:rPr>
                <w:szCs w:val="21"/>
              </w:rPr>
              <w:t>、</w:t>
            </w:r>
            <w:r w:rsidRPr="005862CE">
              <w:rPr>
                <w:szCs w:val="21"/>
              </w:rPr>
              <w:t>TCU</w:t>
            </w:r>
            <w:r w:rsidRPr="005862CE">
              <w:rPr>
                <w:szCs w:val="21"/>
              </w:rPr>
              <w:t>在线情况</w:t>
            </w:r>
          </w:p>
        </w:tc>
        <w:tc>
          <w:tcPr>
            <w:tcW w:w="3367" w:type="dxa"/>
            <w:vAlign w:val="center"/>
          </w:tcPr>
          <w:p w:rsidR="00FB1597" w:rsidRPr="005862CE" w:rsidRDefault="00FB1597" w:rsidP="008C5C6D">
            <w:pPr>
              <w:rPr>
                <w:szCs w:val="21"/>
              </w:rPr>
            </w:pPr>
            <w:r w:rsidRPr="005862CE">
              <w:rPr>
                <w:szCs w:val="21"/>
              </w:rPr>
              <w:t>完好率</w:t>
            </w:r>
            <w:r w:rsidRPr="005862CE">
              <w:rPr>
                <w:szCs w:val="21"/>
              </w:rPr>
              <w:t xml:space="preserve">≥99.5%      </w:t>
            </w:r>
            <w:r w:rsidRPr="005862CE">
              <w:rPr>
                <w:szCs w:val="21"/>
              </w:rPr>
              <w:t>不扣分</w:t>
            </w:r>
          </w:p>
          <w:p w:rsidR="00FB1597" w:rsidRPr="005862CE" w:rsidRDefault="00FB1597" w:rsidP="008C5C6D">
            <w:pPr>
              <w:rPr>
                <w:szCs w:val="21"/>
              </w:rPr>
            </w:pPr>
            <w:r w:rsidRPr="005862CE">
              <w:rPr>
                <w:szCs w:val="21"/>
              </w:rPr>
              <w:t>98%≤</w:t>
            </w:r>
            <w:r w:rsidRPr="005862CE">
              <w:rPr>
                <w:szCs w:val="21"/>
              </w:rPr>
              <w:t>完好率＜</w:t>
            </w:r>
            <w:r w:rsidRPr="005862CE">
              <w:rPr>
                <w:szCs w:val="21"/>
              </w:rPr>
              <w:t xml:space="preserve">99.5%  </w:t>
            </w:r>
            <w:r w:rsidRPr="005862CE">
              <w:rPr>
                <w:szCs w:val="21"/>
              </w:rPr>
              <w:t>扣</w:t>
            </w:r>
            <w:r w:rsidRPr="005862CE">
              <w:rPr>
                <w:szCs w:val="21"/>
              </w:rPr>
              <w:t>5</w:t>
            </w:r>
            <w:r w:rsidRPr="005862CE">
              <w:rPr>
                <w:szCs w:val="21"/>
              </w:rPr>
              <w:t>分</w:t>
            </w:r>
          </w:p>
          <w:p w:rsidR="00FB1597" w:rsidRPr="005862CE" w:rsidRDefault="00FB1597" w:rsidP="008C5C6D">
            <w:pPr>
              <w:rPr>
                <w:szCs w:val="21"/>
              </w:rPr>
            </w:pPr>
            <w:r w:rsidRPr="005862CE">
              <w:rPr>
                <w:szCs w:val="21"/>
              </w:rPr>
              <w:t>完好率＜</w:t>
            </w:r>
            <w:r w:rsidRPr="005862CE">
              <w:rPr>
                <w:szCs w:val="21"/>
              </w:rPr>
              <w:t xml:space="preserve">98%        </w:t>
            </w:r>
            <w:r w:rsidRPr="005862CE">
              <w:rPr>
                <w:szCs w:val="21"/>
              </w:rPr>
              <w:t>扣</w:t>
            </w:r>
            <w:r w:rsidRPr="005862CE">
              <w:rPr>
                <w:szCs w:val="21"/>
              </w:rPr>
              <w:t>10</w:t>
            </w:r>
            <w:r w:rsidRPr="005862CE">
              <w:rPr>
                <w:szCs w:val="21"/>
              </w:rPr>
              <w:t>分</w:t>
            </w:r>
          </w:p>
          <w:p w:rsidR="00FB1597" w:rsidRPr="005862CE" w:rsidRDefault="00FB1597" w:rsidP="008C5C6D">
            <w:pPr>
              <w:rPr>
                <w:szCs w:val="21"/>
              </w:rPr>
            </w:pPr>
          </w:p>
          <w:p w:rsidR="00FB1597" w:rsidRPr="005862CE" w:rsidRDefault="00FB1597" w:rsidP="008C5C6D">
            <w:pPr>
              <w:rPr>
                <w:szCs w:val="21"/>
              </w:rPr>
            </w:pPr>
            <w:proofErr w:type="gramStart"/>
            <w:r w:rsidRPr="005862CE">
              <w:rPr>
                <w:szCs w:val="21"/>
              </w:rPr>
              <w:t>在线率</w:t>
            </w:r>
            <w:proofErr w:type="gramEnd"/>
            <w:r w:rsidRPr="005862CE">
              <w:rPr>
                <w:szCs w:val="21"/>
              </w:rPr>
              <w:t xml:space="preserve">≥99.5%      </w:t>
            </w:r>
            <w:r w:rsidRPr="005862CE">
              <w:rPr>
                <w:szCs w:val="21"/>
              </w:rPr>
              <w:t>不扣分</w:t>
            </w:r>
          </w:p>
          <w:p w:rsidR="00FB1597" w:rsidRPr="005862CE" w:rsidRDefault="00FB1597" w:rsidP="008C5C6D">
            <w:pPr>
              <w:rPr>
                <w:szCs w:val="21"/>
              </w:rPr>
            </w:pPr>
            <w:r w:rsidRPr="005862CE">
              <w:rPr>
                <w:szCs w:val="21"/>
              </w:rPr>
              <w:t>98%≤</w:t>
            </w:r>
            <w:r w:rsidRPr="005862CE">
              <w:rPr>
                <w:szCs w:val="21"/>
              </w:rPr>
              <w:t>在线率＜</w:t>
            </w:r>
            <w:r w:rsidRPr="005862CE">
              <w:rPr>
                <w:szCs w:val="21"/>
              </w:rPr>
              <w:t xml:space="preserve">99.5%  </w:t>
            </w:r>
            <w:r w:rsidRPr="005862CE">
              <w:rPr>
                <w:szCs w:val="21"/>
              </w:rPr>
              <w:t>扣</w:t>
            </w:r>
            <w:r w:rsidRPr="005862CE">
              <w:rPr>
                <w:szCs w:val="21"/>
              </w:rPr>
              <w:t>5</w:t>
            </w:r>
            <w:r w:rsidRPr="005862CE">
              <w:rPr>
                <w:szCs w:val="21"/>
              </w:rPr>
              <w:t>分</w:t>
            </w:r>
          </w:p>
          <w:p w:rsidR="00FB1597" w:rsidRPr="005862CE" w:rsidRDefault="00FB1597" w:rsidP="008C5C6D">
            <w:pPr>
              <w:rPr>
                <w:szCs w:val="21"/>
              </w:rPr>
            </w:pPr>
            <w:r w:rsidRPr="005862CE">
              <w:rPr>
                <w:szCs w:val="21"/>
              </w:rPr>
              <w:t>在线率＜</w:t>
            </w:r>
            <w:r w:rsidRPr="005862CE">
              <w:rPr>
                <w:szCs w:val="21"/>
              </w:rPr>
              <w:t xml:space="preserve">98%        </w:t>
            </w:r>
            <w:r w:rsidRPr="005862CE">
              <w:rPr>
                <w:szCs w:val="21"/>
              </w:rPr>
              <w:t>扣</w:t>
            </w:r>
            <w:r w:rsidRPr="005862CE">
              <w:rPr>
                <w:szCs w:val="21"/>
              </w:rPr>
              <w:t>15</w:t>
            </w:r>
            <w:r w:rsidRPr="005862CE">
              <w:rPr>
                <w:szCs w:val="21"/>
              </w:rPr>
              <w:t>分</w:t>
            </w:r>
          </w:p>
        </w:tc>
      </w:tr>
      <w:tr w:rsidR="00FB1597" w:rsidRPr="005862CE" w:rsidTr="008C5C6D">
        <w:trPr>
          <w:trHeight w:val="969"/>
        </w:trPr>
        <w:tc>
          <w:tcPr>
            <w:tcW w:w="1413" w:type="dxa"/>
            <w:vMerge/>
            <w:vAlign w:val="center"/>
          </w:tcPr>
          <w:p w:rsidR="00FB1597" w:rsidRPr="005862CE" w:rsidRDefault="00FB1597" w:rsidP="008C5C6D">
            <w:pPr>
              <w:ind w:firstLine="480"/>
              <w:rPr>
                <w:szCs w:val="21"/>
              </w:rPr>
            </w:pPr>
          </w:p>
        </w:tc>
        <w:tc>
          <w:tcPr>
            <w:tcW w:w="1559" w:type="dxa"/>
            <w:vAlign w:val="center"/>
          </w:tcPr>
          <w:p w:rsidR="00FB1597" w:rsidRPr="005862CE" w:rsidRDefault="00FB1597" w:rsidP="008C5C6D">
            <w:pPr>
              <w:rPr>
                <w:szCs w:val="21"/>
              </w:rPr>
            </w:pPr>
            <w:r w:rsidRPr="005862CE">
              <w:rPr>
                <w:szCs w:val="21"/>
              </w:rPr>
              <w:t>及时修复率</w:t>
            </w:r>
          </w:p>
        </w:tc>
        <w:tc>
          <w:tcPr>
            <w:tcW w:w="709" w:type="dxa"/>
            <w:vAlign w:val="center"/>
          </w:tcPr>
          <w:p w:rsidR="00FB1597" w:rsidRPr="005862CE" w:rsidRDefault="00FB1597" w:rsidP="008C5C6D">
            <w:pPr>
              <w:rPr>
                <w:szCs w:val="21"/>
              </w:rPr>
            </w:pPr>
            <w:r w:rsidRPr="005862CE">
              <w:rPr>
                <w:szCs w:val="21"/>
              </w:rPr>
              <w:t>10</w:t>
            </w:r>
          </w:p>
        </w:tc>
        <w:tc>
          <w:tcPr>
            <w:tcW w:w="3827" w:type="dxa"/>
            <w:vAlign w:val="center"/>
          </w:tcPr>
          <w:p w:rsidR="00FB1597" w:rsidRPr="005862CE" w:rsidRDefault="00FB1597" w:rsidP="008C5C6D">
            <w:pPr>
              <w:ind w:firstLine="480"/>
              <w:rPr>
                <w:szCs w:val="21"/>
              </w:rPr>
            </w:pPr>
            <w:r w:rsidRPr="005862CE">
              <w:rPr>
                <w:szCs w:val="21"/>
              </w:rPr>
              <w:t>根据实际接到报修数量统计修复项目数，按分类监管的要求进行处置</w:t>
            </w:r>
          </w:p>
        </w:tc>
        <w:tc>
          <w:tcPr>
            <w:tcW w:w="3296" w:type="dxa"/>
            <w:vAlign w:val="center"/>
          </w:tcPr>
          <w:p w:rsidR="00FB1597" w:rsidRPr="005862CE" w:rsidRDefault="00FB1597" w:rsidP="008C5C6D">
            <w:pPr>
              <w:ind w:firstLine="480"/>
              <w:rPr>
                <w:szCs w:val="21"/>
              </w:rPr>
            </w:pPr>
            <w:r w:rsidRPr="005862CE">
              <w:rPr>
                <w:szCs w:val="21"/>
              </w:rPr>
              <w:t>根据报修数量统计</w:t>
            </w:r>
          </w:p>
        </w:tc>
        <w:tc>
          <w:tcPr>
            <w:tcW w:w="3367" w:type="dxa"/>
            <w:vAlign w:val="center"/>
          </w:tcPr>
          <w:p w:rsidR="00FB1597" w:rsidRPr="005862CE" w:rsidRDefault="00FB1597" w:rsidP="008C5C6D">
            <w:pPr>
              <w:rPr>
                <w:szCs w:val="21"/>
              </w:rPr>
            </w:pPr>
            <w:r w:rsidRPr="005862CE">
              <w:rPr>
                <w:szCs w:val="21"/>
              </w:rPr>
              <w:t>及时率</w:t>
            </w:r>
            <w:r w:rsidRPr="005862CE">
              <w:rPr>
                <w:szCs w:val="21"/>
              </w:rPr>
              <w:t xml:space="preserve">=100%       </w:t>
            </w:r>
            <w:r w:rsidRPr="005862CE">
              <w:rPr>
                <w:szCs w:val="21"/>
              </w:rPr>
              <w:t>不扣分</w:t>
            </w:r>
          </w:p>
          <w:p w:rsidR="00FB1597" w:rsidRPr="005862CE" w:rsidRDefault="00FB1597" w:rsidP="008C5C6D">
            <w:pPr>
              <w:rPr>
                <w:szCs w:val="21"/>
              </w:rPr>
            </w:pPr>
            <w:r w:rsidRPr="005862CE">
              <w:rPr>
                <w:szCs w:val="21"/>
              </w:rPr>
              <w:t>及时率＜</w:t>
            </w:r>
            <w:r w:rsidRPr="005862CE">
              <w:rPr>
                <w:szCs w:val="21"/>
              </w:rPr>
              <w:t xml:space="preserve">100%      </w:t>
            </w:r>
            <w:r w:rsidRPr="005862CE">
              <w:rPr>
                <w:szCs w:val="21"/>
              </w:rPr>
              <w:t>扣</w:t>
            </w:r>
            <w:r w:rsidRPr="005862CE">
              <w:rPr>
                <w:szCs w:val="21"/>
              </w:rPr>
              <w:t>10</w:t>
            </w:r>
            <w:r w:rsidRPr="005862CE">
              <w:rPr>
                <w:szCs w:val="21"/>
              </w:rPr>
              <w:t>分</w:t>
            </w:r>
          </w:p>
        </w:tc>
      </w:tr>
      <w:tr w:rsidR="00FB1597" w:rsidRPr="005862CE" w:rsidTr="008C5C6D">
        <w:trPr>
          <w:trHeight w:val="1833"/>
        </w:trPr>
        <w:tc>
          <w:tcPr>
            <w:tcW w:w="1413" w:type="dxa"/>
            <w:vMerge/>
            <w:vAlign w:val="center"/>
          </w:tcPr>
          <w:p w:rsidR="00FB1597" w:rsidRPr="005862CE" w:rsidRDefault="00FB1597" w:rsidP="008C5C6D">
            <w:pPr>
              <w:ind w:firstLine="480"/>
              <w:rPr>
                <w:szCs w:val="21"/>
              </w:rPr>
            </w:pPr>
          </w:p>
        </w:tc>
        <w:tc>
          <w:tcPr>
            <w:tcW w:w="1559" w:type="dxa"/>
            <w:vAlign w:val="center"/>
          </w:tcPr>
          <w:p w:rsidR="00FB1597" w:rsidRPr="005862CE" w:rsidRDefault="00FB1597" w:rsidP="008C5C6D">
            <w:pPr>
              <w:rPr>
                <w:szCs w:val="21"/>
              </w:rPr>
            </w:pPr>
            <w:r w:rsidRPr="005862CE">
              <w:rPr>
                <w:szCs w:val="21"/>
              </w:rPr>
              <w:t>开关灯准确率</w:t>
            </w:r>
          </w:p>
        </w:tc>
        <w:tc>
          <w:tcPr>
            <w:tcW w:w="709" w:type="dxa"/>
            <w:vAlign w:val="center"/>
          </w:tcPr>
          <w:p w:rsidR="00FB1597" w:rsidRPr="005862CE" w:rsidRDefault="00FB1597" w:rsidP="008C5C6D">
            <w:pPr>
              <w:rPr>
                <w:szCs w:val="21"/>
              </w:rPr>
            </w:pPr>
            <w:r w:rsidRPr="005862CE">
              <w:rPr>
                <w:szCs w:val="21"/>
              </w:rPr>
              <w:t>5</w:t>
            </w:r>
          </w:p>
        </w:tc>
        <w:tc>
          <w:tcPr>
            <w:tcW w:w="3827" w:type="dxa"/>
            <w:vAlign w:val="center"/>
          </w:tcPr>
          <w:p w:rsidR="00FB1597" w:rsidRPr="005862CE" w:rsidRDefault="00FB1597" w:rsidP="008C5C6D">
            <w:pPr>
              <w:ind w:firstLine="480"/>
              <w:rPr>
                <w:szCs w:val="21"/>
              </w:rPr>
            </w:pPr>
            <w:r w:rsidRPr="005862CE">
              <w:rPr>
                <w:szCs w:val="21"/>
              </w:rPr>
              <w:t>控制箱开关灯时间应与设定时间控制在</w:t>
            </w:r>
            <w:r w:rsidRPr="005862CE">
              <w:rPr>
                <w:szCs w:val="21"/>
              </w:rPr>
              <w:t>±5</w:t>
            </w:r>
            <w:r w:rsidRPr="005862CE">
              <w:rPr>
                <w:szCs w:val="21"/>
              </w:rPr>
              <w:t>分钟内，准确率</w:t>
            </w:r>
            <w:r w:rsidRPr="005862CE">
              <w:rPr>
                <w:szCs w:val="21"/>
              </w:rPr>
              <w:t>=</w:t>
            </w:r>
            <w:r w:rsidRPr="005862CE">
              <w:rPr>
                <w:szCs w:val="21"/>
              </w:rPr>
              <w:t>抽查准确的控制箱</w:t>
            </w:r>
            <w:r w:rsidRPr="005862CE">
              <w:rPr>
                <w:szCs w:val="21"/>
              </w:rPr>
              <w:t>/</w:t>
            </w:r>
            <w:r w:rsidRPr="005862CE">
              <w:rPr>
                <w:szCs w:val="21"/>
              </w:rPr>
              <w:t>抽查控制箱总数</w:t>
            </w:r>
            <w:r w:rsidRPr="005862CE">
              <w:rPr>
                <w:szCs w:val="21"/>
              </w:rPr>
              <w:t>*100%</w:t>
            </w:r>
          </w:p>
        </w:tc>
        <w:tc>
          <w:tcPr>
            <w:tcW w:w="3296" w:type="dxa"/>
            <w:vAlign w:val="center"/>
          </w:tcPr>
          <w:p w:rsidR="00FB1597" w:rsidRPr="005862CE" w:rsidRDefault="00FB1597" w:rsidP="008C5C6D">
            <w:pPr>
              <w:ind w:firstLine="480"/>
              <w:rPr>
                <w:szCs w:val="21"/>
              </w:rPr>
            </w:pPr>
            <w:r w:rsidRPr="005862CE">
              <w:rPr>
                <w:szCs w:val="21"/>
              </w:rPr>
              <w:t>应用场景智能发现（系统每日对比开关灯时间）</w:t>
            </w:r>
          </w:p>
          <w:p w:rsidR="00FB1597" w:rsidRPr="005862CE" w:rsidRDefault="00FB1597" w:rsidP="008C5C6D">
            <w:pPr>
              <w:ind w:firstLine="480"/>
              <w:rPr>
                <w:szCs w:val="21"/>
              </w:rPr>
            </w:pPr>
          </w:p>
        </w:tc>
        <w:tc>
          <w:tcPr>
            <w:tcW w:w="3367" w:type="dxa"/>
            <w:vAlign w:val="center"/>
          </w:tcPr>
          <w:p w:rsidR="00FB1597" w:rsidRPr="005862CE" w:rsidRDefault="00FB1597" w:rsidP="008C5C6D">
            <w:pPr>
              <w:rPr>
                <w:szCs w:val="21"/>
              </w:rPr>
            </w:pPr>
            <w:r w:rsidRPr="005862CE">
              <w:rPr>
                <w:szCs w:val="21"/>
              </w:rPr>
              <w:t>准确率</w:t>
            </w:r>
            <w:r w:rsidRPr="005862CE">
              <w:rPr>
                <w:szCs w:val="21"/>
              </w:rPr>
              <w:t xml:space="preserve">=100%        </w:t>
            </w:r>
            <w:r w:rsidRPr="005862CE">
              <w:rPr>
                <w:szCs w:val="21"/>
              </w:rPr>
              <w:t>不扣分</w:t>
            </w:r>
          </w:p>
          <w:p w:rsidR="00FB1597" w:rsidRPr="005862CE" w:rsidRDefault="00FB1597" w:rsidP="008C5C6D">
            <w:pPr>
              <w:rPr>
                <w:szCs w:val="21"/>
              </w:rPr>
            </w:pPr>
            <w:r w:rsidRPr="005862CE">
              <w:rPr>
                <w:szCs w:val="21"/>
              </w:rPr>
              <w:t>99%≤</w:t>
            </w:r>
            <w:r w:rsidRPr="005862CE">
              <w:rPr>
                <w:szCs w:val="21"/>
              </w:rPr>
              <w:t>准确率＜</w:t>
            </w:r>
            <w:r w:rsidRPr="005862CE">
              <w:rPr>
                <w:szCs w:val="21"/>
              </w:rPr>
              <w:t xml:space="preserve">100%  </w:t>
            </w:r>
            <w:r w:rsidRPr="005862CE">
              <w:rPr>
                <w:szCs w:val="21"/>
              </w:rPr>
              <w:t>扣</w:t>
            </w:r>
            <w:r w:rsidRPr="005862CE">
              <w:rPr>
                <w:szCs w:val="21"/>
              </w:rPr>
              <w:t>2</w:t>
            </w:r>
            <w:r w:rsidRPr="005862CE">
              <w:rPr>
                <w:szCs w:val="21"/>
              </w:rPr>
              <w:t>分</w:t>
            </w:r>
          </w:p>
          <w:p w:rsidR="00FB1597" w:rsidRPr="005862CE" w:rsidRDefault="00FB1597" w:rsidP="008C5C6D">
            <w:pPr>
              <w:rPr>
                <w:szCs w:val="21"/>
              </w:rPr>
            </w:pPr>
            <w:r w:rsidRPr="005862CE">
              <w:rPr>
                <w:szCs w:val="21"/>
              </w:rPr>
              <w:t>准确率＜</w:t>
            </w:r>
            <w:r w:rsidRPr="005862CE">
              <w:rPr>
                <w:szCs w:val="21"/>
              </w:rPr>
              <w:t xml:space="preserve">99%        </w:t>
            </w:r>
            <w:r w:rsidRPr="005862CE">
              <w:rPr>
                <w:szCs w:val="21"/>
              </w:rPr>
              <w:t>扣</w:t>
            </w:r>
            <w:r w:rsidRPr="005862CE">
              <w:rPr>
                <w:szCs w:val="21"/>
              </w:rPr>
              <w:t>5</w:t>
            </w:r>
            <w:r w:rsidRPr="005862CE">
              <w:rPr>
                <w:szCs w:val="21"/>
              </w:rPr>
              <w:t>分</w:t>
            </w:r>
          </w:p>
        </w:tc>
      </w:tr>
      <w:tr w:rsidR="00FB1597" w:rsidRPr="005862CE" w:rsidTr="008C5C6D">
        <w:trPr>
          <w:trHeight w:val="699"/>
        </w:trPr>
        <w:tc>
          <w:tcPr>
            <w:tcW w:w="1413" w:type="dxa"/>
            <w:vAlign w:val="center"/>
          </w:tcPr>
          <w:p w:rsidR="00FB1597" w:rsidRPr="005862CE" w:rsidRDefault="00FB1597" w:rsidP="008C5C6D">
            <w:pPr>
              <w:rPr>
                <w:szCs w:val="21"/>
              </w:rPr>
            </w:pPr>
            <w:r w:rsidRPr="005862CE">
              <w:rPr>
                <w:szCs w:val="21"/>
              </w:rPr>
              <w:lastRenderedPageBreak/>
              <w:t>考核项目</w:t>
            </w:r>
          </w:p>
        </w:tc>
        <w:tc>
          <w:tcPr>
            <w:tcW w:w="1559" w:type="dxa"/>
            <w:vAlign w:val="center"/>
          </w:tcPr>
          <w:p w:rsidR="00FB1597" w:rsidRPr="005862CE" w:rsidRDefault="00FB1597" w:rsidP="008C5C6D">
            <w:pPr>
              <w:rPr>
                <w:szCs w:val="21"/>
              </w:rPr>
            </w:pPr>
            <w:r w:rsidRPr="005862CE">
              <w:rPr>
                <w:szCs w:val="21"/>
              </w:rPr>
              <w:t>考核内容</w:t>
            </w:r>
          </w:p>
        </w:tc>
        <w:tc>
          <w:tcPr>
            <w:tcW w:w="709" w:type="dxa"/>
            <w:vAlign w:val="center"/>
          </w:tcPr>
          <w:p w:rsidR="00FB1597" w:rsidRPr="005862CE" w:rsidRDefault="00FB1597" w:rsidP="008C5C6D">
            <w:pPr>
              <w:rPr>
                <w:szCs w:val="21"/>
              </w:rPr>
            </w:pPr>
            <w:r w:rsidRPr="005862CE">
              <w:rPr>
                <w:szCs w:val="21"/>
              </w:rPr>
              <w:t>分值</w:t>
            </w:r>
          </w:p>
        </w:tc>
        <w:tc>
          <w:tcPr>
            <w:tcW w:w="3827" w:type="dxa"/>
            <w:vAlign w:val="center"/>
          </w:tcPr>
          <w:p w:rsidR="00FB1597" w:rsidRPr="005862CE" w:rsidRDefault="00FB1597" w:rsidP="008C5C6D">
            <w:pPr>
              <w:ind w:firstLine="480"/>
              <w:rPr>
                <w:szCs w:val="21"/>
              </w:rPr>
            </w:pPr>
            <w:r w:rsidRPr="005862CE">
              <w:rPr>
                <w:szCs w:val="21"/>
              </w:rPr>
              <w:t>具体描述</w:t>
            </w:r>
          </w:p>
        </w:tc>
        <w:tc>
          <w:tcPr>
            <w:tcW w:w="3296" w:type="dxa"/>
            <w:vAlign w:val="center"/>
          </w:tcPr>
          <w:p w:rsidR="00FB1597" w:rsidRPr="005862CE" w:rsidRDefault="00FB1597" w:rsidP="008C5C6D">
            <w:pPr>
              <w:ind w:firstLine="480"/>
              <w:rPr>
                <w:szCs w:val="21"/>
              </w:rPr>
            </w:pPr>
            <w:r w:rsidRPr="005862CE">
              <w:rPr>
                <w:szCs w:val="21"/>
              </w:rPr>
              <w:t>考核方式</w:t>
            </w:r>
          </w:p>
        </w:tc>
        <w:tc>
          <w:tcPr>
            <w:tcW w:w="3367" w:type="dxa"/>
            <w:vAlign w:val="center"/>
          </w:tcPr>
          <w:p w:rsidR="00FB1597" w:rsidRPr="005862CE" w:rsidRDefault="00FB1597" w:rsidP="008C5C6D">
            <w:pPr>
              <w:ind w:firstLine="480"/>
              <w:rPr>
                <w:szCs w:val="21"/>
              </w:rPr>
            </w:pPr>
            <w:r w:rsidRPr="005862CE">
              <w:rPr>
                <w:szCs w:val="21"/>
              </w:rPr>
              <w:t>扣分标准</w:t>
            </w:r>
          </w:p>
        </w:tc>
      </w:tr>
      <w:tr w:rsidR="00FB1597" w:rsidRPr="005862CE" w:rsidTr="008C5C6D">
        <w:trPr>
          <w:trHeight w:val="2053"/>
        </w:trPr>
        <w:tc>
          <w:tcPr>
            <w:tcW w:w="1413" w:type="dxa"/>
            <w:vMerge w:val="restart"/>
            <w:vAlign w:val="center"/>
          </w:tcPr>
          <w:p w:rsidR="00FB1597" w:rsidRPr="005862CE" w:rsidRDefault="00FB1597" w:rsidP="008C5C6D">
            <w:pPr>
              <w:rPr>
                <w:szCs w:val="21"/>
              </w:rPr>
            </w:pPr>
            <w:r w:rsidRPr="005862CE">
              <w:rPr>
                <w:szCs w:val="21"/>
              </w:rPr>
              <w:t>作业指标项（</w:t>
            </w:r>
            <w:r w:rsidRPr="005862CE">
              <w:rPr>
                <w:szCs w:val="21"/>
              </w:rPr>
              <w:t>40</w:t>
            </w:r>
            <w:r w:rsidRPr="005862CE">
              <w:rPr>
                <w:szCs w:val="21"/>
              </w:rPr>
              <w:t>分）</w:t>
            </w:r>
          </w:p>
        </w:tc>
        <w:tc>
          <w:tcPr>
            <w:tcW w:w="1559" w:type="dxa"/>
            <w:vAlign w:val="center"/>
          </w:tcPr>
          <w:p w:rsidR="00FB1597" w:rsidRPr="005862CE" w:rsidRDefault="00FB1597" w:rsidP="008C5C6D">
            <w:pPr>
              <w:rPr>
                <w:szCs w:val="21"/>
              </w:rPr>
            </w:pPr>
            <w:proofErr w:type="gramStart"/>
            <w:r w:rsidRPr="005862CE">
              <w:rPr>
                <w:szCs w:val="21"/>
              </w:rPr>
              <w:t>巡检巡修作业</w:t>
            </w:r>
            <w:proofErr w:type="gramEnd"/>
          </w:p>
        </w:tc>
        <w:tc>
          <w:tcPr>
            <w:tcW w:w="709" w:type="dxa"/>
            <w:vAlign w:val="center"/>
          </w:tcPr>
          <w:p w:rsidR="00FB1597" w:rsidRPr="005862CE" w:rsidRDefault="00FB1597" w:rsidP="008C5C6D">
            <w:pPr>
              <w:rPr>
                <w:szCs w:val="21"/>
              </w:rPr>
            </w:pPr>
            <w:r w:rsidRPr="005862CE">
              <w:rPr>
                <w:szCs w:val="21"/>
              </w:rPr>
              <w:t>20</w:t>
            </w:r>
          </w:p>
        </w:tc>
        <w:tc>
          <w:tcPr>
            <w:tcW w:w="3827" w:type="dxa"/>
            <w:vAlign w:val="center"/>
          </w:tcPr>
          <w:p w:rsidR="00FB1597" w:rsidRPr="005862CE" w:rsidRDefault="00FB1597" w:rsidP="008C5C6D">
            <w:pPr>
              <w:ind w:firstLine="480"/>
              <w:rPr>
                <w:szCs w:val="21"/>
              </w:rPr>
            </w:pPr>
            <w:r w:rsidRPr="005862CE">
              <w:rPr>
                <w:szCs w:val="21"/>
              </w:rPr>
              <w:t>按道路分类监管要求完成巡检作业覆盖率，并及时</w:t>
            </w:r>
            <w:proofErr w:type="gramStart"/>
            <w:r w:rsidRPr="005862CE">
              <w:rPr>
                <w:szCs w:val="21"/>
              </w:rPr>
              <w:t>巡修完善</w:t>
            </w:r>
            <w:proofErr w:type="gramEnd"/>
            <w:r w:rsidRPr="005862CE">
              <w:rPr>
                <w:szCs w:val="21"/>
              </w:rPr>
              <w:t>，确保</w:t>
            </w:r>
            <w:proofErr w:type="gramStart"/>
            <w:r w:rsidRPr="005862CE">
              <w:rPr>
                <w:szCs w:val="21"/>
              </w:rPr>
              <w:t>巡检巡修质量</w:t>
            </w:r>
            <w:proofErr w:type="gramEnd"/>
          </w:p>
        </w:tc>
        <w:tc>
          <w:tcPr>
            <w:tcW w:w="3296" w:type="dxa"/>
            <w:vAlign w:val="center"/>
          </w:tcPr>
          <w:p w:rsidR="00FB1597" w:rsidRPr="005862CE" w:rsidRDefault="00FB1597" w:rsidP="008C5C6D">
            <w:pPr>
              <w:ind w:firstLine="480"/>
              <w:rPr>
                <w:szCs w:val="21"/>
              </w:rPr>
            </w:pPr>
            <w:r w:rsidRPr="005862CE">
              <w:rPr>
                <w:szCs w:val="21"/>
              </w:rPr>
              <w:t>1.</w:t>
            </w:r>
            <w:r w:rsidRPr="005862CE">
              <w:rPr>
                <w:szCs w:val="21"/>
              </w:rPr>
              <w:t>应用场景智能发现（养护车辆</w:t>
            </w:r>
            <w:r w:rsidRPr="005862CE">
              <w:rPr>
                <w:szCs w:val="21"/>
              </w:rPr>
              <w:t>GIS</w:t>
            </w:r>
            <w:r w:rsidRPr="005862CE">
              <w:rPr>
                <w:szCs w:val="21"/>
              </w:rPr>
              <w:t>运行轨迹、控制箱全覆盖巡检）</w:t>
            </w:r>
          </w:p>
          <w:p w:rsidR="00FB1597" w:rsidRPr="005862CE" w:rsidRDefault="00FB1597" w:rsidP="008C5C6D">
            <w:pPr>
              <w:ind w:firstLine="480"/>
              <w:rPr>
                <w:szCs w:val="21"/>
              </w:rPr>
            </w:pPr>
            <w:r w:rsidRPr="005862CE">
              <w:rPr>
                <w:szCs w:val="21"/>
              </w:rPr>
              <w:t>2.</w:t>
            </w:r>
            <w:r w:rsidRPr="005862CE">
              <w:rPr>
                <w:szCs w:val="21"/>
              </w:rPr>
              <w:t>现场抽检、台账抽查</w:t>
            </w:r>
          </w:p>
          <w:p w:rsidR="00FB1597" w:rsidRPr="005862CE" w:rsidRDefault="00FB1597" w:rsidP="008C5C6D">
            <w:pPr>
              <w:ind w:firstLine="480"/>
              <w:rPr>
                <w:szCs w:val="21"/>
              </w:rPr>
            </w:pPr>
            <w:r w:rsidRPr="005862CE">
              <w:rPr>
                <w:szCs w:val="21"/>
              </w:rPr>
              <w:t>每月抽查各标段不少于</w:t>
            </w:r>
            <w:r w:rsidRPr="005862CE">
              <w:rPr>
                <w:szCs w:val="21"/>
              </w:rPr>
              <w:t>1</w:t>
            </w:r>
            <w:r w:rsidRPr="005862CE">
              <w:rPr>
                <w:szCs w:val="21"/>
              </w:rPr>
              <w:t>次（总计不少于</w:t>
            </w:r>
            <w:r w:rsidRPr="005862CE">
              <w:rPr>
                <w:szCs w:val="21"/>
              </w:rPr>
              <w:t>6</w:t>
            </w:r>
            <w:r w:rsidRPr="005862CE">
              <w:rPr>
                <w:szCs w:val="21"/>
              </w:rPr>
              <w:t>次）</w:t>
            </w:r>
          </w:p>
        </w:tc>
        <w:tc>
          <w:tcPr>
            <w:tcW w:w="3367" w:type="dxa"/>
            <w:vAlign w:val="center"/>
          </w:tcPr>
          <w:p w:rsidR="00FB1597" w:rsidRPr="005862CE" w:rsidRDefault="00FB1597" w:rsidP="008C5C6D">
            <w:pPr>
              <w:rPr>
                <w:szCs w:val="21"/>
              </w:rPr>
            </w:pPr>
            <w:r w:rsidRPr="005862CE">
              <w:rPr>
                <w:szCs w:val="21"/>
              </w:rPr>
              <w:t>1.</w:t>
            </w:r>
            <w:r w:rsidRPr="005862CE">
              <w:rPr>
                <w:szCs w:val="21"/>
              </w:rPr>
              <w:t>覆盖率</w:t>
            </w:r>
            <w:r w:rsidRPr="005862CE">
              <w:rPr>
                <w:szCs w:val="21"/>
              </w:rPr>
              <w:t>=100%</w:t>
            </w:r>
            <w:r w:rsidRPr="005862CE">
              <w:rPr>
                <w:szCs w:val="21"/>
              </w:rPr>
              <w:t>，不扣分；</w:t>
            </w:r>
          </w:p>
          <w:p w:rsidR="00FB1597" w:rsidRPr="005862CE" w:rsidRDefault="00FB1597" w:rsidP="008C5C6D">
            <w:pPr>
              <w:rPr>
                <w:szCs w:val="21"/>
              </w:rPr>
            </w:pPr>
            <w:r w:rsidRPr="005862CE">
              <w:rPr>
                <w:szCs w:val="21"/>
              </w:rPr>
              <w:t>2.</w:t>
            </w:r>
            <w:r w:rsidRPr="005862CE">
              <w:rPr>
                <w:szCs w:val="21"/>
              </w:rPr>
              <w:t>覆盖率</w:t>
            </w:r>
            <w:r w:rsidRPr="005862CE">
              <w:rPr>
                <w:szCs w:val="21"/>
              </w:rPr>
              <w:t>&lt;100%</w:t>
            </w:r>
            <w:r w:rsidRPr="005862CE">
              <w:rPr>
                <w:szCs w:val="21"/>
              </w:rPr>
              <w:t>，或因养护责任导致的超过</w:t>
            </w:r>
            <w:r w:rsidRPr="005862CE">
              <w:rPr>
                <w:szCs w:val="21"/>
              </w:rPr>
              <w:t>1</w:t>
            </w:r>
            <w:r w:rsidRPr="005862CE">
              <w:rPr>
                <w:szCs w:val="21"/>
              </w:rPr>
              <w:t>个</w:t>
            </w:r>
            <w:proofErr w:type="gramStart"/>
            <w:r w:rsidRPr="005862CE">
              <w:rPr>
                <w:szCs w:val="21"/>
              </w:rPr>
              <w:t>巡检巡修周期</w:t>
            </w:r>
            <w:proofErr w:type="gramEnd"/>
            <w:r w:rsidRPr="005862CE">
              <w:rPr>
                <w:szCs w:val="21"/>
              </w:rPr>
              <w:t>大面积（</w:t>
            </w:r>
            <w:r w:rsidRPr="005862CE">
              <w:rPr>
                <w:szCs w:val="21"/>
              </w:rPr>
              <w:t>1</w:t>
            </w:r>
            <w:r w:rsidRPr="005862CE">
              <w:rPr>
                <w:szCs w:val="21"/>
              </w:rPr>
              <w:t>个及多个回路）开关灯异常未修复的，扣</w:t>
            </w:r>
            <w:r w:rsidRPr="005862CE">
              <w:rPr>
                <w:szCs w:val="21"/>
              </w:rPr>
              <w:t>20</w:t>
            </w:r>
            <w:r w:rsidRPr="005862CE">
              <w:rPr>
                <w:szCs w:val="21"/>
              </w:rPr>
              <w:t>分</w:t>
            </w:r>
          </w:p>
        </w:tc>
      </w:tr>
      <w:tr w:rsidR="00FB1597" w:rsidRPr="005862CE" w:rsidTr="008C5C6D">
        <w:trPr>
          <w:trHeight w:val="4447"/>
        </w:trPr>
        <w:tc>
          <w:tcPr>
            <w:tcW w:w="1413" w:type="dxa"/>
            <w:vMerge/>
            <w:vAlign w:val="center"/>
          </w:tcPr>
          <w:p w:rsidR="00FB1597" w:rsidRPr="005862CE" w:rsidRDefault="00FB1597" w:rsidP="008C5C6D">
            <w:pPr>
              <w:ind w:firstLine="480"/>
              <w:rPr>
                <w:szCs w:val="21"/>
              </w:rPr>
            </w:pPr>
          </w:p>
        </w:tc>
        <w:tc>
          <w:tcPr>
            <w:tcW w:w="1559" w:type="dxa"/>
            <w:vAlign w:val="center"/>
          </w:tcPr>
          <w:p w:rsidR="00FB1597" w:rsidRPr="005862CE" w:rsidRDefault="00FB1597" w:rsidP="008C5C6D">
            <w:pPr>
              <w:rPr>
                <w:szCs w:val="21"/>
              </w:rPr>
            </w:pPr>
            <w:r w:rsidRPr="005862CE">
              <w:rPr>
                <w:szCs w:val="21"/>
              </w:rPr>
              <w:t>作业规范</w:t>
            </w:r>
          </w:p>
        </w:tc>
        <w:tc>
          <w:tcPr>
            <w:tcW w:w="709" w:type="dxa"/>
            <w:vAlign w:val="center"/>
          </w:tcPr>
          <w:p w:rsidR="00FB1597" w:rsidRPr="005862CE" w:rsidRDefault="00FB1597" w:rsidP="008C5C6D">
            <w:pPr>
              <w:rPr>
                <w:szCs w:val="21"/>
              </w:rPr>
            </w:pPr>
            <w:r w:rsidRPr="005862CE">
              <w:rPr>
                <w:szCs w:val="21"/>
              </w:rPr>
              <w:t>15</w:t>
            </w:r>
          </w:p>
          <w:p w:rsidR="00FB1597" w:rsidRPr="005862CE" w:rsidRDefault="00FB1597" w:rsidP="008C5C6D">
            <w:pPr>
              <w:ind w:firstLine="480"/>
              <w:rPr>
                <w:szCs w:val="21"/>
              </w:rPr>
            </w:pPr>
          </w:p>
        </w:tc>
        <w:tc>
          <w:tcPr>
            <w:tcW w:w="3827" w:type="dxa"/>
            <w:vAlign w:val="center"/>
          </w:tcPr>
          <w:p w:rsidR="00FB1597" w:rsidRPr="005862CE" w:rsidRDefault="00FB1597" w:rsidP="008C5C6D">
            <w:pPr>
              <w:rPr>
                <w:szCs w:val="21"/>
              </w:rPr>
            </w:pPr>
            <w:r w:rsidRPr="005862CE">
              <w:rPr>
                <w:szCs w:val="21"/>
              </w:rPr>
              <w:t>1.</w:t>
            </w:r>
            <w:r w:rsidRPr="005862CE">
              <w:rPr>
                <w:szCs w:val="21"/>
              </w:rPr>
              <w:t>现场施工落实安全文明施工要求（组织措施、技术措施、安全措施等落实情况）</w:t>
            </w:r>
          </w:p>
          <w:p w:rsidR="00FB1597" w:rsidRPr="005862CE" w:rsidRDefault="00FB1597" w:rsidP="008C5C6D">
            <w:pPr>
              <w:rPr>
                <w:szCs w:val="21"/>
              </w:rPr>
            </w:pPr>
            <w:r w:rsidRPr="005862CE">
              <w:rPr>
                <w:szCs w:val="21"/>
              </w:rPr>
              <w:t>2.</w:t>
            </w:r>
            <w:r w:rsidRPr="005862CE">
              <w:rPr>
                <w:szCs w:val="21"/>
              </w:rPr>
              <w:t>发现缺陷准确，缺陷管理规范</w:t>
            </w:r>
          </w:p>
          <w:p w:rsidR="00FB1597" w:rsidRPr="005862CE" w:rsidRDefault="00FB1597" w:rsidP="008C5C6D">
            <w:pPr>
              <w:rPr>
                <w:szCs w:val="21"/>
              </w:rPr>
            </w:pPr>
            <w:r w:rsidRPr="005862CE">
              <w:rPr>
                <w:szCs w:val="21"/>
              </w:rPr>
              <w:t>3.</w:t>
            </w:r>
            <w:r w:rsidRPr="005862CE">
              <w:rPr>
                <w:szCs w:val="21"/>
              </w:rPr>
              <w:t>设施外观整洁有序</w:t>
            </w:r>
          </w:p>
          <w:p w:rsidR="00FB1597" w:rsidRPr="005862CE" w:rsidRDefault="00FB1597" w:rsidP="008C5C6D">
            <w:pPr>
              <w:rPr>
                <w:szCs w:val="21"/>
              </w:rPr>
            </w:pPr>
            <w:r w:rsidRPr="005862CE">
              <w:rPr>
                <w:szCs w:val="21"/>
              </w:rPr>
              <w:t>4.</w:t>
            </w:r>
            <w:r w:rsidRPr="005862CE">
              <w:rPr>
                <w:szCs w:val="21"/>
              </w:rPr>
              <w:t>配合开展新建项目移交接管验收</w:t>
            </w:r>
          </w:p>
          <w:p w:rsidR="00FB1597" w:rsidRPr="005862CE" w:rsidRDefault="00FB1597" w:rsidP="008C5C6D">
            <w:pPr>
              <w:rPr>
                <w:szCs w:val="21"/>
              </w:rPr>
            </w:pPr>
            <w:r w:rsidRPr="005862CE">
              <w:rPr>
                <w:szCs w:val="21"/>
              </w:rPr>
              <w:t>5.</w:t>
            </w:r>
            <w:r w:rsidRPr="005862CE">
              <w:rPr>
                <w:szCs w:val="21"/>
              </w:rPr>
              <w:t>配合行业监管，落实托底处置要求</w:t>
            </w:r>
          </w:p>
          <w:p w:rsidR="00FB1597" w:rsidRPr="005862CE" w:rsidRDefault="00FB1597" w:rsidP="008C5C6D">
            <w:pPr>
              <w:rPr>
                <w:szCs w:val="21"/>
              </w:rPr>
            </w:pPr>
            <w:r w:rsidRPr="005862CE">
              <w:rPr>
                <w:szCs w:val="21"/>
              </w:rPr>
              <w:t>6.</w:t>
            </w:r>
            <w:r w:rsidRPr="005862CE">
              <w:rPr>
                <w:szCs w:val="21"/>
              </w:rPr>
              <w:t>主动上报违法违规情况并配合处置（违规搬迁、电缆破坏、绿化遮挡路段、违法广告、马路飞线等）</w:t>
            </w:r>
          </w:p>
        </w:tc>
        <w:tc>
          <w:tcPr>
            <w:tcW w:w="3296" w:type="dxa"/>
            <w:vAlign w:val="center"/>
          </w:tcPr>
          <w:p w:rsidR="00FB1597" w:rsidRPr="005862CE" w:rsidRDefault="00FB1597" w:rsidP="008C5C6D">
            <w:pPr>
              <w:ind w:firstLine="480"/>
              <w:rPr>
                <w:szCs w:val="21"/>
              </w:rPr>
            </w:pPr>
            <w:r w:rsidRPr="005862CE">
              <w:rPr>
                <w:szCs w:val="21"/>
              </w:rPr>
              <w:t>1</w:t>
            </w:r>
            <w:r w:rsidRPr="005862CE">
              <w:rPr>
                <w:szCs w:val="21"/>
              </w:rPr>
              <w:t>．应用场景录入体现</w:t>
            </w:r>
          </w:p>
          <w:p w:rsidR="00FB1597" w:rsidRPr="005862CE" w:rsidRDefault="00FB1597" w:rsidP="008C5C6D">
            <w:pPr>
              <w:ind w:firstLine="480"/>
              <w:rPr>
                <w:szCs w:val="21"/>
              </w:rPr>
            </w:pPr>
            <w:r w:rsidRPr="005862CE">
              <w:rPr>
                <w:szCs w:val="21"/>
              </w:rPr>
              <w:t>2</w:t>
            </w:r>
            <w:r w:rsidRPr="005862CE">
              <w:rPr>
                <w:szCs w:val="21"/>
              </w:rPr>
              <w:t>．现场抽检、台账抽查</w:t>
            </w:r>
          </w:p>
          <w:p w:rsidR="00FB1597" w:rsidRPr="005862CE" w:rsidRDefault="00FB1597" w:rsidP="008C5C6D">
            <w:pPr>
              <w:ind w:firstLine="480"/>
              <w:rPr>
                <w:szCs w:val="21"/>
              </w:rPr>
            </w:pPr>
            <w:r w:rsidRPr="005862CE">
              <w:rPr>
                <w:szCs w:val="21"/>
              </w:rPr>
              <w:t>每月抽查各标段不少于</w:t>
            </w:r>
            <w:r w:rsidRPr="005862CE">
              <w:rPr>
                <w:szCs w:val="21"/>
              </w:rPr>
              <w:t>1</w:t>
            </w:r>
            <w:r w:rsidRPr="005862CE">
              <w:rPr>
                <w:szCs w:val="21"/>
              </w:rPr>
              <w:t>次（总计不少于</w:t>
            </w:r>
            <w:r w:rsidRPr="005862CE">
              <w:rPr>
                <w:szCs w:val="21"/>
              </w:rPr>
              <w:t>6</w:t>
            </w:r>
            <w:r w:rsidRPr="005862CE">
              <w:rPr>
                <w:szCs w:val="21"/>
              </w:rPr>
              <w:t>次）</w:t>
            </w:r>
          </w:p>
        </w:tc>
        <w:tc>
          <w:tcPr>
            <w:tcW w:w="3367" w:type="dxa"/>
            <w:vAlign w:val="center"/>
          </w:tcPr>
          <w:p w:rsidR="00FB1597" w:rsidRPr="005862CE" w:rsidRDefault="00FB1597" w:rsidP="008C5C6D">
            <w:pPr>
              <w:rPr>
                <w:szCs w:val="21"/>
              </w:rPr>
            </w:pPr>
            <w:r w:rsidRPr="005862CE">
              <w:rPr>
                <w:szCs w:val="21"/>
              </w:rPr>
              <w:t>每处不符合扣</w:t>
            </w:r>
            <w:r w:rsidRPr="005862CE">
              <w:rPr>
                <w:szCs w:val="21"/>
              </w:rPr>
              <w:t>1</w:t>
            </w:r>
            <w:r w:rsidRPr="005862CE">
              <w:rPr>
                <w:szCs w:val="21"/>
              </w:rPr>
              <w:t>分，扣完为止</w:t>
            </w:r>
          </w:p>
        </w:tc>
      </w:tr>
      <w:tr w:rsidR="00FB1597" w:rsidRPr="005862CE" w:rsidTr="008C5C6D">
        <w:trPr>
          <w:trHeight w:val="1550"/>
        </w:trPr>
        <w:tc>
          <w:tcPr>
            <w:tcW w:w="1413" w:type="dxa"/>
            <w:vMerge/>
            <w:vAlign w:val="center"/>
          </w:tcPr>
          <w:p w:rsidR="00FB1597" w:rsidRPr="005862CE" w:rsidRDefault="00FB1597" w:rsidP="008C5C6D">
            <w:pPr>
              <w:ind w:firstLine="480"/>
              <w:rPr>
                <w:szCs w:val="21"/>
              </w:rPr>
            </w:pPr>
          </w:p>
        </w:tc>
        <w:tc>
          <w:tcPr>
            <w:tcW w:w="1559" w:type="dxa"/>
            <w:vAlign w:val="center"/>
          </w:tcPr>
          <w:p w:rsidR="00FB1597" w:rsidRPr="005862CE" w:rsidRDefault="00FB1597" w:rsidP="008C5C6D">
            <w:pPr>
              <w:rPr>
                <w:szCs w:val="21"/>
              </w:rPr>
            </w:pPr>
            <w:r w:rsidRPr="005862CE">
              <w:rPr>
                <w:szCs w:val="21"/>
              </w:rPr>
              <w:t>指定工作量</w:t>
            </w:r>
          </w:p>
        </w:tc>
        <w:tc>
          <w:tcPr>
            <w:tcW w:w="709" w:type="dxa"/>
            <w:vAlign w:val="center"/>
          </w:tcPr>
          <w:p w:rsidR="00FB1597" w:rsidRPr="005862CE" w:rsidRDefault="00FB1597" w:rsidP="008C5C6D">
            <w:pPr>
              <w:ind w:firstLine="480"/>
              <w:rPr>
                <w:szCs w:val="21"/>
              </w:rPr>
            </w:pPr>
          </w:p>
          <w:p w:rsidR="00FB1597" w:rsidRPr="005862CE" w:rsidRDefault="00FB1597" w:rsidP="008C5C6D">
            <w:pPr>
              <w:rPr>
                <w:szCs w:val="21"/>
              </w:rPr>
            </w:pPr>
            <w:r w:rsidRPr="005862CE">
              <w:rPr>
                <w:szCs w:val="21"/>
              </w:rPr>
              <w:t>5</w:t>
            </w:r>
          </w:p>
          <w:p w:rsidR="00FB1597" w:rsidRPr="005862CE" w:rsidRDefault="00FB1597" w:rsidP="008C5C6D">
            <w:pPr>
              <w:ind w:firstLine="480"/>
              <w:rPr>
                <w:szCs w:val="21"/>
              </w:rPr>
            </w:pPr>
          </w:p>
        </w:tc>
        <w:tc>
          <w:tcPr>
            <w:tcW w:w="3827" w:type="dxa"/>
            <w:vAlign w:val="center"/>
          </w:tcPr>
          <w:p w:rsidR="00FB1597" w:rsidRPr="005862CE" w:rsidRDefault="00FB1597" w:rsidP="008C5C6D">
            <w:pPr>
              <w:ind w:firstLine="480"/>
              <w:rPr>
                <w:szCs w:val="21"/>
              </w:rPr>
            </w:pPr>
            <w:r w:rsidRPr="005862CE">
              <w:rPr>
                <w:szCs w:val="21"/>
              </w:rPr>
              <w:t>考核计划制定和上报情况；考核月度灯杆油漆涂刷、专项检测、老旧设施更换、应急处置等指定工作量执行情况</w:t>
            </w:r>
          </w:p>
        </w:tc>
        <w:tc>
          <w:tcPr>
            <w:tcW w:w="3296" w:type="dxa"/>
            <w:vAlign w:val="center"/>
          </w:tcPr>
          <w:p w:rsidR="00FB1597" w:rsidRPr="005862CE" w:rsidRDefault="00FB1597" w:rsidP="008C5C6D">
            <w:pPr>
              <w:ind w:firstLine="480"/>
              <w:rPr>
                <w:szCs w:val="21"/>
              </w:rPr>
            </w:pPr>
            <w:r w:rsidRPr="005862CE">
              <w:rPr>
                <w:szCs w:val="21"/>
              </w:rPr>
              <w:t>1</w:t>
            </w:r>
            <w:r w:rsidRPr="005862CE">
              <w:rPr>
                <w:szCs w:val="21"/>
              </w:rPr>
              <w:t>．应用场景录入体现</w:t>
            </w:r>
          </w:p>
          <w:p w:rsidR="00FB1597" w:rsidRPr="005862CE" w:rsidRDefault="00FB1597" w:rsidP="008C5C6D">
            <w:pPr>
              <w:ind w:firstLine="480"/>
              <w:rPr>
                <w:szCs w:val="21"/>
              </w:rPr>
            </w:pPr>
            <w:r w:rsidRPr="005862CE">
              <w:rPr>
                <w:szCs w:val="21"/>
              </w:rPr>
              <w:t>2</w:t>
            </w:r>
            <w:r w:rsidRPr="005862CE">
              <w:rPr>
                <w:szCs w:val="21"/>
              </w:rPr>
              <w:t>．现场抽检、台账抽查</w:t>
            </w:r>
          </w:p>
          <w:p w:rsidR="00FB1597" w:rsidRPr="005862CE" w:rsidRDefault="00FB1597" w:rsidP="008C5C6D">
            <w:pPr>
              <w:ind w:firstLine="480"/>
              <w:rPr>
                <w:szCs w:val="21"/>
              </w:rPr>
            </w:pPr>
            <w:r w:rsidRPr="005862CE">
              <w:rPr>
                <w:szCs w:val="21"/>
              </w:rPr>
              <w:t>每月抽查各标段不少于</w:t>
            </w:r>
            <w:r w:rsidRPr="005862CE">
              <w:rPr>
                <w:szCs w:val="21"/>
              </w:rPr>
              <w:t>1</w:t>
            </w:r>
            <w:r w:rsidRPr="005862CE">
              <w:rPr>
                <w:szCs w:val="21"/>
              </w:rPr>
              <w:t>次（总计不少于</w:t>
            </w:r>
            <w:r w:rsidRPr="005862CE">
              <w:rPr>
                <w:szCs w:val="21"/>
              </w:rPr>
              <w:t>6</w:t>
            </w:r>
            <w:r w:rsidRPr="005862CE">
              <w:rPr>
                <w:szCs w:val="21"/>
              </w:rPr>
              <w:t>次）</w:t>
            </w:r>
          </w:p>
        </w:tc>
        <w:tc>
          <w:tcPr>
            <w:tcW w:w="3367" w:type="dxa"/>
            <w:vAlign w:val="center"/>
          </w:tcPr>
          <w:p w:rsidR="00FB1597" w:rsidRPr="005862CE" w:rsidRDefault="00FB1597" w:rsidP="008C5C6D">
            <w:pPr>
              <w:ind w:firstLine="480"/>
              <w:rPr>
                <w:szCs w:val="21"/>
              </w:rPr>
            </w:pPr>
            <w:r w:rsidRPr="005862CE">
              <w:rPr>
                <w:szCs w:val="21"/>
              </w:rPr>
              <w:t>执行率</w:t>
            </w:r>
            <w:r w:rsidRPr="005862CE">
              <w:rPr>
                <w:szCs w:val="21"/>
              </w:rPr>
              <w:t>=100%</w:t>
            </w:r>
            <w:r w:rsidRPr="005862CE">
              <w:rPr>
                <w:szCs w:val="21"/>
              </w:rPr>
              <w:t>，</w:t>
            </w:r>
            <w:r w:rsidRPr="005862CE">
              <w:rPr>
                <w:szCs w:val="21"/>
              </w:rPr>
              <w:t xml:space="preserve"> </w:t>
            </w:r>
            <w:r w:rsidRPr="005862CE">
              <w:rPr>
                <w:szCs w:val="21"/>
              </w:rPr>
              <w:t>不扣分</w:t>
            </w:r>
          </w:p>
          <w:p w:rsidR="00FB1597" w:rsidRPr="005862CE" w:rsidRDefault="00FB1597" w:rsidP="008C5C6D">
            <w:pPr>
              <w:ind w:firstLine="480"/>
              <w:rPr>
                <w:b/>
                <w:szCs w:val="21"/>
              </w:rPr>
            </w:pPr>
            <w:r w:rsidRPr="005862CE">
              <w:rPr>
                <w:szCs w:val="21"/>
              </w:rPr>
              <w:t>执行率＜</w:t>
            </w:r>
            <w:r w:rsidRPr="005862CE">
              <w:rPr>
                <w:szCs w:val="21"/>
              </w:rPr>
              <w:t>100%</w:t>
            </w:r>
            <w:r w:rsidRPr="005862CE">
              <w:rPr>
                <w:szCs w:val="21"/>
              </w:rPr>
              <w:t>，扣</w:t>
            </w:r>
            <w:r w:rsidRPr="005862CE">
              <w:rPr>
                <w:szCs w:val="21"/>
              </w:rPr>
              <w:t>5</w:t>
            </w:r>
            <w:r w:rsidRPr="005862CE">
              <w:rPr>
                <w:szCs w:val="21"/>
              </w:rPr>
              <w:t>分</w:t>
            </w:r>
          </w:p>
        </w:tc>
      </w:tr>
      <w:tr w:rsidR="00FB1597" w:rsidRPr="005862CE" w:rsidTr="008C5C6D">
        <w:trPr>
          <w:trHeight w:val="699"/>
        </w:trPr>
        <w:tc>
          <w:tcPr>
            <w:tcW w:w="1413" w:type="dxa"/>
            <w:vAlign w:val="center"/>
          </w:tcPr>
          <w:p w:rsidR="00FB1597" w:rsidRPr="005862CE" w:rsidRDefault="00FB1597" w:rsidP="008C5C6D">
            <w:pPr>
              <w:rPr>
                <w:szCs w:val="21"/>
              </w:rPr>
            </w:pPr>
            <w:r w:rsidRPr="005862CE">
              <w:rPr>
                <w:szCs w:val="21"/>
              </w:rPr>
              <w:lastRenderedPageBreak/>
              <w:t>考核项目</w:t>
            </w:r>
          </w:p>
        </w:tc>
        <w:tc>
          <w:tcPr>
            <w:tcW w:w="1559" w:type="dxa"/>
            <w:vAlign w:val="center"/>
          </w:tcPr>
          <w:p w:rsidR="00FB1597" w:rsidRPr="005862CE" w:rsidRDefault="00FB1597" w:rsidP="008C5C6D">
            <w:pPr>
              <w:rPr>
                <w:szCs w:val="21"/>
              </w:rPr>
            </w:pPr>
            <w:r w:rsidRPr="005862CE">
              <w:rPr>
                <w:szCs w:val="21"/>
              </w:rPr>
              <w:t>考核内容</w:t>
            </w:r>
          </w:p>
        </w:tc>
        <w:tc>
          <w:tcPr>
            <w:tcW w:w="709" w:type="dxa"/>
            <w:vAlign w:val="center"/>
          </w:tcPr>
          <w:p w:rsidR="00FB1597" w:rsidRPr="005862CE" w:rsidRDefault="00FB1597" w:rsidP="008C5C6D">
            <w:pPr>
              <w:rPr>
                <w:szCs w:val="21"/>
              </w:rPr>
            </w:pPr>
            <w:r w:rsidRPr="005862CE">
              <w:rPr>
                <w:szCs w:val="21"/>
              </w:rPr>
              <w:t>分值</w:t>
            </w:r>
          </w:p>
        </w:tc>
        <w:tc>
          <w:tcPr>
            <w:tcW w:w="3827" w:type="dxa"/>
            <w:vAlign w:val="center"/>
          </w:tcPr>
          <w:p w:rsidR="00FB1597" w:rsidRPr="005862CE" w:rsidRDefault="00FB1597" w:rsidP="008C5C6D">
            <w:pPr>
              <w:ind w:firstLine="480"/>
              <w:rPr>
                <w:szCs w:val="21"/>
              </w:rPr>
            </w:pPr>
            <w:r w:rsidRPr="005862CE">
              <w:rPr>
                <w:szCs w:val="21"/>
              </w:rPr>
              <w:t>具体描述</w:t>
            </w:r>
          </w:p>
        </w:tc>
        <w:tc>
          <w:tcPr>
            <w:tcW w:w="3296" w:type="dxa"/>
            <w:vAlign w:val="center"/>
          </w:tcPr>
          <w:p w:rsidR="00FB1597" w:rsidRPr="005862CE" w:rsidRDefault="00FB1597" w:rsidP="008C5C6D">
            <w:pPr>
              <w:ind w:firstLine="480"/>
              <w:rPr>
                <w:szCs w:val="21"/>
              </w:rPr>
            </w:pPr>
            <w:r w:rsidRPr="005862CE">
              <w:rPr>
                <w:szCs w:val="21"/>
              </w:rPr>
              <w:t>考核方式</w:t>
            </w:r>
          </w:p>
        </w:tc>
        <w:tc>
          <w:tcPr>
            <w:tcW w:w="3367" w:type="dxa"/>
            <w:vAlign w:val="center"/>
          </w:tcPr>
          <w:p w:rsidR="00FB1597" w:rsidRPr="005862CE" w:rsidRDefault="00FB1597" w:rsidP="008C5C6D">
            <w:pPr>
              <w:ind w:firstLine="480"/>
              <w:rPr>
                <w:szCs w:val="21"/>
              </w:rPr>
            </w:pPr>
            <w:r w:rsidRPr="005862CE">
              <w:rPr>
                <w:szCs w:val="21"/>
              </w:rPr>
              <w:t>扣分标准</w:t>
            </w:r>
          </w:p>
        </w:tc>
      </w:tr>
      <w:tr w:rsidR="00FB1597" w:rsidRPr="005862CE" w:rsidTr="008C5C6D">
        <w:trPr>
          <w:trHeight w:val="1674"/>
        </w:trPr>
        <w:tc>
          <w:tcPr>
            <w:tcW w:w="1413" w:type="dxa"/>
            <w:vMerge w:val="restart"/>
            <w:vAlign w:val="center"/>
          </w:tcPr>
          <w:p w:rsidR="00FB1597" w:rsidRPr="005862CE" w:rsidRDefault="00FB1597" w:rsidP="008C5C6D">
            <w:pPr>
              <w:rPr>
                <w:szCs w:val="21"/>
              </w:rPr>
            </w:pPr>
            <w:r w:rsidRPr="005862CE">
              <w:rPr>
                <w:szCs w:val="21"/>
              </w:rPr>
              <w:t>内部管理项（</w:t>
            </w:r>
            <w:r w:rsidRPr="005862CE">
              <w:rPr>
                <w:szCs w:val="21"/>
              </w:rPr>
              <w:t>20</w:t>
            </w:r>
            <w:r w:rsidRPr="005862CE">
              <w:rPr>
                <w:szCs w:val="21"/>
              </w:rPr>
              <w:t>分）</w:t>
            </w:r>
          </w:p>
        </w:tc>
        <w:tc>
          <w:tcPr>
            <w:tcW w:w="1559" w:type="dxa"/>
            <w:vAlign w:val="center"/>
          </w:tcPr>
          <w:p w:rsidR="00FB1597" w:rsidRPr="005862CE" w:rsidRDefault="00FB1597" w:rsidP="008C5C6D">
            <w:pPr>
              <w:rPr>
                <w:szCs w:val="21"/>
              </w:rPr>
            </w:pPr>
            <w:r w:rsidRPr="005862CE">
              <w:rPr>
                <w:szCs w:val="21"/>
              </w:rPr>
              <w:t>制度建设</w:t>
            </w:r>
          </w:p>
        </w:tc>
        <w:tc>
          <w:tcPr>
            <w:tcW w:w="709" w:type="dxa"/>
            <w:vAlign w:val="center"/>
          </w:tcPr>
          <w:p w:rsidR="00FB1597" w:rsidRPr="005862CE" w:rsidRDefault="00FB1597" w:rsidP="008C5C6D">
            <w:pPr>
              <w:rPr>
                <w:szCs w:val="21"/>
              </w:rPr>
            </w:pPr>
            <w:r w:rsidRPr="005862CE">
              <w:rPr>
                <w:szCs w:val="21"/>
              </w:rPr>
              <w:t>5</w:t>
            </w:r>
          </w:p>
        </w:tc>
        <w:tc>
          <w:tcPr>
            <w:tcW w:w="3827" w:type="dxa"/>
            <w:vAlign w:val="center"/>
          </w:tcPr>
          <w:p w:rsidR="00FB1597" w:rsidRPr="005862CE" w:rsidRDefault="00FB1597" w:rsidP="008C5C6D">
            <w:pPr>
              <w:ind w:firstLine="480"/>
              <w:rPr>
                <w:szCs w:val="21"/>
              </w:rPr>
            </w:pPr>
            <w:r w:rsidRPr="005862CE">
              <w:rPr>
                <w:szCs w:val="21"/>
              </w:rPr>
              <w:t>制定并落实养护管理制度、安全与文明施工制度、应急抢修制度等，以及防汛防台应急预案等</w:t>
            </w:r>
          </w:p>
        </w:tc>
        <w:tc>
          <w:tcPr>
            <w:tcW w:w="3296" w:type="dxa"/>
            <w:vAlign w:val="center"/>
          </w:tcPr>
          <w:p w:rsidR="00FB1597" w:rsidRPr="005862CE" w:rsidRDefault="00FB1597" w:rsidP="008C5C6D">
            <w:pPr>
              <w:ind w:firstLine="480"/>
              <w:rPr>
                <w:szCs w:val="21"/>
              </w:rPr>
            </w:pPr>
            <w:r w:rsidRPr="005862CE">
              <w:rPr>
                <w:szCs w:val="21"/>
              </w:rPr>
              <w:t>1</w:t>
            </w:r>
            <w:r w:rsidRPr="005862CE">
              <w:rPr>
                <w:szCs w:val="21"/>
              </w:rPr>
              <w:t>．应用场景录入体现</w:t>
            </w:r>
          </w:p>
          <w:p w:rsidR="00FB1597" w:rsidRPr="005862CE" w:rsidRDefault="00FB1597" w:rsidP="008C5C6D">
            <w:pPr>
              <w:ind w:firstLine="480"/>
              <w:rPr>
                <w:szCs w:val="21"/>
              </w:rPr>
            </w:pPr>
            <w:r w:rsidRPr="005862CE">
              <w:rPr>
                <w:szCs w:val="21"/>
              </w:rPr>
              <w:t>2</w:t>
            </w:r>
            <w:r w:rsidRPr="005862CE">
              <w:rPr>
                <w:szCs w:val="21"/>
              </w:rPr>
              <w:t>．现场抽检、台账抽查</w:t>
            </w:r>
          </w:p>
          <w:p w:rsidR="00FB1597" w:rsidRPr="005862CE" w:rsidRDefault="00FB1597" w:rsidP="008C5C6D">
            <w:pPr>
              <w:ind w:firstLine="480"/>
              <w:rPr>
                <w:szCs w:val="21"/>
              </w:rPr>
            </w:pPr>
            <w:r w:rsidRPr="005862CE">
              <w:rPr>
                <w:szCs w:val="21"/>
              </w:rPr>
              <w:t>每月抽查各标段不少于</w:t>
            </w:r>
            <w:r w:rsidRPr="005862CE">
              <w:rPr>
                <w:szCs w:val="21"/>
              </w:rPr>
              <w:t>1</w:t>
            </w:r>
            <w:r w:rsidRPr="005862CE">
              <w:rPr>
                <w:szCs w:val="21"/>
              </w:rPr>
              <w:t>次（总计不少于</w:t>
            </w:r>
            <w:r w:rsidRPr="005862CE">
              <w:rPr>
                <w:szCs w:val="21"/>
              </w:rPr>
              <w:t>6</w:t>
            </w:r>
            <w:r w:rsidRPr="005862CE">
              <w:rPr>
                <w:szCs w:val="21"/>
              </w:rPr>
              <w:t>次）</w:t>
            </w:r>
          </w:p>
        </w:tc>
        <w:tc>
          <w:tcPr>
            <w:tcW w:w="3367" w:type="dxa"/>
            <w:vAlign w:val="center"/>
          </w:tcPr>
          <w:p w:rsidR="00FB1597" w:rsidRPr="005862CE" w:rsidRDefault="00FB1597" w:rsidP="008C5C6D">
            <w:pPr>
              <w:ind w:firstLine="480"/>
              <w:rPr>
                <w:szCs w:val="21"/>
              </w:rPr>
            </w:pPr>
            <w:r w:rsidRPr="005862CE">
              <w:rPr>
                <w:szCs w:val="21"/>
              </w:rPr>
              <w:t>制度健全的不扣分</w:t>
            </w:r>
          </w:p>
          <w:p w:rsidR="00FB1597" w:rsidRPr="005862CE" w:rsidRDefault="00FB1597" w:rsidP="008C5C6D">
            <w:pPr>
              <w:ind w:firstLine="480"/>
              <w:rPr>
                <w:szCs w:val="21"/>
              </w:rPr>
            </w:pPr>
            <w:r w:rsidRPr="005862CE">
              <w:rPr>
                <w:szCs w:val="21"/>
              </w:rPr>
              <w:t>不健全的扣</w:t>
            </w:r>
            <w:r w:rsidRPr="005862CE">
              <w:rPr>
                <w:szCs w:val="21"/>
              </w:rPr>
              <w:t>5</w:t>
            </w:r>
            <w:r w:rsidRPr="005862CE">
              <w:rPr>
                <w:szCs w:val="21"/>
              </w:rPr>
              <w:t>分</w:t>
            </w:r>
          </w:p>
        </w:tc>
      </w:tr>
      <w:tr w:rsidR="00FB1597" w:rsidRPr="005862CE" w:rsidTr="008C5C6D">
        <w:trPr>
          <w:trHeight w:val="2053"/>
        </w:trPr>
        <w:tc>
          <w:tcPr>
            <w:tcW w:w="1413" w:type="dxa"/>
            <w:vMerge/>
            <w:vAlign w:val="center"/>
          </w:tcPr>
          <w:p w:rsidR="00FB1597" w:rsidRPr="005862CE" w:rsidRDefault="00FB1597" w:rsidP="008C5C6D">
            <w:pPr>
              <w:ind w:firstLine="480"/>
              <w:rPr>
                <w:szCs w:val="21"/>
              </w:rPr>
            </w:pPr>
          </w:p>
        </w:tc>
        <w:tc>
          <w:tcPr>
            <w:tcW w:w="1559" w:type="dxa"/>
            <w:vAlign w:val="center"/>
          </w:tcPr>
          <w:p w:rsidR="00FB1597" w:rsidRPr="005862CE" w:rsidRDefault="00FB1597" w:rsidP="008C5C6D">
            <w:pPr>
              <w:rPr>
                <w:szCs w:val="21"/>
              </w:rPr>
            </w:pPr>
            <w:r w:rsidRPr="005862CE">
              <w:rPr>
                <w:szCs w:val="21"/>
              </w:rPr>
              <w:t>设备维护</w:t>
            </w:r>
          </w:p>
        </w:tc>
        <w:tc>
          <w:tcPr>
            <w:tcW w:w="709" w:type="dxa"/>
            <w:vAlign w:val="center"/>
          </w:tcPr>
          <w:p w:rsidR="00FB1597" w:rsidRPr="005862CE" w:rsidRDefault="00FB1597" w:rsidP="008C5C6D">
            <w:pPr>
              <w:rPr>
                <w:szCs w:val="21"/>
              </w:rPr>
            </w:pPr>
            <w:r w:rsidRPr="005862CE">
              <w:rPr>
                <w:szCs w:val="21"/>
              </w:rPr>
              <w:t>10</w:t>
            </w:r>
          </w:p>
        </w:tc>
        <w:tc>
          <w:tcPr>
            <w:tcW w:w="3827" w:type="dxa"/>
            <w:vAlign w:val="center"/>
          </w:tcPr>
          <w:p w:rsidR="00FB1597" w:rsidRPr="005862CE" w:rsidRDefault="00FB1597" w:rsidP="008C5C6D">
            <w:pPr>
              <w:ind w:firstLine="480"/>
              <w:rPr>
                <w:szCs w:val="21"/>
              </w:rPr>
            </w:pPr>
            <w:r w:rsidRPr="005862CE">
              <w:rPr>
                <w:szCs w:val="21"/>
              </w:rPr>
              <w:t>及时更新设备运行养护资料，确保设备数量、属性、图纸等信息正确；确保平台数据、设备普查图、现场情况三者保持一致</w:t>
            </w:r>
          </w:p>
          <w:p w:rsidR="00FB1597" w:rsidRPr="005862CE" w:rsidRDefault="00FB1597" w:rsidP="008C5C6D">
            <w:pPr>
              <w:ind w:firstLine="480"/>
              <w:rPr>
                <w:szCs w:val="21"/>
              </w:rPr>
            </w:pPr>
            <w:r w:rsidRPr="005862CE">
              <w:rPr>
                <w:szCs w:val="21"/>
              </w:rPr>
              <w:t>建立并动态更新大中修和指定工作量项目库</w:t>
            </w:r>
          </w:p>
        </w:tc>
        <w:tc>
          <w:tcPr>
            <w:tcW w:w="3296" w:type="dxa"/>
            <w:vAlign w:val="center"/>
          </w:tcPr>
          <w:p w:rsidR="00FB1597" w:rsidRPr="005862CE" w:rsidRDefault="00FB1597" w:rsidP="008C5C6D">
            <w:pPr>
              <w:ind w:firstLine="480"/>
              <w:rPr>
                <w:szCs w:val="21"/>
              </w:rPr>
            </w:pPr>
            <w:r w:rsidRPr="005862CE">
              <w:rPr>
                <w:szCs w:val="21"/>
              </w:rPr>
              <w:t>1.</w:t>
            </w:r>
            <w:r w:rsidRPr="005862CE">
              <w:rPr>
                <w:szCs w:val="21"/>
              </w:rPr>
              <w:t>应用场景录入体现</w:t>
            </w:r>
          </w:p>
          <w:p w:rsidR="00FB1597" w:rsidRPr="005862CE" w:rsidRDefault="00FB1597" w:rsidP="008C5C6D">
            <w:pPr>
              <w:ind w:firstLine="480"/>
              <w:rPr>
                <w:szCs w:val="21"/>
              </w:rPr>
            </w:pPr>
            <w:r w:rsidRPr="005862CE">
              <w:rPr>
                <w:szCs w:val="21"/>
              </w:rPr>
              <w:t>2</w:t>
            </w:r>
            <w:r w:rsidRPr="005862CE">
              <w:rPr>
                <w:szCs w:val="21"/>
              </w:rPr>
              <w:t>．现场抽检、台账抽查</w:t>
            </w:r>
          </w:p>
          <w:p w:rsidR="00FB1597" w:rsidRPr="005862CE" w:rsidRDefault="00FB1597" w:rsidP="008C5C6D">
            <w:pPr>
              <w:ind w:firstLine="480"/>
              <w:rPr>
                <w:szCs w:val="21"/>
              </w:rPr>
            </w:pPr>
            <w:r w:rsidRPr="005862CE">
              <w:rPr>
                <w:szCs w:val="21"/>
              </w:rPr>
              <w:t>每月抽查各标段不少于</w:t>
            </w:r>
            <w:r w:rsidRPr="005862CE">
              <w:rPr>
                <w:szCs w:val="21"/>
              </w:rPr>
              <w:t>1</w:t>
            </w:r>
            <w:r w:rsidRPr="005862CE">
              <w:rPr>
                <w:szCs w:val="21"/>
              </w:rPr>
              <w:t>次（总计不少于</w:t>
            </w:r>
            <w:r w:rsidRPr="005862CE">
              <w:rPr>
                <w:szCs w:val="21"/>
              </w:rPr>
              <w:t>6</w:t>
            </w:r>
            <w:r w:rsidRPr="005862CE">
              <w:rPr>
                <w:szCs w:val="21"/>
              </w:rPr>
              <w:t>次）</w:t>
            </w:r>
          </w:p>
        </w:tc>
        <w:tc>
          <w:tcPr>
            <w:tcW w:w="3367" w:type="dxa"/>
            <w:vAlign w:val="center"/>
          </w:tcPr>
          <w:p w:rsidR="00FB1597" w:rsidRPr="005862CE" w:rsidRDefault="00FB1597" w:rsidP="008C5C6D">
            <w:pPr>
              <w:ind w:firstLine="480"/>
              <w:rPr>
                <w:szCs w:val="21"/>
              </w:rPr>
            </w:pPr>
            <w:r w:rsidRPr="005862CE">
              <w:rPr>
                <w:szCs w:val="21"/>
              </w:rPr>
              <w:t>每一处不符合扣</w:t>
            </w:r>
            <w:r w:rsidRPr="005862CE">
              <w:rPr>
                <w:szCs w:val="21"/>
              </w:rPr>
              <w:t>1</w:t>
            </w:r>
            <w:r w:rsidRPr="005862CE">
              <w:rPr>
                <w:szCs w:val="21"/>
              </w:rPr>
              <w:t>分，扣完为止</w:t>
            </w:r>
          </w:p>
        </w:tc>
      </w:tr>
      <w:tr w:rsidR="00FB1597" w:rsidRPr="005862CE" w:rsidTr="008C5C6D">
        <w:trPr>
          <w:trHeight w:val="699"/>
        </w:trPr>
        <w:tc>
          <w:tcPr>
            <w:tcW w:w="1413" w:type="dxa"/>
            <w:vMerge/>
            <w:vAlign w:val="center"/>
          </w:tcPr>
          <w:p w:rsidR="00FB1597" w:rsidRPr="005862CE" w:rsidRDefault="00FB1597" w:rsidP="008C5C6D">
            <w:pPr>
              <w:ind w:firstLine="480"/>
              <w:rPr>
                <w:szCs w:val="21"/>
              </w:rPr>
            </w:pPr>
          </w:p>
        </w:tc>
        <w:tc>
          <w:tcPr>
            <w:tcW w:w="1559" w:type="dxa"/>
            <w:vAlign w:val="center"/>
          </w:tcPr>
          <w:p w:rsidR="00FB1597" w:rsidRPr="005862CE" w:rsidRDefault="00FB1597" w:rsidP="008C5C6D">
            <w:pPr>
              <w:rPr>
                <w:szCs w:val="21"/>
              </w:rPr>
            </w:pPr>
            <w:r w:rsidRPr="005862CE">
              <w:rPr>
                <w:szCs w:val="21"/>
              </w:rPr>
              <w:t>台帐管理</w:t>
            </w:r>
          </w:p>
        </w:tc>
        <w:tc>
          <w:tcPr>
            <w:tcW w:w="709" w:type="dxa"/>
            <w:vAlign w:val="center"/>
          </w:tcPr>
          <w:p w:rsidR="00FB1597" w:rsidRPr="005862CE" w:rsidRDefault="00FB1597" w:rsidP="008C5C6D">
            <w:pPr>
              <w:rPr>
                <w:szCs w:val="21"/>
              </w:rPr>
            </w:pPr>
            <w:r w:rsidRPr="005862CE">
              <w:rPr>
                <w:szCs w:val="21"/>
              </w:rPr>
              <w:t>5</w:t>
            </w:r>
          </w:p>
        </w:tc>
        <w:tc>
          <w:tcPr>
            <w:tcW w:w="3827" w:type="dxa"/>
            <w:vAlign w:val="center"/>
          </w:tcPr>
          <w:p w:rsidR="00FB1597" w:rsidRPr="005862CE" w:rsidRDefault="00FB1597" w:rsidP="008C5C6D">
            <w:pPr>
              <w:ind w:firstLine="480"/>
              <w:rPr>
                <w:szCs w:val="21"/>
              </w:rPr>
            </w:pPr>
            <w:r w:rsidRPr="005862CE">
              <w:rPr>
                <w:szCs w:val="21"/>
              </w:rPr>
              <w:t>1.</w:t>
            </w:r>
            <w:r w:rsidRPr="005862CE">
              <w:rPr>
                <w:szCs w:val="21"/>
              </w:rPr>
              <w:t>养护三巡台账</w:t>
            </w:r>
          </w:p>
          <w:p w:rsidR="00FB1597" w:rsidRPr="005862CE" w:rsidRDefault="00FB1597" w:rsidP="008C5C6D">
            <w:pPr>
              <w:ind w:firstLine="480"/>
              <w:rPr>
                <w:szCs w:val="21"/>
              </w:rPr>
            </w:pPr>
            <w:r w:rsidRPr="005862CE">
              <w:rPr>
                <w:szCs w:val="21"/>
              </w:rPr>
              <w:t>2.</w:t>
            </w:r>
            <w:r w:rsidRPr="005862CE">
              <w:rPr>
                <w:szCs w:val="21"/>
              </w:rPr>
              <w:t>企业资质、人员、车辆、设备管理台账</w:t>
            </w:r>
          </w:p>
          <w:p w:rsidR="00FB1597" w:rsidRPr="005862CE" w:rsidRDefault="00FB1597" w:rsidP="008C5C6D">
            <w:pPr>
              <w:ind w:firstLine="480"/>
              <w:rPr>
                <w:szCs w:val="21"/>
              </w:rPr>
            </w:pPr>
            <w:r w:rsidRPr="005862CE">
              <w:rPr>
                <w:szCs w:val="21"/>
              </w:rPr>
              <w:t>3.</w:t>
            </w:r>
            <w:r w:rsidRPr="005862CE">
              <w:rPr>
                <w:szCs w:val="21"/>
              </w:rPr>
              <w:t>安全学习、应急</w:t>
            </w:r>
            <w:proofErr w:type="gramStart"/>
            <w:r w:rsidRPr="005862CE">
              <w:rPr>
                <w:szCs w:val="21"/>
              </w:rPr>
              <w:t>演练台</w:t>
            </w:r>
            <w:proofErr w:type="gramEnd"/>
            <w:r w:rsidRPr="005862CE">
              <w:rPr>
                <w:szCs w:val="21"/>
              </w:rPr>
              <w:t>账</w:t>
            </w:r>
          </w:p>
          <w:p w:rsidR="00FB1597" w:rsidRPr="005862CE" w:rsidRDefault="00FB1597" w:rsidP="008C5C6D">
            <w:pPr>
              <w:ind w:firstLine="480"/>
              <w:rPr>
                <w:szCs w:val="21"/>
              </w:rPr>
            </w:pPr>
            <w:r w:rsidRPr="005862CE">
              <w:rPr>
                <w:szCs w:val="21"/>
              </w:rPr>
              <w:t>4.</w:t>
            </w:r>
            <w:r w:rsidRPr="005862CE">
              <w:rPr>
                <w:szCs w:val="21"/>
              </w:rPr>
              <w:t>仓库管理和</w:t>
            </w:r>
            <w:proofErr w:type="gramStart"/>
            <w:r w:rsidRPr="005862CE">
              <w:rPr>
                <w:szCs w:val="21"/>
              </w:rPr>
              <w:t>物料台</w:t>
            </w:r>
            <w:proofErr w:type="gramEnd"/>
            <w:r w:rsidRPr="005862CE">
              <w:rPr>
                <w:szCs w:val="21"/>
              </w:rPr>
              <w:t>账</w:t>
            </w:r>
          </w:p>
          <w:p w:rsidR="00FB1597" w:rsidRPr="005862CE" w:rsidRDefault="00FB1597" w:rsidP="008C5C6D">
            <w:pPr>
              <w:ind w:firstLine="480"/>
              <w:rPr>
                <w:szCs w:val="21"/>
              </w:rPr>
            </w:pPr>
            <w:r w:rsidRPr="005862CE">
              <w:rPr>
                <w:szCs w:val="21"/>
              </w:rPr>
              <w:t>5.</w:t>
            </w:r>
            <w:r w:rsidRPr="005862CE">
              <w:rPr>
                <w:szCs w:val="21"/>
              </w:rPr>
              <w:t>工单抢修</w:t>
            </w:r>
            <w:proofErr w:type="gramStart"/>
            <w:r w:rsidRPr="005862CE">
              <w:rPr>
                <w:szCs w:val="21"/>
              </w:rPr>
              <w:t>处置台</w:t>
            </w:r>
            <w:proofErr w:type="gramEnd"/>
            <w:r w:rsidRPr="005862CE">
              <w:rPr>
                <w:szCs w:val="21"/>
              </w:rPr>
              <w:t>账</w:t>
            </w:r>
          </w:p>
          <w:p w:rsidR="00FB1597" w:rsidRPr="005862CE" w:rsidRDefault="00FB1597" w:rsidP="008C5C6D">
            <w:pPr>
              <w:ind w:firstLine="480"/>
              <w:rPr>
                <w:b/>
                <w:szCs w:val="21"/>
              </w:rPr>
            </w:pPr>
            <w:r w:rsidRPr="005862CE">
              <w:rPr>
                <w:szCs w:val="21"/>
              </w:rPr>
              <w:t>6.</w:t>
            </w:r>
            <w:r w:rsidRPr="005862CE">
              <w:rPr>
                <w:szCs w:val="21"/>
              </w:rPr>
              <w:t>工作计划、总结等材料</w:t>
            </w:r>
          </w:p>
        </w:tc>
        <w:tc>
          <w:tcPr>
            <w:tcW w:w="3296" w:type="dxa"/>
            <w:vAlign w:val="center"/>
          </w:tcPr>
          <w:p w:rsidR="00FB1597" w:rsidRPr="005862CE" w:rsidRDefault="00FB1597" w:rsidP="008C5C6D">
            <w:pPr>
              <w:ind w:firstLine="480"/>
              <w:rPr>
                <w:szCs w:val="21"/>
              </w:rPr>
            </w:pPr>
            <w:r w:rsidRPr="005862CE">
              <w:rPr>
                <w:szCs w:val="21"/>
              </w:rPr>
              <w:t>1.</w:t>
            </w:r>
            <w:r w:rsidRPr="005862CE">
              <w:rPr>
                <w:szCs w:val="21"/>
              </w:rPr>
              <w:t>应用场景录入体现</w:t>
            </w:r>
          </w:p>
          <w:p w:rsidR="00FB1597" w:rsidRPr="005862CE" w:rsidRDefault="00FB1597" w:rsidP="008C5C6D">
            <w:pPr>
              <w:ind w:firstLine="480"/>
              <w:rPr>
                <w:szCs w:val="21"/>
              </w:rPr>
            </w:pPr>
            <w:r w:rsidRPr="005862CE">
              <w:rPr>
                <w:szCs w:val="21"/>
              </w:rPr>
              <w:t>2.</w:t>
            </w:r>
            <w:r w:rsidRPr="005862CE">
              <w:rPr>
                <w:szCs w:val="21"/>
              </w:rPr>
              <w:t>现场抽检、台账抽查</w:t>
            </w:r>
          </w:p>
          <w:p w:rsidR="00FB1597" w:rsidRPr="005862CE" w:rsidRDefault="00FB1597" w:rsidP="008C5C6D">
            <w:pPr>
              <w:ind w:firstLine="480"/>
              <w:rPr>
                <w:szCs w:val="21"/>
              </w:rPr>
            </w:pPr>
            <w:r w:rsidRPr="005862CE">
              <w:rPr>
                <w:szCs w:val="21"/>
              </w:rPr>
              <w:t>每月抽查各标段不少于</w:t>
            </w:r>
            <w:r w:rsidRPr="005862CE">
              <w:rPr>
                <w:szCs w:val="21"/>
              </w:rPr>
              <w:t>1</w:t>
            </w:r>
            <w:r w:rsidRPr="005862CE">
              <w:rPr>
                <w:szCs w:val="21"/>
              </w:rPr>
              <w:t>次（总计不少于</w:t>
            </w:r>
            <w:r w:rsidRPr="005862CE">
              <w:rPr>
                <w:szCs w:val="21"/>
              </w:rPr>
              <w:t>6</w:t>
            </w:r>
            <w:r w:rsidRPr="005862CE">
              <w:rPr>
                <w:szCs w:val="21"/>
              </w:rPr>
              <w:t>次）</w:t>
            </w:r>
          </w:p>
        </w:tc>
        <w:tc>
          <w:tcPr>
            <w:tcW w:w="3367" w:type="dxa"/>
            <w:vAlign w:val="center"/>
          </w:tcPr>
          <w:p w:rsidR="00FB1597" w:rsidRPr="005862CE" w:rsidRDefault="00FB1597" w:rsidP="008C5C6D">
            <w:pPr>
              <w:ind w:firstLine="480"/>
              <w:rPr>
                <w:szCs w:val="21"/>
              </w:rPr>
            </w:pPr>
            <w:r w:rsidRPr="005862CE">
              <w:rPr>
                <w:szCs w:val="21"/>
              </w:rPr>
              <w:t>每一处不符合扣</w:t>
            </w:r>
            <w:r w:rsidRPr="005862CE">
              <w:rPr>
                <w:szCs w:val="21"/>
              </w:rPr>
              <w:t>1</w:t>
            </w:r>
            <w:r w:rsidRPr="005862CE">
              <w:rPr>
                <w:szCs w:val="21"/>
              </w:rPr>
              <w:t>分，扣完为止</w:t>
            </w:r>
          </w:p>
          <w:p w:rsidR="00FB1597" w:rsidRPr="005862CE" w:rsidRDefault="00FB1597" w:rsidP="008C5C6D">
            <w:pPr>
              <w:ind w:firstLine="480"/>
              <w:rPr>
                <w:szCs w:val="21"/>
              </w:rPr>
            </w:pPr>
          </w:p>
        </w:tc>
      </w:tr>
      <w:tr w:rsidR="00FB1597" w:rsidRPr="005862CE" w:rsidTr="008C5C6D">
        <w:trPr>
          <w:trHeight w:val="699"/>
        </w:trPr>
        <w:tc>
          <w:tcPr>
            <w:tcW w:w="1413" w:type="dxa"/>
            <w:vAlign w:val="center"/>
          </w:tcPr>
          <w:p w:rsidR="00FB1597" w:rsidRPr="005862CE" w:rsidRDefault="00FB1597" w:rsidP="008C5C6D">
            <w:pPr>
              <w:rPr>
                <w:szCs w:val="21"/>
              </w:rPr>
            </w:pPr>
            <w:r w:rsidRPr="005862CE">
              <w:rPr>
                <w:szCs w:val="21"/>
              </w:rPr>
              <w:t>加分事项</w:t>
            </w:r>
          </w:p>
          <w:p w:rsidR="00FB1597" w:rsidRPr="005862CE" w:rsidRDefault="00FB1597" w:rsidP="008C5C6D">
            <w:pPr>
              <w:rPr>
                <w:szCs w:val="21"/>
              </w:rPr>
            </w:pPr>
            <w:r w:rsidRPr="005862CE">
              <w:rPr>
                <w:szCs w:val="21"/>
              </w:rPr>
              <w:t>（</w:t>
            </w:r>
            <w:r w:rsidRPr="005862CE">
              <w:rPr>
                <w:szCs w:val="21"/>
              </w:rPr>
              <w:t>5</w:t>
            </w:r>
            <w:r w:rsidRPr="005862CE">
              <w:rPr>
                <w:szCs w:val="21"/>
              </w:rPr>
              <w:t>分）</w:t>
            </w:r>
          </w:p>
        </w:tc>
        <w:tc>
          <w:tcPr>
            <w:tcW w:w="1559" w:type="dxa"/>
            <w:vAlign w:val="center"/>
          </w:tcPr>
          <w:p w:rsidR="00FB1597" w:rsidRPr="005862CE" w:rsidRDefault="00FB1597" w:rsidP="008C5C6D">
            <w:pPr>
              <w:jc w:val="center"/>
              <w:rPr>
                <w:szCs w:val="21"/>
              </w:rPr>
            </w:pPr>
            <w:r w:rsidRPr="005862CE">
              <w:rPr>
                <w:szCs w:val="21"/>
              </w:rPr>
              <w:t>加分情形</w:t>
            </w:r>
          </w:p>
        </w:tc>
        <w:tc>
          <w:tcPr>
            <w:tcW w:w="709" w:type="dxa"/>
            <w:vAlign w:val="center"/>
          </w:tcPr>
          <w:p w:rsidR="00FB1597" w:rsidRPr="005862CE" w:rsidRDefault="00FB1597" w:rsidP="008C5C6D">
            <w:pPr>
              <w:rPr>
                <w:szCs w:val="21"/>
              </w:rPr>
            </w:pPr>
            <w:r w:rsidRPr="005862CE">
              <w:rPr>
                <w:szCs w:val="21"/>
              </w:rPr>
              <w:t>5</w:t>
            </w:r>
          </w:p>
        </w:tc>
        <w:tc>
          <w:tcPr>
            <w:tcW w:w="3827" w:type="dxa"/>
            <w:vAlign w:val="center"/>
          </w:tcPr>
          <w:p w:rsidR="00FB1597" w:rsidRPr="005862CE" w:rsidRDefault="00FB1597" w:rsidP="008C5C6D">
            <w:pPr>
              <w:ind w:firstLine="480"/>
              <w:rPr>
                <w:szCs w:val="21"/>
              </w:rPr>
            </w:pPr>
          </w:p>
        </w:tc>
        <w:tc>
          <w:tcPr>
            <w:tcW w:w="3296" w:type="dxa"/>
            <w:vAlign w:val="center"/>
          </w:tcPr>
          <w:p w:rsidR="00FB1597" w:rsidRPr="005862CE" w:rsidRDefault="00FB1597" w:rsidP="008C5C6D">
            <w:pPr>
              <w:ind w:firstLine="480"/>
              <w:rPr>
                <w:szCs w:val="21"/>
              </w:rPr>
            </w:pPr>
          </w:p>
        </w:tc>
        <w:tc>
          <w:tcPr>
            <w:tcW w:w="3367" w:type="dxa"/>
            <w:vAlign w:val="center"/>
          </w:tcPr>
          <w:p w:rsidR="00FB1597" w:rsidRPr="005862CE" w:rsidRDefault="00FB1597" w:rsidP="008C5C6D">
            <w:pPr>
              <w:ind w:firstLine="480"/>
              <w:rPr>
                <w:szCs w:val="21"/>
              </w:rPr>
            </w:pPr>
          </w:p>
        </w:tc>
      </w:tr>
      <w:tr w:rsidR="00FB1597" w:rsidRPr="005862CE" w:rsidTr="008C5C6D">
        <w:trPr>
          <w:trHeight w:val="652"/>
        </w:trPr>
        <w:tc>
          <w:tcPr>
            <w:tcW w:w="2972" w:type="dxa"/>
            <w:gridSpan w:val="2"/>
            <w:vAlign w:val="center"/>
          </w:tcPr>
          <w:p w:rsidR="00FB1597" w:rsidRPr="005862CE" w:rsidRDefault="00FB1597" w:rsidP="008C5C6D">
            <w:pPr>
              <w:jc w:val="center"/>
              <w:rPr>
                <w:szCs w:val="21"/>
              </w:rPr>
            </w:pPr>
            <w:r w:rsidRPr="005862CE">
              <w:rPr>
                <w:szCs w:val="21"/>
              </w:rPr>
              <w:t>总计得分</w:t>
            </w:r>
          </w:p>
        </w:tc>
        <w:tc>
          <w:tcPr>
            <w:tcW w:w="709" w:type="dxa"/>
            <w:vAlign w:val="center"/>
          </w:tcPr>
          <w:p w:rsidR="00FB1597" w:rsidRPr="005862CE" w:rsidRDefault="00FB1597" w:rsidP="008C5C6D">
            <w:pPr>
              <w:rPr>
                <w:szCs w:val="21"/>
              </w:rPr>
            </w:pPr>
            <w:r w:rsidRPr="005862CE">
              <w:rPr>
                <w:szCs w:val="21"/>
              </w:rPr>
              <w:t>105</w:t>
            </w:r>
          </w:p>
        </w:tc>
        <w:tc>
          <w:tcPr>
            <w:tcW w:w="3827" w:type="dxa"/>
            <w:vAlign w:val="center"/>
          </w:tcPr>
          <w:p w:rsidR="00FB1597" w:rsidRPr="005862CE" w:rsidRDefault="00FB1597" w:rsidP="008C5C6D">
            <w:pPr>
              <w:ind w:firstLine="480"/>
              <w:rPr>
                <w:szCs w:val="21"/>
              </w:rPr>
            </w:pPr>
          </w:p>
        </w:tc>
        <w:tc>
          <w:tcPr>
            <w:tcW w:w="3296" w:type="dxa"/>
            <w:vAlign w:val="center"/>
          </w:tcPr>
          <w:p w:rsidR="00FB1597" w:rsidRPr="005862CE" w:rsidRDefault="00FB1597" w:rsidP="008C5C6D">
            <w:pPr>
              <w:ind w:firstLine="480"/>
              <w:rPr>
                <w:szCs w:val="21"/>
              </w:rPr>
            </w:pPr>
          </w:p>
        </w:tc>
        <w:tc>
          <w:tcPr>
            <w:tcW w:w="3367" w:type="dxa"/>
            <w:vAlign w:val="center"/>
          </w:tcPr>
          <w:p w:rsidR="00FB1597" w:rsidRPr="005862CE" w:rsidRDefault="00FB1597" w:rsidP="008C5C6D">
            <w:pPr>
              <w:ind w:firstLine="480"/>
              <w:rPr>
                <w:szCs w:val="21"/>
              </w:rPr>
            </w:pPr>
          </w:p>
        </w:tc>
      </w:tr>
    </w:tbl>
    <w:p w:rsidR="00FB1597" w:rsidRPr="005862CE" w:rsidRDefault="00FB1597" w:rsidP="00FB1597">
      <w:pPr>
        <w:sectPr w:rsidR="00FB1597" w:rsidRPr="005862CE" w:rsidSect="00C756A1">
          <w:pgSz w:w="16838" w:h="11906" w:orient="landscape"/>
          <w:pgMar w:top="680" w:right="1440" w:bottom="624" w:left="1440" w:header="851" w:footer="992" w:gutter="0"/>
          <w:cols w:space="720"/>
          <w:docGrid w:type="linesAndChars" w:linePitch="312"/>
        </w:sectPr>
      </w:pPr>
    </w:p>
    <w:p w:rsidR="00FB1597" w:rsidRPr="005862CE" w:rsidRDefault="00FB1597" w:rsidP="00FB1597">
      <w:pPr>
        <w:rPr>
          <w:b/>
          <w:bCs/>
          <w:sz w:val="22"/>
          <w:szCs w:val="22"/>
        </w:rPr>
      </w:pPr>
      <w:r w:rsidRPr="005862CE">
        <w:rPr>
          <w:b/>
          <w:bCs/>
          <w:sz w:val="22"/>
          <w:szCs w:val="22"/>
        </w:rPr>
        <w:lastRenderedPageBreak/>
        <w:t>附件</w:t>
      </w:r>
      <w:r w:rsidRPr="005862CE">
        <w:rPr>
          <w:b/>
          <w:bCs/>
          <w:sz w:val="22"/>
          <w:szCs w:val="22"/>
        </w:rPr>
        <w:t>2</w:t>
      </w:r>
      <w:r w:rsidRPr="005862CE">
        <w:rPr>
          <w:b/>
          <w:bCs/>
          <w:sz w:val="22"/>
          <w:szCs w:val="22"/>
        </w:rPr>
        <w:t>：养护企业资质和硬件配置标准</w:t>
      </w:r>
    </w:p>
    <w:tbl>
      <w:tblPr>
        <w:tblW w:w="9072" w:type="dxa"/>
        <w:tblLook w:val="04A0" w:firstRow="1" w:lastRow="0" w:firstColumn="1" w:lastColumn="0" w:noHBand="0" w:noVBand="1"/>
      </w:tblPr>
      <w:tblGrid>
        <w:gridCol w:w="1129"/>
        <w:gridCol w:w="1139"/>
        <w:gridCol w:w="3539"/>
        <w:gridCol w:w="709"/>
        <w:gridCol w:w="2556"/>
      </w:tblGrid>
      <w:tr w:rsidR="00FB1597" w:rsidRPr="005862CE" w:rsidTr="008C5C6D">
        <w:trPr>
          <w:trHeight w:val="408"/>
        </w:trPr>
        <w:tc>
          <w:tcPr>
            <w:tcW w:w="1129" w:type="dxa"/>
            <w:vMerge w:val="restart"/>
            <w:tcBorders>
              <w:top w:val="single" w:sz="4" w:space="0" w:color="auto"/>
              <w:left w:val="single" w:sz="4" w:space="0" w:color="auto"/>
              <w:bottom w:val="single" w:sz="4" w:space="0" w:color="000000"/>
              <w:right w:val="single" w:sz="4" w:space="0" w:color="auto"/>
            </w:tcBorders>
            <w:noWrap/>
            <w:vAlign w:val="center"/>
          </w:tcPr>
          <w:p w:rsidR="00FB1597" w:rsidRPr="005862CE" w:rsidRDefault="00FB1597" w:rsidP="008C5C6D">
            <w:pPr>
              <w:widowControl/>
              <w:rPr>
                <w:b/>
                <w:bCs/>
                <w:color w:val="000000"/>
                <w:kern w:val="0"/>
                <w:szCs w:val="21"/>
              </w:rPr>
            </w:pPr>
            <w:r w:rsidRPr="005862CE">
              <w:rPr>
                <w:b/>
                <w:color w:val="000000"/>
                <w:kern w:val="0"/>
                <w:szCs w:val="21"/>
              </w:rPr>
              <w:t>类别</w:t>
            </w:r>
          </w:p>
        </w:tc>
        <w:tc>
          <w:tcPr>
            <w:tcW w:w="7943" w:type="dxa"/>
            <w:gridSpan w:val="4"/>
            <w:tcBorders>
              <w:top w:val="single" w:sz="4" w:space="0" w:color="auto"/>
              <w:left w:val="nil"/>
              <w:bottom w:val="single" w:sz="4" w:space="0" w:color="auto"/>
              <w:right w:val="single" w:sz="4" w:space="0" w:color="000000"/>
            </w:tcBorders>
            <w:noWrap/>
            <w:vAlign w:val="center"/>
          </w:tcPr>
          <w:p w:rsidR="00FB1597" w:rsidRPr="005862CE" w:rsidRDefault="00FB1597" w:rsidP="008C5C6D">
            <w:pPr>
              <w:widowControl/>
              <w:ind w:firstLine="482"/>
              <w:jc w:val="center"/>
              <w:rPr>
                <w:b/>
                <w:bCs/>
                <w:color w:val="000000"/>
                <w:kern w:val="0"/>
                <w:szCs w:val="21"/>
              </w:rPr>
            </w:pPr>
            <w:r w:rsidRPr="005862CE">
              <w:rPr>
                <w:b/>
                <w:color w:val="000000"/>
                <w:kern w:val="0"/>
                <w:szCs w:val="21"/>
              </w:rPr>
              <w:t>配置标准</w:t>
            </w:r>
          </w:p>
        </w:tc>
      </w:tr>
      <w:tr w:rsidR="00FB1597" w:rsidRPr="005862CE" w:rsidTr="008C5C6D">
        <w:trPr>
          <w:trHeight w:val="408"/>
        </w:trPr>
        <w:tc>
          <w:tcPr>
            <w:tcW w:w="1129" w:type="dxa"/>
            <w:vMerge/>
            <w:tcBorders>
              <w:top w:val="nil"/>
              <w:left w:val="single" w:sz="4" w:space="0" w:color="auto"/>
              <w:bottom w:val="single" w:sz="4" w:space="0" w:color="000000"/>
              <w:right w:val="single" w:sz="4" w:space="0" w:color="auto"/>
            </w:tcBorders>
            <w:vAlign w:val="center"/>
          </w:tcPr>
          <w:p w:rsidR="00FB1597" w:rsidRPr="005862CE" w:rsidRDefault="00FB1597" w:rsidP="008C5C6D">
            <w:pPr>
              <w:widowControl/>
              <w:ind w:firstLine="482"/>
              <w:jc w:val="center"/>
              <w:rPr>
                <w:b/>
                <w:bCs/>
                <w:color w:val="000000"/>
                <w:kern w:val="0"/>
                <w:szCs w:val="21"/>
              </w:rPr>
            </w:pP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rPr>
                <w:b/>
                <w:bCs/>
                <w:color w:val="000000"/>
                <w:kern w:val="0"/>
                <w:szCs w:val="21"/>
              </w:rPr>
            </w:pPr>
            <w:r w:rsidRPr="005862CE">
              <w:rPr>
                <w:b/>
                <w:color w:val="000000"/>
                <w:kern w:val="0"/>
                <w:szCs w:val="21"/>
              </w:rPr>
              <w:t>名称</w:t>
            </w:r>
          </w:p>
        </w:tc>
        <w:tc>
          <w:tcPr>
            <w:tcW w:w="3539" w:type="dxa"/>
            <w:tcBorders>
              <w:top w:val="nil"/>
              <w:left w:val="nil"/>
              <w:bottom w:val="single" w:sz="4" w:space="0" w:color="auto"/>
              <w:right w:val="single" w:sz="4" w:space="0" w:color="auto"/>
            </w:tcBorders>
            <w:noWrap/>
            <w:vAlign w:val="center"/>
          </w:tcPr>
          <w:p w:rsidR="00FB1597" w:rsidRPr="005862CE" w:rsidRDefault="00FB1597" w:rsidP="008C5C6D">
            <w:pPr>
              <w:widowControl/>
              <w:ind w:firstLine="482"/>
              <w:jc w:val="center"/>
              <w:rPr>
                <w:b/>
                <w:bCs/>
                <w:color w:val="000000"/>
                <w:kern w:val="0"/>
                <w:szCs w:val="21"/>
              </w:rPr>
            </w:pPr>
            <w:r w:rsidRPr="005862CE">
              <w:rPr>
                <w:b/>
                <w:color w:val="000000"/>
                <w:kern w:val="0"/>
                <w:szCs w:val="21"/>
              </w:rPr>
              <w:t>条件</w:t>
            </w:r>
          </w:p>
        </w:tc>
        <w:tc>
          <w:tcPr>
            <w:tcW w:w="709" w:type="dxa"/>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b/>
                <w:bCs/>
                <w:color w:val="000000"/>
                <w:kern w:val="0"/>
                <w:szCs w:val="21"/>
              </w:rPr>
            </w:pPr>
            <w:r w:rsidRPr="005862CE">
              <w:rPr>
                <w:b/>
                <w:color w:val="000000"/>
                <w:kern w:val="0"/>
                <w:szCs w:val="21"/>
              </w:rPr>
              <w:t>数量</w:t>
            </w:r>
          </w:p>
        </w:tc>
        <w:tc>
          <w:tcPr>
            <w:tcW w:w="2556" w:type="dxa"/>
            <w:tcBorders>
              <w:top w:val="nil"/>
              <w:left w:val="nil"/>
              <w:bottom w:val="single" w:sz="4" w:space="0" w:color="auto"/>
              <w:right w:val="single" w:sz="4" w:space="0" w:color="auto"/>
            </w:tcBorders>
            <w:noWrap/>
            <w:vAlign w:val="center"/>
          </w:tcPr>
          <w:p w:rsidR="00FB1597" w:rsidRPr="005862CE" w:rsidRDefault="00FB1597" w:rsidP="008C5C6D">
            <w:pPr>
              <w:widowControl/>
              <w:ind w:firstLine="482"/>
              <w:jc w:val="center"/>
              <w:rPr>
                <w:b/>
                <w:bCs/>
                <w:color w:val="000000"/>
                <w:kern w:val="0"/>
                <w:szCs w:val="21"/>
              </w:rPr>
            </w:pPr>
            <w:r w:rsidRPr="005862CE">
              <w:rPr>
                <w:b/>
                <w:color w:val="000000"/>
                <w:kern w:val="0"/>
                <w:szCs w:val="21"/>
              </w:rPr>
              <w:t>其他要求</w:t>
            </w:r>
          </w:p>
        </w:tc>
      </w:tr>
      <w:tr w:rsidR="00FB1597" w:rsidRPr="005862CE" w:rsidTr="008C5C6D">
        <w:trPr>
          <w:trHeight w:val="408"/>
        </w:trPr>
        <w:tc>
          <w:tcPr>
            <w:tcW w:w="1129" w:type="dxa"/>
            <w:tcBorders>
              <w:top w:val="nil"/>
              <w:left w:val="single" w:sz="4" w:space="0" w:color="auto"/>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企业资质</w:t>
            </w: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ind w:firstLine="482"/>
              <w:jc w:val="center"/>
              <w:rPr>
                <w:b/>
                <w:bCs/>
                <w:color w:val="000000"/>
                <w:kern w:val="0"/>
                <w:szCs w:val="21"/>
              </w:rPr>
            </w:pPr>
          </w:p>
        </w:tc>
        <w:tc>
          <w:tcPr>
            <w:tcW w:w="3539"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城市及道路照明工程专业承包二级及以上资质</w:t>
            </w:r>
          </w:p>
        </w:tc>
        <w:tc>
          <w:tcPr>
            <w:tcW w:w="709" w:type="dxa"/>
            <w:tcBorders>
              <w:top w:val="nil"/>
              <w:left w:val="nil"/>
              <w:bottom w:val="single" w:sz="4" w:space="0" w:color="auto"/>
              <w:right w:val="single" w:sz="4" w:space="0" w:color="auto"/>
            </w:tcBorders>
            <w:noWrap/>
            <w:vAlign w:val="center"/>
          </w:tcPr>
          <w:p w:rsidR="00FB1597" w:rsidRPr="005862CE" w:rsidRDefault="00FB1597" w:rsidP="008C5C6D">
            <w:pPr>
              <w:widowControl/>
              <w:ind w:firstLine="482"/>
              <w:jc w:val="center"/>
              <w:rPr>
                <w:b/>
                <w:bCs/>
                <w:color w:val="000000"/>
                <w:kern w:val="0"/>
                <w:szCs w:val="21"/>
              </w:rPr>
            </w:pPr>
          </w:p>
        </w:tc>
        <w:tc>
          <w:tcPr>
            <w:tcW w:w="2556" w:type="dxa"/>
            <w:tcBorders>
              <w:top w:val="nil"/>
              <w:left w:val="nil"/>
              <w:bottom w:val="single" w:sz="4" w:space="0" w:color="auto"/>
              <w:right w:val="single" w:sz="4" w:space="0" w:color="auto"/>
            </w:tcBorders>
            <w:noWrap/>
            <w:vAlign w:val="center"/>
          </w:tcPr>
          <w:p w:rsidR="00FB1597" w:rsidRPr="005862CE" w:rsidRDefault="00FB1597" w:rsidP="008C5C6D">
            <w:pPr>
              <w:widowControl/>
              <w:ind w:firstLine="482"/>
              <w:jc w:val="center"/>
              <w:rPr>
                <w:b/>
                <w:bCs/>
                <w:color w:val="000000"/>
                <w:kern w:val="0"/>
                <w:szCs w:val="21"/>
              </w:rPr>
            </w:pPr>
          </w:p>
        </w:tc>
      </w:tr>
      <w:tr w:rsidR="00FB1597" w:rsidRPr="005862CE" w:rsidTr="008C5C6D">
        <w:trPr>
          <w:trHeight w:val="408"/>
        </w:trPr>
        <w:tc>
          <w:tcPr>
            <w:tcW w:w="1129" w:type="dxa"/>
            <w:vMerge w:val="restart"/>
            <w:tcBorders>
              <w:top w:val="nil"/>
              <w:left w:val="single" w:sz="4" w:space="0" w:color="auto"/>
              <w:bottom w:val="single" w:sz="4" w:space="0" w:color="000000"/>
              <w:right w:val="single" w:sz="4" w:space="0" w:color="auto"/>
            </w:tcBorders>
            <w:noWrap/>
            <w:vAlign w:val="center"/>
          </w:tcPr>
          <w:p w:rsidR="00FB1597" w:rsidRPr="005862CE" w:rsidRDefault="00FB1597" w:rsidP="008C5C6D">
            <w:pPr>
              <w:widowControl/>
              <w:rPr>
                <w:kern w:val="0"/>
                <w:szCs w:val="21"/>
              </w:rPr>
            </w:pPr>
            <w:r w:rsidRPr="005862CE">
              <w:rPr>
                <w:kern w:val="0"/>
                <w:szCs w:val="21"/>
              </w:rPr>
              <w:t>人员配置</w:t>
            </w:r>
          </w:p>
          <w:p w:rsidR="00FB1597" w:rsidRPr="005862CE" w:rsidRDefault="00FB1597" w:rsidP="008C5C6D">
            <w:pPr>
              <w:ind w:firstLine="480"/>
              <w:rPr>
                <w:szCs w:val="21"/>
              </w:rPr>
            </w:pP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项目经理</w:t>
            </w:r>
          </w:p>
        </w:tc>
        <w:tc>
          <w:tcPr>
            <w:tcW w:w="3539" w:type="dxa"/>
            <w:tcBorders>
              <w:top w:val="nil"/>
              <w:left w:val="nil"/>
              <w:bottom w:val="single" w:sz="4" w:space="0" w:color="auto"/>
              <w:right w:val="single" w:sz="4" w:space="0" w:color="auto"/>
            </w:tcBorders>
            <w:noWrap/>
            <w:vAlign w:val="center"/>
          </w:tcPr>
          <w:p w:rsidR="00FB1597" w:rsidRPr="005862CE" w:rsidRDefault="00FB1597" w:rsidP="008C5C6D">
            <w:pPr>
              <w:widowControl/>
              <w:ind w:firstLine="480"/>
              <w:rPr>
                <w:color w:val="000000"/>
                <w:kern w:val="0"/>
                <w:szCs w:val="21"/>
              </w:rPr>
            </w:pPr>
            <w:r w:rsidRPr="005862CE">
              <w:rPr>
                <w:color w:val="000000"/>
                <w:kern w:val="0"/>
                <w:szCs w:val="21"/>
              </w:rPr>
              <w:t>机电工程专业二级（含以上级）注册建造师执业资格，安全员</w:t>
            </w:r>
            <w:r w:rsidRPr="005862CE">
              <w:rPr>
                <w:color w:val="000000"/>
                <w:kern w:val="0"/>
                <w:szCs w:val="21"/>
              </w:rPr>
              <w:t>B</w:t>
            </w:r>
            <w:r w:rsidRPr="005862CE">
              <w:rPr>
                <w:color w:val="000000"/>
                <w:kern w:val="0"/>
                <w:szCs w:val="21"/>
              </w:rPr>
              <w:t>证，具有相应市政工程施工管理经验</w:t>
            </w:r>
          </w:p>
        </w:tc>
        <w:tc>
          <w:tcPr>
            <w:tcW w:w="709" w:type="dxa"/>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color w:val="000000"/>
                <w:kern w:val="0"/>
                <w:szCs w:val="21"/>
              </w:rPr>
            </w:pPr>
            <w:r w:rsidRPr="005862CE">
              <w:rPr>
                <w:color w:val="000000"/>
                <w:kern w:val="0"/>
                <w:szCs w:val="21"/>
              </w:rPr>
              <w:t>1</w:t>
            </w:r>
          </w:p>
        </w:tc>
        <w:tc>
          <w:tcPr>
            <w:tcW w:w="2556"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需提供</w:t>
            </w:r>
            <w:proofErr w:type="gramStart"/>
            <w:r w:rsidRPr="005862CE">
              <w:rPr>
                <w:color w:val="000000"/>
                <w:kern w:val="0"/>
                <w:szCs w:val="21"/>
              </w:rPr>
              <w:t>员工缴金证明</w:t>
            </w:r>
            <w:proofErr w:type="gramEnd"/>
            <w:r w:rsidRPr="005862CE">
              <w:rPr>
                <w:color w:val="000000"/>
                <w:kern w:val="0"/>
                <w:szCs w:val="21"/>
              </w:rPr>
              <w:t>；本企业不可兼职</w:t>
            </w:r>
          </w:p>
        </w:tc>
      </w:tr>
      <w:tr w:rsidR="00FB1597" w:rsidRPr="005862CE" w:rsidTr="008C5C6D">
        <w:trPr>
          <w:trHeight w:val="714"/>
        </w:trPr>
        <w:tc>
          <w:tcPr>
            <w:tcW w:w="1129" w:type="dxa"/>
            <w:vMerge/>
            <w:tcBorders>
              <w:top w:val="nil"/>
              <w:left w:val="single" w:sz="4" w:space="0" w:color="auto"/>
              <w:bottom w:val="single" w:sz="4" w:space="0" w:color="000000"/>
              <w:right w:val="single" w:sz="4" w:space="0" w:color="auto"/>
            </w:tcBorders>
            <w:vAlign w:val="center"/>
          </w:tcPr>
          <w:p w:rsidR="00FB1597" w:rsidRPr="005862CE" w:rsidRDefault="00FB1597" w:rsidP="008C5C6D">
            <w:pPr>
              <w:widowControl/>
              <w:ind w:firstLine="480"/>
              <w:jc w:val="center"/>
              <w:rPr>
                <w:color w:val="365F91"/>
                <w:kern w:val="0"/>
                <w:szCs w:val="21"/>
              </w:rPr>
            </w:pP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维护员</w:t>
            </w:r>
          </w:p>
        </w:tc>
        <w:tc>
          <w:tcPr>
            <w:tcW w:w="3539" w:type="dxa"/>
            <w:tcBorders>
              <w:top w:val="nil"/>
              <w:left w:val="nil"/>
              <w:bottom w:val="single" w:sz="4" w:space="0" w:color="auto"/>
              <w:right w:val="single" w:sz="4" w:space="0" w:color="auto"/>
            </w:tcBorders>
            <w:noWrap/>
            <w:vAlign w:val="center"/>
          </w:tcPr>
          <w:p w:rsidR="00FB1597" w:rsidRPr="005862CE" w:rsidRDefault="00FB1597" w:rsidP="008C5C6D">
            <w:pPr>
              <w:widowControl/>
              <w:ind w:firstLine="480"/>
              <w:rPr>
                <w:kern w:val="0"/>
                <w:szCs w:val="21"/>
              </w:rPr>
            </w:pPr>
            <w:r w:rsidRPr="005862CE">
              <w:rPr>
                <w:szCs w:val="21"/>
              </w:rPr>
              <w:t>电气工程师（强电、通信方向各</w:t>
            </w:r>
            <w:r w:rsidRPr="005862CE">
              <w:rPr>
                <w:szCs w:val="21"/>
              </w:rPr>
              <w:t>1</w:t>
            </w:r>
            <w:r w:rsidRPr="005862CE">
              <w:rPr>
                <w:szCs w:val="21"/>
              </w:rPr>
              <w:t>人）</w:t>
            </w:r>
          </w:p>
        </w:tc>
        <w:tc>
          <w:tcPr>
            <w:tcW w:w="709" w:type="dxa"/>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color w:val="000000"/>
                <w:kern w:val="0"/>
                <w:szCs w:val="21"/>
              </w:rPr>
            </w:pPr>
            <w:r w:rsidRPr="005862CE">
              <w:rPr>
                <w:color w:val="000000"/>
                <w:kern w:val="0"/>
                <w:szCs w:val="21"/>
              </w:rPr>
              <w:t>2</w:t>
            </w:r>
          </w:p>
        </w:tc>
        <w:tc>
          <w:tcPr>
            <w:tcW w:w="2556"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需提供</w:t>
            </w:r>
            <w:proofErr w:type="gramStart"/>
            <w:r w:rsidRPr="005862CE">
              <w:rPr>
                <w:color w:val="000000"/>
                <w:kern w:val="0"/>
                <w:szCs w:val="21"/>
              </w:rPr>
              <w:t>员工缴金证明</w:t>
            </w:r>
            <w:proofErr w:type="gramEnd"/>
            <w:r w:rsidRPr="005862CE">
              <w:rPr>
                <w:color w:val="000000"/>
                <w:kern w:val="0"/>
                <w:szCs w:val="21"/>
              </w:rPr>
              <w:t>；本企业不可兼职</w:t>
            </w:r>
          </w:p>
        </w:tc>
      </w:tr>
      <w:tr w:rsidR="00FB1597" w:rsidRPr="005862CE" w:rsidTr="008C5C6D">
        <w:trPr>
          <w:trHeight w:val="714"/>
        </w:trPr>
        <w:tc>
          <w:tcPr>
            <w:tcW w:w="1129" w:type="dxa"/>
            <w:vMerge/>
            <w:tcBorders>
              <w:top w:val="nil"/>
              <w:left w:val="single" w:sz="4" w:space="0" w:color="auto"/>
              <w:bottom w:val="single" w:sz="4" w:space="0" w:color="000000"/>
              <w:right w:val="single" w:sz="4" w:space="0" w:color="auto"/>
            </w:tcBorders>
            <w:vAlign w:val="center"/>
          </w:tcPr>
          <w:p w:rsidR="00FB1597" w:rsidRPr="005862CE" w:rsidRDefault="00FB1597" w:rsidP="008C5C6D">
            <w:pPr>
              <w:widowControl/>
              <w:ind w:firstLine="480"/>
              <w:jc w:val="center"/>
              <w:rPr>
                <w:color w:val="365F91"/>
                <w:kern w:val="0"/>
                <w:szCs w:val="21"/>
              </w:rPr>
            </w:pP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信息资料管理员</w:t>
            </w:r>
          </w:p>
        </w:tc>
        <w:tc>
          <w:tcPr>
            <w:tcW w:w="3539" w:type="dxa"/>
            <w:tcBorders>
              <w:top w:val="nil"/>
              <w:left w:val="nil"/>
              <w:bottom w:val="single" w:sz="4" w:space="0" w:color="auto"/>
              <w:right w:val="single" w:sz="4" w:space="0" w:color="auto"/>
            </w:tcBorders>
            <w:noWrap/>
            <w:vAlign w:val="center"/>
          </w:tcPr>
          <w:p w:rsidR="00FB1597" w:rsidRPr="005862CE" w:rsidRDefault="00FB1597" w:rsidP="008C5C6D">
            <w:pPr>
              <w:widowControl/>
              <w:ind w:firstLineChars="200" w:firstLine="420"/>
              <w:rPr>
                <w:kern w:val="0"/>
                <w:szCs w:val="21"/>
              </w:rPr>
            </w:pPr>
            <w:r w:rsidRPr="005862CE">
              <w:rPr>
                <w:kern w:val="0"/>
                <w:szCs w:val="21"/>
              </w:rPr>
              <w:t>理工类专业，相应平台数据管理、资料管理经验</w:t>
            </w:r>
          </w:p>
        </w:tc>
        <w:tc>
          <w:tcPr>
            <w:tcW w:w="709" w:type="dxa"/>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color w:val="000000"/>
                <w:kern w:val="0"/>
                <w:szCs w:val="21"/>
              </w:rPr>
            </w:pPr>
            <w:r w:rsidRPr="005862CE">
              <w:rPr>
                <w:color w:val="000000"/>
                <w:kern w:val="0"/>
                <w:szCs w:val="21"/>
              </w:rPr>
              <w:t>1</w:t>
            </w:r>
          </w:p>
        </w:tc>
        <w:tc>
          <w:tcPr>
            <w:tcW w:w="2556"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需提供</w:t>
            </w:r>
            <w:proofErr w:type="gramStart"/>
            <w:r w:rsidRPr="005862CE">
              <w:rPr>
                <w:color w:val="000000"/>
                <w:kern w:val="0"/>
                <w:szCs w:val="21"/>
              </w:rPr>
              <w:t>员工缴金证明</w:t>
            </w:r>
            <w:proofErr w:type="gramEnd"/>
            <w:r w:rsidRPr="005862CE">
              <w:rPr>
                <w:color w:val="000000"/>
                <w:kern w:val="0"/>
                <w:szCs w:val="21"/>
              </w:rPr>
              <w:t>；本企业不可兼职</w:t>
            </w:r>
          </w:p>
        </w:tc>
      </w:tr>
      <w:tr w:rsidR="00FB1597" w:rsidRPr="005862CE" w:rsidTr="008C5C6D">
        <w:trPr>
          <w:trHeight w:val="408"/>
        </w:trPr>
        <w:tc>
          <w:tcPr>
            <w:tcW w:w="1129" w:type="dxa"/>
            <w:vMerge/>
            <w:tcBorders>
              <w:top w:val="nil"/>
              <w:left w:val="single" w:sz="4" w:space="0" w:color="auto"/>
              <w:bottom w:val="single" w:sz="4" w:space="0" w:color="000000"/>
              <w:right w:val="single" w:sz="4" w:space="0" w:color="auto"/>
            </w:tcBorders>
            <w:vAlign w:val="center"/>
          </w:tcPr>
          <w:p w:rsidR="00FB1597" w:rsidRPr="005862CE" w:rsidRDefault="00FB1597" w:rsidP="008C5C6D">
            <w:pPr>
              <w:widowControl/>
              <w:ind w:firstLine="480"/>
              <w:jc w:val="center"/>
              <w:rPr>
                <w:color w:val="000000"/>
                <w:kern w:val="0"/>
                <w:szCs w:val="21"/>
              </w:rPr>
            </w:pP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维修工</w:t>
            </w:r>
          </w:p>
        </w:tc>
        <w:tc>
          <w:tcPr>
            <w:tcW w:w="3539" w:type="dxa"/>
            <w:tcBorders>
              <w:top w:val="nil"/>
              <w:left w:val="nil"/>
              <w:bottom w:val="single" w:sz="4" w:space="0" w:color="auto"/>
              <w:right w:val="single" w:sz="4" w:space="0" w:color="auto"/>
            </w:tcBorders>
            <w:noWrap/>
            <w:vAlign w:val="center"/>
          </w:tcPr>
          <w:p w:rsidR="00FB1597" w:rsidRPr="005862CE" w:rsidRDefault="00FB1597" w:rsidP="008C5C6D">
            <w:pPr>
              <w:widowControl/>
              <w:ind w:firstLine="480"/>
              <w:rPr>
                <w:b/>
                <w:bCs/>
                <w:color w:val="000000"/>
                <w:kern w:val="0"/>
                <w:szCs w:val="21"/>
              </w:rPr>
            </w:pPr>
            <w:r w:rsidRPr="005862CE">
              <w:rPr>
                <w:kern w:val="0"/>
                <w:szCs w:val="21"/>
              </w:rPr>
              <w:t>相应市政工程施工经验；低压电工</w:t>
            </w:r>
            <w:r w:rsidRPr="005862CE">
              <w:rPr>
                <w:kern w:val="0"/>
                <w:szCs w:val="21"/>
              </w:rPr>
              <w:t>8</w:t>
            </w:r>
            <w:r w:rsidRPr="005862CE">
              <w:rPr>
                <w:kern w:val="0"/>
                <w:szCs w:val="21"/>
              </w:rPr>
              <w:t>人，通讯实际经验</w:t>
            </w:r>
            <w:r w:rsidRPr="005862CE">
              <w:rPr>
                <w:kern w:val="0"/>
                <w:szCs w:val="21"/>
              </w:rPr>
              <w:t>2</w:t>
            </w:r>
            <w:r w:rsidRPr="005862CE">
              <w:rPr>
                <w:kern w:val="0"/>
                <w:szCs w:val="21"/>
              </w:rPr>
              <w:t>人</w:t>
            </w:r>
            <w:r w:rsidRPr="005862CE">
              <w:rPr>
                <w:b/>
                <w:color w:val="000000"/>
                <w:kern w:val="0"/>
                <w:szCs w:val="21"/>
              </w:rPr>
              <w:t xml:space="preserve"> </w:t>
            </w:r>
          </w:p>
        </w:tc>
        <w:tc>
          <w:tcPr>
            <w:tcW w:w="709" w:type="dxa"/>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color w:val="000000"/>
                <w:kern w:val="0"/>
                <w:szCs w:val="21"/>
              </w:rPr>
            </w:pPr>
            <w:r w:rsidRPr="005862CE">
              <w:rPr>
                <w:color w:val="000000"/>
                <w:kern w:val="0"/>
                <w:szCs w:val="21"/>
              </w:rPr>
              <w:t>10</w:t>
            </w:r>
          </w:p>
        </w:tc>
        <w:tc>
          <w:tcPr>
            <w:tcW w:w="2556"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需提供</w:t>
            </w:r>
            <w:proofErr w:type="gramStart"/>
            <w:r w:rsidRPr="005862CE">
              <w:rPr>
                <w:color w:val="000000"/>
                <w:kern w:val="0"/>
                <w:szCs w:val="21"/>
              </w:rPr>
              <w:t>员工缴金证明</w:t>
            </w:r>
            <w:proofErr w:type="gramEnd"/>
            <w:r w:rsidRPr="005862CE">
              <w:rPr>
                <w:color w:val="000000"/>
                <w:kern w:val="0"/>
                <w:szCs w:val="21"/>
              </w:rPr>
              <w:t>；本企业不可兼职</w:t>
            </w:r>
          </w:p>
        </w:tc>
      </w:tr>
      <w:tr w:rsidR="00FB1597" w:rsidRPr="005862CE" w:rsidTr="008C5C6D">
        <w:trPr>
          <w:trHeight w:val="1059"/>
        </w:trPr>
        <w:tc>
          <w:tcPr>
            <w:tcW w:w="1129" w:type="dxa"/>
            <w:vMerge/>
            <w:tcBorders>
              <w:top w:val="nil"/>
              <w:left w:val="single" w:sz="4" w:space="0" w:color="auto"/>
              <w:bottom w:val="single" w:sz="4" w:space="0" w:color="000000"/>
              <w:right w:val="single" w:sz="4" w:space="0" w:color="auto"/>
            </w:tcBorders>
            <w:vAlign w:val="center"/>
          </w:tcPr>
          <w:p w:rsidR="00FB1597" w:rsidRPr="005862CE" w:rsidRDefault="00FB1597" w:rsidP="008C5C6D">
            <w:pPr>
              <w:widowControl/>
              <w:ind w:firstLine="480"/>
              <w:jc w:val="center"/>
              <w:rPr>
                <w:color w:val="000000"/>
                <w:kern w:val="0"/>
                <w:szCs w:val="21"/>
              </w:rPr>
            </w:pP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辅助工</w:t>
            </w:r>
          </w:p>
        </w:tc>
        <w:tc>
          <w:tcPr>
            <w:tcW w:w="3539" w:type="dxa"/>
            <w:tcBorders>
              <w:top w:val="nil"/>
              <w:left w:val="nil"/>
              <w:bottom w:val="single" w:sz="4" w:space="0" w:color="auto"/>
              <w:right w:val="single" w:sz="4" w:space="0" w:color="auto"/>
            </w:tcBorders>
            <w:noWrap/>
            <w:vAlign w:val="center"/>
          </w:tcPr>
          <w:p w:rsidR="00FB1597" w:rsidRPr="005862CE" w:rsidRDefault="00FB1597" w:rsidP="008C5C6D">
            <w:pPr>
              <w:widowControl/>
              <w:snapToGrid w:val="0"/>
              <w:ind w:firstLine="480"/>
              <w:rPr>
                <w:color w:val="000000"/>
                <w:kern w:val="0"/>
                <w:szCs w:val="21"/>
              </w:rPr>
            </w:pPr>
            <w:r w:rsidRPr="005862CE">
              <w:rPr>
                <w:color w:val="000000"/>
                <w:kern w:val="0"/>
                <w:szCs w:val="21"/>
              </w:rPr>
              <w:t>安全员</w:t>
            </w:r>
            <w:r w:rsidRPr="005862CE">
              <w:rPr>
                <w:color w:val="000000"/>
                <w:kern w:val="0"/>
                <w:szCs w:val="21"/>
              </w:rPr>
              <w:t xml:space="preserve"> 2</w:t>
            </w:r>
            <w:r w:rsidRPr="005862CE">
              <w:rPr>
                <w:color w:val="000000"/>
                <w:kern w:val="0"/>
                <w:szCs w:val="21"/>
              </w:rPr>
              <w:t>人（安全员</w:t>
            </w:r>
            <w:r w:rsidRPr="005862CE">
              <w:rPr>
                <w:color w:val="000000"/>
                <w:kern w:val="0"/>
                <w:szCs w:val="21"/>
              </w:rPr>
              <w:t>C</w:t>
            </w:r>
            <w:r w:rsidRPr="005862CE">
              <w:rPr>
                <w:color w:val="000000"/>
                <w:kern w:val="0"/>
                <w:szCs w:val="21"/>
              </w:rPr>
              <w:t>证及以上），驾驶员</w:t>
            </w:r>
            <w:r w:rsidRPr="005862CE">
              <w:rPr>
                <w:color w:val="000000"/>
                <w:kern w:val="0"/>
                <w:szCs w:val="21"/>
              </w:rPr>
              <w:t xml:space="preserve"> 4</w:t>
            </w:r>
            <w:r w:rsidRPr="005862CE">
              <w:rPr>
                <w:color w:val="000000"/>
                <w:kern w:val="0"/>
                <w:szCs w:val="21"/>
              </w:rPr>
              <w:t>人</w:t>
            </w:r>
          </w:p>
        </w:tc>
        <w:tc>
          <w:tcPr>
            <w:tcW w:w="709" w:type="dxa"/>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color w:val="000000"/>
                <w:kern w:val="0"/>
                <w:szCs w:val="21"/>
              </w:rPr>
            </w:pPr>
            <w:r w:rsidRPr="005862CE">
              <w:rPr>
                <w:color w:val="000000"/>
                <w:kern w:val="0"/>
                <w:szCs w:val="21"/>
              </w:rPr>
              <w:t>6</w:t>
            </w:r>
          </w:p>
        </w:tc>
        <w:tc>
          <w:tcPr>
            <w:tcW w:w="2556"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需提供</w:t>
            </w:r>
            <w:proofErr w:type="gramStart"/>
            <w:r w:rsidRPr="005862CE">
              <w:rPr>
                <w:color w:val="000000"/>
                <w:kern w:val="0"/>
                <w:szCs w:val="21"/>
              </w:rPr>
              <w:t>员工缴金证明</w:t>
            </w:r>
            <w:proofErr w:type="gramEnd"/>
            <w:r w:rsidRPr="005862CE">
              <w:rPr>
                <w:color w:val="000000"/>
                <w:kern w:val="0"/>
                <w:szCs w:val="21"/>
              </w:rPr>
              <w:t>；本企业可兼职</w:t>
            </w:r>
          </w:p>
        </w:tc>
      </w:tr>
      <w:tr w:rsidR="00FB1597" w:rsidRPr="005862CE" w:rsidTr="008C5C6D">
        <w:trPr>
          <w:trHeight w:val="1059"/>
        </w:trPr>
        <w:tc>
          <w:tcPr>
            <w:tcW w:w="1129" w:type="dxa"/>
            <w:vMerge/>
            <w:tcBorders>
              <w:top w:val="nil"/>
              <w:left w:val="single" w:sz="4" w:space="0" w:color="auto"/>
              <w:bottom w:val="single" w:sz="4" w:space="0" w:color="000000"/>
              <w:right w:val="single" w:sz="4" w:space="0" w:color="auto"/>
            </w:tcBorders>
            <w:vAlign w:val="center"/>
          </w:tcPr>
          <w:p w:rsidR="00FB1597" w:rsidRPr="005862CE" w:rsidRDefault="00FB1597" w:rsidP="008C5C6D">
            <w:pPr>
              <w:widowControl/>
              <w:ind w:firstLine="480"/>
              <w:jc w:val="center"/>
              <w:rPr>
                <w:color w:val="000000"/>
                <w:kern w:val="0"/>
                <w:szCs w:val="21"/>
              </w:rPr>
            </w:pP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资料员</w:t>
            </w:r>
          </w:p>
        </w:tc>
        <w:tc>
          <w:tcPr>
            <w:tcW w:w="3539" w:type="dxa"/>
            <w:tcBorders>
              <w:top w:val="nil"/>
              <w:left w:val="nil"/>
              <w:bottom w:val="single" w:sz="4" w:space="0" w:color="auto"/>
              <w:right w:val="single" w:sz="4" w:space="0" w:color="auto"/>
            </w:tcBorders>
            <w:noWrap/>
            <w:vAlign w:val="center"/>
          </w:tcPr>
          <w:p w:rsidR="00FB1597" w:rsidRPr="005862CE" w:rsidRDefault="00FB1597" w:rsidP="008C5C6D">
            <w:pPr>
              <w:widowControl/>
              <w:snapToGrid w:val="0"/>
              <w:ind w:firstLine="480"/>
              <w:rPr>
                <w:color w:val="000000"/>
                <w:kern w:val="0"/>
                <w:szCs w:val="21"/>
              </w:rPr>
            </w:pPr>
          </w:p>
        </w:tc>
        <w:tc>
          <w:tcPr>
            <w:tcW w:w="709" w:type="dxa"/>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color w:val="000000"/>
                <w:kern w:val="0"/>
                <w:szCs w:val="21"/>
              </w:rPr>
            </w:pPr>
            <w:r w:rsidRPr="005862CE">
              <w:rPr>
                <w:color w:val="000000"/>
                <w:kern w:val="0"/>
                <w:szCs w:val="21"/>
              </w:rPr>
              <w:t>1</w:t>
            </w:r>
          </w:p>
        </w:tc>
        <w:tc>
          <w:tcPr>
            <w:tcW w:w="2556"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需提供</w:t>
            </w:r>
            <w:proofErr w:type="gramStart"/>
            <w:r w:rsidRPr="005862CE">
              <w:rPr>
                <w:color w:val="000000"/>
                <w:kern w:val="0"/>
                <w:szCs w:val="21"/>
              </w:rPr>
              <w:t>员工缴金证明</w:t>
            </w:r>
            <w:proofErr w:type="gramEnd"/>
            <w:r w:rsidRPr="005862CE">
              <w:rPr>
                <w:color w:val="000000"/>
                <w:kern w:val="0"/>
                <w:szCs w:val="21"/>
              </w:rPr>
              <w:t>；本企业可兼职</w:t>
            </w:r>
          </w:p>
        </w:tc>
      </w:tr>
      <w:tr w:rsidR="00FB1597" w:rsidRPr="005862CE" w:rsidTr="008C5C6D">
        <w:trPr>
          <w:trHeight w:val="408"/>
        </w:trPr>
        <w:tc>
          <w:tcPr>
            <w:tcW w:w="1129" w:type="dxa"/>
            <w:vMerge/>
            <w:tcBorders>
              <w:top w:val="nil"/>
              <w:left w:val="single" w:sz="4" w:space="0" w:color="auto"/>
              <w:bottom w:val="single" w:sz="4" w:space="0" w:color="000000"/>
              <w:right w:val="single" w:sz="4" w:space="0" w:color="auto"/>
            </w:tcBorders>
            <w:vAlign w:val="center"/>
          </w:tcPr>
          <w:p w:rsidR="00FB1597" w:rsidRPr="005862CE" w:rsidRDefault="00FB1597" w:rsidP="008C5C6D">
            <w:pPr>
              <w:widowControl/>
              <w:ind w:firstLine="480"/>
              <w:jc w:val="center"/>
              <w:rPr>
                <w:color w:val="000000"/>
                <w:kern w:val="0"/>
                <w:szCs w:val="21"/>
              </w:rPr>
            </w:pP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proofErr w:type="gramStart"/>
            <w:r w:rsidRPr="005862CE">
              <w:rPr>
                <w:color w:val="000000"/>
                <w:kern w:val="0"/>
                <w:szCs w:val="21"/>
              </w:rPr>
              <w:t>质量员</w:t>
            </w:r>
            <w:proofErr w:type="gramEnd"/>
          </w:p>
        </w:tc>
        <w:tc>
          <w:tcPr>
            <w:tcW w:w="3539" w:type="dxa"/>
            <w:tcBorders>
              <w:top w:val="nil"/>
              <w:left w:val="nil"/>
              <w:bottom w:val="single" w:sz="4" w:space="0" w:color="auto"/>
              <w:right w:val="single" w:sz="4" w:space="0" w:color="auto"/>
            </w:tcBorders>
            <w:noWrap/>
            <w:vAlign w:val="center"/>
          </w:tcPr>
          <w:p w:rsidR="00FB1597" w:rsidRPr="005862CE" w:rsidRDefault="00FB1597" w:rsidP="008C5C6D">
            <w:pPr>
              <w:widowControl/>
              <w:ind w:firstLine="482"/>
              <w:rPr>
                <w:b/>
                <w:bCs/>
                <w:color w:val="000000"/>
                <w:kern w:val="0"/>
                <w:szCs w:val="21"/>
              </w:rPr>
            </w:pPr>
          </w:p>
        </w:tc>
        <w:tc>
          <w:tcPr>
            <w:tcW w:w="709" w:type="dxa"/>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color w:val="000000"/>
                <w:kern w:val="0"/>
                <w:szCs w:val="21"/>
              </w:rPr>
            </w:pPr>
            <w:r w:rsidRPr="005862CE">
              <w:rPr>
                <w:color w:val="000000"/>
                <w:kern w:val="0"/>
                <w:szCs w:val="21"/>
              </w:rPr>
              <w:t>1</w:t>
            </w:r>
          </w:p>
        </w:tc>
        <w:tc>
          <w:tcPr>
            <w:tcW w:w="2556"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需提供</w:t>
            </w:r>
            <w:proofErr w:type="gramStart"/>
            <w:r w:rsidRPr="005862CE">
              <w:rPr>
                <w:color w:val="000000"/>
                <w:kern w:val="0"/>
                <w:szCs w:val="21"/>
              </w:rPr>
              <w:t>员工缴金证明</w:t>
            </w:r>
            <w:proofErr w:type="gramEnd"/>
            <w:r w:rsidRPr="005862CE">
              <w:rPr>
                <w:color w:val="000000"/>
                <w:kern w:val="0"/>
                <w:szCs w:val="21"/>
              </w:rPr>
              <w:t>；本企业可兼职</w:t>
            </w:r>
          </w:p>
        </w:tc>
      </w:tr>
      <w:tr w:rsidR="00FB1597" w:rsidRPr="005862CE" w:rsidTr="008C5C6D">
        <w:trPr>
          <w:trHeight w:val="408"/>
        </w:trPr>
        <w:tc>
          <w:tcPr>
            <w:tcW w:w="1129" w:type="dxa"/>
            <w:vMerge/>
            <w:tcBorders>
              <w:top w:val="nil"/>
              <w:left w:val="single" w:sz="4" w:space="0" w:color="auto"/>
              <w:bottom w:val="single" w:sz="4" w:space="0" w:color="000000"/>
              <w:right w:val="single" w:sz="4" w:space="0" w:color="auto"/>
            </w:tcBorders>
            <w:vAlign w:val="center"/>
          </w:tcPr>
          <w:p w:rsidR="00FB1597" w:rsidRPr="005862CE" w:rsidRDefault="00FB1597" w:rsidP="008C5C6D">
            <w:pPr>
              <w:widowControl/>
              <w:ind w:firstLine="480"/>
              <w:jc w:val="center"/>
              <w:rPr>
                <w:color w:val="000000"/>
                <w:kern w:val="0"/>
                <w:szCs w:val="21"/>
              </w:rPr>
            </w:pPr>
          </w:p>
        </w:tc>
        <w:tc>
          <w:tcPr>
            <w:tcW w:w="1139" w:type="dxa"/>
            <w:tcBorders>
              <w:top w:val="nil"/>
              <w:left w:val="nil"/>
              <w:bottom w:val="single" w:sz="4" w:space="0" w:color="auto"/>
              <w:right w:val="single" w:sz="4" w:space="0" w:color="auto"/>
            </w:tcBorders>
            <w:vAlign w:val="center"/>
          </w:tcPr>
          <w:p w:rsidR="00FB1597" w:rsidRPr="005862CE" w:rsidRDefault="00FB1597" w:rsidP="008C5C6D">
            <w:pPr>
              <w:widowControl/>
              <w:rPr>
                <w:color w:val="000000"/>
                <w:kern w:val="0"/>
                <w:szCs w:val="21"/>
              </w:rPr>
            </w:pPr>
            <w:r w:rsidRPr="005862CE">
              <w:rPr>
                <w:color w:val="000000"/>
                <w:kern w:val="0"/>
                <w:szCs w:val="21"/>
              </w:rPr>
              <w:t>预</w:t>
            </w:r>
            <w:proofErr w:type="gramStart"/>
            <w:r w:rsidRPr="005862CE">
              <w:rPr>
                <w:color w:val="000000"/>
                <w:kern w:val="0"/>
                <w:szCs w:val="21"/>
              </w:rPr>
              <w:t>决算员</w:t>
            </w:r>
            <w:proofErr w:type="gramEnd"/>
          </w:p>
        </w:tc>
        <w:tc>
          <w:tcPr>
            <w:tcW w:w="3539" w:type="dxa"/>
            <w:tcBorders>
              <w:top w:val="nil"/>
              <w:left w:val="nil"/>
              <w:bottom w:val="single" w:sz="4" w:space="0" w:color="auto"/>
              <w:right w:val="single" w:sz="4" w:space="0" w:color="auto"/>
            </w:tcBorders>
            <w:noWrap/>
            <w:vAlign w:val="center"/>
          </w:tcPr>
          <w:p w:rsidR="00FB1597" w:rsidRPr="005862CE" w:rsidRDefault="00FB1597" w:rsidP="008C5C6D">
            <w:pPr>
              <w:widowControl/>
              <w:ind w:firstLine="482"/>
              <w:rPr>
                <w:b/>
                <w:bCs/>
                <w:color w:val="000000"/>
                <w:kern w:val="0"/>
                <w:szCs w:val="21"/>
              </w:rPr>
            </w:pPr>
          </w:p>
        </w:tc>
        <w:tc>
          <w:tcPr>
            <w:tcW w:w="709" w:type="dxa"/>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color w:val="000000"/>
                <w:kern w:val="0"/>
                <w:szCs w:val="21"/>
              </w:rPr>
            </w:pPr>
            <w:r w:rsidRPr="005862CE">
              <w:rPr>
                <w:color w:val="000000"/>
                <w:kern w:val="0"/>
                <w:szCs w:val="21"/>
              </w:rPr>
              <w:t>1</w:t>
            </w:r>
          </w:p>
        </w:tc>
        <w:tc>
          <w:tcPr>
            <w:tcW w:w="2556"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需提供</w:t>
            </w:r>
            <w:proofErr w:type="gramStart"/>
            <w:r w:rsidRPr="005862CE">
              <w:rPr>
                <w:color w:val="000000"/>
                <w:kern w:val="0"/>
                <w:szCs w:val="21"/>
              </w:rPr>
              <w:t>员工缴金证明</w:t>
            </w:r>
            <w:proofErr w:type="gramEnd"/>
            <w:r w:rsidRPr="005862CE">
              <w:rPr>
                <w:color w:val="000000"/>
                <w:kern w:val="0"/>
                <w:szCs w:val="21"/>
              </w:rPr>
              <w:t>；本企业可兼职</w:t>
            </w:r>
          </w:p>
        </w:tc>
      </w:tr>
      <w:tr w:rsidR="00FB1597" w:rsidRPr="005862CE" w:rsidTr="008C5C6D">
        <w:trPr>
          <w:trHeight w:val="603"/>
        </w:trPr>
        <w:tc>
          <w:tcPr>
            <w:tcW w:w="1129" w:type="dxa"/>
            <w:vMerge/>
            <w:tcBorders>
              <w:top w:val="nil"/>
              <w:left w:val="single" w:sz="4" w:space="0" w:color="auto"/>
              <w:bottom w:val="single" w:sz="4" w:space="0" w:color="auto"/>
              <w:right w:val="single" w:sz="4" w:space="0" w:color="auto"/>
            </w:tcBorders>
            <w:vAlign w:val="center"/>
          </w:tcPr>
          <w:p w:rsidR="00FB1597" w:rsidRPr="005862CE" w:rsidRDefault="00FB1597" w:rsidP="008C5C6D">
            <w:pPr>
              <w:widowControl/>
              <w:ind w:firstLine="480"/>
              <w:jc w:val="center"/>
              <w:rPr>
                <w:color w:val="000000"/>
                <w:kern w:val="0"/>
                <w:szCs w:val="21"/>
              </w:rPr>
            </w:pP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rPr>
                <w:b/>
                <w:bCs/>
                <w:color w:val="000000"/>
                <w:kern w:val="0"/>
                <w:szCs w:val="21"/>
              </w:rPr>
            </w:pPr>
            <w:r w:rsidRPr="005862CE">
              <w:rPr>
                <w:b/>
                <w:color w:val="000000"/>
                <w:kern w:val="0"/>
                <w:szCs w:val="21"/>
              </w:rPr>
              <w:t>小计</w:t>
            </w:r>
          </w:p>
        </w:tc>
        <w:tc>
          <w:tcPr>
            <w:tcW w:w="3539" w:type="dxa"/>
            <w:tcBorders>
              <w:top w:val="nil"/>
              <w:left w:val="nil"/>
              <w:bottom w:val="single" w:sz="4" w:space="0" w:color="auto"/>
              <w:right w:val="single" w:sz="4" w:space="0" w:color="auto"/>
            </w:tcBorders>
            <w:vAlign w:val="center"/>
          </w:tcPr>
          <w:p w:rsidR="00FB1597" w:rsidRPr="005862CE" w:rsidRDefault="00FB1597" w:rsidP="008C5C6D">
            <w:pPr>
              <w:widowControl/>
              <w:rPr>
                <w:b/>
                <w:bCs/>
                <w:color w:val="000000"/>
                <w:kern w:val="0"/>
                <w:szCs w:val="21"/>
              </w:rPr>
            </w:pPr>
            <w:r w:rsidRPr="005862CE">
              <w:rPr>
                <w:b/>
                <w:kern w:val="0"/>
                <w:szCs w:val="21"/>
              </w:rPr>
              <w:t>最低配置岗位人数</w:t>
            </w:r>
            <w:r w:rsidRPr="005862CE">
              <w:rPr>
                <w:b/>
                <w:kern w:val="0"/>
                <w:szCs w:val="21"/>
              </w:rPr>
              <w:t>14</w:t>
            </w:r>
            <w:r w:rsidRPr="005862CE">
              <w:rPr>
                <w:b/>
                <w:kern w:val="0"/>
                <w:szCs w:val="21"/>
              </w:rPr>
              <w:t>人</w:t>
            </w:r>
          </w:p>
        </w:tc>
        <w:tc>
          <w:tcPr>
            <w:tcW w:w="709" w:type="dxa"/>
            <w:tcBorders>
              <w:top w:val="nil"/>
              <w:left w:val="nil"/>
              <w:bottom w:val="single" w:sz="4" w:space="0" w:color="auto"/>
              <w:right w:val="single" w:sz="4" w:space="0" w:color="auto"/>
            </w:tcBorders>
            <w:vAlign w:val="center"/>
          </w:tcPr>
          <w:p w:rsidR="00FB1597" w:rsidRPr="005862CE" w:rsidRDefault="00FB1597" w:rsidP="008C5C6D">
            <w:pPr>
              <w:widowControl/>
              <w:ind w:firstLine="482"/>
              <w:jc w:val="center"/>
              <w:rPr>
                <w:b/>
                <w:bCs/>
                <w:color w:val="000000"/>
                <w:kern w:val="0"/>
                <w:szCs w:val="21"/>
              </w:rPr>
            </w:pPr>
          </w:p>
        </w:tc>
        <w:tc>
          <w:tcPr>
            <w:tcW w:w="2556" w:type="dxa"/>
            <w:tcBorders>
              <w:top w:val="nil"/>
              <w:left w:val="nil"/>
              <w:bottom w:val="single" w:sz="4" w:space="0" w:color="auto"/>
              <w:right w:val="single" w:sz="4" w:space="0" w:color="auto"/>
            </w:tcBorders>
            <w:vAlign w:val="center"/>
          </w:tcPr>
          <w:p w:rsidR="00FB1597" w:rsidRPr="005862CE" w:rsidRDefault="00FB1597" w:rsidP="008C5C6D">
            <w:pPr>
              <w:widowControl/>
              <w:rPr>
                <w:b/>
                <w:bCs/>
                <w:color w:val="000000"/>
                <w:kern w:val="0"/>
                <w:szCs w:val="21"/>
              </w:rPr>
            </w:pPr>
            <w:r w:rsidRPr="005862CE">
              <w:rPr>
                <w:b/>
                <w:color w:val="000000"/>
                <w:kern w:val="0"/>
                <w:szCs w:val="21"/>
              </w:rPr>
              <w:t>需提供</w:t>
            </w:r>
            <w:proofErr w:type="gramStart"/>
            <w:r w:rsidRPr="005862CE">
              <w:rPr>
                <w:b/>
                <w:color w:val="000000"/>
                <w:kern w:val="0"/>
                <w:szCs w:val="21"/>
              </w:rPr>
              <w:t>员工缴金证明</w:t>
            </w:r>
            <w:proofErr w:type="gramEnd"/>
          </w:p>
        </w:tc>
      </w:tr>
      <w:tr w:rsidR="00FB1597" w:rsidRPr="005862CE" w:rsidTr="008C5C6D">
        <w:trPr>
          <w:trHeight w:val="408"/>
        </w:trPr>
        <w:tc>
          <w:tcPr>
            <w:tcW w:w="1129" w:type="dxa"/>
            <w:vMerge w:val="restart"/>
            <w:tcBorders>
              <w:top w:val="single" w:sz="4" w:space="0" w:color="auto"/>
              <w:left w:val="single" w:sz="4" w:space="0" w:color="auto"/>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机械配置</w:t>
            </w:r>
          </w:p>
        </w:tc>
        <w:tc>
          <w:tcPr>
            <w:tcW w:w="1139" w:type="dxa"/>
            <w:tcBorders>
              <w:top w:val="single" w:sz="4" w:space="0" w:color="auto"/>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登高车</w:t>
            </w:r>
          </w:p>
        </w:tc>
        <w:tc>
          <w:tcPr>
            <w:tcW w:w="3539" w:type="dxa"/>
            <w:tcBorders>
              <w:top w:val="single" w:sz="4" w:space="0" w:color="auto"/>
              <w:left w:val="nil"/>
              <w:bottom w:val="single" w:sz="4" w:space="0" w:color="auto"/>
              <w:right w:val="single" w:sz="4" w:space="0" w:color="auto"/>
            </w:tcBorders>
            <w:noWrap/>
            <w:vAlign w:val="center"/>
          </w:tcPr>
          <w:p w:rsidR="00FB1597" w:rsidRPr="005862CE" w:rsidRDefault="00FB1597" w:rsidP="008C5C6D">
            <w:pPr>
              <w:widowControl/>
              <w:ind w:firstLine="480"/>
              <w:rPr>
                <w:color w:val="000000"/>
                <w:kern w:val="0"/>
                <w:szCs w:val="21"/>
              </w:rPr>
            </w:pPr>
            <w:r w:rsidRPr="005862CE">
              <w:rPr>
                <w:color w:val="000000"/>
                <w:kern w:val="0"/>
                <w:szCs w:val="21"/>
              </w:rPr>
              <w:t>14</w:t>
            </w:r>
            <w:r w:rsidRPr="005862CE">
              <w:rPr>
                <w:color w:val="000000"/>
                <w:kern w:val="0"/>
                <w:szCs w:val="21"/>
              </w:rPr>
              <w:t>米以上</w:t>
            </w:r>
          </w:p>
        </w:tc>
        <w:tc>
          <w:tcPr>
            <w:tcW w:w="709" w:type="dxa"/>
            <w:tcBorders>
              <w:top w:val="single" w:sz="4" w:space="0" w:color="auto"/>
              <w:left w:val="nil"/>
              <w:bottom w:val="single" w:sz="4" w:space="0" w:color="auto"/>
              <w:right w:val="single" w:sz="4" w:space="0" w:color="auto"/>
            </w:tcBorders>
            <w:noWrap/>
            <w:vAlign w:val="center"/>
          </w:tcPr>
          <w:p w:rsidR="00FB1597" w:rsidRPr="005862CE" w:rsidRDefault="00FB1597" w:rsidP="008C5C6D">
            <w:pPr>
              <w:widowControl/>
              <w:jc w:val="center"/>
              <w:rPr>
                <w:color w:val="000000"/>
                <w:kern w:val="0"/>
                <w:szCs w:val="21"/>
              </w:rPr>
            </w:pPr>
            <w:r w:rsidRPr="005862CE">
              <w:rPr>
                <w:color w:val="000000"/>
                <w:kern w:val="0"/>
                <w:szCs w:val="21"/>
              </w:rPr>
              <w:t>1</w:t>
            </w:r>
          </w:p>
        </w:tc>
        <w:tc>
          <w:tcPr>
            <w:tcW w:w="2556" w:type="dxa"/>
            <w:tcBorders>
              <w:top w:val="single" w:sz="4" w:space="0" w:color="auto"/>
              <w:left w:val="nil"/>
              <w:bottom w:val="single" w:sz="4" w:space="0" w:color="auto"/>
              <w:right w:val="single" w:sz="4" w:space="0" w:color="auto"/>
            </w:tcBorders>
            <w:vAlign w:val="center"/>
          </w:tcPr>
          <w:p w:rsidR="00FB1597" w:rsidRPr="005862CE" w:rsidRDefault="00FB1597" w:rsidP="008C5C6D">
            <w:pPr>
              <w:widowControl/>
              <w:rPr>
                <w:kern w:val="0"/>
                <w:szCs w:val="21"/>
              </w:rPr>
            </w:pPr>
            <w:r w:rsidRPr="005862CE">
              <w:rPr>
                <w:kern w:val="0"/>
                <w:szCs w:val="21"/>
              </w:rPr>
              <w:t>浦东新区范围内不限行</w:t>
            </w:r>
          </w:p>
        </w:tc>
      </w:tr>
      <w:tr w:rsidR="00FB1597" w:rsidRPr="005862CE" w:rsidTr="008C5C6D">
        <w:trPr>
          <w:trHeight w:val="513"/>
        </w:trPr>
        <w:tc>
          <w:tcPr>
            <w:tcW w:w="1129" w:type="dxa"/>
            <w:vMerge/>
            <w:tcBorders>
              <w:top w:val="nil"/>
              <w:left w:val="single" w:sz="4" w:space="0" w:color="auto"/>
              <w:bottom w:val="single" w:sz="4" w:space="0" w:color="auto"/>
              <w:right w:val="single" w:sz="4" w:space="0" w:color="auto"/>
            </w:tcBorders>
            <w:vAlign w:val="center"/>
          </w:tcPr>
          <w:p w:rsidR="00FB1597" w:rsidRPr="005862CE" w:rsidRDefault="00FB1597" w:rsidP="008C5C6D">
            <w:pPr>
              <w:widowControl/>
              <w:ind w:firstLine="480"/>
              <w:jc w:val="center"/>
              <w:rPr>
                <w:color w:val="000000"/>
                <w:kern w:val="0"/>
                <w:szCs w:val="21"/>
              </w:rPr>
            </w:pP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proofErr w:type="gramStart"/>
            <w:r w:rsidRPr="005862CE">
              <w:rPr>
                <w:color w:val="000000"/>
                <w:kern w:val="0"/>
                <w:szCs w:val="21"/>
              </w:rPr>
              <w:t>巡视车</w:t>
            </w:r>
            <w:proofErr w:type="gramEnd"/>
          </w:p>
        </w:tc>
        <w:tc>
          <w:tcPr>
            <w:tcW w:w="3539" w:type="dxa"/>
            <w:tcBorders>
              <w:top w:val="nil"/>
              <w:left w:val="nil"/>
              <w:bottom w:val="single" w:sz="4" w:space="0" w:color="auto"/>
              <w:right w:val="single" w:sz="4" w:space="0" w:color="auto"/>
            </w:tcBorders>
            <w:noWrap/>
            <w:vAlign w:val="center"/>
          </w:tcPr>
          <w:p w:rsidR="00FB1597" w:rsidRPr="005862CE" w:rsidRDefault="00FB1597" w:rsidP="008C5C6D">
            <w:pPr>
              <w:widowControl/>
              <w:ind w:firstLine="482"/>
              <w:rPr>
                <w:b/>
                <w:bCs/>
                <w:color w:val="000000"/>
                <w:kern w:val="0"/>
                <w:szCs w:val="21"/>
              </w:rPr>
            </w:pPr>
          </w:p>
        </w:tc>
        <w:tc>
          <w:tcPr>
            <w:tcW w:w="709" w:type="dxa"/>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color w:val="000000"/>
                <w:kern w:val="0"/>
                <w:szCs w:val="21"/>
              </w:rPr>
            </w:pPr>
            <w:r w:rsidRPr="005862CE">
              <w:rPr>
                <w:color w:val="000000"/>
                <w:kern w:val="0"/>
                <w:szCs w:val="21"/>
              </w:rPr>
              <w:t>2</w:t>
            </w:r>
          </w:p>
        </w:tc>
        <w:tc>
          <w:tcPr>
            <w:tcW w:w="2556" w:type="dxa"/>
            <w:tcBorders>
              <w:top w:val="nil"/>
              <w:left w:val="nil"/>
              <w:bottom w:val="single" w:sz="4" w:space="0" w:color="auto"/>
              <w:right w:val="single" w:sz="4" w:space="0" w:color="auto"/>
            </w:tcBorders>
            <w:vAlign w:val="center"/>
          </w:tcPr>
          <w:p w:rsidR="00FB1597" w:rsidRPr="005862CE" w:rsidRDefault="00FB1597" w:rsidP="008C5C6D">
            <w:pPr>
              <w:widowControl/>
              <w:rPr>
                <w:kern w:val="0"/>
                <w:szCs w:val="21"/>
              </w:rPr>
            </w:pPr>
            <w:r w:rsidRPr="005862CE">
              <w:rPr>
                <w:kern w:val="0"/>
                <w:szCs w:val="21"/>
              </w:rPr>
              <w:t>浦东新区范围内不限行</w:t>
            </w:r>
          </w:p>
        </w:tc>
      </w:tr>
      <w:tr w:rsidR="00FB1597" w:rsidRPr="005862CE" w:rsidTr="008C5C6D">
        <w:trPr>
          <w:trHeight w:val="408"/>
        </w:trPr>
        <w:tc>
          <w:tcPr>
            <w:tcW w:w="1129" w:type="dxa"/>
            <w:vMerge/>
            <w:tcBorders>
              <w:top w:val="nil"/>
              <w:left w:val="single" w:sz="4" w:space="0" w:color="auto"/>
              <w:bottom w:val="single" w:sz="4" w:space="0" w:color="auto"/>
              <w:right w:val="single" w:sz="4" w:space="0" w:color="auto"/>
            </w:tcBorders>
            <w:vAlign w:val="center"/>
          </w:tcPr>
          <w:p w:rsidR="00FB1597" w:rsidRPr="005862CE" w:rsidRDefault="00FB1597" w:rsidP="008C5C6D">
            <w:pPr>
              <w:widowControl/>
              <w:ind w:firstLine="480"/>
              <w:jc w:val="center"/>
              <w:rPr>
                <w:color w:val="000000"/>
                <w:kern w:val="0"/>
                <w:szCs w:val="21"/>
              </w:rPr>
            </w:pP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发电机</w:t>
            </w:r>
          </w:p>
        </w:tc>
        <w:tc>
          <w:tcPr>
            <w:tcW w:w="3539" w:type="dxa"/>
            <w:tcBorders>
              <w:top w:val="nil"/>
              <w:left w:val="nil"/>
              <w:bottom w:val="single" w:sz="4" w:space="0" w:color="auto"/>
              <w:right w:val="single" w:sz="4" w:space="0" w:color="auto"/>
            </w:tcBorders>
            <w:noWrap/>
            <w:vAlign w:val="center"/>
          </w:tcPr>
          <w:p w:rsidR="00FB1597" w:rsidRPr="005862CE" w:rsidRDefault="00FB1597" w:rsidP="008C5C6D">
            <w:pPr>
              <w:widowControl/>
              <w:ind w:firstLine="480"/>
              <w:rPr>
                <w:color w:val="000000"/>
                <w:kern w:val="0"/>
                <w:szCs w:val="21"/>
              </w:rPr>
            </w:pPr>
            <w:r w:rsidRPr="005862CE">
              <w:rPr>
                <w:color w:val="000000"/>
                <w:kern w:val="0"/>
                <w:szCs w:val="21"/>
              </w:rPr>
              <w:t>30kW</w:t>
            </w:r>
            <w:r w:rsidRPr="005862CE">
              <w:rPr>
                <w:color w:val="000000"/>
                <w:kern w:val="0"/>
                <w:szCs w:val="21"/>
              </w:rPr>
              <w:t>及以上</w:t>
            </w:r>
          </w:p>
        </w:tc>
        <w:tc>
          <w:tcPr>
            <w:tcW w:w="709" w:type="dxa"/>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color w:val="000000"/>
                <w:kern w:val="0"/>
                <w:szCs w:val="21"/>
              </w:rPr>
            </w:pPr>
            <w:r w:rsidRPr="005862CE">
              <w:rPr>
                <w:color w:val="000000"/>
                <w:kern w:val="0"/>
                <w:szCs w:val="21"/>
              </w:rPr>
              <w:t>1</w:t>
            </w:r>
          </w:p>
        </w:tc>
        <w:tc>
          <w:tcPr>
            <w:tcW w:w="2556" w:type="dxa"/>
            <w:tcBorders>
              <w:top w:val="nil"/>
              <w:left w:val="nil"/>
              <w:bottom w:val="single" w:sz="4" w:space="0" w:color="auto"/>
              <w:right w:val="single" w:sz="4" w:space="0" w:color="auto"/>
            </w:tcBorders>
            <w:vAlign w:val="center"/>
          </w:tcPr>
          <w:p w:rsidR="00FB1597" w:rsidRPr="005862CE" w:rsidRDefault="00FB1597" w:rsidP="008C5C6D">
            <w:pPr>
              <w:widowControl/>
              <w:ind w:firstLine="482"/>
              <w:jc w:val="center"/>
              <w:rPr>
                <w:b/>
                <w:bCs/>
                <w:kern w:val="0"/>
                <w:szCs w:val="21"/>
              </w:rPr>
            </w:pPr>
          </w:p>
        </w:tc>
      </w:tr>
      <w:tr w:rsidR="00FB1597" w:rsidRPr="005862CE" w:rsidTr="008C5C6D">
        <w:trPr>
          <w:trHeight w:val="498"/>
        </w:trPr>
        <w:tc>
          <w:tcPr>
            <w:tcW w:w="1129" w:type="dxa"/>
            <w:vMerge/>
            <w:tcBorders>
              <w:top w:val="nil"/>
              <w:left w:val="single" w:sz="4" w:space="0" w:color="auto"/>
              <w:bottom w:val="single" w:sz="4" w:space="0" w:color="auto"/>
              <w:right w:val="single" w:sz="4" w:space="0" w:color="auto"/>
            </w:tcBorders>
            <w:vAlign w:val="center"/>
          </w:tcPr>
          <w:p w:rsidR="00FB1597" w:rsidRPr="005862CE" w:rsidRDefault="00FB1597" w:rsidP="008C5C6D">
            <w:pPr>
              <w:widowControl/>
              <w:ind w:firstLine="480"/>
              <w:jc w:val="center"/>
              <w:rPr>
                <w:color w:val="000000"/>
                <w:kern w:val="0"/>
                <w:szCs w:val="21"/>
              </w:rPr>
            </w:pP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color w:val="000000"/>
                <w:kern w:val="0"/>
                <w:szCs w:val="21"/>
              </w:rPr>
              <w:t>吊车</w:t>
            </w:r>
          </w:p>
        </w:tc>
        <w:tc>
          <w:tcPr>
            <w:tcW w:w="3539" w:type="dxa"/>
            <w:tcBorders>
              <w:top w:val="nil"/>
              <w:left w:val="nil"/>
              <w:bottom w:val="single" w:sz="4" w:space="0" w:color="auto"/>
              <w:right w:val="single" w:sz="4" w:space="0" w:color="auto"/>
            </w:tcBorders>
            <w:noWrap/>
            <w:vAlign w:val="center"/>
          </w:tcPr>
          <w:p w:rsidR="00FB1597" w:rsidRPr="005862CE" w:rsidRDefault="00FB1597" w:rsidP="008C5C6D">
            <w:pPr>
              <w:widowControl/>
              <w:ind w:firstLine="480"/>
              <w:rPr>
                <w:color w:val="000000"/>
                <w:kern w:val="0"/>
                <w:szCs w:val="21"/>
              </w:rPr>
            </w:pPr>
            <w:r w:rsidRPr="005862CE">
              <w:rPr>
                <w:color w:val="000000"/>
                <w:kern w:val="0"/>
                <w:szCs w:val="21"/>
              </w:rPr>
              <w:t>8</w:t>
            </w:r>
            <w:r w:rsidRPr="005862CE">
              <w:rPr>
                <w:color w:val="000000"/>
                <w:kern w:val="0"/>
                <w:szCs w:val="21"/>
              </w:rPr>
              <w:t>吨及以上</w:t>
            </w:r>
          </w:p>
        </w:tc>
        <w:tc>
          <w:tcPr>
            <w:tcW w:w="709" w:type="dxa"/>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color w:val="000000"/>
                <w:kern w:val="0"/>
                <w:szCs w:val="21"/>
              </w:rPr>
            </w:pPr>
            <w:r w:rsidRPr="005862CE">
              <w:rPr>
                <w:color w:val="000000"/>
                <w:kern w:val="0"/>
                <w:szCs w:val="21"/>
              </w:rPr>
              <w:t>1</w:t>
            </w:r>
          </w:p>
        </w:tc>
        <w:tc>
          <w:tcPr>
            <w:tcW w:w="2556" w:type="dxa"/>
            <w:tcBorders>
              <w:top w:val="nil"/>
              <w:left w:val="nil"/>
              <w:bottom w:val="single" w:sz="4" w:space="0" w:color="auto"/>
              <w:right w:val="single" w:sz="4" w:space="0" w:color="auto"/>
            </w:tcBorders>
            <w:vAlign w:val="center"/>
          </w:tcPr>
          <w:p w:rsidR="00FB1597" w:rsidRPr="005862CE" w:rsidRDefault="00FB1597" w:rsidP="008C5C6D">
            <w:pPr>
              <w:widowControl/>
              <w:rPr>
                <w:kern w:val="0"/>
                <w:szCs w:val="21"/>
              </w:rPr>
            </w:pPr>
            <w:r w:rsidRPr="005862CE">
              <w:rPr>
                <w:kern w:val="0"/>
                <w:szCs w:val="21"/>
              </w:rPr>
              <w:t>浦东新区范围内不限行</w:t>
            </w:r>
          </w:p>
        </w:tc>
      </w:tr>
      <w:tr w:rsidR="00FB1597" w:rsidRPr="005862CE" w:rsidTr="008C5C6D">
        <w:trPr>
          <w:trHeight w:val="816"/>
        </w:trPr>
        <w:tc>
          <w:tcPr>
            <w:tcW w:w="1129" w:type="dxa"/>
            <w:vMerge/>
            <w:tcBorders>
              <w:top w:val="nil"/>
              <w:left w:val="single" w:sz="4" w:space="0" w:color="auto"/>
              <w:bottom w:val="single" w:sz="4" w:space="0" w:color="auto"/>
              <w:right w:val="single" w:sz="4" w:space="0" w:color="auto"/>
            </w:tcBorders>
            <w:vAlign w:val="center"/>
          </w:tcPr>
          <w:p w:rsidR="00FB1597" w:rsidRPr="005862CE" w:rsidRDefault="00FB1597" w:rsidP="008C5C6D">
            <w:pPr>
              <w:widowControl/>
              <w:ind w:firstLine="480"/>
              <w:jc w:val="center"/>
              <w:rPr>
                <w:color w:val="000000"/>
                <w:kern w:val="0"/>
                <w:szCs w:val="21"/>
              </w:rPr>
            </w:pP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rPr>
                <w:kern w:val="0"/>
                <w:szCs w:val="21"/>
              </w:rPr>
            </w:pPr>
            <w:r w:rsidRPr="005862CE">
              <w:rPr>
                <w:kern w:val="0"/>
                <w:szCs w:val="21"/>
              </w:rPr>
              <w:t>施工保障车</w:t>
            </w:r>
          </w:p>
        </w:tc>
        <w:tc>
          <w:tcPr>
            <w:tcW w:w="3539" w:type="dxa"/>
            <w:tcBorders>
              <w:top w:val="nil"/>
              <w:left w:val="nil"/>
              <w:bottom w:val="single" w:sz="4" w:space="0" w:color="auto"/>
              <w:right w:val="single" w:sz="4" w:space="0" w:color="auto"/>
            </w:tcBorders>
            <w:vAlign w:val="center"/>
          </w:tcPr>
          <w:p w:rsidR="00FB1597" w:rsidRPr="005862CE" w:rsidRDefault="00FB1597" w:rsidP="008C5C6D">
            <w:pPr>
              <w:widowControl/>
              <w:ind w:firstLine="480"/>
              <w:rPr>
                <w:kern w:val="0"/>
                <w:szCs w:val="21"/>
              </w:rPr>
            </w:pPr>
            <w:r w:rsidRPr="005862CE">
              <w:rPr>
                <w:kern w:val="0"/>
                <w:szCs w:val="21"/>
              </w:rPr>
              <w:t>双高区域须持有施工保障车，其他标段根据实际要求，自行配置</w:t>
            </w:r>
          </w:p>
        </w:tc>
        <w:tc>
          <w:tcPr>
            <w:tcW w:w="709" w:type="dxa"/>
            <w:tcBorders>
              <w:top w:val="nil"/>
              <w:left w:val="nil"/>
              <w:bottom w:val="single" w:sz="4" w:space="0" w:color="auto"/>
              <w:right w:val="single" w:sz="4" w:space="0" w:color="auto"/>
            </w:tcBorders>
            <w:noWrap/>
            <w:vAlign w:val="center"/>
          </w:tcPr>
          <w:p w:rsidR="00FB1597" w:rsidRPr="005862CE" w:rsidRDefault="00FB1597" w:rsidP="008C5C6D">
            <w:pPr>
              <w:widowControl/>
              <w:jc w:val="center"/>
              <w:rPr>
                <w:kern w:val="0"/>
                <w:szCs w:val="21"/>
              </w:rPr>
            </w:pPr>
            <w:r w:rsidRPr="005862CE">
              <w:rPr>
                <w:kern w:val="0"/>
                <w:szCs w:val="21"/>
              </w:rPr>
              <w:t>1</w:t>
            </w:r>
          </w:p>
        </w:tc>
        <w:tc>
          <w:tcPr>
            <w:tcW w:w="2556" w:type="dxa"/>
            <w:tcBorders>
              <w:top w:val="nil"/>
              <w:left w:val="nil"/>
              <w:bottom w:val="single" w:sz="4" w:space="0" w:color="auto"/>
              <w:right w:val="single" w:sz="4" w:space="0" w:color="auto"/>
            </w:tcBorders>
            <w:noWrap/>
            <w:vAlign w:val="center"/>
          </w:tcPr>
          <w:p w:rsidR="00FB1597" w:rsidRPr="005862CE" w:rsidRDefault="00FB1597" w:rsidP="008C5C6D">
            <w:pPr>
              <w:widowControl/>
              <w:rPr>
                <w:kern w:val="0"/>
                <w:szCs w:val="21"/>
              </w:rPr>
            </w:pPr>
            <w:r w:rsidRPr="005862CE">
              <w:rPr>
                <w:kern w:val="0"/>
                <w:szCs w:val="21"/>
              </w:rPr>
              <w:t>浦东新区范围内不限行</w:t>
            </w:r>
          </w:p>
        </w:tc>
      </w:tr>
      <w:tr w:rsidR="00FB1597" w:rsidRPr="005862CE" w:rsidTr="008C5C6D">
        <w:trPr>
          <w:trHeight w:val="724"/>
        </w:trPr>
        <w:tc>
          <w:tcPr>
            <w:tcW w:w="1129" w:type="dxa"/>
            <w:vMerge/>
            <w:tcBorders>
              <w:top w:val="nil"/>
              <w:left w:val="single" w:sz="4" w:space="0" w:color="auto"/>
              <w:bottom w:val="single" w:sz="4" w:space="0" w:color="auto"/>
              <w:right w:val="single" w:sz="4" w:space="0" w:color="auto"/>
            </w:tcBorders>
            <w:vAlign w:val="center"/>
          </w:tcPr>
          <w:p w:rsidR="00FB1597" w:rsidRPr="005862CE" w:rsidRDefault="00FB1597" w:rsidP="008C5C6D">
            <w:pPr>
              <w:widowControl/>
              <w:ind w:firstLine="480"/>
              <w:jc w:val="center"/>
              <w:rPr>
                <w:color w:val="000000"/>
                <w:kern w:val="0"/>
                <w:szCs w:val="21"/>
              </w:rPr>
            </w:pPr>
          </w:p>
        </w:tc>
        <w:tc>
          <w:tcPr>
            <w:tcW w:w="1139" w:type="dxa"/>
            <w:tcBorders>
              <w:top w:val="nil"/>
              <w:left w:val="nil"/>
              <w:bottom w:val="single" w:sz="4" w:space="0" w:color="auto"/>
              <w:right w:val="single" w:sz="4" w:space="0" w:color="auto"/>
            </w:tcBorders>
            <w:noWrap/>
            <w:vAlign w:val="center"/>
          </w:tcPr>
          <w:p w:rsidR="00FB1597" w:rsidRPr="005862CE" w:rsidRDefault="00FB1597" w:rsidP="008C5C6D">
            <w:pPr>
              <w:widowControl/>
              <w:rPr>
                <w:color w:val="000000"/>
                <w:kern w:val="0"/>
                <w:szCs w:val="21"/>
              </w:rPr>
            </w:pPr>
            <w:r w:rsidRPr="005862CE">
              <w:rPr>
                <w:b/>
                <w:color w:val="000000"/>
                <w:kern w:val="0"/>
                <w:szCs w:val="21"/>
              </w:rPr>
              <w:t>小计</w:t>
            </w:r>
          </w:p>
        </w:tc>
        <w:tc>
          <w:tcPr>
            <w:tcW w:w="6804" w:type="dxa"/>
            <w:gridSpan w:val="3"/>
            <w:tcBorders>
              <w:top w:val="single" w:sz="4" w:space="0" w:color="auto"/>
              <w:left w:val="nil"/>
              <w:bottom w:val="single" w:sz="4" w:space="0" w:color="auto"/>
              <w:right w:val="single" w:sz="4" w:space="0" w:color="000000"/>
            </w:tcBorders>
            <w:vAlign w:val="center"/>
          </w:tcPr>
          <w:p w:rsidR="00FB1597" w:rsidRPr="005862CE" w:rsidRDefault="00FB1597" w:rsidP="008C5C6D">
            <w:pPr>
              <w:widowControl/>
              <w:ind w:firstLine="482"/>
              <w:jc w:val="center"/>
              <w:rPr>
                <w:b/>
                <w:bCs/>
                <w:color w:val="000000"/>
                <w:kern w:val="0"/>
                <w:szCs w:val="21"/>
              </w:rPr>
            </w:pPr>
            <w:r w:rsidRPr="005862CE">
              <w:rPr>
                <w:b/>
                <w:color w:val="000000"/>
                <w:kern w:val="0"/>
                <w:szCs w:val="21"/>
              </w:rPr>
              <w:t>最低配置车辆</w:t>
            </w:r>
            <w:r w:rsidRPr="005862CE">
              <w:rPr>
                <w:b/>
                <w:color w:val="000000"/>
                <w:kern w:val="0"/>
                <w:szCs w:val="21"/>
              </w:rPr>
              <w:t>4</w:t>
            </w:r>
            <w:r w:rsidRPr="005862CE">
              <w:rPr>
                <w:b/>
                <w:color w:val="000000"/>
                <w:kern w:val="0"/>
                <w:szCs w:val="21"/>
              </w:rPr>
              <w:t>辆、发电机</w:t>
            </w:r>
            <w:r w:rsidRPr="005862CE">
              <w:rPr>
                <w:b/>
                <w:color w:val="000000"/>
                <w:kern w:val="0"/>
                <w:szCs w:val="21"/>
              </w:rPr>
              <w:t>1</w:t>
            </w:r>
            <w:r w:rsidRPr="005862CE">
              <w:rPr>
                <w:b/>
                <w:color w:val="000000"/>
                <w:kern w:val="0"/>
                <w:szCs w:val="21"/>
              </w:rPr>
              <w:t>台</w:t>
            </w:r>
          </w:p>
        </w:tc>
      </w:tr>
    </w:tbl>
    <w:p w:rsidR="00FB1597" w:rsidRPr="005862CE" w:rsidRDefault="00FB1597" w:rsidP="00FB1597"/>
    <w:p w:rsidR="00FB1597" w:rsidRPr="005862CE" w:rsidRDefault="00FB1597" w:rsidP="00FB1597">
      <w:pPr>
        <w:widowControl/>
      </w:pPr>
      <w:r w:rsidRPr="005862CE">
        <w:br w:type="page"/>
      </w:r>
    </w:p>
    <w:p w:rsidR="00FB1597" w:rsidRPr="005862CE" w:rsidRDefault="00FB1597" w:rsidP="00FB1597">
      <w:pPr>
        <w:rPr>
          <w:b/>
          <w:sz w:val="22"/>
          <w:szCs w:val="22"/>
        </w:rPr>
      </w:pPr>
      <w:r w:rsidRPr="005862CE">
        <w:rPr>
          <w:sz w:val="22"/>
          <w:szCs w:val="22"/>
        </w:rPr>
        <w:lastRenderedPageBreak/>
        <w:t>附件</w:t>
      </w:r>
      <w:r w:rsidRPr="005862CE">
        <w:rPr>
          <w:sz w:val="22"/>
          <w:szCs w:val="22"/>
        </w:rPr>
        <w:t>3</w:t>
      </w:r>
      <w:r w:rsidRPr="005862CE">
        <w:rPr>
          <w:b/>
          <w:sz w:val="22"/>
          <w:szCs w:val="22"/>
        </w:rPr>
        <w:t xml:space="preserve"> </w:t>
      </w:r>
    </w:p>
    <w:p w:rsidR="00FB1597" w:rsidRPr="005862CE" w:rsidRDefault="00FB1597" w:rsidP="00FB1597">
      <w:pPr>
        <w:ind w:firstLine="643"/>
        <w:jc w:val="center"/>
        <w:rPr>
          <w:b/>
          <w:bCs/>
          <w:sz w:val="22"/>
          <w:szCs w:val="22"/>
        </w:rPr>
      </w:pPr>
      <w:r w:rsidRPr="005862CE">
        <w:rPr>
          <w:b/>
          <w:sz w:val="22"/>
          <w:szCs w:val="22"/>
        </w:rPr>
        <w:t>分类监管标准说明</w:t>
      </w:r>
    </w:p>
    <w:p w:rsidR="00FB1597" w:rsidRPr="005862CE" w:rsidRDefault="00FB1597" w:rsidP="00FB1597">
      <w:pPr>
        <w:snapToGrid w:val="0"/>
        <w:spacing w:line="300" w:lineRule="auto"/>
        <w:ind w:firstLine="643"/>
        <w:rPr>
          <w:b/>
          <w:bCs/>
          <w:sz w:val="22"/>
          <w:szCs w:val="22"/>
        </w:rPr>
      </w:pPr>
      <w:r w:rsidRPr="005862CE">
        <w:rPr>
          <w:b/>
          <w:sz w:val="22"/>
          <w:szCs w:val="22"/>
        </w:rPr>
        <w:t>一、道路分类监管</w:t>
      </w:r>
    </w:p>
    <w:p w:rsidR="00FB1597" w:rsidRPr="005862CE" w:rsidRDefault="00FB1597" w:rsidP="00FB1597">
      <w:pPr>
        <w:snapToGrid w:val="0"/>
        <w:spacing w:line="300" w:lineRule="auto"/>
        <w:ind w:firstLineChars="200" w:firstLine="440"/>
        <w:rPr>
          <w:color w:val="000000"/>
          <w:sz w:val="22"/>
          <w:szCs w:val="22"/>
        </w:rPr>
      </w:pPr>
      <w:r w:rsidRPr="005862CE">
        <w:rPr>
          <w:color w:val="000000"/>
          <w:sz w:val="22"/>
          <w:szCs w:val="22"/>
        </w:rPr>
        <w:t>监管</w:t>
      </w:r>
      <w:r w:rsidRPr="005862CE">
        <w:rPr>
          <w:rFonts w:ascii="宋体" w:hAnsi="宋体" w:cs="宋体" w:hint="eastAsia"/>
          <w:color w:val="000000"/>
          <w:sz w:val="22"/>
          <w:szCs w:val="22"/>
        </w:rPr>
        <w:t>Ⅰ</w:t>
      </w:r>
      <w:r w:rsidRPr="005862CE">
        <w:rPr>
          <w:color w:val="000000"/>
          <w:sz w:val="22"/>
          <w:szCs w:val="22"/>
        </w:rPr>
        <w:t>类：创建全国文明城区、</w:t>
      </w:r>
      <w:proofErr w:type="gramStart"/>
      <w:r w:rsidRPr="005862CE">
        <w:rPr>
          <w:color w:val="000000"/>
          <w:sz w:val="22"/>
          <w:szCs w:val="22"/>
        </w:rPr>
        <w:t>进博会</w:t>
      </w:r>
      <w:proofErr w:type="gramEnd"/>
      <w:r w:rsidRPr="005862CE">
        <w:rPr>
          <w:color w:val="000000"/>
          <w:sz w:val="22"/>
          <w:szCs w:val="22"/>
        </w:rPr>
        <w:t>等重大活动、重大任务涉及的保障路段，具体清单根据保障要求发布。</w:t>
      </w:r>
    </w:p>
    <w:p w:rsidR="00FB1597" w:rsidRPr="005862CE" w:rsidRDefault="00FB1597" w:rsidP="00FB1597">
      <w:pPr>
        <w:snapToGrid w:val="0"/>
        <w:spacing w:line="300" w:lineRule="auto"/>
        <w:ind w:firstLineChars="200" w:firstLine="440"/>
        <w:rPr>
          <w:color w:val="000000"/>
          <w:sz w:val="22"/>
          <w:szCs w:val="22"/>
        </w:rPr>
      </w:pPr>
      <w:r w:rsidRPr="005862CE">
        <w:rPr>
          <w:color w:val="000000"/>
          <w:sz w:val="22"/>
          <w:szCs w:val="22"/>
        </w:rPr>
        <w:t>监管</w:t>
      </w:r>
      <w:r w:rsidRPr="005862CE">
        <w:rPr>
          <w:rFonts w:ascii="宋体" w:hAnsi="宋体" w:cs="宋体" w:hint="eastAsia"/>
          <w:color w:val="000000"/>
          <w:sz w:val="22"/>
          <w:szCs w:val="22"/>
        </w:rPr>
        <w:t>Ⅱ</w:t>
      </w:r>
      <w:r w:rsidRPr="005862CE">
        <w:rPr>
          <w:color w:val="000000"/>
          <w:sz w:val="22"/>
          <w:szCs w:val="22"/>
        </w:rPr>
        <w:t>类：浦东新区重点区域、重点道路清单内的路段，浦东新区地标建筑或区域周边路段，以及信息化管理平台根据道路照明设施使用年限、故障情况判断形成的路段。</w:t>
      </w:r>
    </w:p>
    <w:p w:rsidR="00FB1597" w:rsidRPr="005862CE" w:rsidRDefault="00FB1597" w:rsidP="00FB1597">
      <w:pPr>
        <w:snapToGrid w:val="0"/>
        <w:spacing w:line="300" w:lineRule="auto"/>
        <w:ind w:firstLineChars="200" w:firstLine="440"/>
        <w:rPr>
          <w:color w:val="000000"/>
          <w:sz w:val="22"/>
          <w:szCs w:val="22"/>
        </w:rPr>
      </w:pPr>
      <w:r w:rsidRPr="005862CE">
        <w:rPr>
          <w:color w:val="000000"/>
          <w:sz w:val="22"/>
          <w:szCs w:val="22"/>
        </w:rPr>
        <w:t>监管</w:t>
      </w:r>
      <w:r w:rsidRPr="005862CE">
        <w:rPr>
          <w:rFonts w:ascii="宋体" w:hAnsi="宋体" w:cs="宋体" w:hint="eastAsia"/>
          <w:color w:val="000000"/>
          <w:sz w:val="22"/>
          <w:szCs w:val="22"/>
        </w:rPr>
        <w:t>Ⅲ</w:t>
      </w:r>
      <w:r w:rsidRPr="005862CE">
        <w:rPr>
          <w:color w:val="000000"/>
          <w:sz w:val="22"/>
          <w:szCs w:val="22"/>
        </w:rPr>
        <w:t>类：监管</w:t>
      </w:r>
      <w:r w:rsidRPr="005862CE">
        <w:rPr>
          <w:rFonts w:ascii="宋体" w:hAnsi="宋体" w:cs="宋体" w:hint="eastAsia"/>
          <w:color w:val="000000"/>
          <w:sz w:val="22"/>
          <w:szCs w:val="22"/>
        </w:rPr>
        <w:t>Ⅰ</w:t>
      </w:r>
      <w:r w:rsidRPr="005862CE">
        <w:rPr>
          <w:color w:val="000000"/>
          <w:sz w:val="22"/>
          <w:szCs w:val="22"/>
        </w:rPr>
        <w:t>类、监管</w:t>
      </w:r>
      <w:r w:rsidRPr="005862CE">
        <w:rPr>
          <w:rFonts w:ascii="宋体" w:hAnsi="宋体" w:cs="宋体" w:hint="eastAsia"/>
          <w:color w:val="000000"/>
          <w:sz w:val="22"/>
          <w:szCs w:val="22"/>
        </w:rPr>
        <w:t>Ⅱ</w:t>
      </w:r>
      <w:r w:rsidRPr="005862CE">
        <w:rPr>
          <w:color w:val="000000"/>
          <w:sz w:val="22"/>
          <w:szCs w:val="22"/>
        </w:rPr>
        <w:t>类外的浦东新区其他路段。</w:t>
      </w:r>
    </w:p>
    <w:p w:rsidR="00FB1597" w:rsidRPr="005862CE" w:rsidRDefault="00FB1597" w:rsidP="00FB1597">
      <w:pPr>
        <w:snapToGrid w:val="0"/>
        <w:spacing w:line="300" w:lineRule="auto"/>
        <w:ind w:firstLine="643"/>
        <w:rPr>
          <w:b/>
          <w:bCs/>
          <w:sz w:val="22"/>
          <w:szCs w:val="22"/>
        </w:rPr>
      </w:pPr>
      <w:r w:rsidRPr="005862CE">
        <w:rPr>
          <w:b/>
          <w:sz w:val="22"/>
          <w:szCs w:val="22"/>
        </w:rPr>
        <w:t>二、巡检</w:t>
      </w:r>
      <w:proofErr w:type="gramStart"/>
      <w:r w:rsidRPr="005862CE">
        <w:rPr>
          <w:b/>
          <w:sz w:val="22"/>
          <w:szCs w:val="22"/>
        </w:rPr>
        <w:t>巡</w:t>
      </w:r>
      <w:proofErr w:type="gramEnd"/>
      <w:r w:rsidRPr="005862CE">
        <w:rPr>
          <w:b/>
          <w:sz w:val="22"/>
          <w:szCs w:val="22"/>
        </w:rPr>
        <w:t>修和作业要求说明</w:t>
      </w:r>
    </w:p>
    <w:p w:rsidR="00FB1597" w:rsidRPr="005862CE" w:rsidRDefault="00FB1597" w:rsidP="00FB1597">
      <w:pPr>
        <w:snapToGrid w:val="0"/>
        <w:spacing w:line="300" w:lineRule="auto"/>
        <w:ind w:firstLineChars="200" w:firstLine="440"/>
        <w:rPr>
          <w:sz w:val="22"/>
          <w:szCs w:val="22"/>
        </w:rPr>
      </w:pPr>
      <w:r w:rsidRPr="005862CE">
        <w:rPr>
          <w:sz w:val="22"/>
          <w:szCs w:val="22"/>
        </w:rPr>
        <w:t>监管</w:t>
      </w:r>
      <w:r w:rsidRPr="005862CE">
        <w:rPr>
          <w:rFonts w:ascii="宋体" w:hAnsi="宋体" w:cs="宋体" w:hint="eastAsia"/>
          <w:sz w:val="22"/>
          <w:szCs w:val="22"/>
        </w:rPr>
        <w:t>Ⅰ</w:t>
      </w:r>
      <w:r w:rsidRPr="005862CE">
        <w:rPr>
          <w:sz w:val="22"/>
          <w:szCs w:val="22"/>
        </w:rPr>
        <w:t>类：路段巡检和</w:t>
      </w:r>
      <w:proofErr w:type="gramStart"/>
      <w:r w:rsidRPr="005862CE">
        <w:rPr>
          <w:sz w:val="22"/>
          <w:szCs w:val="22"/>
        </w:rPr>
        <w:t>巡修</w:t>
      </w:r>
      <w:proofErr w:type="gramEnd"/>
      <w:r w:rsidRPr="005862CE">
        <w:rPr>
          <w:sz w:val="22"/>
          <w:szCs w:val="22"/>
        </w:rPr>
        <w:t>作业</w:t>
      </w:r>
      <w:r w:rsidRPr="005862CE">
        <w:rPr>
          <w:sz w:val="22"/>
          <w:szCs w:val="22"/>
        </w:rPr>
        <w:t>1</w:t>
      </w:r>
      <w:r w:rsidRPr="005862CE">
        <w:rPr>
          <w:sz w:val="22"/>
          <w:szCs w:val="22"/>
        </w:rPr>
        <w:t>天全覆盖；报修要求</w:t>
      </w:r>
      <w:r w:rsidRPr="005862CE">
        <w:rPr>
          <w:sz w:val="22"/>
          <w:szCs w:val="22"/>
        </w:rPr>
        <w:t>12</w:t>
      </w:r>
      <w:r w:rsidRPr="005862CE">
        <w:rPr>
          <w:sz w:val="22"/>
          <w:szCs w:val="22"/>
        </w:rPr>
        <w:t>小时内结案。</w:t>
      </w:r>
    </w:p>
    <w:p w:rsidR="00FB1597" w:rsidRPr="005862CE" w:rsidRDefault="00FB1597" w:rsidP="00FB1597">
      <w:pPr>
        <w:snapToGrid w:val="0"/>
        <w:spacing w:line="300" w:lineRule="auto"/>
        <w:ind w:firstLineChars="200" w:firstLine="440"/>
        <w:rPr>
          <w:sz w:val="22"/>
          <w:szCs w:val="22"/>
        </w:rPr>
      </w:pPr>
      <w:r w:rsidRPr="005862CE">
        <w:rPr>
          <w:sz w:val="22"/>
          <w:szCs w:val="22"/>
        </w:rPr>
        <w:t>监管</w:t>
      </w:r>
      <w:r w:rsidRPr="005862CE">
        <w:rPr>
          <w:rFonts w:ascii="宋体" w:hAnsi="宋体" w:cs="宋体" w:hint="eastAsia"/>
          <w:sz w:val="22"/>
          <w:szCs w:val="22"/>
        </w:rPr>
        <w:t>Ⅱ</w:t>
      </w:r>
      <w:r w:rsidRPr="005862CE">
        <w:rPr>
          <w:sz w:val="22"/>
          <w:szCs w:val="22"/>
        </w:rPr>
        <w:t>类：路段巡检作业要求半个月全覆盖，</w:t>
      </w:r>
      <w:proofErr w:type="gramStart"/>
      <w:r w:rsidRPr="005862CE">
        <w:rPr>
          <w:sz w:val="22"/>
          <w:szCs w:val="22"/>
        </w:rPr>
        <w:t>巡修作业</w:t>
      </w:r>
      <w:proofErr w:type="gramEnd"/>
      <w:r w:rsidRPr="005862CE">
        <w:rPr>
          <w:sz w:val="22"/>
          <w:szCs w:val="22"/>
        </w:rPr>
        <w:t>5</w:t>
      </w:r>
      <w:r w:rsidRPr="005862CE">
        <w:rPr>
          <w:sz w:val="22"/>
          <w:szCs w:val="22"/>
        </w:rPr>
        <w:t>天全覆盖；报修要求</w:t>
      </w:r>
      <w:r w:rsidRPr="005862CE">
        <w:rPr>
          <w:sz w:val="22"/>
          <w:szCs w:val="22"/>
        </w:rPr>
        <w:t>24</w:t>
      </w:r>
      <w:r w:rsidRPr="005862CE">
        <w:rPr>
          <w:sz w:val="22"/>
          <w:szCs w:val="22"/>
        </w:rPr>
        <w:t>小时内结案。</w:t>
      </w:r>
    </w:p>
    <w:p w:rsidR="00FB1597" w:rsidRPr="005862CE" w:rsidRDefault="00FB1597" w:rsidP="00FB1597">
      <w:pPr>
        <w:snapToGrid w:val="0"/>
        <w:spacing w:line="300" w:lineRule="auto"/>
        <w:ind w:firstLineChars="200" w:firstLine="440"/>
        <w:rPr>
          <w:sz w:val="22"/>
          <w:szCs w:val="22"/>
        </w:rPr>
      </w:pPr>
      <w:r w:rsidRPr="005862CE">
        <w:rPr>
          <w:sz w:val="22"/>
          <w:szCs w:val="22"/>
        </w:rPr>
        <w:t>监管</w:t>
      </w:r>
      <w:r w:rsidRPr="005862CE">
        <w:rPr>
          <w:rFonts w:ascii="宋体" w:hAnsi="宋体" w:cs="宋体" w:hint="eastAsia"/>
          <w:sz w:val="22"/>
          <w:szCs w:val="22"/>
        </w:rPr>
        <w:t>Ⅲ</w:t>
      </w:r>
      <w:r w:rsidRPr="005862CE">
        <w:rPr>
          <w:sz w:val="22"/>
          <w:szCs w:val="22"/>
        </w:rPr>
        <w:t>类：路段巡检作业要求</w:t>
      </w:r>
      <w:r w:rsidRPr="005862CE">
        <w:rPr>
          <w:sz w:val="22"/>
          <w:szCs w:val="22"/>
        </w:rPr>
        <w:t>1</w:t>
      </w:r>
      <w:r w:rsidRPr="005862CE">
        <w:rPr>
          <w:sz w:val="22"/>
          <w:szCs w:val="22"/>
        </w:rPr>
        <w:t>个月全覆盖，</w:t>
      </w:r>
      <w:proofErr w:type="gramStart"/>
      <w:r w:rsidRPr="005862CE">
        <w:rPr>
          <w:sz w:val="22"/>
          <w:szCs w:val="22"/>
        </w:rPr>
        <w:t>巡修作业</w:t>
      </w:r>
      <w:proofErr w:type="gramEnd"/>
      <w:r w:rsidRPr="005862CE">
        <w:rPr>
          <w:sz w:val="22"/>
          <w:szCs w:val="22"/>
        </w:rPr>
        <w:t>10</w:t>
      </w:r>
      <w:r w:rsidRPr="005862CE">
        <w:rPr>
          <w:sz w:val="22"/>
          <w:szCs w:val="22"/>
        </w:rPr>
        <w:t>天全覆盖；报修要求</w:t>
      </w:r>
      <w:r w:rsidRPr="005862CE">
        <w:rPr>
          <w:sz w:val="22"/>
          <w:szCs w:val="22"/>
        </w:rPr>
        <w:t>24</w:t>
      </w:r>
      <w:r w:rsidRPr="005862CE">
        <w:rPr>
          <w:sz w:val="22"/>
          <w:szCs w:val="22"/>
        </w:rPr>
        <w:t>小时内结案。</w:t>
      </w:r>
    </w:p>
    <w:p w:rsidR="00FB1597" w:rsidRPr="005862CE" w:rsidRDefault="00FB1597" w:rsidP="00FB1597">
      <w:pPr>
        <w:snapToGrid w:val="0"/>
        <w:spacing w:line="300" w:lineRule="auto"/>
        <w:ind w:firstLineChars="200" w:firstLine="440"/>
        <w:rPr>
          <w:sz w:val="22"/>
          <w:szCs w:val="22"/>
        </w:rPr>
      </w:pPr>
      <w:r w:rsidRPr="005862CE">
        <w:rPr>
          <w:sz w:val="22"/>
          <w:szCs w:val="22"/>
        </w:rPr>
        <w:t>应急抢修类的工单：要求</w:t>
      </w:r>
      <w:r w:rsidRPr="005862CE">
        <w:rPr>
          <w:sz w:val="22"/>
          <w:szCs w:val="22"/>
        </w:rPr>
        <w:t>1</w:t>
      </w:r>
      <w:r w:rsidRPr="005862CE">
        <w:rPr>
          <w:sz w:val="22"/>
          <w:szCs w:val="22"/>
        </w:rPr>
        <w:t>小时内到达现场处理，到达现场</w:t>
      </w:r>
      <w:proofErr w:type="gramStart"/>
      <w:r w:rsidRPr="005862CE">
        <w:rPr>
          <w:sz w:val="22"/>
          <w:szCs w:val="22"/>
        </w:rPr>
        <w:t>后应第一时间</w:t>
      </w:r>
      <w:proofErr w:type="gramEnd"/>
      <w:r w:rsidRPr="005862CE">
        <w:rPr>
          <w:sz w:val="22"/>
          <w:szCs w:val="22"/>
        </w:rPr>
        <w:t>采取应急措施，消除安全隐患，确保运行安全，并恢复照明功能。</w:t>
      </w:r>
    </w:p>
    <w:p w:rsidR="00FB1597" w:rsidRPr="005862CE" w:rsidRDefault="00FB1597" w:rsidP="00FB1597">
      <w:pPr>
        <w:adjustRightInd w:val="0"/>
        <w:snapToGrid w:val="0"/>
        <w:spacing w:line="300" w:lineRule="auto"/>
        <w:ind w:firstLineChars="200" w:firstLine="442"/>
        <w:rPr>
          <w:b/>
          <w:bCs/>
          <w:color w:val="FF0000"/>
          <w:sz w:val="22"/>
          <w:szCs w:val="22"/>
        </w:rPr>
      </w:pPr>
    </w:p>
    <w:p w:rsidR="00FB1597" w:rsidRPr="005862CE" w:rsidRDefault="00FB1597" w:rsidP="00FB1597">
      <w:pPr>
        <w:snapToGrid w:val="0"/>
        <w:spacing w:line="300" w:lineRule="auto"/>
        <w:ind w:firstLineChars="200" w:firstLine="442"/>
        <w:jc w:val="left"/>
        <w:rPr>
          <w:color w:val="000000"/>
          <w:sz w:val="22"/>
          <w:szCs w:val="22"/>
        </w:rPr>
      </w:pPr>
      <w:bookmarkStart w:id="101" w:name="_Toc74754811"/>
      <w:bookmarkStart w:id="102" w:name="_Toc72311065"/>
      <w:r w:rsidRPr="005862CE">
        <w:rPr>
          <w:b/>
          <w:bCs/>
          <w:color w:val="000000"/>
          <w:sz w:val="22"/>
          <w:szCs w:val="22"/>
        </w:rPr>
        <w:t xml:space="preserve">13.2 </w:t>
      </w:r>
      <w:bookmarkEnd w:id="101"/>
      <w:bookmarkEnd w:id="102"/>
      <w:r w:rsidRPr="005862CE">
        <w:rPr>
          <w:b/>
          <w:bCs/>
          <w:color w:val="000000"/>
          <w:sz w:val="22"/>
          <w:szCs w:val="22"/>
        </w:rPr>
        <w:t>浦东新区道路照明设施养护二类经费项目管理办法</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w:t>
      </w:r>
      <w:r w:rsidRPr="005862CE">
        <w:rPr>
          <w:color w:val="000000"/>
          <w:sz w:val="22"/>
          <w:szCs w:val="22"/>
        </w:rPr>
        <w:t>2023</w:t>
      </w:r>
      <w:r w:rsidRPr="005862CE">
        <w:rPr>
          <w:color w:val="000000"/>
          <w:sz w:val="22"/>
          <w:szCs w:val="22"/>
        </w:rPr>
        <w:t>年</w:t>
      </w:r>
      <w:r w:rsidRPr="005862CE">
        <w:rPr>
          <w:color w:val="000000"/>
          <w:sz w:val="22"/>
          <w:szCs w:val="22"/>
        </w:rPr>
        <w:t>8</w:t>
      </w:r>
      <w:r w:rsidRPr="005862CE">
        <w:rPr>
          <w:color w:val="000000"/>
          <w:sz w:val="22"/>
          <w:szCs w:val="22"/>
        </w:rPr>
        <w:t>月</w:t>
      </w:r>
      <w:r w:rsidRPr="005862CE">
        <w:rPr>
          <w:color w:val="000000"/>
          <w:sz w:val="22"/>
          <w:szCs w:val="22"/>
        </w:rPr>
        <w:t>31</w:t>
      </w:r>
      <w:r w:rsidRPr="005862CE">
        <w:rPr>
          <w:color w:val="000000"/>
          <w:sz w:val="22"/>
          <w:szCs w:val="22"/>
        </w:rPr>
        <w:t>日修订发布，此处一类经费指</w:t>
      </w:r>
      <w:r w:rsidRPr="005862CE">
        <w:rPr>
          <w:color w:val="000000"/>
          <w:sz w:val="22"/>
          <w:szCs w:val="22"/>
        </w:rPr>
        <w:t>“</w:t>
      </w:r>
      <w:r w:rsidRPr="005862CE">
        <w:rPr>
          <w:color w:val="000000"/>
          <w:sz w:val="22"/>
          <w:szCs w:val="22"/>
        </w:rPr>
        <w:t>日常基本养护</w:t>
      </w:r>
      <w:r w:rsidRPr="005862CE">
        <w:rPr>
          <w:color w:val="000000"/>
          <w:sz w:val="22"/>
          <w:szCs w:val="22"/>
        </w:rPr>
        <w:t>”</w:t>
      </w:r>
      <w:r w:rsidRPr="005862CE">
        <w:rPr>
          <w:color w:val="000000"/>
          <w:sz w:val="22"/>
          <w:szCs w:val="22"/>
        </w:rPr>
        <w:t>，二类经费指</w:t>
      </w:r>
      <w:r w:rsidRPr="005862CE">
        <w:rPr>
          <w:color w:val="000000"/>
          <w:sz w:val="22"/>
          <w:szCs w:val="22"/>
        </w:rPr>
        <w:t>“</w:t>
      </w:r>
      <w:r w:rsidRPr="005862CE">
        <w:rPr>
          <w:color w:val="000000"/>
          <w:sz w:val="22"/>
          <w:szCs w:val="22"/>
        </w:rPr>
        <w:t>指定工作量</w:t>
      </w:r>
      <w:r w:rsidRPr="005862CE">
        <w:rPr>
          <w:color w:val="000000"/>
          <w:sz w:val="22"/>
          <w:szCs w:val="22"/>
        </w:rPr>
        <w:t>”</w:t>
      </w:r>
      <w:r w:rsidRPr="005862CE">
        <w:rPr>
          <w:color w:val="000000"/>
          <w:sz w:val="22"/>
          <w:szCs w:val="22"/>
        </w:rPr>
        <w:t>）</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根据《道路照明设施运行养护标准》</w:t>
      </w:r>
      <w:r w:rsidRPr="005862CE">
        <w:rPr>
          <w:color w:val="000000"/>
          <w:sz w:val="22"/>
          <w:szCs w:val="22"/>
        </w:rPr>
        <w:t>(DG/TJ08-2215-2016)</w:t>
      </w:r>
      <w:r w:rsidRPr="005862CE">
        <w:rPr>
          <w:color w:val="000000"/>
          <w:sz w:val="22"/>
          <w:szCs w:val="22"/>
        </w:rPr>
        <w:t>、《浦东新区区管道路照明设施养护考核办法》（浦建委公用</w:t>
      </w:r>
      <w:r w:rsidRPr="005862CE">
        <w:rPr>
          <w:color w:val="000000"/>
          <w:sz w:val="22"/>
          <w:szCs w:val="22"/>
        </w:rPr>
        <w:t>[2020]24</w:t>
      </w:r>
      <w:r w:rsidRPr="005862CE">
        <w:rPr>
          <w:color w:val="000000"/>
          <w:sz w:val="22"/>
          <w:szCs w:val="22"/>
        </w:rPr>
        <w:t>号）及有关的养护技术规范等要求，结合浦东新区道路照明养护管理实际情况，为了进一步提高设施养护水平，提升养护质量，同时规范经费使用，提高财政资金的使用效率，特制定本办法。</w:t>
      </w:r>
    </w:p>
    <w:p w:rsidR="00FB1597" w:rsidRPr="005862CE" w:rsidRDefault="00FB1597" w:rsidP="00FB1597">
      <w:pPr>
        <w:snapToGrid w:val="0"/>
        <w:spacing w:line="300" w:lineRule="auto"/>
        <w:ind w:firstLineChars="200" w:firstLine="442"/>
        <w:jc w:val="left"/>
        <w:rPr>
          <w:b/>
          <w:bCs/>
          <w:color w:val="000000"/>
          <w:sz w:val="22"/>
          <w:szCs w:val="22"/>
        </w:rPr>
      </w:pPr>
      <w:r w:rsidRPr="005862CE">
        <w:rPr>
          <w:b/>
          <w:bCs/>
          <w:color w:val="000000"/>
          <w:sz w:val="22"/>
          <w:szCs w:val="22"/>
        </w:rPr>
        <w:t>第一章</w:t>
      </w:r>
      <w:r w:rsidRPr="005862CE">
        <w:rPr>
          <w:b/>
          <w:bCs/>
          <w:color w:val="000000"/>
          <w:sz w:val="22"/>
          <w:szCs w:val="22"/>
        </w:rPr>
        <w:t xml:space="preserve"> </w:t>
      </w:r>
      <w:r w:rsidRPr="005862CE">
        <w:rPr>
          <w:b/>
          <w:bCs/>
          <w:color w:val="000000"/>
          <w:sz w:val="22"/>
          <w:szCs w:val="22"/>
        </w:rPr>
        <w:t>总则</w:t>
      </w:r>
    </w:p>
    <w:p w:rsidR="00FB1597" w:rsidRPr="005862CE" w:rsidRDefault="00FB1597" w:rsidP="00FB1597">
      <w:pPr>
        <w:snapToGrid w:val="0"/>
        <w:spacing w:line="300" w:lineRule="auto"/>
        <w:ind w:firstLineChars="200" w:firstLine="442"/>
        <w:jc w:val="left"/>
        <w:rPr>
          <w:b/>
          <w:bCs/>
          <w:color w:val="000000"/>
          <w:sz w:val="22"/>
          <w:szCs w:val="22"/>
        </w:rPr>
      </w:pPr>
      <w:r w:rsidRPr="005862CE">
        <w:rPr>
          <w:b/>
          <w:bCs/>
          <w:color w:val="000000"/>
          <w:sz w:val="22"/>
          <w:szCs w:val="22"/>
        </w:rPr>
        <w:t>一、总体要求</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（一）持续提升道路照明设施养护管理质量的专业性和规范性，不断提升养护管理水平。</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（二）持续提升城市道路照明设施养护经费使用的规范性和效益性，使有限的资金发挥最大的作用。</w:t>
      </w:r>
    </w:p>
    <w:p w:rsidR="00FB1597" w:rsidRPr="005862CE" w:rsidRDefault="00FB1597" w:rsidP="00FB1597">
      <w:pPr>
        <w:snapToGrid w:val="0"/>
        <w:spacing w:line="300" w:lineRule="auto"/>
        <w:ind w:firstLineChars="200" w:firstLine="442"/>
        <w:jc w:val="left"/>
        <w:rPr>
          <w:b/>
          <w:bCs/>
          <w:color w:val="000000"/>
          <w:sz w:val="22"/>
          <w:szCs w:val="22"/>
        </w:rPr>
      </w:pPr>
      <w:r w:rsidRPr="005862CE">
        <w:rPr>
          <w:b/>
          <w:bCs/>
          <w:color w:val="000000"/>
          <w:sz w:val="22"/>
          <w:szCs w:val="22"/>
        </w:rPr>
        <w:t>二、实施原则</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（一）按照</w:t>
      </w:r>
      <w:r w:rsidRPr="005862CE">
        <w:rPr>
          <w:color w:val="000000"/>
          <w:sz w:val="22"/>
          <w:szCs w:val="22"/>
        </w:rPr>
        <w:t>“</w:t>
      </w:r>
      <w:r w:rsidRPr="005862CE">
        <w:rPr>
          <w:color w:val="000000"/>
          <w:sz w:val="22"/>
          <w:szCs w:val="22"/>
        </w:rPr>
        <w:t>全面客观、轻重缓急、合理统筹</w:t>
      </w:r>
      <w:r w:rsidRPr="005862CE">
        <w:rPr>
          <w:color w:val="000000"/>
          <w:sz w:val="22"/>
          <w:szCs w:val="22"/>
        </w:rPr>
        <w:t>”</w:t>
      </w:r>
      <w:r w:rsidRPr="005862CE">
        <w:rPr>
          <w:color w:val="000000"/>
          <w:sz w:val="22"/>
          <w:szCs w:val="22"/>
        </w:rPr>
        <w:t>的原则，管好用好城市道路照明养护经费。</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二）每标段的二类经费项目优先在本标段内实施。根据季度项目考核情况，对于某标段整改不合格的项目，区公用中心可择优推选其他标段的养护单位，按程序报区建交委公用事业管理处（以下简称公用处）同意后实施代为整改，费用由原标段承担。</w:t>
      </w:r>
    </w:p>
    <w:p w:rsidR="00FB1597" w:rsidRPr="005862CE" w:rsidRDefault="00FB1597" w:rsidP="00FB1597">
      <w:pPr>
        <w:snapToGrid w:val="0"/>
        <w:spacing w:line="300" w:lineRule="auto"/>
        <w:ind w:firstLineChars="200" w:firstLine="442"/>
        <w:jc w:val="left"/>
        <w:rPr>
          <w:b/>
          <w:bCs/>
          <w:color w:val="000000"/>
          <w:sz w:val="22"/>
          <w:szCs w:val="22"/>
        </w:rPr>
      </w:pPr>
      <w:r w:rsidRPr="005862CE">
        <w:rPr>
          <w:b/>
          <w:bCs/>
          <w:color w:val="000000"/>
          <w:sz w:val="22"/>
          <w:szCs w:val="22"/>
        </w:rPr>
        <w:t>三、适用范围</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浦东新区公用事业管理事务中心（以下简称公用中心）纳入财力养护的道路照明设施按此办法执行。</w:t>
      </w:r>
    </w:p>
    <w:p w:rsidR="00FB1597" w:rsidRPr="005862CE" w:rsidRDefault="00FB1597" w:rsidP="00FB1597">
      <w:pPr>
        <w:snapToGrid w:val="0"/>
        <w:spacing w:line="300" w:lineRule="auto"/>
        <w:ind w:firstLineChars="200" w:firstLine="442"/>
        <w:jc w:val="left"/>
        <w:rPr>
          <w:b/>
          <w:bCs/>
          <w:color w:val="000000"/>
          <w:sz w:val="22"/>
          <w:szCs w:val="22"/>
        </w:rPr>
      </w:pPr>
      <w:r w:rsidRPr="005862CE">
        <w:rPr>
          <w:b/>
          <w:bCs/>
          <w:color w:val="000000"/>
          <w:sz w:val="22"/>
          <w:szCs w:val="22"/>
        </w:rPr>
        <w:lastRenderedPageBreak/>
        <w:t>第二章</w:t>
      </w:r>
      <w:r w:rsidRPr="005862CE">
        <w:rPr>
          <w:b/>
          <w:bCs/>
          <w:color w:val="000000"/>
          <w:sz w:val="22"/>
          <w:szCs w:val="22"/>
        </w:rPr>
        <w:t xml:space="preserve"> </w:t>
      </w:r>
      <w:r w:rsidRPr="005862CE">
        <w:rPr>
          <w:b/>
          <w:bCs/>
          <w:color w:val="000000"/>
          <w:sz w:val="22"/>
          <w:szCs w:val="22"/>
        </w:rPr>
        <w:t>项目实施内容和二类养护经费构成比例</w:t>
      </w:r>
    </w:p>
    <w:p w:rsidR="00FB1597" w:rsidRPr="005862CE" w:rsidRDefault="00FB1597" w:rsidP="00FB1597">
      <w:pPr>
        <w:snapToGrid w:val="0"/>
        <w:spacing w:line="300" w:lineRule="auto"/>
        <w:ind w:firstLineChars="200" w:firstLine="442"/>
        <w:jc w:val="left"/>
        <w:rPr>
          <w:b/>
          <w:bCs/>
          <w:color w:val="000000"/>
          <w:sz w:val="22"/>
          <w:szCs w:val="22"/>
        </w:rPr>
      </w:pPr>
      <w:r w:rsidRPr="005862CE">
        <w:rPr>
          <w:b/>
          <w:bCs/>
          <w:color w:val="000000"/>
          <w:sz w:val="22"/>
          <w:szCs w:val="22"/>
        </w:rPr>
        <w:t>一、实施内容</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根据《道路照明设施运行养护标准》及浦东新区道路照明养护招标内容要求，道路照明设施养护包括巡修、巡检、故障报修、应急抢修、专项检测等。其中：</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一类养护经费主要用于巡修、巡检、故障报修和应急抢修的基础养护，包括灯杆、灯具、控制箱、电缆、路灯井、路灯铭牌、控制箱铭牌等的日常小修养护。</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二类养护经费主要用于提高照明设施运行的安全性及可靠度的养护、维修</w:t>
      </w:r>
      <w:r w:rsidRPr="005862CE">
        <w:rPr>
          <w:color w:val="000000"/>
          <w:sz w:val="22"/>
          <w:szCs w:val="22"/>
        </w:rPr>
        <w:t>,</w:t>
      </w:r>
      <w:r w:rsidRPr="005862CE">
        <w:rPr>
          <w:color w:val="000000"/>
          <w:sz w:val="22"/>
          <w:szCs w:val="22"/>
        </w:rPr>
        <w:t>具体如下：</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（一）围绕照明设施设备安全运行而进行的非日常性的各类专项检测，如接地电阻测试、照度检测等。</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（二）专项性、成批量的灯容灯貌提升等作业。</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（三）《道路照明设施运行养护标准》中有使用年限规定的设施设备，超过使用年限且在运行中存在严重隐患，并超出日常维护范围需应急处置的作业内容。</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（四）《道路照明设施运行养护标准》中有使用年限规定的设施设备，虽未超过年限但经第三方或相关专家评估存在严重隐患，并且系非养护不当造成、需应急处置的作业内容。</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（五）管理部门认为急需开展且不在日常养护作业范围的其他作业。</w:t>
      </w:r>
    </w:p>
    <w:p w:rsidR="00FB1597" w:rsidRPr="005862CE" w:rsidRDefault="00FB1597" w:rsidP="00FB1597">
      <w:pPr>
        <w:snapToGrid w:val="0"/>
        <w:spacing w:line="300" w:lineRule="auto"/>
        <w:ind w:firstLineChars="200" w:firstLine="442"/>
        <w:jc w:val="left"/>
        <w:rPr>
          <w:b/>
          <w:bCs/>
          <w:color w:val="000000"/>
          <w:sz w:val="22"/>
          <w:szCs w:val="22"/>
        </w:rPr>
      </w:pPr>
      <w:r w:rsidRPr="005862CE">
        <w:rPr>
          <w:b/>
          <w:bCs/>
          <w:color w:val="000000"/>
          <w:sz w:val="22"/>
          <w:szCs w:val="22"/>
        </w:rPr>
        <w:t>二、构成比例</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参照市住建委对原市路灯中心养护经费审计报告的分析和测算，浦东新区道路照明设施养护经费中一类和二类经费的比例原则上为</w:t>
      </w:r>
      <w:r w:rsidRPr="005862CE">
        <w:rPr>
          <w:color w:val="000000"/>
          <w:sz w:val="22"/>
          <w:szCs w:val="22"/>
        </w:rPr>
        <w:t>7:3</w:t>
      </w:r>
      <w:r w:rsidRPr="005862CE">
        <w:rPr>
          <w:color w:val="000000"/>
          <w:sz w:val="22"/>
          <w:szCs w:val="22"/>
        </w:rPr>
        <w:t>，即</w:t>
      </w:r>
      <w:r w:rsidRPr="005862CE">
        <w:rPr>
          <w:color w:val="000000"/>
          <w:sz w:val="22"/>
          <w:szCs w:val="22"/>
        </w:rPr>
        <w:t>70%</w:t>
      </w:r>
      <w:r w:rsidRPr="005862CE">
        <w:rPr>
          <w:color w:val="000000"/>
          <w:sz w:val="22"/>
          <w:szCs w:val="22"/>
        </w:rPr>
        <w:t>为养护一类经费，</w:t>
      </w:r>
      <w:r w:rsidRPr="005862CE">
        <w:rPr>
          <w:color w:val="000000"/>
          <w:sz w:val="22"/>
          <w:szCs w:val="22"/>
        </w:rPr>
        <w:t>30%</w:t>
      </w:r>
      <w:r w:rsidRPr="005862CE">
        <w:rPr>
          <w:color w:val="000000"/>
          <w:sz w:val="22"/>
          <w:szCs w:val="22"/>
        </w:rPr>
        <w:t>为养护二类经费；特殊情况下，经公用处审核同意，可以对一类、二类经费的比例作适当调整。</w:t>
      </w:r>
    </w:p>
    <w:p w:rsidR="00FB1597" w:rsidRPr="005862CE" w:rsidRDefault="00FB1597" w:rsidP="00FB1597">
      <w:pPr>
        <w:snapToGrid w:val="0"/>
        <w:spacing w:line="300" w:lineRule="auto"/>
        <w:ind w:firstLineChars="200" w:firstLine="442"/>
        <w:jc w:val="left"/>
        <w:rPr>
          <w:b/>
          <w:bCs/>
          <w:color w:val="000000"/>
          <w:sz w:val="22"/>
          <w:szCs w:val="22"/>
        </w:rPr>
      </w:pPr>
      <w:r w:rsidRPr="005862CE">
        <w:rPr>
          <w:b/>
          <w:bCs/>
          <w:color w:val="000000"/>
          <w:sz w:val="22"/>
          <w:szCs w:val="22"/>
        </w:rPr>
        <w:t>第三章</w:t>
      </w:r>
      <w:r w:rsidRPr="005862CE">
        <w:rPr>
          <w:b/>
          <w:bCs/>
          <w:color w:val="000000"/>
          <w:sz w:val="22"/>
          <w:szCs w:val="22"/>
        </w:rPr>
        <w:t xml:space="preserve"> </w:t>
      </w:r>
      <w:r w:rsidRPr="005862CE">
        <w:rPr>
          <w:b/>
          <w:bCs/>
          <w:color w:val="000000"/>
          <w:sz w:val="22"/>
          <w:szCs w:val="22"/>
        </w:rPr>
        <w:t>实施流程与考核</w:t>
      </w:r>
    </w:p>
    <w:p w:rsidR="00FB1597" w:rsidRPr="005862CE" w:rsidRDefault="00FB1597" w:rsidP="00FB1597">
      <w:pPr>
        <w:snapToGrid w:val="0"/>
        <w:spacing w:line="300" w:lineRule="auto"/>
        <w:ind w:firstLineChars="200" w:firstLine="442"/>
        <w:jc w:val="left"/>
        <w:rPr>
          <w:b/>
          <w:bCs/>
          <w:color w:val="000000"/>
          <w:sz w:val="22"/>
          <w:szCs w:val="22"/>
        </w:rPr>
      </w:pPr>
      <w:r w:rsidRPr="005862CE">
        <w:rPr>
          <w:b/>
          <w:bCs/>
          <w:color w:val="000000"/>
          <w:sz w:val="22"/>
          <w:szCs w:val="22"/>
        </w:rPr>
        <w:t>一、实施流程</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（一）计划上报</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年度计划的实施内容主要根据养护单位日常运</w:t>
      </w:r>
      <w:proofErr w:type="gramStart"/>
      <w:r w:rsidRPr="005862CE">
        <w:rPr>
          <w:color w:val="000000"/>
          <w:sz w:val="22"/>
          <w:szCs w:val="22"/>
        </w:rPr>
        <w:t>维过程</w:t>
      </w:r>
      <w:proofErr w:type="gramEnd"/>
      <w:r w:rsidRPr="005862CE">
        <w:rPr>
          <w:color w:val="000000"/>
          <w:sz w:val="22"/>
          <w:szCs w:val="22"/>
        </w:rPr>
        <w:t>中的设施缺陷记录且满足第二章实施内容要求的设施缺陷、公用中心日常检查中发现的设施缺陷、因重大活动保障需要，由上级下达或是工</w:t>
      </w:r>
      <w:proofErr w:type="gramStart"/>
      <w:r w:rsidRPr="005862CE">
        <w:rPr>
          <w:color w:val="000000"/>
          <w:sz w:val="22"/>
          <w:szCs w:val="22"/>
        </w:rPr>
        <w:t>单矛盾</w:t>
      </w:r>
      <w:proofErr w:type="gramEnd"/>
      <w:r w:rsidRPr="005862CE">
        <w:rPr>
          <w:color w:val="000000"/>
          <w:sz w:val="22"/>
          <w:szCs w:val="22"/>
        </w:rPr>
        <w:t>突出、经公用处审核确认为有必要开展的作业，主要包括零星道路照明设施的更新或改造等内容。</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（二）实施与审核</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1</w:t>
      </w:r>
      <w:r w:rsidRPr="005862CE">
        <w:rPr>
          <w:color w:val="000000"/>
          <w:sz w:val="22"/>
          <w:szCs w:val="22"/>
        </w:rPr>
        <w:t>、养护单位编制二类经费项目年度计划，经公用中心审核后报公用处审批。</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2</w:t>
      </w:r>
      <w:r w:rsidRPr="005862CE">
        <w:rPr>
          <w:color w:val="000000"/>
          <w:sz w:val="22"/>
          <w:szCs w:val="22"/>
        </w:rPr>
        <w:t>、养护单位依据年度计划编制季度计划，并通过</w:t>
      </w:r>
      <w:r w:rsidRPr="005862CE">
        <w:rPr>
          <w:color w:val="000000"/>
          <w:sz w:val="22"/>
          <w:szCs w:val="22"/>
        </w:rPr>
        <w:t>“</w:t>
      </w:r>
      <w:r w:rsidRPr="005862CE">
        <w:rPr>
          <w:color w:val="000000"/>
          <w:sz w:val="22"/>
          <w:szCs w:val="22"/>
        </w:rPr>
        <w:t>应用场景</w:t>
      </w:r>
      <w:r w:rsidRPr="005862CE">
        <w:rPr>
          <w:color w:val="000000"/>
          <w:sz w:val="22"/>
          <w:szCs w:val="22"/>
        </w:rPr>
        <w:t>”</w:t>
      </w:r>
      <w:r w:rsidRPr="005862CE">
        <w:rPr>
          <w:color w:val="000000"/>
          <w:sz w:val="22"/>
          <w:szCs w:val="22"/>
        </w:rPr>
        <w:t>平台进行申报，经公用中心初审后，公用处审批。</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3</w:t>
      </w:r>
      <w:r w:rsidRPr="005862CE">
        <w:rPr>
          <w:color w:val="000000"/>
          <w:sz w:val="22"/>
          <w:szCs w:val="22"/>
        </w:rPr>
        <w:t>、如有年度</w:t>
      </w:r>
      <w:r w:rsidRPr="005862CE">
        <w:rPr>
          <w:color w:val="000000"/>
          <w:sz w:val="22"/>
          <w:szCs w:val="22"/>
        </w:rPr>
        <w:t>/</w:t>
      </w:r>
      <w:r w:rsidRPr="005862CE">
        <w:rPr>
          <w:color w:val="000000"/>
          <w:sz w:val="22"/>
          <w:szCs w:val="22"/>
        </w:rPr>
        <w:t>季度计划工作内容调整的，养护单位应提前向公用中心提出书面申请，经公用中心初审后报公用处审批。</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4</w:t>
      </w:r>
      <w:r w:rsidRPr="005862CE">
        <w:rPr>
          <w:color w:val="000000"/>
          <w:sz w:val="22"/>
          <w:szCs w:val="22"/>
        </w:rPr>
        <w:t>、每季度末公用中心组织现场验收，编制验收报告、销项清单及考核评分表，并</w:t>
      </w:r>
      <w:proofErr w:type="gramStart"/>
      <w:r w:rsidRPr="005862CE">
        <w:rPr>
          <w:color w:val="000000"/>
          <w:sz w:val="22"/>
          <w:szCs w:val="22"/>
        </w:rPr>
        <w:t>做为</w:t>
      </w:r>
      <w:proofErr w:type="gramEnd"/>
      <w:r w:rsidRPr="005862CE">
        <w:rPr>
          <w:color w:val="000000"/>
          <w:sz w:val="22"/>
          <w:szCs w:val="22"/>
        </w:rPr>
        <w:t>“</w:t>
      </w:r>
      <w:r w:rsidRPr="005862CE">
        <w:rPr>
          <w:color w:val="000000"/>
          <w:sz w:val="22"/>
          <w:szCs w:val="22"/>
        </w:rPr>
        <w:t>应用场景</w:t>
      </w:r>
      <w:r w:rsidRPr="005862CE">
        <w:rPr>
          <w:color w:val="000000"/>
          <w:sz w:val="22"/>
          <w:szCs w:val="22"/>
        </w:rPr>
        <w:t>”</w:t>
      </w:r>
      <w:r w:rsidRPr="005862CE">
        <w:rPr>
          <w:color w:val="000000"/>
          <w:sz w:val="22"/>
          <w:szCs w:val="22"/>
        </w:rPr>
        <w:t>季度考核的依据，公用中心上传平台后报公用处审核。</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（三）经费结算</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为合理控制结算单价，二类经费项目中同一类型的结算单价按以下情形确定：</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若某养护单位的中标综合单价高于其他各标段同类型平均值的</w:t>
      </w:r>
      <w:r w:rsidRPr="005862CE">
        <w:rPr>
          <w:color w:val="000000"/>
          <w:sz w:val="22"/>
          <w:szCs w:val="22"/>
        </w:rPr>
        <w:t>110%</w:t>
      </w:r>
      <w:r w:rsidRPr="005862CE">
        <w:rPr>
          <w:color w:val="000000"/>
          <w:sz w:val="22"/>
          <w:szCs w:val="22"/>
        </w:rPr>
        <w:t>，则按其他各</w:t>
      </w:r>
      <w:r w:rsidRPr="005862CE">
        <w:rPr>
          <w:color w:val="000000"/>
          <w:sz w:val="22"/>
          <w:szCs w:val="22"/>
        </w:rPr>
        <w:lastRenderedPageBreak/>
        <w:t>标段同类型中标综合单价平均值的</w:t>
      </w:r>
      <w:r w:rsidRPr="005862CE">
        <w:rPr>
          <w:color w:val="000000"/>
          <w:sz w:val="22"/>
          <w:szCs w:val="22"/>
        </w:rPr>
        <w:t>110%</w:t>
      </w:r>
      <w:r w:rsidRPr="005862CE">
        <w:rPr>
          <w:color w:val="000000"/>
          <w:sz w:val="22"/>
          <w:szCs w:val="22"/>
        </w:rPr>
        <w:t>作为结算单价；若低于其他各标段同类型平均值的</w:t>
      </w:r>
      <w:r w:rsidRPr="005862CE">
        <w:rPr>
          <w:color w:val="000000"/>
          <w:sz w:val="22"/>
          <w:szCs w:val="22"/>
        </w:rPr>
        <w:t>110%</w:t>
      </w:r>
      <w:r w:rsidRPr="005862CE">
        <w:rPr>
          <w:color w:val="000000"/>
          <w:sz w:val="22"/>
          <w:szCs w:val="22"/>
        </w:rPr>
        <w:t>，则按其中标综合单价按实结算。经审核未在报价范围内的工作内容按工程定额编制决算，经第三方审价单位审价后按审价结果进行结算。</w:t>
      </w:r>
    </w:p>
    <w:p w:rsidR="00FB1597" w:rsidRPr="005862CE" w:rsidRDefault="00FB1597" w:rsidP="00FB1597">
      <w:pPr>
        <w:snapToGrid w:val="0"/>
        <w:spacing w:line="300" w:lineRule="auto"/>
        <w:ind w:firstLineChars="200" w:firstLine="442"/>
        <w:jc w:val="left"/>
        <w:rPr>
          <w:b/>
          <w:bCs/>
          <w:color w:val="000000"/>
          <w:sz w:val="22"/>
          <w:szCs w:val="22"/>
        </w:rPr>
      </w:pPr>
      <w:r w:rsidRPr="005862CE">
        <w:rPr>
          <w:b/>
          <w:bCs/>
          <w:color w:val="000000"/>
          <w:sz w:val="22"/>
          <w:szCs w:val="22"/>
        </w:rPr>
        <w:t>二、考核</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按照《浦东新区区管道路照明设施养护考核办法》等文件要求，根据项目计划实施情况，公用中心对养护项目进行考核，考核主要内容为工程进度、工程质量、安全施工和文明施工等，并按相关规定进行考核评分。</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考核不合格的养护二类经费项目，即判定为</w:t>
      </w:r>
      <w:r w:rsidRPr="005862CE">
        <w:rPr>
          <w:color w:val="000000"/>
          <w:sz w:val="22"/>
          <w:szCs w:val="22"/>
        </w:rPr>
        <w:t>“</w:t>
      </w:r>
      <w:r w:rsidRPr="005862CE">
        <w:rPr>
          <w:color w:val="000000"/>
          <w:sz w:val="22"/>
          <w:szCs w:val="22"/>
        </w:rPr>
        <w:t>指定作业量的计划执行率</w:t>
      </w:r>
      <w:r w:rsidRPr="005862CE">
        <w:rPr>
          <w:color w:val="000000"/>
          <w:sz w:val="22"/>
          <w:szCs w:val="22"/>
        </w:rPr>
        <w:t>&lt;100%”</w:t>
      </w:r>
      <w:r w:rsidRPr="005862CE">
        <w:rPr>
          <w:color w:val="000000"/>
          <w:sz w:val="22"/>
          <w:szCs w:val="22"/>
        </w:rPr>
        <w:t>，由公用中心以书面形式责成养护单位进行整改，并按照《考核办法》的相关规定进行处理。</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第四章附则</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本办法由浦东新区公用事业管理事务中心负责解释。</w:t>
      </w:r>
    </w:p>
    <w:p w:rsidR="00FB1597" w:rsidRPr="005862CE" w:rsidRDefault="00FB1597" w:rsidP="00FB1597">
      <w:pPr>
        <w:snapToGrid w:val="0"/>
        <w:spacing w:line="300" w:lineRule="auto"/>
        <w:ind w:firstLineChars="200" w:firstLine="440"/>
        <w:jc w:val="left"/>
        <w:rPr>
          <w:sz w:val="22"/>
          <w:szCs w:val="22"/>
        </w:rPr>
      </w:pPr>
    </w:p>
    <w:p w:rsidR="00FB1597" w:rsidRPr="005862CE" w:rsidRDefault="00FB1597" w:rsidP="00FB1597">
      <w:pPr>
        <w:snapToGrid w:val="0"/>
        <w:spacing w:line="300" w:lineRule="auto"/>
        <w:ind w:firstLineChars="200" w:firstLine="440"/>
        <w:jc w:val="left"/>
        <w:rPr>
          <w:sz w:val="22"/>
          <w:szCs w:val="22"/>
        </w:rPr>
      </w:pPr>
      <w:r w:rsidRPr="005862CE">
        <w:rPr>
          <w:sz w:val="22"/>
          <w:szCs w:val="22"/>
        </w:rPr>
        <w:t xml:space="preserve">13.3 </w:t>
      </w:r>
      <w:r w:rsidRPr="005862CE">
        <w:rPr>
          <w:sz w:val="22"/>
          <w:szCs w:val="22"/>
        </w:rPr>
        <w:t>采购人有权聘请第三方抽查养护工作。</w:t>
      </w:r>
    </w:p>
    <w:bookmarkEnd w:id="95"/>
    <w:bookmarkEnd w:id="96"/>
    <w:p w:rsidR="00FB1597" w:rsidRPr="005862CE" w:rsidRDefault="00FB1597" w:rsidP="00FB1597">
      <w:pPr>
        <w:adjustRightInd w:val="0"/>
        <w:snapToGrid w:val="0"/>
        <w:spacing w:line="300" w:lineRule="auto"/>
        <w:jc w:val="center"/>
        <w:rPr>
          <w:b/>
          <w:bCs/>
          <w:color w:val="000000"/>
          <w:sz w:val="30"/>
          <w:szCs w:val="30"/>
        </w:rPr>
      </w:pPr>
      <w:r w:rsidRPr="005862CE">
        <w:rPr>
          <w:b/>
          <w:bCs/>
          <w:color w:val="000000"/>
          <w:sz w:val="30"/>
          <w:szCs w:val="30"/>
        </w:rPr>
        <w:t>四、投标报价须知</w:t>
      </w:r>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103" w:name="_Toc72311066"/>
      <w:bookmarkStart w:id="104" w:name="_Toc20955"/>
      <w:bookmarkStart w:id="105" w:name="_Toc74754812"/>
      <w:bookmarkStart w:id="106" w:name="_Toc170459917"/>
      <w:r w:rsidRPr="005862CE">
        <w:rPr>
          <w:b/>
          <w:color w:val="000000"/>
          <w:sz w:val="22"/>
          <w:szCs w:val="22"/>
        </w:rPr>
        <w:t xml:space="preserve">14 </w:t>
      </w:r>
      <w:r w:rsidRPr="005862CE">
        <w:rPr>
          <w:b/>
          <w:color w:val="000000"/>
          <w:sz w:val="22"/>
          <w:szCs w:val="22"/>
        </w:rPr>
        <w:t>投标报价依据</w:t>
      </w:r>
      <w:bookmarkEnd w:id="103"/>
      <w:bookmarkEnd w:id="104"/>
      <w:bookmarkEnd w:id="105"/>
      <w:bookmarkEnd w:id="106"/>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 xml:space="preserve">14.1 </w:t>
      </w:r>
      <w:r w:rsidRPr="005862CE">
        <w:rPr>
          <w:color w:val="000000"/>
          <w:sz w:val="22"/>
          <w:szCs w:val="22"/>
        </w:rPr>
        <w:t>投标报价计算依据包</w:t>
      </w:r>
      <w:r w:rsidRPr="005862CE">
        <w:rPr>
          <w:sz w:val="22"/>
          <w:szCs w:val="22"/>
        </w:rPr>
        <w:t>括技术规范、本</w:t>
      </w:r>
      <w:r w:rsidRPr="005862CE">
        <w:rPr>
          <w:color w:val="000000"/>
          <w:sz w:val="22"/>
          <w:szCs w:val="22"/>
        </w:rPr>
        <w:t>项目的招标文件（包括提供的附件）、招标文件答疑或修改的补充文书、设施量清单、项目现场条件等。</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 xml:space="preserve">14.2 </w:t>
      </w:r>
      <w:r w:rsidRPr="005862CE">
        <w:rPr>
          <w:color w:val="000000"/>
          <w:sz w:val="22"/>
          <w:szCs w:val="22"/>
        </w:rPr>
        <w:t>招标文件明确的养护范围、养护内容、养护期限、养护质量要求、养护标准及考核要求等。</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 xml:space="preserve">14.3 </w:t>
      </w:r>
      <w:r w:rsidRPr="005862CE">
        <w:rPr>
          <w:color w:val="000000"/>
          <w:sz w:val="22"/>
          <w:szCs w:val="22"/>
        </w:rPr>
        <w:t>各投标人可以参考以上资料进行投标，也可结合自身企业实力、行业标准、市场行情等内容综合考虑后进行报价。</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 xml:space="preserve">14.4 </w:t>
      </w:r>
      <w:r w:rsidRPr="005862CE">
        <w:rPr>
          <w:color w:val="000000"/>
          <w:sz w:val="22"/>
          <w:szCs w:val="22"/>
        </w:rPr>
        <w:t>设施量清单</w:t>
      </w:r>
    </w:p>
    <w:p w:rsidR="00FB1597" w:rsidRPr="005862CE" w:rsidRDefault="00FB1597" w:rsidP="00FB1597">
      <w:pPr>
        <w:snapToGrid w:val="0"/>
        <w:spacing w:line="300" w:lineRule="auto"/>
        <w:ind w:firstLineChars="200" w:firstLine="440"/>
        <w:jc w:val="left"/>
        <w:rPr>
          <w:sz w:val="24"/>
          <w:szCs w:val="24"/>
        </w:rPr>
      </w:pPr>
      <w:r w:rsidRPr="005862CE">
        <w:rPr>
          <w:sz w:val="22"/>
          <w:szCs w:val="22"/>
        </w:rPr>
        <w:t xml:space="preserve">14.4.1 </w:t>
      </w:r>
      <w:r w:rsidRPr="005862CE">
        <w:rPr>
          <w:sz w:val="22"/>
          <w:szCs w:val="22"/>
        </w:rPr>
        <w:t>本次招标设施量清单中所列设施量是经项目主管部门核定的当年计划养护设施量，只作为投标的共同基础，不能作为最终结算与支付的依据。</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 xml:space="preserve">14.4.2 </w:t>
      </w:r>
      <w:r w:rsidRPr="005862CE">
        <w:rPr>
          <w:color w:val="000000"/>
          <w:sz w:val="22"/>
          <w:szCs w:val="22"/>
        </w:rPr>
        <w:t>合同期内，本项目招标文件</w:t>
      </w:r>
      <w:r w:rsidRPr="005862CE">
        <w:rPr>
          <w:color w:val="000000"/>
          <w:sz w:val="22"/>
          <w:szCs w:val="22"/>
        </w:rPr>
        <w:t>“</w:t>
      </w:r>
      <w:r w:rsidRPr="005862CE">
        <w:rPr>
          <w:color w:val="000000"/>
          <w:sz w:val="22"/>
          <w:szCs w:val="22"/>
        </w:rPr>
        <w:t>设施量清单</w:t>
      </w:r>
      <w:r w:rsidRPr="005862CE">
        <w:rPr>
          <w:color w:val="000000"/>
          <w:sz w:val="22"/>
          <w:szCs w:val="22"/>
        </w:rPr>
        <w:t>”</w:t>
      </w:r>
      <w:r w:rsidRPr="005862CE">
        <w:rPr>
          <w:color w:val="000000"/>
          <w:sz w:val="22"/>
          <w:szCs w:val="22"/>
        </w:rPr>
        <w:t>内，路灯设施日常基本维护费按实结算（单价包括但不限于</w:t>
      </w:r>
      <w:r w:rsidRPr="005862CE">
        <w:rPr>
          <w:sz w:val="22"/>
          <w:szCs w:val="22"/>
        </w:rPr>
        <w:t>日常巡检巡修，偷盗或人为损坏的设施修复，</w:t>
      </w:r>
      <w:proofErr w:type="gramStart"/>
      <w:r w:rsidRPr="005862CE">
        <w:rPr>
          <w:sz w:val="22"/>
          <w:szCs w:val="22"/>
        </w:rPr>
        <w:t>高杆</w:t>
      </w:r>
      <w:proofErr w:type="gramEnd"/>
      <w:r w:rsidRPr="005862CE">
        <w:rPr>
          <w:sz w:val="22"/>
          <w:szCs w:val="22"/>
        </w:rPr>
        <w:t>的灯盘、升降系统、综合路灯杆和综合机箱等维修，相关手续办理，</w:t>
      </w:r>
      <w:r w:rsidRPr="005862CE">
        <w:rPr>
          <w:sz w:val="22"/>
          <w:szCs w:val="22"/>
        </w:rPr>
        <w:t>ACU</w:t>
      </w:r>
      <w:r w:rsidRPr="005862CE">
        <w:rPr>
          <w:sz w:val="22"/>
          <w:szCs w:val="22"/>
        </w:rPr>
        <w:t>和</w:t>
      </w:r>
      <w:r w:rsidRPr="005862CE">
        <w:rPr>
          <w:sz w:val="22"/>
          <w:szCs w:val="22"/>
        </w:rPr>
        <w:t>TCU</w:t>
      </w:r>
      <w:r w:rsidRPr="005862CE">
        <w:rPr>
          <w:sz w:val="22"/>
          <w:szCs w:val="22"/>
        </w:rPr>
        <w:t>维修更换和通讯费，设施保险费，信息平台数据维护等，</w:t>
      </w:r>
      <w:r w:rsidRPr="005862CE">
        <w:rPr>
          <w:color w:val="000000"/>
          <w:sz w:val="22"/>
          <w:szCs w:val="22"/>
        </w:rPr>
        <w:t>由中标人负责）；指定工作量（不含基本维护中零星更换量），按照模拟清单报价，按实结算。</w:t>
      </w:r>
    </w:p>
    <w:p w:rsidR="00FB1597" w:rsidRPr="005862CE" w:rsidRDefault="00FB1597" w:rsidP="00FB1597">
      <w:pPr>
        <w:snapToGrid w:val="0"/>
        <w:spacing w:line="300" w:lineRule="auto"/>
        <w:ind w:firstLineChars="200" w:firstLine="440"/>
        <w:jc w:val="left"/>
        <w:rPr>
          <w:color w:val="000000"/>
          <w:sz w:val="22"/>
          <w:szCs w:val="22"/>
        </w:rPr>
      </w:pPr>
      <w:r w:rsidRPr="005862CE">
        <w:rPr>
          <w:color w:val="000000"/>
          <w:sz w:val="22"/>
          <w:szCs w:val="22"/>
        </w:rPr>
        <w:t xml:space="preserve">14.4.3 </w:t>
      </w:r>
      <w:r w:rsidRPr="005862CE">
        <w:rPr>
          <w:color w:val="000000"/>
          <w:sz w:val="22"/>
          <w:szCs w:val="22"/>
        </w:rPr>
        <w:t>设施量清单应与投标人须知、合同条件、项目质量标准和要求等文件结合起来理解或解释。</w:t>
      </w:r>
    </w:p>
    <w:p w:rsidR="00FB1597" w:rsidRPr="005862CE" w:rsidRDefault="00FB1597" w:rsidP="00FB1597">
      <w:pPr>
        <w:snapToGrid w:val="0"/>
        <w:spacing w:line="300" w:lineRule="auto"/>
        <w:ind w:firstLineChars="200" w:firstLine="440"/>
        <w:jc w:val="left"/>
        <w:rPr>
          <w:sz w:val="22"/>
          <w:szCs w:val="22"/>
        </w:rPr>
      </w:pPr>
      <w:r w:rsidRPr="005862CE">
        <w:rPr>
          <w:color w:val="000000"/>
          <w:sz w:val="22"/>
          <w:szCs w:val="22"/>
        </w:rPr>
        <w:t xml:space="preserve">14.4.4 </w:t>
      </w:r>
      <w:r w:rsidRPr="005862CE">
        <w:rPr>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基础养护维修及运行管理费用。</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 xml:space="preserve">14.4.5 </w:t>
      </w:r>
      <w:r w:rsidRPr="005862CE">
        <w:rPr>
          <w:sz w:val="22"/>
          <w:szCs w:val="22"/>
        </w:rPr>
        <w:t>各细目设施量中指定工作量设施量清单中的项目参照了上一年底的工程量，投标单价应按照实际单价进行投标。如在备注中注明了养护期限小于招标期限，其单价</w:t>
      </w:r>
      <w:r w:rsidRPr="005862CE">
        <w:rPr>
          <w:sz w:val="22"/>
          <w:szCs w:val="22"/>
        </w:rPr>
        <w:lastRenderedPageBreak/>
        <w:t>仍应按照正常养护单价计算，其工程</w:t>
      </w:r>
      <w:proofErr w:type="gramStart"/>
      <w:r w:rsidRPr="005862CE">
        <w:rPr>
          <w:sz w:val="22"/>
          <w:szCs w:val="22"/>
        </w:rPr>
        <w:t>量按照</w:t>
      </w:r>
      <w:proofErr w:type="gramEnd"/>
      <w:r w:rsidRPr="005862CE">
        <w:rPr>
          <w:sz w:val="22"/>
          <w:szCs w:val="22"/>
        </w:rPr>
        <w:t>实际工程量进行折算。</w:t>
      </w:r>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107" w:name="_Toc74754813"/>
      <w:bookmarkStart w:id="108" w:name="_Toc10916"/>
      <w:bookmarkStart w:id="109" w:name="_Toc72311067"/>
      <w:bookmarkStart w:id="110" w:name="_Toc170459918"/>
      <w:r w:rsidRPr="005862CE">
        <w:rPr>
          <w:b/>
          <w:color w:val="000000"/>
          <w:sz w:val="22"/>
          <w:szCs w:val="22"/>
        </w:rPr>
        <w:t xml:space="preserve">15 </w:t>
      </w:r>
      <w:r w:rsidRPr="005862CE">
        <w:rPr>
          <w:b/>
          <w:color w:val="000000"/>
          <w:sz w:val="22"/>
          <w:szCs w:val="22"/>
        </w:rPr>
        <w:t>投标报价内容</w:t>
      </w:r>
      <w:bookmarkEnd w:id="107"/>
      <w:bookmarkEnd w:id="108"/>
      <w:bookmarkEnd w:id="109"/>
      <w:bookmarkEnd w:id="110"/>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 xml:space="preserve">15.1 </w:t>
      </w:r>
      <w:r w:rsidRPr="005862CE">
        <w:rPr>
          <w:sz w:val="22"/>
          <w:szCs w:val="22"/>
        </w:rPr>
        <w:t>投标报价包括项目招标范围内确定的工作内容，并达到养护、运行管理、维修技术（标准）要求所需的劳务、材料、机械、质检</w:t>
      </w:r>
      <w:r w:rsidRPr="005862CE">
        <w:rPr>
          <w:sz w:val="22"/>
          <w:szCs w:val="22"/>
        </w:rPr>
        <w:t>(</w:t>
      </w:r>
      <w:r w:rsidRPr="005862CE">
        <w:rPr>
          <w:sz w:val="22"/>
          <w:szCs w:val="22"/>
        </w:rPr>
        <w:t>自检</w:t>
      </w:r>
      <w:r w:rsidRPr="005862CE">
        <w:rPr>
          <w:sz w:val="22"/>
          <w:szCs w:val="22"/>
        </w:rPr>
        <w:t>)</w:t>
      </w:r>
      <w:r w:rsidRPr="005862CE">
        <w:rPr>
          <w:sz w:val="22"/>
          <w:szCs w:val="22"/>
        </w:rPr>
        <w:t>、缺陷修复、管理、利润、办证、</w:t>
      </w:r>
      <w:r w:rsidRPr="005862CE">
        <w:rPr>
          <w:b/>
          <w:bCs/>
          <w:sz w:val="22"/>
          <w:szCs w:val="22"/>
        </w:rPr>
        <w:t>通讯、保险（</w:t>
      </w:r>
      <w:r w:rsidRPr="005862CE">
        <w:rPr>
          <w:rFonts w:hint="eastAsia"/>
          <w:sz w:val="22"/>
        </w:rPr>
        <w:t>公众责任险和财产一切险等</w:t>
      </w:r>
      <w:r w:rsidRPr="005862CE">
        <w:rPr>
          <w:b/>
          <w:bCs/>
          <w:sz w:val="22"/>
          <w:szCs w:val="22"/>
        </w:rPr>
        <w:t>）等费用</w:t>
      </w:r>
      <w:r w:rsidRPr="005862CE">
        <w:rPr>
          <w:sz w:val="22"/>
          <w:szCs w:val="22"/>
        </w:rPr>
        <w:t>，以及合同明示或暗示的所有责任、义务和一般风险等费用。投标人用于本合同工程的各类设备的提供、运输、拆卸、拼装、折旧等支付的费用，已包括在设施量清单的单价与投标总价之中。按照养护作业的特点和性质，投标总价分为的日常基础养护费用、指定工作量经费，投标报价为上述两部分费用总和。</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 xml:space="preserve">15.1.1 </w:t>
      </w:r>
      <w:r w:rsidRPr="005862CE">
        <w:rPr>
          <w:sz w:val="22"/>
          <w:szCs w:val="22"/>
        </w:rPr>
        <w:t>日常基础养护费用是指完成设施量清单中明确的</w:t>
      </w:r>
      <w:r w:rsidRPr="005862CE">
        <w:rPr>
          <w:bCs/>
          <w:sz w:val="22"/>
          <w:szCs w:val="22"/>
        </w:rPr>
        <w:t>日常养护</w:t>
      </w:r>
      <w:r w:rsidRPr="005862CE">
        <w:rPr>
          <w:sz w:val="22"/>
          <w:szCs w:val="22"/>
        </w:rPr>
        <w:t>项目设施量，并达到养护、运行管理、维修技术（标准）要求所发生的费用（</w:t>
      </w:r>
      <w:r w:rsidRPr="005862CE">
        <w:rPr>
          <w:rFonts w:hint="eastAsia"/>
          <w:sz w:val="22"/>
          <w:szCs w:val="22"/>
        </w:rPr>
        <w:t>同时考虑落实养护附随服务管理要求所需成本</w:t>
      </w:r>
      <w:r w:rsidRPr="005862CE">
        <w:rPr>
          <w:sz w:val="22"/>
          <w:szCs w:val="22"/>
        </w:rPr>
        <w:t>），由投标人根据市场价格、自身实力在投标时自由竞价。</w:t>
      </w:r>
      <w:r w:rsidRPr="005862CE">
        <w:rPr>
          <w:bCs/>
          <w:sz w:val="22"/>
          <w:szCs w:val="22"/>
        </w:rPr>
        <w:t>日常养护</w:t>
      </w:r>
      <w:r w:rsidRPr="005862CE">
        <w:rPr>
          <w:sz w:val="22"/>
          <w:szCs w:val="22"/>
        </w:rPr>
        <w:t>经费为</w:t>
      </w:r>
      <w:r w:rsidRPr="005862CE">
        <w:rPr>
          <w:rFonts w:hint="eastAsia"/>
          <w:sz w:val="22"/>
          <w:szCs w:val="22"/>
        </w:rPr>
        <w:t>单价不变，</w:t>
      </w:r>
      <w:r w:rsidRPr="005862CE">
        <w:rPr>
          <w:sz w:val="22"/>
          <w:szCs w:val="22"/>
        </w:rPr>
        <w:t>按实结算。</w:t>
      </w:r>
    </w:p>
    <w:p w:rsidR="00FB1597" w:rsidRPr="005862CE" w:rsidRDefault="00FB1597" w:rsidP="00FB1597">
      <w:pPr>
        <w:tabs>
          <w:tab w:val="left" w:pos="3060"/>
        </w:tabs>
        <w:snapToGrid w:val="0"/>
        <w:spacing w:line="300" w:lineRule="auto"/>
        <w:ind w:firstLineChars="200" w:firstLine="440"/>
        <w:rPr>
          <w:sz w:val="22"/>
          <w:szCs w:val="22"/>
        </w:rPr>
      </w:pPr>
      <w:r w:rsidRPr="005862CE">
        <w:rPr>
          <w:sz w:val="22"/>
          <w:szCs w:val="22"/>
        </w:rPr>
        <w:t xml:space="preserve">15.1.2 </w:t>
      </w:r>
      <w:r w:rsidRPr="005862CE">
        <w:rPr>
          <w:sz w:val="22"/>
          <w:szCs w:val="22"/>
        </w:rPr>
        <w:t>指定工作量是指对完成指定工作量清单中的工程量，并达到质量标准所发生的费用，该部分费用将根据实际发生情况按实结算，其单价不变。</w:t>
      </w:r>
      <w:r w:rsidRPr="005862CE">
        <w:rPr>
          <w:rFonts w:hint="eastAsia"/>
          <w:sz w:val="22"/>
          <w:szCs w:val="22"/>
        </w:rPr>
        <w:t>具体</w:t>
      </w:r>
      <w:r w:rsidRPr="005862CE">
        <w:rPr>
          <w:sz w:val="22"/>
          <w:szCs w:val="22"/>
        </w:rPr>
        <w:t>是指对于工程量较大、超出了日常小修理范围、依靠日常基础养护无法解决，但尚未达到大中</w:t>
      </w:r>
      <w:proofErr w:type="gramStart"/>
      <w:r w:rsidRPr="005862CE">
        <w:rPr>
          <w:sz w:val="22"/>
          <w:szCs w:val="22"/>
        </w:rPr>
        <w:t>修规模</w:t>
      </w:r>
      <w:proofErr w:type="gramEnd"/>
      <w:r w:rsidRPr="005862CE">
        <w:rPr>
          <w:sz w:val="22"/>
          <w:szCs w:val="22"/>
        </w:rPr>
        <w:t>的维修项目。</w:t>
      </w:r>
    </w:p>
    <w:p w:rsidR="00FB1597" w:rsidRPr="005862CE" w:rsidRDefault="00FB1597" w:rsidP="00FB1597">
      <w:pPr>
        <w:snapToGrid w:val="0"/>
        <w:spacing w:line="300" w:lineRule="auto"/>
        <w:ind w:firstLineChars="200" w:firstLine="440"/>
        <w:rPr>
          <w:color w:val="000000"/>
          <w:sz w:val="22"/>
          <w:szCs w:val="22"/>
        </w:rPr>
      </w:pPr>
      <w:r w:rsidRPr="005862CE">
        <w:rPr>
          <w:sz w:val="22"/>
          <w:szCs w:val="22"/>
        </w:rPr>
        <w:t xml:space="preserve">15.2 </w:t>
      </w:r>
      <w:r w:rsidRPr="005862CE">
        <w:rPr>
          <w:sz w:val="22"/>
          <w:szCs w:val="22"/>
        </w:rPr>
        <w:t>投标报价中投标人应考虑本项目可能存在的风险因素。投标报价应将所有工作内容考</w:t>
      </w:r>
      <w:r w:rsidRPr="005862CE">
        <w:rPr>
          <w:color w:val="000000"/>
          <w:sz w:val="22"/>
          <w:szCs w:val="22"/>
        </w:rPr>
        <w:t>虑在内，如有漏项或缺项，均属于投标人的风险，其费用视作已分配在报价明细表内单价或总价之中。投标人应逐项计算并填写单价、合计价和总价。</w:t>
      </w:r>
    </w:p>
    <w:p w:rsidR="00FB1597" w:rsidRPr="005862CE" w:rsidRDefault="00FB1597" w:rsidP="00FB1597">
      <w:pPr>
        <w:snapToGrid w:val="0"/>
        <w:spacing w:line="300" w:lineRule="auto"/>
        <w:ind w:firstLineChars="200" w:firstLine="440"/>
        <w:rPr>
          <w:rStyle w:val="afe"/>
          <w:sz w:val="22"/>
          <w:szCs w:val="22"/>
        </w:rPr>
      </w:pPr>
      <w:r w:rsidRPr="005862CE">
        <w:rPr>
          <w:color w:val="000000"/>
          <w:sz w:val="22"/>
          <w:szCs w:val="22"/>
        </w:rPr>
        <w:t xml:space="preserve">15.3 </w:t>
      </w:r>
      <w:r w:rsidRPr="005862CE">
        <w:rPr>
          <w:color w:val="000000"/>
          <w:sz w:val="22"/>
          <w:szCs w:val="22"/>
        </w:rPr>
        <w:t>在项目实施期内，对于政策调整因素、主材、物价、人工价格上涨以及可能存在的其它任何风险因素，投标人应自行考虑，在合同履约期内，除招标文件相关规定以外，中标单价不作调整，如合同另有约定除外。投标报价中投标人应考虑本项目可能存在的风险因素。</w:t>
      </w:r>
    </w:p>
    <w:p w:rsidR="00FB1597" w:rsidRPr="005862CE" w:rsidRDefault="00FB1597" w:rsidP="00FB1597">
      <w:pPr>
        <w:snapToGrid w:val="0"/>
        <w:spacing w:line="300" w:lineRule="auto"/>
        <w:ind w:firstLineChars="200" w:firstLine="440"/>
        <w:rPr>
          <w:sz w:val="22"/>
          <w:szCs w:val="22"/>
        </w:rPr>
      </w:pPr>
      <w:r w:rsidRPr="005862CE">
        <w:rPr>
          <w:sz w:val="22"/>
          <w:szCs w:val="22"/>
        </w:rPr>
        <w:t>本工程量清单实际养护过程中可能会发生变动，新增设施量的养护根据上级部门的有关规定，并结合养护考核结果确定。本项目的结算与支付应以主管部门最终核定的、按养护维修的质量标准和要求完成的实际设施量为准，中标人的中标单价在合同履约期内不变（合同约定除外）。</w:t>
      </w:r>
    </w:p>
    <w:p w:rsidR="00FB1597" w:rsidRPr="005862CE" w:rsidRDefault="00FB1597" w:rsidP="00FB1597">
      <w:pPr>
        <w:snapToGrid w:val="0"/>
        <w:spacing w:line="300" w:lineRule="auto"/>
        <w:ind w:firstLineChars="200" w:firstLine="440"/>
        <w:rPr>
          <w:sz w:val="22"/>
        </w:rPr>
      </w:pPr>
      <w:r w:rsidRPr="005862CE">
        <w:rPr>
          <w:sz w:val="22"/>
        </w:rPr>
        <w:t>注：</w:t>
      </w:r>
    </w:p>
    <w:p w:rsidR="00FB1597" w:rsidRPr="005862CE" w:rsidRDefault="00FB1597" w:rsidP="00FB1597">
      <w:pPr>
        <w:snapToGrid w:val="0"/>
        <w:spacing w:line="300" w:lineRule="auto"/>
        <w:ind w:firstLineChars="200" w:firstLine="440"/>
        <w:rPr>
          <w:sz w:val="22"/>
        </w:rPr>
      </w:pPr>
      <w:r w:rsidRPr="005862CE">
        <w:rPr>
          <w:sz w:val="22"/>
        </w:rPr>
        <w:t>1.</w:t>
      </w:r>
      <w:r w:rsidRPr="005862CE">
        <w:rPr>
          <w:rFonts w:eastAsia="仿宋_GB2312"/>
          <w:sz w:val="32"/>
          <w:szCs w:val="32"/>
        </w:rPr>
        <w:t xml:space="preserve"> </w:t>
      </w:r>
      <w:r w:rsidRPr="005862CE">
        <w:rPr>
          <w:sz w:val="22"/>
          <w:szCs w:val="22"/>
        </w:rPr>
        <w:t>合同签订后新增的路灯设施量以行政主管部门审批完成后纳入养护，经财政部门同意后，经费次月起计，移交接管之日起</w:t>
      </w:r>
      <w:r w:rsidRPr="005862CE">
        <w:rPr>
          <w:sz w:val="22"/>
          <w:szCs w:val="22"/>
        </w:rPr>
        <w:t>1</w:t>
      </w:r>
      <w:r w:rsidRPr="005862CE">
        <w:rPr>
          <w:sz w:val="22"/>
          <w:szCs w:val="22"/>
        </w:rPr>
        <w:t>年内按照中标单价</w:t>
      </w:r>
      <w:r w:rsidRPr="005862CE">
        <w:rPr>
          <w:sz w:val="22"/>
          <w:szCs w:val="22"/>
        </w:rPr>
        <w:t>20%</w:t>
      </w:r>
      <w:r w:rsidRPr="005862CE">
        <w:rPr>
          <w:sz w:val="22"/>
          <w:szCs w:val="22"/>
        </w:rPr>
        <w:t>计费；新增工作量的金额不得超过中标价的</w:t>
      </w:r>
      <w:r w:rsidRPr="005862CE">
        <w:rPr>
          <w:sz w:val="22"/>
          <w:szCs w:val="22"/>
        </w:rPr>
        <w:t>10%</w:t>
      </w:r>
      <w:r w:rsidRPr="005862CE">
        <w:rPr>
          <w:sz w:val="22"/>
          <w:szCs w:val="22"/>
        </w:rPr>
        <w:t>（具体金额以财政部门核定为准），超出</w:t>
      </w:r>
      <w:r w:rsidRPr="005862CE">
        <w:rPr>
          <w:sz w:val="22"/>
          <w:szCs w:val="22"/>
        </w:rPr>
        <w:t>10%</w:t>
      </w:r>
      <w:r w:rsidRPr="005862CE">
        <w:rPr>
          <w:sz w:val="22"/>
          <w:szCs w:val="22"/>
        </w:rPr>
        <w:t>需另行招标。</w:t>
      </w:r>
    </w:p>
    <w:p w:rsidR="00FB1597" w:rsidRPr="005862CE" w:rsidRDefault="00FB1597" w:rsidP="00FB1597">
      <w:pPr>
        <w:snapToGrid w:val="0"/>
        <w:spacing w:line="300" w:lineRule="auto"/>
        <w:ind w:firstLineChars="200" w:firstLine="440"/>
        <w:rPr>
          <w:sz w:val="22"/>
        </w:rPr>
      </w:pPr>
      <w:r w:rsidRPr="005862CE">
        <w:rPr>
          <w:sz w:val="22"/>
        </w:rPr>
        <w:t>2.</w:t>
      </w:r>
      <w:r w:rsidRPr="005862CE">
        <w:rPr>
          <w:sz w:val="22"/>
        </w:rPr>
        <w:t>由于社会项目改造需要，涉及设施量移交的，经主管部门同意后，按实扣除，于最后一个结算周期结束清算。</w:t>
      </w:r>
    </w:p>
    <w:p w:rsidR="00FB1597" w:rsidRPr="005862CE" w:rsidRDefault="00FB1597" w:rsidP="00FB1597">
      <w:pPr>
        <w:snapToGrid w:val="0"/>
        <w:spacing w:line="300" w:lineRule="auto"/>
        <w:ind w:firstLineChars="200" w:firstLine="440"/>
        <w:jc w:val="left"/>
        <w:rPr>
          <w:b/>
          <w:bCs/>
          <w:color w:val="000000"/>
          <w:sz w:val="22"/>
          <w:szCs w:val="22"/>
        </w:rPr>
      </w:pPr>
      <w:r w:rsidRPr="005862CE">
        <w:rPr>
          <w:color w:val="000000"/>
          <w:sz w:val="22"/>
          <w:szCs w:val="22"/>
        </w:rPr>
        <w:t xml:space="preserve">15.4 </w:t>
      </w:r>
      <w:r w:rsidRPr="005862CE">
        <w:rPr>
          <w:sz w:val="22"/>
          <w:szCs w:val="22"/>
        </w:rPr>
        <w:t>投标人需在《投标报价明细表》中分别报出投标价格。</w:t>
      </w:r>
    </w:p>
    <w:p w:rsidR="00FB1597" w:rsidRPr="005862CE" w:rsidRDefault="00FB1597" w:rsidP="00FB1597">
      <w:pPr>
        <w:adjustRightInd w:val="0"/>
        <w:snapToGrid w:val="0"/>
        <w:spacing w:line="300" w:lineRule="auto"/>
        <w:ind w:firstLineChars="215" w:firstLine="475"/>
        <w:jc w:val="left"/>
        <w:outlineLvl w:val="2"/>
        <w:rPr>
          <w:b/>
          <w:color w:val="000000"/>
          <w:sz w:val="22"/>
          <w:szCs w:val="22"/>
        </w:rPr>
      </w:pPr>
      <w:bookmarkStart w:id="111" w:name="_Toc170459919"/>
      <w:r w:rsidRPr="005862CE">
        <w:rPr>
          <w:b/>
          <w:color w:val="000000"/>
          <w:sz w:val="22"/>
          <w:szCs w:val="22"/>
        </w:rPr>
        <w:t xml:space="preserve">16 </w:t>
      </w:r>
      <w:r w:rsidRPr="005862CE">
        <w:rPr>
          <w:b/>
          <w:color w:val="000000"/>
          <w:sz w:val="22"/>
          <w:szCs w:val="22"/>
        </w:rPr>
        <w:t>投标报价控制性条款</w:t>
      </w:r>
      <w:bookmarkEnd w:id="111"/>
    </w:p>
    <w:p w:rsidR="00FB1597" w:rsidRPr="005862CE" w:rsidRDefault="00FB1597" w:rsidP="00FB1597">
      <w:pPr>
        <w:snapToGrid w:val="0"/>
        <w:spacing w:line="300" w:lineRule="auto"/>
        <w:ind w:firstLineChars="200" w:firstLine="440"/>
        <w:jc w:val="left"/>
        <w:rPr>
          <w:sz w:val="22"/>
          <w:szCs w:val="22"/>
        </w:rPr>
      </w:pPr>
      <w:r w:rsidRPr="005862CE">
        <w:rPr>
          <w:sz w:val="22"/>
          <w:szCs w:val="22"/>
        </w:rPr>
        <w:t xml:space="preserve">16.1 </w:t>
      </w:r>
      <w:r w:rsidRPr="005862CE">
        <w:rPr>
          <w:sz w:val="22"/>
          <w:szCs w:val="22"/>
        </w:rPr>
        <w:t>投标报价不得超过公布的最高限价，其中各包件或各分项报价（如有要求）均不得超过对应的最高限价。</w:t>
      </w:r>
    </w:p>
    <w:p w:rsidR="00FB1597" w:rsidRPr="005862CE" w:rsidRDefault="00FB1597" w:rsidP="00FB1597">
      <w:pPr>
        <w:snapToGrid w:val="0"/>
        <w:spacing w:line="300" w:lineRule="auto"/>
        <w:ind w:firstLineChars="200" w:firstLine="440"/>
        <w:jc w:val="left"/>
        <w:rPr>
          <w:sz w:val="22"/>
          <w:szCs w:val="22"/>
        </w:rPr>
      </w:pPr>
      <w:r w:rsidRPr="005862CE">
        <w:rPr>
          <w:sz w:val="22"/>
          <w:szCs w:val="22"/>
        </w:rPr>
        <w:t xml:space="preserve">16.2 </w:t>
      </w:r>
      <w:r w:rsidRPr="005862CE">
        <w:rPr>
          <w:sz w:val="22"/>
          <w:szCs w:val="22"/>
        </w:rPr>
        <w:t>本项目只允许有一个报价，任何有选择的报价将不予接受。</w:t>
      </w:r>
    </w:p>
    <w:p w:rsidR="00FB1597" w:rsidRPr="005862CE" w:rsidRDefault="00FB1597" w:rsidP="00FB1597">
      <w:pPr>
        <w:snapToGrid w:val="0"/>
        <w:spacing w:line="300" w:lineRule="auto"/>
        <w:ind w:firstLineChars="200" w:firstLine="440"/>
        <w:jc w:val="left"/>
        <w:rPr>
          <w:sz w:val="22"/>
          <w:szCs w:val="22"/>
        </w:rPr>
      </w:pPr>
      <w:r w:rsidRPr="005862CE">
        <w:rPr>
          <w:sz w:val="22"/>
          <w:szCs w:val="22"/>
        </w:rPr>
        <w:lastRenderedPageBreak/>
        <w:t xml:space="preserve">16.3 </w:t>
      </w:r>
      <w:r w:rsidRPr="005862CE">
        <w:rPr>
          <w:sz w:val="22"/>
          <w:szCs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FB1597" w:rsidRPr="005862CE" w:rsidRDefault="00FB1597" w:rsidP="00FB1597">
      <w:pPr>
        <w:snapToGrid w:val="0"/>
        <w:spacing w:line="300" w:lineRule="auto"/>
        <w:ind w:firstLineChars="200" w:firstLine="440"/>
        <w:jc w:val="left"/>
        <w:rPr>
          <w:sz w:val="22"/>
          <w:szCs w:val="22"/>
        </w:rPr>
      </w:pPr>
      <w:r w:rsidRPr="005862CE">
        <w:rPr>
          <w:sz w:val="22"/>
          <w:szCs w:val="22"/>
        </w:rPr>
        <w:t xml:space="preserve">16.4 </w:t>
      </w:r>
      <w:r w:rsidRPr="005862CE">
        <w:rPr>
          <w:sz w:val="22"/>
          <w:szCs w:val="22"/>
        </w:rPr>
        <w:t>经评标委员会审定，投标报价存在下列情形之一的，该投标文件作无效标处理：</w:t>
      </w:r>
    </w:p>
    <w:p w:rsidR="00FB1597" w:rsidRPr="005862CE" w:rsidRDefault="00FB1597" w:rsidP="00FB1597">
      <w:pPr>
        <w:snapToGrid w:val="0"/>
        <w:spacing w:line="300" w:lineRule="auto"/>
        <w:ind w:firstLineChars="200" w:firstLine="440"/>
        <w:jc w:val="left"/>
        <w:rPr>
          <w:sz w:val="22"/>
          <w:szCs w:val="22"/>
        </w:rPr>
      </w:pPr>
      <w:r w:rsidRPr="005862CE">
        <w:rPr>
          <w:sz w:val="22"/>
          <w:szCs w:val="22"/>
        </w:rPr>
        <w:t xml:space="preserve">16.4.1 </w:t>
      </w:r>
      <w:r w:rsidRPr="005862CE">
        <w:rPr>
          <w:sz w:val="22"/>
          <w:szCs w:val="22"/>
        </w:rPr>
        <w:t>投标报价中缩减设施量清单中工作量的；</w:t>
      </w:r>
    </w:p>
    <w:p w:rsidR="00FB1597" w:rsidRPr="005862CE" w:rsidRDefault="00FB1597" w:rsidP="00FB1597">
      <w:pPr>
        <w:snapToGrid w:val="0"/>
        <w:spacing w:line="300" w:lineRule="auto"/>
        <w:ind w:firstLineChars="200" w:firstLine="440"/>
        <w:jc w:val="left"/>
        <w:rPr>
          <w:sz w:val="22"/>
          <w:szCs w:val="22"/>
        </w:rPr>
      </w:pPr>
      <w:r w:rsidRPr="005862CE">
        <w:rPr>
          <w:sz w:val="22"/>
          <w:szCs w:val="22"/>
        </w:rPr>
        <w:t xml:space="preserve">16.4.2 </w:t>
      </w:r>
      <w:r w:rsidRPr="005862CE">
        <w:rPr>
          <w:sz w:val="22"/>
          <w:szCs w:val="22"/>
        </w:rPr>
        <w:t>投标报价和技术方案明显不相符的；</w:t>
      </w:r>
    </w:p>
    <w:p w:rsidR="00FB1597" w:rsidRPr="005862CE" w:rsidRDefault="00FB1597" w:rsidP="00FB1597">
      <w:pPr>
        <w:snapToGrid w:val="0"/>
        <w:spacing w:line="300" w:lineRule="auto"/>
        <w:ind w:firstLineChars="200" w:firstLine="440"/>
        <w:jc w:val="left"/>
        <w:rPr>
          <w:sz w:val="22"/>
          <w:szCs w:val="22"/>
        </w:rPr>
      </w:pPr>
      <w:r w:rsidRPr="005862CE">
        <w:rPr>
          <w:sz w:val="22"/>
          <w:szCs w:val="22"/>
        </w:rPr>
        <w:t xml:space="preserve">16.4.3 </w:t>
      </w:r>
      <w:r w:rsidRPr="005862CE">
        <w:rPr>
          <w:sz w:val="22"/>
          <w:szCs w:val="22"/>
        </w:rPr>
        <w:t>未按规定形式报价的。</w:t>
      </w:r>
    </w:p>
    <w:p w:rsidR="00FB1597" w:rsidRPr="005862CE" w:rsidRDefault="00FB1597" w:rsidP="00FB1597">
      <w:pPr>
        <w:adjustRightInd w:val="0"/>
        <w:snapToGrid w:val="0"/>
        <w:spacing w:line="300" w:lineRule="auto"/>
        <w:ind w:firstLineChars="196" w:firstLine="590"/>
        <w:jc w:val="center"/>
        <w:outlineLvl w:val="1"/>
        <w:rPr>
          <w:b/>
          <w:bCs/>
          <w:color w:val="000000"/>
          <w:sz w:val="30"/>
          <w:szCs w:val="30"/>
        </w:rPr>
      </w:pPr>
      <w:bookmarkStart w:id="112" w:name="_Toc4971"/>
      <w:bookmarkStart w:id="113" w:name="_Toc74754814"/>
      <w:bookmarkStart w:id="114" w:name="_Toc72311068"/>
      <w:bookmarkStart w:id="115" w:name="_Toc170459920"/>
      <w:bookmarkStart w:id="116" w:name="_Toc486604818"/>
      <w:bookmarkStart w:id="117" w:name="_Toc481849902"/>
      <w:r w:rsidRPr="005862CE">
        <w:rPr>
          <w:b/>
          <w:bCs/>
          <w:color w:val="000000"/>
          <w:sz w:val="30"/>
          <w:szCs w:val="30"/>
        </w:rPr>
        <w:t>五、政府采购政策</w:t>
      </w:r>
      <w:bookmarkEnd w:id="112"/>
      <w:bookmarkEnd w:id="113"/>
      <w:bookmarkEnd w:id="114"/>
      <w:bookmarkEnd w:id="115"/>
    </w:p>
    <w:p w:rsidR="00FB1597" w:rsidRPr="005862CE" w:rsidRDefault="00FB1597" w:rsidP="00FB1597">
      <w:pPr>
        <w:adjustRightInd w:val="0"/>
        <w:snapToGrid w:val="0"/>
        <w:spacing w:line="300" w:lineRule="auto"/>
        <w:ind w:firstLineChars="200" w:firstLine="442"/>
        <w:outlineLvl w:val="2"/>
        <w:rPr>
          <w:b/>
          <w:sz w:val="22"/>
          <w:szCs w:val="22"/>
        </w:rPr>
      </w:pPr>
      <w:bookmarkStart w:id="118" w:name="_Toc72311069"/>
      <w:bookmarkStart w:id="119" w:name="_Toc74754815"/>
      <w:bookmarkStart w:id="120" w:name="_Toc5612796"/>
      <w:bookmarkStart w:id="121" w:name="_Toc170459921"/>
      <w:bookmarkStart w:id="122" w:name="_Toc481849905"/>
      <w:bookmarkStart w:id="123" w:name="_Toc486604821"/>
      <w:bookmarkEnd w:id="116"/>
      <w:bookmarkEnd w:id="117"/>
      <w:r w:rsidRPr="005862CE">
        <w:rPr>
          <w:b/>
          <w:sz w:val="22"/>
        </w:rPr>
        <w:t xml:space="preserve">17 </w:t>
      </w:r>
      <w:r w:rsidRPr="005862CE">
        <w:rPr>
          <w:b/>
          <w:sz w:val="22"/>
          <w:szCs w:val="22"/>
        </w:rPr>
        <w:t>促进中小企业发展</w:t>
      </w:r>
      <w:bookmarkEnd w:id="118"/>
      <w:bookmarkEnd w:id="119"/>
      <w:bookmarkEnd w:id="120"/>
      <w:bookmarkEnd w:id="121"/>
    </w:p>
    <w:p w:rsidR="00FB1597" w:rsidRPr="005862CE" w:rsidRDefault="00FB1597" w:rsidP="00FB1597">
      <w:pPr>
        <w:tabs>
          <w:tab w:val="left" w:pos="3060"/>
        </w:tabs>
        <w:adjustRightInd w:val="0"/>
        <w:snapToGrid w:val="0"/>
        <w:spacing w:line="300" w:lineRule="auto"/>
        <w:ind w:firstLineChars="200" w:firstLine="440"/>
        <w:rPr>
          <w:sz w:val="22"/>
          <w:szCs w:val="22"/>
        </w:rPr>
      </w:pPr>
      <w:r w:rsidRPr="005862CE">
        <w:rPr>
          <w:sz w:val="22"/>
          <w:szCs w:val="22"/>
        </w:rPr>
        <w:t>2</w:t>
      </w:r>
      <w:r w:rsidRPr="005862CE">
        <w:rPr>
          <w:rFonts w:hint="eastAsia"/>
          <w:sz w:val="22"/>
          <w:szCs w:val="22"/>
        </w:rPr>
        <w:t>7</w:t>
      </w:r>
      <w:r w:rsidRPr="005862CE">
        <w:rPr>
          <w:bCs/>
          <w:sz w:val="22"/>
          <w:szCs w:val="22"/>
        </w:rPr>
        <w:t xml:space="preserve">.1 </w:t>
      </w:r>
      <w:r w:rsidRPr="005862CE">
        <w:rPr>
          <w:sz w:val="22"/>
          <w:szCs w:val="22"/>
        </w:rPr>
        <w:t>中小企业（含中型、小型、微型企业，下同）的划定按照《中小企业划型标准规定》（工信部联企业【</w:t>
      </w:r>
      <w:r w:rsidRPr="005862CE">
        <w:rPr>
          <w:sz w:val="22"/>
          <w:szCs w:val="22"/>
        </w:rPr>
        <w:t>2011</w:t>
      </w:r>
      <w:r w:rsidRPr="005862CE">
        <w:rPr>
          <w:sz w:val="22"/>
          <w:szCs w:val="22"/>
        </w:rPr>
        <w:t>】</w:t>
      </w:r>
      <w:r w:rsidRPr="005862CE">
        <w:rPr>
          <w:sz w:val="22"/>
          <w:szCs w:val="22"/>
        </w:rPr>
        <w:t>300</w:t>
      </w:r>
      <w:r w:rsidRPr="005862CE">
        <w:rPr>
          <w:sz w:val="22"/>
          <w:szCs w:val="22"/>
        </w:rPr>
        <w:t>号）执行，参加投标的中小企业应当提供《中小企业声明函》（具体格式见</w:t>
      </w:r>
      <w:r w:rsidRPr="005862CE">
        <w:rPr>
          <w:sz w:val="22"/>
          <w:szCs w:val="22"/>
        </w:rPr>
        <w:t>“</w:t>
      </w:r>
      <w:r w:rsidRPr="005862CE">
        <w:rPr>
          <w:sz w:val="22"/>
          <w:szCs w:val="22"/>
        </w:rPr>
        <w:t>投标文件格式</w:t>
      </w:r>
      <w:r w:rsidRPr="005862CE">
        <w:rPr>
          <w:sz w:val="22"/>
          <w:szCs w:val="22"/>
        </w:rPr>
        <w:t>”</w:t>
      </w:r>
      <w:r w:rsidRPr="005862CE">
        <w:rPr>
          <w:sz w:val="22"/>
          <w:szCs w:val="22"/>
        </w:rPr>
        <w:t>），反之，视作非中小企业，不享受相应的扶持政策。如项目允许联合体参与竞争的，则联合体中的中小企业均应按本款要求提供《中小企业声明函》。</w:t>
      </w:r>
    </w:p>
    <w:p w:rsidR="00FB1597" w:rsidRPr="005862CE" w:rsidRDefault="00FB1597" w:rsidP="00FB1597">
      <w:pPr>
        <w:adjustRightInd w:val="0"/>
        <w:snapToGrid w:val="0"/>
        <w:spacing w:line="300" w:lineRule="auto"/>
        <w:ind w:firstLineChars="200" w:firstLine="440"/>
        <w:rPr>
          <w:sz w:val="22"/>
          <w:szCs w:val="22"/>
        </w:rPr>
      </w:pPr>
      <w:r w:rsidRPr="005862CE">
        <w:rPr>
          <w:sz w:val="22"/>
          <w:szCs w:val="22"/>
        </w:rPr>
        <w:t>2</w:t>
      </w:r>
      <w:r w:rsidRPr="005862CE">
        <w:rPr>
          <w:rFonts w:hint="eastAsia"/>
          <w:sz w:val="22"/>
          <w:szCs w:val="22"/>
        </w:rPr>
        <w:t>7</w:t>
      </w:r>
      <w:r w:rsidRPr="005862CE">
        <w:rPr>
          <w:sz w:val="22"/>
          <w:szCs w:val="22"/>
        </w:rPr>
        <w:t xml:space="preserve">.2 </w:t>
      </w:r>
      <w:r w:rsidRPr="005862CE">
        <w:rPr>
          <w:sz w:val="22"/>
          <w:szCs w:val="22"/>
        </w:rPr>
        <w:t>依据市财政局</w:t>
      </w:r>
      <w:r w:rsidRPr="005862CE">
        <w:rPr>
          <w:sz w:val="22"/>
          <w:szCs w:val="22"/>
        </w:rPr>
        <w:t>2015</w:t>
      </w:r>
      <w:r w:rsidRPr="005862CE">
        <w:rPr>
          <w:sz w:val="22"/>
          <w:szCs w:val="22"/>
        </w:rPr>
        <w:t>年</w:t>
      </w:r>
      <w:r w:rsidRPr="005862CE">
        <w:rPr>
          <w:sz w:val="22"/>
          <w:szCs w:val="22"/>
        </w:rPr>
        <w:t>9</w:t>
      </w:r>
      <w:r w:rsidRPr="005862CE">
        <w:rPr>
          <w:sz w:val="22"/>
          <w:szCs w:val="22"/>
        </w:rPr>
        <w:t>月发布的《</w:t>
      </w:r>
      <w:r w:rsidRPr="005862CE">
        <w:rPr>
          <w:rStyle w:val="navname"/>
          <w:sz w:val="22"/>
          <w:szCs w:val="22"/>
        </w:rPr>
        <w:t>关于执行促进中小企业发展政策相关事宜的通知</w:t>
      </w:r>
      <w:r w:rsidRPr="005862CE">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5862CE">
        <w:rPr>
          <w:rFonts w:hint="eastAsia"/>
          <w:sz w:val="22"/>
          <w:szCs w:val="22"/>
        </w:rPr>
        <w:t>管理</w:t>
      </w:r>
      <w:r w:rsidRPr="005862CE">
        <w:rPr>
          <w:sz w:val="22"/>
          <w:szCs w:val="22"/>
        </w:rPr>
        <w:t>办法》。</w:t>
      </w:r>
    </w:p>
    <w:p w:rsidR="00FB1597" w:rsidRPr="005862CE" w:rsidRDefault="00FB1597" w:rsidP="00FB1597">
      <w:pPr>
        <w:adjustRightInd w:val="0"/>
        <w:snapToGrid w:val="0"/>
        <w:spacing w:line="300" w:lineRule="auto"/>
        <w:ind w:firstLineChars="200" w:firstLine="440"/>
        <w:rPr>
          <w:sz w:val="22"/>
          <w:szCs w:val="22"/>
        </w:rPr>
      </w:pPr>
      <w:r w:rsidRPr="005862CE">
        <w:rPr>
          <w:sz w:val="22"/>
          <w:szCs w:val="22"/>
        </w:rPr>
        <w:t>2</w:t>
      </w:r>
      <w:r w:rsidRPr="005862CE">
        <w:rPr>
          <w:rFonts w:hint="eastAsia"/>
          <w:sz w:val="22"/>
          <w:szCs w:val="22"/>
        </w:rPr>
        <w:t>7</w:t>
      </w:r>
      <w:r w:rsidRPr="005862CE">
        <w:rPr>
          <w:sz w:val="22"/>
          <w:szCs w:val="22"/>
        </w:rPr>
        <w:t xml:space="preserve">.3 </w:t>
      </w:r>
      <w:r w:rsidRPr="005862CE">
        <w:rPr>
          <w:sz w:val="22"/>
          <w:szCs w:val="22"/>
        </w:rPr>
        <w:t>如项目允许联合体参与竞争的，组成联合体的大中型企业和其他自然人、法人或者其他组织，与小型、微型企业之间不得存在投资关系。</w:t>
      </w:r>
    </w:p>
    <w:p w:rsidR="00FB1597" w:rsidRPr="005862CE" w:rsidRDefault="00FB1597" w:rsidP="00FB1597">
      <w:pPr>
        <w:adjustRightInd w:val="0"/>
        <w:snapToGrid w:val="0"/>
        <w:spacing w:line="300" w:lineRule="auto"/>
        <w:ind w:firstLineChars="200" w:firstLine="440"/>
        <w:rPr>
          <w:sz w:val="22"/>
          <w:szCs w:val="22"/>
        </w:rPr>
      </w:pPr>
      <w:r w:rsidRPr="005862CE">
        <w:rPr>
          <w:sz w:val="22"/>
          <w:szCs w:val="22"/>
        </w:rPr>
        <w:t>2</w:t>
      </w:r>
      <w:r w:rsidRPr="005862CE">
        <w:rPr>
          <w:rFonts w:hint="eastAsia"/>
          <w:sz w:val="22"/>
          <w:szCs w:val="22"/>
        </w:rPr>
        <w:t>7</w:t>
      </w:r>
      <w:r w:rsidRPr="005862CE">
        <w:rPr>
          <w:sz w:val="22"/>
          <w:szCs w:val="22"/>
        </w:rPr>
        <w:t>.4</w:t>
      </w:r>
      <w:r w:rsidRPr="005862CE">
        <w:rPr>
          <w:sz w:val="22"/>
          <w:szCs w:val="22"/>
        </w:rPr>
        <w:t>对于小型、微型企业，按照《政府采购促进中小企业发展</w:t>
      </w:r>
      <w:r w:rsidRPr="005862CE">
        <w:rPr>
          <w:rFonts w:hint="eastAsia"/>
          <w:sz w:val="22"/>
          <w:szCs w:val="22"/>
        </w:rPr>
        <w:t>管理</w:t>
      </w:r>
      <w:r w:rsidRPr="005862CE">
        <w:rPr>
          <w:sz w:val="22"/>
          <w:szCs w:val="22"/>
        </w:rPr>
        <w:t>办法》（财库【</w:t>
      </w:r>
      <w:r w:rsidRPr="005862CE">
        <w:rPr>
          <w:sz w:val="22"/>
          <w:szCs w:val="22"/>
        </w:rPr>
        <w:t>20</w:t>
      </w:r>
      <w:r w:rsidRPr="005862CE">
        <w:rPr>
          <w:rFonts w:hint="eastAsia"/>
          <w:sz w:val="22"/>
          <w:szCs w:val="22"/>
        </w:rPr>
        <w:t>20</w:t>
      </w:r>
      <w:r w:rsidRPr="005862CE">
        <w:rPr>
          <w:sz w:val="22"/>
          <w:szCs w:val="22"/>
        </w:rPr>
        <w:t>】</w:t>
      </w:r>
      <w:r w:rsidRPr="005862CE">
        <w:rPr>
          <w:rFonts w:hint="eastAsia"/>
          <w:sz w:val="22"/>
          <w:szCs w:val="22"/>
        </w:rPr>
        <w:t>46</w:t>
      </w:r>
      <w:r w:rsidRPr="005862CE">
        <w:rPr>
          <w:sz w:val="22"/>
          <w:szCs w:val="22"/>
        </w:rPr>
        <w:t>号）</w:t>
      </w:r>
      <w:r w:rsidRPr="005862CE">
        <w:rPr>
          <w:rFonts w:hint="eastAsia"/>
          <w:sz w:val="22"/>
        </w:rPr>
        <w:t>和《关于进一步加大政府采购支持中小企业力度的通知》</w:t>
      </w:r>
      <w:r w:rsidRPr="005862CE">
        <w:rPr>
          <w:sz w:val="22"/>
        </w:rPr>
        <w:t>（财库【</w:t>
      </w:r>
      <w:r w:rsidRPr="005862CE">
        <w:rPr>
          <w:rFonts w:hint="eastAsia"/>
          <w:sz w:val="22"/>
        </w:rPr>
        <w:t>2022</w:t>
      </w:r>
      <w:r w:rsidRPr="005862CE">
        <w:rPr>
          <w:sz w:val="22"/>
        </w:rPr>
        <w:t>】</w:t>
      </w:r>
      <w:r w:rsidRPr="005862CE">
        <w:rPr>
          <w:rFonts w:hint="eastAsia"/>
          <w:sz w:val="22"/>
        </w:rPr>
        <w:t>19</w:t>
      </w:r>
      <w:r w:rsidRPr="005862CE">
        <w:rPr>
          <w:sz w:val="22"/>
        </w:rPr>
        <w:t>号）</w:t>
      </w:r>
      <w:r w:rsidRPr="005862CE">
        <w:rPr>
          <w:sz w:val="22"/>
          <w:szCs w:val="22"/>
        </w:rPr>
        <w:t>规定，其报价给予</w:t>
      </w:r>
      <w:r w:rsidRPr="005862CE">
        <w:rPr>
          <w:rFonts w:hint="eastAsia"/>
          <w:b/>
          <w:color w:val="FF0000"/>
          <w:sz w:val="22"/>
          <w:u w:val="single"/>
        </w:rPr>
        <w:t>10</w:t>
      </w:r>
      <w:r w:rsidRPr="005862CE">
        <w:rPr>
          <w:b/>
          <w:color w:val="FF0000"/>
          <w:sz w:val="22"/>
          <w:u w:val="single"/>
        </w:rPr>
        <w:t>%</w:t>
      </w:r>
      <w:r w:rsidRPr="005862CE">
        <w:rPr>
          <w:sz w:val="22"/>
          <w:szCs w:val="22"/>
        </w:rPr>
        <w:t>的扣除，用扣除后的价格参与评审。</w:t>
      </w:r>
    </w:p>
    <w:p w:rsidR="00FB1597" w:rsidRPr="005862CE" w:rsidRDefault="00FB1597" w:rsidP="00FB1597">
      <w:pPr>
        <w:adjustRightInd w:val="0"/>
        <w:snapToGrid w:val="0"/>
        <w:spacing w:line="300" w:lineRule="auto"/>
        <w:ind w:firstLineChars="200" w:firstLine="440"/>
        <w:rPr>
          <w:sz w:val="22"/>
          <w:szCs w:val="22"/>
        </w:rPr>
      </w:pPr>
      <w:r w:rsidRPr="005862CE">
        <w:rPr>
          <w:sz w:val="22"/>
          <w:szCs w:val="22"/>
        </w:rPr>
        <w:t>2</w:t>
      </w:r>
      <w:r w:rsidRPr="005862CE">
        <w:rPr>
          <w:rFonts w:hint="eastAsia"/>
          <w:sz w:val="22"/>
          <w:szCs w:val="22"/>
        </w:rPr>
        <w:t>7</w:t>
      </w:r>
      <w:r w:rsidRPr="005862CE">
        <w:rPr>
          <w:sz w:val="22"/>
          <w:szCs w:val="22"/>
        </w:rPr>
        <w:t>.5</w:t>
      </w:r>
      <w:r w:rsidRPr="005862CE">
        <w:rPr>
          <w:sz w:val="22"/>
          <w:szCs w:val="22"/>
        </w:rPr>
        <w:t>如项目允许联合体参与竞争的，且联合体各方均为小型、微型企业的，联合体视同为小型、微型企业，其报价给予</w:t>
      </w:r>
      <w:r w:rsidRPr="005862CE">
        <w:rPr>
          <w:rFonts w:hint="eastAsia"/>
          <w:b/>
          <w:color w:val="FF0000"/>
          <w:sz w:val="22"/>
          <w:u w:val="single"/>
        </w:rPr>
        <w:t>10</w:t>
      </w:r>
      <w:r w:rsidRPr="005862CE">
        <w:rPr>
          <w:b/>
          <w:color w:val="FF0000"/>
          <w:sz w:val="22"/>
          <w:u w:val="single"/>
        </w:rPr>
        <w:t>%</w:t>
      </w:r>
      <w:r w:rsidRPr="005862CE">
        <w:rPr>
          <w:sz w:val="22"/>
          <w:szCs w:val="22"/>
        </w:rPr>
        <w:t>的扣除，用扣除后的价格参与评审。反之，依照联合体协议约定，小型、微型企业的协议合同金额占到联合体协议合同总金额</w:t>
      </w:r>
      <w:r w:rsidRPr="005862CE">
        <w:rPr>
          <w:sz w:val="22"/>
          <w:szCs w:val="22"/>
        </w:rPr>
        <w:t>30%</w:t>
      </w:r>
      <w:r w:rsidRPr="005862CE">
        <w:rPr>
          <w:sz w:val="22"/>
          <w:szCs w:val="22"/>
        </w:rPr>
        <w:t>以上的，给予联合体</w:t>
      </w:r>
      <w:r w:rsidRPr="005862CE">
        <w:rPr>
          <w:rFonts w:hint="eastAsia"/>
          <w:b/>
          <w:color w:val="FF0000"/>
          <w:sz w:val="22"/>
          <w:u w:val="single"/>
        </w:rPr>
        <w:t>4</w:t>
      </w:r>
      <w:r w:rsidRPr="005862CE">
        <w:rPr>
          <w:b/>
          <w:color w:val="FF0000"/>
          <w:sz w:val="22"/>
          <w:u w:val="single"/>
        </w:rPr>
        <w:t>%</w:t>
      </w:r>
      <w:r w:rsidRPr="005862CE">
        <w:rPr>
          <w:sz w:val="22"/>
          <w:szCs w:val="22"/>
        </w:rPr>
        <w:t>的价格扣除，用扣除后的价格参与评审。</w:t>
      </w:r>
    </w:p>
    <w:p w:rsidR="00FB1597" w:rsidRPr="005862CE" w:rsidRDefault="00FB1597" w:rsidP="00FB1597">
      <w:pPr>
        <w:adjustRightInd w:val="0"/>
        <w:snapToGrid w:val="0"/>
        <w:spacing w:line="300" w:lineRule="auto"/>
        <w:ind w:firstLineChars="200" w:firstLine="440"/>
        <w:rPr>
          <w:kern w:val="0"/>
          <w:sz w:val="22"/>
          <w:szCs w:val="22"/>
        </w:rPr>
      </w:pPr>
      <w:r w:rsidRPr="005862CE">
        <w:rPr>
          <w:sz w:val="22"/>
          <w:szCs w:val="22"/>
        </w:rPr>
        <w:t>2</w:t>
      </w:r>
      <w:r w:rsidRPr="005862CE">
        <w:rPr>
          <w:rFonts w:hint="eastAsia"/>
          <w:sz w:val="22"/>
          <w:szCs w:val="22"/>
        </w:rPr>
        <w:t>7</w:t>
      </w:r>
      <w:r w:rsidRPr="005862CE">
        <w:rPr>
          <w:sz w:val="22"/>
          <w:szCs w:val="22"/>
        </w:rPr>
        <w:t>.6</w:t>
      </w:r>
      <w:r w:rsidRPr="005862CE">
        <w:rPr>
          <w:sz w:val="22"/>
          <w:szCs w:val="22"/>
        </w:rPr>
        <w:t>供应商如提供虚假材料以谋取成交的，按照《政府采购法》有关条款处理，并记入供应商诚信档案。</w:t>
      </w:r>
    </w:p>
    <w:p w:rsidR="00FB1597" w:rsidRPr="005862CE" w:rsidRDefault="00FB1597" w:rsidP="00FB1597">
      <w:pPr>
        <w:snapToGrid w:val="0"/>
        <w:spacing w:line="360" w:lineRule="auto"/>
        <w:ind w:firstLineChars="200" w:firstLine="440"/>
        <w:outlineLvl w:val="2"/>
        <w:rPr>
          <w:b/>
          <w:sz w:val="22"/>
        </w:rPr>
      </w:pPr>
      <w:bookmarkStart w:id="124" w:name="_Toc481849904"/>
      <w:bookmarkStart w:id="125" w:name="_Toc486604820"/>
      <w:bookmarkStart w:id="126" w:name="_Toc5612797"/>
      <w:bookmarkStart w:id="127" w:name="_Toc72311070"/>
      <w:bookmarkStart w:id="128" w:name="_Toc74754816"/>
      <w:bookmarkStart w:id="129" w:name="_Toc170459922"/>
      <w:bookmarkEnd w:id="122"/>
      <w:bookmarkEnd w:id="123"/>
      <w:r w:rsidRPr="005862CE">
        <w:rPr>
          <w:sz w:val="22"/>
          <w:szCs w:val="22"/>
        </w:rPr>
        <w:t>18</w:t>
      </w:r>
      <w:r w:rsidRPr="005862CE">
        <w:rPr>
          <w:bCs/>
          <w:sz w:val="22"/>
          <w:szCs w:val="22"/>
        </w:rPr>
        <w:t>.</w:t>
      </w:r>
      <w:r w:rsidRPr="005862CE">
        <w:rPr>
          <w:b/>
          <w:sz w:val="22"/>
        </w:rPr>
        <w:t xml:space="preserve"> </w:t>
      </w:r>
      <w:bookmarkEnd w:id="124"/>
      <w:bookmarkEnd w:id="125"/>
      <w:r w:rsidRPr="005862CE">
        <w:rPr>
          <w:b/>
          <w:sz w:val="22"/>
        </w:rPr>
        <w:t>促进残疾人就业</w:t>
      </w:r>
      <w:r w:rsidRPr="005862CE">
        <w:rPr>
          <w:sz w:val="22"/>
        </w:rPr>
        <w:t>（注：仅残疾人福利单位适用）</w:t>
      </w:r>
      <w:bookmarkEnd w:id="126"/>
      <w:bookmarkEnd w:id="127"/>
      <w:bookmarkEnd w:id="128"/>
      <w:bookmarkEnd w:id="129"/>
    </w:p>
    <w:p w:rsidR="00FB1597" w:rsidRPr="005862CE" w:rsidRDefault="00FB1597" w:rsidP="00FB1597">
      <w:pPr>
        <w:snapToGrid w:val="0"/>
        <w:spacing w:line="360" w:lineRule="auto"/>
        <w:ind w:firstLineChars="200" w:firstLine="440"/>
        <w:rPr>
          <w:sz w:val="22"/>
        </w:rPr>
      </w:pPr>
      <w:r w:rsidRPr="005862CE">
        <w:rPr>
          <w:sz w:val="22"/>
          <w:szCs w:val="22"/>
        </w:rPr>
        <w:t>18</w:t>
      </w:r>
      <w:r w:rsidRPr="005862CE">
        <w:rPr>
          <w:sz w:val="22"/>
        </w:rPr>
        <w:t xml:space="preserve">.1 </w:t>
      </w:r>
      <w:bookmarkStart w:id="130" w:name="sendNo"/>
      <w:r w:rsidRPr="005862CE">
        <w:rPr>
          <w:sz w:val="22"/>
        </w:rPr>
        <w:t>符合财库</w:t>
      </w:r>
      <w:bookmarkEnd w:id="130"/>
      <w:r w:rsidRPr="005862CE">
        <w:rPr>
          <w:sz w:val="22"/>
        </w:rPr>
        <w:t>【</w:t>
      </w:r>
      <w:r w:rsidRPr="005862CE">
        <w:rPr>
          <w:sz w:val="22"/>
        </w:rPr>
        <w:t>2017</w:t>
      </w:r>
      <w:r w:rsidRPr="005862CE">
        <w:rPr>
          <w:sz w:val="22"/>
        </w:rPr>
        <w:t>】</w:t>
      </w:r>
      <w:r w:rsidRPr="005862CE">
        <w:rPr>
          <w:sz w:val="22"/>
        </w:rPr>
        <w:t>141</w:t>
      </w:r>
      <w:r w:rsidRPr="005862CE">
        <w:rPr>
          <w:sz w:val="22"/>
        </w:rPr>
        <w:t>号文中所示条件的残疾人福利性单位视同小型、微型企业，享受促进中小企业发展的政府采购政策。残疾人福利性单位属于小型、微型企业的，不重复享受政策。</w:t>
      </w:r>
    </w:p>
    <w:p w:rsidR="00FB1597" w:rsidRPr="00ED28A2" w:rsidRDefault="00FB1597" w:rsidP="00FB1597">
      <w:pPr>
        <w:snapToGrid w:val="0"/>
        <w:spacing w:line="300" w:lineRule="auto"/>
        <w:ind w:firstLineChars="200" w:firstLine="440"/>
      </w:pPr>
      <w:r w:rsidRPr="005862CE">
        <w:rPr>
          <w:sz w:val="22"/>
          <w:szCs w:val="22"/>
        </w:rPr>
        <w:t>18</w:t>
      </w:r>
      <w:r w:rsidRPr="005862CE">
        <w:rPr>
          <w:sz w:val="22"/>
        </w:rPr>
        <w:t xml:space="preserve">.2 </w:t>
      </w:r>
      <w:r w:rsidRPr="005862CE">
        <w:rPr>
          <w:sz w:val="22"/>
        </w:rPr>
        <w:t>残疾人福利性单位在参加政府采购活动时，</w:t>
      </w:r>
      <w:proofErr w:type="gramStart"/>
      <w:r w:rsidRPr="005862CE">
        <w:rPr>
          <w:sz w:val="22"/>
        </w:rPr>
        <w:t>应当按财库</w:t>
      </w:r>
      <w:proofErr w:type="gramEnd"/>
      <w:r w:rsidRPr="005862CE">
        <w:rPr>
          <w:sz w:val="22"/>
        </w:rPr>
        <w:t>【</w:t>
      </w:r>
      <w:r w:rsidRPr="005862CE">
        <w:rPr>
          <w:sz w:val="22"/>
        </w:rPr>
        <w:t>2017</w:t>
      </w:r>
      <w:r w:rsidRPr="005862CE">
        <w:rPr>
          <w:sz w:val="22"/>
        </w:rPr>
        <w:t>】</w:t>
      </w:r>
      <w:r w:rsidRPr="005862CE">
        <w:rPr>
          <w:sz w:val="22"/>
        </w:rPr>
        <w:t>141</w:t>
      </w:r>
      <w:r w:rsidRPr="005862CE">
        <w:rPr>
          <w:sz w:val="22"/>
        </w:rPr>
        <w:t>号规定的《残疾人福利性单位声明函》（具体格式详见</w:t>
      </w:r>
      <w:r w:rsidRPr="005862CE">
        <w:rPr>
          <w:sz w:val="22"/>
        </w:rPr>
        <w:t>“</w:t>
      </w:r>
      <w:r w:rsidRPr="005862CE">
        <w:rPr>
          <w:sz w:val="22"/>
        </w:rPr>
        <w:t>投标文件格式</w:t>
      </w:r>
      <w:r w:rsidRPr="005862CE">
        <w:rPr>
          <w:sz w:val="22"/>
        </w:rPr>
        <w:t>”</w:t>
      </w:r>
      <w:r w:rsidRPr="005862CE">
        <w:rPr>
          <w:sz w:val="22"/>
        </w:rPr>
        <w:t>），并对声明的真实性负责。</w:t>
      </w:r>
    </w:p>
    <w:p w:rsidR="00835C9D" w:rsidRPr="00FB1597" w:rsidRDefault="00835C9D"/>
    <w:sectPr w:rsidR="00835C9D" w:rsidRPr="00FB1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FCA" w:rsidRDefault="00A12FCA" w:rsidP="00FB1597">
      <w:r>
        <w:separator/>
      </w:r>
    </w:p>
  </w:endnote>
  <w:endnote w:type="continuationSeparator" w:id="0">
    <w:p w:rsidR="00A12FCA" w:rsidRDefault="00A12FCA" w:rsidP="00FB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文泉驿微米黑"/>
    <w:charset w:val="00"/>
    <w:family w:val="auto"/>
    <w:pitch w:val="default"/>
    <w:sig w:usb0="00000000" w:usb1="00000000" w:usb2="00000010" w:usb3="00000000" w:csb0="00040000" w:csb1="00000000"/>
  </w:font>
  <w:font w:name="ˎ̥">
    <w:altName w:val="文泉驿微米黑"/>
    <w:charset w:val="00"/>
    <w:family w:val="roman"/>
    <w:pitch w:val="default"/>
    <w:sig w:usb0="00000000" w:usb1="00000000" w:usb2="00000000" w:usb3="00000000" w:csb0="00040001" w:csb1="00000000"/>
  </w:font>
  <w:font w:name="Calibri Light">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00"/>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97" w:rsidRDefault="00FB1597" w:rsidP="00C756A1">
    <w:pPr>
      <w:pStyle w:val="a5"/>
    </w:pPr>
    <w:r>
      <w:rPr>
        <w:rFonts w:hint="eastAsia"/>
      </w:rPr>
      <w:t>—</w:t>
    </w:r>
    <w:r>
      <w:rPr>
        <w:rFonts w:hint="eastAsia"/>
      </w:rPr>
      <w:t xml:space="preserve"> </w:t>
    </w:r>
    <w:r>
      <w:fldChar w:fldCharType="begin"/>
    </w:r>
    <w:r>
      <w:instrText xml:space="preserve"> PAGE   \* MERGEFORMAT </w:instrText>
    </w:r>
    <w:r>
      <w:fldChar w:fldCharType="separate"/>
    </w:r>
    <w:r>
      <w:rPr>
        <w:lang w:val="zh-CN"/>
      </w:rPr>
      <w:t>6</w:t>
    </w:r>
    <w:r>
      <w:fldChar w:fldCharType="end"/>
    </w:r>
    <w:r>
      <w:rPr>
        <w:rFonts w:hint="eastAsia"/>
      </w:rPr>
      <w:t xml:space="preserve"> </w:t>
    </w:r>
    <w:r>
      <w:rPr>
        <w:rFonts w:hint="eastAsia"/>
      </w:rPr>
      <w:t>—</w:t>
    </w:r>
    <w:r>
      <w:tab/>
    </w:r>
  </w:p>
  <w:p w:rsidR="00FB1597" w:rsidRDefault="00FB1597" w:rsidP="00C756A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97" w:rsidRDefault="00FB1597" w:rsidP="00C756A1">
    <w:pPr>
      <w:pStyle w:val="a5"/>
    </w:pPr>
    <w:r>
      <w:rPr>
        <w:rFonts w:hint="eastAsia"/>
      </w:rPr>
      <w:t>—</w:t>
    </w:r>
    <w:r>
      <w:rPr>
        <w:rFonts w:hint="eastAsia"/>
      </w:rPr>
      <w:t xml:space="preserve"> </w:t>
    </w:r>
    <w:r>
      <w:fldChar w:fldCharType="begin"/>
    </w:r>
    <w:r>
      <w:instrText xml:space="preserve"> PAGE   \* MERGEFORMAT </w:instrText>
    </w:r>
    <w:r>
      <w:fldChar w:fldCharType="separate"/>
    </w:r>
    <w:r w:rsidR="00BB0270" w:rsidRPr="00BB0270">
      <w:rPr>
        <w:noProof/>
        <w:lang w:val="zh-CN"/>
      </w:rPr>
      <w:t>1</w:t>
    </w:r>
    <w:r>
      <w:fldChar w:fldCharType="end"/>
    </w:r>
    <w:r>
      <w:rPr>
        <w:rFonts w:hint="eastAsia"/>
      </w:rPr>
      <w:t xml:space="preserve"> </w:t>
    </w:r>
    <w:r>
      <w:rPr>
        <w:rFonts w:hint="eastAsia"/>
      </w:rPr>
      <w:t>—</w:t>
    </w:r>
  </w:p>
  <w:p w:rsidR="00FB1597" w:rsidRDefault="00FB1597" w:rsidP="00C756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FCA" w:rsidRDefault="00A12FCA" w:rsidP="00FB1597">
      <w:r>
        <w:separator/>
      </w:r>
    </w:p>
  </w:footnote>
  <w:footnote w:type="continuationSeparator" w:id="0">
    <w:p w:rsidR="00A12FCA" w:rsidRDefault="00A12FCA" w:rsidP="00FB1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97" w:rsidRDefault="00FB1597">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97" w:rsidRDefault="00FB1597">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97" w:rsidRDefault="00FB1597">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7B6770"/>
    <w:multiLevelType w:val="singleLevel"/>
    <w:tmpl w:val="907B6770"/>
    <w:lvl w:ilvl="0">
      <w:start w:val="1"/>
      <w:numFmt w:val="decimal"/>
      <w:suff w:val="nothing"/>
      <w:lvlText w:val="%1、"/>
      <w:lvlJc w:val="left"/>
    </w:lvl>
  </w:abstractNum>
  <w:abstractNum w:abstractNumId="1">
    <w:nsid w:val="C7F20CA6"/>
    <w:multiLevelType w:val="singleLevel"/>
    <w:tmpl w:val="C7F20CA6"/>
    <w:lvl w:ilvl="0">
      <w:start w:val="2"/>
      <w:numFmt w:val="decimal"/>
      <w:suff w:val="nothing"/>
      <w:lvlText w:val="%1、"/>
      <w:lvlJc w:val="left"/>
    </w:lvl>
  </w:abstractNum>
  <w:abstractNum w:abstractNumId="2">
    <w:nsid w:val="00000402"/>
    <w:multiLevelType w:val="multilevel"/>
    <w:tmpl w:val="00000885"/>
    <w:lvl w:ilvl="0">
      <w:start w:val="1"/>
      <w:numFmt w:val="decimal"/>
      <w:lvlText w:val="（%1）"/>
      <w:lvlJc w:val="left"/>
      <w:pPr>
        <w:ind w:left="1275" w:hanging="556"/>
      </w:pPr>
      <w:rPr>
        <w:rFonts w:ascii="宋体" w:hAnsi="Times New Roman" w:cs="宋体"/>
        <w:b w:val="0"/>
        <w:bCs w:val="0"/>
        <w:spacing w:val="-3"/>
        <w:w w:val="100"/>
        <w:sz w:val="20"/>
        <w:szCs w:val="20"/>
      </w:rPr>
    </w:lvl>
    <w:lvl w:ilvl="1">
      <w:numFmt w:val="bullet"/>
      <w:lvlText w:val="•"/>
      <w:lvlJc w:val="left"/>
      <w:pPr>
        <w:ind w:left="2216" w:hanging="556"/>
      </w:pPr>
    </w:lvl>
    <w:lvl w:ilvl="2">
      <w:numFmt w:val="bullet"/>
      <w:lvlText w:val="•"/>
      <w:lvlJc w:val="left"/>
      <w:pPr>
        <w:ind w:left="3153" w:hanging="556"/>
      </w:pPr>
    </w:lvl>
    <w:lvl w:ilvl="3">
      <w:numFmt w:val="bullet"/>
      <w:lvlText w:val="•"/>
      <w:lvlJc w:val="left"/>
      <w:pPr>
        <w:ind w:left="4089" w:hanging="556"/>
      </w:pPr>
    </w:lvl>
    <w:lvl w:ilvl="4">
      <w:numFmt w:val="bullet"/>
      <w:lvlText w:val="•"/>
      <w:lvlJc w:val="left"/>
      <w:pPr>
        <w:ind w:left="5026" w:hanging="556"/>
      </w:pPr>
    </w:lvl>
    <w:lvl w:ilvl="5">
      <w:numFmt w:val="bullet"/>
      <w:lvlText w:val="•"/>
      <w:lvlJc w:val="left"/>
      <w:pPr>
        <w:ind w:left="5963" w:hanging="556"/>
      </w:pPr>
    </w:lvl>
    <w:lvl w:ilvl="6">
      <w:numFmt w:val="bullet"/>
      <w:lvlText w:val="•"/>
      <w:lvlJc w:val="left"/>
      <w:pPr>
        <w:ind w:left="6899" w:hanging="556"/>
      </w:pPr>
    </w:lvl>
    <w:lvl w:ilvl="7">
      <w:numFmt w:val="bullet"/>
      <w:lvlText w:val="•"/>
      <w:lvlJc w:val="left"/>
      <w:pPr>
        <w:ind w:left="7836" w:hanging="556"/>
      </w:pPr>
    </w:lvl>
    <w:lvl w:ilvl="8">
      <w:numFmt w:val="bullet"/>
      <w:lvlText w:val="•"/>
      <w:lvlJc w:val="left"/>
      <w:pPr>
        <w:ind w:left="8773" w:hanging="556"/>
      </w:pPr>
    </w:lvl>
  </w:abstractNum>
  <w:abstractNum w:abstractNumId="3">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AF73136"/>
    <w:multiLevelType w:val="multilevel"/>
    <w:tmpl w:val="1AF7313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F0C2D85"/>
    <w:multiLevelType w:val="hybridMultilevel"/>
    <w:tmpl w:val="44A25148"/>
    <w:lvl w:ilvl="0" w:tplc="6C30CB70">
      <w:start w:val="1"/>
      <w:numFmt w:val="decimalEnclosedCircle"/>
      <w:lvlText w:val="%1"/>
      <w:lvlJc w:val="left"/>
      <w:pPr>
        <w:ind w:left="360" w:hanging="360"/>
      </w:pPr>
      <w:rPr>
        <w:rFonts w:ascii="宋体" w:hAnsi="宋体"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C6A1815"/>
    <w:multiLevelType w:val="hybridMultilevel"/>
    <w:tmpl w:val="E500BAC2"/>
    <w:lvl w:ilvl="0" w:tplc="5DC49A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5FDA6AD2"/>
    <w:multiLevelType w:val="multilevel"/>
    <w:tmpl w:val="5FDA6AD2"/>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60991068"/>
    <w:multiLevelType w:val="multilevel"/>
    <w:tmpl w:val="60991068"/>
    <w:lvl w:ilvl="0">
      <w:start w:val="4"/>
      <w:numFmt w:val="japaneseCounting"/>
      <w:lvlText w:val="%1、"/>
      <w:lvlJc w:val="left"/>
      <w:pPr>
        <w:ind w:left="902" w:hanging="460"/>
      </w:pPr>
      <w:rPr>
        <w:rFonts w:hint="default"/>
      </w:rPr>
    </w:lvl>
    <w:lvl w:ilvl="1">
      <w:start w:val="1"/>
      <w:numFmt w:val="lowerLetter"/>
      <w:lvlText w:val="%2)"/>
      <w:lvlJc w:val="left"/>
      <w:pPr>
        <w:ind w:left="1322" w:hanging="440"/>
      </w:pPr>
    </w:lvl>
    <w:lvl w:ilvl="2">
      <w:start w:val="1"/>
      <w:numFmt w:val="lowerRoman"/>
      <w:lvlText w:val="%3."/>
      <w:lvlJc w:val="right"/>
      <w:pPr>
        <w:ind w:left="1762" w:hanging="440"/>
      </w:pPr>
    </w:lvl>
    <w:lvl w:ilvl="3">
      <w:start w:val="1"/>
      <w:numFmt w:val="decimal"/>
      <w:lvlText w:val="%4."/>
      <w:lvlJc w:val="left"/>
      <w:pPr>
        <w:ind w:left="2202" w:hanging="440"/>
      </w:pPr>
    </w:lvl>
    <w:lvl w:ilvl="4">
      <w:start w:val="1"/>
      <w:numFmt w:val="lowerLetter"/>
      <w:lvlText w:val="%5)"/>
      <w:lvlJc w:val="left"/>
      <w:pPr>
        <w:ind w:left="2642" w:hanging="440"/>
      </w:pPr>
    </w:lvl>
    <w:lvl w:ilvl="5">
      <w:start w:val="1"/>
      <w:numFmt w:val="lowerRoman"/>
      <w:lvlText w:val="%6."/>
      <w:lvlJc w:val="right"/>
      <w:pPr>
        <w:ind w:left="3082" w:hanging="440"/>
      </w:pPr>
    </w:lvl>
    <w:lvl w:ilvl="6">
      <w:start w:val="1"/>
      <w:numFmt w:val="decimal"/>
      <w:lvlText w:val="%7."/>
      <w:lvlJc w:val="left"/>
      <w:pPr>
        <w:ind w:left="3522" w:hanging="440"/>
      </w:pPr>
    </w:lvl>
    <w:lvl w:ilvl="7">
      <w:start w:val="1"/>
      <w:numFmt w:val="lowerLetter"/>
      <w:lvlText w:val="%8)"/>
      <w:lvlJc w:val="left"/>
      <w:pPr>
        <w:ind w:left="3962" w:hanging="440"/>
      </w:pPr>
    </w:lvl>
    <w:lvl w:ilvl="8">
      <w:start w:val="1"/>
      <w:numFmt w:val="lowerRoman"/>
      <w:lvlText w:val="%9."/>
      <w:lvlJc w:val="right"/>
      <w:pPr>
        <w:ind w:left="4402" w:hanging="440"/>
      </w:pPr>
    </w:lvl>
  </w:abstractNum>
  <w:abstractNum w:abstractNumId="11">
    <w:nsid w:val="62145B72"/>
    <w:multiLevelType w:val="multilevel"/>
    <w:tmpl w:val="62145B7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6494668"/>
    <w:multiLevelType w:val="multilevel"/>
    <w:tmpl w:val="6649466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D8A146F"/>
    <w:multiLevelType w:val="multilevel"/>
    <w:tmpl w:val="6D8A146F"/>
    <w:lvl w:ilvl="0">
      <w:start w:val="4"/>
      <w:numFmt w:val="decimal"/>
      <w:lvlText w:val="%1、"/>
      <w:lvlJc w:val="left"/>
      <w:pPr>
        <w:ind w:left="800" w:hanging="36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4">
    <w:nsid w:val="6E463624"/>
    <w:multiLevelType w:val="multilevel"/>
    <w:tmpl w:val="6E4636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20A41E3"/>
    <w:multiLevelType w:val="multilevel"/>
    <w:tmpl w:val="88A6EDEA"/>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6"/>
  </w:num>
  <w:num w:numId="3">
    <w:abstractNumId w:val="16"/>
  </w:num>
  <w:num w:numId="4">
    <w:abstractNumId w:val="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3"/>
  </w:num>
  <w:num w:numId="12">
    <w:abstractNumId w:val="1"/>
  </w:num>
  <w:num w:numId="13">
    <w:abstractNumId w:val="0"/>
  </w:num>
  <w:num w:numId="14">
    <w:abstractNumId w:val="8"/>
  </w:num>
  <w:num w:numId="15">
    <w:abstractNumId w:val="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61"/>
    <w:rsid w:val="0000128F"/>
    <w:rsid w:val="00021B0C"/>
    <w:rsid w:val="00044011"/>
    <w:rsid w:val="000F1835"/>
    <w:rsid w:val="00113763"/>
    <w:rsid w:val="002278F8"/>
    <w:rsid w:val="00300C30"/>
    <w:rsid w:val="00301F22"/>
    <w:rsid w:val="003526D2"/>
    <w:rsid w:val="00397136"/>
    <w:rsid w:val="003A5DFF"/>
    <w:rsid w:val="00426561"/>
    <w:rsid w:val="00436F0E"/>
    <w:rsid w:val="00475377"/>
    <w:rsid w:val="00481976"/>
    <w:rsid w:val="004856D2"/>
    <w:rsid w:val="00530340"/>
    <w:rsid w:val="005862CE"/>
    <w:rsid w:val="005C7871"/>
    <w:rsid w:val="00624C76"/>
    <w:rsid w:val="00696E9E"/>
    <w:rsid w:val="006D533D"/>
    <w:rsid w:val="00743237"/>
    <w:rsid w:val="00751356"/>
    <w:rsid w:val="007F61C5"/>
    <w:rsid w:val="00835C9D"/>
    <w:rsid w:val="00836022"/>
    <w:rsid w:val="008441CB"/>
    <w:rsid w:val="0084699B"/>
    <w:rsid w:val="00850396"/>
    <w:rsid w:val="00901BC4"/>
    <w:rsid w:val="009C1C2A"/>
    <w:rsid w:val="009C3434"/>
    <w:rsid w:val="009E7E75"/>
    <w:rsid w:val="00A12FCA"/>
    <w:rsid w:val="00A962FB"/>
    <w:rsid w:val="00B14B54"/>
    <w:rsid w:val="00B5091A"/>
    <w:rsid w:val="00B60E4E"/>
    <w:rsid w:val="00B82232"/>
    <w:rsid w:val="00BB0270"/>
    <w:rsid w:val="00BF65A0"/>
    <w:rsid w:val="00C869DF"/>
    <w:rsid w:val="00CF4276"/>
    <w:rsid w:val="00CF6761"/>
    <w:rsid w:val="00D25855"/>
    <w:rsid w:val="00D4487A"/>
    <w:rsid w:val="00D47234"/>
    <w:rsid w:val="00D50C4B"/>
    <w:rsid w:val="00EC2C25"/>
    <w:rsid w:val="00FB0DA9"/>
    <w:rsid w:val="00FB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97"/>
    <w:pPr>
      <w:widowControl w:val="0"/>
      <w:jc w:val="both"/>
    </w:pPr>
    <w:rPr>
      <w:rFonts w:ascii="Times New Roman" w:eastAsia="宋体" w:hAnsi="Times New Roman" w:cs="Times New Roman"/>
      <w:szCs w:val="20"/>
    </w:rPr>
  </w:style>
  <w:style w:type="paragraph" w:styleId="1">
    <w:name w:val="heading 1"/>
    <w:basedOn w:val="a"/>
    <w:next w:val="a"/>
    <w:link w:val="1Char"/>
    <w:qFormat/>
    <w:rsid w:val="00FB1597"/>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FB159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B1597"/>
    <w:pPr>
      <w:keepNext/>
      <w:keepLines/>
      <w:spacing w:before="120" w:after="120"/>
      <w:outlineLvl w:val="2"/>
    </w:pPr>
    <w:rPr>
      <w:b/>
      <w:bCs/>
      <w:szCs w:val="32"/>
      <w:lang w:val="x-none" w:eastAsia="x-none"/>
    </w:rPr>
  </w:style>
  <w:style w:type="paragraph" w:styleId="4">
    <w:name w:val="heading 4"/>
    <w:basedOn w:val="a"/>
    <w:next w:val="a"/>
    <w:link w:val="4Char"/>
    <w:qFormat/>
    <w:rsid w:val="00FB1597"/>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FB1597"/>
    <w:pPr>
      <w:keepNext/>
      <w:keepLines/>
      <w:tabs>
        <w:tab w:val="left" w:pos="1080"/>
      </w:tabs>
      <w:spacing w:before="280" w:after="290" w:line="376" w:lineRule="auto"/>
      <w:ind w:left="1080" w:hanging="1080"/>
      <w:outlineLvl w:val="4"/>
    </w:pPr>
    <w:rPr>
      <w:b/>
      <w:sz w:val="28"/>
      <w:lang w:val="x-none" w:eastAsia="x-none"/>
    </w:rPr>
  </w:style>
  <w:style w:type="paragraph" w:styleId="6">
    <w:name w:val="heading 6"/>
    <w:basedOn w:val="a"/>
    <w:next w:val="a0"/>
    <w:link w:val="6Char"/>
    <w:qFormat/>
    <w:rsid w:val="00FB1597"/>
    <w:pPr>
      <w:keepNext/>
      <w:keepLines/>
      <w:tabs>
        <w:tab w:val="left" w:pos="1080"/>
      </w:tabs>
      <w:spacing w:before="240" w:after="64" w:line="320" w:lineRule="auto"/>
      <w:ind w:left="1080" w:hanging="1080"/>
      <w:outlineLvl w:val="5"/>
    </w:pPr>
    <w:rPr>
      <w:rFonts w:ascii="Arial" w:eastAsia="黑体" w:hAnsi="Arial"/>
      <w:b/>
      <w:sz w:val="24"/>
      <w:lang w:val="x-none" w:eastAsia="x-none"/>
    </w:rPr>
  </w:style>
  <w:style w:type="paragraph" w:styleId="7">
    <w:name w:val="heading 7"/>
    <w:basedOn w:val="a"/>
    <w:next w:val="a"/>
    <w:link w:val="7Char"/>
    <w:qFormat/>
    <w:rsid w:val="00FB1597"/>
    <w:pPr>
      <w:keepNext/>
      <w:keepLines/>
      <w:tabs>
        <w:tab w:val="left" w:pos="1080"/>
      </w:tabs>
      <w:spacing w:before="240" w:after="64" w:line="320" w:lineRule="auto"/>
      <w:ind w:left="1080" w:hanging="1080"/>
      <w:outlineLvl w:val="6"/>
    </w:pPr>
    <w:rPr>
      <w:b/>
      <w:sz w:val="24"/>
      <w:lang w:val="x-none" w:eastAsia="x-none"/>
    </w:rPr>
  </w:style>
  <w:style w:type="paragraph" w:styleId="8">
    <w:name w:val="heading 8"/>
    <w:basedOn w:val="a"/>
    <w:next w:val="a0"/>
    <w:link w:val="8Char"/>
    <w:qFormat/>
    <w:rsid w:val="00FB1597"/>
    <w:pPr>
      <w:keepNext/>
      <w:keepLines/>
      <w:tabs>
        <w:tab w:val="left" w:pos="1440"/>
      </w:tabs>
      <w:spacing w:before="240" w:after="64" w:line="320" w:lineRule="auto"/>
      <w:ind w:left="1440" w:hanging="1440"/>
      <w:outlineLvl w:val="7"/>
    </w:pPr>
    <w:rPr>
      <w:rFonts w:ascii="Arial" w:eastAsia="黑体" w:hAnsi="Arial"/>
      <w:sz w:val="24"/>
      <w:lang w:val="x-none" w:eastAsia="x-none"/>
    </w:rPr>
  </w:style>
  <w:style w:type="paragraph" w:styleId="9">
    <w:name w:val="heading 9"/>
    <w:basedOn w:val="a"/>
    <w:next w:val="a0"/>
    <w:link w:val="9Char"/>
    <w:qFormat/>
    <w:rsid w:val="00FB1597"/>
    <w:pPr>
      <w:keepNext/>
      <w:keepLines/>
      <w:tabs>
        <w:tab w:val="left" w:pos="1440"/>
      </w:tabs>
      <w:spacing w:before="240" w:after="64" w:line="320" w:lineRule="auto"/>
      <w:ind w:left="1440" w:hanging="1440"/>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FB1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B1597"/>
    <w:rPr>
      <w:sz w:val="18"/>
      <w:szCs w:val="18"/>
    </w:rPr>
  </w:style>
  <w:style w:type="paragraph" w:styleId="a5">
    <w:name w:val="footer"/>
    <w:basedOn w:val="a"/>
    <w:link w:val="Char0"/>
    <w:uiPriority w:val="99"/>
    <w:unhideWhenUsed/>
    <w:qFormat/>
    <w:rsid w:val="00FB1597"/>
    <w:pPr>
      <w:tabs>
        <w:tab w:val="center" w:pos="4153"/>
        <w:tab w:val="right" w:pos="8306"/>
      </w:tabs>
      <w:snapToGrid w:val="0"/>
      <w:jc w:val="left"/>
    </w:pPr>
    <w:rPr>
      <w:sz w:val="18"/>
      <w:szCs w:val="18"/>
    </w:rPr>
  </w:style>
  <w:style w:type="character" w:customStyle="1" w:styleId="Char0">
    <w:name w:val="页脚 Char"/>
    <w:basedOn w:val="a1"/>
    <w:link w:val="a5"/>
    <w:uiPriority w:val="99"/>
    <w:rsid w:val="00FB1597"/>
    <w:rPr>
      <w:sz w:val="18"/>
      <w:szCs w:val="18"/>
    </w:rPr>
  </w:style>
  <w:style w:type="character" w:customStyle="1" w:styleId="1Char">
    <w:name w:val="标题 1 Char"/>
    <w:basedOn w:val="a1"/>
    <w:link w:val="1"/>
    <w:rsid w:val="00FB1597"/>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rsid w:val="00FB1597"/>
    <w:rPr>
      <w:rFonts w:ascii="Arial" w:eastAsia="黑体" w:hAnsi="Arial" w:cs="Times New Roman"/>
      <w:b/>
      <w:bCs/>
      <w:sz w:val="32"/>
      <w:szCs w:val="32"/>
    </w:rPr>
  </w:style>
  <w:style w:type="character" w:customStyle="1" w:styleId="3Char">
    <w:name w:val="标题 3 Char"/>
    <w:basedOn w:val="a1"/>
    <w:link w:val="3"/>
    <w:qFormat/>
    <w:rsid w:val="00FB1597"/>
    <w:rPr>
      <w:rFonts w:ascii="Times New Roman" w:eastAsia="宋体" w:hAnsi="Times New Roman" w:cs="Times New Roman"/>
      <w:b/>
      <w:bCs/>
      <w:szCs w:val="32"/>
      <w:lang w:val="x-none" w:eastAsia="x-none"/>
    </w:rPr>
  </w:style>
  <w:style w:type="character" w:customStyle="1" w:styleId="4Char">
    <w:name w:val="标题 4 Char"/>
    <w:basedOn w:val="a1"/>
    <w:link w:val="4"/>
    <w:rsid w:val="00FB1597"/>
    <w:rPr>
      <w:rFonts w:ascii="Arial" w:eastAsia="黑体" w:hAnsi="Arial" w:cs="Times New Roman"/>
      <w:b/>
      <w:bCs/>
      <w:sz w:val="28"/>
      <w:szCs w:val="28"/>
      <w:lang w:val="x-none" w:eastAsia="x-none"/>
    </w:rPr>
  </w:style>
  <w:style w:type="character" w:customStyle="1" w:styleId="5Char">
    <w:name w:val="标题 5 Char"/>
    <w:basedOn w:val="a1"/>
    <w:link w:val="5"/>
    <w:qFormat/>
    <w:rsid w:val="00FB1597"/>
    <w:rPr>
      <w:rFonts w:ascii="Times New Roman" w:eastAsia="宋体" w:hAnsi="Times New Roman" w:cs="Times New Roman"/>
      <w:b/>
      <w:sz w:val="28"/>
      <w:szCs w:val="20"/>
      <w:lang w:val="x-none" w:eastAsia="x-none"/>
    </w:rPr>
  </w:style>
  <w:style w:type="character" w:customStyle="1" w:styleId="6Char">
    <w:name w:val="标题 6 Char"/>
    <w:basedOn w:val="a1"/>
    <w:link w:val="6"/>
    <w:rsid w:val="00FB1597"/>
    <w:rPr>
      <w:rFonts w:ascii="Arial" w:eastAsia="黑体" w:hAnsi="Arial" w:cs="Times New Roman"/>
      <w:b/>
      <w:sz w:val="24"/>
      <w:szCs w:val="20"/>
      <w:lang w:val="x-none" w:eastAsia="x-none"/>
    </w:rPr>
  </w:style>
  <w:style w:type="character" w:customStyle="1" w:styleId="7Char">
    <w:name w:val="标题 7 Char"/>
    <w:basedOn w:val="a1"/>
    <w:link w:val="7"/>
    <w:rsid w:val="00FB1597"/>
    <w:rPr>
      <w:rFonts w:ascii="Times New Roman" w:eastAsia="宋体" w:hAnsi="Times New Roman" w:cs="Times New Roman"/>
      <w:b/>
      <w:sz w:val="24"/>
      <w:szCs w:val="20"/>
      <w:lang w:val="x-none" w:eastAsia="x-none"/>
    </w:rPr>
  </w:style>
  <w:style w:type="character" w:customStyle="1" w:styleId="8Char">
    <w:name w:val="标题 8 Char"/>
    <w:basedOn w:val="a1"/>
    <w:link w:val="8"/>
    <w:rsid w:val="00FB1597"/>
    <w:rPr>
      <w:rFonts w:ascii="Arial" w:eastAsia="黑体" w:hAnsi="Arial" w:cs="Times New Roman"/>
      <w:sz w:val="24"/>
      <w:szCs w:val="20"/>
      <w:lang w:val="x-none" w:eastAsia="x-none"/>
    </w:rPr>
  </w:style>
  <w:style w:type="character" w:customStyle="1" w:styleId="9Char">
    <w:name w:val="标题 9 Char"/>
    <w:basedOn w:val="a1"/>
    <w:link w:val="9"/>
    <w:rsid w:val="00FB1597"/>
    <w:rPr>
      <w:rFonts w:ascii="Arial" w:eastAsia="黑体" w:hAnsi="Arial" w:cs="Times New Roman"/>
      <w:szCs w:val="20"/>
      <w:lang w:val="x-none" w:eastAsia="x-none"/>
    </w:rPr>
  </w:style>
  <w:style w:type="paragraph" w:styleId="a0">
    <w:name w:val="Normal Indent"/>
    <w:basedOn w:val="a"/>
    <w:link w:val="Char1"/>
    <w:qFormat/>
    <w:rsid w:val="00FB1597"/>
    <w:pPr>
      <w:ind w:firstLine="420"/>
    </w:pPr>
    <w:rPr>
      <w:lang w:val="x-none" w:eastAsia="x-none"/>
    </w:rPr>
  </w:style>
  <w:style w:type="character" w:customStyle="1" w:styleId="Char1">
    <w:name w:val="正文缩进 Char"/>
    <w:link w:val="a0"/>
    <w:qFormat/>
    <w:rsid w:val="00FB1597"/>
    <w:rPr>
      <w:rFonts w:ascii="Times New Roman" w:eastAsia="宋体" w:hAnsi="Times New Roman" w:cs="Times New Roman"/>
      <w:szCs w:val="20"/>
      <w:lang w:val="x-none" w:eastAsia="x-none"/>
    </w:rPr>
  </w:style>
  <w:style w:type="paragraph" w:styleId="70">
    <w:name w:val="toc 7"/>
    <w:basedOn w:val="a"/>
    <w:next w:val="a"/>
    <w:uiPriority w:val="39"/>
    <w:rsid w:val="00FB1597"/>
    <w:pPr>
      <w:ind w:leftChars="1200" w:left="2520"/>
    </w:pPr>
  </w:style>
  <w:style w:type="paragraph" w:styleId="a6">
    <w:name w:val="Note Heading"/>
    <w:basedOn w:val="a"/>
    <w:next w:val="a"/>
    <w:link w:val="Char2"/>
    <w:rsid w:val="00FB1597"/>
    <w:pPr>
      <w:jc w:val="center"/>
    </w:pPr>
    <w:rPr>
      <w:lang w:val="x-none" w:eastAsia="x-none"/>
    </w:rPr>
  </w:style>
  <w:style w:type="character" w:customStyle="1" w:styleId="Char2">
    <w:name w:val="注释标题 Char"/>
    <w:basedOn w:val="a1"/>
    <w:link w:val="a6"/>
    <w:rsid w:val="00FB1597"/>
    <w:rPr>
      <w:rFonts w:ascii="Times New Roman" w:eastAsia="宋体" w:hAnsi="Times New Roman" w:cs="Times New Roman"/>
      <w:szCs w:val="20"/>
      <w:lang w:val="x-none" w:eastAsia="x-none"/>
    </w:rPr>
  </w:style>
  <w:style w:type="paragraph" w:styleId="40">
    <w:name w:val="List Bullet 4"/>
    <w:basedOn w:val="a"/>
    <w:rsid w:val="00FB1597"/>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FB1597"/>
    <w:pPr>
      <w:tabs>
        <w:tab w:val="left" w:pos="560"/>
      </w:tabs>
      <w:ind w:left="900" w:hanging="340"/>
    </w:pPr>
  </w:style>
  <w:style w:type="paragraph" w:styleId="a8">
    <w:name w:val="caption"/>
    <w:basedOn w:val="a"/>
    <w:next w:val="a"/>
    <w:qFormat/>
    <w:rsid w:val="00FB1597"/>
    <w:pPr>
      <w:spacing w:line="480" w:lineRule="auto"/>
    </w:pPr>
    <w:rPr>
      <w:rFonts w:ascii="华文中宋" w:eastAsia="华文中宋" w:hAnsi="华文中宋"/>
      <w:sz w:val="36"/>
    </w:rPr>
  </w:style>
  <w:style w:type="paragraph" w:styleId="a9">
    <w:name w:val="List Bullet"/>
    <w:basedOn w:val="a"/>
    <w:rsid w:val="00FB1597"/>
    <w:pPr>
      <w:adjustRightInd w:val="0"/>
      <w:spacing w:line="300" w:lineRule="auto"/>
      <w:ind w:left="360" w:hanging="360"/>
      <w:textAlignment w:val="baseline"/>
    </w:pPr>
    <w:rPr>
      <w:kern w:val="0"/>
      <w:sz w:val="24"/>
    </w:rPr>
  </w:style>
  <w:style w:type="paragraph" w:styleId="aa">
    <w:name w:val="Document Map"/>
    <w:basedOn w:val="a"/>
    <w:link w:val="Char3"/>
    <w:semiHidden/>
    <w:qFormat/>
    <w:rsid w:val="00FB1597"/>
    <w:pPr>
      <w:shd w:val="clear" w:color="auto" w:fill="000080"/>
    </w:pPr>
    <w:rPr>
      <w:lang w:val="x-none" w:eastAsia="x-none"/>
    </w:rPr>
  </w:style>
  <w:style w:type="character" w:customStyle="1" w:styleId="Char3">
    <w:name w:val="文档结构图 Char"/>
    <w:basedOn w:val="a1"/>
    <w:link w:val="aa"/>
    <w:semiHidden/>
    <w:rsid w:val="00FB1597"/>
    <w:rPr>
      <w:rFonts w:ascii="Times New Roman" w:eastAsia="宋体" w:hAnsi="Times New Roman" w:cs="Times New Roman"/>
      <w:szCs w:val="20"/>
      <w:shd w:val="clear" w:color="auto" w:fill="000080"/>
      <w:lang w:val="x-none" w:eastAsia="x-none"/>
    </w:rPr>
  </w:style>
  <w:style w:type="paragraph" w:styleId="ab">
    <w:name w:val="annotation text"/>
    <w:basedOn w:val="a"/>
    <w:link w:val="Char4"/>
    <w:uiPriority w:val="99"/>
    <w:unhideWhenUsed/>
    <w:qFormat/>
    <w:rsid w:val="00FB1597"/>
    <w:pPr>
      <w:jc w:val="left"/>
    </w:pPr>
    <w:rPr>
      <w:lang w:val="x-none" w:eastAsia="x-none"/>
    </w:rPr>
  </w:style>
  <w:style w:type="character" w:customStyle="1" w:styleId="Char4">
    <w:name w:val="批注文字 Char"/>
    <w:basedOn w:val="a1"/>
    <w:link w:val="ab"/>
    <w:uiPriority w:val="99"/>
    <w:qFormat/>
    <w:rsid w:val="00FB1597"/>
    <w:rPr>
      <w:rFonts w:ascii="Times New Roman" w:eastAsia="宋体" w:hAnsi="Times New Roman" w:cs="Times New Roman"/>
      <w:szCs w:val="20"/>
      <w:lang w:val="x-none" w:eastAsia="x-none"/>
    </w:rPr>
  </w:style>
  <w:style w:type="paragraph" w:styleId="ac">
    <w:name w:val="Salutation"/>
    <w:basedOn w:val="a"/>
    <w:next w:val="a"/>
    <w:link w:val="Char5"/>
    <w:rsid w:val="00FB1597"/>
    <w:pPr>
      <w:spacing w:beforeLines="40" w:afterLines="40" w:line="312" w:lineRule="auto"/>
    </w:pPr>
    <w:rPr>
      <w:sz w:val="24"/>
      <w:szCs w:val="24"/>
      <w:lang w:val="x-none" w:eastAsia="x-none"/>
    </w:rPr>
  </w:style>
  <w:style w:type="character" w:customStyle="1" w:styleId="Char5">
    <w:name w:val="称呼 Char"/>
    <w:basedOn w:val="a1"/>
    <w:link w:val="ac"/>
    <w:rsid w:val="00FB1597"/>
    <w:rPr>
      <w:rFonts w:ascii="Times New Roman" w:eastAsia="宋体" w:hAnsi="Times New Roman" w:cs="Times New Roman"/>
      <w:sz w:val="24"/>
      <w:szCs w:val="24"/>
      <w:lang w:val="x-none" w:eastAsia="x-none"/>
    </w:rPr>
  </w:style>
  <w:style w:type="paragraph" w:styleId="30">
    <w:name w:val="Body Text 3"/>
    <w:basedOn w:val="a"/>
    <w:link w:val="3Char0"/>
    <w:qFormat/>
    <w:rsid w:val="00FB1597"/>
    <w:pPr>
      <w:autoSpaceDE w:val="0"/>
      <w:autoSpaceDN w:val="0"/>
      <w:jc w:val="center"/>
    </w:pPr>
    <w:rPr>
      <w:sz w:val="16"/>
      <w:lang w:val="x-none" w:eastAsia="x-none"/>
    </w:rPr>
  </w:style>
  <w:style w:type="character" w:customStyle="1" w:styleId="3Char0">
    <w:name w:val="正文文本 3 Char"/>
    <w:basedOn w:val="a1"/>
    <w:link w:val="30"/>
    <w:rsid w:val="00FB1597"/>
    <w:rPr>
      <w:rFonts w:ascii="Times New Roman" w:eastAsia="宋体" w:hAnsi="Times New Roman" w:cs="Times New Roman"/>
      <w:sz w:val="16"/>
      <w:szCs w:val="20"/>
      <w:lang w:val="x-none" w:eastAsia="x-none"/>
    </w:rPr>
  </w:style>
  <w:style w:type="paragraph" w:styleId="31">
    <w:name w:val="List Bullet 3"/>
    <w:basedOn w:val="a"/>
    <w:rsid w:val="00FB159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FB1597"/>
    <w:pPr>
      <w:spacing w:line="360" w:lineRule="auto"/>
    </w:pPr>
    <w:rPr>
      <w:sz w:val="24"/>
      <w:lang w:val="x-none" w:eastAsia="x-none"/>
    </w:rPr>
  </w:style>
  <w:style w:type="character" w:customStyle="1" w:styleId="Char6">
    <w:name w:val="正文文本 Char"/>
    <w:basedOn w:val="a1"/>
    <w:link w:val="ad"/>
    <w:rsid w:val="00FB1597"/>
    <w:rPr>
      <w:rFonts w:ascii="Times New Roman" w:eastAsia="宋体" w:hAnsi="Times New Roman" w:cs="Times New Roman"/>
      <w:sz w:val="24"/>
      <w:szCs w:val="20"/>
      <w:lang w:val="x-none" w:eastAsia="x-none"/>
    </w:rPr>
  </w:style>
  <w:style w:type="paragraph" w:styleId="ae">
    <w:name w:val="Body Text Indent"/>
    <w:basedOn w:val="a"/>
    <w:link w:val="Char7"/>
    <w:qFormat/>
    <w:rsid w:val="00FB1597"/>
    <w:pPr>
      <w:ind w:firstLine="444"/>
    </w:pPr>
    <w:rPr>
      <w:b/>
      <w:sz w:val="24"/>
      <w:lang w:val="x-none" w:eastAsia="x-none"/>
    </w:rPr>
  </w:style>
  <w:style w:type="character" w:customStyle="1" w:styleId="Char7">
    <w:name w:val="正文文本缩进 Char"/>
    <w:basedOn w:val="a1"/>
    <w:link w:val="ae"/>
    <w:rsid w:val="00FB1597"/>
    <w:rPr>
      <w:rFonts w:ascii="Times New Roman" w:eastAsia="宋体" w:hAnsi="Times New Roman" w:cs="Times New Roman"/>
      <w:b/>
      <w:sz w:val="24"/>
      <w:szCs w:val="20"/>
      <w:lang w:val="x-none" w:eastAsia="x-none"/>
    </w:rPr>
  </w:style>
  <w:style w:type="paragraph" w:styleId="20">
    <w:name w:val="List Bullet 2"/>
    <w:basedOn w:val="a"/>
    <w:rsid w:val="00FB1597"/>
    <w:pPr>
      <w:tabs>
        <w:tab w:val="left" w:pos="1680"/>
      </w:tabs>
      <w:spacing w:line="360" w:lineRule="auto"/>
      <w:ind w:left="1680" w:hanging="420"/>
    </w:pPr>
    <w:rPr>
      <w:sz w:val="24"/>
    </w:rPr>
  </w:style>
  <w:style w:type="paragraph" w:styleId="50">
    <w:name w:val="toc 5"/>
    <w:basedOn w:val="a"/>
    <w:next w:val="a"/>
    <w:uiPriority w:val="39"/>
    <w:rsid w:val="00FB1597"/>
    <w:pPr>
      <w:ind w:leftChars="800" w:left="1680"/>
    </w:pPr>
  </w:style>
  <w:style w:type="paragraph" w:styleId="32">
    <w:name w:val="toc 3"/>
    <w:basedOn w:val="a"/>
    <w:next w:val="a"/>
    <w:uiPriority w:val="39"/>
    <w:qFormat/>
    <w:rsid w:val="00FB1597"/>
    <w:pPr>
      <w:tabs>
        <w:tab w:val="right" w:leader="dot" w:pos="9231"/>
      </w:tabs>
      <w:ind w:leftChars="400" w:left="840"/>
    </w:pPr>
    <w:rPr>
      <w:szCs w:val="24"/>
    </w:rPr>
  </w:style>
  <w:style w:type="paragraph" w:styleId="af">
    <w:name w:val="Plain Text"/>
    <w:basedOn w:val="a"/>
    <w:link w:val="Char8"/>
    <w:qFormat/>
    <w:rsid w:val="00FB1597"/>
    <w:rPr>
      <w:rFonts w:ascii="宋体" w:hAnsi="Courier New"/>
      <w:lang w:val="x-none" w:eastAsia="x-none"/>
    </w:rPr>
  </w:style>
  <w:style w:type="character" w:customStyle="1" w:styleId="Char8">
    <w:name w:val="纯文本 Char"/>
    <w:basedOn w:val="a1"/>
    <w:link w:val="af"/>
    <w:rsid w:val="00FB1597"/>
    <w:rPr>
      <w:rFonts w:ascii="宋体" w:eastAsia="宋体" w:hAnsi="Courier New" w:cs="Times New Roman"/>
      <w:szCs w:val="20"/>
      <w:lang w:val="x-none" w:eastAsia="x-none"/>
    </w:rPr>
  </w:style>
  <w:style w:type="paragraph" w:styleId="80">
    <w:name w:val="toc 8"/>
    <w:basedOn w:val="a"/>
    <w:next w:val="a"/>
    <w:uiPriority w:val="39"/>
    <w:rsid w:val="00FB1597"/>
    <w:pPr>
      <w:ind w:leftChars="1400" w:left="2940"/>
    </w:pPr>
  </w:style>
  <w:style w:type="paragraph" w:styleId="af0">
    <w:name w:val="Date"/>
    <w:basedOn w:val="a"/>
    <w:next w:val="a"/>
    <w:link w:val="Char9"/>
    <w:qFormat/>
    <w:rsid w:val="00FB1597"/>
    <w:rPr>
      <w:lang w:val="x-none" w:eastAsia="x-none"/>
    </w:rPr>
  </w:style>
  <w:style w:type="character" w:customStyle="1" w:styleId="Char9">
    <w:name w:val="日期 Char"/>
    <w:basedOn w:val="a1"/>
    <w:link w:val="af0"/>
    <w:rsid w:val="00FB1597"/>
    <w:rPr>
      <w:rFonts w:ascii="Times New Roman" w:eastAsia="宋体" w:hAnsi="Times New Roman" w:cs="Times New Roman"/>
      <w:szCs w:val="20"/>
      <w:lang w:val="x-none" w:eastAsia="x-none"/>
    </w:rPr>
  </w:style>
  <w:style w:type="paragraph" w:styleId="21">
    <w:name w:val="Body Text Indent 2"/>
    <w:basedOn w:val="a"/>
    <w:link w:val="2Char0"/>
    <w:rsid w:val="00FB1597"/>
    <w:pPr>
      <w:adjustRightInd w:val="0"/>
      <w:spacing w:line="360" w:lineRule="auto"/>
      <w:ind w:firstLineChars="175" w:firstLine="420"/>
    </w:pPr>
    <w:rPr>
      <w:rFonts w:ascii="宋体" w:hAnsi="宋体"/>
      <w:b/>
      <w:bCs/>
      <w:sz w:val="24"/>
      <w:lang w:val="x-none" w:eastAsia="x-none"/>
    </w:rPr>
  </w:style>
  <w:style w:type="character" w:customStyle="1" w:styleId="2Char0">
    <w:name w:val="正文文本缩进 2 Char"/>
    <w:basedOn w:val="a1"/>
    <w:link w:val="21"/>
    <w:rsid w:val="00FB1597"/>
    <w:rPr>
      <w:rFonts w:ascii="宋体" w:eastAsia="宋体" w:hAnsi="宋体" w:cs="Times New Roman"/>
      <w:b/>
      <w:bCs/>
      <w:sz w:val="24"/>
      <w:szCs w:val="20"/>
      <w:lang w:val="x-none" w:eastAsia="x-none"/>
    </w:rPr>
  </w:style>
  <w:style w:type="paragraph" w:styleId="af1">
    <w:name w:val="Balloon Text"/>
    <w:basedOn w:val="a"/>
    <w:link w:val="Chara"/>
    <w:qFormat/>
    <w:rsid w:val="00FB1597"/>
    <w:rPr>
      <w:sz w:val="18"/>
      <w:szCs w:val="18"/>
      <w:lang w:val="x-none" w:eastAsia="x-none"/>
    </w:rPr>
  </w:style>
  <w:style w:type="character" w:customStyle="1" w:styleId="Chara">
    <w:name w:val="批注框文本 Char"/>
    <w:basedOn w:val="a1"/>
    <w:link w:val="af1"/>
    <w:qFormat/>
    <w:rsid w:val="00FB1597"/>
    <w:rPr>
      <w:rFonts w:ascii="Times New Roman" w:eastAsia="宋体" w:hAnsi="Times New Roman" w:cs="Times New Roman"/>
      <w:sz w:val="18"/>
      <w:szCs w:val="18"/>
      <w:lang w:val="x-none" w:eastAsia="x-none"/>
    </w:rPr>
  </w:style>
  <w:style w:type="paragraph" w:styleId="10">
    <w:name w:val="toc 1"/>
    <w:basedOn w:val="a"/>
    <w:next w:val="a"/>
    <w:uiPriority w:val="39"/>
    <w:qFormat/>
    <w:rsid w:val="00FB1597"/>
    <w:pPr>
      <w:tabs>
        <w:tab w:val="left" w:pos="840"/>
        <w:tab w:val="right" w:leader="dot" w:pos="9231"/>
      </w:tabs>
    </w:pPr>
    <w:rPr>
      <w:szCs w:val="24"/>
    </w:rPr>
  </w:style>
  <w:style w:type="paragraph" w:styleId="41">
    <w:name w:val="toc 4"/>
    <w:basedOn w:val="a"/>
    <w:next w:val="a"/>
    <w:uiPriority w:val="39"/>
    <w:rsid w:val="00FB1597"/>
    <w:pPr>
      <w:ind w:leftChars="600" w:left="1260"/>
    </w:pPr>
  </w:style>
  <w:style w:type="paragraph" w:styleId="af2">
    <w:name w:val="Subtitle"/>
    <w:basedOn w:val="a"/>
    <w:next w:val="a"/>
    <w:link w:val="Charb"/>
    <w:qFormat/>
    <w:rsid w:val="00FB1597"/>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Charb">
    <w:name w:val="副标题 Char"/>
    <w:basedOn w:val="a1"/>
    <w:link w:val="af2"/>
    <w:rsid w:val="00FB1597"/>
    <w:rPr>
      <w:rFonts w:ascii="Arial" w:eastAsia="方正魏碑简体" w:hAnsi="Arial" w:cs="Times New Roman"/>
      <w:bCs/>
      <w:kern w:val="28"/>
      <w:sz w:val="32"/>
      <w:szCs w:val="32"/>
      <w:lang w:val="x-none" w:eastAsia="x-none"/>
    </w:rPr>
  </w:style>
  <w:style w:type="paragraph" w:styleId="af3">
    <w:name w:val="footnote text"/>
    <w:basedOn w:val="a"/>
    <w:link w:val="Char10"/>
    <w:unhideWhenUsed/>
    <w:qFormat/>
    <w:rsid w:val="00FB1597"/>
    <w:pPr>
      <w:snapToGrid w:val="0"/>
      <w:jc w:val="left"/>
    </w:pPr>
    <w:rPr>
      <w:sz w:val="18"/>
      <w:szCs w:val="18"/>
      <w:lang w:val="x-none" w:eastAsia="x-none"/>
    </w:rPr>
  </w:style>
  <w:style w:type="character" w:customStyle="1" w:styleId="Charc">
    <w:name w:val="脚注文本 Char"/>
    <w:basedOn w:val="a1"/>
    <w:semiHidden/>
    <w:rsid w:val="00FB1597"/>
    <w:rPr>
      <w:rFonts w:ascii="Times New Roman" w:eastAsia="宋体" w:hAnsi="Times New Roman" w:cs="Times New Roman"/>
      <w:sz w:val="18"/>
      <w:szCs w:val="18"/>
    </w:rPr>
  </w:style>
  <w:style w:type="character" w:customStyle="1" w:styleId="Char10">
    <w:name w:val="脚注文本 Char1"/>
    <w:link w:val="af3"/>
    <w:locked/>
    <w:rsid w:val="00FB1597"/>
    <w:rPr>
      <w:rFonts w:ascii="Times New Roman" w:eastAsia="宋体" w:hAnsi="Times New Roman" w:cs="Times New Roman"/>
      <w:sz w:val="18"/>
      <w:szCs w:val="18"/>
      <w:lang w:val="x-none" w:eastAsia="x-none"/>
    </w:rPr>
  </w:style>
  <w:style w:type="paragraph" w:styleId="60">
    <w:name w:val="toc 6"/>
    <w:basedOn w:val="a"/>
    <w:next w:val="a"/>
    <w:uiPriority w:val="39"/>
    <w:rsid w:val="00FB1597"/>
    <w:pPr>
      <w:ind w:leftChars="1000" w:left="2100"/>
    </w:pPr>
  </w:style>
  <w:style w:type="paragraph" w:styleId="33">
    <w:name w:val="Body Text Indent 3"/>
    <w:basedOn w:val="a"/>
    <w:link w:val="3Char1"/>
    <w:rsid w:val="00FB1597"/>
    <w:pPr>
      <w:spacing w:afterLines="50"/>
      <w:ind w:firstLineChars="200" w:firstLine="420"/>
    </w:pPr>
    <w:rPr>
      <w:szCs w:val="21"/>
      <w:lang w:val="x-none" w:eastAsia="x-none"/>
    </w:rPr>
  </w:style>
  <w:style w:type="character" w:customStyle="1" w:styleId="3Char1">
    <w:name w:val="正文文本缩进 3 Char"/>
    <w:basedOn w:val="a1"/>
    <w:link w:val="33"/>
    <w:rsid w:val="00FB1597"/>
    <w:rPr>
      <w:rFonts w:ascii="Times New Roman" w:eastAsia="宋体" w:hAnsi="Times New Roman" w:cs="Times New Roman"/>
      <w:szCs w:val="21"/>
      <w:lang w:val="x-none" w:eastAsia="x-none"/>
    </w:rPr>
  </w:style>
  <w:style w:type="paragraph" w:styleId="22">
    <w:name w:val="toc 2"/>
    <w:basedOn w:val="a"/>
    <w:next w:val="a"/>
    <w:uiPriority w:val="39"/>
    <w:qFormat/>
    <w:rsid w:val="00FB1597"/>
    <w:pPr>
      <w:tabs>
        <w:tab w:val="left" w:pos="851"/>
        <w:tab w:val="right" w:leader="dot" w:pos="9231"/>
      </w:tabs>
      <w:ind w:leftChars="200" w:left="420"/>
    </w:pPr>
  </w:style>
  <w:style w:type="paragraph" w:styleId="90">
    <w:name w:val="toc 9"/>
    <w:basedOn w:val="a"/>
    <w:next w:val="a"/>
    <w:uiPriority w:val="39"/>
    <w:rsid w:val="00FB1597"/>
    <w:pPr>
      <w:ind w:leftChars="1600" w:left="3360"/>
    </w:pPr>
  </w:style>
  <w:style w:type="paragraph" w:styleId="23">
    <w:name w:val="Body Text 2"/>
    <w:basedOn w:val="a"/>
    <w:link w:val="2Char1"/>
    <w:qFormat/>
    <w:rsid w:val="00FB1597"/>
    <w:pPr>
      <w:spacing w:after="120" w:line="480" w:lineRule="auto"/>
    </w:pPr>
    <w:rPr>
      <w:lang w:val="x-none" w:eastAsia="x-none"/>
    </w:rPr>
  </w:style>
  <w:style w:type="character" w:customStyle="1" w:styleId="2Char1">
    <w:name w:val="正文文本 2 Char"/>
    <w:basedOn w:val="a1"/>
    <w:link w:val="23"/>
    <w:rsid w:val="00FB1597"/>
    <w:rPr>
      <w:rFonts w:ascii="Times New Roman" w:eastAsia="宋体" w:hAnsi="Times New Roman" w:cs="Times New Roman"/>
      <w:szCs w:val="20"/>
      <w:lang w:val="x-none" w:eastAsia="x-none"/>
    </w:rPr>
  </w:style>
  <w:style w:type="paragraph" w:styleId="HTML">
    <w:name w:val="HTML Preformatted"/>
    <w:basedOn w:val="a"/>
    <w:link w:val="HTMLChar"/>
    <w:rsid w:val="00FB15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1"/>
    <w:link w:val="HTML"/>
    <w:rsid w:val="00FB1597"/>
    <w:rPr>
      <w:rFonts w:ascii="宋体" w:eastAsia="宋体" w:hAnsi="宋体" w:cs="Times New Roman"/>
      <w:kern w:val="0"/>
      <w:sz w:val="24"/>
      <w:szCs w:val="24"/>
      <w:lang w:val="x-none" w:eastAsia="x-none"/>
    </w:rPr>
  </w:style>
  <w:style w:type="paragraph" w:styleId="af4">
    <w:name w:val="Normal (Web)"/>
    <w:basedOn w:val="a"/>
    <w:uiPriority w:val="99"/>
    <w:qFormat/>
    <w:rsid w:val="00FB1597"/>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FB1597"/>
    <w:pPr>
      <w:spacing w:before="240" w:after="240" w:line="360" w:lineRule="auto"/>
      <w:jc w:val="center"/>
    </w:pPr>
    <w:rPr>
      <w:rFonts w:ascii="Arial" w:eastAsia="黑体" w:hAnsi="Arial"/>
      <w:sz w:val="44"/>
      <w:lang w:val="x-none" w:eastAsia="x-none"/>
    </w:rPr>
  </w:style>
  <w:style w:type="character" w:customStyle="1" w:styleId="Chard">
    <w:name w:val="标题 Char"/>
    <w:basedOn w:val="a1"/>
    <w:link w:val="af5"/>
    <w:rsid w:val="00FB1597"/>
    <w:rPr>
      <w:rFonts w:ascii="Arial" w:eastAsia="黑体" w:hAnsi="Arial" w:cs="Times New Roman"/>
      <w:sz w:val="44"/>
      <w:szCs w:val="20"/>
      <w:lang w:val="x-none" w:eastAsia="x-none"/>
    </w:rPr>
  </w:style>
  <w:style w:type="paragraph" w:styleId="af6">
    <w:name w:val="annotation subject"/>
    <w:basedOn w:val="ab"/>
    <w:next w:val="ab"/>
    <w:link w:val="Chare"/>
    <w:unhideWhenUsed/>
    <w:qFormat/>
    <w:rsid w:val="00FB1597"/>
    <w:rPr>
      <w:b/>
      <w:bCs/>
    </w:rPr>
  </w:style>
  <w:style w:type="character" w:customStyle="1" w:styleId="Chare">
    <w:name w:val="批注主题 Char"/>
    <w:basedOn w:val="Char4"/>
    <w:link w:val="af6"/>
    <w:qFormat/>
    <w:rsid w:val="00FB1597"/>
    <w:rPr>
      <w:rFonts w:ascii="Times New Roman" w:eastAsia="宋体" w:hAnsi="Times New Roman" w:cs="Times New Roman"/>
      <w:b/>
      <w:bCs/>
      <w:szCs w:val="20"/>
      <w:lang w:val="x-none" w:eastAsia="x-none"/>
    </w:rPr>
  </w:style>
  <w:style w:type="paragraph" w:styleId="af7">
    <w:name w:val="Body Text First Indent"/>
    <w:basedOn w:val="ad"/>
    <w:link w:val="Charf"/>
    <w:rsid w:val="00FB1597"/>
    <w:pPr>
      <w:spacing w:after="120" w:line="300" w:lineRule="auto"/>
      <w:ind w:firstLine="510"/>
    </w:pPr>
  </w:style>
  <w:style w:type="character" w:customStyle="1" w:styleId="Charf">
    <w:name w:val="正文首行缩进 Char"/>
    <w:basedOn w:val="Char6"/>
    <w:link w:val="af7"/>
    <w:rsid w:val="00FB1597"/>
    <w:rPr>
      <w:rFonts w:ascii="Times New Roman" w:eastAsia="宋体" w:hAnsi="Times New Roman" w:cs="Times New Roman"/>
      <w:sz w:val="24"/>
      <w:szCs w:val="20"/>
      <w:lang w:val="x-none" w:eastAsia="x-none"/>
    </w:rPr>
  </w:style>
  <w:style w:type="table" w:styleId="af8">
    <w:name w:val="Table Grid"/>
    <w:basedOn w:val="a2"/>
    <w:uiPriority w:val="59"/>
    <w:qFormat/>
    <w:rsid w:val="00FB159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B1597"/>
    <w:rPr>
      <w:b/>
      <w:bCs/>
    </w:rPr>
  </w:style>
  <w:style w:type="character" w:styleId="afa">
    <w:name w:val="page number"/>
    <w:rsid w:val="00FB1597"/>
  </w:style>
  <w:style w:type="paragraph" w:customStyle="1" w:styleId="afb">
    <w:rsid w:val="00FB1597"/>
    <w:pPr>
      <w:widowControl w:val="0"/>
      <w:jc w:val="both"/>
    </w:pPr>
    <w:rPr>
      <w:rFonts w:ascii="Times New Roman" w:eastAsia="宋体" w:hAnsi="Times New Roman" w:cs="Times New Roman"/>
      <w:szCs w:val="20"/>
    </w:rPr>
  </w:style>
  <w:style w:type="character" w:styleId="afc">
    <w:name w:val="Emphasis"/>
    <w:qFormat/>
    <w:rsid w:val="00FB1597"/>
    <w:rPr>
      <w:i/>
      <w:iCs/>
    </w:rPr>
  </w:style>
  <w:style w:type="character" w:styleId="afd">
    <w:name w:val="Hyperlink"/>
    <w:uiPriority w:val="99"/>
    <w:qFormat/>
    <w:rsid w:val="00FB1597"/>
    <w:rPr>
      <w:color w:val="0000FF"/>
      <w:u w:val="single"/>
    </w:rPr>
  </w:style>
  <w:style w:type="character" w:styleId="afe">
    <w:name w:val="annotation reference"/>
    <w:uiPriority w:val="99"/>
    <w:unhideWhenUsed/>
    <w:qFormat/>
    <w:rsid w:val="00FB1597"/>
    <w:rPr>
      <w:sz w:val="21"/>
      <w:szCs w:val="21"/>
    </w:rPr>
  </w:style>
  <w:style w:type="character" w:customStyle="1" w:styleId="font12-blue-bold1">
    <w:name w:val="font12-blue-bold1"/>
    <w:rsid w:val="00FB1597"/>
    <w:rPr>
      <w:b/>
      <w:bCs/>
      <w:color w:val="0249A5"/>
      <w:sz w:val="18"/>
      <w:szCs w:val="18"/>
      <w:u w:val="none"/>
    </w:rPr>
  </w:style>
  <w:style w:type="character" w:customStyle="1" w:styleId="grame">
    <w:name w:val="grame"/>
    <w:qFormat/>
    <w:rsid w:val="00FB1597"/>
  </w:style>
  <w:style w:type="character" w:customStyle="1" w:styleId="Charf0">
    <w:name w:val="表正文 Char"/>
    <w:aliases w:val="正文缩进 Char1,正文缩进 Char Char"/>
    <w:rsid w:val="00FB1597"/>
    <w:rPr>
      <w:rFonts w:eastAsia="宋体"/>
      <w:kern w:val="2"/>
      <w:sz w:val="24"/>
      <w:lang w:val="en-US" w:eastAsia="zh-CN" w:bidi="ar-SA"/>
    </w:rPr>
  </w:style>
  <w:style w:type="character" w:customStyle="1" w:styleId="16">
    <w:name w:val="16"/>
    <w:rsid w:val="00FB1597"/>
    <w:rPr>
      <w:rFonts w:ascii="Times New Roman" w:hAnsi="Times New Roman" w:cs="Times New Roman" w:hint="default"/>
      <w:color w:val="0000FF"/>
      <w:sz w:val="20"/>
      <w:szCs w:val="20"/>
      <w:u w:val="single"/>
    </w:rPr>
  </w:style>
  <w:style w:type="character" w:customStyle="1" w:styleId="black1">
    <w:name w:val="black1"/>
    <w:rsid w:val="00FB1597"/>
    <w:rPr>
      <w:rFonts w:ascii="ˎ̥" w:hAnsi="ˎ̥" w:hint="default"/>
      <w:color w:val="333333"/>
      <w:sz w:val="18"/>
      <w:szCs w:val="18"/>
      <w:u w:val="none"/>
    </w:rPr>
  </w:style>
  <w:style w:type="character" w:customStyle="1" w:styleId="SubtitleChar">
    <w:name w:val="Subtitle Char"/>
    <w:locked/>
    <w:rsid w:val="00FB1597"/>
    <w:rPr>
      <w:rFonts w:ascii="Calibri Light" w:eastAsia="宋体" w:hAnsi="Calibri Light" w:cs="Times New Roman"/>
      <w:b/>
      <w:bCs/>
      <w:kern w:val="28"/>
      <w:sz w:val="32"/>
      <w:szCs w:val="32"/>
      <w:lang w:eastAsia="en-US"/>
    </w:rPr>
  </w:style>
  <w:style w:type="character" w:customStyle="1" w:styleId="solutioncontent1">
    <w:name w:val="solutioncontent1"/>
    <w:rsid w:val="00FB1597"/>
    <w:rPr>
      <w:rFonts w:cs="Times New Roman"/>
      <w:color w:val="333333"/>
      <w:sz w:val="15"/>
      <w:szCs w:val="15"/>
    </w:rPr>
  </w:style>
  <w:style w:type="paragraph" w:customStyle="1" w:styleId="xl57">
    <w:name w:val="xl57"/>
    <w:basedOn w:val="a"/>
    <w:rsid w:val="00FB159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FB159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FB1597"/>
    <w:pPr>
      <w:widowControl/>
    </w:pPr>
    <w:rPr>
      <w:kern w:val="0"/>
      <w:szCs w:val="21"/>
    </w:rPr>
  </w:style>
  <w:style w:type="paragraph" w:customStyle="1" w:styleId="font16">
    <w:name w:val="font16"/>
    <w:basedOn w:val="a"/>
    <w:rsid w:val="00FB1597"/>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FB1597"/>
    <w:pPr>
      <w:adjustRightInd w:val="0"/>
      <w:spacing w:before="320" w:after="160" w:line="360" w:lineRule="atLeast"/>
      <w:jc w:val="center"/>
    </w:pPr>
    <w:rPr>
      <w:rFonts w:ascii="Arial" w:eastAsia="黑体"/>
      <w:kern w:val="0"/>
      <w:sz w:val="32"/>
    </w:rPr>
  </w:style>
  <w:style w:type="paragraph" w:customStyle="1" w:styleId="Web">
    <w:name w:val="普通 (Web)"/>
    <w:basedOn w:val="a"/>
    <w:rsid w:val="00FB1597"/>
    <w:pPr>
      <w:spacing w:line="300" w:lineRule="auto"/>
    </w:pPr>
    <w:rPr>
      <w:sz w:val="24"/>
      <w:szCs w:val="24"/>
    </w:rPr>
  </w:style>
  <w:style w:type="paragraph" w:customStyle="1" w:styleId="17">
    <w:name w:val="17"/>
    <w:basedOn w:val="a"/>
    <w:rsid w:val="00FB1597"/>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FB1597"/>
    <w:rPr>
      <w:rFonts w:ascii="Tahoma" w:hAnsi="Tahoma"/>
      <w:sz w:val="24"/>
    </w:rPr>
  </w:style>
  <w:style w:type="paragraph" w:customStyle="1" w:styleId="xl45">
    <w:name w:val="xl45"/>
    <w:basedOn w:val="a"/>
    <w:rsid w:val="00FB159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FB159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FB1597"/>
    <w:pPr>
      <w:widowControl/>
      <w:spacing w:before="100" w:beforeAutospacing="1" w:after="100" w:afterAutospacing="1"/>
      <w:jc w:val="left"/>
    </w:pPr>
    <w:rPr>
      <w:b/>
      <w:bCs/>
      <w:kern w:val="0"/>
      <w:sz w:val="16"/>
      <w:szCs w:val="16"/>
    </w:rPr>
  </w:style>
  <w:style w:type="paragraph" w:customStyle="1" w:styleId="font8">
    <w:name w:val="font8"/>
    <w:basedOn w:val="a"/>
    <w:rsid w:val="00FB1597"/>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FB1597"/>
    <w:pPr>
      <w:spacing w:beforeLines="25" w:afterLines="25" w:line="360" w:lineRule="auto"/>
      <w:ind w:firstLineChars="200" w:firstLine="480"/>
    </w:pPr>
    <w:rPr>
      <w:sz w:val="24"/>
      <w:szCs w:val="21"/>
    </w:rPr>
  </w:style>
  <w:style w:type="paragraph" w:customStyle="1" w:styleId="xl43">
    <w:name w:val="xl43"/>
    <w:basedOn w:val="a"/>
    <w:rsid w:val="00FB159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FB1597"/>
    <w:pPr>
      <w:ind w:leftChars="200" w:left="420"/>
      <w:jc w:val="left"/>
    </w:pPr>
    <w:rPr>
      <w:sz w:val="28"/>
      <w:szCs w:val="24"/>
      <w:lang w:eastAsia="zh-TW"/>
    </w:rPr>
  </w:style>
  <w:style w:type="paragraph" w:customStyle="1" w:styleId="aff0">
    <w:name w:val="全文标题"/>
    <w:next w:val="a"/>
    <w:rsid w:val="00FB1597"/>
    <w:pPr>
      <w:jc w:val="center"/>
    </w:pPr>
    <w:rPr>
      <w:rFonts w:ascii="Arial" w:eastAsia="黑体" w:hAnsi="Arial" w:cs="Arial"/>
      <w:bCs/>
      <w:sz w:val="52"/>
      <w:szCs w:val="32"/>
    </w:rPr>
  </w:style>
  <w:style w:type="paragraph" w:customStyle="1" w:styleId="font14">
    <w:name w:val="font14"/>
    <w:basedOn w:val="a"/>
    <w:rsid w:val="00FB1597"/>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FB159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FB1597"/>
    <w:pPr>
      <w:widowControl/>
      <w:spacing w:before="100" w:beforeAutospacing="1" w:after="100" w:afterAutospacing="1"/>
      <w:jc w:val="left"/>
    </w:pPr>
    <w:rPr>
      <w:kern w:val="0"/>
      <w:sz w:val="16"/>
      <w:szCs w:val="16"/>
    </w:rPr>
  </w:style>
  <w:style w:type="paragraph" w:customStyle="1" w:styleId="xl32">
    <w:name w:val="xl32"/>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FB1597"/>
    <w:rPr>
      <w:rFonts w:ascii="宋体" w:hAnsi="宋体"/>
      <w:szCs w:val="24"/>
    </w:rPr>
  </w:style>
  <w:style w:type="paragraph" w:customStyle="1" w:styleId="font12">
    <w:name w:val="font12"/>
    <w:basedOn w:val="a"/>
    <w:rsid w:val="00FB1597"/>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FB159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FB159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FB1597"/>
    <w:pPr>
      <w:spacing w:afterLines="50" w:line="360" w:lineRule="auto"/>
    </w:pPr>
    <w:rPr>
      <w:rFonts w:ascii="仿宋_GB2312" w:eastAsia="仿宋_GB2312" w:hAnsi="宋体"/>
      <w:sz w:val="24"/>
      <w:szCs w:val="24"/>
    </w:rPr>
  </w:style>
  <w:style w:type="paragraph" w:customStyle="1" w:styleId="220">
    <w:name w:val="22"/>
    <w:basedOn w:val="a"/>
    <w:rsid w:val="00FB1597"/>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FB1597"/>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FB1597"/>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FB1597"/>
    <w:pPr>
      <w:widowControl/>
      <w:snapToGrid w:val="0"/>
      <w:spacing w:before="100" w:beforeAutospacing="1" w:after="100" w:afterAutospacing="1"/>
    </w:pPr>
    <w:rPr>
      <w:rFonts w:eastAsia="Arial Unicode MS"/>
      <w:kern w:val="0"/>
      <w:szCs w:val="21"/>
    </w:rPr>
  </w:style>
  <w:style w:type="paragraph" w:customStyle="1" w:styleId="xl74">
    <w:name w:val="xl74"/>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FB159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FB159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FB1597"/>
    <w:rPr>
      <w:rFonts w:ascii="Tahoma" w:hAnsi="Tahoma"/>
      <w:sz w:val="24"/>
    </w:rPr>
  </w:style>
  <w:style w:type="paragraph" w:customStyle="1" w:styleId="xl56">
    <w:name w:val="xl56"/>
    <w:basedOn w:val="a"/>
    <w:rsid w:val="00FB159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FB1597"/>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FB159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FB1597"/>
    <w:pPr>
      <w:spacing w:line="360" w:lineRule="auto"/>
    </w:pPr>
    <w:rPr>
      <w:rFonts w:ascii="宋体" w:hAnsi="宋体"/>
      <w:bCs/>
      <w:szCs w:val="21"/>
    </w:rPr>
  </w:style>
  <w:style w:type="paragraph" w:customStyle="1" w:styleId="xl83">
    <w:name w:val="xl83"/>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FB1597"/>
    <w:rPr>
      <w:rFonts w:ascii="Tahoma" w:hAnsi="Tahoma"/>
      <w:sz w:val="24"/>
    </w:rPr>
  </w:style>
  <w:style w:type="paragraph" w:customStyle="1" w:styleId="xl65">
    <w:name w:val="xl65"/>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rsid w:val="00FB1597"/>
  </w:style>
  <w:style w:type="paragraph" w:customStyle="1" w:styleId="34">
    <w:name w:val="表格3"/>
    <w:basedOn w:val="a"/>
    <w:rsid w:val="00FB1597"/>
    <w:pPr>
      <w:adjustRightInd w:val="0"/>
      <w:spacing w:line="360" w:lineRule="atLeast"/>
      <w:ind w:leftChars="30" w:left="72" w:rightChars="30" w:right="72"/>
      <w:textAlignment w:val="baseline"/>
    </w:pPr>
    <w:rPr>
      <w:kern w:val="0"/>
    </w:rPr>
  </w:style>
  <w:style w:type="paragraph" w:customStyle="1" w:styleId="xl24">
    <w:name w:val="xl24"/>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FB1597"/>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FB159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FB1597"/>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FB1597"/>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FB1597"/>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FB159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FB1597"/>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FB1597"/>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FB159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rsid w:val="00FB1597"/>
  </w:style>
  <w:style w:type="paragraph" w:customStyle="1" w:styleId="0">
    <w:name w:val="0"/>
    <w:basedOn w:val="a"/>
    <w:rsid w:val="00FB1597"/>
    <w:pPr>
      <w:widowControl/>
      <w:snapToGrid w:val="0"/>
    </w:pPr>
    <w:rPr>
      <w:rFonts w:eastAsia="Arial Unicode MS"/>
      <w:kern w:val="0"/>
      <w:szCs w:val="21"/>
    </w:rPr>
  </w:style>
  <w:style w:type="paragraph" w:customStyle="1" w:styleId="xl50">
    <w:name w:val="xl50"/>
    <w:basedOn w:val="a"/>
    <w:rsid w:val="00FB159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FB1597"/>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FB159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FB1597"/>
    <w:pPr>
      <w:autoSpaceDE w:val="0"/>
      <w:autoSpaceDN w:val="0"/>
      <w:adjustRightInd w:val="0"/>
      <w:ind w:firstLine="540"/>
      <w:textAlignment w:val="baseline"/>
    </w:pPr>
    <w:rPr>
      <w:sz w:val="24"/>
    </w:rPr>
  </w:style>
  <w:style w:type="paragraph" w:customStyle="1" w:styleId="xl55">
    <w:name w:val="xl55"/>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FB1597"/>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FB1597"/>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FB159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FB1597"/>
    <w:pPr>
      <w:spacing w:line="360" w:lineRule="auto"/>
      <w:ind w:firstLineChars="200" w:firstLine="480"/>
    </w:pPr>
    <w:rPr>
      <w:rFonts w:cs="宋体"/>
      <w:sz w:val="24"/>
    </w:rPr>
  </w:style>
  <w:style w:type="paragraph" w:customStyle="1" w:styleId="xl80">
    <w:name w:val="xl80"/>
    <w:basedOn w:val="a"/>
    <w:rsid w:val="00FB1597"/>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FB1597"/>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FB1597"/>
    <w:pPr>
      <w:tabs>
        <w:tab w:val="left" w:pos="360"/>
      </w:tabs>
    </w:pPr>
    <w:rPr>
      <w:sz w:val="24"/>
      <w:szCs w:val="24"/>
    </w:rPr>
  </w:style>
  <w:style w:type="paragraph" w:customStyle="1" w:styleId="xl25">
    <w:name w:val="xl25"/>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FB1597"/>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FB159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FB159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FB1597"/>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FB1597"/>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FB159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FB159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FB1597"/>
    <w:pPr>
      <w:spacing w:line="360" w:lineRule="auto"/>
    </w:pPr>
    <w:rPr>
      <w:rFonts w:ascii="宋体" w:hAnsi="宋体" w:cs="Arial"/>
      <w:b/>
      <w:bCs/>
      <w:szCs w:val="21"/>
    </w:rPr>
  </w:style>
  <w:style w:type="paragraph" w:customStyle="1" w:styleId="-1">
    <w:name w:val="彩色列表 - 着色 1"/>
    <w:basedOn w:val="a"/>
    <w:uiPriority w:val="34"/>
    <w:qFormat/>
    <w:rsid w:val="00FB1597"/>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FB159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FB159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FB159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FB1597"/>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FB1597"/>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FB159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FB159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FB1597"/>
    <w:pPr>
      <w:tabs>
        <w:tab w:val="left" w:pos="360"/>
      </w:tabs>
    </w:pPr>
    <w:rPr>
      <w:sz w:val="24"/>
      <w:szCs w:val="24"/>
    </w:rPr>
  </w:style>
  <w:style w:type="paragraph" w:customStyle="1" w:styleId="xl51">
    <w:name w:val="xl51"/>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FB159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FB1597"/>
    <w:pPr>
      <w:adjustRightInd w:val="0"/>
      <w:spacing w:line="360" w:lineRule="auto"/>
    </w:pPr>
    <w:rPr>
      <w:kern w:val="0"/>
      <w:sz w:val="24"/>
    </w:rPr>
  </w:style>
  <w:style w:type="character" w:customStyle="1" w:styleId="CharChar">
    <w:name w:val="普通文字 Char Char"/>
    <w:aliases w:val="纯文本 Char1,纯文本 Char Char Char,纯文本 Char Char1"/>
    <w:rsid w:val="00FB1597"/>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FB1597"/>
    <w:rPr>
      <w:kern w:val="2"/>
      <w:sz w:val="21"/>
    </w:rPr>
  </w:style>
  <w:style w:type="character" w:customStyle="1" w:styleId="15">
    <w:name w:val="15"/>
    <w:rsid w:val="00FB1597"/>
    <w:rPr>
      <w:rFonts w:ascii="Calibri" w:hAnsi="Calibri" w:hint="default"/>
    </w:rPr>
  </w:style>
  <w:style w:type="character" w:customStyle="1" w:styleId="hCharChar">
    <w:name w:val="h Char Char"/>
    <w:rsid w:val="00FB1597"/>
    <w:rPr>
      <w:kern w:val="2"/>
      <w:sz w:val="18"/>
    </w:rPr>
  </w:style>
  <w:style w:type="character" w:customStyle="1" w:styleId="CharChar3">
    <w:name w:val="Char Char3"/>
    <w:rsid w:val="00FB1597"/>
    <w:rPr>
      <w:kern w:val="2"/>
      <w:sz w:val="21"/>
    </w:rPr>
  </w:style>
  <w:style w:type="character" w:customStyle="1" w:styleId="CharChar2">
    <w:name w:val="Char Char2"/>
    <w:rsid w:val="00FB1597"/>
    <w:rPr>
      <w:kern w:val="2"/>
      <w:sz w:val="24"/>
      <w:szCs w:val="24"/>
    </w:rPr>
  </w:style>
  <w:style w:type="character" w:customStyle="1" w:styleId="CharChar1">
    <w:name w:val="Char Char1"/>
    <w:semiHidden/>
    <w:rsid w:val="00FB1597"/>
    <w:rPr>
      <w:kern w:val="2"/>
      <w:sz w:val="21"/>
    </w:rPr>
  </w:style>
  <w:style w:type="character" w:customStyle="1" w:styleId="CharChar4">
    <w:name w:val="Char Char4"/>
    <w:rsid w:val="00FB1597"/>
    <w:rPr>
      <w:kern w:val="2"/>
      <w:sz w:val="16"/>
    </w:rPr>
  </w:style>
  <w:style w:type="character" w:customStyle="1" w:styleId="CharChar5">
    <w:name w:val="Char Char5"/>
    <w:rsid w:val="00FB1597"/>
    <w:rPr>
      <w:rFonts w:ascii="Arial" w:eastAsia="方正魏碑简体" w:hAnsi="Arial" w:cs="Arial"/>
      <w:bCs/>
      <w:kern w:val="28"/>
      <w:sz w:val="32"/>
      <w:szCs w:val="32"/>
    </w:rPr>
  </w:style>
  <w:style w:type="character" w:customStyle="1" w:styleId="msoins0">
    <w:name w:val="msoins"/>
    <w:rsid w:val="00FB1597"/>
  </w:style>
  <w:style w:type="character" w:customStyle="1" w:styleId="CharChar6">
    <w:name w:val="Char Char6"/>
    <w:rsid w:val="00FB1597"/>
    <w:rPr>
      <w:rFonts w:ascii="Arial" w:eastAsia="黑体" w:hAnsi="Arial"/>
      <w:kern w:val="2"/>
      <w:sz w:val="44"/>
    </w:rPr>
  </w:style>
  <w:style w:type="character" w:customStyle="1" w:styleId="CharChar8">
    <w:name w:val="Char Char8"/>
    <w:rsid w:val="00FB1597"/>
    <w:rPr>
      <w:kern w:val="2"/>
      <w:sz w:val="21"/>
    </w:rPr>
  </w:style>
  <w:style w:type="character" w:customStyle="1" w:styleId="CharChar7">
    <w:name w:val="Char Char7"/>
    <w:rsid w:val="00FB1597"/>
    <w:rPr>
      <w:kern w:val="2"/>
      <w:sz w:val="18"/>
    </w:rPr>
  </w:style>
  <w:style w:type="character" w:customStyle="1" w:styleId="CharChar0">
    <w:name w:val="Char Char"/>
    <w:semiHidden/>
    <w:rsid w:val="00FB1597"/>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FB1597"/>
    <w:rPr>
      <w:kern w:val="2"/>
      <w:sz w:val="24"/>
    </w:rPr>
  </w:style>
  <w:style w:type="paragraph" w:customStyle="1" w:styleId="p18">
    <w:name w:val="p18"/>
    <w:basedOn w:val="a"/>
    <w:rsid w:val="00FB1597"/>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FB1597"/>
    <w:pPr>
      <w:widowControl/>
      <w:spacing w:after="160" w:line="240" w:lineRule="exact"/>
      <w:jc w:val="left"/>
    </w:pPr>
    <w:rPr>
      <w:rFonts w:ascii="Verdana" w:hAnsi="Verdana"/>
      <w:kern w:val="0"/>
      <w:sz w:val="20"/>
      <w:lang w:eastAsia="en-US"/>
    </w:rPr>
  </w:style>
  <w:style w:type="paragraph" w:customStyle="1" w:styleId="p17">
    <w:name w:val="p17"/>
    <w:basedOn w:val="a"/>
    <w:rsid w:val="00FB1597"/>
    <w:pPr>
      <w:widowControl/>
    </w:pPr>
    <w:rPr>
      <w:kern w:val="0"/>
      <w:szCs w:val="21"/>
    </w:rPr>
  </w:style>
  <w:style w:type="paragraph" w:customStyle="1" w:styleId="p15">
    <w:name w:val="p15"/>
    <w:basedOn w:val="a"/>
    <w:rsid w:val="00FB1597"/>
    <w:pPr>
      <w:widowControl/>
      <w:ind w:firstLine="420"/>
    </w:pPr>
    <w:rPr>
      <w:rFonts w:ascii="Calibri" w:hAnsi="Calibri" w:cs="宋体"/>
      <w:kern w:val="0"/>
      <w:szCs w:val="21"/>
    </w:rPr>
  </w:style>
  <w:style w:type="paragraph" w:customStyle="1" w:styleId="25">
    <w:name w:val="列出段落2"/>
    <w:basedOn w:val="a"/>
    <w:uiPriority w:val="34"/>
    <w:qFormat/>
    <w:rsid w:val="00FB1597"/>
    <w:pPr>
      <w:ind w:firstLineChars="200" w:firstLine="420"/>
    </w:pPr>
    <w:rPr>
      <w:rFonts w:ascii="Calibri" w:hAnsi="Calibri"/>
      <w:szCs w:val="22"/>
    </w:rPr>
  </w:style>
  <w:style w:type="paragraph" w:customStyle="1" w:styleId="flType">
    <w:name w:val="flType"/>
    <w:basedOn w:val="a"/>
    <w:qFormat/>
    <w:rsid w:val="00FB1597"/>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FB1597"/>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FB1597"/>
    <w:rPr>
      <w:rFonts w:ascii="Calibri" w:eastAsia="Times New Roman" w:hAnsi="Calibri"/>
      <w:sz w:val="22"/>
      <w:lang w:eastAsia="en-US" w:bidi="en-US"/>
    </w:rPr>
  </w:style>
  <w:style w:type="paragraph" w:customStyle="1" w:styleId="1a">
    <w:name w:val="无间隔1"/>
    <w:link w:val="Charf3"/>
    <w:qFormat/>
    <w:rsid w:val="00FB1597"/>
    <w:rPr>
      <w:rFonts w:ascii="Calibri" w:eastAsia="Times New Roman" w:hAnsi="Calibri"/>
      <w:sz w:val="22"/>
      <w:lang w:eastAsia="en-US" w:bidi="en-US"/>
    </w:rPr>
  </w:style>
  <w:style w:type="paragraph" w:customStyle="1" w:styleId="1b">
    <w:name w:val="引用1"/>
    <w:basedOn w:val="a"/>
    <w:next w:val="a"/>
    <w:link w:val="Char14"/>
    <w:qFormat/>
    <w:rsid w:val="00FB1597"/>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locked/>
    <w:rsid w:val="00FB1597"/>
    <w:rPr>
      <w:rFonts w:ascii="Calibri" w:eastAsia="宋体" w:hAnsi="Calibri" w:cs="Times New Roman"/>
      <w:i/>
      <w:iCs/>
      <w:color w:val="000000"/>
      <w:kern w:val="0"/>
      <w:sz w:val="22"/>
      <w:lang w:val="x-none" w:eastAsia="en-US" w:bidi="en-US"/>
    </w:rPr>
  </w:style>
  <w:style w:type="character" w:customStyle="1" w:styleId="Charf4">
    <w:name w:val="引用 Char"/>
    <w:rsid w:val="00FB1597"/>
    <w:rPr>
      <w:i/>
      <w:iCs/>
      <w:color w:val="000000"/>
      <w:kern w:val="2"/>
      <w:sz w:val="21"/>
    </w:rPr>
  </w:style>
  <w:style w:type="paragraph" w:customStyle="1" w:styleId="1c">
    <w:name w:val="明显引用1"/>
    <w:basedOn w:val="a"/>
    <w:next w:val="a"/>
    <w:link w:val="Char15"/>
    <w:qFormat/>
    <w:rsid w:val="00FB1597"/>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locked/>
    <w:rsid w:val="00FB1597"/>
    <w:rPr>
      <w:rFonts w:ascii="Calibri" w:eastAsia="宋体" w:hAnsi="Calibri" w:cs="Times New Roman"/>
      <w:b/>
      <w:bCs/>
      <w:i/>
      <w:iCs/>
      <w:color w:val="4F81BD"/>
      <w:kern w:val="0"/>
      <w:sz w:val="22"/>
      <w:lang w:val="x-none" w:eastAsia="en-US" w:bidi="en-US"/>
    </w:rPr>
  </w:style>
  <w:style w:type="character" w:customStyle="1" w:styleId="Charf5">
    <w:name w:val="明显引用 Char"/>
    <w:rsid w:val="00FB1597"/>
    <w:rPr>
      <w:b/>
      <w:bCs/>
      <w:i/>
      <w:iCs/>
      <w:color w:val="4F81BD"/>
      <w:kern w:val="2"/>
      <w:sz w:val="21"/>
    </w:rPr>
  </w:style>
  <w:style w:type="character" w:customStyle="1" w:styleId="CharChar9">
    <w:name w:val="+正文 Char Char"/>
    <w:link w:val="CharCharChar0"/>
    <w:locked/>
    <w:rsid w:val="00FB1597"/>
    <w:rPr>
      <w:rFonts w:ascii="楷体_GB2312" w:eastAsia="楷体_GB2312"/>
      <w:sz w:val="24"/>
    </w:rPr>
  </w:style>
  <w:style w:type="paragraph" w:customStyle="1" w:styleId="CharCharChar0">
    <w:name w:val="+正文 Char Char Char"/>
    <w:basedOn w:val="a"/>
    <w:link w:val="CharChar9"/>
    <w:qFormat/>
    <w:rsid w:val="00FB1597"/>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FB1597"/>
    <w:rPr>
      <w:rFonts w:ascii="宋体" w:hAnsi="宋体"/>
      <w:sz w:val="24"/>
    </w:rPr>
  </w:style>
  <w:style w:type="paragraph" w:customStyle="1" w:styleId="CharChar2Char">
    <w:name w:val="+正文 Char Char2 Char"/>
    <w:basedOn w:val="a"/>
    <w:link w:val="CharChar2CharCharChar"/>
    <w:qFormat/>
    <w:rsid w:val="00FB1597"/>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FB1597"/>
    <w:rPr>
      <w:rFonts w:ascii="宋体" w:hAnsi="宋体"/>
      <w:sz w:val="24"/>
    </w:rPr>
  </w:style>
  <w:style w:type="paragraph" w:customStyle="1" w:styleId="CharChar5Char">
    <w:name w:val="+正文 Char Char5 Char"/>
    <w:basedOn w:val="a"/>
    <w:link w:val="CharChar5CharCharChar"/>
    <w:qFormat/>
    <w:rsid w:val="00FB1597"/>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FB1597"/>
    <w:rPr>
      <w:rFonts w:ascii="宋体" w:hAnsi="宋体"/>
      <w:sz w:val="24"/>
    </w:rPr>
  </w:style>
  <w:style w:type="paragraph" w:customStyle="1" w:styleId="CharChar3CharChar">
    <w:name w:val="+正文 Char Char3 Char Char"/>
    <w:basedOn w:val="a"/>
    <w:link w:val="CharChar3CharCharCharChar"/>
    <w:qFormat/>
    <w:rsid w:val="00FB1597"/>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FB1597"/>
    <w:rPr>
      <w:rFonts w:ascii="宋体" w:hAnsi="宋体"/>
    </w:rPr>
  </w:style>
  <w:style w:type="paragraph" w:customStyle="1" w:styleId="1CharCharChar">
    <w:name w:val="+列表1 Char Char Char"/>
    <w:basedOn w:val="a"/>
    <w:link w:val="1CharCharCharCharChar"/>
    <w:qFormat/>
    <w:rsid w:val="00FB1597"/>
    <w:pPr>
      <w:jc w:val="center"/>
    </w:pPr>
    <w:rPr>
      <w:rFonts w:ascii="宋体" w:eastAsiaTheme="minorEastAsia" w:hAnsi="宋体" w:cstheme="minorBidi"/>
      <w:szCs w:val="22"/>
    </w:rPr>
  </w:style>
  <w:style w:type="character" w:customStyle="1" w:styleId="Char2CharChar">
    <w:name w:val="+正文 Char2 Char Char"/>
    <w:link w:val="Char20"/>
    <w:locked/>
    <w:rsid w:val="00FB1597"/>
    <w:rPr>
      <w:rFonts w:ascii="宋体" w:hAnsi="宋体"/>
      <w:sz w:val="24"/>
    </w:rPr>
  </w:style>
  <w:style w:type="paragraph" w:customStyle="1" w:styleId="Char20">
    <w:name w:val="+正文 Char2"/>
    <w:basedOn w:val="a"/>
    <w:link w:val="Char2CharChar"/>
    <w:qFormat/>
    <w:rsid w:val="00FB1597"/>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FB1597"/>
    <w:rPr>
      <w:rFonts w:ascii="楷体_GB2312" w:eastAsia="楷体_GB2312" w:hAnsi="宋体"/>
      <w:spacing w:val="-8"/>
      <w:sz w:val="24"/>
      <w:lang w:val="zh-CN"/>
    </w:rPr>
  </w:style>
  <w:style w:type="paragraph" w:customStyle="1" w:styleId="aff9">
    <w:name w:val="表文字"/>
    <w:basedOn w:val="a"/>
    <w:link w:val="CharChara"/>
    <w:qFormat/>
    <w:rsid w:val="00FB1597"/>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locked/>
    <w:rsid w:val="00FB1597"/>
    <w:rPr>
      <w:rFonts w:ascii="宋体" w:hAnsi="宋体"/>
      <w:sz w:val="24"/>
    </w:rPr>
  </w:style>
  <w:style w:type="paragraph" w:customStyle="1" w:styleId="affa">
    <w:name w:val="+正文"/>
    <w:basedOn w:val="a"/>
    <w:link w:val="Char41"/>
    <w:qFormat/>
    <w:rsid w:val="00FB1597"/>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FB1597"/>
    <w:rPr>
      <w:rFonts w:ascii="宋体" w:hAnsi="宋体"/>
      <w:sz w:val="24"/>
    </w:rPr>
  </w:style>
  <w:style w:type="paragraph" w:customStyle="1" w:styleId="Char5CharCharChar">
    <w:name w:val="+正文 Char5 Char Char Char"/>
    <w:basedOn w:val="a"/>
    <w:link w:val="Char5CharCharCharCharChar"/>
    <w:qFormat/>
    <w:rsid w:val="00FB1597"/>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FB1597"/>
    <w:rPr>
      <w:lang w:val="x-none" w:eastAsia="x-none"/>
    </w:rPr>
  </w:style>
  <w:style w:type="character" w:customStyle="1" w:styleId="1CharCharChar0">
    <w:name w:val="+1. Char Char Char"/>
    <w:link w:val="1Char0"/>
    <w:locked/>
    <w:rsid w:val="00FB1597"/>
    <w:rPr>
      <w:rFonts w:ascii="Times New Roman" w:eastAsia="宋体" w:hAnsi="Times New Roman" w:cs="Times New Roman"/>
      <w:szCs w:val="20"/>
      <w:lang w:val="x-none" w:eastAsia="x-none"/>
    </w:rPr>
  </w:style>
  <w:style w:type="paragraph" w:styleId="affb">
    <w:name w:val="List Paragraph"/>
    <w:basedOn w:val="a"/>
    <w:uiPriority w:val="34"/>
    <w:qFormat/>
    <w:rsid w:val="00FB1597"/>
    <w:pPr>
      <w:ind w:firstLineChars="200" w:firstLine="420"/>
    </w:pPr>
  </w:style>
  <w:style w:type="paragraph" w:customStyle="1" w:styleId="Char21">
    <w:name w:val="Char2"/>
    <w:basedOn w:val="a"/>
    <w:rsid w:val="00FB1597"/>
    <w:pPr>
      <w:tabs>
        <w:tab w:val="left" w:pos="360"/>
      </w:tabs>
    </w:pPr>
    <w:rPr>
      <w:sz w:val="24"/>
      <w:szCs w:val="24"/>
    </w:rPr>
  </w:style>
  <w:style w:type="paragraph" w:styleId="TOC">
    <w:name w:val="TOC Heading"/>
    <w:basedOn w:val="1"/>
    <w:next w:val="a"/>
    <w:uiPriority w:val="39"/>
    <w:qFormat/>
    <w:rsid w:val="00FB1597"/>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FB1597"/>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rsid w:val="00FB1597"/>
    <w:rPr>
      <w:rFonts w:ascii="黑体" w:hAnsi="宋体"/>
      <w:lang w:val="x-none" w:eastAsia="x-none"/>
    </w:rPr>
  </w:style>
  <w:style w:type="character" w:customStyle="1" w:styleId="Charf6">
    <w:name w:val="标准款样式 Char"/>
    <w:link w:val="affc"/>
    <w:rsid w:val="00FB1597"/>
    <w:rPr>
      <w:rFonts w:ascii="黑体" w:eastAsia="宋体" w:hAnsi="宋体" w:cs="Times New Roman"/>
      <w:szCs w:val="20"/>
      <w:lang w:val="x-none" w:eastAsia="x-none"/>
    </w:rPr>
  </w:style>
  <w:style w:type="paragraph" w:customStyle="1" w:styleId="affd">
    <w:name w:val="标准次分项"/>
    <w:basedOn w:val="a"/>
    <w:rsid w:val="00FB1597"/>
    <w:pPr>
      <w:jc w:val="left"/>
    </w:pPr>
    <w:rPr>
      <w:rFonts w:ascii="宋体" w:hAnsi="宋体"/>
      <w:szCs w:val="21"/>
    </w:rPr>
  </w:style>
  <w:style w:type="paragraph" w:customStyle="1" w:styleId="affe">
    <w:name w:val="段"/>
    <w:link w:val="Charf7"/>
    <w:rsid w:val="00FB1597"/>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FB1597"/>
    <w:rPr>
      <w:rFonts w:ascii="宋体" w:eastAsia="宋体" w:hAnsi="Times New Roman" w:cs="Times New Roman"/>
      <w:kern w:val="0"/>
      <w:szCs w:val="20"/>
    </w:rPr>
  </w:style>
  <w:style w:type="character" w:customStyle="1" w:styleId="Char16">
    <w:name w:val="称呼 Char1"/>
    <w:uiPriority w:val="99"/>
    <w:semiHidden/>
    <w:rsid w:val="00FB1597"/>
  </w:style>
  <w:style w:type="character" w:customStyle="1" w:styleId="Char17">
    <w:name w:val="正文文本 Char1"/>
    <w:uiPriority w:val="99"/>
    <w:semiHidden/>
    <w:rsid w:val="00FB1597"/>
  </w:style>
  <w:style w:type="character" w:customStyle="1" w:styleId="Char18">
    <w:name w:val="正文首行缩进 Char1"/>
    <w:uiPriority w:val="99"/>
    <w:semiHidden/>
    <w:rsid w:val="00FB1597"/>
  </w:style>
  <w:style w:type="character" w:customStyle="1" w:styleId="Char19">
    <w:name w:val="批注文字 Char1"/>
    <w:uiPriority w:val="99"/>
    <w:semiHidden/>
    <w:rsid w:val="00FB1597"/>
  </w:style>
  <w:style w:type="character" w:customStyle="1" w:styleId="3Char10">
    <w:name w:val="正文文本 3 Char1"/>
    <w:uiPriority w:val="99"/>
    <w:semiHidden/>
    <w:rsid w:val="00FB1597"/>
    <w:rPr>
      <w:sz w:val="16"/>
      <w:szCs w:val="16"/>
    </w:rPr>
  </w:style>
  <w:style w:type="character" w:customStyle="1" w:styleId="Char1a">
    <w:name w:val="批注主题 Char1"/>
    <w:uiPriority w:val="99"/>
    <w:semiHidden/>
    <w:rsid w:val="00FB1597"/>
    <w:rPr>
      <w:b/>
      <w:bCs/>
    </w:rPr>
  </w:style>
  <w:style w:type="character" w:customStyle="1" w:styleId="Char1b">
    <w:name w:val="注释标题 Char1"/>
    <w:uiPriority w:val="99"/>
    <w:semiHidden/>
    <w:qFormat/>
    <w:rsid w:val="00FB1597"/>
  </w:style>
  <w:style w:type="character" w:customStyle="1" w:styleId="Char1c">
    <w:name w:val="副标题 Char1"/>
    <w:uiPriority w:val="11"/>
    <w:rsid w:val="00FB1597"/>
    <w:rPr>
      <w:rFonts w:ascii="Cambria" w:eastAsia="宋体" w:hAnsi="Cambria" w:cs="Times New Roman"/>
      <w:b/>
      <w:bCs/>
      <w:kern w:val="28"/>
      <w:sz w:val="32"/>
      <w:szCs w:val="32"/>
    </w:rPr>
  </w:style>
  <w:style w:type="character" w:customStyle="1" w:styleId="Char1d">
    <w:name w:val="页脚 Char1"/>
    <w:uiPriority w:val="99"/>
    <w:semiHidden/>
    <w:rsid w:val="00FB1597"/>
    <w:rPr>
      <w:sz w:val="18"/>
      <w:szCs w:val="18"/>
    </w:rPr>
  </w:style>
  <w:style w:type="character" w:customStyle="1" w:styleId="Char1e">
    <w:name w:val="日期 Char1"/>
    <w:uiPriority w:val="99"/>
    <w:semiHidden/>
    <w:rsid w:val="00FB1597"/>
  </w:style>
  <w:style w:type="character" w:customStyle="1" w:styleId="Char1f">
    <w:name w:val="页眉 Char1"/>
    <w:uiPriority w:val="99"/>
    <w:semiHidden/>
    <w:rsid w:val="00FB1597"/>
    <w:rPr>
      <w:sz w:val="18"/>
      <w:szCs w:val="18"/>
    </w:rPr>
  </w:style>
  <w:style w:type="character" w:customStyle="1" w:styleId="Char1f0">
    <w:name w:val="标题 Char1"/>
    <w:uiPriority w:val="10"/>
    <w:rsid w:val="00FB1597"/>
    <w:rPr>
      <w:rFonts w:ascii="Cambria" w:eastAsia="宋体" w:hAnsi="Cambria" w:cs="Times New Roman"/>
      <w:b/>
      <w:bCs/>
      <w:sz w:val="32"/>
      <w:szCs w:val="32"/>
    </w:rPr>
  </w:style>
  <w:style w:type="paragraph" w:customStyle="1" w:styleId="-11">
    <w:name w:val="彩色列表 - 着色 11"/>
    <w:basedOn w:val="a"/>
    <w:uiPriority w:val="34"/>
    <w:qFormat/>
    <w:rsid w:val="00FB1597"/>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FB1597"/>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qFormat/>
    <w:rsid w:val="00FB1597"/>
  </w:style>
  <w:style w:type="paragraph" w:customStyle="1" w:styleId="Default">
    <w:name w:val="Default"/>
    <w:qFormat/>
    <w:rsid w:val="00FB1597"/>
    <w:pPr>
      <w:widowControl w:val="0"/>
      <w:autoSpaceDE w:val="0"/>
      <w:autoSpaceDN w:val="0"/>
      <w:adjustRightInd w:val="0"/>
    </w:pPr>
    <w:rPr>
      <w:rFonts w:ascii="宋体" w:eastAsia="宋体" w:hAnsi="宋体" w:cs="宋体"/>
      <w:color w:val="000000"/>
      <w:kern w:val="0"/>
      <w:sz w:val="24"/>
      <w:szCs w:val="24"/>
    </w:rPr>
  </w:style>
  <w:style w:type="paragraph" w:customStyle="1" w:styleId="91">
    <w:name w:val="列出段落9"/>
    <w:basedOn w:val="a"/>
    <w:uiPriority w:val="99"/>
    <w:qFormat/>
    <w:rsid w:val="00FB1597"/>
    <w:pPr>
      <w:ind w:firstLineChars="200" w:firstLine="420"/>
    </w:pPr>
    <w:rPr>
      <w:rFonts w:ascii="Calibri" w:hAnsi="Calibri"/>
    </w:rPr>
  </w:style>
  <w:style w:type="paragraph" w:customStyle="1" w:styleId="51">
    <w:name w:val="列出段落5"/>
    <w:basedOn w:val="a"/>
    <w:uiPriority w:val="99"/>
    <w:qFormat/>
    <w:rsid w:val="00FB1597"/>
    <w:pPr>
      <w:ind w:firstLineChars="200" w:firstLine="420"/>
    </w:pPr>
    <w:rPr>
      <w:rFonts w:ascii="Calibri" w:hAnsi="Calibri"/>
    </w:rPr>
  </w:style>
  <w:style w:type="character" w:customStyle="1" w:styleId="font01">
    <w:name w:val="font01"/>
    <w:qFormat/>
    <w:rsid w:val="00FB1597"/>
    <w:rPr>
      <w:rFonts w:ascii="宋体" w:eastAsia="宋体" w:hAnsi="宋体" w:cs="宋体" w:hint="eastAsia"/>
      <w:color w:val="000000"/>
      <w:sz w:val="22"/>
      <w:szCs w:val="22"/>
      <w:u w:val="none"/>
    </w:rPr>
  </w:style>
  <w:style w:type="character" w:customStyle="1" w:styleId="font21">
    <w:name w:val="font21"/>
    <w:qFormat/>
    <w:rsid w:val="00FB1597"/>
    <w:rPr>
      <w:rFonts w:ascii="Calibri" w:hAnsi="Calibri" w:cs="Calibri"/>
      <w:color w:val="000000"/>
      <w:sz w:val="22"/>
      <w:szCs w:val="22"/>
      <w:u w:val="none"/>
    </w:rPr>
  </w:style>
  <w:style w:type="paragraph" w:customStyle="1" w:styleId="TableParagraph">
    <w:name w:val="Table Paragraph"/>
    <w:basedOn w:val="a"/>
    <w:uiPriority w:val="1"/>
    <w:qFormat/>
    <w:rsid w:val="00FB1597"/>
    <w:pPr>
      <w:autoSpaceDE w:val="0"/>
      <w:autoSpaceDN w:val="0"/>
      <w:adjustRightInd w:val="0"/>
      <w:ind w:left="200"/>
      <w:jc w:val="left"/>
    </w:pPr>
    <w:rPr>
      <w:rFonts w:ascii="宋体" w:cs="宋体"/>
      <w:kern w:val="0"/>
      <w:sz w:val="24"/>
      <w:szCs w:val="24"/>
    </w:rPr>
  </w:style>
  <w:style w:type="paragraph" w:styleId="afff">
    <w:name w:val="Message Header"/>
    <w:basedOn w:val="a"/>
    <w:next w:val="afff0"/>
    <w:link w:val="Charf8"/>
    <w:autoRedefine/>
    <w:qFormat/>
    <w:rsid w:val="00FB1597"/>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8">
    <w:name w:val="信息标题 Char"/>
    <w:basedOn w:val="a1"/>
    <w:link w:val="afff"/>
    <w:qFormat/>
    <w:rsid w:val="00FB1597"/>
    <w:rPr>
      <w:rFonts w:ascii="Arial" w:eastAsia="宋体" w:hAnsi="Arial" w:cs="Times New Roman"/>
      <w:color w:val="000000"/>
      <w:szCs w:val="20"/>
    </w:rPr>
  </w:style>
  <w:style w:type="paragraph" w:styleId="afff0">
    <w:name w:val="Block Text"/>
    <w:basedOn w:val="a"/>
    <w:uiPriority w:val="99"/>
    <w:semiHidden/>
    <w:unhideWhenUsed/>
    <w:rsid w:val="00FB1597"/>
    <w:pPr>
      <w:spacing w:after="120"/>
      <w:ind w:leftChars="700" w:left="1440" w:rightChars="700" w:right="1440"/>
    </w:pPr>
  </w:style>
  <w:style w:type="character" w:styleId="afff1">
    <w:name w:val="FollowedHyperlink"/>
    <w:basedOn w:val="a1"/>
    <w:uiPriority w:val="99"/>
    <w:semiHidden/>
    <w:unhideWhenUsed/>
    <w:rsid w:val="00FB15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97"/>
    <w:pPr>
      <w:widowControl w:val="0"/>
      <w:jc w:val="both"/>
    </w:pPr>
    <w:rPr>
      <w:rFonts w:ascii="Times New Roman" w:eastAsia="宋体" w:hAnsi="Times New Roman" w:cs="Times New Roman"/>
      <w:szCs w:val="20"/>
    </w:rPr>
  </w:style>
  <w:style w:type="paragraph" w:styleId="1">
    <w:name w:val="heading 1"/>
    <w:basedOn w:val="a"/>
    <w:next w:val="a"/>
    <w:link w:val="1Char"/>
    <w:qFormat/>
    <w:rsid w:val="00FB1597"/>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FB159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B1597"/>
    <w:pPr>
      <w:keepNext/>
      <w:keepLines/>
      <w:spacing w:before="120" w:after="120"/>
      <w:outlineLvl w:val="2"/>
    </w:pPr>
    <w:rPr>
      <w:b/>
      <w:bCs/>
      <w:szCs w:val="32"/>
      <w:lang w:val="x-none" w:eastAsia="x-none"/>
    </w:rPr>
  </w:style>
  <w:style w:type="paragraph" w:styleId="4">
    <w:name w:val="heading 4"/>
    <w:basedOn w:val="a"/>
    <w:next w:val="a"/>
    <w:link w:val="4Char"/>
    <w:qFormat/>
    <w:rsid w:val="00FB1597"/>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FB1597"/>
    <w:pPr>
      <w:keepNext/>
      <w:keepLines/>
      <w:tabs>
        <w:tab w:val="left" w:pos="1080"/>
      </w:tabs>
      <w:spacing w:before="280" w:after="290" w:line="376" w:lineRule="auto"/>
      <w:ind w:left="1080" w:hanging="1080"/>
      <w:outlineLvl w:val="4"/>
    </w:pPr>
    <w:rPr>
      <w:b/>
      <w:sz w:val="28"/>
      <w:lang w:val="x-none" w:eastAsia="x-none"/>
    </w:rPr>
  </w:style>
  <w:style w:type="paragraph" w:styleId="6">
    <w:name w:val="heading 6"/>
    <w:basedOn w:val="a"/>
    <w:next w:val="a0"/>
    <w:link w:val="6Char"/>
    <w:qFormat/>
    <w:rsid w:val="00FB1597"/>
    <w:pPr>
      <w:keepNext/>
      <w:keepLines/>
      <w:tabs>
        <w:tab w:val="left" w:pos="1080"/>
      </w:tabs>
      <w:spacing w:before="240" w:after="64" w:line="320" w:lineRule="auto"/>
      <w:ind w:left="1080" w:hanging="1080"/>
      <w:outlineLvl w:val="5"/>
    </w:pPr>
    <w:rPr>
      <w:rFonts w:ascii="Arial" w:eastAsia="黑体" w:hAnsi="Arial"/>
      <w:b/>
      <w:sz w:val="24"/>
      <w:lang w:val="x-none" w:eastAsia="x-none"/>
    </w:rPr>
  </w:style>
  <w:style w:type="paragraph" w:styleId="7">
    <w:name w:val="heading 7"/>
    <w:basedOn w:val="a"/>
    <w:next w:val="a"/>
    <w:link w:val="7Char"/>
    <w:qFormat/>
    <w:rsid w:val="00FB1597"/>
    <w:pPr>
      <w:keepNext/>
      <w:keepLines/>
      <w:tabs>
        <w:tab w:val="left" w:pos="1080"/>
      </w:tabs>
      <w:spacing w:before="240" w:after="64" w:line="320" w:lineRule="auto"/>
      <w:ind w:left="1080" w:hanging="1080"/>
      <w:outlineLvl w:val="6"/>
    </w:pPr>
    <w:rPr>
      <w:b/>
      <w:sz w:val="24"/>
      <w:lang w:val="x-none" w:eastAsia="x-none"/>
    </w:rPr>
  </w:style>
  <w:style w:type="paragraph" w:styleId="8">
    <w:name w:val="heading 8"/>
    <w:basedOn w:val="a"/>
    <w:next w:val="a0"/>
    <w:link w:val="8Char"/>
    <w:qFormat/>
    <w:rsid w:val="00FB1597"/>
    <w:pPr>
      <w:keepNext/>
      <w:keepLines/>
      <w:tabs>
        <w:tab w:val="left" w:pos="1440"/>
      </w:tabs>
      <w:spacing w:before="240" w:after="64" w:line="320" w:lineRule="auto"/>
      <w:ind w:left="1440" w:hanging="1440"/>
      <w:outlineLvl w:val="7"/>
    </w:pPr>
    <w:rPr>
      <w:rFonts w:ascii="Arial" w:eastAsia="黑体" w:hAnsi="Arial"/>
      <w:sz w:val="24"/>
      <w:lang w:val="x-none" w:eastAsia="x-none"/>
    </w:rPr>
  </w:style>
  <w:style w:type="paragraph" w:styleId="9">
    <w:name w:val="heading 9"/>
    <w:basedOn w:val="a"/>
    <w:next w:val="a0"/>
    <w:link w:val="9Char"/>
    <w:qFormat/>
    <w:rsid w:val="00FB1597"/>
    <w:pPr>
      <w:keepNext/>
      <w:keepLines/>
      <w:tabs>
        <w:tab w:val="left" w:pos="1440"/>
      </w:tabs>
      <w:spacing w:before="240" w:after="64" w:line="320" w:lineRule="auto"/>
      <w:ind w:left="1440" w:hanging="1440"/>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FB1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B1597"/>
    <w:rPr>
      <w:sz w:val="18"/>
      <w:szCs w:val="18"/>
    </w:rPr>
  </w:style>
  <w:style w:type="paragraph" w:styleId="a5">
    <w:name w:val="footer"/>
    <w:basedOn w:val="a"/>
    <w:link w:val="Char0"/>
    <w:uiPriority w:val="99"/>
    <w:unhideWhenUsed/>
    <w:qFormat/>
    <w:rsid w:val="00FB1597"/>
    <w:pPr>
      <w:tabs>
        <w:tab w:val="center" w:pos="4153"/>
        <w:tab w:val="right" w:pos="8306"/>
      </w:tabs>
      <w:snapToGrid w:val="0"/>
      <w:jc w:val="left"/>
    </w:pPr>
    <w:rPr>
      <w:sz w:val="18"/>
      <w:szCs w:val="18"/>
    </w:rPr>
  </w:style>
  <w:style w:type="character" w:customStyle="1" w:styleId="Char0">
    <w:name w:val="页脚 Char"/>
    <w:basedOn w:val="a1"/>
    <w:link w:val="a5"/>
    <w:uiPriority w:val="99"/>
    <w:rsid w:val="00FB1597"/>
    <w:rPr>
      <w:sz w:val="18"/>
      <w:szCs w:val="18"/>
    </w:rPr>
  </w:style>
  <w:style w:type="character" w:customStyle="1" w:styleId="1Char">
    <w:name w:val="标题 1 Char"/>
    <w:basedOn w:val="a1"/>
    <w:link w:val="1"/>
    <w:rsid w:val="00FB1597"/>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rsid w:val="00FB1597"/>
    <w:rPr>
      <w:rFonts w:ascii="Arial" w:eastAsia="黑体" w:hAnsi="Arial" w:cs="Times New Roman"/>
      <w:b/>
      <w:bCs/>
      <w:sz w:val="32"/>
      <w:szCs w:val="32"/>
    </w:rPr>
  </w:style>
  <w:style w:type="character" w:customStyle="1" w:styleId="3Char">
    <w:name w:val="标题 3 Char"/>
    <w:basedOn w:val="a1"/>
    <w:link w:val="3"/>
    <w:qFormat/>
    <w:rsid w:val="00FB1597"/>
    <w:rPr>
      <w:rFonts w:ascii="Times New Roman" w:eastAsia="宋体" w:hAnsi="Times New Roman" w:cs="Times New Roman"/>
      <w:b/>
      <w:bCs/>
      <w:szCs w:val="32"/>
      <w:lang w:val="x-none" w:eastAsia="x-none"/>
    </w:rPr>
  </w:style>
  <w:style w:type="character" w:customStyle="1" w:styleId="4Char">
    <w:name w:val="标题 4 Char"/>
    <w:basedOn w:val="a1"/>
    <w:link w:val="4"/>
    <w:rsid w:val="00FB1597"/>
    <w:rPr>
      <w:rFonts w:ascii="Arial" w:eastAsia="黑体" w:hAnsi="Arial" w:cs="Times New Roman"/>
      <w:b/>
      <w:bCs/>
      <w:sz w:val="28"/>
      <w:szCs w:val="28"/>
      <w:lang w:val="x-none" w:eastAsia="x-none"/>
    </w:rPr>
  </w:style>
  <w:style w:type="character" w:customStyle="1" w:styleId="5Char">
    <w:name w:val="标题 5 Char"/>
    <w:basedOn w:val="a1"/>
    <w:link w:val="5"/>
    <w:qFormat/>
    <w:rsid w:val="00FB1597"/>
    <w:rPr>
      <w:rFonts w:ascii="Times New Roman" w:eastAsia="宋体" w:hAnsi="Times New Roman" w:cs="Times New Roman"/>
      <w:b/>
      <w:sz w:val="28"/>
      <w:szCs w:val="20"/>
      <w:lang w:val="x-none" w:eastAsia="x-none"/>
    </w:rPr>
  </w:style>
  <w:style w:type="character" w:customStyle="1" w:styleId="6Char">
    <w:name w:val="标题 6 Char"/>
    <w:basedOn w:val="a1"/>
    <w:link w:val="6"/>
    <w:rsid w:val="00FB1597"/>
    <w:rPr>
      <w:rFonts w:ascii="Arial" w:eastAsia="黑体" w:hAnsi="Arial" w:cs="Times New Roman"/>
      <w:b/>
      <w:sz w:val="24"/>
      <w:szCs w:val="20"/>
      <w:lang w:val="x-none" w:eastAsia="x-none"/>
    </w:rPr>
  </w:style>
  <w:style w:type="character" w:customStyle="1" w:styleId="7Char">
    <w:name w:val="标题 7 Char"/>
    <w:basedOn w:val="a1"/>
    <w:link w:val="7"/>
    <w:rsid w:val="00FB1597"/>
    <w:rPr>
      <w:rFonts w:ascii="Times New Roman" w:eastAsia="宋体" w:hAnsi="Times New Roman" w:cs="Times New Roman"/>
      <w:b/>
      <w:sz w:val="24"/>
      <w:szCs w:val="20"/>
      <w:lang w:val="x-none" w:eastAsia="x-none"/>
    </w:rPr>
  </w:style>
  <w:style w:type="character" w:customStyle="1" w:styleId="8Char">
    <w:name w:val="标题 8 Char"/>
    <w:basedOn w:val="a1"/>
    <w:link w:val="8"/>
    <w:rsid w:val="00FB1597"/>
    <w:rPr>
      <w:rFonts w:ascii="Arial" w:eastAsia="黑体" w:hAnsi="Arial" w:cs="Times New Roman"/>
      <w:sz w:val="24"/>
      <w:szCs w:val="20"/>
      <w:lang w:val="x-none" w:eastAsia="x-none"/>
    </w:rPr>
  </w:style>
  <w:style w:type="character" w:customStyle="1" w:styleId="9Char">
    <w:name w:val="标题 9 Char"/>
    <w:basedOn w:val="a1"/>
    <w:link w:val="9"/>
    <w:rsid w:val="00FB1597"/>
    <w:rPr>
      <w:rFonts w:ascii="Arial" w:eastAsia="黑体" w:hAnsi="Arial" w:cs="Times New Roman"/>
      <w:szCs w:val="20"/>
      <w:lang w:val="x-none" w:eastAsia="x-none"/>
    </w:rPr>
  </w:style>
  <w:style w:type="paragraph" w:styleId="a0">
    <w:name w:val="Normal Indent"/>
    <w:basedOn w:val="a"/>
    <w:link w:val="Char1"/>
    <w:qFormat/>
    <w:rsid w:val="00FB1597"/>
    <w:pPr>
      <w:ind w:firstLine="420"/>
    </w:pPr>
    <w:rPr>
      <w:lang w:val="x-none" w:eastAsia="x-none"/>
    </w:rPr>
  </w:style>
  <w:style w:type="character" w:customStyle="1" w:styleId="Char1">
    <w:name w:val="正文缩进 Char"/>
    <w:link w:val="a0"/>
    <w:qFormat/>
    <w:rsid w:val="00FB1597"/>
    <w:rPr>
      <w:rFonts w:ascii="Times New Roman" w:eastAsia="宋体" w:hAnsi="Times New Roman" w:cs="Times New Roman"/>
      <w:szCs w:val="20"/>
      <w:lang w:val="x-none" w:eastAsia="x-none"/>
    </w:rPr>
  </w:style>
  <w:style w:type="paragraph" w:styleId="70">
    <w:name w:val="toc 7"/>
    <w:basedOn w:val="a"/>
    <w:next w:val="a"/>
    <w:uiPriority w:val="39"/>
    <w:rsid w:val="00FB1597"/>
    <w:pPr>
      <w:ind w:leftChars="1200" w:left="2520"/>
    </w:pPr>
  </w:style>
  <w:style w:type="paragraph" w:styleId="a6">
    <w:name w:val="Note Heading"/>
    <w:basedOn w:val="a"/>
    <w:next w:val="a"/>
    <w:link w:val="Char2"/>
    <w:rsid w:val="00FB1597"/>
    <w:pPr>
      <w:jc w:val="center"/>
    </w:pPr>
    <w:rPr>
      <w:lang w:val="x-none" w:eastAsia="x-none"/>
    </w:rPr>
  </w:style>
  <w:style w:type="character" w:customStyle="1" w:styleId="Char2">
    <w:name w:val="注释标题 Char"/>
    <w:basedOn w:val="a1"/>
    <w:link w:val="a6"/>
    <w:rsid w:val="00FB1597"/>
    <w:rPr>
      <w:rFonts w:ascii="Times New Roman" w:eastAsia="宋体" w:hAnsi="Times New Roman" w:cs="Times New Roman"/>
      <w:szCs w:val="20"/>
      <w:lang w:val="x-none" w:eastAsia="x-none"/>
    </w:rPr>
  </w:style>
  <w:style w:type="paragraph" w:styleId="40">
    <w:name w:val="List Bullet 4"/>
    <w:basedOn w:val="a"/>
    <w:rsid w:val="00FB1597"/>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FB1597"/>
    <w:pPr>
      <w:tabs>
        <w:tab w:val="left" w:pos="560"/>
      </w:tabs>
      <w:ind w:left="900" w:hanging="340"/>
    </w:pPr>
  </w:style>
  <w:style w:type="paragraph" w:styleId="a8">
    <w:name w:val="caption"/>
    <w:basedOn w:val="a"/>
    <w:next w:val="a"/>
    <w:qFormat/>
    <w:rsid w:val="00FB1597"/>
    <w:pPr>
      <w:spacing w:line="480" w:lineRule="auto"/>
    </w:pPr>
    <w:rPr>
      <w:rFonts w:ascii="华文中宋" w:eastAsia="华文中宋" w:hAnsi="华文中宋"/>
      <w:sz w:val="36"/>
    </w:rPr>
  </w:style>
  <w:style w:type="paragraph" w:styleId="a9">
    <w:name w:val="List Bullet"/>
    <w:basedOn w:val="a"/>
    <w:rsid w:val="00FB1597"/>
    <w:pPr>
      <w:adjustRightInd w:val="0"/>
      <w:spacing w:line="300" w:lineRule="auto"/>
      <w:ind w:left="360" w:hanging="360"/>
      <w:textAlignment w:val="baseline"/>
    </w:pPr>
    <w:rPr>
      <w:kern w:val="0"/>
      <w:sz w:val="24"/>
    </w:rPr>
  </w:style>
  <w:style w:type="paragraph" w:styleId="aa">
    <w:name w:val="Document Map"/>
    <w:basedOn w:val="a"/>
    <w:link w:val="Char3"/>
    <w:semiHidden/>
    <w:qFormat/>
    <w:rsid w:val="00FB1597"/>
    <w:pPr>
      <w:shd w:val="clear" w:color="auto" w:fill="000080"/>
    </w:pPr>
    <w:rPr>
      <w:lang w:val="x-none" w:eastAsia="x-none"/>
    </w:rPr>
  </w:style>
  <w:style w:type="character" w:customStyle="1" w:styleId="Char3">
    <w:name w:val="文档结构图 Char"/>
    <w:basedOn w:val="a1"/>
    <w:link w:val="aa"/>
    <w:semiHidden/>
    <w:rsid w:val="00FB1597"/>
    <w:rPr>
      <w:rFonts w:ascii="Times New Roman" w:eastAsia="宋体" w:hAnsi="Times New Roman" w:cs="Times New Roman"/>
      <w:szCs w:val="20"/>
      <w:shd w:val="clear" w:color="auto" w:fill="000080"/>
      <w:lang w:val="x-none" w:eastAsia="x-none"/>
    </w:rPr>
  </w:style>
  <w:style w:type="paragraph" w:styleId="ab">
    <w:name w:val="annotation text"/>
    <w:basedOn w:val="a"/>
    <w:link w:val="Char4"/>
    <w:uiPriority w:val="99"/>
    <w:unhideWhenUsed/>
    <w:qFormat/>
    <w:rsid w:val="00FB1597"/>
    <w:pPr>
      <w:jc w:val="left"/>
    </w:pPr>
    <w:rPr>
      <w:lang w:val="x-none" w:eastAsia="x-none"/>
    </w:rPr>
  </w:style>
  <w:style w:type="character" w:customStyle="1" w:styleId="Char4">
    <w:name w:val="批注文字 Char"/>
    <w:basedOn w:val="a1"/>
    <w:link w:val="ab"/>
    <w:uiPriority w:val="99"/>
    <w:qFormat/>
    <w:rsid w:val="00FB1597"/>
    <w:rPr>
      <w:rFonts w:ascii="Times New Roman" w:eastAsia="宋体" w:hAnsi="Times New Roman" w:cs="Times New Roman"/>
      <w:szCs w:val="20"/>
      <w:lang w:val="x-none" w:eastAsia="x-none"/>
    </w:rPr>
  </w:style>
  <w:style w:type="paragraph" w:styleId="ac">
    <w:name w:val="Salutation"/>
    <w:basedOn w:val="a"/>
    <w:next w:val="a"/>
    <w:link w:val="Char5"/>
    <w:rsid w:val="00FB1597"/>
    <w:pPr>
      <w:spacing w:beforeLines="40" w:afterLines="40" w:line="312" w:lineRule="auto"/>
    </w:pPr>
    <w:rPr>
      <w:sz w:val="24"/>
      <w:szCs w:val="24"/>
      <w:lang w:val="x-none" w:eastAsia="x-none"/>
    </w:rPr>
  </w:style>
  <w:style w:type="character" w:customStyle="1" w:styleId="Char5">
    <w:name w:val="称呼 Char"/>
    <w:basedOn w:val="a1"/>
    <w:link w:val="ac"/>
    <w:rsid w:val="00FB1597"/>
    <w:rPr>
      <w:rFonts w:ascii="Times New Roman" w:eastAsia="宋体" w:hAnsi="Times New Roman" w:cs="Times New Roman"/>
      <w:sz w:val="24"/>
      <w:szCs w:val="24"/>
      <w:lang w:val="x-none" w:eastAsia="x-none"/>
    </w:rPr>
  </w:style>
  <w:style w:type="paragraph" w:styleId="30">
    <w:name w:val="Body Text 3"/>
    <w:basedOn w:val="a"/>
    <w:link w:val="3Char0"/>
    <w:qFormat/>
    <w:rsid w:val="00FB1597"/>
    <w:pPr>
      <w:autoSpaceDE w:val="0"/>
      <w:autoSpaceDN w:val="0"/>
      <w:jc w:val="center"/>
    </w:pPr>
    <w:rPr>
      <w:sz w:val="16"/>
      <w:lang w:val="x-none" w:eastAsia="x-none"/>
    </w:rPr>
  </w:style>
  <w:style w:type="character" w:customStyle="1" w:styleId="3Char0">
    <w:name w:val="正文文本 3 Char"/>
    <w:basedOn w:val="a1"/>
    <w:link w:val="30"/>
    <w:rsid w:val="00FB1597"/>
    <w:rPr>
      <w:rFonts w:ascii="Times New Roman" w:eastAsia="宋体" w:hAnsi="Times New Roman" w:cs="Times New Roman"/>
      <w:sz w:val="16"/>
      <w:szCs w:val="20"/>
      <w:lang w:val="x-none" w:eastAsia="x-none"/>
    </w:rPr>
  </w:style>
  <w:style w:type="paragraph" w:styleId="31">
    <w:name w:val="List Bullet 3"/>
    <w:basedOn w:val="a"/>
    <w:rsid w:val="00FB159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FB1597"/>
    <w:pPr>
      <w:spacing w:line="360" w:lineRule="auto"/>
    </w:pPr>
    <w:rPr>
      <w:sz w:val="24"/>
      <w:lang w:val="x-none" w:eastAsia="x-none"/>
    </w:rPr>
  </w:style>
  <w:style w:type="character" w:customStyle="1" w:styleId="Char6">
    <w:name w:val="正文文本 Char"/>
    <w:basedOn w:val="a1"/>
    <w:link w:val="ad"/>
    <w:rsid w:val="00FB1597"/>
    <w:rPr>
      <w:rFonts w:ascii="Times New Roman" w:eastAsia="宋体" w:hAnsi="Times New Roman" w:cs="Times New Roman"/>
      <w:sz w:val="24"/>
      <w:szCs w:val="20"/>
      <w:lang w:val="x-none" w:eastAsia="x-none"/>
    </w:rPr>
  </w:style>
  <w:style w:type="paragraph" w:styleId="ae">
    <w:name w:val="Body Text Indent"/>
    <w:basedOn w:val="a"/>
    <w:link w:val="Char7"/>
    <w:qFormat/>
    <w:rsid w:val="00FB1597"/>
    <w:pPr>
      <w:ind w:firstLine="444"/>
    </w:pPr>
    <w:rPr>
      <w:b/>
      <w:sz w:val="24"/>
      <w:lang w:val="x-none" w:eastAsia="x-none"/>
    </w:rPr>
  </w:style>
  <w:style w:type="character" w:customStyle="1" w:styleId="Char7">
    <w:name w:val="正文文本缩进 Char"/>
    <w:basedOn w:val="a1"/>
    <w:link w:val="ae"/>
    <w:rsid w:val="00FB1597"/>
    <w:rPr>
      <w:rFonts w:ascii="Times New Roman" w:eastAsia="宋体" w:hAnsi="Times New Roman" w:cs="Times New Roman"/>
      <w:b/>
      <w:sz w:val="24"/>
      <w:szCs w:val="20"/>
      <w:lang w:val="x-none" w:eastAsia="x-none"/>
    </w:rPr>
  </w:style>
  <w:style w:type="paragraph" w:styleId="20">
    <w:name w:val="List Bullet 2"/>
    <w:basedOn w:val="a"/>
    <w:rsid w:val="00FB1597"/>
    <w:pPr>
      <w:tabs>
        <w:tab w:val="left" w:pos="1680"/>
      </w:tabs>
      <w:spacing w:line="360" w:lineRule="auto"/>
      <w:ind w:left="1680" w:hanging="420"/>
    </w:pPr>
    <w:rPr>
      <w:sz w:val="24"/>
    </w:rPr>
  </w:style>
  <w:style w:type="paragraph" w:styleId="50">
    <w:name w:val="toc 5"/>
    <w:basedOn w:val="a"/>
    <w:next w:val="a"/>
    <w:uiPriority w:val="39"/>
    <w:rsid w:val="00FB1597"/>
    <w:pPr>
      <w:ind w:leftChars="800" w:left="1680"/>
    </w:pPr>
  </w:style>
  <w:style w:type="paragraph" w:styleId="32">
    <w:name w:val="toc 3"/>
    <w:basedOn w:val="a"/>
    <w:next w:val="a"/>
    <w:uiPriority w:val="39"/>
    <w:qFormat/>
    <w:rsid w:val="00FB1597"/>
    <w:pPr>
      <w:tabs>
        <w:tab w:val="right" w:leader="dot" w:pos="9231"/>
      </w:tabs>
      <w:ind w:leftChars="400" w:left="840"/>
    </w:pPr>
    <w:rPr>
      <w:szCs w:val="24"/>
    </w:rPr>
  </w:style>
  <w:style w:type="paragraph" w:styleId="af">
    <w:name w:val="Plain Text"/>
    <w:basedOn w:val="a"/>
    <w:link w:val="Char8"/>
    <w:qFormat/>
    <w:rsid w:val="00FB1597"/>
    <w:rPr>
      <w:rFonts w:ascii="宋体" w:hAnsi="Courier New"/>
      <w:lang w:val="x-none" w:eastAsia="x-none"/>
    </w:rPr>
  </w:style>
  <w:style w:type="character" w:customStyle="1" w:styleId="Char8">
    <w:name w:val="纯文本 Char"/>
    <w:basedOn w:val="a1"/>
    <w:link w:val="af"/>
    <w:rsid w:val="00FB1597"/>
    <w:rPr>
      <w:rFonts w:ascii="宋体" w:eastAsia="宋体" w:hAnsi="Courier New" w:cs="Times New Roman"/>
      <w:szCs w:val="20"/>
      <w:lang w:val="x-none" w:eastAsia="x-none"/>
    </w:rPr>
  </w:style>
  <w:style w:type="paragraph" w:styleId="80">
    <w:name w:val="toc 8"/>
    <w:basedOn w:val="a"/>
    <w:next w:val="a"/>
    <w:uiPriority w:val="39"/>
    <w:rsid w:val="00FB1597"/>
    <w:pPr>
      <w:ind w:leftChars="1400" w:left="2940"/>
    </w:pPr>
  </w:style>
  <w:style w:type="paragraph" w:styleId="af0">
    <w:name w:val="Date"/>
    <w:basedOn w:val="a"/>
    <w:next w:val="a"/>
    <w:link w:val="Char9"/>
    <w:qFormat/>
    <w:rsid w:val="00FB1597"/>
    <w:rPr>
      <w:lang w:val="x-none" w:eastAsia="x-none"/>
    </w:rPr>
  </w:style>
  <w:style w:type="character" w:customStyle="1" w:styleId="Char9">
    <w:name w:val="日期 Char"/>
    <w:basedOn w:val="a1"/>
    <w:link w:val="af0"/>
    <w:rsid w:val="00FB1597"/>
    <w:rPr>
      <w:rFonts w:ascii="Times New Roman" w:eastAsia="宋体" w:hAnsi="Times New Roman" w:cs="Times New Roman"/>
      <w:szCs w:val="20"/>
      <w:lang w:val="x-none" w:eastAsia="x-none"/>
    </w:rPr>
  </w:style>
  <w:style w:type="paragraph" w:styleId="21">
    <w:name w:val="Body Text Indent 2"/>
    <w:basedOn w:val="a"/>
    <w:link w:val="2Char0"/>
    <w:rsid w:val="00FB1597"/>
    <w:pPr>
      <w:adjustRightInd w:val="0"/>
      <w:spacing w:line="360" w:lineRule="auto"/>
      <w:ind w:firstLineChars="175" w:firstLine="420"/>
    </w:pPr>
    <w:rPr>
      <w:rFonts w:ascii="宋体" w:hAnsi="宋体"/>
      <w:b/>
      <w:bCs/>
      <w:sz w:val="24"/>
      <w:lang w:val="x-none" w:eastAsia="x-none"/>
    </w:rPr>
  </w:style>
  <w:style w:type="character" w:customStyle="1" w:styleId="2Char0">
    <w:name w:val="正文文本缩进 2 Char"/>
    <w:basedOn w:val="a1"/>
    <w:link w:val="21"/>
    <w:rsid w:val="00FB1597"/>
    <w:rPr>
      <w:rFonts w:ascii="宋体" w:eastAsia="宋体" w:hAnsi="宋体" w:cs="Times New Roman"/>
      <w:b/>
      <w:bCs/>
      <w:sz w:val="24"/>
      <w:szCs w:val="20"/>
      <w:lang w:val="x-none" w:eastAsia="x-none"/>
    </w:rPr>
  </w:style>
  <w:style w:type="paragraph" w:styleId="af1">
    <w:name w:val="Balloon Text"/>
    <w:basedOn w:val="a"/>
    <w:link w:val="Chara"/>
    <w:qFormat/>
    <w:rsid w:val="00FB1597"/>
    <w:rPr>
      <w:sz w:val="18"/>
      <w:szCs w:val="18"/>
      <w:lang w:val="x-none" w:eastAsia="x-none"/>
    </w:rPr>
  </w:style>
  <w:style w:type="character" w:customStyle="1" w:styleId="Chara">
    <w:name w:val="批注框文本 Char"/>
    <w:basedOn w:val="a1"/>
    <w:link w:val="af1"/>
    <w:qFormat/>
    <w:rsid w:val="00FB1597"/>
    <w:rPr>
      <w:rFonts w:ascii="Times New Roman" w:eastAsia="宋体" w:hAnsi="Times New Roman" w:cs="Times New Roman"/>
      <w:sz w:val="18"/>
      <w:szCs w:val="18"/>
      <w:lang w:val="x-none" w:eastAsia="x-none"/>
    </w:rPr>
  </w:style>
  <w:style w:type="paragraph" w:styleId="10">
    <w:name w:val="toc 1"/>
    <w:basedOn w:val="a"/>
    <w:next w:val="a"/>
    <w:uiPriority w:val="39"/>
    <w:qFormat/>
    <w:rsid w:val="00FB1597"/>
    <w:pPr>
      <w:tabs>
        <w:tab w:val="left" w:pos="840"/>
        <w:tab w:val="right" w:leader="dot" w:pos="9231"/>
      </w:tabs>
    </w:pPr>
    <w:rPr>
      <w:szCs w:val="24"/>
    </w:rPr>
  </w:style>
  <w:style w:type="paragraph" w:styleId="41">
    <w:name w:val="toc 4"/>
    <w:basedOn w:val="a"/>
    <w:next w:val="a"/>
    <w:uiPriority w:val="39"/>
    <w:rsid w:val="00FB1597"/>
    <w:pPr>
      <w:ind w:leftChars="600" w:left="1260"/>
    </w:pPr>
  </w:style>
  <w:style w:type="paragraph" w:styleId="af2">
    <w:name w:val="Subtitle"/>
    <w:basedOn w:val="a"/>
    <w:next w:val="a"/>
    <w:link w:val="Charb"/>
    <w:qFormat/>
    <w:rsid w:val="00FB1597"/>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Charb">
    <w:name w:val="副标题 Char"/>
    <w:basedOn w:val="a1"/>
    <w:link w:val="af2"/>
    <w:rsid w:val="00FB1597"/>
    <w:rPr>
      <w:rFonts w:ascii="Arial" w:eastAsia="方正魏碑简体" w:hAnsi="Arial" w:cs="Times New Roman"/>
      <w:bCs/>
      <w:kern w:val="28"/>
      <w:sz w:val="32"/>
      <w:szCs w:val="32"/>
      <w:lang w:val="x-none" w:eastAsia="x-none"/>
    </w:rPr>
  </w:style>
  <w:style w:type="paragraph" w:styleId="af3">
    <w:name w:val="footnote text"/>
    <w:basedOn w:val="a"/>
    <w:link w:val="Char10"/>
    <w:unhideWhenUsed/>
    <w:qFormat/>
    <w:rsid w:val="00FB1597"/>
    <w:pPr>
      <w:snapToGrid w:val="0"/>
      <w:jc w:val="left"/>
    </w:pPr>
    <w:rPr>
      <w:sz w:val="18"/>
      <w:szCs w:val="18"/>
      <w:lang w:val="x-none" w:eastAsia="x-none"/>
    </w:rPr>
  </w:style>
  <w:style w:type="character" w:customStyle="1" w:styleId="Charc">
    <w:name w:val="脚注文本 Char"/>
    <w:basedOn w:val="a1"/>
    <w:semiHidden/>
    <w:rsid w:val="00FB1597"/>
    <w:rPr>
      <w:rFonts w:ascii="Times New Roman" w:eastAsia="宋体" w:hAnsi="Times New Roman" w:cs="Times New Roman"/>
      <w:sz w:val="18"/>
      <w:szCs w:val="18"/>
    </w:rPr>
  </w:style>
  <w:style w:type="character" w:customStyle="1" w:styleId="Char10">
    <w:name w:val="脚注文本 Char1"/>
    <w:link w:val="af3"/>
    <w:locked/>
    <w:rsid w:val="00FB1597"/>
    <w:rPr>
      <w:rFonts w:ascii="Times New Roman" w:eastAsia="宋体" w:hAnsi="Times New Roman" w:cs="Times New Roman"/>
      <w:sz w:val="18"/>
      <w:szCs w:val="18"/>
      <w:lang w:val="x-none" w:eastAsia="x-none"/>
    </w:rPr>
  </w:style>
  <w:style w:type="paragraph" w:styleId="60">
    <w:name w:val="toc 6"/>
    <w:basedOn w:val="a"/>
    <w:next w:val="a"/>
    <w:uiPriority w:val="39"/>
    <w:rsid w:val="00FB1597"/>
    <w:pPr>
      <w:ind w:leftChars="1000" w:left="2100"/>
    </w:pPr>
  </w:style>
  <w:style w:type="paragraph" w:styleId="33">
    <w:name w:val="Body Text Indent 3"/>
    <w:basedOn w:val="a"/>
    <w:link w:val="3Char1"/>
    <w:rsid w:val="00FB1597"/>
    <w:pPr>
      <w:spacing w:afterLines="50"/>
      <w:ind w:firstLineChars="200" w:firstLine="420"/>
    </w:pPr>
    <w:rPr>
      <w:szCs w:val="21"/>
      <w:lang w:val="x-none" w:eastAsia="x-none"/>
    </w:rPr>
  </w:style>
  <w:style w:type="character" w:customStyle="1" w:styleId="3Char1">
    <w:name w:val="正文文本缩进 3 Char"/>
    <w:basedOn w:val="a1"/>
    <w:link w:val="33"/>
    <w:rsid w:val="00FB1597"/>
    <w:rPr>
      <w:rFonts w:ascii="Times New Roman" w:eastAsia="宋体" w:hAnsi="Times New Roman" w:cs="Times New Roman"/>
      <w:szCs w:val="21"/>
      <w:lang w:val="x-none" w:eastAsia="x-none"/>
    </w:rPr>
  </w:style>
  <w:style w:type="paragraph" w:styleId="22">
    <w:name w:val="toc 2"/>
    <w:basedOn w:val="a"/>
    <w:next w:val="a"/>
    <w:uiPriority w:val="39"/>
    <w:qFormat/>
    <w:rsid w:val="00FB1597"/>
    <w:pPr>
      <w:tabs>
        <w:tab w:val="left" w:pos="851"/>
        <w:tab w:val="right" w:leader="dot" w:pos="9231"/>
      </w:tabs>
      <w:ind w:leftChars="200" w:left="420"/>
    </w:pPr>
  </w:style>
  <w:style w:type="paragraph" w:styleId="90">
    <w:name w:val="toc 9"/>
    <w:basedOn w:val="a"/>
    <w:next w:val="a"/>
    <w:uiPriority w:val="39"/>
    <w:rsid w:val="00FB1597"/>
    <w:pPr>
      <w:ind w:leftChars="1600" w:left="3360"/>
    </w:pPr>
  </w:style>
  <w:style w:type="paragraph" w:styleId="23">
    <w:name w:val="Body Text 2"/>
    <w:basedOn w:val="a"/>
    <w:link w:val="2Char1"/>
    <w:qFormat/>
    <w:rsid w:val="00FB1597"/>
    <w:pPr>
      <w:spacing w:after="120" w:line="480" w:lineRule="auto"/>
    </w:pPr>
    <w:rPr>
      <w:lang w:val="x-none" w:eastAsia="x-none"/>
    </w:rPr>
  </w:style>
  <w:style w:type="character" w:customStyle="1" w:styleId="2Char1">
    <w:name w:val="正文文本 2 Char"/>
    <w:basedOn w:val="a1"/>
    <w:link w:val="23"/>
    <w:rsid w:val="00FB1597"/>
    <w:rPr>
      <w:rFonts w:ascii="Times New Roman" w:eastAsia="宋体" w:hAnsi="Times New Roman" w:cs="Times New Roman"/>
      <w:szCs w:val="20"/>
      <w:lang w:val="x-none" w:eastAsia="x-none"/>
    </w:rPr>
  </w:style>
  <w:style w:type="paragraph" w:styleId="HTML">
    <w:name w:val="HTML Preformatted"/>
    <w:basedOn w:val="a"/>
    <w:link w:val="HTMLChar"/>
    <w:rsid w:val="00FB15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1"/>
    <w:link w:val="HTML"/>
    <w:rsid w:val="00FB1597"/>
    <w:rPr>
      <w:rFonts w:ascii="宋体" w:eastAsia="宋体" w:hAnsi="宋体" w:cs="Times New Roman"/>
      <w:kern w:val="0"/>
      <w:sz w:val="24"/>
      <w:szCs w:val="24"/>
      <w:lang w:val="x-none" w:eastAsia="x-none"/>
    </w:rPr>
  </w:style>
  <w:style w:type="paragraph" w:styleId="af4">
    <w:name w:val="Normal (Web)"/>
    <w:basedOn w:val="a"/>
    <w:uiPriority w:val="99"/>
    <w:qFormat/>
    <w:rsid w:val="00FB1597"/>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FB1597"/>
    <w:pPr>
      <w:spacing w:before="240" w:after="240" w:line="360" w:lineRule="auto"/>
      <w:jc w:val="center"/>
    </w:pPr>
    <w:rPr>
      <w:rFonts w:ascii="Arial" w:eastAsia="黑体" w:hAnsi="Arial"/>
      <w:sz w:val="44"/>
      <w:lang w:val="x-none" w:eastAsia="x-none"/>
    </w:rPr>
  </w:style>
  <w:style w:type="character" w:customStyle="1" w:styleId="Chard">
    <w:name w:val="标题 Char"/>
    <w:basedOn w:val="a1"/>
    <w:link w:val="af5"/>
    <w:rsid w:val="00FB1597"/>
    <w:rPr>
      <w:rFonts w:ascii="Arial" w:eastAsia="黑体" w:hAnsi="Arial" w:cs="Times New Roman"/>
      <w:sz w:val="44"/>
      <w:szCs w:val="20"/>
      <w:lang w:val="x-none" w:eastAsia="x-none"/>
    </w:rPr>
  </w:style>
  <w:style w:type="paragraph" w:styleId="af6">
    <w:name w:val="annotation subject"/>
    <w:basedOn w:val="ab"/>
    <w:next w:val="ab"/>
    <w:link w:val="Chare"/>
    <w:unhideWhenUsed/>
    <w:qFormat/>
    <w:rsid w:val="00FB1597"/>
    <w:rPr>
      <w:b/>
      <w:bCs/>
    </w:rPr>
  </w:style>
  <w:style w:type="character" w:customStyle="1" w:styleId="Chare">
    <w:name w:val="批注主题 Char"/>
    <w:basedOn w:val="Char4"/>
    <w:link w:val="af6"/>
    <w:qFormat/>
    <w:rsid w:val="00FB1597"/>
    <w:rPr>
      <w:rFonts w:ascii="Times New Roman" w:eastAsia="宋体" w:hAnsi="Times New Roman" w:cs="Times New Roman"/>
      <w:b/>
      <w:bCs/>
      <w:szCs w:val="20"/>
      <w:lang w:val="x-none" w:eastAsia="x-none"/>
    </w:rPr>
  </w:style>
  <w:style w:type="paragraph" w:styleId="af7">
    <w:name w:val="Body Text First Indent"/>
    <w:basedOn w:val="ad"/>
    <w:link w:val="Charf"/>
    <w:rsid w:val="00FB1597"/>
    <w:pPr>
      <w:spacing w:after="120" w:line="300" w:lineRule="auto"/>
      <w:ind w:firstLine="510"/>
    </w:pPr>
  </w:style>
  <w:style w:type="character" w:customStyle="1" w:styleId="Charf">
    <w:name w:val="正文首行缩进 Char"/>
    <w:basedOn w:val="Char6"/>
    <w:link w:val="af7"/>
    <w:rsid w:val="00FB1597"/>
    <w:rPr>
      <w:rFonts w:ascii="Times New Roman" w:eastAsia="宋体" w:hAnsi="Times New Roman" w:cs="Times New Roman"/>
      <w:sz w:val="24"/>
      <w:szCs w:val="20"/>
      <w:lang w:val="x-none" w:eastAsia="x-none"/>
    </w:rPr>
  </w:style>
  <w:style w:type="table" w:styleId="af8">
    <w:name w:val="Table Grid"/>
    <w:basedOn w:val="a2"/>
    <w:uiPriority w:val="59"/>
    <w:qFormat/>
    <w:rsid w:val="00FB159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B1597"/>
    <w:rPr>
      <w:b/>
      <w:bCs/>
    </w:rPr>
  </w:style>
  <w:style w:type="character" w:styleId="afa">
    <w:name w:val="page number"/>
    <w:rsid w:val="00FB1597"/>
  </w:style>
  <w:style w:type="paragraph" w:customStyle="1" w:styleId="afb">
    <w:rsid w:val="00FB1597"/>
    <w:pPr>
      <w:widowControl w:val="0"/>
      <w:jc w:val="both"/>
    </w:pPr>
    <w:rPr>
      <w:rFonts w:ascii="Times New Roman" w:eastAsia="宋体" w:hAnsi="Times New Roman" w:cs="Times New Roman"/>
      <w:szCs w:val="20"/>
    </w:rPr>
  </w:style>
  <w:style w:type="character" w:styleId="afc">
    <w:name w:val="Emphasis"/>
    <w:qFormat/>
    <w:rsid w:val="00FB1597"/>
    <w:rPr>
      <w:i/>
      <w:iCs/>
    </w:rPr>
  </w:style>
  <w:style w:type="character" w:styleId="afd">
    <w:name w:val="Hyperlink"/>
    <w:uiPriority w:val="99"/>
    <w:qFormat/>
    <w:rsid w:val="00FB1597"/>
    <w:rPr>
      <w:color w:val="0000FF"/>
      <w:u w:val="single"/>
    </w:rPr>
  </w:style>
  <w:style w:type="character" w:styleId="afe">
    <w:name w:val="annotation reference"/>
    <w:uiPriority w:val="99"/>
    <w:unhideWhenUsed/>
    <w:qFormat/>
    <w:rsid w:val="00FB1597"/>
    <w:rPr>
      <w:sz w:val="21"/>
      <w:szCs w:val="21"/>
    </w:rPr>
  </w:style>
  <w:style w:type="character" w:customStyle="1" w:styleId="font12-blue-bold1">
    <w:name w:val="font12-blue-bold1"/>
    <w:rsid w:val="00FB1597"/>
    <w:rPr>
      <w:b/>
      <w:bCs/>
      <w:color w:val="0249A5"/>
      <w:sz w:val="18"/>
      <w:szCs w:val="18"/>
      <w:u w:val="none"/>
    </w:rPr>
  </w:style>
  <w:style w:type="character" w:customStyle="1" w:styleId="grame">
    <w:name w:val="grame"/>
    <w:qFormat/>
    <w:rsid w:val="00FB1597"/>
  </w:style>
  <w:style w:type="character" w:customStyle="1" w:styleId="Charf0">
    <w:name w:val="表正文 Char"/>
    <w:aliases w:val="正文缩进 Char1,正文缩进 Char Char"/>
    <w:rsid w:val="00FB1597"/>
    <w:rPr>
      <w:rFonts w:eastAsia="宋体"/>
      <w:kern w:val="2"/>
      <w:sz w:val="24"/>
      <w:lang w:val="en-US" w:eastAsia="zh-CN" w:bidi="ar-SA"/>
    </w:rPr>
  </w:style>
  <w:style w:type="character" w:customStyle="1" w:styleId="16">
    <w:name w:val="16"/>
    <w:rsid w:val="00FB1597"/>
    <w:rPr>
      <w:rFonts w:ascii="Times New Roman" w:hAnsi="Times New Roman" w:cs="Times New Roman" w:hint="default"/>
      <w:color w:val="0000FF"/>
      <w:sz w:val="20"/>
      <w:szCs w:val="20"/>
      <w:u w:val="single"/>
    </w:rPr>
  </w:style>
  <w:style w:type="character" w:customStyle="1" w:styleId="black1">
    <w:name w:val="black1"/>
    <w:rsid w:val="00FB1597"/>
    <w:rPr>
      <w:rFonts w:ascii="ˎ̥" w:hAnsi="ˎ̥" w:hint="default"/>
      <w:color w:val="333333"/>
      <w:sz w:val="18"/>
      <w:szCs w:val="18"/>
      <w:u w:val="none"/>
    </w:rPr>
  </w:style>
  <w:style w:type="character" w:customStyle="1" w:styleId="SubtitleChar">
    <w:name w:val="Subtitle Char"/>
    <w:locked/>
    <w:rsid w:val="00FB1597"/>
    <w:rPr>
      <w:rFonts w:ascii="Calibri Light" w:eastAsia="宋体" w:hAnsi="Calibri Light" w:cs="Times New Roman"/>
      <w:b/>
      <w:bCs/>
      <w:kern w:val="28"/>
      <w:sz w:val="32"/>
      <w:szCs w:val="32"/>
      <w:lang w:eastAsia="en-US"/>
    </w:rPr>
  </w:style>
  <w:style w:type="character" w:customStyle="1" w:styleId="solutioncontent1">
    <w:name w:val="solutioncontent1"/>
    <w:rsid w:val="00FB1597"/>
    <w:rPr>
      <w:rFonts w:cs="Times New Roman"/>
      <w:color w:val="333333"/>
      <w:sz w:val="15"/>
      <w:szCs w:val="15"/>
    </w:rPr>
  </w:style>
  <w:style w:type="paragraph" w:customStyle="1" w:styleId="xl57">
    <w:name w:val="xl57"/>
    <w:basedOn w:val="a"/>
    <w:rsid w:val="00FB159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FB159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FB1597"/>
    <w:pPr>
      <w:widowControl/>
    </w:pPr>
    <w:rPr>
      <w:kern w:val="0"/>
      <w:szCs w:val="21"/>
    </w:rPr>
  </w:style>
  <w:style w:type="paragraph" w:customStyle="1" w:styleId="font16">
    <w:name w:val="font16"/>
    <w:basedOn w:val="a"/>
    <w:rsid w:val="00FB1597"/>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FB1597"/>
    <w:pPr>
      <w:adjustRightInd w:val="0"/>
      <w:spacing w:before="320" w:after="160" w:line="360" w:lineRule="atLeast"/>
      <w:jc w:val="center"/>
    </w:pPr>
    <w:rPr>
      <w:rFonts w:ascii="Arial" w:eastAsia="黑体"/>
      <w:kern w:val="0"/>
      <w:sz w:val="32"/>
    </w:rPr>
  </w:style>
  <w:style w:type="paragraph" w:customStyle="1" w:styleId="Web">
    <w:name w:val="普通 (Web)"/>
    <w:basedOn w:val="a"/>
    <w:rsid w:val="00FB1597"/>
    <w:pPr>
      <w:spacing w:line="300" w:lineRule="auto"/>
    </w:pPr>
    <w:rPr>
      <w:sz w:val="24"/>
      <w:szCs w:val="24"/>
    </w:rPr>
  </w:style>
  <w:style w:type="paragraph" w:customStyle="1" w:styleId="17">
    <w:name w:val="17"/>
    <w:basedOn w:val="a"/>
    <w:rsid w:val="00FB1597"/>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FB1597"/>
    <w:rPr>
      <w:rFonts w:ascii="Tahoma" w:hAnsi="Tahoma"/>
      <w:sz w:val="24"/>
    </w:rPr>
  </w:style>
  <w:style w:type="paragraph" w:customStyle="1" w:styleId="xl45">
    <w:name w:val="xl45"/>
    <w:basedOn w:val="a"/>
    <w:rsid w:val="00FB159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FB159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FB1597"/>
    <w:pPr>
      <w:widowControl/>
      <w:spacing w:before="100" w:beforeAutospacing="1" w:after="100" w:afterAutospacing="1"/>
      <w:jc w:val="left"/>
    </w:pPr>
    <w:rPr>
      <w:b/>
      <w:bCs/>
      <w:kern w:val="0"/>
      <w:sz w:val="16"/>
      <w:szCs w:val="16"/>
    </w:rPr>
  </w:style>
  <w:style w:type="paragraph" w:customStyle="1" w:styleId="font8">
    <w:name w:val="font8"/>
    <w:basedOn w:val="a"/>
    <w:rsid w:val="00FB1597"/>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FB1597"/>
    <w:pPr>
      <w:spacing w:beforeLines="25" w:afterLines="25" w:line="360" w:lineRule="auto"/>
      <w:ind w:firstLineChars="200" w:firstLine="480"/>
    </w:pPr>
    <w:rPr>
      <w:sz w:val="24"/>
      <w:szCs w:val="21"/>
    </w:rPr>
  </w:style>
  <w:style w:type="paragraph" w:customStyle="1" w:styleId="xl43">
    <w:name w:val="xl43"/>
    <w:basedOn w:val="a"/>
    <w:rsid w:val="00FB159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FB1597"/>
    <w:pPr>
      <w:ind w:leftChars="200" w:left="420"/>
      <w:jc w:val="left"/>
    </w:pPr>
    <w:rPr>
      <w:sz w:val="28"/>
      <w:szCs w:val="24"/>
      <w:lang w:eastAsia="zh-TW"/>
    </w:rPr>
  </w:style>
  <w:style w:type="paragraph" w:customStyle="1" w:styleId="aff0">
    <w:name w:val="全文标题"/>
    <w:next w:val="a"/>
    <w:rsid w:val="00FB1597"/>
    <w:pPr>
      <w:jc w:val="center"/>
    </w:pPr>
    <w:rPr>
      <w:rFonts w:ascii="Arial" w:eastAsia="黑体" w:hAnsi="Arial" w:cs="Arial"/>
      <w:bCs/>
      <w:sz w:val="52"/>
      <w:szCs w:val="32"/>
    </w:rPr>
  </w:style>
  <w:style w:type="paragraph" w:customStyle="1" w:styleId="font14">
    <w:name w:val="font14"/>
    <w:basedOn w:val="a"/>
    <w:rsid w:val="00FB1597"/>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FB159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FB1597"/>
    <w:pPr>
      <w:widowControl/>
      <w:spacing w:before="100" w:beforeAutospacing="1" w:after="100" w:afterAutospacing="1"/>
      <w:jc w:val="left"/>
    </w:pPr>
    <w:rPr>
      <w:kern w:val="0"/>
      <w:sz w:val="16"/>
      <w:szCs w:val="16"/>
    </w:rPr>
  </w:style>
  <w:style w:type="paragraph" w:customStyle="1" w:styleId="xl32">
    <w:name w:val="xl32"/>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FB1597"/>
    <w:rPr>
      <w:rFonts w:ascii="宋体" w:hAnsi="宋体"/>
      <w:szCs w:val="24"/>
    </w:rPr>
  </w:style>
  <w:style w:type="paragraph" w:customStyle="1" w:styleId="font12">
    <w:name w:val="font12"/>
    <w:basedOn w:val="a"/>
    <w:rsid w:val="00FB1597"/>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FB159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FB159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FB1597"/>
    <w:pPr>
      <w:spacing w:afterLines="50" w:line="360" w:lineRule="auto"/>
    </w:pPr>
    <w:rPr>
      <w:rFonts w:ascii="仿宋_GB2312" w:eastAsia="仿宋_GB2312" w:hAnsi="宋体"/>
      <w:sz w:val="24"/>
      <w:szCs w:val="24"/>
    </w:rPr>
  </w:style>
  <w:style w:type="paragraph" w:customStyle="1" w:styleId="220">
    <w:name w:val="22"/>
    <w:basedOn w:val="a"/>
    <w:rsid w:val="00FB1597"/>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FB1597"/>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FB1597"/>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FB1597"/>
    <w:pPr>
      <w:widowControl/>
      <w:snapToGrid w:val="0"/>
      <w:spacing w:before="100" w:beforeAutospacing="1" w:after="100" w:afterAutospacing="1"/>
    </w:pPr>
    <w:rPr>
      <w:rFonts w:eastAsia="Arial Unicode MS"/>
      <w:kern w:val="0"/>
      <w:szCs w:val="21"/>
    </w:rPr>
  </w:style>
  <w:style w:type="paragraph" w:customStyle="1" w:styleId="xl74">
    <w:name w:val="xl74"/>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FB159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FB159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FB1597"/>
    <w:rPr>
      <w:rFonts w:ascii="Tahoma" w:hAnsi="Tahoma"/>
      <w:sz w:val="24"/>
    </w:rPr>
  </w:style>
  <w:style w:type="paragraph" w:customStyle="1" w:styleId="xl56">
    <w:name w:val="xl56"/>
    <w:basedOn w:val="a"/>
    <w:rsid w:val="00FB159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FB1597"/>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FB159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FB1597"/>
    <w:pPr>
      <w:spacing w:line="360" w:lineRule="auto"/>
    </w:pPr>
    <w:rPr>
      <w:rFonts w:ascii="宋体" w:hAnsi="宋体"/>
      <w:bCs/>
      <w:szCs w:val="21"/>
    </w:rPr>
  </w:style>
  <w:style w:type="paragraph" w:customStyle="1" w:styleId="xl83">
    <w:name w:val="xl83"/>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FB1597"/>
    <w:rPr>
      <w:rFonts w:ascii="Tahoma" w:hAnsi="Tahoma"/>
      <w:sz w:val="24"/>
    </w:rPr>
  </w:style>
  <w:style w:type="paragraph" w:customStyle="1" w:styleId="xl65">
    <w:name w:val="xl65"/>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rsid w:val="00FB1597"/>
  </w:style>
  <w:style w:type="paragraph" w:customStyle="1" w:styleId="34">
    <w:name w:val="表格3"/>
    <w:basedOn w:val="a"/>
    <w:rsid w:val="00FB1597"/>
    <w:pPr>
      <w:adjustRightInd w:val="0"/>
      <w:spacing w:line="360" w:lineRule="atLeast"/>
      <w:ind w:leftChars="30" w:left="72" w:rightChars="30" w:right="72"/>
      <w:textAlignment w:val="baseline"/>
    </w:pPr>
    <w:rPr>
      <w:kern w:val="0"/>
    </w:rPr>
  </w:style>
  <w:style w:type="paragraph" w:customStyle="1" w:styleId="xl24">
    <w:name w:val="xl24"/>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FB1597"/>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FB159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FB1597"/>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FB1597"/>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FB1597"/>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FB159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FB1597"/>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FB1597"/>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FB159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rsid w:val="00FB1597"/>
  </w:style>
  <w:style w:type="paragraph" w:customStyle="1" w:styleId="0">
    <w:name w:val="0"/>
    <w:basedOn w:val="a"/>
    <w:rsid w:val="00FB1597"/>
    <w:pPr>
      <w:widowControl/>
      <w:snapToGrid w:val="0"/>
    </w:pPr>
    <w:rPr>
      <w:rFonts w:eastAsia="Arial Unicode MS"/>
      <w:kern w:val="0"/>
      <w:szCs w:val="21"/>
    </w:rPr>
  </w:style>
  <w:style w:type="paragraph" w:customStyle="1" w:styleId="xl50">
    <w:name w:val="xl50"/>
    <w:basedOn w:val="a"/>
    <w:rsid w:val="00FB159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FB1597"/>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FB159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FB1597"/>
    <w:pPr>
      <w:autoSpaceDE w:val="0"/>
      <w:autoSpaceDN w:val="0"/>
      <w:adjustRightInd w:val="0"/>
      <w:ind w:firstLine="540"/>
      <w:textAlignment w:val="baseline"/>
    </w:pPr>
    <w:rPr>
      <w:sz w:val="24"/>
    </w:rPr>
  </w:style>
  <w:style w:type="paragraph" w:customStyle="1" w:styleId="xl55">
    <w:name w:val="xl55"/>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FB1597"/>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FB1597"/>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FB159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FB1597"/>
    <w:pPr>
      <w:spacing w:line="360" w:lineRule="auto"/>
      <w:ind w:firstLineChars="200" w:firstLine="480"/>
    </w:pPr>
    <w:rPr>
      <w:rFonts w:cs="宋体"/>
      <w:sz w:val="24"/>
    </w:rPr>
  </w:style>
  <w:style w:type="paragraph" w:customStyle="1" w:styleId="xl80">
    <w:name w:val="xl80"/>
    <w:basedOn w:val="a"/>
    <w:rsid w:val="00FB1597"/>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FB1597"/>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FB1597"/>
    <w:pPr>
      <w:tabs>
        <w:tab w:val="left" w:pos="360"/>
      </w:tabs>
    </w:pPr>
    <w:rPr>
      <w:sz w:val="24"/>
      <w:szCs w:val="24"/>
    </w:rPr>
  </w:style>
  <w:style w:type="paragraph" w:customStyle="1" w:styleId="xl25">
    <w:name w:val="xl25"/>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FB1597"/>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FB159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FB159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FB1597"/>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FB1597"/>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FB159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FB159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FB1597"/>
    <w:pPr>
      <w:spacing w:line="360" w:lineRule="auto"/>
    </w:pPr>
    <w:rPr>
      <w:rFonts w:ascii="宋体" w:hAnsi="宋体" w:cs="Arial"/>
      <w:b/>
      <w:bCs/>
      <w:szCs w:val="21"/>
    </w:rPr>
  </w:style>
  <w:style w:type="paragraph" w:customStyle="1" w:styleId="-1">
    <w:name w:val="彩色列表 - 着色 1"/>
    <w:basedOn w:val="a"/>
    <w:uiPriority w:val="34"/>
    <w:qFormat/>
    <w:rsid w:val="00FB1597"/>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FB159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FB159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FB159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FB1597"/>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FB1597"/>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FB159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FB159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FB1597"/>
    <w:pPr>
      <w:tabs>
        <w:tab w:val="left" w:pos="360"/>
      </w:tabs>
    </w:pPr>
    <w:rPr>
      <w:sz w:val="24"/>
      <w:szCs w:val="24"/>
    </w:rPr>
  </w:style>
  <w:style w:type="paragraph" w:customStyle="1" w:styleId="xl51">
    <w:name w:val="xl51"/>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FB159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FB15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FB1597"/>
    <w:pPr>
      <w:adjustRightInd w:val="0"/>
      <w:spacing w:line="360" w:lineRule="auto"/>
    </w:pPr>
    <w:rPr>
      <w:kern w:val="0"/>
      <w:sz w:val="24"/>
    </w:rPr>
  </w:style>
  <w:style w:type="character" w:customStyle="1" w:styleId="CharChar">
    <w:name w:val="普通文字 Char Char"/>
    <w:aliases w:val="纯文本 Char1,纯文本 Char Char Char,纯文本 Char Char1"/>
    <w:rsid w:val="00FB1597"/>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FB1597"/>
    <w:rPr>
      <w:kern w:val="2"/>
      <w:sz w:val="21"/>
    </w:rPr>
  </w:style>
  <w:style w:type="character" w:customStyle="1" w:styleId="15">
    <w:name w:val="15"/>
    <w:rsid w:val="00FB1597"/>
    <w:rPr>
      <w:rFonts w:ascii="Calibri" w:hAnsi="Calibri" w:hint="default"/>
    </w:rPr>
  </w:style>
  <w:style w:type="character" w:customStyle="1" w:styleId="hCharChar">
    <w:name w:val="h Char Char"/>
    <w:rsid w:val="00FB1597"/>
    <w:rPr>
      <w:kern w:val="2"/>
      <w:sz w:val="18"/>
    </w:rPr>
  </w:style>
  <w:style w:type="character" w:customStyle="1" w:styleId="CharChar3">
    <w:name w:val="Char Char3"/>
    <w:rsid w:val="00FB1597"/>
    <w:rPr>
      <w:kern w:val="2"/>
      <w:sz w:val="21"/>
    </w:rPr>
  </w:style>
  <w:style w:type="character" w:customStyle="1" w:styleId="CharChar2">
    <w:name w:val="Char Char2"/>
    <w:rsid w:val="00FB1597"/>
    <w:rPr>
      <w:kern w:val="2"/>
      <w:sz w:val="24"/>
      <w:szCs w:val="24"/>
    </w:rPr>
  </w:style>
  <w:style w:type="character" w:customStyle="1" w:styleId="CharChar1">
    <w:name w:val="Char Char1"/>
    <w:semiHidden/>
    <w:rsid w:val="00FB1597"/>
    <w:rPr>
      <w:kern w:val="2"/>
      <w:sz w:val="21"/>
    </w:rPr>
  </w:style>
  <w:style w:type="character" w:customStyle="1" w:styleId="CharChar4">
    <w:name w:val="Char Char4"/>
    <w:rsid w:val="00FB1597"/>
    <w:rPr>
      <w:kern w:val="2"/>
      <w:sz w:val="16"/>
    </w:rPr>
  </w:style>
  <w:style w:type="character" w:customStyle="1" w:styleId="CharChar5">
    <w:name w:val="Char Char5"/>
    <w:rsid w:val="00FB1597"/>
    <w:rPr>
      <w:rFonts w:ascii="Arial" w:eastAsia="方正魏碑简体" w:hAnsi="Arial" w:cs="Arial"/>
      <w:bCs/>
      <w:kern w:val="28"/>
      <w:sz w:val="32"/>
      <w:szCs w:val="32"/>
    </w:rPr>
  </w:style>
  <w:style w:type="character" w:customStyle="1" w:styleId="msoins0">
    <w:name w:val="msoins"/>
    <w:rsid w:val="00FB1597"/>
  </w:style>
  <w:style w:type="character" w:customStyle="1" w:styleId="CharChar6">
    <w:name w:val="Char Char6"/>
    <w:rsid w:val="00FB1597"/>
    <w:rPr>
      <w:rFonts w:ascii="Arial" w:eastAsia="黑体" w:hAnsi="Arial"/>
      <w:kern w:val="2"/>
      <w:sz w:val="44"/>
    </w:rPr>
  </w:style>
  <w:style w:type="character" w:customStyle="1" w:styleId="CharChar8">
    <w:name w:val="Char Char8"/>
    <w:rsid w:val="00FB1597"/>
    <w:rPr>
      <w:kern w:val="2"/>
      <w:sz w:val="21"/>
    </w:rPr>
  </w:style>
  <w:style w:type="character" w:customStyle="1" w:styleId="CharChar7">
    <w:name w:val="Char Char7"/>
    <w:rsid w:val="00FB1597"/>
    <w:rPr>
      <w:kern w:val="2"/>
      <w:sz w:val="18"/>
    </w:rPr>
  </w:style>
  <w:style w:type="character" w:customStyle="1" w:styleId="CharChar0">
    <w:name w:val="Char Char"/>
    <w:semiHidden/>
    <w:rsid w:val="00FB1597"/>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FB1597"/>
    <w:rPr>
      <w:kern w:val="2"/>
      <w:sz w:val="24"/>
    </w:rPr>
  </w:style>
  <w:style w:type="paragraph" w:customStyle="1" w:styleId="p18">
    <w:name w:val="p18"/>
    <w:basedOn w:val="a"/>
    <w:rsid w:val="00FB1597"/>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FB1597"/>
    <w:pPr>
      <w:widowControl/>
      <w:spacing w:after="160" w:line="240" w:lineRule="exact"/>
      <w:jc w:val="left"/>
    </w:pPr>
    <w:rPr>
      <w:rFonts w:ascii="Verdana" w:hAnsi="Verdana"/>
      <w:kern w:val="0"/>
      <w:sz w:val="20"/>
      <w:lang w:eastAsia="en-US"/>
    </w:rPr>
  </w:style>
  <w:style w:type="paragraph" w:customStyle="1" w:styleId="p17">
    <w:name w:val="p17"/>
    <w:basedOn w:val="a"/>
    <w:rsid w:val="00FB1597"/>
    <w:pPr>
      <w:widowControl/>
    </w:pPr>
    <w:rPr>
      <w:kern w:val="0"/>
      <w:szCs w:val="21"/>
    </w:rPr>
  </w:style>
  <w:style w:type="paragraph" w:customStyle="1" w:styleId="p15">
    <w:name w:val="p15"/>
    <w:basedOn w:val="a"/>
    <w:rsid w:val="00FB1597"/>
    <w:pPr>
      <w:widowControl/>
      <w:ind w:firstLine="420"/>
    </w:pPr>
    <w:rPr>
      <w:rFonts w:ascii="Calibri" w:hAnsi="Calibri" w:cs="宋体"/>
      <w:kern w:val="0"/>
      <w:szCs w:val="21"/>
    </w:rPr>
  </w:style>
  <w:style w:type="paragraph" w:customStyle="1" w:styleId="25">
    <w:name w:val="列出段落2"/>
    <w:basedOn w:val="a"/>
    <w:uiPriority w:val="34"/>
    <w:qFormat/>
    <w:rsid w:val="00FB1597"/>
    <w:pPr>
      <w:ind w:firstLineChars="200" w:firstLine="420"/>
    </w:pPr>
    <w:rPr>
      <w:rFonts w:ascii="Calibri" w:hAnsi="Calibri"/>
      <w:szCs w:val="22"/>
    </w:rPr>
  </w:style>
  <w:style w:type="paragraph" w:customStyle="1" w:styleId="flType">
    <w:name w:val="flType"/>
    <w:basedOn w:val="a"/>
    <w:qFormat/>
    <w:rsid w:val="00FB1597"/>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FB1597"/>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FB1597"/>
    <w:rPr>
      <w:rFonts w:ascii="Calibri" w:eastAsia="Times New Roman" w:hAnsi="Calibri"/>
      <w:sz w:val="22"/>
      <w:lang w:eastAsia="en-US" w:bidi="en-US"/>
    </w:rPr>
  </w:style>
  <w:style w:type="paragraph" w:customStyle="1" w:styleId="1a">
    <w:name w:val="无间隔1"/>
    <w:link w:val="Charf3"/>
    <w:qFormat/>
    <w:rsid w:val="00FB1597"/>
    <w:rPr>
      <w:rFonts w:ascii="Calibri" w:eastAsia="Times New Roman" w:hAnsi="Calibri"/>
      <w:sz w:val="22"/>
      <w:lang w:eastAsia="en-US" w:bidi="en-US"/>
    </w:rPr>
  </w:style>
  <w:style w:type="paragraph" w:customStyle="1" w:styleId="1b">
    <w:name w:val="引用1"/>
    <w:basedOn w:val="a"/>
    <w:next w:val="a"/>
    <w:link w:val="Char14"/>
    <w:qFormat/>
    <w:rsid w:val="00FB1597"/>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locked/>
    <w:rsid w:val="00FB1597"/>
    <w:rPr>
      <w:rFonts w:ascii="Calibri" w:eastAsia="宋体" w:hAnsi="Calibri" w:cs="Times New Roman"/>
      <w:i/>
      <w:iCs/>
      <w:color w:val="000000"/>
      <w:kern w:val="0"/>
      <w:sz w:val="22"/>
      <w:lang w:val="x-none" w:eastAsia="en-US" w:bidi="en-US"/>
    </w:rPr>
  </w:style>
  <w:style w:type="character" w:customStyle="1" w:styleId="Charf4">
    <w:name w:val="引用 Char"/>
    <w:rsid w:val="00FB1597"/>
    <w:rPr>
      <w:i/>
      <w:iCs/>
      <w:color w:val="000000"/>
      <w:kern w:val="2"/>
      <w:sz w:val="21"/>
    </w:rPr>
  </w:style>
  <w:style w:type="paragraph" w:customStyle="1" w:styleId="1c">
    <w:name w:val="明显引用1"/>
    <w:basedOn w:val="a"/>
    <w:next w:val="a"/>
    <w:link w:val="Char15"/>
    <w:qFormat/>
    <w:rsid w:val="00FB1597"/>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locked/>
    <w:rsid w:val="00FB1597"/>
    <w:rPr>
      <w:rFonts w:ascii="Calibri" w:eastAsia="宋体" w:hAnsi="Calibri" w:cs="Times New Roman"/>
      <w:b/>
      <w:bCs/>
      <w:i/>
      <w:iCs/>
      <w:color w:val="4F81BD"/>
      <w:kern w:val="0"/>
      <w:sz w:val="22"/>
      <w:lang w:val="x-none" w:eastAsia="en-US" w:bidi="en-US"/>
    </w:rPr>
  </w:style>
  <w:style w:type="character" w:customStyle="1" w:styleId="Charf5">
    <w:name w:val="明显引用 Char"/>
    <w:rsid w:val="00FB1597"/>
    <w:rPr>
      <w:b/>
      <w:bCs/>
      <w:i/>
      <w:iCs/>
      <w:color w:val="4F81BD"/>
      <w:kern w:val="2"/>
      <w:sz w:val="21"/>
    </w:rPr>
  </w:style>
  <w:style w:type="character" w:customStyle="1" w:styleId="CharChar9">
    <w:name w:val="+正文 Char Char"/>
    <w:link w:val="CharCharChar0"/>
    <w:locked/>
    <w:rsid w:val="00FB1597"/>
    <w:rPr>
      <w:rFonts w:ascii="楷体_GB2312" w:eastAsia="楷体_GB2312"/>
      <w:sz w:val="24"/>
    </w:rPr>
  </w:style>
  <w:style w:type="paragraph" w:customStyle="1" w:styleId="CharCharChar0">
    <w:name w:val="+正文 Char Char Char"/>
    <w:basedOn w:val="a"/>
    <w:link w:val="CharChar9"/>
    <w:qFormat/>
    <w:rsid w:val="00FB1597"/>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FB1597"/>
    <w:rPr>
      <w:rFonts w:ascii="宋体" w:hAnsi="宋体"/>
      <w:sz w:val="24"/>
    </w:rPr>
  </w:style>
  <w:style w:type="paragraph" w:customStyle="1" w:styleId="CharChar2Char">
    <w:name w:val="+正文 Char Char2 Char"/>
    <w:basedOn w:val="a"/>
    <w:link w:val="CharChar2CharCharChar"/>
    <w:qFormat/>
    <w:rsid w:val="00FB1597"/>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FB1597"/>
    <w:rPr>
      <w:rFonts w:ascii="宋体" w:hAnsi="宋体"/>
      <w:sz w:val="24"/>
    </w:rPr>
  </w:style>
  <w:style w:type="paragraph" w:customStyle="1" w:styleId="CharChar5Char">
    <w:name w:val="+正文 Char Char5 Char"/>
    <w:basedOn w:val="a"/>
    <w:link w:val="CharChar5CharCharChar"/>
    <w:qFormat/>
    <w:rsid w:val="00FB1597"/>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FB1597"/>
    <w:rPr>
      <w:rFonts w:ascii="宋体" w:hAnsi="宋体"/>
      <w:sz w:val="24"/>
    </w:rPr>
  </w:style>
  <w:style w:type="paragraph" w:customStyle="1" w:styleId="CharChar3CharChar">
    <w:name w:val="+正文 Char Char3 Char Char"/>
    <w:basedOn w:val="a"/>
    <w:link w:val="CharChar3CharCharCharChar"/>
    <w:qFormat/>
    <w:rsid w:val="00FB1597"/>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FB1597"/>
    <w:rPr>
      <w:rFonts w:ascii="宋体" w:hAnsi="宋体"/>
    </w:rPr>
  </w:style>
  <w:style w:type="paragraph" w:customStyle="1" w:styleId="1CharCharChar">
    <w:name w:val="+列表1 Char Char Char"/>
    <w:basedOn w:val="a"/>
    <w:link w:val="1CharCharCharCharChar"/>
    <w:qFormat/>
    <w:rsid w:val="00FB1597"/>
    <w:pPr>
      <w:jc w:val="center"/>
    </w:pPr>
    <w:rPr>
      <w:rFonts w:ascii="宋体" w:eastAsiaTheme="minorEastAsia" w:hAnsi="宋体" w:cstheme="minorBidi"/>
      <w:szCs w:val="22"/>
    </w:rPr>
  </w:style>
  <w:style w:type="character" w:customStyle="1" w:styleId="Char2CharChar">
    <w:name w:val="+正文 Char2 Char Char"/>
    <w:link w:val="Char20"/>
    <w:locked/>
    <w:rsid w:val="00FB1597"/>
    <w:rPr>
      <w:rFonts w:ascii="宋体" w:hAnsi="宋体"/>
      <w:sz w:val="24"/>
    </w:rPr>
  </w:style>
  <w:style w:type="paragraph" w:customStyle="1" w:styleId="Char20">
    <w:name w:val="+正文 Char2"/>
    <w:basedOn w:val="a"/>
    <w:link w:val="Char2CharChar"/>
    <w:qFormat/>
    <w:rsid w:val="00FB1597"/>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FB1597"/>
    <w:rPr>
      <w:rFonts w:ascii="楷体_GB2312" w:eastAsia="楷体_GB2312" w:hAnsi="宋体"/>
      <w:spacing w:val="-8"/>
      <w:sz w:val="24"/>
      <w:lang w:val="zh-CN"/>
    </w:rPr>
  </w:style>
  <w:style w:type="paragraph" w:customStyle="1" w:styleId="aff9">
    <w:name w:val="表文字"/>
    <w:basedOn w:val="a"/>
    <w:link w:val="CharChara"/>
    <w:qFormat/>
    <w:rsid w:val="00FB1597"/>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locked/>
    <w:rsid w:val="00FB1597"/>
    <w:rPr>
      <w:rFonts w:ascii="宋体" w:hAnsi="宋体"/>
      <w:sz w:val="24"/>
    </w:rPr>
  </w:style>
  <w:style w:type="paragraph" w:customStyle="1" w:styleId="affa">
    <w:name w:val="+正文"/>
    <w:basedOn w:val="a"/>
    <w:link w:val="Char41"/>
    <w:qFormat/>
    <w:rsid w:val="00FB1597"/>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FB1597"/>
    <w:rPr>
      <w:rFonts w:ascii="宋体" w:hAnsi="宋体"/>
      <w:sz w:val="24"/>
    </w:rPr>
  </w:style>
  <w:style w:type="paragraph" w:customStyle="1" w:styleId="Char5CharCharChar">
    <w:name w:val="+正文 Char5 Char Char Char"/>
    <w:basedOn w:val="a"/>
    <w:link w:val="Char5CharCharCharCharChar"/>
    <w:qFormat/>
    <w:rsid w:val="00FB1597"/>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FB1597"/>
    <w:rPr>
      <w:lang w:val="x-none" w:eastAsia="x-none"/>
    </w:rPr>
  </w:style>
  <w:style w:type="character" w:customStyle="1" w:styleId="1CharCharChar0">
    <w:name w:val="+1. Char Char Char"/>
    <w:link w:val="1Char0"/>
    <w:locked/>
    <w:rsid w:val="00FB1597"/>
    <w:rPr>
      <w:rFonts w:ascii="Times New Roman" w:eastAsia="宋体" w:hAnsi="Times New Roman" w:cs="Times New Roman"/>
      <w:szCs w:val="20"/>
      <w:lang w:val="x-none" w:eastAsia="x-none"/>
    </w:rPr>
  </w:style>
  <w:style w:type="paragraph" w:styleId="affb">
    <w:name w:val="List Paragraph"/>
    <w:basedOn w:val="a"/>
    <w:uiPriority w:val="34"/>
    <w:qFormat/>
    <w:rsid w:val="00FB1597"/>
    <w:pPr>
      <w:ind w:firstLineChars="200" w:firstLine="420"/>
    </w:pPr>
  </w:style>
  <w:style w:type="paragraph" w:customStyle="1" w:styleId="Char21">
    <w:name w:val="Char2"/>
    <w:basedOn w:val="a"/>
    <w:rsid w:val="00FB1597"/>
    <w:pPr>
      <w:tabs>
        <w:tab w:val="left" w:pos="360"/>
      </w:tabs>
    </w:pPr>
    <w:rPr>
      <w:sz w:val="24"/>
      <w:szCs w:val="24"/>
    </w:rPr>
  </w:style>
  <w:style w:type="paragraph" w:styleId="TOC">
    <w:name w:val="TOC Heading"/>
    <w:basedOn w:val="1"/>
    <w:next w:val="a"/>
    <w:uiPriority w:val="39"/>
    <w:qFormat/>
    <w:rsid w:val="00FB1597"/>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FB1597"/>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rsid w:val="00FB1597"/>
    <w:rPr>
      <w:rFonts w:ascii="黑体" w:hAnsi="宋体"/>
      <w:lang w:val="x-none" w:eastAsia="x-none"/>
    </w:rPr>
  </w:style>
  <w:style w:type="character" w:customStyle="1" w:styleId="Charf6">
    <w:name w:val="标准款样式 Char"/>
    <w:link w:val="affc"/>
    <w:rsid w:val="00FB1597"/>
    <w:rPr>
      <w:rFonts w:ascii="黑体" w:eastAsia="宋体" w:hAnsi="宋体" w:cs="Times New Roman"/>
      <w:szCs w:val="20"/>
      <w:lang w:val="x-none" w:eastAsia="x-none"/>
    </w:rPr>
  </w:style>
  <w:style w:type="paragraph" w:customStyle="1" w:styleId="affd">
    <w:name w:val="标准次分项"/>
    <w:basedOn w:val="a"/>
    <w:rsid w:val="00FB1597"/>
    <w:pPr>
      <w:jc w:val="left"/>
    </w:pPr>
    <w:rPr>
      <w:rFonts w:ascii="宋体" w:hAnsi="宋体"/>
      <w:szCs w:val="21"/>
    </w:rPr>
  </w:style>
  <w:style w:type="paragraph" w:customStyle="1" w:styleId="affe">
    <w:name w:val="段"/>
    <w:link w:val="Charf7"/>
    <w:rsid w:val="00FB1597"/>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FB1597"/>
    <w:rPr>
      <w:rFonts w:ascii="宋体" w:eastAsia="宋体" w:hAnsi="Times New Roman" w:cs="Times New Roman"/>
      <w:kern w:val="0"/>
      <w:szCs w:val="20"/>
    </w:rPr>
  </w:style>
  <w:style w:type="character" w:customStyle="1" w:styleId="Char16">
    <w:name w:val="称呼 Char1"/>
    <w:uiPriority w:val="99"/>
    <w:semiHidden/>
    <w:rsid w:val="00FB1597"/>
  </w:style>
  <w:style w:type="character" w:customStyle="1" w:styleId="Char17">
    <w:name w:val="正文文本 Char1"/>
    <w:uiPriority w:val="99"/>
    <w:semiHidden/>
    <w:rsid w:val="00FB1597"/>
  </w:style>
  <w:style w:type="character" w:customStyle="1" w:styleId="Char18">
    <w:name w:val="正文首行缩进 Char1"/>
    <w:uiPriority w:val="99"/>
    <w:semiHidden/>
    <w:rsid w:val="00FB1597"/>
  </w:style>
  <w:style w:type="character" w:customStyle="1" w:styleId="Char19">
    <w:name w:val="批注文字 Char1"/>
    <w:uiPriority w:val="99"/>
    <w:semiHidden/>
    <w:rsid w:val="00FB1597"/>
  </w:style>
  <w:style w:type="character" w:customStyle="1" w:styleId="3Char10">
    <w:name w:val="正文文本 3 Char1"/>
    <w:uiPriority w:val="99"/>
    <w:semiHidden/>
    <w:rsid w:val="00FB1597"/>
    <w:rPr>
      <w:sz w:val="16"/>
      <w:szCs w:val="16"/>
    </w:rPr>
  </w:style>
  <w:style w:type="character" w:customStyle="1" w:styleId="Char1a">
    <w:name w:val="批注主题 Char1"/>
    <w:uiPriority w:val="99"/>
    <w:semiHidden/>
    <w:rsid w:val="00FB1597"/>
    <w:rPr>
      <w:b/>
      <w:bCs/>
    </w:rPr>
  </w:style>
  <w:style w:type="character" w:customStyle="1" w:styleId="Char1b">
    <w:name w:val="注释标题 Char1"/>
    <w:uiPriority w:val="99"/>
    <w:semiHidden/>
    <w:qFormat/>
    <w:rsid w:val="00FB1597"/>
  </w:style>
  <w:style w:type="character" w:customStyle="1" w:styleId="Char1c">
    <w:name w:val="副标题 Char1"/>
    <w:uiPriority w:val="11"/>
    <w:rsid w:val="00FB1597"/>
    <w:rPr>
      <w:rFonts w:ascii="Cambria" w:eastAsia="宋体" w:hAnsi="Cambria" w:cs="Times New Roman"/>
      <w:b/>
      <w:bCs/>
      <w:kern w:val="28"/>
      <w:sz w:val="32"/>
      <w:szCs w:val="32"/>
    </w:rPr>
  </w:style>
  <w:style w:type="character" w:customStyle="1" w:styleId="Char1d">
    <w:name w:val="页脚 Char1"/>
    <w:uiPriority w:val="99"/>
    <w:semiHidden/>
    <w:rsid w:val="00FB1597"/>
    <w:rPr>
      <w:sz w:val="18"/>
      <w:szCs w:val="18"/>
    </w:rPr>
  </w:style>
  <w:style w:type="character" w:customStyle="1" w:styleId="Char1e">
    <w:name w:val="日期 Char1"/>
    <w:uiPriority w:val="99"/>
    <w:semiHidden/>
    <w:rsid w:val="00FB1597"/>
  </w:style>
  <w:style w:type="character" w:customStyle="1" w:styleId="Char1f">
    <w:name w:val="页眉 Char1"/>
    <w:uiPriority w:val="99"/>
    <w:semiHidden/>
    <w:rsid w:val="00FB1597"/>
    <w:rPr>
      <w:sz w:val="18"/>
      <w:szCs w:val="18"/>
    </w:rPr>
  </w:style>
  <w:style w:type="character" w:customStyle="1" w:styleId="Char1f0">
    <w:name w:val="标题 Char1"/>
    <w:uiPriority w:val="10"/>
    <w:rsid w:val="00FB1597"/>
    <w:rPr>
      <w:rFonts w:ascii="Cambria" w:eastAsia="宋体" w:hAnsi="Cambria" w:cs="Times New Roman"/>
      <w:b/>
      <w:bCs/>
      <w:sz w:val="32"/>
      <w:szCs w:val="32"/>
    </w:rPr>
  </w:style>
  <w:style w:type="paragraph" w:customStyle="1" w:styleId="-11">
    <w:name w:val="彩色列表 - 着色 11"/>
    <w:basedOn w:val="a"/>
    <w:uiPriority w:val="34"/>
    <w:qFormat/>
    <w:rsid w:val="00FB1597"/>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FB1597"/>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qFormat/>
    <w:rsid w:val="00FB1597"/>
  </w:style>
  <w:style w:type="paragraph" w:customStyle="1" w:styleId="Default">
    <w:name w:val="Default"/>
    <w:qFormat/>
    <w:rsid w:val="00FB1597"/>
    <w:pPr>
      <w:widowControl w:val="0"/>
      <w:autoSpaceDE w:val="0"/>
      <w:autoSpaceDN w:val="0"/>
      <w:adjustRightInd w:val="0"/>
    </w:pPr>
    <w:rPr>
      <w:rFonts w:ascii="宋体" w:eastAsia="宋体" w:hAnsi="宋体" w:cs="宋体"/>
      <w:color w:val="000000"/>
      <w:kern w:val="0"/>
      <w:sz w:val="24"/>
      <w:szCs w:val="24"/>
    </w:rPr>
  </w:style>
  <w:style w:type="paragraph" w:customStyle="1" w:styleId="91">
    <w:name w:val="列出段落9"/>
    <w:basedOn w:val="a"/>
    <w:uiPriority w:val="99"/>
    <w:qFormat/>
    <w:rsid w:val="00FB1597"/>
    <w:pPr>
      <w:ind w:firstLineChars="200" w:firstLine="420"/>
    </w:pPr>
    <w:rPr>
      <w:rFonts w:ascii="Calibri" w:hAnsi="Calibri"/>
    </w:rPr>
  </w:style>
  <w:style w:type="paragraph" w:customStyle="1" w:styleId="51">
    <w:name w:val="列出段落5"/>
    <w:basedOn w:val="a"/>
    <w:uiPriority w:val="99"/>
    <w:qFormat/>
    <w:rsid w:val="00FB1597"/>
    <w:pPr>
      <w:ind w:firstLineChars="200" w:firstLine="420"/>
    </w:pPr>
    <w:rPr>
      <w:rFonts w:ascii="Calibri" w:hAnsi="Calibri"/>
    </w:rPr>
  </w:style>
  <w:style w:type="character" w:customStyle="1" w:styleId="font01">
    <w:name w:val="font01"/>
    <w:qFormat/>
    <w:rsid w:val="00FB1597"/>
    <w:rPr>
      <w:rFonts w:ascii="宋体" w:eastAsia="宋体" w:hAnsi="宋体" w:cs="宋体" w:hint="eastAsia"/>
      <w:color w:val="000000"/>
      <w:sz w:val="22"/>
      <w:szCs w:val="22"/>
      <w:u w:val="none"/>
    </w:rPr>
  </w:style>
  <w:style w:type="character" w:customStyle="1" w:styleId="font21">
    <w:name w:val="font21"/>
    <w:qFormat/>
    <w:rsid w:val="00FB1597"/>
    <w:rPr>
      <w:rFonts w:ascii="Calibri" w:hAnsi="Calibri" w:cs="Calibri"/>
      <w:color w:val="000000"/>
      <w:sz w:val="22"/>
      <w:szCs w:val="22"/>
      <w:u w:val="none"/>
    </w:rPr>
  </w:style>
  <w:style w:type="paragraph" w:customStyle="1" w:styleId="TableParagraph">
    <w:name w:val="Table Paragraph"/>
    <w:basedOn w:val="a"/>
    <w:uiPriority w:val="1"/>
    <w:qFormat/>
    <w:rsid w:val="00FB1597"/>
    <w:pPr>
      <w:autoSpaceDE w:val="0"/>
      <w:autoSpaceDN w:val="0"/>
      <w:adjustRightInd w:val="0"/>
      <w:ind w:left="200"/>
      <w:jc w:val="left"/>
    </w:pPr>
    <w:rPr>
      <w:rFonts w:ascii="宋体" w:cs="宋体"/>
      <w:kern w:val="0"/>
      <w:sz w:val="24"/>
      <w:szCs w:val="24"/>
    </w:rPr>
  </w:style>
  <w:style w:type="paragraph" w:styleId="afff">
    <w:name w:val="Message Header"/>
    <w:basedOn w:val="a"/>
    <w:next w:val="afff0"/>
    <w:link w:val="Charf8"/>
    <w:autoRedefine/>
    <w:qFormat/>
    <w:rsid w:val="00FB1597"/>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8">
    <w:name w:val="信息标题 Char"/>
    <w:basedOn w:val="a1"/>
    <w:link w:val="afff"/>
    <w:qFormat/>
    <w:rsid w:val="00FB1597"/>
    <w:rPr>
      <w:rFonts w:ascii="Arial" w:eastAsia="宋体" w:hAnsi="Arial" w:cs="Times New Roman"/>
      <w:color w:val="000000"/>
      <w:szCs w:val="20"/>
    </w:rPr>
  </w:style>
  <w:style w:type="paragraph" w:styleId="afff0">
    <w:name w:val="Block Text"/>
    <w:basedOn w:val="a"/>
    <w:uiPriority w:val="99"/>
    <w:semiHidden/>
    <w:unhideWhenUsed/>
    <w:rsid w:val="00FB1597"/>
    <w:pPr>
      <w:spacing w:after="120"/>
      <w:ind w:leftChars="700" w:left="1440" w:rightChars="700" w:right="1440"/>
    </w:pPr>
  </w:style>
  <w:style w:type="character" w:styleId="afff1">
    <w:name w:val="FollowedHyperlink"/>
    <w:basedOn w:val="a1"/>
    <w:uiPriority w:val="99"/>
    <w:semiHidden/>
    <w:unhideWhenUsed/>
    <w:rsid w:val="00FB15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11250</Words>
  <Characters>12038</Characters>
  <Application>Microsoft Office Word</Application>
  <DocSecurity>0</DocSecurity>
  <Lines>1094</Lines>
  <Paragraphs>931</Paragraphs>
  <ScaleCrop>false</ScaleCrop>
  <Company>Microsoft</Company>
  <LinksUpToDate>false</LinksUpToDate>
  <CharactersWithSpaces>22357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2024-06-28T02:45:00Z</dcterms:created>
  <dcterms:modified xsi:type="dcterms:W3CDTF">2024-06-28T07:23:00Z</dcterms:modified>
</cp:coreProperties>
</file>