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69E" w:rsidRPr="00EE769E" w:rsidRDefault="00EE769E" w:rsidP="00EE769E">
      <w:pPr>
        <w:adjustRightInd w:val="0"/>
        <w:snapToGrid w:val="0"/>
        <w:jc w:val="center"/>
        <w:outlineLvl w:val="1"/>
        <w:rPr>
          <w:rFonts w:eastAsia="黑体"/>
          <w:color w:val="000000"/>
          <w:sz w:val="30"/>
          <w:szCs w:val="30"/>
        </w:rPr>
      </w:pPr>
      <w:bookmarkStart w:id="0" w:name="_Toc497211593"/>
      <w:bookmarkStart w:id="1" w:name="_Toc192080907"/>
      <w:bookmarkStart w:id="2" w:name="_GoBack"/>
      <w:bookmarkEnd w:id="2"/>
      <w:r w:rsidRPr="00EE769E">
        <w:rPr>
          <w:rFonts w:eastAsia="黑体"/>
          <w:color w:val="000000"/>
          <w:sz w:val="30"/>
          <w:szCs w:val="30"/>
        </w:rPr>
        <w:t>一、说明</w:t>
      </w:r>
      <w:bookmarkEnd w:id="0"/>
      <w:bookmarkEnd w:id="1"/>
    </w:p>
    <w:p w:rsidR="00EE769E" w:rsidRPr="00EE769E" w:rsidRDefault="00EE769E" w:rsidP="00EE769E">
      <w:pPr>
        <w:ind w:firstLineChars="192" w:firstLine="424"/>
        <w:outlineLvl w:val="2"/>
        <w:rPr>
          <w:b/>
          <w:sz w:val="22"/>
        </w:rPr>
      </w:pPr>
      <w:bookmarkStart w:id="3" w:name="_Toc497211594"/>
      <w:bookmarkStart w:id="4" w:name="_Toc192080908"/>
      <w:r w:rsidRPr="00EE769E">
        <w:rPr>
          <w:b/>
          <w:sz w:val="22"/>
        </w:rPr>
        <w:t xml:space="preserve">1 </w:t>
      </w:r>
      <w:r w:rsidRPr="00EE769E">
        <w:rPr>
          <w:b/>
          <w:sz w:val="22"/>
        </w:rPr>
        <w:t>总则</w:t>
      </w:r>
      <w:bookmarkEnd w:id="3"/>
      <w:bookmarkEnd w:id="4"/>
    </w:p>
    <w:p w:rsidR="00EE769E" w:rsidRPr="00EE769E" w:rsidRDefault="00EE769E" w:rsidP="00EE769E">
      <w:pPr>
        <w:adjustRightInd w:val="0"/>
        <w:snapToGrid w:val="0"/>
        <w:ind w:firstLineChars="192" w:firstLine="422"/>
        <w:jc w:val="left"/>
        <w:rPr>
          <w:color w:val="000000"/>
          <w:sz w:val="22"/>
        </w:rPr>
      </w:pPr>
      <w:r w:rsidRPr="00EE769E">
        <w:rPr>
          <w:color w:val="000000"/>
          <w:sz w:val="22"/>
        </w:rPr>
        <w:t xml:space="preserve">1.1 </w:t>
      </w:r>
      <w:r w:rsidRPr="00EE769E">
        <w:rPr>
          <w:color w:val="000000"/>
          <w:sz w:val="22"/>
        </w:rPr>
        <w:t>供应商应具备国家或行业管理部门规定的，在本市实施本项目所需的资格（资质）和相关手续（如果有），由此引起的所有有关事宜及费用由供应商自行负责。</w:t>
      </w:r>
    </w:p>
    <w:p w:rsidR="00EE769E" w:rsidRPr="00EE769E" w:rsidRDefault="00EE769E" w:rsidP="00EE769E">
      <w:pPr>
        <w:snapToGrid w:val="0"/>
        <w:ind w:firstLineChars="192" w:firstLine="422"/>
        <w:rPr>
          <w:color w:val="000000"/>
          <w:sz w:val="22"/>
        </w:rPr>
      </w:pPr>
      <w:r w:rsidRPr="00EE769E">
        <w:rPr>
          <w:color w:val="000000"/>
          <w:sz w:val="22"/>
        </w:rPr>
        <w:t xml:space="preserve">1.2 </w:t>
      </w:r>
      <w:r w:rsidRPr="00EE769E">
        <w:rPr>
          <w:color w:val="000000"/>
          <w:sz w:val="22"/>
        </w:rPr>
        <w:t>供应商提供的服务应当</w:t>
      </w:r>
      <w:proofErr w:type="gramStart"/>
      <w:r w:rsidRPr="00EE769E">
        <w:rPr>
          <w:color w:val="000000"/>
          <w:sz w:val="22"/>
        </w:rPr>
        <w:t>符合磋商</w:t>
      </w:r>
      <w:proofErr w:type="gramEnd"/>
      <w:r w:rsidRPr="00EE769E">
        <w:rPr>
          <w:color w:val="000000"/>
          <w:sz w:val="22"/>
        </w:rPr>
        <w:t>文件的要求，并且其质量完全符合国家标准、行业标准或地方标准。</w:t>
      </w:r>
    </w:p>
    <w:p w:rsidR="00EE769E" w:rsidRPr="00EE769E" w:rsidRDefault="00EE769E" w:rsidP="00EE769E">
      <w:pPr>
        <w:adjustRightInd w:val="0"/>
        <w:snapToGrid w:val="0"/>
        <w:ind w:firstLineChars="192" w:firstLine="422"/>
        <w:jc w:val="left"/>
        <w:rPr>
          <w:color w:val="000000"/>
          <w:sz w:val="22"/>
        </w:rPr>
      </w:pPr>
      <w:r w:rsidRPr="00EE769E">
        <w:rPr>
          <w:color w:val="000000"/>
          <w:sz w:val="22"/>
        </w:rPr>
        <w:t xml:space="preserve">1.3 </w:t>
      </w:r>
      <w:r w:rsidRPr="00EE769E">
        <w:rPr>
          <w:color w:val="000000"/>
          <w:sz w:val="22"/>
        </w:rPr>
        <w:t>供应商在磋商前应认真了解项目的实施背景、应提供的服务内容和质量、项目考核管理要求等，一旦成交，应按照磋商文件和合同规定的要求提供相关服务。</w:t>
      </w:r>
    </w:p>
    <w:p w:rsidR="00EE769E" w:rsidRPr="00EE769E" w:rsidRDefault="00EE769E" w:rsidP="00EE769E">
      <w:pPr>
        <w:ind w:firstLineChars="192" w:firstLine="422"/>
        <w:rPr>
          <w:sz w:val="22"/>
        </w:rPr>
      </w:pPr>
      <w:r w:rsidRPr="00EE769E">
        <w:rPr>
          <w:sz w:val="22"/>
        </w:rPr>
        <w:t>1.4</w:t>
      </w:r>
      <w:r w:rsidRPr="00EE769E">
        <w:rPr>
          <w:sz w:val="22"/>
        </w:rPr>
        <w:t>供应商对所提供的服务应当享有合法的所有权，没有侵犯任何第三方的知识产权、商业秘密、技术秘密等权利，而且不存在任何抵押、留置、查封等产权瑕疵。如采购人使用该服务构成上述侵权的，则</w:t>
      </w:r>
      <w:proofErr w:type="gramStart"/>
      <w:r w:rsidRPr="00EE769E">
        <w:rPr>
          <w:sz w:val="22"/>
        </w:rPr>
        <w:t>由成交</w:t>
      </w:r>
      <w:proofErr w:type="gramEnd"/>
      <w:r w:rsidRPr="00EE769E">
        <w:rPr>
          <w:sz w:val="22"/>
        </w:rPr>
        <w:t>供应商承担全部责任。</w:t>
      </w:r>
    </w:p>
    <w:p w:rsidR="00EE769E" w:rsidRPr="00EE769E" w:rsidRDefault="00EE769E" w:rsidP="00EE769E">
      <w:pPr>
        <w:adjustRightInd w:val="0"/>
        <w:snapToGrid w:val="0"/>
        <w:ind w:firstLineChars="200" w:firstLine="440"/>
        <w:jc w:val="left"/>
        <w:rPr>
          <w:sz w:val="22"/>
        </w:rPr>
      </w:pPr>
      <w:r w:rsidRPr="00EE769E">
        <w:rPr>
          <w:sz w:val="22"/>
        </w:rPr>
        <w:t>1.5</w:t>
      </w:r>
      <w:r w:rsidRPr="00EE769E">
        <w:rPr>
          <w:sz w:val="22"/>
        </w:rPr>
        <w:t>供应商应如实准确地填写参加磋商货物的规格型号、技术参数、品牌、产地等相关信息，因上述信息内容填写不完整、不准确，而导致响应文件被误读、漏读，由供应商自行负责，为此供应商需承担其响应文件在评审时被扣分甚至被认定为无效响应的风险。</w:t>
      </w:r>
    </w:p>
    <w:p w:rsidR="00EE769E" w:rsidRPr="00EE769E" w:rsidRDefault="00EE769E" w:rsidP="00EE769E">
      <w:pPr>
        <w:snapToGrid w:val="0"/>
        <w:ind w:firstLineChars="200" w:firstLine="440"/>
        <w:jc w:val="left"/>
        <w:rPr>
          <w:sz w:val="22"/>
        </w:rPr>
      </w:pPr>
      <w:r w:rsidRPr="00EE769E">
        <w:rPr>
          <w:rFonts w:ascii="宋体" w:hAnsi="宋体" w:cs="宋体" w:hint="eastAsia"/>
          <w:sz w:val="22"/>
        </w:rPr>
        <w:t>★</w:t>
      </w:r>
      <w:r w:rsidRPr="00EE769E">
        <w:rPr>
          <w:sz w:val="22"/>
        </w:rPr>
        <w:t>1.6</w:t>
      </w:r>
      <w:r w:rsidRPr="00EE769E">
        <w:rPr>
          <w:sz w:val="22"/>
        </w:rPr>
        <w:t>若本项目涉及国家强制认证产品（信息安全产品、</w:t>
      </w:r>
      <w:r w:rsidRPr="00EE769E">
        <w:rPr>
          <w:sz w:val="22"/>
        </w:rPr>
        <w:t>3C</w:t>
      </w:r>
      <w:r w:rsidRPr="00EE769E">
        <w:rPr>
          <w:sz w:val="22"/>
        </w:rPr>
        <w:t>认证产品、强制节能产品、电信设备进网许可证等），则根据国家有关规定，供应商提供的产品必须满足强制认证要求。（详见第一章磋商须知及前附表</w:t>
      </w:r>
      <w:r w:rsidRPr="00EE769E">
        <w:rPr>
          <w:sz w:val="22"/>
        </w:rPr>
        <w:t>17.2</w:t>
      </w:r>
      <w:r w:rsidRPr="00EE769E">
        <w:rPr>
          <w:sz w:val="22"/>
        </w:rPr>
        <w:t>（</w:t>
      </w:r>
      <w:r w:rsidRPr="00EE769E">
        <w:rPr>
          <w:sz w:val="22"/>
        </w:rPr>
        <w:t>7</w:t>
      </w:r>
      <w:r w:rsidRPr="00EE769E">
        <w:rPr>
          <w:sz w:val="22"/>
        </w:rPr>
        <w:t>））</w:t>
      </w:r>
    </w:p>
    <w:p w:rsidR="00EE769E" w:rsidRPr="00EE769E" w:rsidRDefault="00EE769E" w:rsidP="00EE769E">
      <w:pPr>
        <w:snapToGrid w:val="0"/>
        <w:ind w:firstLineChars="192" w:firstLine="422"/>
        <w:rPr>
          <w:sz w:val="22"/>
        </w:rPr>
      </w:pPr>
      <w:r w:rsidRPr="00EE769E">
        <w:rPr>
          <w:rFonts w:ascii="宋体" w:hAnsi="宋体" w:cs="宋体" w:hint="eastAsia"/>
          <w:sz w:val="22"/>
        </w:rPr>
        <w:t>★</w:t>
      </w:r>
      <w:r w:rsidRPr="00EE769E">
        <w:rPr>
          <w:sz w:val="22"/>
        </w:rPr>
        <w:t>1.7</w:t>
      </w:r>
      <w:r w:rsidRPr="00EE769E">
        <w:rPr>
          <w:sz w:val="22"/>
        </w:rPr>
        <w:t>供应商提供的产品和服务必须符合国家强制性标准。</w:t>
      </w:r>
    </w:p>
    <w:p w:rsidR="00EE769E" w:rsidRPr="00EE769E" w:rsidRDefault="00EE769E" w:rsidP="00EE769E">
      <w:pPr>
        <w:ind w:firstLineChars="192" w:firstLine="422"/>
        <w:rPr>
          <w:sz w:val="22"/>
        </w:rPr>
      </w:pPr>
      <w:r w:rsidRPr="00EE769E">
        <w:rPr>
          <w:sz w:val="22"/>
        </w:rPr>
        <w:t>1.8</w:t>
      </w:r>
      <w:r w:rsidRPr="00EE769E">
        <w:rPr>
          <w:sz w:val="22"/>
        </w:rPr>
        <w:t>采购人在技术需求和图纸或图片（如果有）中指出的工艺、材料和货物的标准以及参照的技术参数或型号仅</w:t>
      </w:r>
      <w:proofErr w:type="gramStart"/>
      <w:r w:rsidRPr="00EE769E">
        <w:rPr>
          <w:sz w:val="22"/>
        </w:rPr>
        <w:t>起说明</w:t>
      </w:r>
      <w:proofErr w:type="gramEnd"/>
      <w:r w:rsidRPr="00EE769E">
        <w:rPr>
          <w:sz w:val="22"/>
        </w:rPr>
        <w:t>作用，并没有任何限制性和排他性，供应商在响应文件中可以选用其他替代标准、技术参数或型号，但这些替代要在不影响功能实现的前提下，并在可接受范围内接受偏离。</w:t>
      </w:r>
    </w:p>
    <w:p w:rsidR="00EE769E" w:rsidRPr="00EE769E" w:rsidRDefault="00EE769E" w:rsidP="00EE769E">
      <w:pPr>
        <w:ind w:firstLineChars="192" w:firstLine="422"/>
        <w:rPr>
          <w:sz w:val="22"/>
        </w:rPr>
      </w:pPr>
      <w:r w:rsidRPr="00EE769E">
        <w:rPr>
          <w:sz w:val="22"/>
        </w:rPr>
        <w:t>1.9</w:t>
      </w:r>
      <w:r w:rsidRPr="00EE769E">
        <w:rPr>
          <w:sz w:val="22"/>
        </w:rPr>
        <w:t>供应商应根据本章节中详细技术规格要求，采用市场主流产品或按照要求提供定制产品参加磋商。同时，请供应商务必注意：无论是正偏离还是负偏离，都不得与磋商要求相差太大，否则将可能影响供应商的得分。一旦成交，供应商应按响应文件的承诺签订合同并提供相应的产品和服务。</w:t>
      </w:r>
    </w:p>
    <w:p w:rsidR="00EE769E" w:rsidRPr="00EE769E" w:rsidRDefault="00EE769E" w:rsidP="00EE769E">
      <w:pPr>
        <w:adjustRightInd w:val="0"/>
        <w:snapToGrid w:val="0"/>
        <w:ind w:firstLineChars="200" w:firstLine="440"/>
        <w:rPr>
          <w:b/>
          <w:color w:val="FF0000"/>
          <w:sz w:val="22"/>
          <w:u w:val="wavyHeavy"/>
        </w:rPr>
      </w:pPr>
      <w:r w:rsidRPr="00EE769E">
        <w:rPr>
          <w:sz w:val="22"/>
        </w:rPr>
        <w:t>1.1</w:t>
      </w:r>
      <w:r w:rsidRPr="00EE769E">
        <w:rPr>
          <w:rFonts w:hint="eastAsia"/>
          <w:sz w:val="22"/>
        </w:rPr>
        <w:t>1</w:t>
      </w:r>
      <w:r w:rsidRPr="00EE769E">
        <w:rPr>
          <w:sz w:val="22"/>
        </w:rPr>
        <w:t>响应供应商认为磋商文件（</w:t>
      </w:r>
      <w:proofErr w:type="gramStart"/>
      <w:r w:rsidRPr="00EE769E">
        <w:rPr>
          <w:sz w:val="22"/>
        </w:rPr>
        <w:t>包括磋商</w:t>
      </w:r>
      <w:proofErr w:type="gramEnd"/>
      <w:r w:rsidRPr="00EE769E">
        <w:rPr>
          <w:sz w:val="22"/>
        </w:rPr>
        <w:t>补充文件）存在排他性或歧视性条款，自</w:t>
      </w:r>
      <w:proofErr w:type="gramStart"/>
      <w:r w:rsidRPr="00EE769E">
        <w:rPr>
          <w:sz w:val="22"/>
        </w:rPr>
        <w:t>收到磋商</w:t>
      </w:r>
      <w:proofErr w:type="gramEnd"/>
      <w:r w:rsidRPr="00EE769E">
        <w:rPr>
          <w:sz w:val="22"/>
        </w:rPr>
        <w:t>文件之日或者磋商文件公告期限届满之日起</w:t>
      </w:r>
      <w:r w:rsidRPr="00EE769E">
        <w:t>10</w:t>
      </w:r>
      <w:r w:rsidRPr="00EE769E">
        <w:t>日内</w:t>
      </w:r>
      <w:r w:rsidRPr="00EE769E">
        <w:rPr>
          <w:sz w:val="22"/>
        </w:rPr>
        <w:t>，以书面形式提出，并附相关证据。</w:t>
      </w:r>
    </w:p>
    <w:p w:rsidR="00EE769E" w:rsidRPr="00EE769E" w:rsidRDefault="00EE769E" w:rsidP="00EE769E">
      <w:pPr>
        <w:rPr>
          <w:color w:val="FF0000"/>
          <w:sz w:val="22"/>
        </w:rPr>
      </w:pPr>
    </w:p>
    <w:p w:rsidR="00EE769E" w:rsidRPr="00EE769E" w:rsidRDefault="00EE769E" w:rsidP="00EE769E">
      <w:pPr>
        <w:adjustRightInd w:val="0"/>
        <w:snapToGrid w:val="0"/>
        <w:jc w:val="center"/>
        <w:outlineLvl w:val="1"/>
        <w:rPr>
          <w:rFonts w:eastAsia="黑体"/>
          <w:color w:val="000000"/>
          <w:sz w:val="30"/>
          <w:szCs w:val="30"/>
        </w:rPr>
      </w:pPr>
      <w:bookmarkStart w:id="5" w:name="_Toc486947676"/>
      <w:bookmarkStart w:id="6" w:name="_Toc497211595"/>
      <w:bookmarkStart w:id="7" w:name="_Toc192080909"/>
      <w:r w:rsidRPr="00EE769E">
        <w:rPr>
          <w:rFonts w:eastAsia="黑体"/>
          <w:color w:val="000000"/>
          <w:sz w:val="30"/>
          <w:szCs w:val="30"/>
        </w:rPr>
        <w:t>二、项目概况</w:t>
      </w:r>
      <w:bookmarkEnd w:id="5"/>
      <w:bookmarkEnd w:id="6"/>
      <w:bookmarkEnd w:id="7"/>
    </w:p>
    <w:p w:rsidR="00EE769E" w:rsidRPr="00EE769E" w:rsidRDefault="00EE769E" w:rsidP="00EE769E">
      <w:pPr>
        <w:ind w:firstLineChars="192" w:firstLine="424"/>
        <w:outlineLvl w:val="2"/>
        <w:rPr>
          <w:b/>
          <w:sz w:val="22"/>
        </w:rPr>
      </w:pPr>
      <w:bookmarkStart w:id="8" w:name="_Toc497211598"/>
      <w:bookmarkStart w:id="9" w:name="_Toc192080910"/>
      <w:r w:rsidRPr="00EE769E">
        <w:rPr>
          <w:b/>
          <w:sz w:val="22"/>
        </w:rPr>
        <w:t>2</w:t>
      </w:r>
      <w:r w:rsidRPr="00EE769E">
        <w:rPr>
          <w:b/>
          <w:sz w:val="22"/>
        </w:rPr>
        <w:t>磋商范围与内容</w:t>
      </w:r>
      <w:bookmarkEnd w:id="8"/>
      <w:bookmarkEnd w:id="9"/>
    </w:p>
    <w:p w:rsidR="00EE769E" w:rsidRPr="00EE769E" w:rsidRDefault="00EE769E" w:rsidP="00EE769E">
      <w:pPr>
        <w:ind w:firstLineChars="192" w:firstLine="422"/>
        <w:rPr>
          <w:sz w:val="22"/>
        </w:rPr>
      </w:pPr>
      <w:r w:rsidRPr="00EE769E">
        <w:rPr>
          <w:sz w:val="22"/>
        </w:rPr>
        <w:t xml:space="preserve">2.1 </w:t>
      </w:r>
      <w:r w:rsidRPr="00EE769E">
        <w:rPr>
          <w:sz w:val="22"/>
        </w:rPr>
        <w:t>项目背景及现状</w:t>
      </w:r>
    </w:p>
    <w:p w:rsidR="00EE769E" w:rsidRPr="00EE769E" w:rsidRDefault="00EE769E" w:rsidP="00EE769E">
      <w:pPr>
        <w:ind w:firstLineChars="192" w:firstLine="422"/>
        <w:rPr>
          <w:sz w:val="22"/>
        </w:rPr>
      </w:pPr>
      <w:r w:rsidRPr="00EE769E">
        <w:rPr>
          <w:rFonts w:hint="eastAsia"/>
          <w:sz w:val="22"/>
        </w:rPr>
        <w:t>文化宫艺术展厅作为一个集艺术展示、文化交流与教育为一体的综合性空间，其核心目标在于提升职工的艺术素养，搭建职工艺术展示平台，促进文化艺术的普及与发展。</w:t>
      </w:r>
      <w:r w:rsidRPr="00EE769E">
        <w:rPr>
          <w:rFonts w:hint="eastAsia"/>
          <w:sz w:val="22"/>
        </w:rPr>
        <w:lastRenderedPageBreak/>
        <w:t>艺术展厅的展示内容主要包括专业艺术展览展示，开展由区总工会主办、文化宫承办的各类职工艺术作品展及为社会各界提供交流展示</w:t>
      </w:r>
      <w:proofErr w:type="gramStart"/>
      <w:r w:rsidRPr="00EE769E">
        <w:rPr>
          <w:rFonts w:hint="eastAsia"/>
          <w:sz w:val="22"/>
        </w:rPr>
        <w:t>的临展空间</w:t>
      </w:r>
      <w:proofErr w:type="gramEnd"/>
      <w:r w:rsidRPr="00EE769E">
        <w:rPr>
          <w:rFonts w:hint="eastAsia"/>
          <w:sz w:val="22"/>
        </w:rPr>
        <w:t>。</w:t>
      </w:r>
    </w:p>
    <w:p w:rsidR="00EE769E" w:rsidRPr="00EE769E" w:rsidRDefault="00EE769E" w:rsidP="00EE769E">
      <w:pPr>
        <w:ind w:firstLineChars="192" w:firstLine="422"/>
        <w:rPr>
          <w:sz w:val="22"/>
        </w:rPr>
      </w:pPr>
      <w:r w:rsidRPr="00EE769E">
        <w:rPr>
          <w:sz w:val="22"/>
        </w:rPr>
        <w:t xml:space="preserve">2.2 </w:t>
      </w:r>
      <w:r w:rsidRPr="00EE769E">
        <w:rPr>
          <w:sz w:val="22"/>
        </w:rPr>
        <w:t>项目磋商范围及内容</w:t>
      </w:r>
    </w:p>
    <w:p w:rsidR="00EE769E" w:rsidRPr="00EE769E" w:rsidRDefault="00EE769E" w:rsidP="00EE769E">
      <w:pPr>
        <w:ind w:firstLineChars="192" w:firstLine="422"/>
        <w:rPr>
          <w:sz w:val="22"/>
        </w:rPr>
      </w:pPr>
      <w:r w:rsidRPr="00EE769E">
        <w:rPr>
          <w:sz w:val="22"/>
        </w:rPr>
        <w:t>2025</w:t>
      </w:r>
      <w:r w:rsidRPr="00EE769E">
        <w:rPr>
          <w:rFonts w:hint="eastAsia"/>
          <w:sz w:val="22"/>
        </w:rPr>
        <w:t>年艺术展厅的专业展览拟购买四次主题展览活动，结合百年工运、劳动技能竞赛成果等内容进行展示，弘扬劳动精神、劳模精神、工匠精神，展现浦东工会特色。拟开展摄影展、工会百年艺术展、漫画师技能竞赛成果展、色彩</w:t>
      </w:r>
      <w:proofErr w:type="gramStart"/>
      <w:r w:rsidRPr="00EE769E">
        <w:rPr>
          <w:rFonts w:hint="eastAsia"/>
          <w:sz w:val="22"/>
        </w:rPr>
        <w:t>光年艺术</w:t>
      </w:r>
      <w:proofErr w:type="gramEnd"/>
      <w:r w:rsidRPr="00EE769E">
        <w:rPr>
          <w:rFonts w:hint="eastAsia"/>
          <w:sz w:val="22"/>
        </w:rPr>
        <w:t>展。展览将通过摄影、雕塑油画、新媒体艺术、灯光装置艺术等多种形式呈现丰富视觉效果，旨在更好的丰富职工艺术体验，激发创新思维和创造力，提升职工的获得感和幸福感。</w:t>
      </w:r>
    </w:p>
    <w:p w:rsidR="00EE769E" w:rsidRPr="00EE769E" w:rsidRDefault="00EE769E" w:rsidP="00EE769E">
      <w:pPr>
        <w:ind w:firstLineChars="192" w:firstLine="422"/>
        <w:rPr>
          <w:bCs/>
          <w:sz w:val="22"/>
        </w:rPr>
      </w:pPr>
      <w:r w:rsidRPr="00EE769E">
        <w:rPr>
          <w:sz w:val="22"/>
        </w:rPr>
        <w:t xml:space="preserve">2.3 </w:t>
      </w:r>
      <w:r w:rsidRPr="00EE769E">
        <w:rPr>
          <w:sz w:val="22"/>
        </w:rPr>
        <w:t>本项目服务期限为</w:t>
      </w:r>
      <w:r w:rsidRPr="00EE769E">
        <w:rPr>
          <w:rFonts w:hint="eastAsia"/>
          <w:sz w:val="22"/>
        </w:rPr>
        <w:t>：</w:t>
      </w:r>
      <w:r w:rsidRPr="00EE769E">
        <w:rPr>
          <w:rFonts w:hint="eastAsia"/>
          <w:bCs/>
          <w:sz w:val="22"/>
        </w:rPr>
        <w:t>合同签订后至</w:t>
      </w:r>
      <w:r w:rsidRPr="00EE769E">
        <w:rPr>
          <w:rFonts w:hint="eastAsia"/>
          <w:bCs/>
          <w:sz w:val="22"/>
        </w:rPr>
        <w:t>2025</w:t>
      </w:r>
      <w:r w:rsidRPr="00EE769E">
        <w:rPr>
          <w:rFonts w:hint="eastAsia"/>
          <w:bCs/>
          <w:sz w:val="22"/>
        </w:rPr>
        <w:t>年</w:t>
      </w:r>
      <w:r w:rsidRPr="00EE769E">
        <w:rPr>
          <w:rFonts w:hint="eastAsia"/>
          <w:bCs/>
          <w:sz w:val="22"/>
        </w:rPr>
        <w:t>11</w:t>
      </w:r>
      <w:r w:rsidRPr="00EE769E">
        <w:rPr>
          <w:rFonts w:hint="eastAsia"/>
          <w:bCs/>
          <w:sz w:val="22"/>
        </w:rPr>
        <w:t>月</w:t>
      </w:r>
      <w:r w:rsidRPr="00EE769E">
        <w:rPr>
          <w:rFonts w:hint="eastAsia"/>
          <w:bCs/>
          <w:sz w:val="22"/>
        </w:rPr>
        <w:t>1</w:t>
      </w:r>
      <w:r w:rsidRPr="00EE769E">
        <w:rPr>
          <w:rFonts w:hint="eastAsia"/>
          <w:bCs/>
          <w:sz w:val="22"/>
        </w:rPr>
        <w:t>日前完成</w:t>
      </w:r>
      <w:r w:rsidRPr="00EE769E">
        <w:rPr>
          <w:bCs/>
          <w:sz w:val="22"/>
        </w:rPr>
        <w:t>。</w:t>
      </w:r>
    </w:p>
    <w:p w:rsidR="00EE769E" w:rsidRPr="00EE769E" w:rsidRDefault="00EE769E" w:rsidP="00EE769E">
      <w:pPr>
        <w:ind w:firstLineChars="192" w:firstLine="424"/>
        <w:outlineLvl w:val="2"/>
        <w:rPr>
          <w:b/>
          <w:sz w:val="22"/>
        </w:rPr>
      </w:pPr>
      <w:bookmarkStart w:id="10" w:name="_Toc497211599"/>
      <w:bookmarkStart w:id="11" w:name="_Toc192080911"/>
      <w:r w:rsidRPr="00EE769E">
        <w:rPr>
          <w:b/>
          <w:sz w:val="22"/>
        </w:rPr>
        <w:t>3</w:t>
      </w:r>
      <w:r w:rsidRPr="00EE769E">
        <w:rPr>
          <w:b/>
          <w:sz w:val="22"/>
        </w:rPr>
        <w:t>承包方式</w:t>
      </w:r>
      <w:bookmarkEnd w:id="10"/>
      <w:bookmarkEnd w:id="11"/>
    </w:p>
    <w:p w:rsidR="00EE769E" w:rsidRPr="00EE769E" w:rsidRDefault="00EE769E" w:rsidP="00EE769E">
      <w:pPr>
        <w:pStyle w:val="a6"/>
        <w:spacing w:line="300" w:lineRule="auto"/>
        <w:ind w:firstLineChars="192" w:firstLine="422"/>
        <w:rPr>
          <w:sz w:val="22"/>
        </w:rPr>
      </w:pPr>
      <w:r w:rsidRPr="00EE769E">
        <w:rPr>
          <w:rFonts w:hint="eastAsia"/>
          <w:sz w:val="22"/>
        </w:rPr>
        <w:t>3.1</w:t>
      </w:r>
      <w:r w:rsidRPr="00EE769E">
        <w:rPr>
          <w:rFonts w:hint="eastAsia"/>
          <w:sz w:val="22"/>
        </w:rPr>
        <w:t>依照本项目的招标范围和内容，成交供应商以包设计、包工、包材料、包设备、包安装、包运输、包工期、包质量、包安全、</w:t>
      </w:r>
      <w:proofErr w:type="gramStart"/>
      <w:r w:rsidRPr="00EE769E">
        <w:rPr>
          <w:rFonts w:hint="eastAsia"/>
          <w:sz w:val="22"/>
        </w:rPr>
        <w:t>包实施</w:t>
      </w:r>
      <w:proofErr w:type="gramEnd"/>
      <w:r w:rsidRPr="00EE769E">
        <w:rPr>
          <w:rFonts w:hint="eastAsia"/>
          <w:sz w:val="22"/>
        </w:rPr>
        <w:t>管理、包保修等一体化实施项目总承包。</w:t>
      </w:r>
    </w:p>
    <w:p w:rsidR="00EE769E" w:rsidRPr="00EE769E" w:rsidRDefault="00EE769E" w:rsidP="00EE769E">
      <w:pPr>
        <w:pStyle w:val="a6"/>
        <w:spacing w:line="300" w:lineRule="auto"/>
        <w:ind w:firstLineChars="192" w:firstLine="422"/>
        <w:rPr>
          <w:sz w:val="22"/>
        </w:rPr>
      </w:pPr>
      <w:r w:rsidRPr="00EE769E">
        <w:rPr>
          <w:rFonts w:hint="eastAsia"/>
          <w:sz w:val="22"/>
        </w:rPr>
        <w:t>3.2</w:t>
      </w:r>
      <w:r w:rsidRPr="00EE769E">
        <w:rPr>
          <w:rFonts w:hint="eastAsia"/>
          <w:sz w:val="22"/>
        </w:rPr>
        <w:t>本项目不允许分包。</w:t>
      </w:r>
    </w:p>
    <w:p w:rsidR="00EE769E" w:rsidRPr="00EE769E" w:rsidRDefault="00EE769E" w:rsidP="00EE769E">
      <w:pPr>
        <w:ind w:firstLineChars="192" w:firstLine="424"/>
        <w:outlineLvl w:val="2"/>
        <w:rPr>
          <w:b/>
          <w:sz w:val="22"/>
        </w:rPr>
      </w:pPr>
      <w:bookmarkStart w:id="12" w:name="_Toc497211600"/>
      <w:bookmarkStart w:id="13" w:name="_Toc192080912"/>
      <w:r w:rsidRPr="00EE769E">
        <w:rPr>
          <w:b/>
          <w:sz w:val="22"/>
        </w:rPr>
        <w:t>4</w:t>
      </w:r>
      <w:r w:rsidRPr="00EE769E">
        <w:rPr>
          <w:b/>
          <w:sz w:val="22"/>
        </w:rPr>
        <w:t>合同签订方式</w:t>
      </w:r>
      <w:bookmarkEnd w:id="12"/>
      <w:bookmarkEnd w:id="13"/>
    </w:p>
    <w:p w:rsidR="00EE769E" w:rsidRPr="00EE769E" w:rsidRDefault="00EE769E" w:rsidP="00EE769E">
      <w:pPr>
        <w:pStyle w:val="a6"/>
        <w:spacing w:line="300" w:lineRule="auto"/>
        <w:ind w:firstLineChars="192" w:firstLine="422"/>
        <w:rPr>
          <w:sz w:val="22"/>
        </w:rPr>
      </w:pPr>
      <w:r w:rsidRPr="00EE769E">
        <w:rPr>
          <w:sz w:val="22"/>
        </w:rPr>
        <w:t xml:space="preserve">4.1 </w:t>
      </w:r>
      <w:r w:rsidRPr="00EE769E">
        <w:rPr>
          <w:sz w:val="22"/>
        </w:rPr>
        <w:t>本项目合同的标的、价格、质量及验收标准、考核管理、履约期限等主要条款应当与磋商文件和成交供应商响应文件的内容一致，并互相补充和解释。</w:t>
      </w:r>
    </w:p>
    <w:p w:rsidR="00EE769E" w:rsidRPr="00EE769E" w:rsidRDefault="00EE769E" w:rsidP="00EE769E">
      <w:pPr>
        <w:ind w:firstLineChars="192" w:firstLine="424"/>
        <w:outlineLvl w:val="2"/>
        <w:rPr>
          <w:b/>
          <w:sz w:val="22"/>
        </w:rPr>
      </w:pPr>
      <w:bookmarkStart w:id="14" w:name="_Toc497211601"/>
      <w:bookmarkStart w:id="15" w:name="_Toc192080913"/>
      <w:r w:rsidRPr="00EE769E">
        <w:rPr>
          <w:b/>
          <w:sz w:val="22"/>
        </w:rPr>
        <w:t>5</w:t>
      </w:r>
      <w:r w:rsidRPr="00EE769E">
        <w:rPr>
          <w:b/>
          <w:sz w:val="22"/>
        </w:rPr>
        <w:t>结算原则和支付方式</w:t>
      </w:r>
      <w:bookmarkEnd w:id="14"/>
      <w:bookmarkEnd w:id="15"/>
    </w:p>
    <w:p w:rsidR="00EE769E" w:rsidRPr="00EE769E" w:rsidRDefault="00EE769E" w:rsidP="00EE769E">
      <w:pPr>
        <w:pStyle w:val="a6"/>
        <w:spacing w:line="300" w:lineRule="auto"/>
        <w:ind w:firstLineChars="192" w:firstLine="422"/>
        <w:rPr>
          <w:sz w:val="22"/>
        </w:rPr>
      </w:pPr>
      <w:r w:rsidRPr="00EE769E">
        <w:rPr>
          <w:sz w:val="22"/>
        </w:rPr>
        <w:t xml:space="preserve">5.1 </w:t>
      </w:r>
      <w:r w:rsidRPr="00EE769E">
        <w:rPr>
          <w:sz w:val="22"/>
        </w:rPr>
        <w:t>结算原则</w:t>
      </w:r>
    </w:p>
    <w:p w:rsidR="00EE769E" w:rsidRPr="00EE769E" w:rsidRDefault="00EE769E" w:rsidP="00EE769E">
      <w:pPr>
        <w:pStyle w:val="a6"/>
        <w:spacing w:line="300" w:lineRule="auto"/>
        <w:ind w:firstLineChars="192" w:firstLine="422"/>
        <w:rPr>
          <w:sz w:val="22"/>
        </w:rPr>
      </w:pPr>
      <w:r w:rsidRPr="00EE769E">
        <w:rPr>
          <w:sz w:val="22"/>
        </w:rPr>
        <w:t xml:space="preserve">5.1.1 </w:t>
      </w:r>
      <w:r w:rsidRPr="00EE769E">
        <w:rPr>
          <w:sz w:val="22"/>
        </w:rPr>
        <w:t>本项目合同总价不变，采购人不会因政策性调价、人工成本、材料、设备使用年限增长引起的维修成本增加和效能衰减等因素（不可抗力除外）的变动而进行调整。</w:t>
      </w:r>
    </w:p>
    <w:p w:rsidR="00EE769E" w:rsidRPr="00EE769E" w:rsidRDefault="00EE769E" w:rsidP="00EE769E">
      <w:pPr>
        <w:pStyle w:val="a6"/>
        <w:spacing w:line="300" w:lineRule="auto"/>
        <w:ind w:firstLineChars="192" w:firstLine="422"/>
        <w:rPr>
          <w:sz w:val="22"/>
        </w:rPr>
      </w:pPr>
      <w:r w:rsidRPr="00EE769E">
        <w:rPr>
          <w:sz w:val="22"/>
        </w:rPr>
        <w:t>5.1.2</w:t>
      </w:r>
      <w:r w:rsidRPr="00EE769E">
        <w:rPr>
          <w:sz w:val="22"/>
        </w:rPr>
        <w:t>发生设备维修的，如该设备尚在质保期内的，采购人</w:t>
      </w:r>
      <w:proofErr w:type="gramStart"/>
      <w:r w:rsidRPr="00EE769E">
        <w:rPr>
          <w:sz w:val="22"/>
        </w:rPr>
        <w:t>不</w:t>
      </w:r>
      <w:proofErr w:type="gramEnd"/>
      <w:r w:rsidRPr="00EE769E">
        <w:rPr>
          <w:sz w:val="22"/>
        </w:rPr>
        <w:t>另行支付相关费用；如在质保期外的，单价按照响应文件中明确的备品备件单价（含维修人工费）计取，数量按实结算。如响应文件中没有类似备品备件单价可参照的，则有合同双方协商确定维修单价。</w:t>
      </w:r>
    </w:p>
    <w:p w:rsidR="00EE769E" w:rsidRPr="00EE769E" w:rsidRDefault="00EE769E" w:rsidP="00EE769E">
      <w:pPr>
        <w:pStyle w:val="a6"/>
        <w:spacing w:line="300" w:lineRule="auto"/>
        <w:ind w:firstLineChars="192" w:firstLine="422"/>
        <w:rPr>
          <w:sz w:val="22"/>
        </w:rPr>
      </w:pPr>
      <w:r w:rsidRPr="00EE769E">
        <w:rPr>
          <w:sz w:val="22"/>
        </w:rPr>
        <w:t xml:space="preserve">5.2 </w:t>
      </w:r>
      <w:r w:rsidRPr="00EE769E">
        <w:rPr>
          <w:sz w:val="22"/>
        </w:rPr>
        <w:t>支付方式</w:t>
      </w:r>
    </w:p>
    <w:p w:rsidR="00EE769E" w:rsidRPr="00EE769E" w:rsidRDefault="00EE769E" w:rsidP="00EE769E">
      <w:pPr>
        <w:pStyle w:val="a6"/>
        <w:spacing w:line="300" w:lineRule="auto"/>
        <w:ind w:firstLineChars="192" w:firstLine="422"/>
        <w:rPr>
          <w:bCs/>
          <w:sz w:val="22"/>
        </w:rPr>
      </w:pPr>
      <w:r w:rsidRPr="00EE769E">
        <w:rPr>
          <w:bCs/>
          <w:sz w:val="22"/>
        </w:rPr>
        <w:t xml:space="preserve">5.2.1 </w:t>
      </w:r>
      <w:r w:rsidRPr="00EE769E">
        <w:rPr>
          <w:bCs/>
          <w:sz w:val="22"/>
        </w:rPr>
        <w:t>本项目合同金额采用</w:t>
      </w:r>
      <w:r w:rsidRPr="00EE769E">
        <w:rPr>
          <w:b/>
          <w:kern w:val="2"/>
          <w:sz w:val="22"/>
          <w:szCs w:val="22"/>
          <w:u w:val="single"/>
        </w:rPr>
        <w:t>分期付款</w:t>
      </w:r>
      <w:r w:rsidRPr="00EE769E">
        <w:rPr>
          <w:bCs/>
          <w:sz w:val="22"/>
        </w:rPr>
        <w:t>方式，在采购人和成交供应商合同签订后，且财政资金到位后，按下款要求支付相应的合同款项。</w:t>
      </w:r>
    </w:p>
    <w:p w:rsidR="00EE769E" w:rsidRPr="00EE769E" w:rsidRDefault="00EE769E" w:rsidP="00EE769E">
      <w:pPr>
        <w:pStyle w:val="a6"/>
        <w:spacing w:line="300" w:lineRule="auto"/>
        <w:ind w:firstLineChars="192" w:firstLine="422"/>
        <w:rPr>
          <w:sz w:val="22"/>
        </w:rPr>
      </w:pPr>
      <w:r w:rsidRPr="00EE769E">
        <w:rPr>
          <w:rFonts w:hint="eastAsia"/>
          <w:sz w:val="22"/>
        </w:rPr>
        <w:t>5.2.2</w:t>
      </w:r>
      <w:r w:rsidRPr="00EE769E">
        <w:rPr>
          <w:sz w:val="22"/>
        </w:rPr>
        <w:t>分期付款的时间进度要求和支付比例具体如下：</w:t>
      </w:r>
    </w:p>
    <w:p w:rsidR="00EE769E" w:rsidRPr="00EE769E" w:rsidRDefault="00EE769E" w:rsidP="00EE769E">
      <w:pPr>
        <w:spacing w:before="94" w:line="259" w:lineRule="auto"/>
        <w:ind w:left="21" w:right="9" w:firstLine="427"/>
        <w:rPr>
          <w:kern w:val="1"/>
          <w:sz w:val="22"/>
          <w:szCs w:val="20"/>
        </w:rPr>
      </w:pPr>
      <w:r w:rsidRPr="00EE769E">
        <w:rPr>
          <w:kern w:val="1"/>
          <w:sz w:val="22"/>
          <w:szCs w:val="20"/>
        </w:rPr>
        <w:t>（</w:t>
      </w:r>
      <w:r w:rsidRPr="00EE769E">
        <w:rPr>
          <w:kern w:val="1"/>
          <w:sz w:val="22"/>
          <w:szCs w:val="20"/>
        </w:rPr>
        <w:t>1</w:t>
      </w:r>
      <w:r w:rsidRPr="00EE769E">
        <w:rPr>
          <w:kern w:val="1"/>
          <w:sz w:val="22"/>
          <w:szCs w:val="20"/>
        </w:rPr>
        <w:t>）双方签订合同后，采购人自收到发票后</w:t>
      </w:r>
      <w:r w:rsidRPr="00EE769E">
        <w:rPr>
          <w:kern w:val="1"/>
          <w:sz w:val="22"/>
          <w:szCs w:val="20"/>
        </w:rPr>
        <w:t xml:space="preserve"> 30 </w:t>
      </w:r>
      <w:r w:rsidRPr="00EE769E">
        <w:rPr>
          <w:kern w:val="1"/>
          <w:sz w:val="22"/>
          <w:szCs w:val="20"/>
        </w:rPr>
        <w:t>日内将合同金额的</w:t>
      </w:r>
      <w:r w:rsidRPr="00EE769E">
        <w:rPr>
          <w:kern w:val="1"/>
          <w:sz w:val="22"/>
          <w:szCs w:val="20"/>
        </w:rPr>
        <w:t xml:space="preserve"> </w:t>
      </w:r>
      <w:r w:rsidRPr="00EE769E">
        <w:rPr>
          <w:rFonts w:hint="eastAsia"/>
          <w:kern w:val="1"/>
          <w:sz w:val="22"/>
          <w:szCs w:val="20"/>
        </w:rPr>
        <w:t>50</w:t>
      </w:r>
      <w:r w:rsidRPr="00EE769E">
        <w:rPr>
          <w:kern w:val="1"/>
          <w:sz w:val="22"/>
          <w:szCs w:val="20"/>
        </w:rPr>
        <w:t>%</w:t>
      </w:r>
      <w:r w:rsidRPr="00EE769E">
        <w:rPr>
          <w:kern w:val="1"/>
          <w:sz w:val="22"/>
          <w:szCs w:val="20"/>
        </w:rPr>
        <w:t>费用支付到合同约定的成交供应商账户，成交供应商根据项目计划开展服务；</w:t>
      </w:r>
    </w:p>
    <w:p w:rsidR="00EE769E" w:rsidRPr="00EE769E" w:rsidRDefault="00EE769E" w:rsidP="00EE769E">
      <w:pPr>
        <w:spacing w:before="96" w:line="260" w:lineRule="auto"/>
        <w:ind w:left="22" w:right="12" w:firstLine="426"/>
        <w:rPr>
          <w:kern w:val="1"/>
          <w:sz w:val="22"/>
          <w:szCs w:val="20"/>
        </w:rPr>
      </w:pPr>
      <w:r w:rsidRPr="00EE769E">
        <w:rPr>
          <w:kern w:val="1"/>
          <w:sz w:val="22"/>
          <w:szCs w:val="20"/>
        </w:rPr>
        <w:t>（</w:t>
      </w:r>
      <w:r w:rsidRPr="00EE769E">
        <w:rPr>
          <w:kern w:val="1"/>
          <w:sz w:val="22"/>
          <w:szCs w:val="20"/>
        </w:rPr>
        <w:t>2</w:t>
      </w:r>
      <w:r w:rsidRPr="00EE769E">
        <w:rPr>
          <w:kern w:val="1"/>
          <w:sz w:val="22"/>
          <w:szCs w:val="20"/>
        </w:rPr>
        <w:t>）完成第</w:t>
      </w:r>
      <w:r w:rsidRPr="00EE769E">
        <w:rPr>
          <w:kern w:val="1"/>
          <w:sz w:val="22"/>
          <w:szCs w:val="20"/>
        </w:rPr>
        <w:t xml:space="preserve"> </w:t>
      </w:r>
      <w:r w:rsidRPr="00EE769E">
        <w:rPr>
          <w:rFonts w:hint="eastAsia"/>
          <w:kern w:val="1"/>
          <w:sz w:val="22"/>
          <w:szCs w:val="20"/>
        </w:rPr>
        <w:t>4</w:t>
      </w:r>
      <w:r w:rsidRPr="00EE769E">
        <w:rPr>
          <w:kern w:val="1"/>
          <w:sz w:val="22"/>
          <w:szCs w:val="20"/>
        </w:rPr>
        <w:t>场艺术展览后（项目完成该场整体验收和调试），采购人自收到发票后</w:t>
      </w:r>
      <w:r w:rsidRPr="00EE769E">
        <w:rPr>
          <w:kern w:val="1"/>
          <w:sz w:val="22"/>
          <w:szCs w:val="20"/>
        </w:rPr>
        <w:t xml:space="preserve"> 30</w:t>
      </w:r>
      <w:r w:rsidRPr="00EE769E">
        <w:rPr>
          <w:kern w:val="1"/>
          <w:sz w:val="22"/>
          <w:szCs w:val="20"/>
        </w:rPr>
        <w:t>日内将合同金额的</w:t>
      </w:r>
      <w:r w:rsidRPr="00EE769E">
        <w:rPr>
          <w:rFonts w:hint="eastAsia"/>
          <w:kern w:val="1"/>
          <w:sz w:val="22"/>
          <w:szCs w:val="20"/>
        </w:rPr>
        <w:t>3</w:t>
      </w:r>
      <w:r w:rsidRPr="00EE769E">
        <w:rPr>
          <w:kern w:val="1"/>
          <w:sz w:val="22"/>
          <w:szCs w:val="20"/>
        </w:rPr>
        <w:t>0%</w:t>
      </w:r>
      <w:r w:rsidRPr="00EE769E">
        <w:rPr>
          <w:kern w:val="1"/>
          <w:sz w:val="22"/>
          <w:szCs w:val="20"/>
        </w:rPr>
        <w:t>费用支付到合同约定的成交供应商账户；</w:t>
      </w:r>
    </w:p>
    <w:p w:rsidR="00EE769E" w:rsidRPr="00EE769E" w:rsidRDefault="00EE769E" w:rsidP="00EE769E">
      <w:pPr>
        <w:spacing w:before="92" w:line="280" w:lineRule="auto"/>
        <w:ind w:left="18" w:right="12" w:firstLine="430"/>
        <w:rPr>
          <w:kern w:val="1"/>
          <w:sz w:val="22"/>
          <w:szCs w:val="20"/>
        </w:rPr>
      </w:pPr>
      <w:r w:rsidRPr="00EE769E">
        <w:rPr>
          <w:kern w:val="1"/>
          <w:sz w:val="22"/>
          <w:szCs w:val="20"/>
        </w:rPr>
        <w:t>（</w:t>
      </w:r>
      <w:r w:rsidRPr="00EE769E">
        <w:rPr>
          <w:kern w:val="1"/>
          <w:sz w:val="22"/>
          <w:szCs w:val="20"/>
        </w:rPr>
        <w:t>3</w:t>
      </w:r>
      <w:r w:rsidRPr="00EE769E">
        <w:rPr>
          <w:kern w:val="1"/>
          <w:sz w:val="22"/>
          <w:szCs w:val="20"/>
        </w:rPr>
        <w:t>）项目完成经项目组进行绩效评估后（第四期</w:t>
      </w:r>
      <w:proofErr w:type="gramStart"/>
      <w:r w:rsidRPr="00EE769E">
        <w:rPr>
          <w:kern w:val="1"/>
          <w:sz w:val="22"/>
          <w:szCs w:val="20"/>
        </w:rPr>
        <w:t>布完展</w:t>
      </w:r>
      <w:proofErr w:type="gramEnd"/>
      <w:r w:rsidRPr="00EE769E">
        <w:rPr>
          <w:kern w:val="1"/>
          <w:sz w:val="22"/>
          <w:szCs w:val="20"/>
        </w:rPr>
        <w:t>后约</w:t>
      </w:r>
      <w:r w:rsidRPr="00EE769E">
        <w:rPr>
          <w:kern w:val="1"/>
          <w:sz w:val="22"/>
          <w:szCs w:val="20"/>
        </w:rPr>
        <w:t xml:space="preserve"> 20 </w:t>
      </w:r>
      <w:r w:rsidRPr="00EE769E">
        <w:rPr>
          <w:kern w:val="1"/>
          <w:sz w:val="22"/>
          <w:szCs w:val="20"/>
        </w:rPr>
        <w:t>天内），内容、质量符合要求的，采购人自收到发票后</w:t>
      </w:r>
      <w:r w:rsidRPr="00EE769E">
        <w:rPr>
          <w:kern w:val="1"/>
          <w:sz w:val="22"/>
          <w:szCs w:val="20"/>
        </w:rPr>
        <w:t xml:space="preserve"> 30 </w:t>
      </w:r>
      <w:r w:rsidRPr="00EE769E">
        <w:rPr>
          <w:kern w:val="1"/>
          <w:sz w:val="22"/>
          <w:szCs w:val="20"/>
        </w:rPr>
        <w:t>日内将合同金额的</w:t>
      </w:r>
      <w:r w:rsidRPr="00EE769E">
        <w:rPr>
          <w:rFonts w:hint="eastAsia"/>
          <w:kern w:val="1"/>
          <w:sz w:val="22"/>
          <w:szCs w:val="20"/>
        </w:rPr>
        <w:t>20%</w:t>
      </w:r>
      <w:r w:rsidRPr="00EE769E">
        <w:rPr>
          <w:kern w:val="1"/>
          <w:sz w:val="22"/>
          <w:szCs w:val="20"/>
        </w:rPr>
        <w:t>尾款支付到合同约定的</w:t>
      </w:r>
      <w:r w:rsidRPr="00EE769E">
        <w:rPr>
          <w:kern w:val="1"/>
          <w:sz w:val="22"/>
          <w:szCs w:val="20"/>
        </w:rPr>
        <w:lastRenderedPageBreak/>
        <w:t>成交供应商账户。如成交供应商违反合同约定或未达到合同约定的内容及质量要求，将根据合同约定的有关规定进行追责。</w:t>
      </w:r>
    </w:p>
    <w:p w:rsidR="00EE769E" w:rsidRPr="00EE769E" w:rsidRDefault="00EE769E" w:rsidP="00EE769E">
      <w:pPr>
        <w:pStyle w:val="a6"/>
        <w:spacing w:line="300" w:lineRule="auto"/>
        <w:ind w:firstLineChars="192" w:firstLine="422"/>
        <w:rPr>
          <w:sz w:val="22"/>
        </w:rPr>
      </w:pPr>
      <w:r w:rsidRPr="00EE769E">
        <w:rPr>
          <w:sz w:val="22"/>
        </w:rPr>
        <w:t>5.3</w:t>
      </w:r>
      <w:r w:rsidRPr="00EE769E">
        <w:rPr>
          <w:sz w:val="22"/>
        </w:rPr>
        <w:t>成交供应商因自身原因造成返工的工作量，采购人将不予计量和支付。</w:t>
      </w:r>
    </w:p>
    <w:p w:rsidR="00EE769E" w:rsidRPr="00EE769E" w:rsidRDefault="00EE769E" w:rsidP="00EE769E">
      <w:pPr>
        <w:snapToGrid w:val="0"/>
        <w:spacing w:line="360" w:lineRule="auto"/>
        <w:ind w:firstLineChars="200" w:firstLine="440"/>
        <w:jc w:val="left"/>
        <w:rPr>
          <w:sz w:val="22"/>
        </w:rPr>
      </w:pPr>
      <w:r w:rsidRPr="00EE769E">
        <w:rPr>
          <w:sz w:val="22"/>
        </w:rPr>
        <w:t>5.4</w:t>
      </w:r>
      <w:r w:rsidRPr="00EE769E">
        <w:rPr>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EE769E">
        <w:rPr>
          <w:sz w:val="22"/>
        </w:rPr>
        <w:t>1</w:t>
      </w:r>
      <w:r w:rsidRPr="00EE769E">
        <w:rPr>
          <w:sz w:val="22"/>
        </w:rPr>
        <w:t>年</w:t>
      </w:r>
      <w:proofErr w:type="gramStart"/>
      <w:r w:rsidRPr="00EE769E">
        <w:rPr>
          <w:sz w:val="22"/>
        </w:rPr>
        <w:t>期贷款市场</w:t>
      </w:r>
      <w:proofErr w:type="gramEnd"/>
      <w:r w:rsidRPr="00EE769E">
        <w:rPr>
          <w:sz w:val="22"/>
        </w:rPr>
        <w:t>报价利率。</w:t>
      </w:r>
    </w:p>
    <w:p w:rsidR="00EE769E" w:rsidRPr="00EE769E" w:rsidRDefault="00EE769E" w:rsidP="00EE769E">
      <w:pPr>
        <w:rPr>
          <w:sz w:val="20"/>
          <w:szCs w:val="20"/>
        </w:rPr>
      </w:pPr>
    </w:p>
    <w:p w:rsidR="00EE769E" w:rsidRPr="00EE769E" w:rsidRDefault="00EE769E" w:rsidP="00EE769E">
      <w:pPr>
        <w:adjustRightInd w:val="0"/>
        <w:snapToGrid w:val="0"/>
        <w:jc w:val="center"/>
        <w:outlineLvl w:val="1"/>
        <w:rPr>
          <w:rFonts w:eastAsia="黑体"/>
          <w:color w:val="000000"/>
          <w:sz w:val="30"/>
          <w:szCs w:val="30"/>
        </w:rPr>
      </w:pPr>
      <w:bookmarkStart w:id="16" w:name="_Toc497211602"/>
      <w:bookmarkStart w:id="17" w:name="_Toc192080914"/>
      <w:r w:rsidRPr="00EE769E">
        <w:rPr>
          <w:rFonts w:eastAsia="黑体"/>
          <w:color w:val="000000"/>
          <w:sz w:val="30"/>
          <w:szCs w:val="30"/>
        </w:rPr>
        <w:t>三、技术质量要求</w:t>
      </w:r>
      <w:bookmarkEnd w:id="16"/>
      <w:bookmarkEnd w:id="17"/>
    </w:p>
    <w:p w:rsidR="00EE769E" w:rsidRPr="00EE769E" w:rsidRDefault="00EE769E" w:rsidP="00EE769E">
      <w:pPr>
        <w:ind w:firstLineChars="192" w:firstLine="424"/>
        <w:outlineLvl w:val="2"/>
        <w:rPr>
          <w:b/>
          <w:sz w:val="22"/>
        </w:rPr>
      </w:pPr>
      <w:bookmarkStart w:id="18" w:name="_Toc497211603"/>
      <w:bookmarkStart w:id="19" w:name="_Toc192080915"/>
      <w:r w:rsidRPr="00EE769E">
        <w:rPr>
          <w:b/>
          <w:sz w:val="22"/>
        </w:rPr>
        <w:t>6</w:t>
      </w:r>
      <w:r w:rsidRPr="00EE769E">
        <w:rPr>
          <w:b/>
          <w:sz w:val="22"/>
        </w:rPr>
        <w:t>适用技术规范与规范性文件</w:t>
      </w:r>
      <w:bookmarkEnd w:id="18"/>
      <w:bookmarkEnd w:id="19"/>
    </w:p>
    <w:p w:rsidR="00EE769E" w:rsidRPr="00EE769E" w:rsidRDefault="00EE769E" w:rsidP="00EE769E">
      <w:pPr>
        <w:snapToGrid w:val="0"/>
        <w:ind w:firstLineChars="200" w:firstLine="440"/>
        <w:jc w:val="left"/>
        <w:rPr>
          <w:sz w:val="22"/>
        </w:rPr>
      </w:pPr>
      <w:r w:rsidRPr="00EE769E">
        <w:rPr>
          <w:sz w:val="22"/>
        </w:rPr>
        <w:t>各供应商应充分注意，凡涉及国家或行业管理部门颁发的相关规范、规程和标准，无论其是否在本磋商文件中列明，供应商应无条件执行。标准、规范等不一致的，以要求高者为准。</w:t>
      </w:r>
    </w:p>
    <w:p w:rsidR="00EE769E" w:rsidRPr="00EE769E" w:rsidRDefault="00EE769E" w:rsidP="00EE769E">
      <w:pPr>
        <w:ind w:firstLineChars="192" w:firstLine="424"/>
        <w:outlineLvl w:val="2"/>
        <w:rPr>
          <w:b/>
          <w:sz w:val="22"/>
        </w:rPr>
      </w:pPr>
      <w:bookmarkStart w:id="20" w:name="_Toc497211604"/>
      <w:bookmarkStart w:id="21" w:name="_Toc192080916"/>
      <w:r w:rsidRPr="00EE769E">
        <w:rPr>
          <w:b/>
          <w:sz w:val="22"/>
        </w:rPr>
        <w:t>7</w:t>
      </w:r>
      <w:r w:rsidRPr="00EE769E">
        <w:rPr>
          <w:b/>
          <w:sz w:val="22"/>
        </w:rPr>
        <w:t>磋商内容与要求</w:t>
      </w:r>
      <w:bookmarkEnd w:id="20"/>
      <w:bookmarkEnd w:id="21"/>
    </w:p>
    <w:p w:rsidR="00EE769E" w:rsidRPr="00EE769E" w:rsidRDefault="00EE769E" w:rsidP="00EE769E">
      <w:pPr>
        <w:pStyle w:val="a6"/>
        <w:spacing w:line="300" w:lineRule="auto"/>
        <w:ind w:firstLineChars="192" w:firstLine="422"/>
        <w:rPr>
          <w:bCs/>
          <w:sz w:val="22"/>
        </w:rPr>
      </w:pPr>
      <w:r w:rsidRPr="00EE769E">
        <w:rPr>
          <w:bCs/>
          <w:sz w:val="22"/>
        </w:rPr>
        <w:t xml:space="preserve">7.1 </w:t>
      </w:r>
      <w:r w:rsidRPr="00EE769E">
        <w:rPr>
          <w:bCs/>
          <w:sz w:val="22"/>
        </w:rPr>
        <w:t>工作目标与总体要求</w:t>
      </w:r>
    </w:p>
    <w:p w:rsidR="00EE769E" w:rsidRPr="00EE769E" w:rsidRDefault="00EE769E" w:rsidP="00EE769E">
      <w:pPr>
        <w:pStyle w:val="a6"/>
        <w:spacing w:line="300" w:lineRule="auto"/>
        <w:ind w:firstLineChars="192" w:firstLine="403"/>
        <w:rPr>
          <w:bCs/>
          <w:sz w:val="22"/>
        </w:rPr>
      </w:pPr>
      <w:r w:rsidRPr="00EE769E">
        <w:rPr>
          <w:rFonts w:ascii="仿宋_GB2312" w:hint="eastAsia"/>
          <w:szCs w:val="30"/>
        </w:rPr>
        <w:t>艺术展厅作为一个集艺术展示、文化交流与教育为一体的综合性空间，以</w:t>
      </w:r>
      <w:r w:rsidRPr="00EE769E">
        <w:rPr>
          <w:rFonts w:hint="eastAsia"/>
          <w:szCs w:val="30"/>
        </w:rPr>
        <w:t>开展摄影展、工会百年艺术展、漫画师技能竞赛成果展、艺术展，展览将通过摄影、雕塑油画、新媒体艺术、灯光装置艺术等多种形式呈现丰富视觉效果，旨在更好地丰富职工艺术体验，激发创新思维和创造力，提升职工的获得感和幸福感。</w:t>
      </w:r>
    </w:p>
    <w:p w:rsidR="00EE769E" w:rsidRPr="00EE769E" w:rsidRDefault="00EE769E" w:rsidP="00EE769E">
      <w:pPr>
        <w:pStyle w:val="a6"/>
        <w:spacing w:line="300" w:lineRule="auto"/>
        <w:ind w:firstLineChars="192" w:firstLine="422"/>
        <w:rPr>
          <w:bCs/>
          <w:sz w:val="22"/>
        </w:rPr>
      </w:pPr>
      <w:r w:rsidRPr="00EE769E">
        <w:rPr>
          <w:bCs/>
          <w:sz w:val="22"/>
        </w:rPr>
        <w:t xml:space="preserve">7.2 </w:t>
      </w:r>
      <w:r w:rsidRPr="00EE769E">
        <w:rPr>
          <w:bCs/>
          <w:sz w:val="22"/>
        </w:rPr>
        <w:t>本项目磋商内容与具体质量要求（但不仅限于）详见下表。</w:t>
      </w:r>
    </w:p>
    <w:p w:rsidR="00EE769E" w:rsidRPr="00EE769E" w:rsidRDefault="00EE769E" w:rsidP="00EE769E">
      <w:pPr>
        <w:jc w:val="center"/>
        <w:rPr>
          <w:b/>
          <w:color w:val="FF0000"/>
          <w:sz w:val="22"/>
        </w:rPr>
      </w:pPr>
      <w:r w:rsidRPr="00EE769E">
        <w:rPr>
          <w:b/>
          <w:sz w:val="22"/>
        </w:rPr>
        <w:t>服务内容一览表（工作量清单）</w:t>
      </w:r>
    </w:p>
    <w:p w:rsidR="00EE769E" w:rsidRPr="00EE769E" w:rsidRDefault="00EE769E" w:rsidP="00EE769E">
      <w:pPr>
        <w:rPr>
          <w:sz w:val="22"/>
        </w:rPr>
      </w:pPr>
      <w:r w:rsidRPr="00EE769E">
        <w:rPr>
          <w:sz w:val="22"/>
        </w:rPr>
        <w:t>项目名称及包件号：</w:t>
      </w:r>
    </w:p>
    <w:tbl>
      <w:tblPr>
        <w:tblStyle w:val="a5"/>
        <w:tblW w:w="9854" w:type="dxa"/>
        <w:jc w:val="center"/>
        <w:tblLayout w:type="fixed"/>
        <w:tblLook w:val="04A0" w:firstRow="1" w:lastRow="0" w:firstColumn="1" w:lastColumn="0" w:noHBand="0" w:noVBand="1"/>
      </w:tblPr>
      <w:tblGrid>
        <w:gridCol w:w="780"/>
        <w:gridCol w:w="1474"/>
        <w:gridCol w:w="6488"/>
        <w:gridCol w:w="1112"/>
      </w:tblGrid>
      <w:tr w:rsidR="00EE769E" w:rsidRPr="00EE769E" w:rsidTr="002D1ED6">
        <w:trPr>
          <w:tblHeader/>
          <w:jc w:val="center"/>
        </w:trPr>
        <w:tc>
          <w:tcPr>
            <w:tcW w:w="780" w:type="dxa"/>
            <w:vAlign w:val="center"/>
          </w:tcPr>
          <w:p w:rsidR="00EE769E" w:rsidRPr="00EE769E" w:rsidRDefault="00EE769E" w:rsidP="002D1ED6">
            <w:pPr>
              <w:pStyle w:val="a6"/>
              <w:spacing w:line="300" w:lineRule="auto"/>
              <w:ind w:firstLine="0"/>
              <w:jc w:val="center"/>
              <w:rPr>
                <w:rFonts w:eastAsia="Times New Roman"/>
              </w:rPr>
            </w:pPr>
            <w:r w:rsidRPr="00EE769E">
              <w:rPr>
                <w:rFonts w:ascii="宋体" w:hAnsi="宋体" w:cs="宋体" w:hint="eastAsia"/>
                <w:b/>
                <w:bCs/>
                <w:color w:val="000000"/>
                <w:kern w:val="24"/>
              </w:rPr>
              <w:t>序号</w:t>
            </w:r>
          </w:p>
        </w:tc>
        <w:tc>
          <w:tcPr>
            <w:tcW w:w="1474" w:type="dxa"/>
            <w:vAlign w:val="center"/>
          </w:tcPr>
          <w:p w:rsidR="00EE769E" w:rsidRPr="00EE769E" w:rsidRDefault="00EE769E" w:rsidP="002D1ED6">
            <w:pPr>
              <w:jc w:val="center"/>
              <w:rPr>
                <w:rFonts w:eastAsia="Times New Roman"/>
                <w:b/>
              </w:rPr>
            </w:pPr>
            <w:r w:rsidRPr="00EE769E">
              <w:rPr>
                <w:rFonts w:ascii="宋体" w:hAnsi="宋体" w:cs="宋体" w:hint="eastAsia"/>
                <w:b/>
              </w:rPr>
              <w:t>服务内容</w:t>
            </w:r>
          </w:p>
        </w:tc>
        <w:tc>
          <w:tcPr>
            <w:tcW w:w="6488" w:type="dxa"/>
            <w:vAlign w:val="center"/>
          </w:tcPr>
          <w:p w:rsidR="00EE769E" w:rsidRPr="00EE769E" w:rsidRDefault="00EE769E" w:rsidP="002D1ED6">
            <w:pPr>
              <w:jc w:val="center"/>
              <w:rPr>
                <w:rFonts w:eastAsia="Times New Roman"/>
                <w:b/>
              </w:rPr>
            </w:pPr>
            <w:r w:rsidRPr="00EE769E">
              <w:rPr>
                <w:rFonts w:ascii="宋体" w:hAnsi="宋体" w:cs="宋体" w:hint="eastAsia"/>
                <w:b/>
              </w:rPr>
              <w:t>具体要求</w:t>
            </w:r>
          </w:p>
        </w:tc>
        <w:tc>
          <w:tcPr>
            <w:tcW w:w="1112" w:type="dxa"/>
            <w:vAlign w:val="center"/>
          </w:tcPr>
          <w:p w:rsidR="00EE769E" w:rsidRPr="00EE769E" w:rsidRDefault="00EE769E" w:rsidP="002D1ED6">
            <w:pPr>
              <w:jc w:val="center"/>
              <w:rPr>
                <w:rFonts w:eastAsia="Times New Roman"/>
                <w:b/>
              </w:rPr>
            </w:pPr>
            <w:r w:rsidRPr="00EE769E">
              <w:rPr>
                <w:rFonts w:ascii="宋体" w:hAnsi="宋体" w:cs="宋体" w:hint="eastAsia"/>
                <w:b/>
              </w:rPr>
              <w:t>备注</w:t>
            </w:r>
          </w:p>
        </w:tc>
      </w:tr>
      <w:tr w:rsidR="00EE769E" w:rsidRPr="00EE769E" w:rsidTr="002D1ED6">
        <w:trPr>
          <w:jc w:val="center"/>
        </w:trPr>
        <w:tc>
          <w:tcPr>
            <w:tcW w:w="780" w:type="dxa"/>
            <w:vAlign w:val="center"/>
          </w:tcPr>
          <w:p w:rsidR="00EE769E" w:rsidRPr="00EE769E" w:rsidRDefault="00EE769E" w:rsidP="002D1ED6">
            <w:pPr>
              <w:pStyle w:val="a6"/>
              <w:spacing w:line="300" w:lineRule="auto"/>
              <w:ind w:firstLine="0"/>
              <w:jc w:val="center"/>
              <w:rPr>
                <w:rFonts w:eastAsia="Times New Roman"/>
              </w:rPr>
            </w:pPr>
            <w:r w:rsidRPr="00EE769E">
              <w:rPr>
                <w:rFonts w:eastAsia="Times New Roman"/>
              </w:rPr>
              <w:t>1</w:t>
            </w:r>
          </w:p>
        </w:tc>
        <w:tc>
          <w:tcPr>
            <w:tcW w:w="1474" w:type="dxa"/>
            <w:vAlign w:val="center"/>
          </w:tcPr>
          <w:p w:rsidR="00EE769E" w:rsidRPr="00EE769E" w:rsidRDefault="00EE769E" w:rsidP="002D1ED6">
            <w:pPr>
              <w:pStyle w:val="a6"/>
              <w:spacing w:line="300" w:lineRule="exact"/>
              <w:ind w:firstLine="0"/>
              <w:rPr>
                <w:rFonts w:ascii="宋体" w:hAnsi="宋体" w:cs="宋体"/>
                <w:color w:val="000000" w:themeColor="dark1"/>
                <w:kern w:val="24"/>
              </w:rPr>
            </w:pPr>
            <w:r w:rsidRPr="00EE769E">
              <w:rPr>
                <w:rFonts w:ascii="宋体" w:hAnsi="宋体" w:cs="宋体" w:hint="eastAsia"/>
                <w:color w:val="000000" w:themeColor="dark1"/>
                <w:kern w:val="24"/>
              </w:rPr>
              <w:t>展览</w:t>
            </w:r>
            <w:r w:rsidRPr="00EE769E">
              <w:rPr>
                <w:rFonts w:ascii="宋体" w:hAnsi="宋体" w:cs="宋体"/>
                <w:color w:val="000000" w:themeColor="dark1"/>
                <w:kern w:val="24"/>
              </w:rPr>
              <w:t>1：</w:t>
            </w:r>
            <w:r w:rsidRPr="00EE769E">
              <w:rPr>
                <w:rFonts w:ascii="宋体" w:hAnsi="宋体" w:cs="宋体" w:hint="eastAsia"/>
                <w:color w:val="000000" w:themeColor="dark1"/>
                <w:kern w:val="24"/>
              </w:rPr>
              <w:t>以摄影作品为主题的艺术展</w:t>
            </w:r>
          </w:p>
        </w:tc>
        <w:tc>
          <w:tcPr>
            <w:tcW w:w="6488" w:type="dxa"/>
            <w:vAlign w:val="center"/>
          </w:tcPr>
          <w:p w:rsidR="00EE769E" w:rsidRPr="00EE769E" w:rsidRDefault="00EE769E" w:rsidP="002D1ED6">
            <w:pPr>
              <w:pStyle w:val="a6"/>
              <w:spacing w:line="300" w:lineRule="exact"/>
              <w:ind w:firstLine="0"/>
              <w:rPr>
                <w:rFonts w:ascii="宋体" w:hAnsi="宋体" w:cs="宋体"/>
                <w:color w:val="000000" w:themeColor="dark1"/>
                <w:kern w:val="24"/>
              </w:rPr>
            </w:pPr>
            <w:r w:rsidRPr="00EE769E">
              <w:rPr>
                <w:rFonts w:ascii="宋体" w:hAnsi="宋体" w:cs="宋体" w:hint="eastAsia"/>
                <w:color w:val="000000" w:themeColor="dark1"/>
                <w:kern w:val="24"/>
              </w:rPr>
              <w:t>聚焦大众群体，通过人物外表、仪容、性格、情感等方面的摄影作品，展示人们过去到现在的生活状态和情感的变化，唤起大众对过去的怀念和对当下的珍视。</w:t>
            </w:r>
          </w:p>
        </w:tc>
        <w:tc>
          <w:tcPr>
            <w:tcW w:w="1112" w:type="dxa"/>
            <w:vAlign w:val="center"/>
          </w:tcPr>
          <w:p w:rsidR="00EE769E" w:rsidRPr="00EE769E" w:rsidRDefault="00EE769E" w:rsidP="002D1ED6">
            <w:pPr>
              <w:pStyle w:val="a6"/>
              <w:spacing w:line="300" w:lineRule="auto"/>
              <w:ind w:firstLine="0"/>
              <w:jc w:val="center"/>
              <w:rPr>
                <w:rFonts w:eastAsia="Times New Roman"/>
                <w:color w:val="000000" w:themeColor="text1"/>
                <w:kern w:val="24"/>
              </w:rPr>
            </w:pPr>
          </w:p>
        </w:tc>
      </w:tr>
      <w:tr w:rsidR="00EE769E" w:rsidRPr="00EE769E" w:rsidTr="002D1ED6">
        <w:trPr>
          <w:jc w:val="center"/>
        </w:trPr>
        <w:tc>
          <w:tcPr>
            <w:tcW w:w="780" w:type="dxa"/>
            <w:vAlign w:val="center"/>
          </w:tcPr>
          <w:p w:rsidR="00EE769E" w:rsidRPr="00EE769E" w:rsidRDefault="00EE769E" w:rsidP="002D1ED6">
            <w:pPr>
              <w:pStyle w:val="a6"/>
              <w:spacing w:line="300" w:lineRule="auto"/>
              <w:ind w:firstLine="0"/>
              <w:jc w:val="center"/>
              <w:rPr>
                <w:rFonts w:eastAsia="Times New Roman"/>
              </w:rPr>
            </w:pPr>
            <w:r w:rsidRPr="00EE769E">
              <w:rPr>
                <w:rFonts w:eastAsia="Times New Roman"/>
              </w:rPr>
              <w:t>2</w:t>
            </w:r>
          </w:p>
        </w:tc>
        <w:tc>
          <w:tcPr>
            <w:tcW w:w="1474" w:type="dxa"/>
            <w:vAlign w:val="center"/>
          </w:tcPr>
          <w:p w:rsidR="00EE769E" w:rsidRPr="00EE769E" w:rsidRDefault="00EE769E" w:rsidP="002D1ED6">
            <w:pPr>
              <w:pStyle w:val="a6"/>
              <w:spacing w:line="300" w:lineRule="exact"/>
              <w:ind w:firstLine="0"/>
              <w:rPr>
                <w:rFonts w:ascii="宋体" w:hAnsi="宋体" w:cs="宋体"/>
                <w:color w:val="000000" w:themeColor="dark1"/>
                <w:kern w:val="24"/>
              </w:rPr>
            </w:pPr>
            <w:r w:rsidRPr="00EE769E">
              <w:rPr>
                <w:rFonts w:ascii="宋体" w:hAnsi="宋体" w:cs="宋体" w:hint="eastAsia"/>
                <w:color w:val="000000" w:themeColor="dark1"/>
                <w:kern w:val="24"/>
              </w:rPr>
              <w:t>展览</w:t>
            </w:r>
            <w:r w:rsidRPr="00EE769E">
              <w:rPr>
                <w:rFonts w:ascii="宋体" w:hAnsi="宋体" w:cs="宋体"/>
                <w:color w:val="000000" w:themeColor="dark1"/>
                <w:kern w:val="24"/>
              </w:rPr>
              <w:t>2：</w:t>
            </w:r>
            <w:r w:rsidRPr="00EE769E">
              <w:rPr>
                <w:rFonts w:ascii="宋体" w:hAnsi="宋体" w:cs="宋体" w:hint="eastAsia"/>
                <w:color w:val="000000" w:themeColor="dark1"/>
                <w:kern w:val="24"/>
              </w:rPr>
              <w:t>以工会百年艺术作品为主题的艺术展</w:t>
            </w:r>
          </w:p>
        </w:tc>
        <w:tc>
          <w:tcPr>
            <w:tcW w:w="6488" w:type="dxa"/>
            <w:vAlign w:val="center"/>
          </w:tcPr>
          <w:p w:rsidR="00EE769E" w:rsidRPr="00EE769E" w:rsidRDefault="00EE769E" w:rsidP="002D1ED6">
            <w:pPr>
              <w:pStyle w:val="a6"/>
              <w:spacing w:line="300" w:lineRule="exact"/>
              <w:ind w:firstLine="0"/>
              <w:rPr>
                <w:rFonts w:ascii="宋体" w:hAnsi="宋体" w:cs="宋体"/>
                <w:color w:val="000000" w:themeColor="dark1"/>
                <w:kern w:val="24"/>
              </w:rPr>
            </w:pPr>
            <w:r w:rsidRPr="00EE769E">
              <w:rPr>
                <w:rFonts w:ascii="宋体" w:hAnsi="宋体" w:cs="宋体" w:hint="eastAsia"/>
                <w:color w:val="000000" w:themeColor="dark1"/>
                <w:kern w:val="24"/>
              </w:rPr>
              <w:t>围绕百年工运主题，深入浦东各行各业挖掘工匠劳模的典型案例，并用油画、雕塑等丰富艺术形式呈现三种精神。以榜样的无穷力量激励更多职工在各自岗位上拼搏奋进，为上海的持续繁荣与发展贡献磅礴力量，续写上海工会新的辉煌篇章。</w:t>
            </w:r>
          </w:p>
        </w:tc>
        <w:tc>
          <w:tcPr>
            <w:tcW w:w="1112" w:type="dxa"/>
            <w:vAlign w:val="center"/>
          </w:tcPr>
          <w:p w:rsidR="00EE769E" w:rsidRPr="00EE769E" w:rsidRDefault="00EE769E" w:rsidP="002D1ED6">
            <w:pPr>
              <w:pStyle w:val="a6"/>
              <w:spacing w:line="300" w:lineRule="auto"/>
              <w:ind w:firstLine="0"/>
              <w:jc w:val="center"/>
              <w:rPr>
                <w:rFonts w:eastAsia="Times New Roman"/>
                <w:color w:val="000000" w:themeColor="text1"/>
                <w:kern w:val="24"/>
              </w:rPr>
            </w:pPr>
          </w:p>
        </w:tc>
      </w:tr>
      <w:tr w:rsidR="00EE769E" w:rsidRPr="00EE769E" w:rsidTr="002D1ED6">
        <w:trPr>
          <w:jc w:val="center"/>
        </w:trPr>
        <w:tc>
          <w:tcPr>
            <w:tcW w:w="780" w:type="dxa"/>
            <w:vAlign w:val="center"/>
          </w:tcPr>
          <w:p w:rsidR="00EE769E" w:rsidRPr="00EE769E" w:rsidRDefault="00EE769E" w:rsidP="002D1ED6">
            <w:pPr>
              <w:pStyle w:val="a6"/>
              <w:spacing w:line="300" w:lineRule="auto"/>
              <w:ind w:firstLine="0"/>
              <w:jc w:val="center"/>
              <w:rPr>
                <w:rFonts w:eastAsia="Times New Roman"/>
              </w:rPr>
            </w:pPr>
            <w:r w:rsidRPr="00EE769E">
              <w:rPr>
                <w:rFonts w:eastAsia="Times New Roman"/>
              </w:rPr>
              <w:t>3</w:t>
            </w:r>
          </w:p>
        </w:tc>
        <w:tc>
          <w:tcPr>
            <w:tcW w:w="1474" w:type="dxa"/>
            <w:vAlign w:val="center"/>
          </w:tcPr>
          <w:p w:rsidR="00EE769E" w:rsidRPr="00EE769E" w:rsidRDefault="00EE769E" w:rsidP="002D1ED6">
            <w:pPr>
              <w:pStyle w:val="a6"/>
              <w:spacing w:line="300" w:lineRule="exact"/>
              <w:ind w:firstLine="0"/>
              <w:rPr>
                <w:rFonts w:ascii="宋体" w:hAnsi="宋体" w:cs="宋体"/>
                <w:color w:val="000000" w:themeColor="dark1"/>
                <w:kern w:val="24"/>
              </w:rPr>
            </w:pPr>
            <w:r w:rsidRPr="00EE769E">
              <w:rPr>
                <w:rFonts w:ascii="宋体" w:hAnsi="宋体" w:cs="宋体" w:hint="eastAsia"/>
                <w:color w:val="000000" w:themeColor="dark1"/>
                <w:kern w:val="24"/>
              </w:rPr>
              <w:t>展览</w:t>
            </w:r>
            <w:r w:rsidRPr="00EE769E">
              <w:rPr>
                <w:rFonts w:ascii="宋体" w:hAnsi="宋体" w:cs="宋体"/>
                <w:color w:val="000000" w:themeColor="dark1"/>
                <w:kern w:val="24"/>
              </w:rPr>
              <w:t>3：</w:t>
            </w:r>
            <w:r w:rsidRPr="00EE769E">
              <w:rPr>
                <w:rFonts w:ascii="宋体" w:hAnsi="宋体" w:cs="宋体" w:hint="eastAsia"/>
                <w:color w:val="000000" w:themeColor="dark1"/>
                <w:kern w:val="24"/>
              </w:rPr>
              <w:t>以漫画师技能竞赛成果为主题的</w:t>
            </w:r>
            <w:proofErr w:type="gramStart"/>
            <w:r w:rsidRPr="00EE769E">
              <w:rPr>
                <w:rFonts w:ascii="宋体" w:hAnsi="宋体" w:cs="宋体" w:hint="eastAsia"/>
                <w:color w:val="000000" w:themeColor="dark1"/>
                <w:kern w:val="24"/>
              </w:rPr>
              <w:t>动漫展</w:t>
            </w:r>
            <w:proofErr w:type="gramEnd"/>
          </w:p>
        </w:tc>
        <w:tc>
          <w:tcPr>
            <w:tcW w:w="6488" w:type="dxa"/>
            <w:vAlign w:val="center"/>
          </w:tcPr>
          <w:p w:rsidR="00EE769E" w:rsidRPr="00EE769E" w:rsidRDefault="00EE769E" w:rsidP="002D1ED6">
            <w:pPr>
              <w:pStyle w:val="a6"/>
              <w:spacing w:line="300" w:lineRule="exact"/>
              <w:ind w:firstLine="0"/>
              <w:rPr>
                <w:rFonts w:ascii="宋体" w:hAnsi="宋体" w:cs="宋体"/>
                <w:color w:val="000000" w:themeColor="dark1"/>
                <w:kern w:val="24"/>
              </w:rPr>
            </w:pPr>
            <w:r w:rsidRPr="00EE769E">
              <w:rPr>
                <w:rFonts w:ascii="宋体" w:hAnsi="宋体" w:cs="宋体" w:hint="eastAsia"/>
                <w:color w:val="000000" w:themeColor="dark1"/>
                <w:kern w:val="24"/>
              </w:rPr>
              <w:t>艺术化的展示漫画师技能竞赛获奖作品，既展现当代职业漫画师的专业水平，又是漫画师技能竞赛的延续，推动职工立足岗位、改革创新。</w:t>
            </w:r>
          </w:p>
        </w:tc>
        <w:tc>
          <w:tcPr>
            <w:tcW w:w="1112" w:type="dxa"/>
            <w:vAlign w:val="center"/>
          </w:tcPr>
          <w:p w:rsidR="00EE769E" w:rsidRPr="00EE769E" w:rsidRDefault="00EE769E" w:rsidP="002D1ED6">
            <w:pPr>
              <w:pStyle w:val="a6"/>
              <w:spacing w:line="300" w:lineRule="auto"/>
              <w:ind w:firstLine="0"/>
              <w:jc w:val="center"/>
              <w:rPr>
                <w:rFonts w:eastAsia="Times New Roman"/>
                <w:color w:val="000000" w:themeColor="text1"/>
                <w:kern w:val="24"/>
              </w:rPr>
            </w:pPr>
          </w:p>
        </w:tc>
      </w:tr>
      <w:tr w:rsidR="00EE769E" w:rsidRPr="00EE769E" w:rsidTr="002D1ED6">
        <w:trPr>
          <w:jc w:val="center"/>
        </w:trPr>
        <w:tc>
          <w:tcPr>
            <w:tcW w:w="780" w:type="dxa"/>
            <w:vAlign w:val="center"/>
          </w:tcPr>
          <w:p w:rsidR="00EE769E" w:rsidRPr="00EE769E" w:rsidRDefault="00EE769E" w:rsidP="002D1ED6">
            <w:pPr>
              <w:pStyle w:val="a6"/>
              <w:spacing w:line="300" w:lineRule="auto"/>
              <w:ind w:firstLine="0"/>
              <w:jc w:val="center"/>
              <w:rPr>
                <w:rFonts w:eastAsiaTheme="minorEastAsia"/>
              </w:rPr>
            </w:pPr>
            <w:r w:rsidRPr="00EE769E">
              <w:rPr>
                <w:rFonts w:eastAsiaTheme="minorEastAsia" w:hint="eastAsia"/>
              </w:rPr>
              <w:t>4</w:t>
            </w:r>
          </w:p>
        </w:tc>
        <w:tc>
          <w:tcPr>
            <w:tcW w:w="1474" w:type="dxa"/>
            <w:vAlign w:val="center"/>
          </w:tcPr>
          <w:p w:rsidR="00EE769E" w:rsidRPr="00EE769E" w:rsidRDefault="00EE769E" w:rsidP="002D1ED6">
            <w:pPr>
              <w:pStyle w:val="a6"/>
              <w:spacing w:line="300" w:lineRule="exact"/>
              <w:ind w:firstLine="0"/>
              <w:rPr>
                <w:rFonts w:ascii="宋体" w:hAnsi="宋体" w:cs="宋体"/>
                <w:color w:val="000000" w:themeColor="dark1"/>
                <w:kern w:val="24"/>
              </w:rPr>
            </w:pPr>
            <w:r w:rsidRPr="00EE769E">
              <w:rPr>
                <w:rFonts w:ascii="宋体" w:hAnsi="宋体" w:cs="宋体" w:hint="eastAsia"/>
                <w:color w:val="000000" w:themeColor="dark1"/>
                <w:kern w:val="24"/>
              </w:rPr>
              <w:t>展览4：以色彩光年为主题的艺术展</w:t>
            </w:r>
          </w:p>
        </w:tc>
        <w:tc>
          <w:tcPr>
            <w:tcW w:w="6488" w:type="dxa"/>
            <w:vAlign w:val="center"/>
          </w:tcPr>
          <w:p w:rsidR="00EE769E" w:rsidRPr="00EE769E" w:rsidRDefault="00EE769E" w:rsidP="002D1ED6">
            <w:pPr>
              <w:pStyle w:val="a6"/>
              <w:spacing w:line="300" w:lineRule="exact"/>
              <w:ind w:firstLine="0"/>
              <w:rPr>
                <w:rFonts w:ascii="宋体" w:hAnsi="宋体" w:cs="宋体"/>
                <w:color w:val="000000" w:themeColor="dark1"/>
                <w:kern w:val="24"/>
              </w:rPr>
            </w:pPr>
            <w:r w:rsidRPr="00EE769E">
              <w:rPr>
                <w:rFonts w:ascii="宋体" w:hAnsi="宋体" w:cs="宋体" w:hint="eastAsia"/>
                <w:color w:val="000000" w:themeColor="dark1"/>
                <w:kern w:val="24"/>
              </w:rPr>
              <w:t>打造一场关于展示色彩多样性的展览，有平面作品、装置作品、灯光作品，新媒体作品，有抽象作品，也有具象作品，观众既能感受色彩的艺术魅力，又能感受到情绪和新的视觉感官。</w:t>
            </w:r>
          </w:p>
        </w:tc>
        <w:tc>
          <w:tcPr>
            <w:tcW w:w="1112" w:type="dxa"/>
            <w:vAlign w:val="center"/>
          </w:tcPr>
          <w:p w:rsidR="00EE769E" w:rsidRPr="00EE769E" w:rsidRDefault="00EE769E" w:rsidP="002D1ED6">
            <w:pPr>
              <w:pStyle w:val="a6"/>
              <w:spacing w:line="300" w:lineRule="auto"/>
              <w:ind w:firstLine="0"/>
              <w:jc w:val="center"/>
              <w:rPr>
                <w:rFonts w:eastAsiaTheme="minorEastAsia"/>
                <w:color w:val="000000" w:themeColor="text1"/>
                <w:kern w:val="24"/>
              </w:rPr>
            </w:pPr>
          </w:p>
          <w:p w:rsidR="00EE769E" w:rsidRPr="00EE769E" w:rsidRDefault="00EE769E" w:rsidP="002D1ED6">
            <w:pPr>
              <w:pStyle w:val="a6"/>
              <w:spacing w:line="300" w:lineRule="auto"/>
              <w:ind w:firstLine="0"/>
              <w:jc w:val="center"/>
              <w:rPr>
                <w:rFonts w:eastAsiaTheme="minorEastAsia"/>
                <w:color w:val="000000" w:themeColor="text1"/>
                <w:kern w:val="24"/>
              </w:rPr>
            </w:pPr>
          </w:p>
        </w:tc>
      </w:tr>
      <w:tr w:rsidR="00EE769E" w:rsidRPr="00EE769E" w:rsidTr="002D1ED6">
        <w:trPr>
          <w:jc w:val="center"/>
        </w:trPr>
        <w:tc>
          <w:tcPr>
            <w:tcW w:w="9854" w:type="dxa"/>
            <w:gridSpan w:val="4"/>
            <w:vAlign w:val="center"/>
          </w:tcPr>
          <w:p w:rsidR="00EE769E" w:rsidRPr="00EE769E" w:rsidRDefault="00EE769E" w:rsidP="002D1ED6">
            <w:pPr>
              <w:pStyle w:val="TableText"/>
              <w:spacing w:before="36" w:line="284" w:lineRule="auto"/>
              <w:ind w:right="227"/>
              <w:rPr>
                <w:rFonts w:eastAsiaTheme="minorEastAsia"/>
                <w:sz w:val="20"/>
                <w:lang w:eastAsia="zh-CN"/>
              </w:rPr>
            </w:pPr>
            <w:r w:rsidRPr="00EE769E">
              <w:rPr>
                <w:rFonts w:eastAsiaTheme="minorEastAsia"/>
                <w:sz w:val="20"/>
                <w:lang w:eastAsia="zh-CN"/>
              </w:rPr>
              <w:t>备注：</w:t>
            </w:r>
          </w:p>
          <w:p w:rsidR="00EE769E" w:rsidRPr="00EE769E" w:rsidRDefault="00EE769E" w:rsidP="002D1ED6">
            <w:pPr>
              <w:pStyle w:val="TableText"/>
              <w:spacing w:before="36" w:line="284" w:lineRule="auto"/>
              <w:ind w:right="227"/>
              <w:rPr>
                <w:rFonts w:eastAsiaTheme="minorEastAsia"/>
                <w:sz w:val="20"/>
                <w:lang w:eastAsia="zh-CN"/>
              </w:rPr>
            </w:pPr>
            <w:r w:rsidRPr="00EE769E">
              <w:rPr>
                <w:rFonts w:eastAsiaTheme="minorEastAsia"/>
                <w:sz w:val="20"/>
                <w:lang w:eastAsia="zh-CN"/>
              </w:rPr>
              <w:lastRenderedPageBreak/>
              <w:t>1.为使广大观展职工进一步了解艺术展主题，每场主题艺术展览展览期间需开展职工互动、艺术课程等活动不少于2场。</w:t>
            </w:r>
          </w:p>
          <w:p w:rsidR="00EE769E" w:rsidRPr="00EE769E" w:rsidRDefault="00EE769E" w:rsidP="002D1ED6">
            <w:pPr>
              <w:pStyle w:val="a6"/>
              <w:spacing w:line="300" w:lineRule="auto"/>
              <w:ind w:firstLine="0"/>
              <w:rPr>
                <w:rFonts w:ascii="宋体" w:eastAsiaTheme="minorEastAsia" w:hAnsi="宋体" w:cs="宋体"/>
                <w:snapToGrid w:val="0"/>
                <w:color w:val="000000"/>
                <w:kern w:val="0"/>
                <w:szCs w:val="22"/>
              </w:rPr>
            </w:pPr>
            <w:r w:rsidRPr="00EE769E">
              <w:rPr>
                <w:rFonts w:ascii="宋体" w:eastAsiaTheme="minorEastAsia" w:hAnsi="宋体" w:cs="宋体"/>
                <w:snapToGrid w:val="0"/>
                <w:color w:val="000000"/>
                <w:kern w:val="0"/>
                <w:szCs w:val="22"/>
              </w:rPr>
              <w:t>2.四场艺术展览展期需做好无缝衔接，四场展览需在202</w:t>
            </w:r>
            <w:r w:rsidRPr="00EE769E">
              <w:rPr>
                <w:rFonts w:ascii="宋体" w:eastAsiaTheme="minorEastAsia" w:hAnsi="宋体" w:cs="宋体" w:hint="eastAsia"/>
                <w:snapToGrid w:val="0"/>
                <w:color w:val="000000"/>
                <w:kern w:val="0"/>
                <w:szCs w:val="22"/>
              </w:rPr>
              <w:t>5</w:t>
            </w:r>
            <w:r w:rsidRPr="00EE769E">
              <w:rPr>
                <w:rFonts w:ascii="宋体" w:eastAsiaTheme="minorEastAsia" w:hAnsi="宋体" w:cs="宋体"/>
                <w:snapToGrid w:val="0"/>
                <w:color w:val="000000"/>
                <w:kern w:val="0"/>
                <w:szCs w:val="22"/>
              </w:rPr>
              <w:t>年</w:t>
            </w:r>
            <w:r w:rsidRPr="00EE769E">
              <w:rPr>
                <w:rFonts w:ascii="宋体" w:eastAsiaTheme="minorEastAsia" w:hAnsi="宋体" w:cs="宋体" w:hint="eastAsia"/>
                <w:snapToGrid w:val="0"/>
                <w:color w:val="000000"/>
                <w:kern w:val="0"/>
                <w:szCs w:val="22"/>
              </w:rPr>
              <w:t>11</w:t>
            </w:r>
            <w:r w:rsidRPr="00EE769E">
              <w:rPr>
                <w:rFonts w:ascii="宋体" w:eastAsiaTheme="minorEastAsia" w:hAnsi="宋体" w:cs="宋体"/>
                <w:snapToGrid w:val="0"/>
                <w:color w:val="000000"/>
                <w:kern w:val="0"/>
                <w:szCs w:val="22"/>
              </w:rPr>
              <w:t>月</w:t>
            </w:r>
            <w:r w:rsidRPr="00EE769E">
              <w:rPr>
                <w:rFonts w:ascii="宋体" w:eastAsiaTheme="minorEastAsia" w:hAnsi="宋体" w:cs="宋体" w:hint="eastAsia"/>
                <w:snapToGrid w:val="0"/>
                <w:color w:val="000000"/>
                <w:kern w:val="0"/>
                <w:szCs w:val="22"/>
              </w:rPr>
              <w:t>1</w:t>
            </w:r>
            <w:r w:rsidRPr="00EE769E">
              <w:rPr>
                <w:rFonts w:ascii="宋体" w:eastAsiaTheme="minorEastAsia" w:hAnsi="宋体" w:cs="宋体"/>
                <w:snapToGrid w:val="0"/>
                <w:color w:val="000000"/>
                <w:kern w:val="0"/>
                <w:szCs w:val="22"/>
              </w:rPr>
              <w:t>日前完成，拆除时间另行通知。</w:t>
            </w:r>
          </w:p>
        </w:tc>
      </w:tr>
    </w:tbl>
    <w:p w:rsidR="00EE769E" w:rsidRPr="00EE769E" w:rsidRDefault="00EE769E" w:rsidP="00EE769E">
      <w:pPr>
        <w:adjustRightInd w:val="0"/>
        <w:snapToGrid w:val="0"/>
        <w:ind w:firstLineChars="192" w:firstLine="424"/>
        <w:rPr>
          <w:b/>
          <w:bCs/>
          <w:color w:val="0000FF"/>
          <w:sz w:val="22"/>
        </w:rPr>
      </w:pPr>
      <w:r w:rsidRPr="00EE769E">
        <w:rPr>
          <w:b/>
          <w:bCs/>
          <w:color w:val="0000FF"/>
          <w:sz w:val="22"/>
        </w:rPr>
        <w:lastRenderedPageBreak/>
        <w:t>说明：此表所列内容为本次磋商核心工作内容，供应商不得缩减。</w:t>
      </w:r>
    </w:p>
    <w:p w:rsidR="00EE769E" w:rsidRPr="00EE769E" w:rsidRDefault="00EE769E" w:rsidP="00EE769E">
      <w:pPr>
        <w:widowControl/>
        <w:ind w:firstLineChars="192" w:firstLine="422"/>
        <w:jc w:val="left"/>
        <w:rPr>
          <w:b/>
          <w:color w:val="FF0000"/>
          <w:sz w:val="22"/>
        </w:rPr>
      </w:pPr>
      <w:r w:rsidRPr="00EE769E">
        <w:rPr>
          <w:bCs/>
          <w:sz w:val="22"/>
        </w:rPr>
        <w:t>7.3</w:t>
      </w:r>
      <w:r w:rsidRPr="00EE769E">
        <w:rPr>
          <w:bCs/>
          <w:sz w:val="22"/>
        </w:rPr>
        <w:t>具体服务内容</w:t>
      </w:r>
    </w:p>
    <w:p w:rsidR="00EE769E" w:rsidRPr="00EE769E" w:rsidRDefault="00EE769E" w:rsidP="00EE769E">
      <w:pPr>
        <w:adjustRightInd w:val="0"/>
        <w:snapToGrid w:val="0"/>
        <w:ind w:firstLineChars="200" w:firstLine="440"/>
        <w:jc w:val="left"/>
        <w:rPr>
          <w:bCs/>
          <w:sz w:val="22"/>
        </w:rPr>
      </w:pPr>
      <w:r w:rsidRPr="00EE769E">
        <w:rPr>
          <w:rFonts w:hint="eastAsia"/>
          <w:bCs/>
          <w:sz w:val="22"/>
        </w:rPr>
        <w:t>7.3.1</w:t>
      </w:r>
      <w:r w:rsidRPr="00EE769E">
        <w:rPr>
          <w:rFonts w:hint="eastAsia"/>
          <w:bCs/>
          <w:sz w:val="22"/>
        </w:rPr>
        <w:t>服务内容</w:t>
      </w:r>
    </w:p>
    <w:p w:rsidR="00EE769E" w:rsidRPr="00EE769E" w:rsidRDefault="00EE769E" w:rsidP="00EE769E">
      <w:pPr>
        <w:adjustRightInd w:val="0"/>
        <w:snapToGrid w:val="0"/>
        <w:ind w:firstLineChars="200" w:firstLine="440"/>
        <w:jc w:val="left"/>
        <w:rPr>
          <w:bCs/>
          <w:sz w:val="22"/>
        </w:rPr>
      </w:pPr>
      <w:r w:rsidRPr="00EE769E">
        <w:rPr>
          <w:bCs/>
          <w:sz w:val="22"/>
        </w:rPr>
        <w:t>艺术展厅布展设计、制作、搭建服务（</w:t>
      </w:r>
      <w:r w:rsidRPr="00EE769E">
        <w:rPr>
          <w:rFonts w:ascii="宋体" w:hAnsi="宋体" w:cs="宋体"/>
          <w:spacing w:val="-1"/>
          <w:sz w:val="22"/>
        </w:rPr>
        <w:t>包括但不限于以下内容</w:t>
      </w:r>
      <w:r w:rsidRPr="00EE769E">
        <w:rPr>
          <w:bCs/>
          <w:sz w:val="22"/>
        </w:rPr>
        <w:t>）：</w:t>
      </w:r>
    </w:p>
    <w:p w:rsidR="00EE769E" w:rsidRPr="00EE769E" w:rsidRDefault="00EE769E" w:rsidP="00EE769E">
      <w:pPr>
        <w:adjustRightInd w:val="0"/>
        <w:snapToGrid w:val="0"/>
        <w:ind w:firstLineChars="200" w:firstLine="440"/>
        <w:jc w:val="left"/>
        <w:rPr>
          <w:bCs/>
          <w:sz w:val="22"/>
        </w:rPr>
      </w:pPr>
      <w:r w:rsidRPr="00EE769E">
        <w:rPr>
          <w:rFonts w:hint="eastAsia"/>
          <w:bCs/>
          <w:sz w:val="22"/>
        </w:rPr>
        <w:t>（</w:t>
      </w:r>
      <w:r w:rsidRPr="00EE769E">
        <w:rPr>
          <w:rFonts w:hint="eastAsia"/>
          <w:bCs/>
          <w:sz w:val="22"/>
        </w:rPr>
        <w:t>1</w:t>
      </w:r>
      <w:r w:rsidRPr="00EE769E">
        <w:rPr>
          <w:rFonts w:hint="eastAsia"/>
          <w:bCs/>
          <w:sz w:val="22"/>
        </w:rPr>
        <w:t>）展区的平面布局、立面造型、展项内容的总体设计；</w:t>
      </w:r>
    </w:p>
    <w:p w:rsidR="00EE769E" w:rsidRPr="00EE769E" w:rsidRDefault="00EE769E" w:rsidP="00EE769E">
      <w:pPr>
        <w:adjustRightInd w:val="0"/>
        <w:snapToGrid w:val="0"/>
        <w:ind w:left="440"/>
        <w:jc w:val="left"/>
        <w:rPr>
          <w:rFonts w:ascii="宋体" w:hAnsi="宋体" w:cs="宋体"/>
          <w:spacing w:val="-2"/>
          <w:sz w:val="22"/>
        </w:rPr>
      </w:pPr>
      <w:r w:rsidRPr="00EE769E">
        <w:rPr>
          <w:rFonts w:hint="eastAsia"/>
          <w:bCs/>
          <w:sz w:val="22"/>
        </w:rPr>
        <w:t>（</w:t>
      </w:r>
      <w:r w:rsidRPr="00EE769E">
        <w:rPr>
          <w:rFonts w:hint="eastAsia"/>
          <w:bCs/>
          <w:sz w:val="22"/>
        </w:rPr>
        <w:t>2</w:t>
      </w:r>
      <w:r w:rsidRPr="00EE769E">
        <w:rPr>
          <w:rFonts w:hint="eastAsia"/>
          <w:bCs/>
          <w:sz w:val="22"/>
        </w:rPr>
        <w:t>）多媒体、</w:t>
      </w:r>
      <w:r w:rsidRPr="00EE769E">
        <w:rPr>
          <w:rFonts w:ascii="宋体" w:hAnsi="宋体" w:cs="宋体"/>
          <w:spacing w:val="-2"/>
          <w:sz w:val="22"/>
        </w:rPr>
        <w:t>互动项目的设计最少</w:t>
      </w:r>
      <w:r w:rsidRPr="00EE769E">
        <w:rPr>
          <w:rFonts w:ascii="宋体" w:hAnsi="宋体" w:cs="宋体"/>
          <w:spacing w:val="-49"/>
          <w:sz w:val="22"/>
        </w:rPr>
        <w:t xml:space="preserve"> </w:t>
      </w:r>
      <w:r w:rsidRPr="00EE769E">
        <w:rPr>
          <w:rFonts w:eastAsia="Times New Roman"/>
          <w:spacing w:val="-2"/>
          <w:sz w:val="22"/>
        </w:rPr>
        <w:t xml:space="preserve">4 </w:t>
      </w:r>
      <w:proofErr w:type="gramStart"/>
      <w:r w:rsidRPr="00EE769E">
        <w:rPr>
          <w:rFonts w:ascii="宋体" w:hAnsi="宋体" w:cs="宋体"/>
          <w:spacing w:val="-2"/>
          <w:sz w:val="22"/>
        </w:rPr>
        <w:t>个</w:t>
      </w:r>
      <w:proofErr w:type="gramEnd"/>
      <w:r w:rsidRPr="00EE769E">
        <w:rPr>
          <w:rFonts w:ascii="宋体" w:hAnsi="宋体" w:cs="宋体"/>
          <w:spacing w:val="-2"/>
          <w:sz w:val="22"/>
        </w:rPr>
        <w:t>；</w:t>
      </w:r>
    </w:p>
    <w:p w:rsidR="00EE769E" w:rsidRPr="00EE769E" w:rsidRDefault="00EE769E" w:rsidP="00EE769E">
      <w:pPr>
        <w:adjustRightInd w:val="0"/>
        <w:snapToGrid w:val="0"/>
        <w:ind w:firstLineChars="200" w:firstLine="440"/>
        <w:jc w:val="left"/>
        <w:rPr>
          <w:bCs/>
          <w:sz w:val="22"/>
        </w:rPr>
      </w:pPr>
      <w:r w:rsidRPr="00EE769E">
        <w:rPr>
          <w:rFonts w:hint="eastAsia"/>
          <w:bCs/>
          <w:sz w:val="22"/>
        </w:rPr>
        <w:t>（</w:t>
      </w:r>
      <w:r w:rsidRPr="00EE769E">
        <w:rPr>
          <w:rFonts w:hint="eastAsia"/>
          <w:bCs/>
          <w:sz w:val="22"/>
        </w:rPr>
        <w:t>3</w:t>
      </w:r>
      <w:r w:rsidRPr="00EE769E">
        <w:rPr>
          <w:rFonts w:hint="eastAsia"/>
          <w:bCs/>
          <w:sz w:val="22"/>
        </w:rPr>
        <w:t>）</w:t>
      </w:r>
      <w:r w:rsidRPr="00EE769E">
        <w:rPr>
          <w:bCs/>
          <w:sz w:val="22"/>
        </w:rPr>
        <w:t>灯光、背景音效设计；</w:t>
      </w:r>
    </w:p>
    <w:p w:rsidR="00EE769E" w:rsidRPr="00EE769E" w:rsidRDefault="00EE769E" w:rsidP="00EE769E">
      <w:pPr>
        <w:adjustRightInd w:val="0"/>
        <w:snapToGrid w:val="0"/>
        <w:ind w:firstLineChars="200" w:firstLine="440"/>
        <w:jc w:val="left"/>
        <w:rPr>
          <w:bCs/>
          <w:sz w:val="22"/>
        </w:rPr>
      </w:pPr>
      <w:r w:rsidRPr="00EE769E">
        <w:rPr>
          <w:rFonts w:hint="eastAsia"/>
          <w:bCs/>
          <w:sz w:val="22"/>
        </w:rPr>
        <w:t>（</w:t>
      </w:r>
      <w:r w:rsidRPr="00EE769E">
        <w:rPr>
          <w:rFonts w:hint="eastAsia"/>
          <w:bCs/>
          <w:sz w:val="22"/>
        </w:rPr>
        <w:t>4</w:t>
      </w:r>
      <w:r w:rsidRPr="00EE769E">
        <w:rPr>
          <w:rFonts w:hint="eastAsia"/>
          <w:bCs/>
          <w:sz w:val="22"/>
        </w:rPr>
        <w:t>）</w:t>
      </w:r>
      <w:r w:rsidRPr="00EE769E">
        <w:rPr>
          <w:bCs/>
          <w:sz w:val="22"/>
        </w:rPr>
        <w:t>参观空间及动态人流设计；</w:t>
      </w:r>
    </w:p>
    <w:p w:rsidR="00EE769E" w:rsidRPr="00EE769E" w:rsidRDefault="00EE769E" w:rsidP="00EE769E">
      <w:pPr>
        <w:adjustRightInd w:val="0"/>
        <w:snapToGrid w:val="0"/>
        <w:ind w:firstLineChars="200" w:firstLine="440"/>
        <w:jc w:val="left"/>
        <w:rPr>
          <w:bCs/>
          <w:sz w:val="22"/>
        </w:rPr>
      </w:pPr>
      <w:r w:rsidRPr="00EE769E">
        <w:rPr>
          <w:rFonts w:hint="eastAsia"/>
          <w:bCs/>
          <w:sz w:val="22"/>
        </w:rPr>
        <w:t>（</w:t>
      </w:r>
      <w:r w:rsidRPr="00EE769E">
        <w:rPr>
          <w:rFonts w:hint="eastAsia"/>
          <w:bCs/>
          <w:sz w:val="22"/>
        </w:rPr>
        <w:t>5</w:t>
      </w:r>
      <w:r w:rsidRPr="00EE769E">
        <w:rPr>
          <w:rFonts w:hint="eastAsia"/>
          <w:bCs/>
          <w:sz w:val="22"/>
        </w:rPr>
        <w:t>）</w:t>
      </w:r>
      <w:r w:rsidRPr="00EE769E">
        <w:rPr>
          <w:bCs/>
          <w:sz w:val="22"/>
        </w:rPr>
        <w:t>对上述内容的整合、制作、施工搭建、设备购置、安装调试和后期维护、展陈拆除、垃圾清运等。</w:t>
      </w:r>
    </w:p>
    <w:p w:rsidR="00EE769E" w:rsidRPr="00EE769E" w:rsidRDefault="00EE769E" w:rsidP="00EE769E">
      <w:pPr>
        <w:adjustRightInd w:val="0"/>
        <w:snapToGrid w:val="0"/>
        <w:ind w:firstLineChars="200" w:firstLine="440"/>
        <w:jc w:val="left"/>
        <w:rPr>
          <w:bCs/>
          <w:sz w:val="22"/>
        </w:rPr>
      </w:pPr>
      <w:r w:rsidRPr="00EE769E">
        <w:rPr>
          <w:rFonts w:hint="eastAsia"/>
          <w:bCs/>
          <w:sz w:val="22"/>
        </w:rPr>
        <w:t>7.3.2</w:t>
      </w:r>
      <w:r w:rsidRPr="00EE769E">
        <w:rPr>
          <w:rFonts w:hint="eastAsia"/>
          <w:bCs/>
          <w:sz w:val="22"/>
        </w:rPr>
        <w:t>服务要求</w:t>
      </w:r>
    </w:p>
    <w:p w:rsidR="00EE769E" w:rsidRPr="00EE769E" w:rsidRDefault="00EE769E" w:rsidP="00EE769E">
      <w:pPr>
        <w:adjustRightInd w:val="0"/>
        <w:snapToGrid w:val="0"/>
        <w:ind w:firstLineChars="200" w:firstLine="440"/>
        <w:jc w:val="left"/>
        <w:rPr>
          <w:bCs/>
          <w:sz w:val="22"/>
        </w:rPr>
      </w:pPr>
      <w:r w:rsidRPr="00EE769E">
        <w:rPr>
          <w:rFonts w:hint="eastAsia"/>
          <w:bCs/>
          <w:sz w:val="22"/>
        </w:rPr>
        <w:t>（</w:t>
      </w:r>
      <w:r w:rsidRPr="00EE769E">
        <w:rPr>
          <w:rFonts w:hint="eastAsia"/>
          <w:bCs/>
          <w:sz w:val="22"/>
        </w:rPr>
        <w:t>1</w:t>
      </w:r>
      <w:r w:rsidRPr="00EE769E">
        <w:rPr>
          <w:rFonts w:hint="eastAsia"/>
          <w:bCs/>
          <w:sz w:val="22"/>
        </w:rPr>
        <w:t>）</w:t>
      </w:r>
      <w:r w:rsidRPr="00EE769E">
        <w:rPr>
          <w:bCs/>
          <w:sz w:val="22"/>
        </w:rPr>
        <w:t>布展设计施工部分。</w:t>
      </w:r>
    </w:p>
    <w:p w:rsidR="00EE769E" w:rsidRPr="00EE769E" w:rsidRDefault="00EE769E" w:rsidP="00EE769E">
      <w:pPr>
        <w:adjustRightInd w:val="0"/>
        <w:snapToGrid w:val="0"/>
        <w:ind w:firstLineChars="200" w:firstLine="440"/>
        <w:jc w:val="left"/>
        <w:rPr>
          <w:bCs/>
          <w:sz w:val="22"/>
        </w:rPr>
      </w:pPr>
      <w:r w:rsidRPr="00EE769E">
        <w:rPr>
          <w:bCs/>
          <w:sz w:val="22"/>
        </w:rPr>
        <w:t>设计展区的整体空间装饰风格和布局方式，充分考虑装饰氛围、空间组织、人流疏导、互动参与、安全环保、管理维护等要求，完成设计并通过采购方评估。</w:t>
      </w:r>
    </w:p>
    <w:p w:rsidR="00EE769E" w:rsidRPr="00EE769E" w:rsidRDefault="00EE769E" w:rsidP="00EE769E">
      <w:pPr>
        <w:adjustRightInd w:val="0"/>
        <w:snapToGrid w:val="0"/>
        <w:ind w:firstLineChars="200" w:firstLine="440"/>
        <w:jc w:val="left"/>
        <w:rPr>
          <w:bCs/>
          <w:sz w:val="22"/>
        </w:rPr>
      </w:pPr>
      <w:r w:rsidRPr="00EE769E">
        <w:rPr>
          <w:rFonts w:hint="eastAsia"/>
          <w:bCs/>
          <w:sz w:val="22"/>
        </w:rPr>
        <w:t>（</w:t>
      </w:r>
      <w:r w:rsidRPr="00EE769E">
        <w:rPr>
          <w:rFonts w:hint="eastAsia"/>
          <w:bCs/>
          <w:sz w:val="22"/>
        </w:rPr>
        <w:t>2</w:t>
      </w:r>
      <w:r w:rsidRPr="00EE769E">
        <w:rPr>
          <w:rFonts w:hint="eastAsia"/>
          <w:bCs/>
          <w:sz w:val="22"/>
        </w:rPr>
        <w:t>）</w:t>
      </w:r>
      <w:r w:rsidRPr="00EE769E">
        <w:rPr>
          <w:bCs/>
          <w:sz w:val="22"/>
        </w:rPr>
        <w:t>多媒体、互动软件、展板等制品设计制作部分。</w:t>
      </w:r>
    </w:p>
    <w:p w:rsidR="00EE769E" w:rsidRPr="00EE769E" w:rsidRDefault="00EE769E" w:rsidP="00EE769E">
      <w:pPr>
        <w:adjustRightInd w:val="0"/>
        <w:snapToGrid w:val="0"/>
        <w:ind w:firstLineChars="200" w:firstLine="440"/>
        <w:jc w:val="left"/>
        <w:rPr>
          <w:bCs/>
          <w:sz w:val="22"/>
        </w:rPr>
      </w:pPr>
      <w:r w:rsidRPr="00EE769E">
        <w:rPr>
          <w:bCs/>
          <w:sz w:val="22"/>
        </w:rPr>
        <w:t>对互动多媒体、展板等制品的形式和版面进行设计，确定信息传达方式、艺术风格、</w:t>
      </w:r>
      <w:r w:rsidRPr="00EE769E">
        <w:rPr>
          <w:bCs/>
          <w:sz w:val="22"/>
        </w:rPr>
        <w:t xml:space="preserve"> </w:t>
      </w:r>
      <w:r w:rsidRPr="00EE769E">
        <w:rPr>
          <w:bCs/>
          <w:sz w:val="22"/>
        </w:rPr>
        <w:t>材料、工艺、版式、照明方式、加工制作单位等，完成样品试制并通过采购方评估；完成互动多媒体、展板等制品的加工制作和安装调试工作。</w:t>
      </w:r>
    </w:p>
    <w:p w:rsidR="00EE769E" w:rsidRPr="00EE769E" w:rsidRDefault="00EE769E" w:rsidP="00EE769E">
      <w:pPr>
        <w:adjustRightInd w:val="0"/>
        <w:snapToGrid w:val="0"/>
        <w:ind w:firstLineChars="200" w:firstLine="440"/>
        <w:jc w:val="left"/>
        <w:rPr>
          <w:bCs/>
          <w:sz w:val="22"/>
        </w:rPr>
      </w:pPr>
      <w:r w:rsidRPr="00EE769E">
        <w:rPr>
          <w:rFonts w:hint="eastAsia"/>
          <w:bCs/>
          <w:sz w:val="22"/>
        </w:rPr>
        <w:t>（</w:t>
      </w:r>
      <w:r w:rsidRPr="00EE769E">
        <w:rPr>
          <w:rFonts w:hint="eastAsia"/>
          <w:bCs/>
          <w:sz w:val="22"/>
        </w:rPr>
        <w:t>3</w:t>
      </w:r>
      <w:r w:rsidRPr="00EE769E">
        <w:rPr>
          <w:rFonts w:hint="eastAsia"/>
          <w:bCs/>
          <w:sz w:val="22"/>
        </w:rPr>
        <w:t>）设计和</w:t>
      </w:r>
      <w:r w:rsidRPr="00EE769E">
        <w:rPr>
          <w:bCs/>
          <w:sz w:val="22"/>
        </w:rPr>
        <w:t>施工组织管理部分。</w:t>
      </w:r>
    </w:p>
    <w:p w:rsidR="00EE769E" w:rsidRPr="00EE769E" w:rsidRDefault="00EE769E" w:rsidP="00EE769E">
      <w:pPr>
        <w:adjustRightInd w:val="0"/>
        <w:snapToGrid w:val="0"/>
        <w:ind w:firstLineChars="200" w:firstLine="440"/>
        <w:jc w:val="left"/>
        <w:rPr>
          <w:bCs/>
          <w:sz w:val="22"/>
        </w:rPr>
      </w:pPr>
      <w:r w:rsidRPr="00EE769E">
        <w:rPr>
          <w:rFonts w:hint="eastAsia"/>
          <w:bCs/>
          <w:sz w:val="22"/>
        </w:rPr>
        <w:t>在整个</w:t>
      </w:r>
      <w:r w:rsidRPr="00EE769E">
        <w:rPr>
          <w:bCs/>
          <w:sz w:val="22"/>
        </w:rPr>
        <w:t>工程设计和施工阶段，需协调好各相关方面的关系，完成好各项工作；做好现场施工组织管理工作，以合理的施工组织方式确保按照采购方要求的工程节点进度完</w:t>
      </w:r>
      <w:r w:rsidRPr="00EE769E">
        <w:rPr>
          <w:bCs/>
          <w:sz w:val="22"/>
        </w:rPr>
        <w:t xml:space="preserve"> </w:t>
      </w:r>
      <w:r w:rsidRPr="00EE769E">
        <w:rPr>
          <w:bCs/>
          <w:sz w:val="22"/>
        </w:rPr>
        <w:t>成展区的施工工作；完成其他与工程相关的工作，如施工安全监管、竣工验收、审计结</w:t>
      </w:r>
      <w:r w:rsidRPr="00EE769E">
        <w:rPr>
          <w:bCs/>
          <w:sz w:val="22"/>
        </w:rPr>
        <w:t xml:space="preserve"> </w:t>
      </w:r>
      <w:r w:rsidRPr="00EE769E">
        <w:rPr>
          <w:bCs/>
          <w:sz w:val="22"/>
        </w:rPr>
        <w:t>算等。</w:t>
      </w:r>
    </w:p>
    <w:p w:rsidR="00EE769E" w:rsidRPr="00EE769E" w:rsidRDefault="00EE769E" w:rsidP="00EE769E">
      <w:pPr>
        <w:adjustRightInd w:val="0"/>
        <w:snapToGrid w:val="0"/>
        <w:ind w:firstLineChars="200" w:firstLine="440"/>
        <w:jc w:val="left"/>
        <w:rPr>
          <w:bCs/>
          <w:sz w:val="22"/>
        </w:rPr>
      </w:pPr>
      <w:r w:rsidRPr="00EE769E">
        <w:rPr>
          <w:rFonts w:hint="eastAsia"/>
          <w:bCs/>
          <w:sz w:val="22"/>
        </w:rPr>
        <w:t>（</w:t>
      </w:r>
      <w:r w:rsidRPr="00EE769E">
        <w:rPr>
          <w:rFonts w:hint="eastAsia"/>
          <w:bCs/>
          <w:sz w:val="22"/>
        </w:rPr>
        <w:t>4</w:t>
      </w:r>
      <w:r w:rsidRPr="00EE769E">
        <w:rPr>
          <w:rFonts w:hint="eastAsia"/>
          <w:bCs/>
          <w:sz w:val="22"/>
        </w:rPr>
        <w:t>）展览的内容。</w:t>
      </w:r>
    </w:p>
    <w:p w:rsidR="00EE769E" w:rsidRPr="00EE769E" w:rsidRDefault="00EE769E" w:rsidP="00EE769E">
      <w:pPr>
        <w:adjustRightInd w:val="0"/>
        <w:snapToGrid w:val="0"/>
        <w:ind w:firstLineChars="200" w:firstLine="440"/>
        <w:jc w:val="left"/>
        <w:rPr>
          <w:bCs/>
          <w:sz w:val="22"/>
        </w:rPr>
      </w:pPr>
      <w:r w:rsidRPr="00EE769E">
        <w:rPr>
          <w:rFonts w:hint="eastAsia"/>
          <w:bCs/>
          <w:sz w:val="22"/>
        </w:rPr>
        <w:t>本项目</w:t>
      </w:r>
      <w:r w:rsidRPr="00EE769E">
        <w:rPr>
          <w:bCs/>
          <w:sz w:val="22"/>
        </w:rPr>
        <w:t>展览的素材及展示文字、图像、音视频均由采购人在每场布展实施方案设计前</w:t>
      </w:r>
      <w:r w:rsidRPr="00EE769E">
        <w:rPr>
          <w:bCs/>
          <w:sz w:val="22"/>
        </w:rPr>
        <w:t xml:space="preserve"> </w:t>
      </w:r>
      <w:r w:rsidRPr="00EE769E">
        <w:rPr>
          <w:bCs/>
          <w:sz w:val="22"/>
        </w:rPr>
        <w:t>至少</w:t>
      </w:r>
      <w:r w:rsidRPr="00EE769E">
        <w:rPr>
          <w:bCs/>
          <w:sz w:val="22"/>
        </w:rPr>
        <w:t xml:space="preserve"> 30 </w:t>
      </w:r>
      <w:proofErr w:type="gramStart"/>
      <w:r w:rsidRPr="00EE769E">
        <w:rPr>
          <w:bCs/>
          <w:sz w:val="22"/>
        </w:rPr>
        <w:t>个</w:t>
      </w:r>
      <w:proofErr w:type="gramEnd"/>
      <w:r w:rsidRPr="00EE769E">
        <w:rPr>
          <w:bCs/>
          <w:sz w:val="22"/>
        </w:rPr>
        <w:t>工作日提供，成交人整理编排。</w:t>
      </w:r>
    </w:p>
    <w:p w:rsidR="00EE769E" w:rsidRPr="00EE769E" w:rsidRDefault="00EE769E" w:rsidP="00EE769E">
      <w:pPr>
        <w:adjustRightInd w:val="0"/>
        <w:snapToGrid w:val="0"/>
        <w:ind w:firstLineChars="200" w:firstLine="440"/>
        <w:jc w:val="left"/>
        <w:rPr>
          <w:bCs/>
          <w:sz w:val="22"/>
        </w:rPr>
      </w:pPr>
      <w:r w:rsidRPr="00EE769E">
        <w:rPr>
          <w:rFonts w:hint="eastAsia"/>
          <w:bCs/>
          <w:sz w:val="22"/>
        </w:rPr>
        <w:t>（</w:t>
      </w:r>
      <w:r w:rsidRPr="00EE769E">
        <w:rPr>
          <w:rFonts w:hint="eastAsia"/>
          <w:bCs/>
          <w:sz w:val="22"/>
        </w:rPr>
        <w:t>5</w:t>
      </w:r>
      <w:r w:rsidRPr="00EE769E">
        <w:rPr>
          <w:rFonts w:hint="eastAsia"/>
          <w:bCs/>
          <w:sz w:val="22"/>
        </w:rPr>
        <w:t>）展示期间现场管理。</w:t>
      </w:r>
    </w:p>
    <w:p w:rsidR="00EE769E" w:rsidRPr="00EE769E" w:rsidRDefault="00EE769E" w:rsidP="00EE769E">
      <w:pPr>
        <w:adjustRightInd w:val="0"/>
        <w:snapToGrid w:val="0"/>
        <w:ind w:firstLineChars="200" w:firstLine="440"/>
        <w:jc w:val="left"/>
        <w:rPr>
          <w:bCs/>
          <w:sz w:val="22"/>
        </w:rPr>
      </w:pPr>
      <w:r w:rsidRPr="00EE769E">
        <w:rPr>
          <w:rFonts w:hint="eastAsia"/>
          <w:bCs/>
          <w:sz w:val="22"/>
        </w:rPr>
        <w:t>为保障</w:t>
      </w:r>
      <w:r w:rsidRPr="00EE769E">
        <w:rPr>
          <w:bCs/>
          <w:sz w:val="22"/>
        </w:rPr>
        <w:t>展示活动的正常进行，展示期间成交人需要安排专职人员负责展示设施的现场管理。</w:t>
      </w:r>
    </w:p>
    <w:p w:rsidR="00EE769E" w:rsidRPr="00EE769E" w:rsidRDefault="00EE769E" w:rsidP="00EE769E">
      <w:pPr>
        <w:ind w:firstLineChars="200" w:firstLine="440"/>
        <w:rPr>
          <w:bCs/>
          <w:sz w:val="22"/>
        </w:rPr>
      </w:pPr>
      <w:r w:rsidRPr="00EE769E">
        <w:rPr>
          <w:bCs/>
          <w:sz w:val="22"/>
        </w:rPr>
        <w:t>7.4</w:t>
      </w:r>
      <w:r w:rsidRPr="00EE769E">
        <w:rPr>
          <w:bCs/>
          <w:sz w:val="22"/>
        </w:rPr>
        <w:t>人员及设备要求</w:t>
      </w:r>
    </w:p>
    <w:p w:rsidR="00EE769E" w:rsidRPr="00EE769E" w:rsidRDefault="00EE769E" w:rsidP="00EE769E">
      <w:pPr>
        <w:adjustRightInd w:val="0"/>
        <w:snapToGrid w:val="0"/>
        <w:ind w:firstLineChars="200" w:firstLine="440"/>
        <w:jc w:val="left"/>
        <w:rPr>
          <w:bCs/>
          <w:sz w:val="22"/>
        </w:rPr>
      </w:pPr>
      <w:r w:rsidRPr="00EE769E">
        <w:rPr>
          <w:rFonts w:hint="eastAsia"/>
          <w:bCs/>
          <w:sz w:val="22"/>
        </w:rPr>
        <w:t>7.4.1</w:t>
      </w:r>
      <w:r w:rsidRPr="00EE769E">
        <w:rPr>
          <w:rFonts w:hint="eastAsia"/>
          <w:bCs/>
          <w:sz w:val="22"/>
        </w:rPr>
        <w:t>本项目中人员要求</w:t>
      </w:r>
    </w:p>
    <w:p w:rsidR="00EE769E" w:rsidRPr="00EE769E" w:rsidRDefault="00EE769E" w:rsidP="00EE769E">
      <w:pPr>
        <w:pStyle w:val="a6"/>
        <w:spacing w:line="300" w:lineRule="auto"/>
        <w:ind w:firstLineChars="192" w:firstLine="422"/>
        <w:rPr>
          <w:sz w:val="22"/>
        </w:rPr>
      </w:pPr>
      <w:r w:rsidRPr="00EE769E">
        <w:rPr>
          <w:bCs/>
          <w:sz w:val="22"/>
        </w:rPr>
        <w:t>供应商应根据本项目特点自行配备相应人员，</w:t>
      </w:r>
      <w:r w:rsidRPr="00EE769E">
        <w:rPr>
          <w:rFonts w:hint="eastAsia"/>
          <w:bCs/>
          <w:sz w:val="22"/>
        </w:rPr>
        <w:t>响应</w:t>
      </w:r>
      <w:r w:rsidRPr="00EE769E">
        <w:rPr>
          <w:bCs/>
          <w:sz w:val="22"/>
        </w:rPr>
        <w:t>时需提供包括主要人员和组成人员的资质证书、职务、职称、年龄分布、知识架构、工作经验、在职证明材料等方面资料。</w:t>
      </w:r>
      <w:r w:rsidRPr="00EE769E">
        <w:rPr>
          <w:sz w:val="22"/>
        </w:rPr>
        <w:t>本项目中人员岗位要求（但不仅限于）详见下表。</w:t>
      </w:r>
    </w:p>
    <w:p w:rsidR="00EE769E" w:rsidRPr="00EE769E" w:rsidRDefault="00EE769E" w:rsidP="00EE769E">
      <w:pPr>
        <w:jc w:val="center"/>
        <w:rPr>
          <w:sz w:val="22"/>
        </w:rPr>
      </w:pPr>
      <w:r w:rsidRPr="00EE769E">
        <w:rPr>
          <w:b/>
          <w:sz w:val="22"/>
        </w:rPr>
        <w:lastRenderedPageBreak/>
        <w:t>人员配备一览表</w:t>
      </w:r>
    </w:p>
    <w:tbl>
      <w:tblPr>
        <w:tblStyle w:val="a5"/>
        <w:tblW w:w="9854" w:type="dxa"/>
        <w:jc w:val="center"/>
        <w:tblLayout w:type="fixed"/>
        <w:tblLook w:val="04A0" w:firstRow="1" w:lastRow="0" w:firstColumn="1" w:lastColumn="0" w:noHBand="0" w:noVBand="1"/>
      </w:tblPr>
      <w:tblGrid>
        <w:gridCol w:w="619"/>
        <w:gridCol w:w="1311"/>
        <w:gridCol w:w="2126"/>
        <w:gridCol w:w="5016"/>
        <w:gridCol w:w="782"/>
      </w:tblGrid>
      <w:tr w:rsidR="00EE769E" w:rsidRPr="00EE769E" w:rsidTr="002D1ED6">
        <w:trPr>
          <w:tblHeader/>
          <w:jc w:val="center"/>
        </w:trPr>
        <w:tc>
          <w:tcPr>
            <w:tcW w:w="619" w:type="dxa"/>
          </w:tcPr>
          <w:p w:rsidR="00EE769E" w:rsidRPr="00EE769E" w:rsidRDefault="00EE769E" w:rsidP="002D1ED6">
            <w:pPr>
              <w:jc w:val="center"/>
              <w:rPr>
                <w:rFonts w:eastAsia="Times New Roman"/>
                <w:b/>
              </w:rPr>
            </w:pPr>
            <w:r w:rsidRPr="00EE769E">
              <w:rPr>
                <w:rFonts w:ascii="宋体" w:hAnsi="宋体" w:cs="宋体" w:hint="eastAsia"/>
                <w:b/>
              </w:rPr>
              <w:t>序号</w:t>
            </w:r>
          </w:p>
        </w:tc>
        <w:tc>
          <w:tcPr>
            <w:tcW w:w="1311" w:type="dxa"/>
            <w:vAlign w:val="center"/>
          </w:tcPr>
          <w:p w:rsidR="00EE769E" w:rsidRPr="00EE769E" w:rsidRDefault="00EE769E" w:rsidP="002D1ED6">
            <w:pPr>
              <w:jc w:val="center"/>
              <w:rPr>
                <w:rFonts w:eastAsia="Times New Roman"/>
                <w:b/>
              </w:rPr>
            </w:pPr>
            <w:r w:rsidRPr="00EE769E">
              <w:rPr>
                <w:rFonts w:ascii="宋体" w:hAnsi="宋体" w:cs="宋体" w:hint="eastAsia"/>
                <w:b/>
              </w:rPr>
              <w:t>岗位名称</w:t>
            </w:r>
          </w:p>
        </w:tc>
        <w:tc>
          <w:tcPr>
            <w:tcW w:w="2126" w:type="dxa"/>
            <w:vAlign w:val="center"/>
          </w:tcPr>
          <w:p w:rsidR="00EE769E" w:rsidRPr="00EE769E" w:rsidRDefault="00EE769E" w:rsidP="002D1ED6">
            <w:pPr>
              <w:jc w:val="center"/>
              <w:rPr>
                <w:rFonts w:eastAsia="Times New Roman"/>
                <w:b/>
              </w:rPr>
            </w:pPr>
            <w:r w:rsidRPr="00EE769E">
              <w:rPr>
                <w:rFonts w:ascii="宋体" w:hAnsi="宋体" w:cs="宋体" w:hint="eastAsia"/>
                <w:b/>
              </w:rPr>
              <w:t>建议配置岗位人数</w:t>
            </w:r>
          </w:p>
          <w:p w:rsidR="00EE769E" w:rsidRPr="00EE769E" w:rsidRDefault="00EE769E" w:rsidP="002D1ED6">
            <w:pPr>
              <w:jc w:val="center"/>
              <w:rPr>
                <w:rFonts w:eastAsia="Times New Roman"/>
                <w:b/>
              </w:rPr>
            </w:pPr>
            <w:r w:rsidRPr="00EE769E">
              <w:rPr>
                <w:rFonts w:ascii="宋体" w:hAnsi="宋体" w:cs="宋体" w:hint="eastAsia"/>
                <w:b/>
              </w:rPr>
              <w:t>（最低要求）</w:t>
            </w:r>
          </w:p>
        </w:tc>
        <w:tc>
          <w:tcPr>
            <w:tcW w:w="5016" w:type="dxa"/>
            <w:vAlign w:val="center"/>
          </w:tcPr>
          <w:p w:rsidR="00EE769E" w:rsidRPr="00EE769E" w:rsidRDefault="00EE769E" w:rsidP="002D1ED6">
            <w:pPr>
              <w:jc w:val="center"/>
              <w:rPr>
                <w:rFonts w:eastAsia="Times New Roman"/>
                <w:b/>
              </w:rPr>
            </w:pPr>
            <w:r w:rsidRPr="00EE769E">
              <w:rPr>
                <w:rFonts w:ascii="宋体" w:hAnsi="宋体" w:cs="宋体" w:hint="eastAsia"/>
                <w:b/>
              </w:rPr>
              <w:t>基本要求</w:t>
            </w:r>
          </w:p>
        </w:tc>
        <w:tc>
          <w:tcPr>
            <w:tcW w:w="782" w:type="dxa"/>
            <w:vAlign w:val="center"/>
          </w:tcPr>
          <w:p w:rsidR="00EE769E" w:rsidRPr="00EE769E" w:rsidRDefault="00EE769E" w:rsidP="002D1ED6">
            <w:pPr>
              <w:jc w:val="center"/>
              <w:rPr>
                <w:rFonts w:eastAsia="Times New Roman"/>
                <w:b/>
              </w:rPr>
            </w:pPr>
            <w:r w:rsidRPr="00EE769E">
              <w:rPr>
                <w:rFonts w:ascii="宋体" w:hAnsi="宋体" w:cs="宋体" w:hint="eastAsia"/>
                <w:b/>
              </w:rPr>
              <w:t>备注</w:t>
            </w:r>
          </w:p>
        </w:tc>
      </w:tr>
      <w:tr w:rsidR="00EE769E" w:rsidRPr="00EE769E" w:rsidTr="002D1ED6">
        <w:trPr>
          <w:jc w:val="center"/>
        </w:trPr>
        <w:tc>
          <w:tcPr>
            <w:tcW w:w="619" w:type="dxa"/>
          </w:tcPr>
          <w:p w:rsidR="00EE769E" w:rsidRPr="00EE769E" w:rsidRDefault="00EE769E" w:rsidP="002D1ED6">
            <w:pPr>
              <w:jc w:val="center"/>
              <w:rPr>
                <w:rFonts w:eastAsia="Times New Roman"/>
              </w:rPr>
            </w:pPr>
            <w:r w:rsidRPr="00EE769E">
              <w:rPr>
                <w:rFonts w:eastAsia="Times New Roman"/>
              </w:rPr>
              <w:t>1</w:t>
            </w:r>
          </w:p>
        </w:tc>
        <w:tc>
          <w:tcPr>
            <w:tcW w:w="1311" w:type="dxa"/>
            <w:vAlign w:val="center"/>
          </w:tcPr>
          <w:p w:rsidR="00EE769E" w:rsidRPr="00EE769E" w:rsidRDefault="00EE769E" w:rsidP="002D1ED6">
            <w:pPr>
              <w:jc w:val="center"/>
              <w:rPr>
                <w:rFonts w:eastAsia="Times New Roman"/>
              </w:rPr>
            </w:pPr>
            <w:r w:rsidRPr="00EE769E">
              <w:rPr>
                <w:rFonts w:ascii="宋体" w:hAnsi="宋体" w:cs="宋体" w:hint="eastAsia"/>
              </w:rPr>
              <w:t>项目经理</w:t>
            </w:r>
          </w:p>
        </w:tc>
        <w:tc>
          <w:tcPr>
            <w:tcW w:w="2126" w:type="dxa"/>
            <w:vAlign w:val="center"/>
          </w:tcPr>
          <w:p w:rsidR="00EE769E" w:rsidRPr="00EE769E" w:rsidRDefault="00EE769E" w:rsidP="002D1ED6">
            <w:pPr>
              <w:jc w:val="center"/>
              <w:rPr>
                <w:rFonts w:eastAsiaTheme="minorEastAsia"/>
              </w:rPr>
            </w:pPr>
            <w:r w:rsidRPr="00EE769E">
              <w:rPr>
                <w:rFonts w:eastAsiaTheme="minorEastAsia" w:hint="eastAsia"/>
              </w:rPr>
              <w:t>1</w:t>
            </w:r>
          </w:p>
        </w:tc>
        <w:tc>
          <w:tcPr>
            <w:tcW w:w="5016" w:type="dxa"/>
            <w:vAlign w:val="center"/>
          </w:tcPr>
          <w:p w:rsidR="00EE769E" w:rsidRPr="00EE769E" w:rsidRDefault="00EE769E" w:rsidP="002D1ED6">
            <w:pPr>
              <w:jc w:val="center"/>
              <w:rPr>
                <w:rFonts w:eastAsia="Times New Roman"/>
              </w:rPr>
            </w:pPr>
            <w:r w:rsidRPr="00EE769E">
              <w:rPr>
                <w:rFonts w:ascii="宋体" w:hAnsi="宋体" w:cs="宋体" w:hint="eastAsia"/>
              </w:rPr>
              <w:t>有负责中型展览项目工作经验多年</w:t>
            </w:r>
          </w:p>
        </w:tc>
        <w:tc>
          <w:tcPr>
            <w:tcW w:w="782" w:type="dxa"/>
            <w:vAlign w:val="center"/>
          </w:tcPr>
          <w:p w:rsidR="00EE769E" w:rsidRPr="00EE769E" w:rsidRDefault="00EE769E" w:rsidP="002D1ED6">
            <w:pPr>
              <w:jc w:val="center"/>
              <w:rPr>
                <w:rFonts w:eastAsia="Times New Roman"/>
              </w:rPr>
            </w:pPr>
          </w:p>
        </w:tc>
      </w:tr>
      <w:tr w:rsidR="00EE769E" w:rsidRPr="00EE769E" w:rsidTr="002D1ED6">
        <w:trPr>
          <w:jc w:val="center"/>
        </w:trPr>
        <w:tc>
          <w:tcPr>
            <w:tcW w:w="619" w:type="dxa"/>
          </w:tcPr>
          <w:p w:rsidR="00EE769E" w:rsidRPr="00EE769E" w:rsidRDefault="00EE769E" w:rsidP="002D1ED6">
            <w:pPr>
              <w:jc w:val="center"/>
              <w:rPr>
                <w:rFonts w:eastAsia="Times New Roman"/>
              </w:rPr>
            </w:pPr>
            <w:r w:rsidRPr="00EE769E">
              <w:rPr>
                <w:rFonts w:eastAsia="Times New Roman"/>
              </w:rPr>
              <w:t>2</w:t>
            </w:r>
          </w:p>
        </w:tc>
        <w:tc>
          <w:tcPr>
            <w:tcW w:w="1311" w:type="dxa"/>
            <w:vAlign w:val="center"/>
          </w:tcPr>
          <w:p w:rsidR="00EE769E" w:rsidRPr="00EE769E" w:rsidRDefault="00EE769E" w:rsidP="002D1ED6">
            <w:pPr>
              <w:jc w:val="center"/>
              <w:rPr>
                <w:rFonts w:eastAsia="Times New Roman"/>
              </w:rPr>
            </w:pPr>
            <w:r w:rsidRPr="00EE769E">
              <w:rPr>
                <w:rFonts w:ascii="宋体" w:hAnsi="宋体" w:cs="宋体" w:hint="eastAsia"/>
              </w:rPr>
              <w:t>施工经理</w:t>
            </w:r>
          </w:p>
        </w:tc>
        <w:tc>
          <w:tcPr>
            <w:tcW w:w="2126" w:type="dxa"/>
            <w:vAlign w:val="center"/>
          </w:tcPr>
          <w:p w:rsidR="00EE769E" w:rsidRPr="00EE769E" w:rsidRDefault="00EE769E" w:rsidP="002D1ED6">
            <w:pPr>
              <w:jc w:val="center"/>
              <w:rPr>
                <w:rFonts w:eastAsiaTheme="minorEastAsia"/>
              </w:rPr>
            </w:pPr>
            <w:r w:rsidRPr="00EE769E">
              <w:rPr>
                <w:rFonts w:eastAsiaTheme="minorEastAsia" w:hint="eastAsia"/>
              </w:rPr>
              <w:t>1</w:t>
            </w:r>
          </w:p>
        </w:tc>
        <w:tc>
          <w:tcPr>
            <w:tcW w:w="5016" w:type="dxa"/>
            <w:vAlign w:val="center"/>
          </w:tcPr>
          <w:p w:rsidR="00EE769E" w:rsidRPr="00EE769E" w:rsidRDefault="00EE769E" w:rsidP="002D1ED6">
            <w:pPr>
              <w:jc w:val="center"/>
              <w:rPr>
                <w:rFonts w:eastAsia="Times New Roman"/>
              </w:rPr>
            </w:pPr>
            <w:r w:rsidRPr="00EE769E">
              <w:rPr>
                <w:rFonts w:asciiTheme="minorEastAsia" w:eastAsiaTheme="minorEastAsia" w:hAnsiTheme="minorEastAsia" w:hint="eastAsia"/>
              </w:rPr>
              <w:t>有展览施工经验多年</w:t>
            </w:r>
          </w:p>
        </w:tc>
        <w:tc>
          <w:tcPr>
            <w:tcW w:w="782" w:type="dxa"/>
            <w:vAlign w:val="center"/>
          </w:tcPr>
          <w:p w:rsidR="00EE769E" w:rsidRPr="00EE769E" w:rsidRDefault="00EE769E" w:rsidP="002D1ED6">
            <w:pPr>
              <w:jc w:val="center"/>
              <w:rPr>
                <w:rFonts w:eastAsia="Times New Roman"/>
              </w:rPr>
            </w:pPr>
          </w:p>
        </w:tc>
      </w:tr>
      <w:tr w:rsidR="00EE769E" w:rsidRPr="00EE769E" w:rsidTr="002D1ED6">
        <w:trPr>
          <w:jc w:val="center"/>
        </w:trPr>
        <w:tc>
          <w:tcPr>
            <w:tcW w:w="619" w:type="dxa"/>
          </w:tcPr>
          <w:p w:rsidR="00EE769E" w:rsidRPr="00EE769E" w:rsidRDefault="00EE769E" w:rsidP="002D1ED6">
            <w:pPr>
              <w:jc w:val="center"/>
              <w:rPr>
                <w:rFonts w:eastAsia="Times New Roman"/>
              </w:rPr>
            </w:pPr>
            <w:r w:rsidRPr="00EE769E">
              <w:rPr>
                <w:rFonts w:eastAsia="Times New Roman"/>
              </w:rPr>
              <w:t>3</w:t>
            </w:r>
          </w:p>
        </w:tc>
        <w:tc>
          <w:tcPr>
            <w:tcW w:w="1311" w:type="dxa"/>
            <w:vAlign w:val="center"/>
          </w:tcPr>
          <w:p w:rsidR="00EE769E" w:rsidRPr="00EE769E" w:rsidRDefault="00EE769E" w:rsidP="002D1ED6">
            <w:pPr>
              <w:jc w:val="center"/>
              <w:rPr>
                <w:rFonts w:eastAsia="Times New Roman"/>
              </w:rPr>
            </w:pPr>
            <w:r w:rsidRPr="00EE769E">
              <w:rPr>
                <w:rFonts w:ascii="宋体" w:hAnsi="宋体" w:cs="宋体" w:hint="eastAsia"/>
              </w:rPr>
              <w:t>公教活动负责人</w:t>
            </w:r>
          </w:p>
        </w:tc>
        <w:tc>
          <w:tcPr>
            <w:tcW w:w="2126" w:type="dxa"/>
            <w:vAlign w:val="center"/>
          </w:tcPr>
          <w:p w:rsidR="00EE769E" w:rsidRPr="00EE769E" w:rsidRDefault="00EE769E" w:rsidP="002D1ED6">
            <w:pPr>
              <w:jc w:val="center"/>
              <w:rPr>
                <w:rFonts w:eastAsiaTheme="minorEastAsia"/>
              </w:rPr>
            </w:pPr>
            <w:r w:rsidRPr="00EE769E">
              <w:rPr>
                <w:rFonts w:eastAsiaTheme="minorEastAsia" w:hint="eastAsia"/>
              </w:rPr>
              <w:t>1</w:t>
            </w:r>
          </w:p>
        </w:tc>
        <w:tc>
          <w:tcPr>
            <w:tcW w:w="5016" w:type="dxa"/>
            <w:vAlign w:val="center"/>
          </w:tcPr>
          <w:p w:rsidR="00EE769E" w:rsidRPr="00EE769E" w:rsidRDefault="00EE769E" w:rsidP="002D1ED6">
            <w:pPr>
              <w:jc w:val="center"/>
              <w:rPr>
                <w:rFonts w:eastAsia="Times New Roman"/>
              </w:rPr>
            </w:pPr>
            <w:r w:rsidRPr="00EE769E">
              <w:rPr>
                <w:rFonts w:asciiTheme="minorEastAsia" w:eastAsiaTheme="minorEastAsia" w:hAnsiTheme="minorEastAsia" w:hint="eastAsia"/>
              </w:rPr>
              <w:t>有艺术公教活动策划组织经验多年</w:t>
            </w:r>
          </w:p>
        </w:tc>
        <w:tc>
          <w:tcPr>
            <w:tcW w:w="782" w:type="dxa"/>
            <w:vAlign w:val="center"/>
          </w:tcPr>
          <w:p w:rsidR="00EE769E" w:rsidRPr="00EE769E" w:rsidRDefault="00EE769E" w:rsidP="002D1ED6">
            <w:pPr>
              <w:jc w:val="center"/>
              <w:rPr>
                <w:rFonts w:eastAsia="Times New Roman"/>
              </w:rPr>
            </w:pPr>
          </w:p>
        </w:tc>
      </w:tr>
      <w:tr w:rsidR="00EE769E" w:rsidRPr="00EE769E" w:rsidTr="002D1ED6">
        <w:trPr>
          <w:jc w:val="center"/>
        </w:trPr>
        <w:tc>
          <w:tcPr>
            <w:tcW w:w="619" w:type="dxa"/>
          </w:tcPr>
          <w:p w:rsidR="00EE769E" w:rsidRPr="00EE769E" w:rsidRDefault="00EE769E" w:rsidP="002D1ED6">
            <w:pPr>
              <w:jc w:val="center"/>
              <w:rPr>
                <w:rFonts w:eastAsiaTheme="minorEastAsia"/>
              </w:rPr>
            </w:pPr>
            <w:r w:rsidRPr="00EE769E">
              <w:rPr>
                <w:rFonts w:eastAsiaTheme="minorEastAsia" w:hint="eastAsia"/>
              </w:rPr>
              <w:t>4</w:t>
            </w:r>
          </w:p>
        </w:tc>
        <w:tc>
          <w:tcPr>
            <w:tcW w:w="1311" w:type="dxa"/>
            <w:vAlign w:val="center"/>
          </w:tcPr>
          <w:p w:rsidR="00EE769E" w:rsidRPr="00EE769E" w:rsidRDefault="00EE769E" w:rsidP="002D1ED6">
            <w:pPr>
              <w:jc w:val="center"/>
              <w:rPr>
                <w:rFonts w:eastAsia="Times New Roman"/>
              </w:rPr>
            </w:pPr>
            <w:r w:rsidRPr="00EE769E">
              <w:rPr>
                <w:rFonts w:asciiTheme="minorEastAsia" w:eastAsiaTheme="minorEastAsia" w:hAnsiTheme="minorEastAsia" w:hint="eastAsia"/>
              </w:rPr>
              <w:t>策展人</w:t>
            </w:r>
          </w:p>
        </w:tc>
        <w:tc>
          <w:tcPr>
            <w:tcW w:w="2126" w:type="dxa"/>
            <w:vAlign w:val="center"/>
          </w:tcPr>
          <w:p w:rsidR="00EE769E" w:rsidRPr="00EE769E" w:rsidRDefault="00EE769E" w:rsidP="002D1ED6">
            <w:pPr>
              <w:jc w:val="center"/>
              <w:rPr>
                <w:rFonts w:eastAsiaTheme="minorEastAsia"/>
              </w:rPr>
            </w:pPr>
            <w:r w:rsidRPr="00EE769E">
              <w:rPr>
                <w:rFonts w:eastAsiaTheme="minorEastAsia" w:hint="eastAsia"/>
              </w:rPr>
              <w:t>1</w:t>
            </w:r>
          </w:p>
        </w:tc>
        <w:tc>
          <w:tcPr>
            <w:tcW w:w="5016" w:type="dxa"/>
            <w:vAlign w:val="center"/>
          </w:tcPr>
          <w:p w:rsidR="00EE769E" w:rsidRPr="00EE769E" w:rsidRDefault="00EE769E" w:rsidP="002D1ED6">
            <w:pPr>
              <w:jc w:val="center"/>
              <w:rPr>
                <w:rFonts w:eastAsia="Times New Roman"/>
              </w:rPr>
            </w:pPr>
            <w:r w:rsidRPr="00EE769E">
              <w:rPr>
                <w:rFonts w:asciiTheme="minorEastAsia" w:eastAsiaTheme="minorEastAsia" w:hAnsiTheme="minorEastAsia" w:hint="eastAsia"/>
              </w:rPr>
              <w:t>有丰富策展经验，策划过多场中大型艺术展览</w:t>
            </w:r>
          </w:p>
        </w:tc>
        <w:tc>
          <w:tcPr>
            <w:tcW w:w="782" w:type="dxa"/>
            <w:vAlign w:val="center"/>
          </w:tcPr>
          <w:p w:rsidR="00EE769E" w:rsidRPr="00EE769E" w:rsidRDefault="00EE769E" w:rsidP="002D1ED6">
            <w:pPr>
              <w:jc w:val="center"/>
              <w:rPr>
                <w:rFonts w:eastAsia="Times New Roman"/>
              </w:rPr>
            </w:pPr>
          </w:p>
        </w:tc>
      </w:tr>
    </w:tbl>
    <w:p w:rsidR="00EE769E" w:rsidRPr="00EE769E" w:rsidRDefault="00EE769E" w:rsidP="00EE769E">
      <w:pPr>
        <w:adjustRightInd w:val="0"/>
        <w:snapToGrid w:val="0"/>
        <w:ind w:firstLineChars="200" w:firstLine="440"/>
        <w:jc w:val="left"/>
        <w:rPr>
          <w:bCs/>
          <w:sz w:val="22"/>
        </w:rPr>
      </w:pPr>
    </w:p>
    <w:p w:rsidR="00EE769E" w:rsidRPr="00EE769E" w:rsidRDefault="00EE769E" w:rsidP="00EE769E">
      <w:pPr>
        <w:adjustRightInd w:val="0"/>
        <w:snapToGrid w:val="0"/>
        <w:ind w:firstLineChars="200" w:firstLine="440"/>
        <w:jc w:val="left"/>
        <w:rPr>
          <w:bCs/>
          <w:sz w:val="22"/>
        </w:rPr>
      </w:pPr>
      <w:r w:rsidRPr="00EE769E">
        <w:rPr>
          <w:bCs/>
          <w:sz w:val="22"/>
        </w:rPr>
        <w:t xml:space="preserve">7.4.2 </w:t>
      </w:r>
      <w:r w:rsidRPr="00EE769E">
        <w:rPr>
          <w:bCs/>
          <w:sz w:val="22"/>
        </w:rPr>
        <w:t>本项目中设备材料要求</w:t>
      </w:r>
    </w:p>
    <w:p w:rsidR="00EE769E" w:rsidRPr="00EE769E" w:rsidRDefault="00EE769E" w:rsidP="00EE769E">
      <w:pPr>
        <w:adjustRightInd w:val="0"/>
        <w:snapToGrid w:val="0"/>
        <w:ind w:firstLineChars="200" w:firstLine="440"/>
        <w:jc w:val="left"/>
        <w:rPr>
          <w:bCs/>
          <w:sz w:val="22"/>
        </w:rPr>
      </w:pPr>
      <w:r w:rsidRPr="00EE769E">
        <w:rPr>
          <w:bCs/>
          <w:sz w:val="22"/>
        </w:rPr>
        <w:t>（</w:t>
      </w:r>
      <w:r w:rsidRPr="00EE769E">
        <w:rPr>
          <w:bCs/>
          <w:sz w:val="22"/>
        </w:rPr>
        <w:t>1</w:t>
      </w:r>
      <w:r w:rsidRPr="00EE769E">
        <w:rPr>
          <w:bCs/>
          <w:sz w:val="22"/>
        </w:rPr>
        <w:t>）设备与材料必须确保安全，并符合国家节能及环保相关规定。</w:t>
      </w:r>
    </w:p>
    <w:p w:rsidR="00EE769E" w:rsidRPr="00EE769E" w:rsidRDefault="00EE769E" w:rsidP="00EE769E">
      <w:pPr>
        <w:adjustRightInd w:val="0"/>
        <w:snapToGrid w:val="0"/>
        <w:ind w:firstLineChars="200" w:firstLine="440"/>
        <w:jc w:val="left"/>
        <w:rPr>
          <w:bCs/>
          <w:sz w:val="22"/>
        </w:rPr>
      </w:pPr>
      <w:r w:rsidRPr="00EE769E">
        <w:rPr>
          <w:bCs/>
          <w:sz w:val="22"/>
        </w:rPr>
        <w:t>（</w:t>
      </w:r>
      <w:r w:rsidRPr="00EE769E">
        <w:rPr>
          <w:bCs/>
          <w:sz w:val="22"/>
        </w:rPr>
        <w:t>2</w:t>
      </w:r>
      <w:r w:rsidRPr="00EE769E">
        <w:rPr>
          <w:bCs/>
          <w:sz w:val="22"/>
        </w:rPr>
        <w:t>）</w:t>
      </w:r>
      <w:bookmarkStart w:id="22" w:name="OLE_LINK29"/>
      <w:bookmarkStart w:id="23" w:name="OLE_LINK30"/>
      <w:r w:rsidRPr="00EE769E">
        <w:rPr>
          <w:bCs/>
          <w:sz w:val="22"/>
        </w:rPr>
        <w:t>设备：如电视机、</w:t>
      </w:r>
      <w:r w:rsidRPr="00EE769E">
        <w:rPr>
          <w:bCs/>
          <w:sz w:val="22"/>
        </w:rPr>
        <w:t xml:space="preserve">LED </w:t>
      </w:r>
      <w:r w:rsidRPr="00EE769E">
        <w:rPr>
          <w:bCs/>
          <w:sz w:val="22"/>
        </w:rPr>
        <w:t>拼接屏、音响系统等外购设备（本项目为临展，设备采用租借的形式），必须具有</w:t>
      </w:r>
      <w:bookmarkStart w:id="24" w:name="OLE_LINK25"/>
      <w:bookmarkStart w:id="25" w:name="OLE_LINK26"/>
      <w:r w:rsidRPr="00EE769E">
        <w:rPr>
          <w:rFonts w:hint="eastAsia"/>
          <w:bCs/>
          <w:sz w:val="22"/>
        </w:rPr>
        <w:t>产品的质量合格证书</w:t>
      </w:r>
      <w:bookmarkEnd w:id="24"/>
      <w:bookmarkEnd w:id="25"/>
      <w:r w:rsidRPr="00EE769E">
        <w:rPr>
          <w:bCs/>
          <w:sz w:val="22"/>
        </w:rPr>
        <w:t>。</w:t>
      </w:r>
      <w:bookmarkEnd w:id="22"/>
      <w:bookmarkEnd w:id="23"/>
    </w:p>
    <w:p w:rsidR="00EE769E" w:rsidRPr="00EE769E" w:rsidRDefault="00EE769E" w:rsidP="00EE769E">
      <w:pPr>
        <w:adjustRightInd w:val="0"/>
        <w:snapToGrid w:val="0"/>
        <w:ind w:firstLineChars="200" w:firstLine="440"/>
        <w:jc w:val="left"/>
        <w:rPr>
          <w:bCs/>
          <w:sz w:val="22"/>
        </w:rPr>
      </w:pPr>
      <w:r w:rsidRPr="00EE769E">
        <w:rPr>
          <w:bCs/>
          <w:sz w:val="22"/>
        </w:rPr>
        <w:t>（</w:t>
      </w:r>
      <w:r w:rsidRPr="00EE769E">
        <w:rPr>
          <w:bCs/>
          <w:sz w:val="22"/>
        </w:rPr>
        <w:t>3</w:t>
      </w:r>
      <w:r w:rsidRPr="00EE769E">
        <w:rPr>
          <w:bCs/>
          <w:sz w:val="22"/>
        </w:rPr>
        <w:t>）设备、辅助设施符合展厅展示需求，以及符合公共场所安全消防规范，对参与人员的安全、事故应急措施的保障，设计制造的成品符合相应国家标准、规范的要求。</w:t>
      </w:r>
    </w:p>
    <w:p w:rsidR="00EE769E" w:rsidRPr="00EE769E" w:rsidRDefault="00EE769E" w:rsidP="00EE769E">
      <w:pPr>
        <w:pStyle w:val="a6"/>
        <w:spacing w:line="300" w:lineRule="auto"/>
        <w:ind w:firstLineChars="193" w:firstLine="425"/>
        <w:rPr>
          <w:sz w:val="22"/>
        </w:rPr>
      </w:pPr>
      <w:r w:rsidRPr="00EE769E">
        <w:rPr>
          <w:sz w:val="22"/>
        </w:rPr>
        <w:t>本项目中设备材料要求（但不仅限于）详见下表。</w:t>
      </w:r>
    </w:p>
    <w:p w:rsidR="00EE769E" w:rsidRPr="00EE769E" w:rsidRDefault="00EE769E" w:rsidP="00EE769E">
      <w:pPr>
        <w:snapToGrid w:val="0"/>
        <w:jc w:val="center"/>
        <w:rPr>
          <w:rFonts w:eastAsiaTheme="minorEastAsia"/>
          <w:b/>
          <w:sz w:val="22"/>
        </w:rPr>
      </w:pPr>
      <w:bookmarkStart w:id="26" w:name="OLE_LINK18"/>
      <w:bookmarkStart w:id="27" w:name="OLE_LINK19"/>
      <w:r w:rsidRPr="00EE769E">
        <w:rPr>
          <w:rFonts w:eastAsiaTheme="minorEastAsia"/>
          <w:b/>
          <w:sz w:val="22"/>
        </w:rPr>
        <w:t>设备要求</w:t>
      </w:r>
      <w:bookmarkEnd w:id="26"/>
      <w:bookmarkEnd w:id="27"/>
      <w:r w:rsidRPr="00EE769E">
        <w:rPr>
          <w:rFonts w:eastAsiaTheme="minorEastAsia"/>
          <w:b/>
          <w:sz w:val="22"/>
        </w:rPr>
        <w:t xml:space="preserve"> </w:t>
      </w:r>
    </w:p>
    <w:tbl>
      <w:tblPr>
        <w:tblStyle w:val="a5"/>
        <w:tblW w:w="9322" w:type="dxa"/>
        <w:jc w:val="center"/>
        <w:tblLayout w:type="fixed"/>
        <w:tblLook w:val="04A0" w:firstRow="1" w:lastRow="0" w:firstColumn="1" w:lastColumn="0" w:noHBand="0" w:noVBand="1"/>
      </w:tblPr>
      <w:tblGrid>
        <w:gridCol w:w="675"/>
        <w:gridCol w:w="1588"/>
        <w:gridCol w:w="964"/>
        <w:gridCol w:w="1417"/>
        <w:gridCol w:w="3715"/>
        <w:gridCol w:w="963"/>
      </w:tblGrid>
      <w:tr w:rsidR="00EE769E" w:rsidRPr="00EE769E" w:rsidTr="002D1ED6">
        <w:trPr>
          <w:trHeight w:val="790"/>
          <w:tblHeader/>
          <w:jc w:val="center"/>
        </w:trPr>
        <w:tc>
          <w:tcPr>
            <w:tcW w:w="675" w:type="dxa"/>
            <w:vAlign w:val="center"/>
          </w:tcPr>
          <w:p w:rsidR="00EE769E" w:rsidRPr="00EE769E" w:rsidRDefault="00EE769E" w:rsidP="002D1ED6">
            <w:pPr>
              <w:jc w:val="center"/>
              <w:rPr>
                <w:rFonts w:eastAsiaTheme="minorEastAsia"/>
                <w:b/>
                <w:sz w:val="22"/>
              </w:rPr>
            </w:pPr>
            <w:r w:rsidRPr="00EE769E">
              <w:rPr>
                <w:rFonts w:eastAsiaTheme="minorEastAsia" w:hint="eastAsia"/>
                <w:b/>
                <w:sz w:val="22"/>
              </w:rPr>
              <w:t>序号</w:t>
            </w:r>
          </w:p>
        </w:tc>
        <w:tc>
          <w:tcPr>
            <w:tcW w:w="1588" w:type="dxa"/>
            <w:vAlign w:val="center"/>
          </w:tcPr>
          <w:p w:rsidR="00EE769E" w:rsidRPr="00EE769E" w:rsidRDefault="00EE769E" w:rsidP="002D1ED6">
            <w:pPr>
              <w:jc w:val="center"/>
              <w:rPr>
                <w:rFonts w:eastAsiaTheme="minorEastAsia"/>
                <w:b/>
                <w:sz w:val="22"/>
              </w:rPr>
            </w:pPr>
            <w:r w:rsidRPr="00EE769E">
              <w:rPr>
                <w:rFonts w:eastAsiaTheme="minorEastAsia"/>
                <w:b/>
                <w:sz w:val="22"/>
              </w:rPr>
              <w:t>设备名称</w:t>
            </w:r>
          </w:p>
        </w:tc>
        <w:tc>
          <w:tcPr>
            <w:tcW w:w="964" w:type="dxa"/>
            <w:vAlign w:val="center"/>
          </w:tcPr>
          <w:p w:rsidR="00EE769E" w:rsidRPr="00EE769E" w:rsidRDefault="00EE769E" w:rsidP="002D1ED6">
            <w:pPr>
              <w:jc w:val="center"/>
              <w:rPr>
                <w:rFonts w:eastAsiaTheme="minorEastAsia"/>
                <w:b/>
                <w:sz w:val="22"/>
              </w:rPr>
            </w:pPr>
            <w:r w:rsidRPr="00EE769E">
              <w:rPr>
                <w:rFonts w:eastAsiaTheme="minorEastAsia" w:hint="eastAsia"/>
                <w:b/>
                <w:sz w:val="22"/>
              </w:rPr>
              <w:t>单位</w:t>
            </w:r>
          </w:p>
        </w:tc>
        <w:tc>
          <w:tcPr>
            <w:tcW w:w="1417" w:type="dxa"/>
            <w:vAlign w:val="center"/>
          </w:tcPr>
          <w:p w:rsidR="00EE769E" w:rsidRPr="00EE769E" w:rsidRDefault="00EE769E" w:rsidP="002D1ED6">
            <w:pPr>
              <w:jc w:val="center"/>
              <w:rPr>
                <w:rFonts w:eastAsiaTheme="minorEastAsia"/>
                <w:b/>
                <w:sz w:val="22"/>
              </w:rPr>
            </w:pPr>
            <w:r w:rsidRPr="00EE769E">
              <w:rPr>
                <w:rFonts w:eastAsiaTheme="minorEastAsia"/>
                <w:b/>
                <w:sz w:val="22"/>
              </w:rPr>
              <w:t>数量要求</w:t>
            </w:r>
          </w:p>
        </w:tc>
        <w:tc>
          <w:tcPr>
            <w:tcW w:w="3715" w:type="dxa"/>
            <w:vAlign w:val="center"/>
          </w:tcPr>
          <w:p w:rsidR="00EE769E" w:rsidRPr="00EE769E" w:rsidRDefault="00EE769E" w:rsidP="002D1ED6">
            <w:pPr>
              <w:jc w:val="center"/>
              <w:rPr>
                <w:rFonts w:eastAsiaTheme="minorEastAsia"/>
                <w:b/>
                <w:sz w:val="22"/>
              </w:rPr>
            </w:pPr>
            <w:r w:rsidRPr="00EE769E">
              <w:rPr>
                <w:rFonts w:eastAsiaTheme="minorEastAsia" w:hint="eastAsia"/>
                <w:b/>
                <w:sz w:val="22"/>
              </w:rPr>
              <w:t>技术参数</w:t>
            </w:r>
          </w:p>
        </w:tc>
        <w:tc>
          <w:tcPr>
            <w:tcW w:w="963" w:type="dxa"/>
            <w:vAlign w:val="center"/>
          </w:tcPr>
          <w:p w:rsidR="00EE769E" w:rsidRPr="00EE769E" w:rsidRDefault="00EE769E" w:rsidP="002D1ED6">
            <w:pPr>
              <w:jc w:val="center"/>
              <w:rPr>
                <w:rFonts w:eastAsiaTheme="minorEastAsia"/>
                <w:b/>
                <w:sz w:val="22"/>
              </w:rPr>
            </w:pPr>
            <w:r w:rsidRPr="00EE769E">
              <w:rPr>
                <w:rFonts w:eastAsiaTheme="minorEastAsia"/>
                <w:b/>
                <w:sz w:val="22"/>
              </w:rPr>
              <w:t>备注</w:t>
            </w:r>
          </w:p>
        </w:tc>
      </w:tr>
      <w:tr w:rsidR="00EE769E" w:rsidRPr="00EE769E" w:rsidTr="002D1ED6">
        <w:trPr>
          <w:trHeight w:val="487"/>
          <w:jc w:val="center"/>
        </w:trPr>
        <w:tc>
          <w:tcPr>
            <w:tcW w:w="675" w:type="dxa"/>
            <w:vAlign w:val="center"/>
          </w:tcPr>
          <w:p w:rsidR="00EE769E" w:rsidRPr="00EE769E" w:rsidRDefault="00EE769E" w:rsidP="002D1ED6">
            <w:pPr>
              <w:snapToGrid w:val="0"/>
              <w:rPr>
                <w:rFonts w:eastAsiaTheme="minorEastAsia"/>
                <w:sz w:val="22"/>
              </w:rPr>
            </w:pPr>
            <w:bookmarkStart w:id="28" w:name="_Hlk192057059"/>
            <w:r w:rsidRPr="00EE769E">
              <w:rPr>
                <w:rFonts w:eastAsiaTheme="minorEastAsia" w:hint="eastAsia"/>
                <w:sz w:val="22"/>
              </w:rPr>
              <w:t>1</w:t>
            </w:r>
          </w:p>
        </w:tc>
        <w:tc>
          <w:tcPr>
            <w:tcW w:w="1588" w:type="dxa"/>
            <w:vAlign w:val="center"/>
          </w:tcPr>
          <w:p w:rsidR="00EE769E" w:rsidRPr="00EE769E" w:rsidRDefault="00EE769E" w:rsidP="002D1ED6">
            <w:pPr>
              <w:snapToGrid w:val="0"/>
              <w:rPr>
                <w:rFonts w:eastAsiaTheme="minorEastAsia"/>
                <w:sz w:val="22"/>
              </w:rPr>
            </w:pPr>
            <w:r w:rsidRPr="00EE769E">
              <w:rPr>
                <w:rFonts w:eastAsiaTheme="minorEastAsia" w:hint="eastAsia"/>
                <w:sz w:val="22"/>
              </w:rPr>
              <w:t>电视机</w:t>
            </w:r>
          </w:p>
        </w:tc>
        <w:tc>
          <w:tcPr>
            <w:tcW w:w="964" w:type="dxa"/>
            <w:vAlign w:val="center"/>
          </w:tcPr>
          <w:p w:rsidR="00EE769E" w:rsidRPr="00EE769E" w:rsidRDefault="00EE769E" w:rsidP="002D1ED6">
            <w:pPr>
              <w:snapToGrid w:val="0"/>
              <w:rPr>
                <w:rFonts w:eastAsiaTheme="minorEastAsia"/>
                <w:sz w:val="22"/>
              </w:rPr>
            </w:pPr>
            <w:r w:rsidRPr="00EE769E">
              <w:rPr>
                <w:rFonts w:eastAsiaTheme="minorEastAsia" w:hint="eastAsia"/>
                <w:sz w:val="22"/>
              </w:rPr>
              <w:t>台</w:t>
            </w:r>
          </w:p>
        </w:tc>
        <w:tc>
          <w:tcPr>
            <w:tcW w:w="1417" w:type="dxa"/>
            <w:vAlign w:val="center"/>
          </w:tcPr>
          <w:p w:rsidR="00EE769E" w:rsidRPr="00EE769E" w:rsidRDefault="00EE769E" w:rsidP="002D1ED6">
            <w:pPr>
              <w:snapToGrid w:val="0"/>
              <w:rPr>
                <w:rFonts w:eastAsiaTheme="minorEastAsia"/>
                <w:sz w:val="22"/>
              </w:rPr>
            </w:pPr>
            <w:r w:rsidRPr="00EE769E">
              <w:rPr>
                <w:rFonts w:eastAsiaTheme="minorEastAsia"/>
                <w:sz w:val="22"/>
              </w:rPr>
              <w:t>20</w:t>
            </w:r>
          </w:p>
        </w:tc>
        <w:tc>
          <w:tcPr>
            <w:tcW w:w="3715" w:type="dxa"/>
          </w:tcPr>
          <w:p w:rsidR="00EE769E" w:rsidRPr="00EE769E" w:rsidRDefault="00EE769E" w:rsidP="002D1ED6">
            <w:pPr>
              <w:snapToGrid w:val="0"/>
              <w:rPr>
                <w:rFonts w:eastAsiaTheme="minorEastAsia"/>
                <w:sz w:val="22"/>
              </w:rPr>
            </w:pPr>
            <w:r w:rsidRPr="00EE769E">
              <w:rPr>
                <w:rFonts w:eastAsiaTheme="minorEastAsia"/>
                <w:sz w:val="22"/>
              </w:rPr>
              <w:t>45</w:t>
            </w:r>
            <w:r w:rsidRPr="00EE769E">
              <w:rPr>
                <w:rFonts w:eastAsiaTheme="minorEastAsia" w:hint="eastAsia"/>
                <w:sz w:val="22"/>
              </w:rPr>
              <w:t>寸及以上，分辨率</w:t>
            </w:r>
            <w:r w:rsidRPr="00EE769E">
              <w:rPr>
                <w:rFonts w:eastAsiaTheme="minorEastAsia" w:hint="eastAsia"/>
                <w:sz w:val="22"/>
              </w:rPr>
              <w:t>1920</w:t>
            </w:r>
            <w:r w:rsidRPr="00EE769E">
              <w:rPr>
                <w:rFonts w:eastAsiaTheme="minorEastAsia" w:hint="eastAsia"/>
                <w:sz w:val="22"/>
              </w:rPr>
              <w:t>×</w:t>
            </w:r>
            <w:r w:rsidRPr="00EE769E">
              <w:rPr>
                <w:rFonts w:eastAsiaTheme="minorEastAsia" w:hint="eastAsia"/>
                <w:sz w:val="22"/>
              </w:rPr>
              <w:t>1080</w:t>
            </w:r>
            <w:r w:rsidRPr="00EE769E">
              <w:rPr>
                <w:rFonts w:eastAsiaTheme="minorEastAsia" w:hint="eastAsia"/>
                <w:sz w:val="22"/>
              </w:rPr>
              <w:t>像素及以上</w:t>
            </w:r>
          </w:p>
        </w:tc>
        <w:tc>
          <w:tcPr>
            <w:tcW w:w="963" w:type="dxa"/>
          </w:tcPr>
          <w:p w:rsidR="00EE769E" w:rsidRPr="00EE769E" w:rsidRDefault="00EE769E" w:rsidP="002D1ED6">
            <w:pPr>
              <w:snapToGrid w:val="0"/>
              <w:rPr>
                <w:rFonts w:eastAsiaTheme="minorEastAsia"/>
                <w:sz w:val="22"/>
              </w:rPr>
            </w:pPr>
          </w:p>
        </w:tc>
      </w:tr>
      <w:tr w:rsidR="00EE769E" w:rsidRPr="00EE769E" w:rsidTr="002D1ED6">
        <w:trPr>
          <w:trHeight w:val="487"/>
          <w:jc w:val="center"/>
        </w:trPr>
        <w:tc>
          <w:tcPr>
            <w:tcW w:w="675" w:type="dxa"/>
            <w:vAlign w:val="center"/>
          </w:tcPr>
          <w:p w:rsidR="00EE769E" w:rsidRPr="00EE769E" w:rsidRDefault="00EE769E" w:rsidP="002D1ED6">
            <w:pPr>
              <w:snapToGrid w:val="0"/>
              <w:rPr>
                <w:rFonts w:eastAsiaTheme="minorEastAsia"/>
                <w:sz w:val="22"/>
              </w:rPr>
            </w:pPr>
            <w:r w:rsidRPr="00EE769E">
              <w:rPr>
                <w:rFonts w:eastAsiaTheme="minorEastAsia" w:hint="eastAsia"/>
                <w:sz w:val="22"/>
              </w:rPr>
              <w:t>2</w:t>
            </w:r>
          </w:p>
        </w:tc>
        <w:tc>
          <w:tcPr>
            <w:tcW w:w="1588" w:type="dxa"/>
            <w:vAlign w:val="center"/>
          </w:tcPr>
          <w:p w:rsidR="00EE769E" w:rsidRPr="00EE769E" w:rsidRDefault="00EE769E" w:rsidP="002D1ED6">
            <w:pPr>
              <w:snapToGrid w:val="0"/>
              <w:rPr>
                <w:rFonts w:eastAsiaTheme="minorEastAsia"/>
                <w:sz w:val="22"/>
              </w:rPr>
            </w:pPr>
            <w:r w:rsidRPr="00EE769E">
              <w:rPr>
                <w:rFonts w:eastAsiaTheme="minorEastAsia" w:hint="eastAsia"/>
                <w:sz w:val="22"/>
              </w:rPr>
              <w:t>激光投影仪</w:t>
            </w:r>
          </w:p>
        </w:tc>
        <w:tc>
          <w:tcPr>
            <w:tcW w:w="964" w:type="dxa"/>
            <w:vAlign w:val="center"/>
          </w:tcPr>
          <w:p w:rsidR="00EE769E" w:rsidRPr="00EE769E" w:rsidRDefault="00EE769E" w:rsidP="002D1ED6">
            <w:pPr>
              <w:snapToGrid w:val="0"/>
              <w:rPr>
                <w:rFonts w:eastAsiaTheme="minorEastAsia"/>
                <w:sz w:val="22"/>
              </w:rPr>
            </w:pPr>
            <w:r w:rsidRPr="00EE769E">
              <w:rPr>
                <w:rFonts w:eastAsiaTheme="minorEastAsia" w:hint="eastAsia"/>
                <w:sz w:val="22"/>
              </w:rPr>
              <w:t>台</w:t>
            </w:r>
          </w:p>
        </w:tc>
        <w:tc>
          <w:tcPr>
            <w:tcW w:w="1417" w:type="dxa"/>
            <w:vAlign w:val="center"/>
          </w:tcPr>
          <w:p w:rsidR="00EE769E" w:rsidRPr="00EE769E" w:rsidRDefault="00EE769E" w:rsidP="002D1ED6">
            <w:pPr>
              <w:snapToGrid w:val="0"/>
              <w:rPr>
                <w:rFonts w:eastAsiaTheme="minorEastAsia"/>
                <w:sz w:val="22"/>
              </w:rPr>
            </w:pPr>
            <w:r w:rsidRPr="00EE769E">
              <w:rPr>
                <w:rFonts w:eastAsiaTheme="minorEastAsia" w:hint="eastAsia"/>
                <w:sz w:val="22"/>
              </w:rPr>
              <w:t>4</w:t>
            </w:r>
          </w:p>
        </w:tc>
        <w:tc>
          <w:tcPr>
            <w:tcW w:w="3715" w:type="dxa"/>
          </w:tcPr>
          <w:p w:rsidR="00EE769E" w:rsidRPr="00EE769E" w:rsidRDefault="00EE769E" w:rsidP="002D1ED6">
            <w:pPr>
              <w:snapToGrid w:val="0"/>
              <w:rPr>
                <w:rFonts w:eastAsiaTheme="minorEastAsia"/>
                <w:sz w:val="22"/>
              </w:rPr>
            </w:pPr>
            <w:r w:rsidRPr="00EE769E">
              <w:rPr>
                <w:rFonts w:eastAsiaTheme="minorEastAsia" w:hint="cs"/>
                <w:sz w:val="22"/>
              </w:rPr>
              <w:t>‌</w:t>
            </w:r>
            <w:r w:rsidRPr="00EE769E">
              <w:rPr>
                <w:rFonts w:eastAsiaTheme="minorEastAsia"/>
                <w:sz w:val="22"/>
              </w:rPr>
              <w:t>SXGA+</w:t>
            </w:r>
            <w:r w:rsidRPr="00EE769E">
              <w:rPr>
                <w:rFonts w:eastAsiaTheme="minorEastAsia" w:hint="eastAsia"/>
                <w:sz w:val="22"/>
              </w:rPr>
              <w:t>和</w:t>
            </w:r>
            <w:r w:rsidRPr="00EE769E">
              <w:rPr>
                <w:rFonts w:eastAsiaTheme="minorEastAsia"/>
                <w:sz w:val="22"/>
              </w:rPr>
              <w:t>4K</w:t>
            </w:r>
            <w:r w:rsidRPr="00EE769E">
              <w:rPr>
                <w:rFonts w:eastAsiaTheme="minorEastAsia" w:hint="eastAsia"/>
                <w:sz w:val="22"/>
              </w:rPr>
              <w:t>分辨率</w:t>
            </w:r>
            <w:r w:rsidRPr="00EE769E">
              <w:rPr>
                <w:rFonts w:ascii="MS Mincho" w:eastAsia="MS Mincho" w:hAnsi="MS Mincho" w:cs="MS Mincho" w:hint="eastAsia"/>
                <w:sz w:val="22"/>
              </w:rPr>
              <w:t>‌</w:t>
            </w:r>
          </w:p>
        </w:tc>
        <w:tc>
          <w:tcPr>
            <w:tcW w:w="963" w:type="dxa"/>
          </w:tcPr>
          <w:p w:rsidR="00EE769E" w:rsidRPr="00EE769E" w:rsidRDefault="00EE769E" w:rsidP="002D1ED6">
            <w:pPr>
              <w:snapToGrid w:val="0"/>
              <w:rPr>
                <w:rFonts w:eastAsiaTheme="minorEastAsia"/>
                <w:sz w:val="22"/>
              </w:rPr>
            </w:pPr>
          </w:p>
        </w:tc>
      </w:tr>
      <w:tr w:rsidR="00EE769E" w:rsidRPr="00EE769E" w:rsidTr="002D1ED6">
        <w:trPr>
          <w:trHeight w:val="487"/>
          <w:jc w:val="center"/>
        </w:trPr>
        <w:tc>
          <w:tcPr>
            <w:tcW w:w="675" w:type="dxa"/>
            <w:vAlign w:val="center"/>
          </w:tcPr>
          <w:p w:rsidR="00EE769E" w:rsidRPr="00EE769E" w:rsidRDefault="00EE769E" w:rsidP="002D1ED6">
            <w:pPr>
              <w:snapToGrid w:val="0"/>
              <w:rPr>
                <w:rFonts w:eastAsiaTheme="minorEastAsia"/>
                <w:sz w:val="22"/>
              </w:rPr>
            </w:pPr>
            <w:r w:rsidRPr="00EE769E">
              <w:rPr>
                <w:rFonts w:eastAsiaTheme="minorEastAsia" w:hint="eastAsia"/>
                <w:sz w:val="22"/>
              </w:rPr>
              <w:t>3</w:t>
            </w:r>
          </w:p>
        </w:tc>
        <w:tc>
          <w:tcPr>
            <w:tcW w:w="1588" w:type="dxa"/>
            <w:vAlign w:val="center"/>
          </w:tcPr>
          <w:p w:rsidR="00EE769E" w:rsidRPr="00EE769E" w:rsidRDefault="00EE769E" w:rsidP="002D1ED6">
            <w:pPr>
              <w:snapToGrid w:val="0"/>
              <w:rPr>
                <w:rFonts w:eastAsiaTheme="minorEastAsia"/>
                <w:sz w:val="22"/>
              </w:rPr>
            </w:pPr>
            <w:r w:rsidRPr="00EE769E">
              <w:rPr>
                <w:rFonts w:eastAsiaTheme="minorEastAsia" w:hint="eastAsia"/>
                <w:sz w:val="22"/>
              </w:rPr>
              <w:t>室内高清大屏</w:t>
            </w:r>
          </w:p>
        </w:tc>
        <w:tc>
          <w:tcPr>
            <w:tcW w:w="964" w:type="dxa"/>
            <w:vAlign w:val="center"/>
          </w:tcPr>
          <w:p w:rsidR="00EE769E" w:rsidRPr="00EE769E" w:rsidRDefault="00EE769E" w:rsidP="002D1ED6">
            <w:pPr>
              <w:snapToGrid w:val="0"/>
              <w:rPr>
                <w:rFonts w:eastAsiaTheme="minorEastAsia"/>
                <w:sz w:val="22"/>
              </w:rPr>
            </w:pPr>
            <w:r w:rsidRPr="00EE769E">
              <w:rPr>
                <w:rFonts w:eastAsiaTheme="minorEastAsia" w:hint="eastAsia"/>
                <w:sz w:val="22"/>
              </w:rPr>
              <w:t>台</w:t>
            </w:r>
          </w:p>
        </w:tc>
        <w:tc>
          <w:tcPr>
            <w:tcW w:w="1417" w:type="dxa"/>
            <w:vAlign w:val="center"/>
          </w:tcPr>
          <w:p w:rsidR="00EE769E" w:rsidRPr="00EE769E" w:rsidRDefault="00EE769E" w:rsidP="002D1ED6">
            <w:pPr>
              <w:snapToGrid w:val="0"/>
              <w:rPr>
                <w:rFonts w:eastAsiaTheme="minorEastAsia"/>
                <w:sz w:val="22"/>
              </w:rPr>
            </w:pPr>
            <w:r w:rsidRPr="00EE769E">
              <w:rPr>
                <w:rFonts w:eastAsiaTheme="minorEastAsia" w:hint="eastAsia"/>
                <w:sz w:val="22"/>
              </w:rPr>
              <w:t>4</w:t>
            </w:r>
          </w:p>
        </w:tc>
        <w:tc>
          <w:tcPr>
            <w:tcW w:w="3715" w:type="dxa"/>
          </w:tcPr>
          <w:p w:rsidR="00EE769E" w:rsidRPr="00EE769E" w:rsidRDefault="00EE769E" w:rsidP="002D1ED6">
            <w:pPr>
              <w:snapToGrid w:val="0"/>
              <w:rPr>
                <w:rFonts w:eastAsiaTheme="minorEastAsia"/>
                <w:sz w:val="22"/>
              </w:rPr>
            </w:pPr>
            <w:r w:rsidRPr="00EE769E">
              <w:rPr>
                <w:rFonts w:eastAsiaTheme="minorEastAsia" w:hint="eastAsia"/>
                <w:sz w:val="22"/>
              </w:rPr>
              <w:t>P2</w:t>
            </w:r>
            <w:r w:rsidRPr="00EE769E">
              <w:rPr>
                <w:rFonts w:eastAsiaTheme="minorEastAsia" w:hint="eastAsia"/>
                <w:sz w:val="22"/>
              </w:rPr>
              <w:t>规格，不低于</w:t>
            </w:r>
            <w:r w:rsidRPr="00EE769E">
              <w:rPr>
                <w:rFonts w:eastAsiaTheme="minorEastAsia" w:hint="eastAsia"/>
                <w:sz w:val="22"/>
              </w:rPr>
              <w:t>500W</w:t>
            </w:r>
          </w:p>
        </w:tc>
        <w:tc>
          <w:tcPr>
            <w:tcW w:w="963" w:type="dxa"/>
          </w:tcPr>
          <w:p w:rsidR="00EE769E" w:rsidRPr="00EE769E" w:rsidRDefault="00EE769E" w:rsidP="002D1ED6">
            <w:pPr>
              <w:snapToGrid w:val="0"/>
              <w:rPr>
                <w:rFonts w:eastAsiaTheme="minorEastAsia"/>
                <w:sz w:val="22"/>
              </w:rPr>
            </w:pPr>
          </w:p>
        </w:tc>
      </w:tr>
      <w:tr w:rsidR="00EE769E" w:rsidRPr="00EE769E" w:rsidTr="002D1ED6">
        <w:trPr>
          <w:trHeight w:val="487"/>
          <w:jc w:val="center"/>
        </w:trPr>
        <w:tc>
          <w:tcPr>
            <w:tcW w:w="675" w:type="dxa"/>
            <w:vAlign w:val="center"/>
          </w:tcPr>
          <w:p w:rsidR="00EE769E" w:rsidRPr="00EE769E" w:rsidRDefault="00EE769E" w:rsidP="002D1ED6">
            <w:pPr>
              <w:snapToGrid w:val="0"/>
              <w:rPr>
                <w:rFonts w:eastAsiaTheme="minorEastAsia"/>
                <w:sz w:val="22"/>
              </w:rPr>
            </w:pPr>
            <w:r w:rsidRPr="00EE769E">
              <w:rPr>
                <w:rFonts w:eastAsiaTheme="minorEastAsia" w:hint="eastAsia"/>
                <w:sz w:val="22"/>
              </w:rPr>
              <w:t>4</w:t>
            </w:r>
          </w:p>
        </w:tc>
        <w:tc>
          <w:tcPr>
            <w:tcW w:w="1588" w:type="dxa"/>
            <w:vAlign w:val="center"/>
          </w:tcPr>
          <w:p w:rsidR="00EE769E" w:rsidRPr="00EE769E" w:rsidRDefault="00EE769E" w:rsidP="002D1ED6">
            <w:pPr>
              <w:snapToGrid w:val="0"/>
              <w:rPr>
                <w:rFonts w:eastAsiaTheme="minorEastAsia"/>
                <w:sz w:val="22"/>
              </w:rPr>
            </w:pPr>
            <w:r w:rsidRPr="00EE769E">
              <w:rPr>
                <w:rFonts w:eastAsiaTheme="minorEastAsia" w:hint="eastAsia"/>
                <w:sz w:val="22"/>
              </w:rPr>
              <w:t>线阵全频音箱</w:t>
            </w:r>
          </w:p>
        </w:tc>
        <w:tc>
          <w:tcPr>
            <w:tcW w:w="964" w:type="dxa"/>
            <w:vAlign w:val="center"/>
          </w:tcPr>
          <w:p w:rsidR="00EE769E" w:rsidRPr="00EE769E" w:rsidRDefault="00EE769E" w:rsidP="002D1ED6">
            <w:pPr>
              <w:snapToGrid w:val="0"/>
              <w:rPr>
                <w:rFonts w:eastAsiaTheme="minorEastAsia"/>
                <w:sz w:val="22"/>
              </w:rPr>
            </w:pPr>
            <w:r w:rsidRPr="00EE769E">
              <w:rPr>
                <w:rFonts w:eastAsiaTheme="minorEastAsia" w:hint="eastAsia"/>
                <w:sz w:val="22"/>
              </w:rPr>
              <w:t>台</w:t>
            </w:r>
          </w:p>
        </w:tc>
        <w:tc>
          <w:tcPr>
            <w:tcW w:w="1417" w:type="dxa"/>
            <w:vAlign w:val="center"/>
          </w:tcPr>
          <w:p w:rsidR="00EE769E" w:rsidRPr="00EE769E" w:rsidRDefault="00EE769E" w:rsidP="002D1ED6">
            <w:pPr>
              <w:snapToGrid w:val="0"/>
              <w:rPr>
                <w:rFonts w:eastAsiaTheme="minorEastAsia"/>
                <w:sz w:val="22"/>
              </w:rPr>
            </w:pPr>
            <w:r w:rsidRPr="00EE769E">
              <w:rPr>
                <w:rFonts w:eastAsiaTheme="minorEastAsia" w:hint="eastAsia"/>
                <w:sz w:val="22"/>
              </w:rPr>
              <w:t>4</w:t>
            </w:r>
          </w:p>
        </w:tc>
        <w:tc>
          <w:tcPr>
            <w:tcW w:w="3715" w:type="dxa"/>
          </w:tcPr>
          <w:p w:rsidR="00EE769E" w:rsidRPr="00EE769E" w:rsidRDefault="00EE769E" w:rsidP="002D1ED6">
            <w:pPr>
              <w:snapToGrid w:val="0"/>
              <w:rPr>
                <w:rFonts w:eastAsiaTheme="minorEastAsia"/>
                <w:sz w:val="22"/>
              </w:rPr>
            </w:pPr>
            <w:r w:rsidRPr="00EE769E">
              <w:rPr>
                <w:rFonts w:eastAsiaTheme="minorEastAsia"/>
                <w:sz w:val="22"/>
              </w:rPr>
              <w:t>800W</w:t>
            </w:r>
            <w:r w:rsidRPr="00EE769E">
              <w:rPr>
                <w:rFonts w:eastAsiaTheme="minorEastAsia" w:hint="eastAsia"/>
                <w:sz w:val="22"/>
              </w:rPr>
              <w:t>以上</w:t>
            </w:r>
          </w:p>
        </w:tc>
        <w:tc>
          <w:tcPr>
            <w:tcW w:w="963" w:type="dxa"/>
          </w:tcPr>
          <w:p w:rsidR="00EE769E" w:rsidRPr="00EE769E" w:rsidRDefault="00EE769E" w:rsidP="002D1ED6">
            <w:pPr>
              <w:snapToGrid w:val="0"/>
              <w:rPr>
                <w:rFonts w:eastAsiaTheme="minorEastAsia"/>
                <w:sz w:val="22"/>
              </w:rPr>
            </w:pPr>
          </w:p>
        </w:tc>
      </w:tr>
      <w:tr w:rsidR="00EE769E" w:rsidRPr="00EE769E" w:rsidTr="002D1ED6">
        <w:trPr>
          <w:trHeight w:val="487"/>
          <w:jc w:val="center"/>
        </w:trPr>
        <w:tc>
          <w:tcPr>
            <w:tcW w:w="675" w:type="dxa"/>
            <w:vAlign w:val="center"/>
          </w:tcPr>
          <w:p w:rsidR="00EE769E" w:rsidRPr="00EE769E" w:rsidRDefault="00EE769E" w:rsidP="002D1ED6">
            <w:pPr>
              <w:snapToGrid w:val="0"/>
              <w:rPr>
                <w:rFonts w:eastAsiaTheme="minorEastAsia"/>
                <w:sz w:val="22"/>
              </w:rPr>
            </w:pPr>
            <w:r w:rsidRPr="00EE769E">
              <w:rPr>
                <w:rFonts w:eastAsiaTheme="minorEastAsia" w:hint="eastAsia"/>
                <w:sz w:val="22"/>
              </w:rPr>
              <w:t>5</w:t>
            </w:r>
          </w:p>
        </w:tc>
        <w:tc>
          <w:tcPr>
            <w:tcW w:w="1588" w:type="dxa"/>
            <w:vAlign w:val="center"/>
          </w:tcPr>
          <w:p w:rsidR="00EE769E" w:rsidRPr="00EE769E" w:rsidRDefault="00EE769E" w:rsidP="002D1ED6">
            <w:pPr>
              <w:snapToGrid w:val="0"/>
              <w:rPr>
                <w:rFonts w:eastAsiaTheme="minorEastAsia"/>
                <w:sz w:val="22"/>
              </w:rPr>
            </w:pPr>
            <w:r w:rsidRPr="00EE769E">
              <w:rPr>
                <w:rFonts w:ascii="宋体" w:hAnsi="宋体" w:cs="宋体" w:hint="eastAsia"/>
                <w:color w:val="000000"/>
                <w:sz w:val="24"/>
                <w:szCs w:val="24"/>
                <w:lang w:bidi="ar"/>
              </w:rPr>
              <w:t>液晶拼接屏</w:t>
            </w:r>
          </w:p>
        </w:tc>
        <w:tc>
          <w:tcPr>
            <w:tcW w:w="964" w:type="dxa"/>
            <w:vAlign w:val="center"/>
          </w:tcPr>
          <w:p w:rsidR="00EE769E" w:rsidRPr="00EE769E" w:rsidRDefault="00EE769E" w:rsidP="002D1ED6">
            <w:pPr>
              <w:snapToGrid w:val="0"/>
              <w:rPr>
                <w:rFonts w:eastAsiaTheme="minorEastAsia"/>
                <w:sz w:val="22"/>
              </w:rPr>
            </w:pPr>
            <w:r w:rsidRPr="00EE769E">
              <w:rPr>
                <w:rFonts w:eastAsiaTheme="minorEastAsia" w:hint="eastAsia"/>
                <w:sz w:val="22"/>
              </w:rPr>
              <w:t>台</w:t>
            </w:r>
          </w:p>
        </w:tc>
        <w:tc>
          <w:tcPr>
            <w:tcW w:w="1417" w:type="dxa"/>
            <w:vAlign w:val="center"/>
          </w:tcPr>
          <w:p w:rsidR="00EE769E" w:rsidRPr="00EE769E" w:rsidRDefault="00EE769E" w:rsidP="002D1ED6">
            <w:pPr>
              <w:snapToGrid w:val="0"/>
              <w:rPr>
                <w:rFonts w:eastAsiaTheme="minorEastAsia"/>
                <w:sz w:val="22"/>
              </w:rPr>
            </w:pPr>
            <w:r w:rsidRPr="00EE769E">
              <w:rPr>
                <w:rFonts w:eastAsiaTheme="minorEastAsia" w:hint="eastAsia"/>
                <w:sz w:val="22"/>
              </w:rPr>
              <w:t>4</w:t>
            </w:r>
          </w:p>
        </w:tc>
        <w:tc>
          <w:tcPr>
            <w:tcW w:w="3715" w:type="dxa"/>
          </w:tcPr>
          <w:p w:rsidR="00EE769E" w:rsidRPr="00EE769E" w:rsidRDefault="00EE769E" w:rsidP="002D1ED6">
            <w:pPr>
              <w:snapToGrid w:val="0"/>
              <w:rPr>
                <w:rFonts w:eastAsiaTheme="minorEastAsia"/>
                <w:sz w:val="22"/>
              </w:rPr>
            </w:pPr>
            <w:r w:rsidRPr="00EE769E">
              <w:rPr>
                <w:rFonts w:eastAsiaTheme="minorEastAsia" w:hint="eastAsia"/>
                <w:sz w:val="22"/>
              </w:rPr>
              <w:t>55</w:t>
            </w:r>
            <w:r w:rsidRPr="00EE769E">
              <w:rPr>
                <w:rFonts w:eastAsiaTheme="minorEastAsia" w:hint="eastAsia"/>
                <w:sz w:val="22"/>
              </w:rPr>
              <w:t>寸以上</w:t>
            </w:r>
          </w:p>
        </w:tc>
        <w:tc>
          <w:tcPr>
            <w:tcW w:w="963" w:type="dxa"/>
          </w:tcPr>
          <w:p w:rsidR="00EE769E" w:rsidRPr="00EE769E" w:rsidRDefault="00EE769E" w:rsidP="002D1ED6">
            <w:pPr>
              <w:snapToGrid w:val="0"/>
              <w:rPr>
                <w:rFonts w:eastAsiaTheme="minorEastAsia"/>
                <w:sz w:val="22"/>
              </w:rPr>
            </w:pPr>
          </w:p>
        </w:tc>
      </w:tr>
      <w:tr w:rsidR="00EE769E" w:rsidRPr="00EE769E" w:rsidTr="002D1ED6">
        <w:trPr>
          <w:trHeight w:val="487"/>
          <w:jc w:val="center"/>
        </w:trPr>
        <w:tc>
          <w:tcPr>
            <w:tcW w:w="675" w:type="dxa"/>
            <w:vAlign w:val="center"/>
          </w:tcPr>
          <w:p w:rsidR="00EE769E" w:rsidRPr="00EE769E" w:rsidRDefault="00EE769E" w:rsidP="002D1ED6">
            <w:pPr>
              <w:snapToGrid w:val="0"/>
              <w:rPr>
                <w:rFonts w:eastAsiaTheme="minorEastAsia"/>
                <w:sz w:val="22"/>
              </w:rPr>
            </w:pPr>
            <w:r w:rsidRPr="00EE769E">
              <w:rPr>
                <w:rFonts w:eastAsiaTheme="minorEastAsia" w:hint="eastAsia"/>
                <w:sz w:val="22"/>
              </w:rPr>
              <w:t>6</w:t>
            </w:r>
          </w:p>
        </w:tc>
        <w:tc>
          <w:tcPr>
            <w:tcW w:w="1588" w:type="dxa"/>
            <w:vAlign w:val="center"/>
          </w:tcPr>
          <w:p w:rsidR="00EE769E" w:rsidRPr="00EE769E" w:rsidRDefault="00EE769E" w:rsidP="002D1ED6">
            <w:pPr>
              <w:snapToGrid w:val="0"/>
              <w:rPr>
                <w:rFonts w:eastAsiaTheme="minorEastAsia"/>
                <w:sz w:val="22"/>
              </w:rPr>
            </w:pPr>
            <w:r w:rsidRPr="00EE769E">
              <w:rPr>
                <w:rFonts w:ascii="宋体" w:hAnsi="宋体" w:hint="eastAsia"/>
                <w:sz w:val="24"/>
                <w:szCs w:val="24"/>
              </w:rPr>
              <w:t>LED射灯</w:t>
            </w:r>
          </w:p>
        </w:tc>
        <w:tc>
          <w:tcPr>
            <w:tcW w:w="964" w:type="dxa"/>
            <w:vAlign w:val="center"/>
          </w:tcPr>
          <w:p w:rsidR="00EE769E" w:rsidRPr="00EE769E" w:rsidRDefault="00EE769E" w:rsidP="002D1ED6">
            <w:pPr>
              <w:snapToGrid w:val="0"/>
              <w:rPr>
                <w:rFonts w:eastAsiaTheme="minorEastAsia"/>
                <w:sz w:val="22"/>
              </w:rPr>
            </w:pPr>
            <w:proofErr w:type="gramStart"/>
            <w:r w:rsidRPr="00EE769E">
              <w:rPr>
                <w:rFonts w:eastAsiaTheme="minorEastAsia" w:hint="eastAsia"/>
                <w:sz w:val="22"/>
              </w:rPr>
              <w:t>盏</w:t>
            </w:r>
            <w:proofErr w:type="gramEnd"/>
          </w:p>
        </w:tc>
        <w:tc>
          <w:tcPr>
            <w:tcW w:w="1417" w:type="dxa"/>
            <w:vAlign w:val="center"/>
          </w:tcPr>
          <w:p w:rsidR="00EE769E" w:rsidRPr="00EE769E" w:rsidRDefault="00EE769E" w:rsidP="002D1ED6">
            <w:pPr>
              <w:snapToGrid w:val="0"/>
              <w:rPr>
                <w:rFonts w:eastAsiaTheme="minorEastAsia"/>
                <w:sz w:val="22"/>
              </w:rPr>
            </w:pPr>
            <w:r w:rsidRPr="00EE769E">
              <w:rPr>
                <w:rFonts w:eastAsiaTheme="minorEastAsia" w:hint="eastAsia"/>
                <w:sz w:val="22"/>
              </w:rPr>
              <w:t>10</w:t>
            </w:r>
          </w:p>
        </w:tc>
        <w:tc>
          <w:tcPr>
            <w:tcW w:w="3715" w:type="dxa"/>
            <w:vAlign w:val="center"/>
          </w:tcPr>
          <w:p w:rsidR="00EE769E" w:rsidRPr="00EE769E" w:rsidRDefault="00EE769E" w:rsidP="002D1ED6">
            <w:pPr>
              <w:snapToGrid w:val="0"/>
              <w:rPr>
                <w:rFonts w:eastAsiaTheme="minorEastAsia"/>
                <w:sz w:val="22"/>
              </w:rPr>
            </w:pPr>
            <w:r w:rsidRPr="00EE769E">
              <w:rPr>
                <w:rFonts w:ascii="宋体" w:hAnsi="宋体" w:hint="eastAsia"/>
                <w:sz w:val="24"/>
                <w:szCs w:val="24"/>
              </w:rPr>
              <w:t>（1）系统采用标准SigMesh协议，可接入其他支持标准SigMesh协议的设备；</w:t>
            </w:r>
            <w:r w:rsidRPr="00EE769E">
              <w:rPr>
                <w:rFonts w:ascii="宋体" w:hAnsi="宋体" w:hint="eastAsia"/>
                <w:sz w:val="24"/>
                <w:szCs w:val="24"/>
              </w:rPr>
              <w:br/>
              <w:t>（2）</w:t>
            </w:r>
            <w:proofErr w:type="gramStart"/>
            <w:r w:rsidRPr="00EE769E">
              <w:rPr>
                <w:rFonts w:ascii="宋体" w:hAnsi="宋体" w:hint="eastAsia"/>
                <w:sz w:val="24"/>
                <w:szCs w:val="24"/>
              </w:rPr>
              <w:t>蓝牙控制</w:t>
            </w:r>
            <w:proofErr w:type="gramEnd"/>
            <w:r w:rsidRPr="00EE769E">
              <w:rPr>
                <w:rFonts w:ascii="宋体" w:hAnsi="宋体" w:hint="eastAsia"/>
                <w:sz w:val="24"/>
                <w:szCs w:val="24"/>
              </w:rPr>
              <w:t>，无需主机或大型后台控制设备；</w:t>
            </w:r>
            <w:r w:rsidRPr="00EE769E">
              <w:rPr>
                <w:rFonts w:ascii="宋体" w:hAnsi="宋体" w:hint="eastAsia"/>
                <w:sz w:val="24"/>
                <w:szCs w:val="24"/>
              </w:rPr>
              <w:br/>
              <w:t>（3）可适配单/双色温调节；</w:t>
            </w:r>
            <w:r w:rsidRPr="00EE769E">
              <w:rPr>
                <w:rFonts w:ascii="宋体" w:hAnsi="宋体" w:hint="eastAsia"/>
                <w:sz w:val="24"/>
                <w:szCs w:val="24"/>
              </w:rPr>
              <w:br/>
              <w:t>（4）可支持平板、手机、蓝牙面板等控制；</w:t>
            </w:r>
            <w:r w:rsidRPr="00EE769E">
              <w:rPr>
                <w:rFonts w:ascii="宋体" w:hAnsi="宋体" w:hint="eastAsia"/>
                <w:sz w:val="24"/>
                <w:szCs w:val="24"/>
              </w:rPr>
              <w:br/>
              <w:t>（5）系统支持开/关灯/调光/调色等功能，控制方式包括单灯控制、</w:t>
            </w:r>
            <w:r w:rsidRPr="00EE769E">
              <w:rPr>
                <w:rFonts w:ascii="宋体" w:hAnsi="宋体" w:hint="eastAsia"/>
                <w:sz w:val="24"/>
                <w:szCs w:val="24"/>
              </w:rPr>
              <w:lastRenderedPageBreak/>
              <w:t>群组控制、情境控制、定时控制等；</w:t>
            </w:r>
            <w:r w:rsidRPr="00EE769E">
              <w:rPr>
                <w:rFonts w:ascii="宋体" w:hAnsi="宋体" w:hint="eastAsia"/>
                <w:sz w:val="24"/>
                <w:szCs w:val="24"/>
              </w:rPr>
              <w:br/>
              <w:t>（6）渐亮/渐暗功能：用户在开灯/关灯时，系统会根据设定，逐步缓慢的变化亮度；</w:t>
            </w:r>
            <w:r w:rsidRPr="00EE769E">
              <w:rPr>
                <w:rFonts w:ascii="宋体" w:hAnsi="宋体" w:hint="eastAsia"/>
                <w:sz w:val="24"/>
                <w:szCs w:val="24"/>
              </w:rPr>
              <w:br/>
              <w:t>（7）能耗管理监控：用户可通过平板/手机等查看灯具过去一段时间的能耗情况；可通过平板/手机查看群组中灯具损坏情况。</w:t>
            </w:r>
          </w:p>
        </w:tc>
        <w:tc>
          <w:tcPr>
            <w:tcW w:w="963" w:type="dxa"/>
          </w:tcPr>
          <w:p w:rsidR="00EE769E" w:rsidRPr="00EE769E" w:rsidRDefault="00EE769E" w:rsidP="002D1ED6">
            <w:pPr>
              <w:snapToGrid w:val="0"/>
              <w:rPr>
                <w:rFonts w:eastAsiaTheme="minorEastAsia"/>
                <w:sz w:val="22"/>
              </w:rPr>
            </w:pPr>
          </w:p>
        </w:tc>
      </w:tr>
      <w:tr w:rsidR="00EE769E" w:rsidRPr="00EE769E" w:rsidTr="002D1ED6">
        <w:trPr>
          <w:trHeight w:val="487"/>
          <w:jc w:val="center"/>
        </w:trPr>
        <w:tc>
          <w:tcPr>
            <w:tcW w:w="675" w:type="dxa"/>
            <w:vAlign w:val="center"/>
          </w:tcPr>
          <w:p w:rsidR="00EE769E" w:rsidRPr="00EE769E" w:rsidRDefault="00EE769E" w:rsidP="002D1ED6">
            <w:pPr>
              <w:snapToGrid w:val="0"/>
              <w:rPr>
                <w:rFonts w:eastAsiaTheme="minorEastAsia"/>
                <w:sz w:val="22"/>
              </w:rPr>
            </w:pPr>
            <w:r w:rsidRPr="00EE769E">
              <w:rPr>
                <w:rFonts w:eastAsiaTheme="minorEastAsia" w:hint="eastAsia"/>
                <w:sz w:val="22"/>
              </w:rPr>
              <w:lastRenderedPageBreak/>
              <w:t>7</w:t>
            </w:r>
          </w:p>
        </w:tc>
        <w:tc>
          <w:tcPr>
            <w:tcW w:w="1588" w:type="dxa"/>
            <w:vAlign w:val="center"/>
          </w:tcPr>
          <w:p w:rsidR="00EE769E" w:rsidRPr="00EE769E" w:rsidRDefault="00EE769E" w:rsidP="002D1ED6">
            <w:pPr>
              <w:snapToGrid w:val="0"/>
              <w:rPr>
                <w:rFonts w:eastAsiaTheme="minorEastAsia"/>
                <w:sz w:val="22"/>
              </w:rPr>
            </w:pPr>
            <w:r w:rsidRPr="00EE769E">
              <w:rPr>
                <w:rFonts w:ascii="宋体" w:hAnsi="宋体" w:hint="eastAsia"/>
                <w:sz w:val="24"/>
                <w:szCs w:val="24"/>
              </w:rPr>
              <w:t>洗墙灯</w:t>
            </w:r>
          </w:p>
        </w:tc>
        <w:tc>
          <w:tcPr>
            <w:tcW w:w="964" w:type="dxa"/>
            <w:vAlign w:val="center"/>
          </w:tcPr>
          <w:p w:rsidR="00EE769E" w:rsidRPr="00EE769E" w:rsidRDefault="00EE769E" w:rsidP="002D1ED6">
            <w:pPr>
              <w:snapToGrid w:val="0"/>
              <w:rPr>
                <w:rFonts w:eastAsiaTheme="minorEastAsia"/>
                <w:sz w:val="22"/>
              </w:rPr>
            </w:pPr>
            <w:proofErr w:type="gramStart"/>
            <w:r w:rsidRPr="00EE769E">
              <w:rPr>
                <w:rFonts w:eastAsiaTheme="minorEastAsia" w:hint="eastAsia"/>
                <w:sz w:val="22"/>
              </w:rPr>
              <w:t>盏</w:t>
            </w:r>
            <w:proofErr w:type="gramEnd"/>
          </w:p>
        </w:tc>
        <w:tc>
          <w:tcPr>
            <w:tcW w:w="1417" w:type="dxa"/>
            <w:vAlign w:val="center"/>
          </w:tcPr>
          <w:p w:rsidR="00EE769E" w:rsidRPr="00EE769E" w:rsidRDefault="00EE769E" w:rsidP="002D1ED6">
            <w:pPr>
              <w:snapToGrid w:val="0"/>
              <w:rPr>
                <w:rFonts w:eastAsiaTheme="minorEastAsia"/>
                <w:sz w:val="22"/>
              </w:rPr>
            </w:pPr>
            <w:r w:rsidRPr="00EE769E">
              <w:rPr>
                <w:rFonts w:eastAsiaTheme="minorEastAsia" w:hint="eastAsia"/>
                <w:sz w:val="22"/>
              </w:rPr>
              <w:t>10</w:t>
            </w:r>
          </w:p>
        </w:tc>
        <w:tc>
          <w:tcPr>
            <w:tcW w:w="3715" w:type="dxa"/>
          </w:tcPr>
          <w:p w:rsidR="00EE769E" w:rsidRPr="00EE769E" w:rsidRDefault="00EE769E" w:rsidP="002D1ED6">
            <w:pPr>
              <w:snapToGrid w:val="0"/>
              <w:rPr>
                <w:rFonts w:eastAsiaTheme="minorEastAsia"/>
                <w:sz w:val="22"/>
              </w:rPr>
            </w:pPr>
            <w:r w:rsidRPr="00EE769E">
              <w:rPr>
                <w:rFonts w:ascii="宋体" w:hAnsi="宋体" w:hint="eastAsia"/>
                <w:sz w:val="24"/>
                <w:szCs w:val="24"/>
              </w:rPr>
              <w:t>（1）系统采用标准SigMesh协议，可接入其他支持标准SigMesh协议的设备；</w:t>
            </w:r>
            <w:r w:rsidRPr="00EE769E">
              <w:rPr>
                <w:rFonts w:ascii="宋体" w:hAnsi="宋体" w:hint="eastAsia"/>
                <w:sz w:val="24"/>
                <w:szCs w:val="24"/>
              </w:rPr>
              <w:br/>
              <w:t>（2）</w:t>
            </w:r>
            <w:proofErr w:type="gramStart"/>
            <w:r w:rsidRPr="00EE769E">
              <w:rPr>
                <w:rFonts w:ascii="宋体" w:hAnsi="宋体" w:hint="eastAsia"/>
                <w:sz w:val="24"/>
                <w:szCs w:val="24"/>
              </w:rPr>
              <w:t>蓝牙控制</w:t>
            </w:r>
            <w:proofErr w:type="gramEnd"/>
            <w:r w:rsidRPr="00EE769E">
              <w:rPr>
                <w:rFonts w:ascii="宋体" w:hAnsi="宋体" w:hint="eastAsia"/>
                <w:sz w:val="24"/>
                <w:szCs w:val="24"/>
              </w:rPr>
              <w:t>，无需主机或大型后台控制设备；</w:t>
            </w:r>
            <w:r w:rsidRPr="00EE769E">
              <w:rPr>
                <w:rFonts w:ascii="宋体" w:hAnsi="宋体" w:hint="eastAsia"/>
                <w:sz w:val="24"/>
                <w:szCs w:val="24"/>
              </w:rPr>
              <w:br/>
              <w:t>（3）可支持平板、手机、蓝牙面板等控制；</w:t>
            </w:r>
            <w:r w:rsidRPr="00EE769E">
              <w:rPr>
                <w:rFonts w:ascii="宋体" w:hAnsi="宋体" w:hint="eastAsia"/>
                <w:sz w:val="24"/>
                <w:szCs w:val="24"/>
              </w:rPr>
              <w:br/>
              <w:t>（4）系统支持开/关灯/调光/调色等功能，控制方式包括单灯控制、群组控制、情境控制、定时控制等；</w:t>
            </w:r>
            <w:r w:rsidRPr="00EE769E">
              <w:rPr>
                <w:rFonts w:ascii="宋体" w:hAnsi="宋体" w:hint="eastAsia"/>
                <w:sz w:val="24"/>
                <w:szCs w:val="24"/>
              </w:rPr>
              <w:br/>
              <w:t>（5）能耗管理监控：用户可通过平板/手机等查看灯具过去一段时间的能耗情况；可通过平板/手机查看群组中灯具损坏情况。</w:t>
            </w:r>
          </w:p>
        </w:tc>
        <w:tc>
          <w:tcPr>
            <w:tcW w:w="963" w:type="dxa"/>
          </w:tcPr>
          <w:p w:rsidR="00EE769E" w:rsidRPr="00EE769E" w:rsidRDefault="00EE769E" w:rsidP="002D1ED6">
            <w:pPr>
              <w:snapToGrid w:val="0"/>
              <w:rPr>
                <w:rFonts w:eastAsiaTheme="minorEastAsia"/>
                <w:sz w:val="22"/>
              </w:rPr>
            </w:pPr>
          </w:p>
        </w:tc>
      </w:tr>
      <w:tr w:rsidR="00EE769E" w:rsidRPr="00EE769E" w:rsidTr="002D1ED6">
        <w:trPr>
          <w:trHeight w:val="487"/>
          <w:jc w:val="center"/>
        </w:trPr>
        <w:tc>
          <w:tcPr>
            <w:tcW w:w="675" w:type="dxa"/>
            <w:vAlign w:val="center"/>
          </w:tcPr>
          <w:p w:rsidR="00EE769E" w:rsidRPr="00EE769E" w:rsidRDefault="00EE769E" w:rsidP="002D1ED6">
            <w:pPr>
              <w:snapToGrid w:val="0"/>
              <w:rPr>
                <w:rFonts w:eastAsiaTheme="minorEastAsia"/>
                <w:sz w:val="22"/>
              </w:rPr>
            </w:pPr>
            <w:r w:rsidRPr="00EE769E">
              <w:rPr>
                <w:rFonts w:eastAsiaTheme="minorEastAsia" w:hint="eastAsia"/>
                <w:sz w:val="22"/>
              </w:rPr>
              <w:t>8</w:t>
            </w:r>
          </w:p>
        </w:tc>
        <w:tc>
          <w:tcPr>
            <w:tcW w:w="1588" w:type="dxa"/>
            <w:vAlign w:val="center"/>
          </w:tcPr>
          <w:p w:rsidR="00EE769E" w:rsidRPr="00EE769E" w:rsidRDefault="00EE769E" w:rsidP="002D1ED6">
            <w:pPr>
              <w:snapToGrid w:val="0"/>
              <w:rPr>
                <w:rFonts w:eastAsiaTheme="minorEastAsia"/>
                <w:sz w:val="22"/>
              </w:rPr>
            </w:pPr>
            <w:r w:rsidRPr="00EE769E">
              <w:rPr>
                <w:rFonts w:ascii="宋体" w:hAnsi="宋体" w:hint="eastAsia"/>
                <w:sz w:val="24"/>
                <w:szCs w:val="24"/>
              </w:rPr>
              <w:t>LED切光灯</w:t>
            </w:r>
          </w:p>
        </w:tc>
        <w:tc>
          <w:tcPr>
            <w:tcW w:w="964" w:type="dxa"/>
            <w:vAlign w:val="center"/>
          </w:tcPr>
          <w:p w:rsidR="00EE769E" w:rsidRPr="00EE769E" w:rsidRDefault="00EE769E" w:rsidP="002D1ED6">
            <w:pPr>
              <w:snapToGrid w:val="0"/>
              <w:rPr>
                <w:rFonts w:eastAsiaTheme="minorEastAsia"/>
                <w:sz w:val="22"/>
              </w:rPr>
            </w:pPr>
            <w:proofErr w:type="gramStart"/>
            <w:r w:rsidRPr="00EE769E">
              <w:rPr>
                <w:rFonts w:eastAsiaTheme="minorEastAsia" w:hint="eastAsia"/>
                <w:sz w:val="22"/>
              </w:rPr>
              <w:t>盏</w:t>
            </w:r>
            <w:proofErr w:type="gramEnd"/>
          </w:p>
        </w:tc>
        <w:tc>
          <w:tcPr>
            <w:tcW w:w="1417" w:type="dxa"/>
            <w:vAlign w:val="center"/>
          </w:tcPr>
          <w:p w:rsidR="00EE769E" w:rsidRPr="00EE769E" w:rsidRDefault="00EE769E" w:rsidP="002D1ED6">
            <w:pPr>
              <w:snapToGrid w:val="0"/>
              <w:rPr>
                <w:rFonts w:eastAsiaTheme="minorEastAsia"/>
                <w:sz w:val="22"/>
              </w:rPr>
            </w:pPr>
            <w:r w:rsidRPr="00EE769E">
              <w:rPr>
                <w:rFonts w:eastAsiaTheme="minorEastAsia" w:hint="eastAsia"/>
                <w:sz w:val="22"/>
              </w:rPr>
              <w:t>10</w:t>
            </w:r>
          </w:p>
        </w:tc>
        <w:tc>
          <w:tcPr>
            <w:tcW w:w="3715" w:type="dxa"/>
          </w:tcPr>
          <w:p w:rsidR="00EE769E" w:rsidRPr="00EE769E" w:rsidRDefault="00EE769E" w:rsidP="002D1ED6">
            <w:pPr>
              <w:snapToGrid w:val="0"/>
              <w:rPr>
                <w:rFonts w:eastAsiaTheme="minorEastAsia"/>
                <w:sz w:val="22"/>
              </w:rPr>
            </w:pPr>
            <w:r w:rsidRPr="00EE769E">
              <w:rPr>
                <w:rFonts w:ascii="宋体" w:hAnsi="宋体" w:hint="eastAsia"/>
                <w:sz w:val="24"/>
                <w:szCs w:val="24"/>
              </w:rPr>
              <w:t>（1）系统采用标准SigMesh协议，可接入其他支持标准SigMesh协议的设备；</w:t>
            </w:r>
            <w:r w:rsidRPr="00EE769E">
              <w:rPr>
                <w:rFonts w:ascii="宋体" w:hAnsi="宋体" w:hint="eastAsia"/>
                <w:sz w:val="24"/>
                <w:szCs w:val="24"/>
              </w:rPr>
              <w:br/>
              <w:t>（2）</w:t>
            </w:r>
            <w:proofErr w:type="gramStart"/>
            <w:r w:rsidRPr="00EE769E">
              <w:rPr>
                <w:rFonts w:ascii="宋体" w:hAnsi="宋体" w:hint="eastAsia"/>
                <w:sz w:val="24"/>
                <w:szCs w:val="24"/>
              </w:rPr>
              <w:t>蓝牙控制</w:t>
            </w:r>
            <w:proofErr w:type="gramEnd"/>
            <w:r w:rsidRPr="00EE769E">
              <w:rPr>
                <w:rFonts w:ascii="宋体" w:hAnsi="宋体" w:hint="eastAsia"/>
                <w:sz w:val="24"/>
                <w:szCs w:val="24"/>
              </w:rPr>
              <w:t>，无需主机或大型后台控制设备；</w:t>
            </w:r>
            <w:r w:rsidRPr="00EE769E">
              <w:rPr>
                <w:rFonts w:ascii="宋体" w:hAnsi="宋体" w:hint="eastAsia"/>
                <w:sz w:val="24"/>
                <w:szCs w:val="24"/>
              </w:rPr>
              <w:br/>
              <w:t>（3）可适配单/双色温调节；</w:t>
            </w:r>
            <w:r w:rsidRPr="00EE769E">
              <w:rPr>
                <w:rFonts w:ascii="宋体" w:hAnsi="宋体" w:hint="eastAsia"/>
                <w:sz w:val="24"/>
                <w:szCs w:val="24"/>
              </w:rPr>
              <w:br/>
              <w:t>（4）可支持平板、手机、蓝牙面板等控制；</w:t>
            </w:r>
            <w:r w:rsidRPr="00EE769E">
              <w:rPr>
                <w:rFonts w:ascii="宋体" w:hAnsi="宋体" w:hint="eastAsia"/>
                <w:sz w:val="24"/>
                <w:szCs w:val="24"/>
              </w:rPr>
              <w:br/>
              <w:t>（5）系统支持开/关灯/调光/调色等功能，控制方式包括单灯控制、群组控制、情境控制、定时控制等；</w:t>
            </w:r>
            <w:r w:rsidRPr="00EE769E">
              <w:rPr>
                <w:rFonts w:ascii="宋体" w:hAnsi="宋体" w:hint="eastAsia"/>
                <w:sz w:val="24"/>
                <w:szCs w:val="24"/>
              </w:rPr>
              <w:br/>
            </w:r>
            <w:r w:rsidRPr="00EE769E">
              <w:rPr>
                <w:rFonts w:ascii="宋体" w:hAnsi="宋体" w:hint="eastAsia"/>
                <w:sz w:val="24"/>
                <w:szCs w:val="24"/>
              </w:rPr>
              <w:lastRenderedPageBreak/>
              <w:t>（6）渐亮/渐暗功能：用户在开灯/关灯时，系统会根据设定，逐步缓慢的变化亮度；</w:t>
            </w:r>
            <w:r w:rsidRPr="00EE769E">
              <w:rPr>
                <w:rFonts w:ascii="宋体" w:hAnsi="宋体" w:hint="eastAsia"/>
                <w:sz w:val="24"/>
                <w:szCs w:val="24"/>
              </w:rPr>
              <w:br/>
              <w:t>（7）能耗管理监控：用户可通过平板/手机等查看灯具过去一段时间的能耗情况；可通过平板/手机查看群组中灯具损坏情况。</w:t>
            </w:r>
          </w:p>
        </w:tc>
        <w:tc>
          <w:tcPr>
            <w:tcW w:w="963" w:type="dxa"/>
          </w:tcPr>
          <w:p w:rsidR="00EE769E" w:rsidRPr="00EE769E" w:rsidRDefault="00EE769E" w:rsidP="002D1ED6">
            <w:pPr>
              <w:snapToGrid w:val="0"/>
              <w:rPr>
                <w:rFonts w:eastAsiaTheme="minorEastAsia"/>
                <w:sz w:val="22"/>
              </w:rPr>
            </w:pPr>
          </w:p>
        </w:tc>
      </w:tr>
    </w:tbl>
    <w:bookmarkEnd w:id="28"/>
    <w:p w:rsidR="00EE769E" w:rsidRPr="00EE769E" w:rsidRDefault="00EE769E" w:rsidP="00EE769E">
      <w:pPr>
        <w:snapToGrid w:val="0"/>
        <w:rPr>
          <w:bCs/>
          <w:sz w:val="22"/>
        </w:rPr>
      </w:pPr>
      <w:r w:rsidRPr="00EE769E">
        <w:rPr>
          <w:bCs/>
          <w:sz w:val="22"/>
        </w:rPr>
        <w:lastRenderedPageBreak/>
        <w:t xml:space="preserve">7.5 </w:t>
      </w:r>
      <w:r w:rsidRPr="00EE769E">
        <w:rPr>
          <w:bCs/>
          <w:sz w:val="22"/>
        </w:rPr>
        <w:t>工作成果</w:t>
      </w:r>
    </w:p>
    <w:p w:rsidR="00EE769E" w:rsidRPr="00EE769E" w:rsidRDefault="00EE769E" w:rsidP="00EE769E">
      <w:pPr>
        <w:adjustRightInd w:val="0"/>
        <w:snapToGrid w:val="0"/>
        <w:ind w:firstLineChars="200" w:firstLine="440"/>
        <w:jc w:val="left"/>
        <w:rPr>
          <w:bCs/>
          <w:sz w:val="22"/>
        </w:rPr>
      </w:pPr>
      <w:r w:rsidRPr="00EE769E">
        <w:rPr>
          <w:bCs/>
          <w:sz w:val="22"/>
        </w:rPr>
        <w:t>（</w:t>
      </w:r>
      <w:r w:rsidRPr="00EE769E">
        <w:rPr>
          <w:bCs/>
          <w:sz w:val="22"/>
        </w:rPr>
        <w:t>1</w:t>
      </w:r>
      <w:r w:rsidRPr="00EE769E">
        <w:rPr>
          <w:bCs/>
          <w:sz w:val="22"/>
        </w:rPr>
        <w:t>）展览搭建完成后</w:t>
      </w:r>
      <w:r w:rsidRPr="00EE769E">
        <w:rPr>
          <w:rFonts w:hint="eastAsia"/>
          <w:bCs/>
          <w:sz w:val="22"/>
        </w:rPr>
        <w:t>须</w:t>
      </w:r>
      <w:r w:rsidRPr="00EE769E">
        <w:rPr>
          <w:bCs/>
          <w:sz w:val="22"/>
        </w:rPr>
        <w:t>提交详细展览讲解稿件及展览现场照片集。</w:t>
      </w:r>
    </w:p>
    <w:p w:rsidR="00EE769E" w:rsidRPr="00EE769E" w:rsidRDefault="00EE769E" w:rsidP="00EE769E">
      <w:pPr>
        <w:adjustRightInd w:val="0"/>
        <w:snapToGrid w:val="0"/>
        <w:ind w:firstLineChars="200" w:firstLine="440"/>
        <w:jc w:val="left"/>
        <w:rPr>
          <w:bCs/>
          <w:sz w:val="22"/>
        </w:rPr>
      </w:pPr>
      <w:r w:rsidRPr="00EE769E">
        <w:rPr>
          <w:bCs/>
          <w:sz w:val="22"/>
        </w:rPr>
        <w:t>（</w:t>
      </w:r>
      <w:r w:rsidRPr="00EE769E">
        <w:rPr>
          <w:bCs/>
          <w:sz w:val="22"/>
        </w:rPr>
        <w:t>2</w:t>
      </w:r>
      <w:r w:rsidRPr="00EE769E">
        <w:rPr>
          <w:bCs/>
          <w:sz w:val="22"/>
        </w:rPr>
        <w:t>）重要展品需</w:t>
      </w:r>
      <w:proofErr w:type="gramStart"/>
      <w:r w:rsidRPr="00EE769E">
        <w:rPr>
          <w:bCs/>
          <w:sz w:val="22"/>
        </w:rPr>
        <w:t>有线上</w:t>
      </w:r>
      <w:proofErr w:type="gramEnd"/>
      <w:r w:rsidRPr="00EE769E">
        <w:rPr>
          <w:bCs/>
          <w:sz w:val="22"/>
        </w:rPr>
        <w:t>讲解二维码。</w:t>
      </w:r>
    </w:p>
    <w:p w:rsidR="00EE769E" w:rsidRPr="00EE769E" w:rsidRDefault="00EE769E" w:rsidP="00EE769E">
      <w:pPr>
        <w:adjustRightInd w:val="0"/>
        <w:snapToGrid w:val="0"/>
        <w:ind w:firstLineChars="200" w:firstLine="440"/>
        <w:jc w:val="left"/>
        <w:rPr>
          <w:bCs/>
          <w:sz w:val="22"/>
        </w:rPr>
      </w:pPr>
      <w:r w:rsidRPr="00EE769E">
        <w:rPr>
          <w:bCs/>
          <w:sz w:val="22"/>
        </w:rPr>
        <w:t xml:space="preserve">7.6 </w:t>
      </w:r>
      <w:r w:rsidRPr="00EE769E">
        <w:rPr>
          <w:bCs/>
          <w:sz w:val="22"/>
        </w:rPr>
        <w:t>工作进度（具体进场时间，以采购人协商通知为准。）</w:t>
      </w:r>
    </w:p>
    <w:p w:rsidR="00EE769E" w:rsidRPr="00EE769E" w:rsidRDefault="00EE769E" w:rsidP="00EE769E">
      <w:pPr>
        <w:adjustRightInd w:val="0"/>
        <w:snapToGrid w:val="0"/>
        <w:ind w:firstLineChars="200" w:firstLine="440"/>
        <w:jc w:val="left"/>
        <w:rPr>
          <w:bCs/>
          <w:sz w:val="22"/>
        </w:rPr>
      </w:pPr>
      <w:r w:rsidRPr="00EE769E">
        <w:rPr>
          <w:bCs/>
          <w:sz w:val="22"/>
        </w:rPr>
        <w:t>（</w:t>
      </w:r>
      <w:r w:rsidRPr="00EE769E">
        <w:rPr>
          <w:bCs/>
          <w:sz w:val="22"/>
        </w:rPr>
        <w:t>1</w:t>
      </w:r>
      <w:r w:rsidRPr="00EE769E">
        <w:rPr>
          <w:bCs/>
          <w:sz w:val="22"/>
        </w:rPr>
        <w:t>）每场展览入场搭建时长不超过</w:t>
      </w:r>
      <w:r w:rsidRPr="00EE769E">
        <w:rPr>
          <w:bCs/>
          <w:sz w:val="22"/>
        </w:rPr>
        <w:t xml:space="preserve"> 3 </w:t>
      </w:r>
      <w:r w:rsidRPr="00EE769E">
        <w:rPr>
          <w:bCs/>
          <w:sz w:val="22"/>
        </w:rPr>
        <w:t>天，撤展不超过</w:t>
      </w:r>
      <w:r w:rsidRPr="00EE769E">
        <w:rPr>
          <w:bCs/>
          <w:sz w:val="22"/>
        </w:rPr>
        <w:t xml:space="preserve"> 3 </w:t>
      </w:r>
      <w:r w:rsidRPr="00EE769E">
        <w:rPr>
          <w:bCs/>
          <w:sz w:val="22"/>
        </w:rPr>
        <w:t>天。</w:t>
      </w:r>
    </w:p>
    <w:p w:rsidR="00EE769E" w:rsidRPr="00EE769E" w:rsidRDefault="00EE769E" w:rsidP="00EE769E">
      <w:pPr>
        <w:adjustRightInd w:val="0"/>
        <w:snapToGrid w:val="0"/>
        <w:ind w:firstLineChars="200" w:firstLine="440"/>
        <w:jc w:val="left"/>
        <w:rPr>
          <w:bCs/>
          <w:sz w:val="22"/>
        </w:rPr>
      </w:pPr>
      <w:r w:rsidRPr="00EE769E">
        <w:rPr>
          <w:bCs/>
          <w:sz w:val="22"/>
        </w:rPr>
        <w:t>（</w:t>
      </w:r>
      <w:r w:rsidRPr="00EE769E">
        <w:rPr>
          <w:bCs/>
          <w:sz w:val="22"/>
        </w:rPr>
        <w:t>2</w:t>
      </w:r>
      <w:r w:rsidRPr="00EE769E">
        <w:rPr>
          <w:bCs/>
          <w:sz w:val="22"/>
        </w:rPr>
        <w:t>）每场展览所含艺术课程、互动活动等需在展览结束前完成。</w:t>
      </w:r>
    </w:p>
    <w:p w:rsidR="00EE769E" w:rsidRPr="00EE769E" w:rsidRDefault="00EE769E" w:rsidP="00EE769E">
      <w:pPr>
        <w:ind w:firstLineChars="192" w:firstLine="424"/>
        <w:outlineLvl w:val="2"/>
        <w:rPr>
          <w:b/>
          <w:sz w:val="22"/>
        </w:rPr>
      </w:pPr>
      <w:bookmarkStart w:id="29" w:name="_Toc497211605"/>
      <w:bookmarkStart w:id="30" w:name="_Toc192080917"/>
      <w:r w:rsidRPr="00EE769E">
        <w:rPr>
          <w:b/>
          <w:sz w:val="22"/>
        </w:rPr>
        <w:t>8</w:t>
      </w:r>
      <w:r w:rsidRPr="00EE769E">
        <w:rPr>
          <w:b/>
          <w:sz w:val="22"/>
        </w:rPr>
        <w:t>安全文明作业要求与应急处置要求</w:t>
      </w:r>
      <w:bookmarkEnd w:id="29"/>
      <w:bookmarkEnd w:id="30"/>
    </w:p>
    <w:p w:rsidR="00EE769E" w:rsidRPr="00EE769E" w:rsidRDefault="00EE769E" w:rsidP="00EE769E">
      <w:pPr>
        <w:pStyle w:val="a6"/>
        <w:spacing w:line="300" w:lineRule="auto"/>
        <w:ind w:firstLineChars="192" w:firstLine="422"/>
        <w:rPr>
          <w:sz w:val="22"/>
        </w:rPr>
      </w:pPr>
      <w:r w:rsidRPr="00EE769E">
        <w:rPr>
          <w:sz w:val="22"/>
        </w:rPr>
        <w:t xml:space="preserve">8.1 </w:t>
      </w:r>
      <w:r w:rsidRPr="00EE769E">
        <w:rPr>
          <w:sz w:val="22"/>
        </w:rPr>
        <w:t>安全文明作业要求</w:t>
      </w:r>
    </w:p>
    <w:p w:rsidR="00EE769E" w:rsidRPr="00EE769E" w:rsidRDefault="00EE769E" w:rsidP="00EE769E">
      <w:pPr>
        <w:pStyle w:val="a6"/>
        <w:spacing w:line="300" w:lineRule="auto"/>
        <w:ind w:firstLineChars="192" w:firstLine="422"/>
        <w:rPr>
          <w:bCs/>
          <w:sz w:val="22"/>
        </w:rPr>
      </w:pPr>
      <w:r w:rsidRPr="00EE769E">
        <w:rPr>
          <w:bCs/>
          <w:sz w:val="22"/>
        </w:rPr>
        <w:t xml:space="preserve">8.1.1 </w:t>
      </w:r>
      <w:r w:rsidRPr="00EE769E">
        <w:rPr>
          <w:bCs/>
          <w:sz w:val="22"/>
        </w:rPr>
        <w:t>供应商及其劳务分包商应具备上海市或有关行业管理部门规定的在本市进行相关服务所需的资质（包括国家和本市各类专业工种持证上岗要求）、资格和一切手续（如有的话），由此引起的所有有关事宜及费用由供应商自行负责。</w:t>
      </w:r>
    </w:p>
    <w:p w:rsidR="00EE769E" w:rsidRPr="00EE769E" w:rsidRDefault="00EE769E" w:rsidP="00EE769E">
      <w:pPr>
        <w:pStyle w:val="a6"/>
        <w:spacing w:line="300" w:lineRule="auto"/>
        <w:ind w:firstLineChars="192" w:firstLine="422"/>
        <w:rPr>
          <w:bCs/>
          <w:sz w:val="22"/>
        </w:rPr>
      </w:pPr>
      <w:r w:rsidRPr="00EE769E">
        <w:rPr>
          <w:bCs/>
          <w:sz w:val="22"/>
        </w:rPr>
        <w:t xml:space="preserve">8.1.2 </w:t>
      </w:r>
      <w:r w:rsidRPr="00EE769E">
        <w:rPr>
          <w:bCs/>
          <w:sz w:val="22"/>
        </w:rPr>
        <w:t>在提供服务期间为确保服务区域及周围环境的整洁和不影响其他活动正常进行，供应商应严格执行国家与上海市有关安全文明施工管理的法律、法规和政策，积极主动加强和落实安全文明施工及环境保护等有关管理工作，并按规定承担相应的费用。若违反规定而造成的一切损失和责任</w:t>
      </w:r>
      <w:proofErr w:type="gramStart"/>
      <w:r w:rsidRPr="00EE769E">
        <w:rPr>
          <w:bCs/>
          <w:sz w:val="22"/>
        </w:rPr>
        <w:t>由成交</w:t>
      </w:r>
      <w:proofErr w:type="gramEnd"/>
      <w:r w:rsidRPr="00EE769E">
        <w:rPr>
          <w:bCs/>
          <w:sz w:val="22"/>
        </w:rPr>
        <w:t>供应商承担。</w:t>
      </w:r>
    </w:p>
    <w:p w:rsidR="00EE769E" w:rsidRPr="00EE769E" w:rsidRDefault="00EE769E" w:rsidP="00EE769E">
      <w:pPr>
        <w:pStyle w:val="a6"/>
        <w:spacing w:line="300" w:lineRule="auto"/>
        <w:ind w:firstLineChars="192" w:firstLine="422"/>
        <w:rPr>
          <w:bCs/>
          <w:sz w:val="22"/>
        </w:rPr>
      </w:pPr>
      <w:r w:rsidRPr="00EE769E">
        <w:rPr>
          <w:bCs/>
          <w:sz w:val="22"/>
        </w:rPr>
        <w:t xml:space="preserve">8.1.3 </w:t>
      </w:r>
      <w:r w:rsidRPr="00EE769E">
        <w:rPr>
          <w:bCs/>
          <w:sz w:val="22"/>
        </w:rPr>
        <w:t>成交供应商在项目实施期间，必须遵守国家与上海市各项有关安全作业规章、规范与制度，建立动用明火申请批准制度，安全用电等制度，确保杜绝各类事故的发生。</w:t>
      </w:r>
    </w:p>
    <w:p w:rsidR="00EE769E" w:rsidRPr="00EE769E" w:rsidRDefault="00EE769E" w:rsidP="00EE769E">
      <w:pPr>
        <w:pStyle w:val="a6"/>
        <w:spacing w:line="300" w:lineRule="auto"/>
        <w:ind w:firstLineChars="192" w:firstLine="422"/>
        <w:rPr>
          <w:bCs/>
          <w:sz w:val="22"/>
        </w:rPr>
      </w:pPr>
      <w:r w:rsidRPr="00EE769E">
        <w:rPr>
          <w:bCs/>
          <w:sz w:val="22"/>
        </w:rPr>
        <w:t xml:space="preserve">8.1.4 </w:t>
      </w:r>
      <w:r w:rsidRPr="00EE769E">
        <w:rPr>
          <w:sz w:val="22"/>
        </w:rPr>
        <w:t>建立健全安全生产工作责任体系和组织管理网络，建立安全生产监管制度，配备专职安全监管人员，对施工作业安全进行现场监督；按照</w:t>
      </w:r>
      <w:r w:rsidRPr="00EE769E">
        <w:rPr>
          <w:sz w:val="22"/>
        </w:rPr>
        <w:t>“</w:t>
      </w:r>
      <w:r w:rsidRPr="00EE769E">
        <w:rPr>
          <w:sz w:val="22"/>
        </w:rPr>
        <w:t>横向到边，纵向到底</w:t>
      </w:r>
      <w:r w:rsidRPr="00EE769E">
        <w:rPr>
          <w:sz w:val="22"/>
        </w:rPr>
        <w:t>”</w:t>
      </w:r>
      <w:r w:rsidRPr="00EE769E">
        <w:rPr>
          <w:sz w:val="22"/>
        </w:rPr>
        <w:t>责任制要求将安全责任分解，成交供应</w:t>
      </w:r>
      <w:proofErr w:type="gramStart"/>
      <w:r w:rsidRPr="00EE769E">
        <w:rPr>
          <w:sz w:val="22"/>
        </w:rPr>
        <w:t>商法定</w:t>
      </w:r>
      <w:proofErr w:type="gramEnd"/>
      <w:r w:rsidRPr="00EE769E">
        <w:rPr>
          <w:sz w:val="22"/>
        </w:rPr>
        <w:t>代表人与项目部、项目部与下属各责任部门必须签订安全协议书；定期召开安全生产工作会议；组织开展安全生产检查。</w:t>
      </w:r>
    </w:p>
    <w:p w:rsidR="00EE769E" w:rsidRPr="00EE769E" w:rsidRDefault="00EE769E" w:rsidP="00EE769E">
      <w:pPr>
        <w:pStyle w:val="a6"/>
        <w:spacing w:line="300" w:lineRule="auto"/>
        <w:ind w:firstLineChars="192" w:firstLine="422"/>
        <w:rPr>
          <w:bCs/>
          <w:sz w:val="22"/>
        </w:rPr>
      </w:pPr>
      <w:r w:rsidRPr="00EE769E">
        <w:rPr>
          <w:bCs/>
          <w:sz w:val="22"/>
        </w:rPr>
        <w:t xml:space="preserve">8.1.5 </w:t>
      </w:r>
      <w:r w:rsidRPr="00EE769E">
        <w:rPr>
          <w:bCs/>
          <w:sz w:val="22"/>
        </w:rPr>
        <w:t>各供应商在响应文件中要结合本项目的特点和采购</w:t>
      </w:r>
      <w:proofErr w:type="gramStart"/>
      <w:r w:rsidRPr="00EE769E">
        <w:rPr>
          <w:bCs/>
          <w:sz w:val="22"/>
        </w:rPr>
        <w:t>人上述</w:t>
      </w:r>
      <w:proofErr w:type="gramEnd"/>
      <w:r w:rsidRPr="00EE769E">
        <w:rPr>
          <w:bCs/>
          <w:sz w:val="22"/>
        </w:rPr>
        <w:t>的具体要求制定相应的安全文明施工措施，同时应适当考虑购买自己员工和第三方责任保险，并在报价措施费中列支必须的费用清单。</w:t>
      </w:r>
    </w:p>
    <w:p w:rsidR="00EE769E" w:rsidRPr="00EE769E" w:rsidRDefault="00EE769E" w:rsidP="00EE769E">
      <w:pPr>
        <w:pStyle w:val="a6"/>
        <w:spacing w:line="300" w:lineRule="auto"/>
        <w:ind w:firstLineChars="192" w:firstLine="422"/>
        <w:rPr>
          <w:sz w:val="22"/>
        </w:rPr>
      </w:pPr>
      <w:r w:rsidRPr="00EE769E">
        <w:rPr>
          <w:sz w:val="22"/>
        </w:rPr>
        <w:t xml:space="preserve">8.2 </w:t>
      </w:r>
      <w:r w:rsidRPr="00EE769E">
        <w:rPr>
          <w:sz w:val="22"/>
        </w:rPr>
        <w:t>应急处置要求</w:t>
      </w:r>
    </w:p>
    <w:p w:rsidR="00EE769E" w:rsidRPr="00EE769E" w:rsidRDefault="00EE769E" w:rsidP="00EE769E">
      <w:pPr>
        <w:pStyle w:val="a6"/>
        <w:spacing w:line="300" w:lineRule="auto"/>
        <w:ind w:firstLineChars="192" w:firstLine="422"/>
        <w:rPr>
          <w:sz w:val="22"/>
        </w:rPr>
      </w:pPr>
      <w:r w:rsidRPr="00EE769E">
        <w:rPr>
          <w:sz w:val="22"/>
        </w:rPr>
        <w:t xml:space="preserve">8.2.1 </w:t>
      </w:r>
      <w:r w:rsidRPr="00EE769E">
        <w:rPr>
          <w:sz w:val="22"/>
        </w:rPr>
        <w:t>成交供应商须建立突发事件应急处置方案，应急预案应包括组织领导体系、预警和预防机制、应急响应工程措施、临时交通组织方案、保障措施（包括应急人员、</w:t>
      </w:r>
      <w:r w:rsidRPr="00EE769E">
        <w:rPr>
          <w:sz w:val="22"/>
        </w:rPr>
        <w:lastRenderedPageBreak/>
        <w:t>物资、机械设备、资金等）等内容。</w:t>
      </w:r>
    </w:p>
    <w:p w:rsidR="00EE769E" w:rsidRPr="00EE769E" w:rsidRDefault="00EE769E" w:rsidP="00EE769E">
      <w:pPr>
        <w:pStyle w:val="a6"/>
        <w:spacing w:line="300" w:lineRule="auto"/>
        <w:ind w:firstLineChars="192" w:firstLine="422"/>
        <w:rPr>
          <w:sz w:val="22"/>
        </w:rPr>
      </w:pPr>
      <w:r w:rsidRPr="00EE769E">
        <w:rPr>
          <w:sz w:val="22"/>
        </w:rPr>
        <w:t xml:space="preserve">8.2.2 </w:t>
      </w:r>
      <w:r w:rsidRPr="00EE769E">
        <w:rPr>
          <w:sz w:val="22"/>
        </w:rPr>
        <w:t>建立应急指挥领导小组，负责应急救援总体指挥，并落实各部门职责和相关措施。</w:t>
      </w:r>
    </w:p>
    <w:p w:rsidR="00EE769E" w:rsidRPr="00EE769E" w:rsidRDefault="00EE769E" w:rsidP="00EE769E">
      <w:pPr>
        <w:pStyle w:val="a6"/>
        <w:spacing w:line="300" w:lineRule="auto"/>
        <w:ind w:firstLineChars="192" w:firstLine="422"/>
        <w:rPr>
          <w:sz w:val="22"/>
        </w:rPr>
      </w:pPr>
      <w:r w:rsidRPr="00EE769E">
        <w:rPr>
          <w:sz w:val="22"/>
        </w:rPr>
        <w:t xml:space="preserve">8.2.3 </w:t>
      </w:r>
      <w:r w:rsidRPr="00EE769E">
        <w:rPr>
          <w:sz w:val="22"/>
        </w:rPr>
        <w:t>与气象、交警、消防、医疗等部门建立联动机制，</w:t>
      </w:r>
      <w:proofErr w:type="gramStart"/>
      <w:r w:rsidRPr="00EE769E">
        <w:rPr>
          <w:sz w:val="22"/>
        </w:rPr>
        <w:t>如过程</w:t>
      </w:r>
      <w:proofErr w:type="gramEnd"/>
      <w:r w:rsidRPr="00EE769E">
        <w:rPr>
          <w:sz w:val="22"/>
        </w:rPr>
        <w:t>中发生重特大安全事故，成交供应商应快速、及时赶到现场，实施紧急处置，并协同有关单位和部门做好善后处理和稳定工作。</w:t>
      </w:r>
    </w:p>
    <w:p w:rsidR="00EE769E" w:rsidRPr="00EE769E" w:rsidRDefault="00EE769E" w:rsidP="00EE769E">
      <w:pPr>
        <w:pStyle w:val="a6"/>
        <w:spacing w:line="300" w:lineRule="auto"/>
        <w:ind w:firstLineChars="192" w:firstLine="422"/>
        <w:rPr>
          <w:sz w:val="22"/>
        </w:rPr>
      </w:pPr>
      <w:r w:rsidRPr="00EE769E">
        <w:rPr>
          <w:sz w:val="22"/>
        </w:rPr>
        <w:t xml:space="preserve">8.2.4 </w:t>
      </w:r>
      <w:r w:rsidRPr="00EE769E">
        <w:rPr>
          <w:sz w:val="22"/>
        </w:rPr>
        <w:t>组建</w:t>
      </w:r>
      <w:proofErr w:type="gramStart"/>
      <w:r w:rsidRPr="00EE769E">
        <w:rPr>
          <w:sz w:val="22"/>
        </w:rPr>
        <w:t>一</w:t>
      </w:r>
      <w:proofErr w:type="gramEnd"/>
      <w:r w:rsidRPr="00EE769E">
        <w:rPr>
          <w:sz w:val="22"/>
        </w:rPr>
        <w:t>支具有综合救援能力的应急救援队伍，一旦紧急情况发生，能在最短时间内到达现场进行应急处置。</w:t>
      </w:r>
    </w:p>
    <w:p w:rsidR="00EE769E" w:rsidRPr="00EE769E" w:rsidRDefault="00EE769E" w:rsidP="00EE769E">
      <w:pPr>
        <w:pStyle w:val="a6"/>
        <w:spacing w:line="300" w:lineRule="auto"/>
        <w:ind w:firstLineChars="192" w:firstLine="422"/>
        <w:rPr>
          <w:sz w:val="22"/>
        </w:rPr>
      </w:pPr>
      <w:r w:rsidRPr="00EE769E">
        <w:rPr>
          <w:sz w:val="22"/>
        </w:rPr>
        <w:t xml:space="preserve">8.2.5 </w:t>
      </w:r>
      <w:r w:rsidRPr="00EE769E">
        <w:rPr>
          <w:sz w:val="22"/>
        </w:rPr>
        <w:t>定期检查应急救援物资与机具，确保物资储备数量充足、机具设备完好可用。</w:t>
      </w:r>
    </w:p>
    <w:p w:rsidR="00EE769E" w:rsidRPr="00EE769E" w:rsidRDefault="00EE769E" w:rsidP="00EE769E">
      <w:pPr>
        <w:pStyle w:val="a6"/>
        <w:spacing w:line="300" w:lineRule="auto"/>
        <w:ind w:firstLineChars="192" w:firstLine="422"/>
        <w:rPr>
          <w:sz w:val="22"/>
        </w:rPr>
      </w:pPr>
      <w:r w:rsidRPr="00EE769E">
        <w:rPr>
          <w:sz w:val="22"/>
        </w:rPr>
        <w:t xml:space="preserve">8.2.6 </w:t>
      </w:r>
      <w:r w:rsidRPr="00EE769E">
        <w:rPr>
          <w:sz w:val="22"/>
        </w:rPr>
        <w:t>定期或不定期开展多方式多类别的应急演练，提高应急队伍的响应速度、救援水平和协同能力，并根据演练过程总结和结果评估，完善应急预案。</w:t>
      </w:r>
    </w:p>
    <w:p w:rsidR="00EE769E" w:rsidRPr="00EE769E" w:rsidRDefault="00EE769E" w:rsidP="00EE769E">
      <w:pPr>
        <w:pStyle w:val="a6"/>
        <w:spacing w:line="300" w:lineRule="auto"/>
        <w:ind w:firstLineChars="192" w:firstLine="422"/>
        <w:rPr>
          <w:sz w:val="22"/>
        </w:rPr>
      </w:pPr>
      <w:r w:rsidRPr="00EE769E">
        <w:rPr>
          <w:sz w:val="22"/>
        </w:rPr>
        <w:t xml:space="preserve">8.2.7 </w:t>
      </w:r>
      <w:r w:rsidRPr="00EE769E">
        <w:rPr>
          <w:sz w:val="22"/>
        </w:rPr>
        <w:t>建立应急值守制度，安排专职人员，监测、收集各类信息；一旦发现突发性的紧急事件，在启动应急响应的同时，必须及时将情况上报采购人，上报的应急信息必须实事求是，不得瞒报、谎报和拖延不报，上报形式可用电话口头初报，随后再书面报告；采购人应急值班联系电话：</w:t>
      </w:r>
      <w:r w:rsidRPr="00EE769E">
        <w:rPr>
          <w:rFonts w:hint="eastAsia"/>
          <w:sz w:val="22"/>
        </w:rPr>
        <w:t>马杰</w:t>
      </w:r>
      <w:r w:rsidRPr="00EE769E">
        <w:rPr>
          <w:rFonts w:hint="eastAsia"/>
          <w:color w:val="FF0000"/>
          <w:sz w:val="22"/>
        </w:rPr>
        <w:t>58850387</w:t>
      </w:r>
      <w:r w:rsidRPr="00EE769E">
        <w:rPr>
          <w:sz w:val="22"/>
        </w:rPr>
        <w:t>。</w:t>
      </w:r>
    </w:p>
    <w:p w:rsidR="00EE769E" w:rsidRPr="00EE769E" w:rsidRDefault="00EE769E" w:rsidP="00EE769E">
      <w:pPr>
        <w:ind w:firstLineChars="192" w:firstLine="424"/>
        <w:outlineLvl w:val="2"/>
        <w:rPr>
          <w:b/>
          <w:sz w:val="22"/>
        </w:rPr>
      </w:pPr>
      <w:bookmarkStart w:id="31" w:name="_Toc497211606"/>
      <w:bookmarkStart w:id="32" w:name="_Toc192080918"/>
      <w:r w:rsidRPr="00EE769E">
        <w:rPr>
          <w:b/>
          <w:sz w:val="22"/>
        </w:rPr>
        <w:t>9</w:t>
      </w:r>
      <w:r w:rsidRPr="00EE769E">
        <w:rPr>
          <w:b/>
          <w:sz w:val="22"/>
        </w:rPr>
        <w:t>管理、考核要求</w:t>
      </w:r>
      <w:bookmarkEnd w:id="31"/>
      <w:bookmarkEnd w:id="32"/>
    </w:p>
    <w:p w:rsidR="00EE769E" w:rsidRPr="00EE769E" w:rsidRDefault="00EE769E" w:rsidP="00EE769E">
      <w:pPr>
        <w:ind w:firstLineChars="192" w:firstLine="422"/>
        <w:jc w:val="left"/>
        <w:rPr>
          <w:sz w:val="22"/>
        </w:rPr>
      </w:pPr>
      <w:r w:rsidRPr="00EE769E">
        <w:rPr>
          <w:sz w:val="22"/>
        </w:rPr>
        <w:t xml:space="preserve">9.1 </w:t>
      </w:r>
      <w:r w:rsidRPr="00EE769E">
        <w:rPr>
          <w:sz w:val="22"/>
        </w:rPr>
        <w:t>项目管理要求</w:t>
      </w:r>
    </w:p>
    <w:p w:rsidR="00EE769E" w:rsidRPr="00EE769E" w:rsidRDefault="00EE769E" w:rsidP="00EE769E">
      <w:pPr>
        <w:ind w:firstLineChars="192" w:firstLine="422"/>
        <w:jc w:val="left"/>
        <w:rPr>
          <w:sz w:val="22"/>
        </w:rPr>
      </w:pPr>
      <w:r w:rsidRPr="00EE769E">
        <w:rPr>
          <w:sz w:val="22"/>
        </w:rPr>
        <w:t xml:space="preserve">9.1.1 </w:t>
      </w:r>
      <w:r w:rsidRPr="00EE769E">
        <w:rPr>
          <w:sz w:val="22"/>
        </w:rPr>
        <w:t>供应商在磋商阶段应根据本项目具体情况、采购人需求和国家、本市有关规定与标准制定管理方案，在成交后据此进行细化，经采购人确认后按照确认的管理方案和管理计划组织管理，接受采购人代表对管理质量的检查、监督和考核。未经采购人事前书面许可，成交供应商不得自行调整管理方案或更改管理措施。</w:t>
      </w:r>
    </w:p>
    <w:p w:rsidR="00EE769E" w:rsidRPr="00EE769E" w:rsidRDefault="00EE769E" w:rsidP="00EE769E">
      <w:pPr>
        <w:ind w:firstLineChars="192" w:firstLine="422"/>
        <w:jc w:val="left"/>
        <w:rPr>
          <w:sz w:val="22"/>
        </w:rPr>
      </w:pPr>
      <w:r w:rsidRPr="00EE769E">
        <w:rPr>
          <w:sz w:val="22"/>
        </w:rPr>
        <w:t xml:space="preserve">9.1.2 </w:t>
      </w:r>
      <w:r w:rsidRPr="00EE769E">
        <w:rPr>
          <w:sz w:val="22"/>
        </w:rPr>
        <w:t>根据实际需要或其他原因，采购人认为确有必要调整管理方案并以书面形式要求成交供应</w:t>
      </w:r>
      <w:proofErr w:type="gramStart"/>
      <w:r w:rsidRPr="00EE769E">
        <w:rPr>
          <w:sz w:val="22"/>
        </w:rPr>
        <w:t>商管理</w:t>
      </w:r>
      <w:proofErr w:type="gramEnd"/>
      <w:r w:rsidRPr="00EE769E">
        <w:rPr>
          <w:sz w:val="22"/>
        </w:rPr>
        <w:t>人员调整管理时间或更改管理措施时，成交供应商应遵从采购人要求，但如该项调整导致的费用增加，成交供应商需提出增加费用预算和依据，经由采购人确认后由采购人承担。</w:t>
      </w:r>
    </w:p>
    <w:p w:rsidR="00EE769E" w:rsidRPr="00EE769E" w:rsidRDefault="00EE769E" w:rsidP="00EE769E">
      <w:pPr>
        <w:ind w:firstLineChars="192" w:firstLine="422"/>
        <w:jc w:val="left"/>
        <w:rPr>
          <w:sz w:val="22"/>
        </w:rPr>
      </w:pPr>
      <w:r w:rsidRPr="00EE769E">
        <w:rPr>
          <w:sz w:val="22"/>
        </w:rPr>
        <w:t xml:space="preserve">9.1.3 </w:t>
      </w:r>
      <w:r w:rsidRPr="00EE769E">
        <w:rPr>
          <w:sz w:val="22"/>
        </w:rPr>
        <w:t>成交供应商在响应文件中承诺并经采购人认定的项目负责人及专业技术、管理人员应是本单位职工，且为该项目现场的实际操作者，并应常驻项目现场。未经采购人同意，成交供应商不得调换或撤离上述人员，如采购人认为有必要，可要求成交供应商对上述人员中的部分人员</w:t>
      </w:r>
      <w:proofErr w:type="gramStart"/>
      <w:r w:rsidRPr="00EE769E">
        <w:rPr>
          <w:sz w:val="22"/>
        </w:rPr>
        <w:t>作出</w:t>
      </w:r>
      <w:proofErr w:type="gramEnd"/>
      <w:r w:rsidRPr="00EE769E">
        <w:rPr>
          <w:sz w:val="22"/>
        </w:rPr>
        <w:t>更好的调整。</w:t>
      </w:r>
    </w:p>
    <w:p w:rsidR="00EE769E" w:rsidRPr="00EE769E" w:rsidRDefault="00EE769E" w:rsidP="00EE769E">
      <w:pPr>
        <w:ind w:firstLineChars="192" w:firstLine="422"/>
        <w:jc w:val="left"/>
        <w:rPr>
          <w:sz w:val="22"/>
        </w:rPr>
      </w:pPr>
      <w:r w:rsidRPr="00EE769E">
        <w:rPr>
          <w:sz w:val="22"/>
        </w:rPr>
        <w:t xml:space="preserve">9.1.4 </w:t>
      </w:r>
      <w:r w:rsidRPr="00EE769E">
        <w:rPr>
          <w:sz w:val="22"/>
        </w:rPr>
        <w:t>成交供应商需建立职工（含劳务工等各种类型用工）花名册等档案资料，与职工签订劳动合同，为其办理国家规定的相关保险，并按规定标准安排专业健康体检和配备劳动防护用品。</w:t>
      </w:r>
    </w:p>
    <w:p w:rsidR="00EE769E" w:rsidRPr="00EE769E" w:rsidRDefault="00EE769E" w:rsidP="00EE769E">
      <w:pPr>
        <w:ind w:firstLineChars="192" w:firstLine="422"/>
        <w:jc w:val="left"/>
        <w:rPr>
          <w:sz w:val="22"/>
        </w:rPr>
      </w:pPr>
      <w:r w:rsidRPr="00EE769E">
        <w:rPr>
          <w:sz w:val="22"/>
        </w:rPr>
        <w:t xml:space="preserve">9.1.5 </w:t>
      </w:r>
      <w:r w:rsidRPr="00EE769E">
        <w:rPr>
          <w:sz w:val="22"/>
        </w:rPr>
        <w:t>本项目所用材料、制品、设备等均需符合相关技术规程、规范要求。</w:t>
      </w:r>
    </w:p>
    <w:p w:rsidR="00EE769E" w:rsidRPr="00EE769E" w:rsidRDefault="00EE769E" w:rsidP="00EE769E">
      <w:pPr>
        <w:ind w:firstLineChars="192" w:firstLine="422"/>
        <w:jc w:val="left"/>
        <w:rPr>
          <w:sz w:val="22"/>
        </w:rPr>
      </w:pPr>
      <w:r w:rsidRPr="00EE769E">
        <w:rPr>
          <w:sz w:val="22"/>
        </w:rPr>
        <w:t xml:space="preserve">9.1.6 </w:t>
      </w:r>
      <w:r w:rsidRPr="00EE769E">
        <w:rPr>
          <w:sz w:val="22"/>
        </w:rPr>
        <w:t>本项目所用的材料、制品、设备等，供货单位送达施工现场后，</w:t>
      </w:r>
      <w:proofErr w:type="gramStart"/>
      <w:r w:rsidRPr="00EE769E">
        <w:rPr>
          <w:sz w:val="22"/>
        </w:rPr>
        <w:t>由成交</w:t>
      </w:r>
      <w:proofErr w:type="gramEnd"/>
      <w:r w:rsidRPr="00EE769E">
        <w:rPr>
          <w:sz w:val="22"/>
        </w:rPr>
        <w:t>供应商负责办理验收交割手续，并负责日常保管工作。</w:t>
      </w:r>
    </w:p>
    <w:p w:rsidR="00EE769E" w:rsidRPr="00EE769E" w:rsidRDefault="00EE769E" w:rsidP="00EE769E">
      <w:pPr>
        <w:ind w:firstLineChars="192" w:firstLine="422"/>
        <w:jc w:val="left"/>
        <w:rPr>
          <w:color w:val="FF0000"/>
          <w:sz w:val="22"/>
        </w:rPr>
      </w:pPr>
      <w:r w:rsidRPr="00EE769E">
        <w:rPr>
          <w:sz w:val="22"/>
        </w:rPr>
        <w:lastRenderedPageBreak/>
        <w:t xml:space="preserve">9.2 </w:t>
      </w:r>
      <w:r w:rsidRPr="00EE769E">
        <w:rPr>
          <w:sz w:val="22"/>
        </w:rPr>
        <w:t>项目考核办法</w:t>
      </w:r>
    </w:p>
    <w:p w:rsidR="00EE769E" w:rsidRPr="00EE769E" w:rsidRDefault="00EE769E" w:rsidP="00EE769E">
      <w:pPr>
        <w:ind w:firstLineChars="192" w:firstLine="422"/>
        <w:jc w:val="left"/>
        <w:rPr>
          <w:sz w:val="22"/>
        </w:rPr>
      </w:pPr>
      <w:r w:rsidRPr="00EE769E">
        <w:rPr>
          <w:rFonts w:hint="eastAsia"/>
          <w:sz w:val="22"/>
        </w:rPr>
        <w:t>投标人应在确保采购人能够得到及时优质的售后服务。投标人的服务应包括产品提供、配套设备提供、设备安装、调试、保修期内免费服务和保修期外的有偿维护。</w:t>
      </w:r>
    </w:p>
    <w:p w:rsidR="00EE769E" w:rsidRPr="00EE769E" w:rsidRDefault="00EE769E" w:rsidP="00EE769E">
      <w:pPr>
        <w:adjustRightInd w:val="0"/>
        <w:snapToGrid w:val="0"/>
        <w:ind w:firstLineChars="192" w:firstLine="422"/>
        <w:jc w:val="left"/>
        <w:rPr>
          <w:color w:val="000000"/>
          <w:sz w:val="22"/>
        </w:rPr>
      </w:pPr>
      <w:r w:rsidRPr="00EE769E">
        <w:rPr>
          <w:rFonts w:hint="eastAsia"/>
          <w:color w:val="000000"/>
          <w:sz w:val="22"/>
        </w:rPr>
        <w:t>9.3</w:t>
      </w:r>
      <w:r w:rsidRPr="00EE769E">
        <w:rPr>
          <w:rFonts w:hint="eastAsia"/>
          <w:color w:val="000000"/>
          <w:sz w:val="22"/>
        </w:rPr>
        <w:t>项目验收管理</w:t>
      </w:r>
    </w:p>
    <w:p w:rsidR="00EE769E" w:rsidRPr="00EE769E" w:rsidRDefault="00EE769E" w:rsidP="00EE769E">
      <w:pPr>
        <w:adjustRightInd w:val="0"/>
        <w:snapToGrid w:val="0"/>
        <w:ind w:firstLineChars="192" w:firstLine="422"/>
        <w:jc w:val="left"/>
        <w:rPr>
          <w:color w:val="000000"/>
          <w:sz w:val="22"/>
        </w:rPr>
      </w:pPr>
      <w:r w:rsidRPr="00EE769E">
        <w:rPr>
          <w:rFonts w:hint="eastAsia"/>
          <w:color w:val="000000"/>
          <w:sz w:val="22"/>
        </w:rPr>
        <w:t>9.3.1</w:t>
      </w:r>
      <w:r w:rsidRPr="00EE769E">
        <w:rPr>
          <w:rFonts w:hint="eastAsia"/>
          <w:color w:val="000000"/>
          <w:sz w:val="22"/>
        </w:rPr>
        <w:t>成交人提供的产品和相关服务应符合国家或行业管理部门颁发的各项质量和安全标准、规范合格验收要求，标准和规范等不一致的，从高从严执行。</w:t>
      </w:r>
    </w:p>
    <w:p w:rsidR="00EE769E" w:rsidRPr="00EE769E" w:rsidRDefault="00EE769E" w:rsidP="00EE769E">
      <w:pPr>
        <w:adjustRightInd w:val="0"/>
        <w:snapToGrid w:val="0"/>
        <w:ind w:firstLineChars="192" w:firstLine="422"/>
        <w:jc w:val="left"/>
        <w:rPr>
          <w:rFonts w:ascii="宋体" w:hAnsi="宋体" w:cs="宋体"/>
          <w:spacing w:val="-1"/>
          <w:sz w:val="22"/>
        </w:rPr>
      </w:pPr>
      <w:r w:rsidRPr="00EE769E">
        <w:rPr>
          <w:rFonts w:hint="eastAsia"/>
          <w:color w:val="000000"/>
          <w:sz w:val="22"/>
        </w:rPr>
        <w:t>9.3.2</w:t>
      </w:r>
      <w:r w:rsidRPr="00EE769E">
        <w:rPr>
          <w:rFonts w:hint="eastAsia"/>
          <w:color w:val="000000"/>
          <w:sz w:val="22"/>
        </w:rPr>
        <w:t>本项目验收将由</w:t>
      </w:r>
      <w:r w:rsidRPr="00EE769E">
        <w:rPr>
          <w:rFonts w:ascii="宋体" w:hAnsi="宋体" w:cs="宋体"/>
          <w:spacing w:val="-3"/>
          <w:sz w:val="22"/>
        </w:rPr>
        <w:t>采购人组织进行或委托第三方进行，质量标准和验收要求为按</w:t>
      </w:r>
      <w:r w:rsidRPr="00EE769E">
        <w:rPr>
          <w:rFonts w:ascii="宋体" w:hAnsi="宋体" w:cs="宋体"/>
          <w:spacing w:val="-1"/>
          <w:sz w:val="22"/>
        </w:rPr>
        <w:t>照本章中第</w:t>
      </w:r>
      <w:r w:rsidRPr="00EE769E">
        <w:rPr>
          <w:rFonts w:ascii="宋体" w:hAnsi="宋体" w:cs="宋体"/>
          <w:spacing w:val="-46"/>
          <w:sz w:val="22"/>
        </w:rPr>
        <w:t xml:space="preserve"> </w:t>
      </w:r>
      <w:r w:rsidRPr="00EE769E">
        <w:rPr>
          <w:rFonts w:eastAsia="Times New Roman"/>
          <w:spacing w:val="-1"/>
          <w:sz w:val="22"/>
        </w:rPr>
        <w:t>6</w:t>
      </w:r>
      <w:r w:rsidRPr="00EE769E">
        <w:rPr>
          <w:rFonts w:ascii="宋体" w:hAnsi="宋体" w:cs="宋体"/>
          <w:spacing w:val="-1"/>
          <w:sz w:val="22"/>
        </w:rPr>
        <w:t>条规定一次验收合格。</w:t>
      </w:r>
    </w:p>
    <w:p w:rsidR="00EE769E" w:rsidRPr="00EE769E" w:rsidRDefault="00EE769E" w:rsidP="00EE769E">
      <w:pPr>
        <w:ind w:firstLineChars="200" w:firstLine="442"/>
        <w:outlineLvl w:val="2"/>
        <w:rPr>
          <w:b/>
          <w:sz w:val="22"/>
        </w:rPr>
      </w:pPr>
      <w:bookmarkStart w:id="33" w:name="_Toc497211607"/>
      <w:bookmarkStart w:id="34" w:name="_Toc192080919"/>
      <w:r w:rsidRPr="00EE769E">
        <w:rPr>
          <w:b/>
          <w:sz w:val="22"/>
        </w:rPr>
        <w:t>10</w:t>
      </w:r>
      <w:r w:rsidRPr="00EE769E">
        <w:rPr>
          <w:b/>
          <w:sz w:val="22"/>
        </w:rPr>
        <w:t>保密要求</w:t>
      </w:r>
      <w:bookmarkEnd w:id="33"/>
      <w:bookmarkEnd w:id="34"/>
    </w:p>
    <w:p w:rsidR="00EE769E" w:rsidRPr="00EE769E" w:rsidRDefault="00EE769E" w:rsidP="00EE769E">
      <w:pPr>
        <w:ind w:firstLineChars="192" w:firstLine="422"/>
        <w:rPr>
          <w:sz w:val="22"/>
        </w:rPr>
      </w:pPr>
      <w:r w:rsidRPr="00EE769E">
        <w:rPr>
          <w:sz w:val="22"/>
        </w:rPr>
        <w:t xml:space="preserve">10.1 </w:t>
      </w:r>
      <w:r w:rsidRPr="00EE769E">
        <w:rPr>
          <w:color w:val="000000" w:themeColor="text1"/>
          <w:sz w:val="22"/>
        </w:rPr>
        <w:t>成交供应商应遵守合同文件约定内容的保密要求。如果采购人提供的内容属于保密的，应签订保密协议，且双方均有保密义务。成交供应商不得利用工作之便外泄资料或做其他用途，否则成交供应商需承担由此引起的法律责任和赔偿采购人的经济损失。本款规定的效力及于成交供应商及成交供应商的所有雇用人员。</w:t>
      </w:r>
    </w:p>
    <w:p w:rsidR="00EE769E" w:rsidRPr="00EE769E" w:rsidRDefault="00EE769E" w:rsidP="00EE769E">
      <w:pPr>
        <w:rPr>
          <w:sz w:val="20"/>
          <w:szCs w:val="20"/>
        </w:rPr>
      </w:pPr>
    </w:p>
    <w:p w:rsidR="00EE769E" w:rsidRPr="00EE769E" w:rsidRDefault="00EE769E" w:rsidP="00EE769E">
      <w:pPr>
        <w:adjustRightInd w:val="0"/>
        <w:snapToGrid w:val="0"/>
        <w:jc w:val="center"/>
        <w:outlineLvl w:val="1"/>
        <w:rPr>
          <w:rFonts w:eastAsia="黑体"/>
          <w:color w:val="000000"/>
          <w:sz w:val="30"/>
          <w:szCs w:val="30"/>
        </w:rPr>
      </w:pPr>
      <w:bookmarkStart w:id="35" w:name="_Toc497211608"/>
      <w:bookmarkStart w:id="36" w:name="_Toc192080920"/>
      <w:r w:rsidRPr="00EE769E">
        <w:rPr>
          <w:rFonts w:eastAsia="黑体"/>
          <w:color w:val="000000"/>
          <w:sz w:val="30"/>
          <w:szCs w:val="30"/>
        </w:rPr>
        <w:t>四、报价须知</w:t>
      </w:r>
      <w:bookmarkEnd w:id="35"/>
      <w:bookmarkEnd w:id="36"/>
    </w:p>
    <w:p w:rsidR="00EE769E" w:rsidRPr="00EE769E" w:rsidRDefault="00EE769E" w:rsidP="00EE769E">
      <w:pPr>
        <w:adjustRightInd w:val="0"/>
        <w:snapToGrid w:val="0"/>
        <w:ind w:firstLineChars="200" w:firstLine="442"/>
        <w:jc w:val="left"/>
        <w:outlineLvl w:val="2"/>
        <w:rPr>
          <w:b/>
          <w:color w:val="000000"/>
          <w:sz w:val="22"/>
        </w:rPr>
      </w:pPr>
      <w:bookmarkStart w:id="37" w:name="_Toc490037251"/>
      <w:bookmarkStart w:id="38" w:name="_Toc497747038"/>
      <w:bookmarkStart w:id="39" w:name="_Toc192080921"/>
      <w:bookmarkStart w:id="40" w:name="_Toc497211611"/>
      <w:r w:rsidRPr="00EE769E">
        <w:rPr>
          <w:b/>
          <w:color w:val="000000"/>
          <w:sz w:val="22"/>
        </w:rPr>
        <w:t>11</w:t>
      </w:r>
      <w:r w:rsidRPr="00EE769E">
        <w:rPr>
          <w:b/>
          <w:color w:val="000000"/>
          <w:sz w:val="22"/>
        </w:rPr>
        <w:t>磋商报价依据</w:t>
      </w:r>
      <w:bookmarkEnd w:id="37"/>
      <w:bookmarkEnd w:id="38"/>
      <w:bookmarkEnd w:id="39"/>
    </w:p>
    <w:p w:rsidR="00EE769E" w:rsidRPr="00EE769E" w:rsidRDefault="00EE769E" w:rsidP="00EE769E">
      <w:pPr>
        <w:adjustRightInd w:val="0"/>
        <w:snapToGrid w:val="0"/>
        <w:ind w:firstLineChars="200" w:firstLine="440"/>
        <w:jc w:val="left"/>
        <w:rPr>
          <w:color w:val="000000"/>
          <w:sz w:val="22"/>
        </w:rPr>
      </w:pPr>
      <w:r w:rsidRPr="00EE769E">
        <w:rPr>
          <w:color w:val="000000"/>
          <w:sz w:val="22"/>
        </w:rPr>
        <w:t xml:space="preserve">11.1 </w:t>
      </w:r>
      <w:r w:rsidRPr="00EE769E">
        <w:rPr>
          <w:color w:val="000000"/>
          <w:sz w:val="22"/>
        </w:rPr>
        <w:t>磋商报价计算依据包括本项目的磋商文件（包括提供的附件）、磋商文件答疑或修改的补充文书、</w:t>
      </w:r>
      <w:r w:rsidRPr="00EE769E">
        <w:rPr>
          <w:color w:val="00B0F0"/>
          <w:sz w:val="22"/>
        </w:rPr>
        <w:t>磋商过程中实质性变动的内容、服务内容一览表（</w:t>
      </w:r>
      <w:r w:rsidRPr="00EE769E">
        <w:rPr>
          <w:color w:val="000000"/>
          <w:sz w:val="22"/>
        </w:rPr>
        <w:t>工作量清单）（设施量清单）、项目现场条件等。</w:t>
      </w:r>
    </w:p>
    <w:p w:rsidR="00EE769E" w:rsidRPr="00EE769E" w:rsidRDefault="00EE769E" w:rsidP="00EE769E">
      <w:pPr>
        <w:adjustRightInd w:val="0"/>
        <w:snapToGrid w:val="0"/>
        <w:ind w:firstLineChars="200" w:firstLine="440"/>
        <w:jc w:val="left"/>
        <w:rPr>
          <w:color w:val="000000"/>
          <w:sz w:val="22"/>
        </w:rPr>
      </w:pPr>
      <w:r w:rsidRPr="00EE769E">
        <w:rPr>
          <w:color w:val="000000"/>
          <w:sz w:val="22"/>
        </w:rPr>
        <w:t>11.2</w:t>
      </w:r>
      <w:r w:rsidRPr="00EE769E">
        <w:rPr>
          <w:color w:val="000000"/>
          <w:sz w:val="22"/>
        </w:rPr>
        <w:t>磋商文件明确的项目范围、实施内容、实施期限、质量要求、售后服务（如果有）、管理要求与标准及考核要求等。</w:t>
      </w:r>
    </w:p>
    <w:p w:rsidR="00EE769E" w:rsidRPr="00EE769E" w:rsidRDefault="00EE769E" w:rsidP="00EE769E">
      <w:pPr>
        <w:adjustRightInd w:val="0"/>
        <w:snapToGrid w:val="0"/>
        <w:ind w:firstLineChars="200" w:firstLine="440"/>
        <w:jc w:val="left"/>
        <w:rPr>
          <w:color w:val="000000"/>
          <w:sz w:val="22"/>
        </w:rPr>
      </w:pPr>
      <w:r w:rsidRPr="00EE769E">
        <w:rPr>
          <w:color w:val="000000"/>
          <w:sz w:val="22"/>
        </w:rPr>
        <w:t>11.3</w:t>
      </w:r>
      <w:r w:rsidRPr="00EE769E">
        <w:rPr>
          <w:color w:val="00B0F0"/>
          <w:sz w:val="22"/>
        </w:rPr>
        <w:t>服务内容一览表（</w:t>
      </w:r>
      <w:r w:rsidRPr="00EE769E">
        <w:rPr>
          <w:color w:val="000000"/>
          <w:sz w:val="22"/>
        </w:rPr>
        <w:t>工作量清单）（设施量清单）说明</w:t>
      </w:r>
    </w:p>
    <w:p w:rsidR="00EE769E" w:rsidRPr="00EE769E" w:rsidRDefault="00EE769E" w:rsidP="00EE769E">
      <w:pPr>
        <w:adjustRightInd w:val="0"/>
        <w:snapToGrid w:val="0"/>
        <w:ind w:firstLineChars="200" w:firstLine="440"/>
        <w:jc w:val="left"/>
        <w:rPr>
          <w:color w:val="000000"/>
          <w:sz w:val="22"/>
        </w:rPr>
      </w:pPr>
      <w:r w:rsidRPr="00EE769E">
        <w:rPr>
          <w:color w:val="000000"/>
          <w:sz w:val="22"/>
        </w:rPr>
        <w:t>11.3.1</w:t>
      </w:r>
      <w:r w:rsidRPr="00EE769E">
        <w:rPr>
          <w:color w:val="00B0F0"/>
          <w:sz w:val="22"/>
        </w:rPr>
        <w:t>服务内容一览表（</w:t>
      </w:r>
      <w:r w:rsidRPr="00EE769E">
        <w:rPr>
          <w:color w:val="000000"/>
          <w:sz w:val="22"/>
        </w:rPr>
        <w:t>工作量清单）（设施量清单）应与供应商须知、合同条件、项目质量标准和要求等文件结合起来理解或解释。</w:t>
      </w:r>
    </w:p>
    <w:p w:rsidR="00EE769E" w:rsidRPr="00EE769E" w:rsidRDefault="00EE769E" w:rsidP="00EE769E">
      <w:pPr>
        <w:adjustRightInd w:val="0"/>
        <w:snapToGrid w:val="0"/>
        <w:ind w:firstLineChars="200" w:firstLine="440"/>
        <w:jc w:val="left"/>
        <w:rPr>
          <w:sz w:val="22"/>
        </w:rPr>
      </w:pPr>
      <w:r w:rsidRPr="00EE769E">
        <w:rPr>
          <w:sz w:val="22"/>
        </w:rPr>
        <w:t>11.3.2</w:t>
      </w:r>
      <w:r w:rsidRPr="00EE769E">
        <w:rPr>
          <w:sz w:val="22"/>
        </w:rPr>
        <w:t>采购人提供的</w:t>
      </w:r>
      <w:r w:rsidRPr="00EE769E">
        <w:rPr>
          <w:color w:val="00B0F0"/>
          <w:sz w:val="22"/>
        </w:rPr>
        <w:t>服务内容一览表（</w:t>
      </w:r>
      <w:r w:rsidRPr="00EE769E">
        <w:rPr>
          <w:color w:val="000000"/>
          <w:sz w:val="22"/>
        </w:rPr>
        <w:t>工作量清单）（设施量清单）</w:t>
      </w:r>
      <w:r w:rsidRPr="00EE769E">
        <w:rPr>
          <w:sz w:val="22"/>
        </w:rPr>
        <w:t>是依照采购需求测算出的主要工作内容，允许供应商对</w:t>
      </w:r>
      <w:r w:rsidRPr="00EE769E">
        <w:rPr>
          <w:color w:val="00B0F0"/>
          <w:sz w:val="22"/>
        </w:rPr>
        <w:t>服务内容一览表（</w:t>
      </w:r>
      <w:r w:rsidRPr="00EE769E">
        <w:rPr>
          <w:color w:val="000000"/>
          <w:sz w:val="22"/>
        </w:rPr>
        <w:t>工作量清单）（设施量清单）</w:t>
      </w:r>
      <w:r w:rsidRPr="00EE769E">
        <w:rPr>
          <w:sz w:val="22"/>
        </w:rPr>
        <w:t>内非核心工作内容进行优化设计，并依照优化后的方案进行报价。各供应商应认真了解采购需求，如发现核心工作内容和实际采购需求不一致时，应立即以书面形式通知采购人核查，</w:t>
      </w:r>
      <w:r w:rsidRPr="00EE769E">
        <w:rPr>
          <w:color w:val="000000"/>
          <w:sz w:val="22"/>
        </w:rPr>
        <w:t>除非采购人以答疑文件、补充文件或</w:t>
      </w:r>
      <w:r w:rsidRPr="00EE769E">
        <w:rPr>
          <w:color w:val="00B0F0"/>
          <w:sz w:val="22"/>
        </w:rPr>
        <w:t>磋商过程中实质性内容对磋商文件</w:t>
      </w:r>
      <w:r w:rsidRPr="00EE769E">
        <w:rPr>
          <w:color w:val="000000"/>
          <w:sz w:val="22"/>
        </w:rPr>
        <w:t>予以更正</w:t>
      </w:r>
      <w:r w:rsidRPr="00EE769E">
        <w:rPr>
          <w:sz w:val="22"/>
        </w:rPr>
        <w:t>，否则，应以</w:t>
      </w:r>
      <w:r w:rsidRPr="00EE769E">
        <w:rPr>
          <w:color w:val="00B0F0"/>
          <w:sz w:val="22"/>
        </w:rPr>
        <w:t>服务内容一览表（</w:t>
      </w:r>
      <w:r w:rsidRPr="00EE769E">
        <w:rPr>
          <w:color w:val="000000"/>
          <w:sz w:val="22"/>
        </w:rPr>
        <w:t>工作量清单）（设施量清单）</w:t>
      </w:r>
      <w:r w:rsidRPr="00EE769E">
        <w:rPr>
          <w:sz w:val="22"/>
        </w:rPr>
        <w:t>为准。</w:t>
      </w:r>
    </w:p>
    <w:p w:rsidR="00EE769E" w:rsidRPr="00EE769E" w:rsidRDefault="00EE769E" w:rsidP="00EE769E">
      <w:pPr>
        <w:adjustRightInd w:val="0"/>
        <w:snapToGrid w:val="0"/>
        <w:ind w:firstLineChars="200" w:firstLine="440"/>
        <w:jc w:val="left"/>
        <w:rPr>
          <w:color w:val="000000"/>
          <w:sz w:val="22"/>
        </w:rPr>
      </w:pPr>
      <w:r w:rsidRPr="00EE769E">
        <w:rPr>
          <w:color w:val="000000"/>
          <w:sz w:val="22"/>
        </w:rPr>
        <w:t>11.4</w:t>
      </w:r>
      <w:r w:rsidRPr="00EE769E">
        <w:rPr>
          <w:color w:val="000000"/>
          <w:sz w:val="22"/>
        </w:rPr>
        <w:t>岗位设置说明</w:t>
      </w:r>
    </w:p>
    <w:p w:rsidR="00EE769E" w:rsidRPr="00EE769E" w:rsidRDefault="00EE769E" w:rsidP="00EE769E">
      <w:pPr>
        <w:adjustRightInd w:val="0"/>
        <w:snapToGrid w:val="0"/>
        <w:ind w:firstLineChars="200" w:firstLine="440"/>
        <w:jc w:val="left"/>
        <w:rPr>
          <w:color w:val="000000"/>
          <w:sz w:val="22"/>
        </w:rPr>
      </w:pPr>
      <w:r w:rsidRPr="00EE769E">
        <w:rPr>
          <w:color w:val="000000"/>
          <w:sz w:val="22"/>
        </w:rPr>
        <w:t xml:space="preserve">11.4.1 </w:t>
      </w:r>
      <w:r w:rsidRPr="00EE769E">
        <w:rPr>
          <w:color w:val="000000"/>
          <w:sz w:val="22"/>
        </w:rPr>
        <w:t>岗位设置应与磋商须知、合同条件、项目质量标准和要求等文件结合起来理解或解释。</w:t>
      </w:r>
    </w:p>
    <w:p w:rsidR="00EE769E" w:rsidRPr="00EE769E" w:rsidRDefault="00EE769E" w:rsidP="00EE769E">
      <w:pPr>
        <w:adjustRightInd w:val="0"/>
        <w:snapToGrid w:val="0"/>
        <w:ind w:firstLineChars="200" w:firstLine="440"/>
        <w:jc w:val="left"/>
        <w:rPr>
          <w:sz w:val="22"/>
        </w:rPr>
      </w:pPr>
      <w:r w:rsidRPr="00EE769E">
        <w:rPr>
          <w:color w:val="000000"/>
          <w:sz w:val="22"/>
        </w:rPr>
        <w:t xml:space="preserve">11.4.2 </w:t>
      </w:r>
      <w:r w:rsidRPr="00EE769E">
        <w:rPr>
          <w:color w:val="000000"/>
          <w:sz w:val="22"/>
        </w:rPr>
        <w:t>采购人提供的</w:t>
      </w:r>
      <w:r w:rsidRPr="00EE769E">
        <w:rPr>
          <w:b/>
          <w:color w:val="FF0000"/>
          <w:kern w:val="0"/>
          <w:sz w:val="22"/>
          <w:u w:val="single"/>
        </w:rPr>
        <w:t>岗位设置</w:t>
      </w:r>
      <w:r w:rsidRPr="00EE769E">
        <w:rPr>
          <w:color w:val="000000"/>
          <w:sz w:val="22"/>
        </w:rPr>
        <w:t>是依照采购需求测算出的</w:t>
      </w:r>
      <w:r w:rsidRPr="00EE769E">
        <w:rPr>
          <w:b/>
          <w:color w:val="FF0000"/>
          <w:kern w:val="0"/>
          <w:sz w:val="22"/>
          <w:u w:val="single"/>
        </w:rPr>
        <w:t>各岗位最低配置要求</w:t>
      </w:r>
      <w:r w:rsidRPr="00EE769E">
        <w:rPr>
          <w:color w:val="000000"/>
          <w:sz w:val="22"/>
        </w:rPr>
        <w:t>，与最终的实际履约可能存在小的出入，各供应商应自行认真踏勘现场，了解采购需求。供应商如发现</w:t>
      </w:r>
      <w:r w:rsidRPr="00EE769E">
        <w:rPr>
          <w:b/>
          <w:color w:val="FF0000"/>
          <w:kern w:val="0"/>
          <w:sz w:val="22"/>
          <w:u w:val="single"/>
        </w:rPr>
        <w:t>该表</w:t>
      </w:r>
      <w:r w:rsidRPr="00EE769E">
        <w:rPr>
          <w:color w:val="000000"/>
          <w:sz w:val="22"/>
        </w:rPr>
        <w:t>和实际工作内容不一致时，应立即以书面形式通知采购人核查，除非采购人以答疑文件、补充文件或</w:t>
      </w:r>
      <w:r w:rsidRPr="00EE769E">
        <w:rPr>
          <w:color w:val="00B0F0"/>
          <w:sz w:val="22"/>
        </w:rPr>
        <w:t>磋商过程中实质性内容对磋商文件</w:t>
      </w:r>
      <w:r w:rsidRPr="00EE769E">
        <w:rPr>
          <w:color w:val="000000"/>
          <w:sz w:val="22"/>
        </w:rPr>
        <w:t>予以更正，否则，供应商不得</w:t>
      </w:r>
      <w:r w:rsidRPr="00EE769E">
        <w:rPr>
          <w:b/>
          <w:color w:val="FF0000"/>
          <w:kern w:val="0"/>
          <w:sz w:val="22"/>
          <w:u w:val="single"/>
        </w:rPr>
        <w:t>对岗位设置中的岗位类别和数量进行缩减</w:t>
      </w:r>
      <w:r w:rsidRPr="00EE769E">
        <w:rPr>
          <w:color w:val="000000"/>
          <w:sz w:val="22"/>
        </w:rPr>
        <w:t>。</w:t>
      </w:r>
    </w:p>
    <w:p w:rsidR="00EE769E" w:rsidRPr="00EE769E" w:rsidRDefault="00EE769E" w:rsidP="00EE769E">
      <w:pPr>
        <w:adjustRightInd w:val="0"/>
        <w:snapToGrid w:val="0"/>
        <w:ind w:firstLineChars="200" w:firstLine="442"/>
        <w:jc w:val="left"/>
        <w:outlineLvl w:val="2"/>
        <w:rPr>
          <w:b/>
          <w:color w:val="000000"/>
          <w:sz w:val="22"/>
        </w:rPr>
      </w:pPr>
      <w:bookmarkStart w:id="41" w:name="_Toc490037252"/>
      <w:bookmarkStart w:id="42" w:name="_Toc497747039"/>
      <w:bookmarkStart w:id="43" w:name="_Toc192080922"/>
      <w:r w:rsidRPr="00EE769E">
        <w:rPr>
          <w:b/>
          <w:color w:val="000000"/>
          <w:sz w:val="22"/>
        </w:rPr>
        <w:lastRenderedPageBreak/>
        <w:t>1</w:t>
      </w:r>
      <w:bookmarkStart w:id="44" w:name="_Toc490037253"/>
      <w:bookmarkEnd w:id="41"/>
      <w:r w:rsidRPr="00EE769E">
        <w:rPr>
          <w:b/>
          <w:color w:val="000000"/>
          <w:sz w:val="22"/>
        </w:rPr>
        <w:t>2</w:t>
      </w:r>
      <w:r w:rsidRPr="00EE769E">
        <w:rPr>
          <w:b/>
          <w:color w:val="000000"/>
          <w:sz w:val="22"/>
        </w:rPr>
        <w:t>磋商报价</w:t>
      </w:r>
      <w:bookmarkEnd w:id="44"/>
      <w:r w:rsidRPr="00EE769E">
        <w:rPr>
          <w:b/>
          <w:color w:val="000000"/>
          <w:sz w:val="22"/>
        </w:rPr>
        <w:t>内容</w:t>
      </w:r>
      <w:bookmarkEnd w:id="42"/>
      <w:bookmarkEnd w:id="43"/>
    </w:p>
    <w:p w:rsidR="00EE769E" w:rsidRPr="00EE769E" w:rsidRDefault="00EE769E" w:rsidP="00EE769E">
      <w:pPr>
        <w:adjustRightInd w:val="0"/>
        <w:snapToGrid w:val="0"/>
        <w:ind w:firstLineChars="200" w:firstLine="440"/>
        <w:jc w:val="left"/>
        <w:rPr>
          <w:strike/>
          <w:sz w:val="22"/>
        </w:rPr>
      </w:pPr>
      <w:r w:rsidRPr="00EE769E">
        <w:rPr>
          <w:color w:val="000000"/>
          <w:sz w:val="22"/>
        </w:rPr>
        <w:t xml:space="preserve">12.1 </w:t>
      </w:r>
      <w:r w:rsidRPr="00EE769E">
        <w:rPr>
          <w:color w:val="000000"/>
          <w:sz w:val="22"/>
        </w:rPr>
        <w:t>本项</w:t>
      </w:r>
      <w:r w:rsidRPr="00EE769E">
        <w:rPr>
          <w:sz w:val="22"/>
        </w:rPr>
        <w:t>目报价为</w:t>
      </w:r>
      <w:proofErr w:type="gramStart"/>
      <w:r w:rsidRPr="00EE769E">
        <w:rPr>
          <w:sz w:val="22"/>
        </w:rPr>
        <w:t>全费用</w:t>
      </w:r>
      <w:proofErr w:type="gramEnd"/>
      <w:r w:rsidRPr="00EE769E">
        <w:rPr>
          <w:sz w:val="22"/>
        </w:rPr>
        <w:t>报价，是履行合同的最终价格，除采购需求中另有说明外，磋商报价（即磋商总价）应包括</w:t>
      </w:r>
      <w:r w:rsidRPr="00EE769E">
        <w:rPr>
          <w:rFonts w:ascii="宋体" w:hAnsi="宋体" w:cs="宋体"/>
          <w:color w:val="0000FF"/>
          <w:spacing w:val="-5"/>
          <w:sz w:val="22"/>
          <w:u w:val="single"/>
        </w:rPr>
        <w:t>项目前期调研、数据收集和分析、方案设计、展品租借、</w:t>
      </w:r>
      <w:r w:rsidRPr="00EE769E">
        <w:rPr>
          <w:rFonts w:ascii="宋体" w:hAnsi="宋体" w:cs="宋体"/>
          <w:color w:val="0000FF"/>
          <w:spacing w:val="-1"/>
          <w:sz w:val="22"/>
          <w:u w:val="single"/>
        </w:rPr>
        <w:t>展览布置、画、作家委托、视频制作、视频拍摄、文</w:t>
      </w:r>
      <w:r w:rsidRPr="00EE769E">
        <w:rPr>
          <w:rFonts w:ascii="宋体" w:hAnsi="宋体" w:cs="宋体"/>
          <w:color w:val="0000FF"/>
          <w:spacing w:val="-2"/>
          <w:sz w:val="22"/>
          <w:u w:val="single"/>
        </w:rPr>
        <w:t>字收集、讲解稿撰写、展出环境拍</w:t>
      </w:r>
      <w:r w:rsidRPr="00EE769E">
        <w:rPr>
          <w:rFonts w:ascii="宋体" w:hAnsi="宋体" w:cs="宋体"/>
          <w:color w:val="0000FF"/>
          <w:spacing w:val="-5"/>
          <w:sz w:val="22"/>
          <w:u w:val="single"/>
        </w:rPr>
        <w:t>摄、线上呈现、安全集成实施、系统调试及试运行、验收和评估、现场管理、投入使用、</w:t>
      </w:r>
      <w:r w:rsidRPr="00EE769E">
        <w:rPr>
          <w:rFonts w:ascii="宋体" w:hAnsi="宋体" w:cs="宋体"/>
          <w:color w:val="0000FF"/>
          <w:sz w:val="22"/>
          <w:u w:val="single"/>
        </w:rPr>
        <w:t>展览完成后的拆除及垃圾清运等</w:t>
      </w:r>
      <w:r w:rsidRPr="00EE769E">
        <w:rPr>
          <w:rFonts w:ascii="宋体" w:hAnsi="宋体" w:cs="宋体"/>
          <w:color w:val="0000FF"/>
          <w:sz w:val="22"/>
        </w:rPr>
        <w:t>这一系列过程中所包</w:t>
      </w:r>
      <w:r w:rsidRPr="00EE769E">
        <w:rPr>
          <w:rFonts w:ascii="宋体" w:hAnsi="宋体" w:cs="宋体"/>
          <w:color w:val="0000FF"/>
          <w:spacing w:val="-1"/>
          <w:sz w:val="22"/>
        </w:rPr>
        <w:t>含的所有费用。</w:t>
      </w:r>
    </w:p>
    <w:p w:rsidR="00EE769E" w:rsidRPr="00EE769E" w:rsidRDefault="00EE769E" w:rsidP="00EE769E">
      <w:pPr>
        <w:adjustRightInd w:val="0"/>
        <w:snapToGrid w:val="0"/>
        <w:ind w:firstLineChars="200" w:firstLine="440"/>
        <w:jc w:val="left"/>
        <w:rPr>
          <w:sz w:val="22"/>
        </w:rPr>
      </w:pPr>
      <w:r w:rsidRPr="00EE769E">
        <w:rPr>
          <w:sz w:val="22"/>
        </w:rPr>
        <w:t xml:space="preserve">12.2 </w:t>
      </w:r>
      <w:r w:rsidRPr="00EE769E">
        <w:rPr>
          <w:sz w:val="22"/>
        </w:rPr>
        <w:t>磋商报价中供应商应考虑本项目可能存在的风险因素。磋商报价应将所有工作内容考虑在内，如有漏项或缺项，均属于供应商的风险，其费用视作已分配在磋商报价明细表内单价或总价之中。供应商应逐项计算并填写单价、合计价和总价。</w:t>
      </w:r>
    </w:p>
    <w:p w:rsidR="00EE769E" w:rsidRPr="00EE769E" w:rsidRDefault="00EE769E" w:rsidP="00EE769E">
      <w:pPr>
        <w:adjustRightInd w:val="0"/>
        <w:snapToGrid w:val="0"/>
        <w:ind w:firstLineChars="200" w:firstLine="440"/>
        <w:jc w:val="left"/>
        <w:rPr>
          <w:sz w:val="22"/>
        </w:rPr>
      </w:pPr>
      <w:r w:rsidRPr="00EE769E">
        <w:rPr>
          <w:sz w:val="22"/>
        </w:rPr>
        <w:t>12.3</w:t>
      </w:r>
      <w:r w:rsidRPr="00EE769E">
        <w:rPr>
          <w:color w:val="000000"/>
          <w:sz w:val="22"/>
        </w:rPr>
        <w:t>在项目实施期内，对于除不可抗力因素之外，人工价格上涨以及可能存在的其它任何风险因素，供应商应自行考虑，在合同履约期内中标价不作调整。</w:t>
      </w:r>
    </w:p>
    <w:p w:rsidR="00EE769E" w:rsidRPr="00EE769E" w:rsidRDefault="00EE769E" w:rsidP="00EE769E">
      <w:pPr>
        <w:adjustRightInd w:val="0"/>
        <w:snapToGrid w:val="0"/>
        <w:ind w:firstLineChars="200" w:firstLine="440"/>
        <w:jc w:val="left"/>
        <w:rPr>
          <w:sz w:val="22"/>
        </w:rPr>
      </w:pPr>
      <w:r w:rsidRPr="00EE769E">
        <w:rPr>
          <w:sz w:val="22"/>
        </w:rPr>
        <w:t xml:space="preserve">12.4 </w:t>
      </w:r>
      <w:r w:rsidRPr="00EE769E">
        <w:rPr>
          <w:sz w:val="22"/>
        </w:rPr>
        <w:t>供应</w:t>
      </w:r>
      <w:proofErr w:type="gramStart"/>
      <w:r w:rsidRPr="00EE769E">
        <w:rPr>
          <w:sz w:val="22"/>
        </w:rPr>
        <w:t>商按照</w:t>
      </w:r>
      <w:proofErr w:type="gramEnd"/>
      <w:r w:rsidRPr="00EE769E">
        <w:rPr>
          <w:sz w:val="22"/>
        </w:rPr>
        <w:t>响应文件格式中所附的表式完整地填写《磋商报价一览表》及各类磋商报价明细表，说明其拟提供服务的内容、数量、价格、时间、价格构成等。</w:t>
      </w:r>
    </w:p>
    <w:p w:rsidR="00EE769E" w:rsidRPr="00EE769E" w:rsidRDefault="00EE769E" w:rsidP="00EE769E">
      <w:pPr>
        <w:adjustRightInd w:val="0"/>
        <w:snapToGrid w:val="0"/>
        <w:ind w:firstLineChars="200" w:firstLine="440"/>
        <w:jc w:val="left"/>
        <w:rPr>
          <w:color w:val="000000"/>
          <w:sz w:val="22"/>
        </w:rPr>
      </w:pPr>
      <w:r w:rsidRPr="00EE769E">
        <w:rPr>
          <w:color w:val="000000"/>
          <w:sz w:val="22"/>
        </w:rPr>
        <w:t>12.5</w:t>
      </w:r>
      <w:r w:rsidRPr="00EE769E">
        <w:rPr>
          <w:color w:val="000000"/>
          <w:sz w:val="22"/>
        </w:rPr>
        <w:t>供应</w:t>
      </w:r>
      <w:proofErr w:type="gramStart"/>
      <w:r w:rsidRPr="00EE769E">
        <w:rPr>
          <w:color w:val="000000"/>
          <w:sz w:val="22"/>
        </w:rPr>
        <w:t>商按照</w:t>
      </w:r>
      <w:proofErr w:type="gramEnd"/>
      <w:r w:rsidRPr="00EE769E">
        <w:rPr>
          <w:color w:val="000000"/>
          <w:sz w:val="22"/>
        </w:rPr>
        <w:t>响应文件格式中所附的表式完整地</w:t>
      </w:r>
      <w:proofErr w:type="gramStart"/>
      <w:r w:rsidRPr="00EE769E">
        <w:rPr>
          <w:color w:val="000000"/>
          <w:sz w:val="22"/>
        </w:rPr>
        <w:t>填写磋商</w:t>
      </w:r>
      <w:proofErr w:type="gramEnd"/>
      <w:r w:rsidRPr="00EE769E">
        <w:rPr>
          <w:color w:val="000000"/>
          <w:sz w:val="22"/>
        </w:rPr>
        <w:t>一览表及各类磋商报价明细表，说明其拟提供服务的内容、数量、价格构成等。</w:t>
      </w:r>
    </w:p>
    <w:p w:rsidR="00EE769E" w:rsidRPr="00EE769E" w:rsidRDefault="00EE769E" w:rsidP="00EE769E">
      <w:pPr>
        <w:adjustRightInd w:val="0"/>
        <w:snapToGrid w:val="0"/>
        <w:ind w:firstLineChars="200" w:firstLine="440"/>
        <w:jc w:val="left"/>
        <w:rPr>
          <w:b/>
          <w:bCs/>
          <w:color w:val="FF0000"/>
          <w:sz w:val="22"/>
          <w:u w:val="wavyHeavy"/>
        </w:rPr>
      </w:pPr>
      <w:r w:rsidRPr="00EE769E">
        <w:rPr>
          <w:color w:val="000000"/>
          <w:sz w:val="22"/>
        </w:rPr>
        <w:t>供应商只需在《磋商一览表》中报出对应服务期限的磋商价格即可。</w:t>
      </w:r>
    </w:p>
    <w:p w:rsidR="00EE769E" w:rsidRPr="00EE769E" w:rsidRDefault="00EE769E" w:rsidP="00EE769E">
      <w:pPr>
        <w:adjustRightInd w:val="0"/>
        <w:snapToGrid w:val="0"/>
        <w:ind w:firstLineChars="200" w:firstLine="442"/>
        <w:outlineLvl w:val="2"/>
        <w:rPr>
          <w:b/>
          <w:sz w:val="22"/>
        </w:rPr>
      </w:pPr>
      <w:bookmarkStart w:id="45" w:name="_Toc192080923"/>
      <w:r w:rsidRPr="00EE769E">
        <w:rPr>
          <w:b/>
          <w:sz w:val="22"/>
        </w:rPr>
        <w:t>13</w:t>
      </w:r>
      <w:r w:rsidRPr="00EE769E">
        <w:rPr>
          <w:b/>
          <w:sz w:val="22"/>
        </w:rPr>
        <w:t>磋商报价控制性条款</w:t>
      </w:r>
      <w:bookmarkEnd w:id="40"/>
      <w:bookmarkEnd w:id="45"/>
    </w:p>
    <w:p w:rsidR="00EE769E" w:rsidRPr="00EE769E" w:rsidRDefault="00EE769E" w:rsidP="00EE769E">
      <w:pPr>
        <w:adjustRightInd w:val="0"/>
        <w:snapToGrid w:val="0"/>
        <w:ind w:firstLineChars="192" w:firstLine="422"/>
        <w:jc w:val="left"/>
        <w:rPr>
          <w:color w:val="000000"/>
          <w:sz w:val="22"/>
        </w:rPr>
      </w:pPr>
      <w:r w:rsidRPr="00EE769E">
        <w:rPr>
          <w:color w:val="000000"/>
          <w:sz w:val="22"/>
        </w:rPr>
        <w:t xml:space="preserve">13.1 </w:t>
      </w:r>
      <w:r w:rsidRPr="00EE769E">
        <w:rPr>
          <w:color w:val="000000"/>
          <w:sz w:val="22"/>
        </w:rPr>
        <w:t>磋商最后报价不得超过公布的预算金额或最高限价，其中各年度或各分项报价（如有要求）均不得超过对应的预算金额或最高限价。</w:t>
      </w:r>
    </w:p>
    <w:p w:rsidR="00EE769E" w:rsidRPr="00EE769E" w:rsidRDefault="00EE769E" w:rsidP="00EE769E">
      <w:pPr>
        <w:adjustRightInd w:val="0"/>
        <w:snapToGrid w:val="0"/>
        <w:ind w:firstLineChars="192" w:firstLine="422"/>
        <w:jc w:val="left"/>
        <w:rPr>
          <w:color w:val="000000"/>
          <w:sz w:val="22"/>
        </w:rPr>
      </w:pPr>
      <w:r w:rsidRPr="00EE769E">
        <w:rPr>
          <w:color w:val="000000"/>
          <w:sz w:val="22"/>
        </w:rPr>
        <w:t xml:space="preserve">13.2 </w:t>
      </w:r>
      <w:r w:rsidRPr="00EE769E">
        <w:rPr>
          <w:color w:val="000000"/>
          <w:sz w:val="22"/>
        </w:rPr>
        <w:t>本项目只允许有一个报价，任何有选择的报价将不予接受。</w:t>
      </w:r>
    </w:p>
    <w:p w:rsidR="00EE769E" w:rsidRPr="00EE769E" w:rsidRDefault="00EE769E" w:rsidP="00EE769E">
      <w:pPr>
        <w:adjustRightInd w:val="0"/>
        <w:snapToGrid w:val="0"/>
        <w:ind w:firstLineChars="192" w:firstLine="422"/>
        <w:jc w:val="left"/>
        <w:rPr>
          <w:color w:val="000000"/>
          <w:sz w:val="22"/>
        </w:rPr>
      </w:pPr>
      <w:r w:rsidRPr="00EE769E">
        <w:rPr>
          <w:color w:val="000000"/>
          <w:sz w:val="22"/>
        </w:rPr>
        <w:t xml:space="preserve">13.3 </w:t>
      </w:r>
      <w:r w:rsidRPr="00EE769E">
        <w:rPr>
          <w:color w:val="000000"/>
          <w:sz w:val="22"/>
        </w:rPr>
        <w:t>供应商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EE769E" w:rsidRPr="00EE769E" w:rsidRDefault="00EE769E" w:rsidP="00EE769E">
      <w:pPr>
        <w:adjustRightInd w:val="0"/>
        <w:snapToGrid w:val="0"/>
        <w:ind w:firstLineChars="192" w:firstLine="424"/>
        <w:jc w:val="left"/>
        <w:rPr>
          <w:color w:val="000000"/>
          <w:sz w:val="22"/>
        </w:rPr>
      </w:pPr>
      <w:r w:rsidRPr="00EE769E">
        <w:rPr>
          <w:rFonts w:ascii="宋体" w:hAnsi="宋体" w:cs="宋体" w:hint="eastAsia"/>
          <w:b/>
          <w:bCs/>
          <w:kern w:val="0"/>
          <w:sz w:val="22"/>
        </w:rPr>
        <w:t>★</w:t>
      </w:r>
      <w:r w:rsidRPr="00EE769E">
        <w:rPr>
          <w:color w:val="000000"/>
          <w:sz w:val="22"/>
        </w:rPr>
        <w:t xml:space="preserve">13.4 </w:t>
      </w:r>
      <w:r w:rsidRPr="00EE769E">
        <w:rPr>
          <w:color w:val="000000"/>
          <w:sz w:val="22"/>
        </w:rPr>
        <w:t>经磋商小组审定，磋商报价存在下列情形之一的，该响应文件作无效处理：</w:t>
      </w:r>
      <w:r w:rsidRPr="00EE769E">
        <w:rPr>
          <w:color w:val="000000"/>
          <w:sz w:val="22"/>
        </w:rPr>
        <w:t xml:space="preserve"> </w:t>
      </w:r>
    </w:p>
    <w:p w:rsidR="00EE769E" w:rsidRPr="00EE769E" w:rsidRDefault="00EE769E" w:rsidP="00EE769E">
      <w:pPr>
        <w:adjustRightInd w:val="0"/>
        <w:snapToGrid w:val="0"/>
        <w:ind w:firstLineChars="192" w:firstLine="422"/>
        <w:jc w:val="left"/>
        <w:rPr>
          <w:color w:val="000000"/>
          <w:sz w:val="22"/>
        </w:rPr>
      </w:pPr>
      <w:r w:rsidRPr="00EE769E">
        <w:rPr>
          <w:color w:val="000000"/>
          <w:sz w:val="22"/>
        </w:rPr>
        <w:t xml:space="preserve">13.4.1 </w:t>
      </w:r>
      <w:r w:rsidRPr="00EE769E">
        <w:rPr>
          <w:color w:val="000000"/>
          <w:sz w:val="22"/>
        </w:rPr>
        <w:t>磋商最后报价和技术方案明显不相符的；</w:t>
      </w:r>
    </w:p>
    <w:p w:rsidR="00EE769E" w:rsidRPr="00EE769E" w:rsidRDefault="00EE769E" w:rsidP="00EE769E">
      <w:pPr>
        <w:adjustRightInd w:val="0"/>
        <w:snapToGrid w:val="0"/>
        <w:ind w:firstLineChars="192" w:firstLine="422"/>
        <w:jc w:val="left"/>
        <w:rPr>
          <w:color w:val="000000"/>
          <w:sz w:val="22"/>
        </w:rPr>
      </w:pPr>
      <w:r w:rsidRPr="00EE769E">
        <w:rPr>
          <w:color w:val="000000"/>
          <w:sz w:val="22"/>
        </w:rPr>
        <w:t xml:space="preserve">13.4.2 </w:t>
      </w:r>
      <w:r w:rsidRPr="00EE769E">
        <w:rPr>
          <w:color w:val="000000"/>
          <w:sz w:val="22"/>
        </w:rPr>
        <w:t>磋商最后报价中缩减磋商小组最终确定的服务内容的。</w:t>
      </w:r>
    </w:p>
    <w:p w:rsidR="00EE769E" w:rsidRPr="00EE769E" w:rsidRDefault="00EE769E" w:rsidP="00EE769E">
      <w:pPr>
        <w:ind w:firstLineChars="192" w:firstLine="424"/>
        <w:outlineLvl w:val="2"/>
        <w:rPr>
          <w:b/>
          <w:sz w:val="22"/>
        </w:rPr>
      </w:pPr>
      <w:bookmarkStart w:id="46" w:name="_Toc497211612"/>
      <w:bookmarkStart w:id="47" w:name="_Toc192080924"/>
      <w:r w:rsidRPr="00EE769E">
        <w:rPr>
          <w:b/>
          <w:sz w:val="22"/>
        </w:rPr>
        <w:t>14</w:t>
      </w:r>
      <w:r w:rsidRPr="00EE769E">
        <w:rPr>
          <w:b/>
          <w:sz w:val="22"/>
        </w:rPr>
        <w:t>其他</w:t>
      </w:r>
      <w:bookmarkEnd w:id="46"/>
      <w:bookmarkEnd w:id="47"/>
    </w:p>
    <w:p w:rsidR="00EE769E" w:rsidRPr="00EE769E" w:rsidRDefault="00EE769E" w:rsidP="00EE769E">
      <w:pPr>
        <w:adjustRightInd w:val="0"/>
        <w:snapToGrid w:val="0"/>
        <w:ind w:firstLineChars="192" w:firstLine="422"/>
        <w:jc w:val="left"/>
        <w:rPr>
          <w:color w:val="000000"/>
          <w:sz w:val="22"/>
        </w:rPr>
      </w:pPr>
      <w:r w:rsidRPr="00EE769E">
        <w:rPr>
          <w:rFonts w:hint="eastAsia"/>
          <w:color w:val="000000"/>
          <w:sz w:val="22"/>
        </w:rPr>
        <w:t>无</w:t>
      </w:r>
    </w:p>
    <w:p w:rsidR="00EE769E" w:rsidRPr="00EE769E" w:rsidRDefault="00EE769E" w:rsidP="00EE769E">
      <w:pPr>
        <w:adjustRightInd w:val="0"/>
        <w:snapToGrid w:val="0"/>
        <w:jc w:val="center"/>
        <w:outlineLvl w:val="1"/>
        <w:rPr>
          <w:rFonts w:eastAsia="黑体"/>
          <w:color w:val="000000"/>
          <w:sz w:val="30"/>
          <w:szCs w:val="30"/>
        </w:rPr>
      </w:pPr>
      <w:bookmarkStart w:id="48" w:name="_Toc497211613"/>
      <w:bookmarkStart w:id="49" w:name="_Toc486947670"/>
      <w:bookmarkStart w:id="50" w:name="_Toc192080925"/>
      <w:bookmarkStart w:id="51" w:name="_Toc486604818"/>
      <w:bookmarkStart w:id="52" w:name="_Toc481849902"/>
      <w:r w:rsidRPr="00EE769E">
        <w:rPr>
          <w:rFonts w:eastAsia="黑体"/>
          <w:color w:val="000000"/>
          <w:sz w:val="30"/>
          <w:szCs w:val="30"/>
        </w:rPr>
        <w:t>五、政府采购政策</w:t>
      </w:r>
      <w:bookmarkEnd w:id="48"/>
      <w:bookmarkEnd w:id="49"/>
      <w:bookmarkEnd w:id="50"/>
    </w:p>
    <w:p w:rsidR="00EE769E" w:rsidRPr="00EE769E" w:rsidRDefault="00EE769E" w:rsidP="00EE769E">
      <w:pPr>
        <w:adjustRightInd w:val="0"/>
        <w:snapToGrid w:val="0"/>
        <w:ind w:firstLineChars="200" w:firstLine="442"/>
        <w:outlineLvl w:val="2"/>
        <w:rPr>
          <w:b/>
          <w:sz w:val="22"/>
        </w:rPr>
      </w:pPr>
      <w:bookmarkStart w:id="53" w:name="_Toc481849905"/>
      <w:bookmarkStart w:id="54" w:name="_Toc24401"/>
      <w:bookmarkStart w:id="55" w:name="_Toc486604821"/>
      <w:bookmarkStart w:id="56" w:name="_Toc3750"/>
      <w:bookmarkStart w:id="57" w:name="_Toc1996366"/>
      <w:bookmarkStart w:id="58" w:name="_Toc192080926"/>
      <w:bookmarkStart w:id="59" w:name="_Toc486604822"/>
      <w:bookmarkStart w:id="60" w:name="_Toc481849906"/>
      <w:bookmarkStart w:id="61" w:name="_Toc9591"/>
      <w:bookmarkStart w:id="62" w:name="_Toc25173"/>
      <w:bookmarkEnd w:id="51"/>
      <w:bookmarkEnd w:id="52"/>
      <w:r w:rsidRPr="00EE769E">
        <w:rPr>
          <w:b/>
          <w:sz w:val="22"/>
        </w:rPr>
        <w:t>1</w:t>
      </w:r>
      <w:r w:rsidRPr="00EE769E">
        <w:rPr>
          <w:rFonts w:hint="eastAsia"/>
          <w:b/>
          <w:sz w:val="22"/>
        </w:rPr>
        <w:t>5</w:t>
      </w:r>
      <w:r w:rsidRPr="00EE769E">
        <w:rPr>
          <w:b/>
          <w:sz w:val="22"/>
        </w:rPr>
        <w:t>促进中小企业发展</w:t>
      </w:r>
      <w:bookmarkEnd w:id="53"/>
      <w:bookmarkEnd w:id="54"/>
      <w:bookmarkEnd w:id="55"/>
      <w:bookmarkEnd w:id="56"/>
      <w:bookmarkEnd w:id="57"/>
      <w:bookmarkEnd w:id="58"/>
    </w:p>
    <w:p w:rsidR="00EE769E" w:rsidRPr="00EE769E" w:rsidRDefault="00EE769E" w:rsidP="00EE769E">
      <w:pPr>
        <w:tabs>
          <w:tab w:val="left" w:pos="3060"/>
        </w:tabs>
        <w:adjustRightInd w:val="0"/>
        <w:snapToGrid w:val="0"/>
        <w:ind w:firstLineChars="200" w:firstLine="440"/>
        <w:rPr>
          <w:sz w:val="22"/>
        </w:rPr>
      </w:pPr>
      <w:r w:rsidRPr="00EE769E">
        <w:rPr>
          <w:sz w:val="22"/>
        </w:rPr>
        <w:t>1</w:t>
      </w:r>
      <w:r w:rsidRPr="00EE769E">
        <w:rPr>
          <w:rFonts w:hint="eastAsia"/>
          <w:sz w:val="22"/>
        </w:rPr>
        <w:t>5</w:t>
      </w:r>
      <w:r w:rsidRPr="00EE769E">
        <w:rPr>
          <w:bCs/>
          <w:sz w:val="22"/>
        </w:rPr>
        <w:t>.1</w:t>
      </w:r>
      <w:r w:rsidRPr="00EE769E">
        <w:rPr>
          <w:sz w:val="22"/>
        </w:rPr>
        <w:t>中小企业（含中型、小型、微型企业，下同）的划定按照《中小企业划型标准规定》（工信部联企业【</w:t>
      </w:r>
      <w:r w:rsidRPr="00EE769E">
        <w:rPr>
          <w:sz w:val="22"/>
        </w:rPr>
        <w:t>2011</w:t>
      </w:r>
      <w:r w:rsidRPr="00EE769E">
        <w:rPr>
          <w:sz w:val="22"/>
        </w:rPr>
        <w:t>】</w:t>
      </w:r>
      <w:r w:rsidRPr="00EE769E">
        <w:rPr>
          <w:sz w:val="22"/>
        </w:rPr>
        <w:t>300</w:t>
      </w:r>
      <w:r w:rsidRPr="00EE769E">
        <w:rPr>
          <w:sz w:val="22"/>
        </w:rPr>
        <w:t>号）执行，参加磋商的中小企业应当提供《中小企业声明函》（具体格式见</w:t>
      </w:r>
      <w:r w:rsidRPr="00EE769E">
        <w:rPr>
          <w:sz w:val="22"/>
        </w:rPr>
        <w:t>“</w:t>
      </w:r>
      <w:r w:rsidRPr="00EE769E">
        <w:rPr>
          <w:sz w:val="22"/>
        </w:rPr>
        <w:t>响应文件格式</w:t>
      </w:r>
      <w:r w:rsidRPr="00EE769E">
        <w:rPr>
          <w:sz w:val="22"/>
        </w:rPr>
        <w:t>”</w:t>
      </w:r>
      <w:r w:rsidRPr="00EE769E">
        <w:rPr>
          <w:sz w:val="22"/>
        </w:rPr>
        <w:t>），反之，视作非中、小微企业，不具备参与磋商资格。如项目允许联合体参与竞争的，则联合体中各方均应为中小企业，并按本款要求提供《中小企业声明函》。</w:t>
      </w:r>
    </w:p>
    <w:p w:rsidR="00EE769E" w:rsidRPr="00EE769E" w:rsidRDefault="00EE769E" w:rsidP="00EE769E">
      <w:pPr>
        <w:adjustRightInd w:val="0"/>
        <w:snapToGrid w:val="0"/>
        <w:ind w:firstLineChars="200" w:firstLine="440"/>
        <w:rPr>
          <w:sz w:val="22"/>
        </w:rPr>
      </w:pPr>
      <w:r w:rsidRPr="00EE769E">
        <w:rPr>
          <w:sz w:val="22"/>
        </w:rPr>
        <w:t>1</w:t>
      </w:r>
      <w:r w:rsidRPr="00EE769E">
        <w:rPr>
          <w:rFonts w:hint="eastAsia"/>
          <w:sz w:val="22"/>
        </w:rPr>
        <w:t>5</w:t>
      </w:r>
      <w:r w:rsidRPr="00EE769E">
        <w:rPr>
          <w:sz w:val="22"/>
        </w:rPr>
        <w:t xml:space="preserve">.2 </w:t>
      </w:r>
      <w:r w:rsidRPr="00EE769E">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rsidR="00EE769E" w:rsidRPr="00EE769E" w:rsidRDefault="00EE769E" w:rsidP="00EE769E">
      <w:pPr>
        <w:adjustRightInd w:val="0"/>
        <w:snapToGrid w:val="0"/>
        <w:ind w:firstLineChars="200" w:firstLine="440"/>
        <w:rPr>
          <w:sz w:val="22"/>
        </w:rPr>
      </w:pPr>
      <w:r w:rsidRPr="00EE769E">
        <w:rPr>
          <w:sz w:val="22"/>
        </w:rPr>
        <w:lastRenderedPageBreak/>
        <w:t>1</w:t>
      </w:r>
      <w:r w:rsidRPr="00EE769E">
        <w:rPr>
          <w:rFonts w:hint="eastAsia"/>
          <w:sz w:val="22"/>
        </w:rPr>
        <w:t>5</w:t>
      </w:r>
      <w:r w:rsidRPr="00EE769E">
        <w:rPr>
          <w:sz w:val="22"/>
        </w:rPr>
        <w:t xml:space="preserve">.3 </w:t>
      </w:r>
      <w:r w:rsidRPr="00EE769E">
        <w:rPr>
          <w:sz w:val="22"/>
        </w:rPr>
        <w:t>如项目允许联合体参与竞争的，组成联合体的中型企业和其他自然人、法人或者其他组织，与小型、微型企业之间不得存在投资关系。</w:t>
      </w:r>
    </w:p>
    <w:p w:rsidR="00EE769E" w:rsidRPr="00EE769E" w:rsidRDefault="00EE769E" w:rsidP="00EE769E">
      <w:pPr>
        <w:adjustRightInd w:val="0"/>
        <w:snapToGrid w:val="0"/>
        <w:ind w:firstLineChars="200" w:firstLine="440"/>
        <w:rPr>
          <w:sz w:val="22"/>
        </w:rPr>
      </w:pPr>
      <w:r w:rsidRPr="00EE769E">
        <w:rPr>
          <w:sz w:val="22"/>
        </w:rPr>
        <w:t>1</w:t>
      </w:r>
      <w:r w:rsidRPr="00EE769E">
        <w:rPr>
          <w:rFonts w:hint="eastAsia"/>
          <w:sz w:val="22"/>
        </w:rPr>
        <w:t>5</w:t>
      </w:r>
      <w:r w:rsidRPr="00EE769E">
        <w:rPr>
          <w:sz w:val="22"/>
        </w:rPr>
        <w:t>.4</w:t>
      </w:r>
      <w:r w:rsidRPr="00EE769E">
        <w:rPr>
          <w:sz w:val="22"/>
        </w:rPr>
        <w:t>供应商如提供虚假材料以谋取成交的，按照《政府采购法》有关条款处理，并记入供应商诚信档案。</w:t>
      </w:r>
    </w:p>
    <w:p w:rsidR="00EE769E" w:rsidRPr="00EE769E" w:rsidRDefault="00EE769E" w:rsidP="00EE769E">
      <w:pPr>
        <w:adjustRightInd w:val="0"/>
        <w:snapToGrid w:val="0"/>
        <w:ind w:firstLineChars="200" w:firstLine="442"/>
        <w:outlineLvl w:val="2"/>
        <w:rPr>
          <w:b/>
          <w:sz w:val="22"/>
        </w:rPr>
      </w:pPr>
      <w:bookmarkStart w:id="63" w:name="_Toc29310"/>
      <w:bookmarkStart w:id="64" w:name="_Toc25538"/>
      <w:bookmarkStart w:id="65" w:name="_Toc192080927"/>
      <w:bookmarkEnd w:id="59"/>
      <w:bookmarkEnd w:id="60"/>
      <w:bookmarkEnd w:id="61"/>
      <w:bookmarkEnd w:id="62"/>
      <w:r w:rsidRPr="00EE769E">
        <w:rPr>
          <w:b/>
          <w:sz w:val="22"/>
        </w:rPr>
        <w:t>1</w:t>
      </w:r>
      <w:r w:rsidRPr="00EE769E">
        <w:rPr>
          <w:rFonts w:hint="eastAsia"/>
          <w:b/>
          <w:sz w:val="22"/>
        </w:rPr>
        <w:t>6</w:t>
      </w:r>
      <w:r w:rsidRPr="00EE769E">
        <w:rPr>
          <w:b/>
          <w:sz w:val="22"/>
        </w:rPr>
        <w:t>促进残疾人就业</w:t>
      </w:r>
      <w:bookmarkEnd w:id="63"/>
      <w:bookmarkEnd w:id="64"/>
      <w:bookmarkEnd w:id="65"/>
    </w:p>
    <w:p w:rsidR="00EE769E" w:rsidRPr="00EE769E" w:rsidRDefault="00EE769E" w:rsidP="00EE769E">
      <w:pPr>
        <w:adjustRightInd w:val="0"/>
        <w:snapToGrid w:val="0"/>
        <w:ind w:firstLineChars="200" w:firstLine="440"/>
        <w:rPr>
          <w:sz w:val="22"/>
        </w:rPr>
      </w:pPr>
      <w:r w:rsidRPr="00EE769E">
        <w:rPr>
          <w:sz w:val="22"/>
        </w:rPr>
        <w:t>1</w:t>
      </w:r>
      <w:r w:rsidRPr="00EE769E">
        <w:rPr>
          <w:rFonts w:hint="eastAsia"/>
          <w:sz w:val="22"/>
        </w:rPr>
        <w:t>6</w:t>
      </w:r>
      <w:r w:rsidRPr="00EE769E">
        <w:rPr>
          <w:sz w:val="22"/>
        </w:rPr>
        <w:t xml:space="preserve">.1 </w:t>
      </w:r>
      <w:bookmarkStart w:id="66" w:name="sendNo"/>
      <w:r w:rsidRPr="00EE769E">
        <w:rPr>
          <w:sz w:val="22"/>
        </w:rPr>
        <w:t>符合财库</w:t>
      </w:r>
      <w:bookmarkEnd w:id="66"/>
      <w:r w:rsidRPr="00EE769E">
        <w:rPr>
          <w:sz w:val="22"/>
        </w:rPr>
        <w:t>【</w:t>
      </w:r>
      <w:r w:rsidRPr="00EE769E">
        <w:rPr>
          <w:sz w:val="22"/>
        </w:rPr>
        <w:t>2017</w:t>
      </w:r>
      <w:r w:rsidRPr="00EE769E">
        <w:rPr>
          <w:sz w:val="22"/>
        </w:rPr>
        <w:t>】</w:t>
      </w:r>
      <w:r w:rsidRPr="00EE769E">
        <w:rPr>
          <w:sz w:val="22"/>
        </w:rPr>
        <w:t>141</w:t>
      </w:r>
      <w:r w:rsidRPr="00EE769E">
        <w:rPr>
          <w:sz w:val="22"/>
        </w:rPr>
        <w:t>号文中所示条件的残疾人福利性单位视同小型、微型企业，享受促进中小企业发展的政府采购政策。残疾人福利性单位属于小型、微型企业的，不重复享受政策。</w:t>
      </w:r>
    </w:p>
    <w:p w:rsidR="00835C9D" w:rsidRDefault="00EE769E" w:rsidP="00EE769E">
      <w:pPr>
        <w:rPr>
          <w:rFonts w:hint="eastAsia"/>
          <w:sz w:val="22"/>
        </w:rPr>
      </w:pPr>
      <w:r w:rsidRPr="00EE769E">
        <w:rPr>
          <w:sz w:val="22"/>
        </w:rPr>
        <w:t>1</w:t>
      </w:r>
      <w:r w:rsidRPr="00EE769E">
        <w:rPr>
          <w:rFonts w:hint="eastAsia"/>
          <w:sz w:val="22"/>
        </w:rPr>
        <w:t>6</w:t>
      </w:r>
      <w:r w:rsidRPr="00EE769E">
        <w:rPr>
          <w:sz w:val="22"/>
        </w:rPr>
        <w:t xml:space="preserve">.2 </w:t>
      </w:r>
      <w:r w:rsidRPr="00EE769E">
        <w:rPr>
          <w:sz w:val="22"/>
        </w:rPr>
        <w:t>残疾人福利性单位在参加政府采购活动时，</w:t>
      </w:r>
      <w:proofErr w:type="gramStart"/>
      <w:r w:rsidRPr="00EE769E">
        <w:rPr>
          <w:sz w:val="22"/>
        </w:rPr>
        <w:t>应当按财库</w:t>
      </w:r>
      <w:proofErr w:type="gramEnd"/>
      <w:r w:rsidRPr="00EE769E">
        <w:rPr>
          <w:sz w:val="22"/>
        </w:rPr>
        <w:t>【</w:t>
      </w:r>
      <w:r w:rsidRPr="00EE769E">
        <w:rPr>
          <w:sz w:val="22"/>
        </w:rPr>
        <w:t>2017</w:t>
      </w:r>
      <w:r w:rsidRPr="00EE769E">
        <w:rPr>
          <w:sz w:val="22"/>
        </w:rPr>
        <w:t>】</w:t>
      </w:r>
      <w:r w:rsidRPr="00EE769E">
        <w:rPr>
          <w:sz w:val="22"/>
        </w:rPr>
        <w:t>141</w:t>
      </w:r>
      <w:r w:rsidRPr="00EE769E">
        <w:rPr>
          <w:sz w:val="22"/>
        </w:rPr>
        <w:t>号规定的《残疾人福利性单位声明函》（具体格式详见</w:t>
      </w:r>
      <w:r w:rsidRPr="00EE769E">
        <w:rPr>
          <w:sz w:val="22"/>
        </w:rPr>
        <w:t>“</w:t>
      </w:r>
      <w:r w:rsidRPr="00EE769E">
        <w:rPr>
          <w:sz w:val="22"/>
        </w:rPr>
        <w:t>响应文件格式</w:t>
      </w:r>
      <w:r w:rsidRPr="00EE769E">
        <w:rPr>
          <w:sz w:val="22"/>
        </w:rPr>
        <w:t>”</w:t>
      </w:r>
      <w:r w:rsidRPr="00EE769E">
        <w:rPr>
          <w:sz w:val="22"/>
        </w:rPr>
        <w:t>），并对声明的真实性负责。</w:t>
      </w:r>
    </w:p>
    <w:p w:rsidR="00EE769E" w:rsidRDefault="00EE769E" w:rsidP="00EE769E">
      <w:pPr>
        <w:rPr>
          <w:rFonts w:hint="eastAsia"/>
          <w:sz w:val="22"/>
        </w:rPr>
      </w:pPr>
    </w:p>
    <w:p w:rsidR="00EE769E" w:rsidRDefault="00EE769E" w:rsidP="00EE769E"/>
    <w:sectPr w:rsidR="00EE76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EF5" w:rsidRDefault="00243EF5" w:rsidP="00EE769E">
      <w:pPr>
        <w:spacing w:line="240" w:lineRule="auto"/>
      </w:pPr>
      <w:r>
        <w:separator/>
      </w:r>
    </w:p>
  </w:endnote>
  <w:endnote w:type="continuationSeparator" w:id="0">
    <w:p w:rsidR="00243EF5" w:rsidRDefault="00243EF5" w:rsidP="00EE76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EF5" w:rsidRDefault="00243EF5" w:rsidP="00EE769E">
      <w:pPr>
        <w:spacing w:line="240" w:lineRule="auto"/>
      </w:pPr>
      <w:r>
        <w:separator/>
      </w:r>
    </w:p>
  </w:footnote>
  <w:footnote w:type="continuationSeparator" w:id="0">
    <w:p w:rsidR="00243EF5" w:rsidRDefault="00243EF5" w:rsidP="00EE769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E4E"/>
    <w:rsid w:val="0000128F"/>
    <w:rsid w:val="00021B0C"/>
    <w:rsid w:val="00044011"/>
    <w:rsid w:val="000F1835"/>
    <w:rsid w:val="00113763"/>
    <w:rsid w:val="002278F8"/>
    <w:rsid w:val="00243EF5"/>
    <w:rsid w:val="00300C30"/>
    <w:rsid w:val="00301F22"/>
    <w:rsid w:val="003526D2"/>
    <w:rsid w:val="00397136"/>
    <w:rsid w:val="003A5DFF"/>
    <w:rsid w:val="00426561"/>
    <w:rsid w:val="00436F0E"/>
    <w:rsid w:val="00475377"/>
    <w:rsid w:val="00481976"/>
    <w:rsid w:val="004856D2"/>
    <w:rsid w:val="00530340"/>
    <w:rsid w:val="005C7871"/>
    <w:rsid w:val="00624C76"/>
    <w:rsid w:val="00696E9E"/>
    <w:rsid w:val="006D533D"/>
    <w:rsid w:val="00743237"/>
    <w:rsid w:val="00751356"/>
    <w:rsid w:val="007F61C5"/>
    <w:rsid w:val="00835C9D"/>
    <w:rsid w:val="00836022"/>
    <w:rsid w:val="008441CB"/>
    <w:rsid w:val="00850396"/>
    <w:rsid w:val="00901BC4"/>
    <w:rsid w:val="009C1C2A"/>
    <w:rsid w:val="009C3434"/>
    <w:rsid w:val="009E7E75"/>
    <w:rsid w:val="00A962FB"/>
    <w:rsid w:val="00B14B54"/>
    <w:rsid w:val="00B5091A"/>
    <w:rsid w:val="00B60E4E"/>
    <w:rsid w:val="00B82232"/>
    <w:rsid w:val="00BF65A0"/>
    <w:rsid w:val="00C869DF"/>
    <w:rsid w:val="00CF4276"/>
    <w:rsid w:val="00D25855"/>
    <w:rsid w:val="00D4487A"/>
    <w:rsid w:val="00D47234"/>
    <w:rsid w:val="00D50C4B"/>
    <w:rsid w:val="00D81E4E"/>
    <w:rsid w:val="00EE769E"/>
    <w:rsid w:val="00FB0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69E"/>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769E"/>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E769E"/>
    <w:rPr>
      <w:sz w:val="18"/>
      <w:szCs w:val="18"/>
    </w:rPr>
  </w:style>
  <w:style w:type="paragraph" w:styleId="a4">
    <w:name w:val="footer"/>
    <w:basedOn w:val="a"/>
    <w:link w:val="Char0"/>
    <w:uiPriority w:val="99"/>
    <w:unhideWhenUsed/>
    <w:rsid w:val="00EE769E"/>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E769E"/>
    <w:rPr>
      <w:sz w:val="18"/>
      <w:szCs w:val="18"/>
    </w:rPr>
  </w:style>
  <w:style w:type="table" w:styleId="a5">
    <w:name w:val="Table Grid"/>
    <w:basedOn w:val="a1"/>
    <w:uiPriority w:val="59"/>
    <w:qFormat/>
    <w:rsid w:val="00EE769E"/>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E769E"/>
    <w:pPr>
      <w:suppressAutoHyphens/>
      <w:spacing w:line="240" w:lineRule="auto"/>
      <w:ind w:firstLine="420"/>
    </w:pPr>
    <w:rPr>
      <w:kern w:val="1"/>
      <w:szCs w:val="20"/>
    </w:rPr>
  </w:style>
  <w:style w:type="paragraph" w:customStyle="1" w:styleId="TableText">
    <w:name w:val="Table Text"/>
    <w:basedOn w:val="a"/>
    <w:semiHidden/>
    <w:qFormat/>
    <w:rsid w:val="00EE769E"/>
    <w:pPr>
      <w:widowControl/>
      <w:kinsoku w:val="0"/>
      <w:autoSpaceDE w:val="0"/>
      <w:autoSpaceDN w:val="0"/>
      <w:adjustRightInd w:val="0"/>
      <w:snapToGrid w:val="0"/>
      <w:spacing w:line="240" w:lineRule="auto"/>
      <w:jc w:val="left"/>
      <w:textAlignment w:val="baseline"/>
    </w:pPr>
    <w:rPr>
      <w:rFonts w:ascii="宋体" w:hAnsi="宋体" w:cs="宋体"/>
      <w:snapToGrid w:val="0"/>
      <w:color w:val="000000"/>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69E"/>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769E"/>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E769E"/>
    <w:rPr>
      <w:sz w:val="18"/>
      <w:szCs w:val="18"/>
    </w:rPr>
  </w:style>
  <w:style w:type="paragraph" w:styleId="a4">
    <w:name w:val="footer"/>
    <w:basedOn w:val="a"/>
    <w:link w:val="Char0"/>
    <w:uiPriority w:val="99"/>
    <w:unhideWhenUsed/>
    <w:rsid w:val="00EE769E"/>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E769E"/>
    <w:rPr>
      <w:sz w:val="18"/>
      <w:szCs w:val="18"/>
    </w:rPr>
  </w:style>
  <w:style w:type="table" w:styleId="a5">
    <w:name w:val="Table Grid"/>
    <w:basedOn w:val="a1"/>
    <w:uiPriority w:val="59"/>
    <w:qFormat/>
    <w:rsid w:val="00EE769E"/>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E769E"/>
    <w:pPr>
      <w:suppressAutoHyphens/>
      <w:spacing w:line="240" w:lineRule="auto"/>
      <w:ind w:firstLine="420"/>
    </w:pPr>
    <w:rPr>
      <w:kern w:val="1"/>
      <w:szCs w:val="20"/>
    </w:rPr>
  </w:style>
  <w:style w:type="paragraph" w:customStyle="1" w:styleId="TableText">
    <w:name w:val="Table Text"/>
    <w:basedOn w:val="a"/>
    <w:semiHidden/>
    <w:qFormat/>
    <w:rsid w:val="00EE769E"/>
    <w:pPr>
      <w:widowControl/>
      <w:kinsoku w:val="0"/>
      <w:autoSpaceDE w:val="0"/>
      <w:autoSpaceDN w:val="0"/>
      <w:adjustRightInd w:val="0"/>
      <w:snapToGrid w:val="0"/>
      <w:spacing w:line="240" w:lineRule="auto"/>
      <w:jc w:val="left"/>
      <w:textAlignment w:val="baseline"/>
    </w:pPr>
    <w:rPr>
      <w:rFonts w:ascii="宋体" w:hAnsi="宋体" w:cs="宋体"/>
      <w:snapToGrid w:val="0"/>
      <w:color w:val="000000"/>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1438</Words>
  <Characters>8197</Characters>
  <Application>Microsoft Office Word</Application>
  <DocSecurity>0</DocSecurity>
  <Lines>68</Lines>
  <Paragraphs>19</Paragraphs>
  <ScaleCrop>false</ScaleCrop>
  <Company>Microsoft</Company>
  <LinksUpToDate>false</LinksUpToDate>
  <CharactersWithSpaces>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2025-03-06T05:00:00Z</dcterms:created>
  <dcterms:modified xsi:type="dcterms:W3CDTF">2025-03-06T05:03:00Z</dcterms:modified>
</cp:coreProperties>
</file>