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50D" w:rsidRDefault="00A7050D" w:rsidP="00A7050D">
      <w:pPr>
        <w:adjustRightInd w:val="0"/>
        <w:snapToGrid w:val="0"/>
        <w:spacing w:line="360" w:lineRule="auto"/>
        <w:jc w:val="center"/>
        <w:outlineLvl w:val="1"/>
        <w:rPr>
          <w:rFonts w:eastAsia="黑体"/>
          <w:b/>
          <w:color w:val="000000"/>
          <w:sz w:val="30"/>
          <w:szCs w:val="30"/>
        </w:rPr>
      </w:pPr>
      <w:bookmarkStart w:id="0" w:name="_Toc152574365"/>
      <w:bookmarkStart w:id="1" w:name="_GoBack"/>
      <w:bookmarkEnd w:id="1"/>
      <w:r>
        <w:rPr>
          <w:rFonts w:eastAsia="黑体"/>
          <w:b/>
          <w:color w:val="000000"/>
          <w:sz w:val="30"/>
          <w:szCs w:val="30"/>
        </w:rPr>
        <w:t>一、说明</w:t>
      </w:r>
      <w:bookmarkEnd w:id="0"/>
    </w:p>
    <w:p w:rsidR="00A7050D" w:rsidRDefault="00A7050D" w:rsidP="00A7050D">
      <w:pPr>
        <w:adjustRightInd w:val="0"/>
        <w:snapToGrid w:val="0"/>
        <w:spacing w:line="300" w:lineRule="auto"/>
        <w:ind w:firstLineChars="215" w:firstLine="475"/>
        <w:jc w:val="left"/>
        <w:outlineLvl w:val="2"/>
        <w:rPr>
          <w:b/>
          <w:color w:val="000000"/>
          <w:sz w:val="22"/>
        </w:rPr>
      </w:pPr>
      <w:bookmarkStart w:id="2" w:name="_Toc152574366"/>
      <w:r>
        <w:rPr>
          <w:b/>
          <w:color w:val="000000"/>
          <w:sz w:val="22"/>
        </w:rPr>
        <w:t xml:space="preserve">1 </w:t>
      </w:r>
      <w:r>
        <w:rPr>
          <w:b/>
          <w:color w:val="000000"/>
          <w:sz w:val="22"/>
        </w:rPr>
        <w:t>总则</w:t>
      </w:r>
      <w:bookmarkEnd w:id="2"/>
    </w:p>
    <w:p w:rsidR="00A7050D" w:rsidRDefault="00A7050D" w:rsidP="00A7050D">
      <w:pPr>
        <w:adjustRightInd w:val="0"/>
        <w:snapToGrid w:val="0"/>
        <w:spacing w:line="300" w:lineRule="auto"/>
        <w:ind w:firstLineChars="200" w:firstLine="440"/>
        <w:jc w:val="left"/>
        <w:rPr>
          <w:color w:val="000000"/>
          <w:sz w:val="22"/>
        </w:rPr>
      </w:pPr>
      <w:r>
        <w:rPr>
          <w:color w:val="000000"/>
          <w:sz w:val="22"/>
        </w:rPr>
        <w:t xml:space="preserve">1.1 </w:t>
      </w:r>
      <w:r>
        <w:rPr>
          <w:color w:val="000000"/>
          <w:sz w:val="22"/>
        </w:rPr>
        <w:t>投标人应具备国家或行业管理部门规定的，在本市实施本项目所需的资格（资质）和相关手续（如果有），由此引起的所有有关事宜及费用由投标人自行负责。</w:t>
      </w:r>
    </w:p>
    <w:p w:rsidR="00A7050D" w:rsidRDefault="00A7050D" w:rsidP="00A7050D">
      <w:pPr>
        <w:adjustRightInd w:val="0"/>
        <w:snapToGrid w:val="0"/>
        <w:spacing w:line="300" w:lineRule="auto"/>
        <w:ind w:firstLineChars="200" w:firstLine="440"/>
        <w:jc w:val="left"/>
        <w:rPr>
          <w:color w:val="000000"/>
          <w:sz w:val="22"/>
        </w:rPr>
      </w:pPr>
      <w:r>
        <w:rPr>
          <w:color w:val="000000"/>
          <w:sz w:val="22"/>
        </w:rPr>
        <w:t xml:space="preserve">1.2 </w:t>
      </w:r>
      <w:r>
        <w:rPr>
          <w:color w:val="000000"/>
          <w:sz w:val="22"/>
        </w:rPr>
        <w:t>投标人对所提供的服务应当享有合法的所有权，没有侵犯任何第三方的知识产权、技术秘密等权利，</w:t>
      </w:r>
      <w:r>
        <w:rPr>
          <w:color w:val="0000FF"/>
          <w:sz w:val="22"/>
        </w:rPr>
        <w:t>而且不存在任何抵押、留置、查封等产权瑕疵</w:t>
      </w:r>
      <w:r>
        <w:rPr>
          <w:color w:val="000000"/>
          <w:sz w:val="22"/>
        </w:rPr>
        <w:t>。</w:t>
      </w:r>
      <w:r>
        <w:rPr>
          <w:color w:val="000000"/>
          <w:sz w:val="22"/>
        </w:rPr>
        <w:t xml:space="preserve"> </w:t>
      </w:r>
    </w:p>
    <w:p w:rsidR="00A7050D" w:rsidRDefault="00A7050D" w:rsidP="00A7050D">
      <w:pPr>
        <w:adjustRightInd w:val="0"/>
        <w:snapToGrid w:val="0"/>
        <w:spacing w:line="300" w:lineRule="auto"/>
        <w:ind w:firstLineChars="200" w:firstLine="440"/>
        <w:jc w:val="left"/>
        <w:rPr>
          <w:color w:val="000000"/>
          <w:sz w:val="22"/>
        </w:rPr>
      </w:pPr>
      <w:r>
        <w:rPr>
          <w:color w:val="000000"/>
          <w:sz w:val="22"/>
        </w:rPr>
        <w:t xml:space="preserve">1.3 </w:t>
      </w:r>
      <w:r>
        <w:rPr>
          <w:color w:val="000000"/>
          <w:sz w:val="22"/>
        </w:rPr>
        <w:t>投标人提供的服务应当符合招标文件的要求，并且其质量完全符合国家标准、行业标准或地方标准。</w:t>
      </w:r>
    </w:p>
    <w:p w:rsidR="00A7050D" w:rsidRDefault="00A7050D" w:rsidP="00A7050D">
      <w:pPr>
        <w:adjustRightInd w:val="0"/>
        <w:snapToGrid w:val="0"/>
        <w:spacing w:line="300" w:lineRule="auto"/>
        <w:ind w:firstLineChars="200" w:firstLine="440"/>
        <w:jc w:val="left"/>
        <w:rPr>
          <w:color w:val="000000"/>
          <w:sz w:val="22"/>
        </w:rPr>
      </w:pPr>
      <w:r>
        <w:rPr>
          <w:color w:val="000000"/>
          <w:sz w:val="22"/>
        </w:rPr>
        <w:t xml:space="preserve">1.4 </w:t>
      </w:r>
      <w:r>
        <w:rPr>
          <w:color w:val="000000"/>
          <w:sz w:val="22"/>
        </w:rPr>
        <w:t>投标人在投标前应认真了解项目的实施背景、应提供的服务内容和质量、项目考核管理要求等，一旦中标，应按照招标文件和合同规定的要求提供相关服务。</w:t>
      </w:r>
    </w:p>
    <w:p w:rsidR="00A7050D" w:rsidRDefault="00A7050D" w:rsidP="00A7050D">
      <w:pPr>
        <w:snapToGrid w:val="0"/>
        <w:spacing w:line="300" w:lineRule="auto"/>
        <w:ind w:firstLineChars="200" w:firstLine="440"/>
        <w:jc w:val="left"/>
        <w:rPr>
          <w:color w:val="000000"/>
          <w:sz w:val="22"/>
        </w:rPr>
      </w:pPr>
      <w:r>
        <w:rPr>
          <w:color w:val="000000"/>
          <w:sz w:val="22"/>
        </w:rPr>
        <w:t xml:space="preserve">1.5 </w:t>
      </w:r>
      <w:r>
        <w:rPr>
          <w:color w:val="000000"/>
          <w:sz w:val="22"/>
        </w:rPr>
        <w:t>投标人认为招标文件（包括招标补充文件）存在排他性或歧视性条款，可在收到或下载招标文件之日起七个工作日内提出</w:t>
      </w:r>
      <w:r>
        <w:rPr>
          <w:sz w:val="22"/>
        </w:rPr>
        <w:t>，</w:t>
      </w:r>
      <w:r>
        <w:rPr>
          <w:color w:val="000000"/>
          <w:sz w:val="22"/>
        </w:rPr>
        <w:t>并附相关证据。</w:t>
      </w:r>
    </w:p>
    <w:p w:rsidR="00A7050D" w:rsidRDefault="00A7050D" w:rsidP="00A7050D">
      <w:pPr>
        <w:snapToGrid w:val="0"/>
        <w:spacing w:line="300" w:lineRule="auto"/>
        <w:ind w:firstLineChars="200" w:firstLine="440"/>
        <w:jc w:val="left"/>
        <w:rPr>
          <w:b/>
          <w:bCs/>
          <w:sz w:val="22"/>
        </w:rPr>
      </w:pPr>
      <w:r>
        <w:rPr>
          <w:rFonts w:ascii="宋体" w:hAnsi="宋体" w:cs="宋体" w:hint="eastAsia"/>
          <w:color w:val="FF0000"/>
          <w:sz w:val="22"/>
        </w:rPr>
        <w:t>★</w:t>
      </w:r>
      <w:r>
        <w:rPr>
          <w:color w:val="FF0000"/>
          <w:sz w:val="22"/>
        </w:rPr>
        <w:t>1.</w:t>
      </w:r>
      <w:r>
        <w:rPr>
          <w:rFonts w:hint="eastAsia"/>
          <w:color w:val="FF0000"/>
          <w:sz w:val="22"/>
        </w:rPr>
        <w:t>6</w:t>
      </w:r>
      <w:r>
        <w:rPr>
          <w:rFonts w:hint="eastAsia"/>
          <w:color w:val="FF0000"/>
          <w:sz w:val="22"/>
        </w:rPr>
        <w:t>投标人提供的服务必须符合国家强制性标准。</w:t>
      </w:r>
    </w:p>
    <w:p w:rsidR="00A7050D" w:rsidRDefault="00A7050D" w:rsidP="00A7050D">
      <w:pPr>
        <w:spacing w:line="300" w:lineRule="auto"/>
        <w:rPr>
          <w:b/>
          <w:bCs/>
          <w:sz w:val="22"/>
        </w:rPr>
      </w:pPr>
    </w:p>
    <w:p w:rsidR="00A7050D" w:rsidRDefault="00A7050D" w:rsidP="00A7050D">
      <w:pPr>
        <w:adjustRightInd w:val="0"/>
        <w:snapToGrid w:val="0"/>
        <w:spacing w:line="300" w:lineRule="auto"/>
        <w:ind w:firstLineChars="196" w:firstLine="590"/>
        <w:jc w:val="center"/>
        <w:outlineLvl w:val="1"/>
        <w:rPr>
          <w:rFonts w:eastAsia="黑体"/>
          <w:b/>
          <w:color w:val="000000"/>
          <w:sz w:val="30"/>
          <w:szCs w:val="30"/>
        </w:rPr>
      </w:pPr>
      <w:bookmarkStart w:id="3" w:name="_Toc460922279"/>
      <w:bookmarkStart w:id="4" w:name="_Toc463690192"/>
      <w:bookmarkStart w:id="5" w:name="_Toc49019485"/>
      <w:bookmarkStart w:id="6" w:name="_Toc413614158"/>
      <w:bookmarkStart w:id="7" w:name="_Toc48791225"/>
      <w:bookmarkStart w:id="8" w:name="_Toc67110070"/>
      <w:bookmarkStart w:id="9" w:name="_Toc49019226"/>
      <w:bookmarkStart w:id="10" w:name="_Toc447895535"/>
      <w:bookmarkStart w:id="11" w:name="_Toc67110500"/>
      <w:bookmarkStart w:id="12" w:name="_Toc47262059"/>
      <w:bookmarkStart w:id="13" w:name="_Toc67110068"/>
      <w:bookmarkStart w:id="14" w:name="_Toc47418245"/>
      <w:bookmarkStart w:id="15" w:name="_Toc49019487"/>
      <w:bookmarkStart w:id="16" w:name="_Toc47418721"/>
      <w:bookmarkStart w:id="17" w:name="_Toc68590754"/>
      <w:bookmarkStart w:id="18" w:name="_Toc67110498"/>
      <w:bookmarkStart w:id="19" w:name="_Toc48995841"/>
      <w:bookmarkStart w:id="20" w:name="_Toc68072828"/>
      <w:bookmarkStart w:id="21" w:name="_Toc47261680"/>
      <w:bookmarkStart w:id="22" w:name="_Toc47415931"/>
      <w:bookmarkStart w:id="23" w:name="_Toc47418928"/>
      <w:bookmarkStart w:id="24" w:name="_Toc68072830"/>
      <w:bookmarkStart w:id="25" w:name="_Toc68590756"/>
      <w:bookmarkStart w:id="26" w:name="_Toc413614157"/>
      <w:bookmarkStart w:id="27" w:name="_Toc47416185"/>
      <w:bookmarkStart w:id="28" w:name="_Toc47261875"/>
      <w:bookmarkStart w:id="29" w:name="_Toc49019224"/>
      <w:bookmarkStart w:id="30" w:name="_Toc152574367"/>
      <w:r>
        <w:rPr>
          <w:rFonts w:eastAsia="黑体"/>
          <w:b/>
          <w:color w:val="000000"/>
          <w:sz w:val="30"/>
          <w:szCs w:val="30"/>
        </w:rPr>
        <w:t>二、项目概况</w:t>
      </w:r>
      <w:bookmarkEnd w:id="30"/>
    </w:p>
    <w:p w:rsidR="00A7050D" w:rsidRDefault="00A7050D" w:rsidP="00A7050D">
      <w:pPr>
        <w:spacing w:line="300" w:lineRule="auto"/>
        <w:rPr>
          <w:b/>
          <w:bCs/>
          <w:sz w:val="22"/>
        </w:rPr>
      </w:pPr>
      <w:bookmarkStart w:id="31" w:name="_Toc463690194"/>
      <w:bookmarkStart w:id="32" w:name="_Toc460922281"/>
      <w:bookmarkEnd w:id="3"/>
      <w:bookmarkEnd w:id="4"/>
    </w:p>
    <w:p w:rsidR="00A7050D" w:rsidRDefault="00A7050D" w:rsidP="00A7050D">
      <w:pPr>
        <w:snapToGrid w:val="0"/>
        <w:spacing w:line="300" w:lineRule="auto"/>
        <w:ind w:firstLineChars="196" w:firstLine="433"/>
        <w:outlineLvl w:val="2"/>
        <w:rPr>
          <w:b/>
          <w:bCs/>
          <w:sz w:val="22"/>
        </w:rPr>
      </w:pPr>
      <w:bookmarkStart w:id="33" w:name="_Toc152574368"/>
      <w:r>
        <w:rPr>
          <w:b/>
          <w:bCs/>
          <w:sz w:val="22"/>
        </w:rPr>
        <w:t xml:space="preserve">2 </w:t>
      </w:r>
      <w:r>
        <w:rPr>
          <w:b/>
          <w:bCs/>
          <w:sz w:val="22"/>
        </w:rPr>
        <w:t>项目名称</w:t>
      </w:r>
      <w:r>
        <w:rPr>
          <w:bCs/>
          <w:sz w:val="22"/>
        </w:rPr>
        <w:t>：</w:t>
      </w:r>
      <w:r>
        <w:rPr>
          <w:rFonts w:ascii="Calibri" w:hAnsi="Calibri" w:hint="eastAsia"/>
          <w:bCs/>
          <w:sz w:val="22"/>
        </w:rPr>
        <w:t>万祥镇</w:t>
      </w:r>
      <w:r>
        <w:rPr>
          <w:rFonts w:ascii="Calibri" w:hAnsi="Calibri" w:hint="eastAsia"/>
          <w:bCs/>
          <w:sz w:val="22"/>
        </w:rPr>
        <w:t>2024</w:t>
      </w:r>
      <w:r>
        <w:rPr>
          <w:rFonts w:ascii="Calibri" w:hAnsi="Calibri" w:hint="eastAsia"/>
          <w:bCs/>
          <w:sz w:val="22"/>
        </w:rPr>
        <w:t>年生活污水处理设施运行维护养护</w:t>
      </w:r>
      <w:bookmarkEnd w:id="33"/>
    </w:p>
    <w:p w:rsidR="00A7050D" w:rsidRDefault="00A7050D" w:rsidP="00A7050D">
      <w:pPr>
        <w:snapToGrid w:val="0"/>
        <w:spacing w:line="300" w:lineRule="auto"/>
        <w:ind w:firstLineChars="196" w:firstLine="433"/>
        <w:outlineLvl w:val="2"/>
        <w:rPr>
          <w:b/>
          <w:bCs/>
          <w:sz w:val="22"/>
        </w:rPr>
      </w:pPr>
      <w:bookmarkStart w:id="34" w:name="_Toc152574369"/>
      <w:r>
        <w:rPr>
          <w:b/>
          <w:bCs/>
          <w:sz w:val="22"/>
        </w:rPr>
        <w:t xml:space="preserve">3 </w:t>
      </w:r>
      <w:r>
        <w:rPr>
          <w:b/>
          <w:bCs/>
          <w:sz w:val="22"/>
        </w:rPr>
        <w:t>项目地点</w:t>
      </w:r>
      <w:r>
        <w:rPr>
          <w:bCs/>
          <w:sz w:val="22"/>
        </w:rPr>
        <w:t>：</w:t>
      </w:r>
      <w:r>
        <w:rPr>
          <w:rFonts w:hint="eastAsia"/>
          <w:bCs/>
          <w:sz w:val="22"/>
        </w:rPr>
        <w:t>浦东新区万祥镇内</w:t>
      </w:r>
      <w:bookmarkEnd w:id="34"/>
    </w:p>
    <w:p w:rsidR="00A7050D" w:rsidRDefault="00A7050D" w:rsidP="00A7050D">
      <w:pPr>
        <w:adjustRightInd w:val="0"/>
        <w:snapToGrid w:val="0"/>
        <w:spacing w:line="300" w:lineRule="auto"/>
        <w:ind w:firstLineChars="196" w:firstLine="433"/>
        <w:jc w:val="left"/>
        <w:outlineLvl w:val="2"/>
        <w:rPr>
          <w:b/>
          <w:color w:val="000000"/>
          <w:sz w:val="22"/>
        </w:rPr>
      </w:pPr>
      <w:bookmarkStart w:id="35" w:name="_Toc152574370"/>
      <w:bookmarkEnd w:id="31"/>
      <w:bookmarkEnd w:id="32"/>
      <w:r>
        <w:rPr>
          <w:b/>
          <w:color w:val="000000"/>
          <w:sz w:val="22"/>
        </w:rPr>
        <w:t xml:space="preserve">4 </w:t>
      </w:r>
      <w:r>
        <w:rPr>
          <w:b/>
          <w:color w:val="000000"/>
          <w:sz w:val="22"/>
        </w:rPr>
        <w:t>招标范围与内容</w:t>
      </w:r>
      <w:bookmarkEnd w:id="35"/>
    </w:p>
    <w:p w:rsidR="00A7050D" w:rsidRDefault="00A7050D" w:rsidP="00A7050D">
      <w:pPr>
        <w:autoSpaceDN w:val="0"/>
        <w:adjustRightInd w:val="0"/>
        <w:snapToGrid w:val="0"/>
        <w:spacing w:line="300" w:lineRule="auto"/>
        <w:ind w:firstLineChars="200" w:firstLine="440"/>
        <w:textAlignment w:val="baseline"/>
        <w:rPr>
          <w:rFonts w:hint="eastAsia"/>
          <w:bCs/>
          <w:sz w:val="22"/>
        </w:rPr>
      </w:pPr>
      <w:r>
        <w:rPr>
          <w:rFonts w:hint="eastAsia"/>
          <w:bCs/>
          <w:sz w:val="22"/>
        </w:rPr>
        <w:t xml:space="preserve">4.1 </w:t>
      </w:r>
      <w:r>
        <w:rPr>
          <w:rFonts w:hint="eastAsia"/>
          <w:bCs/>
          <w:sz w:val="22"/>
        </w:rPr>
        <w:t>万祥镇污水管道设施养护，对万祥镇镇区、金路村、新路村、万宏村、新建村、万隆村、万兴村、</w:t>
      </w:r>
      <w:proofErr w:type="gramStart"/>
      <w:r>
        <w:rPr>
          <w:rFonts w:hint="eastAsia"/>
          <w:bCs/>
          <w:sz w:val="22"/>
        </w:rPr>
        <w:t>新振村共</w:t>
      </w:r>
      <w:proofErr w:type="gramEnd"/>
      <w:r>
        <w:rPr>
          <w:rFonts w:hint="eastAsia"/>
          <w:bCs/>
          <w:sz w:val="22"/>
        </w:rPr>
        <w:t>8</w:t>
      </w:r>
      <w:r>
        <w:rPr>
          <w:rFonts w:hint="eastAsia"/>
          <w:bCs/>
          <w:sz w:val="22"/>
        </w:rPr>
        <w:t>个区域内的</w:t>
      </w:r>
      <w:r>
        <w:rPr>
          <w:rFonts w:hint="eastAsia"/>
          <w:bCs/>
          <w:sz w:val="22"/>
        </w:rPr>
        <w:t>2010</w:t>
      </w:r>
      <w:r>
        <w:rPr>
          <w:rFonts w:hint="eastAsia"/>
          <w:bCs/>
          <w:sz w:val="22"/>
        </w:rPr>
        <w:t>年至</w:t>
      </w:r>
      <w:r>
        <w:rPr>
          <w:rFonts w:hint="eastAsia"/>
          <w:bCs/>
          <w:sz w:val="22"/>
        </w:rPr>
        <w:t>2013</w:t>
      </w:r>
      <w:r>
        <w:rPr>
          <w:rFonts w:hint="eastAsia"/>
          <w:bCs/>
          <w:sz w:val="22"/>
        </w:rPr>
        <w:t>年已建成村庄改造长效污水设施日常养护维修及</w:t>
      </w:r>
      <w:r>
        <w:rPr>
          <w:rFonts w:hint="eastAsia"/>
          <w:bCs/>
          <w:sz w:val="22"/>
        </w:rPr>
        <w:t>2019</w:t>
      </w:r>
      <w:r>
        <w:rPr>
          <w:rFonts w:hint="eastAsia"/>
          <w:bCs/>
          <w:sz w:val="22"/>
        </w:rPr>
        <w:t>年至</w:t>
      </w:r>
      <w:r>
        <w:rPr>
          <w:rFonts w:hint="eastAsia"/>
          <w:bCs/>
          <w:sz w:val="22"/>
        </w:rPr>
        <w:t>2020</w:t>
      </w:r>
      <w:r>
        <w:rPr>
          <w:rFonts w:hint="eastAsia"/>
          <w:bCs/>
          <w:sz w:val="22"/>
        </w:rPr>
        <w:t>年建成的农村生活污水处理设施，主要包括：污水管道</w:t>
      </w:r>
      <w:r>
        <w:rPr>
          <w:rFonts w:hint="eastAsia"/>
          <w:bCs/>
          <w:sz w:val="22"/>
        </w:rPr>
        <w:t>255457.3</w:t>
      </w:r>
      <w:r>
        <w:rPr>
          <w:rFonts w:hint="eastAsia"/>
          <w:bCs/>
          <w:sz w:val="22"/>
        </w:rPr>
        <w:t>米、化粪池</w:t>
      </w:r>
      <w:r>
        <w:rPr>
          <w:rFonts w:hint="eastAsia"/>
          <w:bCs/>
          <w:sz w:val="22"/>
        </w:rPr>
        <w:t>4135</w:t>
      </w:r>
      <w:r>
        <w:rPr>
          <w:rFonts w:hint="eastAsia"/>
          <w:bCs/>
          <w:sz w:val="22"/>
        </w:rPr>
        <w:t>座、隔油井</w:t>
      </w:r>
      <w:r>
        <w:rPr>
          <w:rFonts w:hint="eastAsia"/>
          <w:bCs/>
          <w:sz w:val="22"/>
        </w:rPr>
        <w:t>4179</w:t>
      </w:r>
      <w:r>
        <w:rPr>
          <w:rFonts w:hint="eastAsia"/>
          <w:bCs/>
          <w:sz w:val="22"/>
        </w:rPr>
        <w:t>座、水封井</w:t>
      </w:r>
      <w:r>
        <w:rPr>
          <w:rFonts w:hint="eastAsia"/>
          <w:bCs/>
          <w:sz w:val="22"/>
        </w:rPr>
        <w:t>3917</w:t>
      </w:r>
      <w:r>
        <w:rPr>
          <w:rFonts w:hint="eastAsia"/>
          <w:bCs/>
          <w:sz w:val="22"/>
        </w:rPr>
        <w:t>座、排水口</w:t>
      </w:r>
      <w:r>
        <w:rPr>
          <w:rFonts w:hint="eastAsia"/>
          <w:bCs/>
          <w:sz w:val="22"/>
        </w:rPr>
        <w:t>25</w:t>
      </w:r>
      <w:r>
        <w:rPr>
          <w:rFonts w:hint="eastAsia"/>
          <w:bCs/>
          <w:sz w:val="22"/>
        </w:rPr>
        <w:t>座、窨井</w:t>
      </w:r>
      <w:r>
        <w:rPr>
          <w:rFonts w:hint="eastAsia"/>
          <w:bCs/>
          <w:sz w:val="22"/>
        </w:rPr>
        <w:t>20288</w:t>
      </w:r>
      <w:r>
        <w:rPr>
          <w:rFonts w:hint="eastAsia"/>
          <w:bCs/>
          <w:sz w:val="22"/>
        </w:rPr>
        <w:t>座、格栅沉砂井</w:t>
      </w:r>
      <w:r>
        <w:rPr>
          <w:rFonts w:hint="eastAsia"/>
          <w:bCs/>
          <w:sz w:val="22"/>
        </w:rPr>
        <w:t>31</w:t>
      </w:r>
      <w:r>
        <w:rPr>
          <w:rFonts w:hint="eastAsia"/>
          <w:bCs/>
          <w:sz w:val="22"/>
        </w:rPr>
        <w:t>座、</w:t>
      </w:r>
      <w:proofErr w:type="gramStart"/>
      <w:r>
        <w:rPr>
          <w:rFonts w:hint="eastAsia"/>
          <w:bCs/>
          <w:sz w:val="22"/>
        </w:rPr>
        <w:t>一</w:t>
      </w:r>
      <w:proofErr w:type="gramEnd"/>
      <w:r>
        <w:rPr>
          <w:rFonts w:hint="eastAsia"/>
          <w:bCs/>
          <w:sz w:val="22"/>
        </w:rPr>
        <w:t>体式泵站</w:t>
      </w:r>
      <w:r>
        <w:rPr>
          <w:rFonts w:hint="eastAsia"/>
          <w:bCs/>
          <w:sz w:val="22"/>
        </w:rPr>
        <w:t>23</w:t>
      </w:r>
      <w:r>
        <w:rPr>
          <w:rFonts w:hint="eastAsia"/>
          <w:bCs/>
          <w:sz w:val="22"/>
        </w:rPr>
        <w:t>座、就地处理装置</w:t>
      </w:r>
      <w:r>
        <w:rPr>
          <w:rFonts w:hint="eastAsia"/>
          <w:bCs/>
          <w:sz w:val="22"/>
        </w:rPr>
        <w:t>27</w:t>
      </w:r>
      <w:proofErr w:type="gramStart"/>
      <w:r>
        <w:rPr>
          <w:rFonts w:hint="eastAsia"/>
          <w:bCs/>
          <w:sz w:val="22"/>
        </w:rPr>
        <w:t>座等</w:t>
      </w:r>
      <w:proofErr w:type="gramEnd"/>
      <w:r>
        <w:rPr>
          <w:rFonts w:hint="eastAsia"/>
          <w:bCs/>
          <w:sz w:val="22"/>
        </w:rPr>
        <w:t>设施量进行养护管理工作。养护内容包括管道疏通、养护，窨井检修、养护，井盖缺损的更换、补足，</w:t>
      </w:r>
      <w:proofErr w:type="gramStart"/>
      <w:r>
        <w:rPr>
          <w:rFonts w:hint="eastAsia"/>
          <w:bCs/>
          <w:sz w:val="22"/>
        </w:rPr>
        <w:t>一</w:t>
      </w:r>
      <w:proofErr w:type="gramEnd"/>
      <w:r>
        <w:rPr>
          <w:rFonts w:hint="eastAsia"/>
          <w:bCs/>
          <w:sz w:val="22"/>
        </w:rPr>
        <w:t>体式泵站及处理装置的运行养护等管理工作，及时处置相关投诉工单，确保排水通畅。协同采购人及其它相关部门迅速处置应急事件，制定相应的应急预案，除发生不可抗力事件，其它任何情况下必须保持相关设施处于良好的技术状态，实现镇域内污水管道各类设施安全良好、规范齐全、通（运）</w:t>
      </w:r>
      <w:proofErr w:type="gramStart"/>
      <w:r>
        <w:rPr>
          <w:rFonts w:hint="eastAsia"/>
          <w:bCs/>
          <w:sz w:val="22"/>
        </w:rPr>
        <w:t>行状况</w:t>
      </w:r>
      <w:proofErr w:type="gramEnd"/>
      <w:r>
        <w:rPr>
          <w:rFonts w:hint="eastAsia"/>
          <w:bCs/>
          <w:sz w:val="22"/>
        </w:rPr>
        <w:t>良好。</w:t>
      </w:r>
    </w:p>
    <w:p w:rsidR="00A7050D" w:rsidRDefault="00A7050D" w:rsidP="00A7050D">
      <w:pPr>
        <w:snapToGrid w:val="0"/>
        <w:spacing w:line="300" w:lineRule="auto"/>
        <w:ind w:firstLineChars="200" w:firstLine="440"/>
        <w:jc w:val="left"/>
        <w:rPr>
          <w:rFonts w:hint="eastAsia"/>
          <w:color w:val="000000"/>
          <w:sz w:val="22"/>
        </w:rPr>
      </w:pPr>
    </w:p>
    <w:p w:rsidR="00A7050D" w:rsidRDefault="00A7050D" w:rsidP="00A7050D">
      <w:pPr>
        <w:snapToGrid w:val="0"/>
        <w:spacing w:line="300" w:lineRule="auto"/>
        <w:ind w:firstLineChars="200" w:firstLine="440"/>
        <w:jc w:val="left"/>
        <w:rPr>
          <w:color w:val="000000"/>
          <w:sz w:val="22"/>
        </w:rPr>
      </w:pPr>
      <w:r>
        <w:rPr>
          <w:color w:val="000000"/>
          <w:sz w:val="22"/>
        </w:rPr>
        <w:t>4.</w:t>
      </w:r>
      <w:r>
        <w:rPr>
          <w:rFonts w:hint="eastAsia"/>
          <w:color w:val="000000"/>
          <w:sz w:val="22"/>
        </w:rPr>
        <w:t>2</w:t>
      </w:r>
      <w:r>
        <w:rPr>
          <w:rFonts w:ascii="宋体" w:hAnsi="宋体" w:cs="宋体" w:hint="eastAsia"/>
          <w:color w:val="FF0000"/>
          <w:szCs w:val="21"/>
        </w:rPr>
        <w:t>本项目一招三年，合同一年一签。第一年服务期限自2024年2月1日至2025年1月31日。</w:t>
      </w:r>
    </w:p>
    <w:p w:rsidR="00A7050D" w:rsidRDefault="00A7050D" w:rsidP="00A7050D">
      <w:pPr>
        <w:adjustRightInd w:val="0"/>
        <w:snapToGrid w:val="0"/>
        <w:spacing w:line="300" w:lineRule="auto"/>
        <w:ind w:firstLineChars="249" w:firstLine="550"/>
        <w:jc w:val="left"/>
        <w:outlineLvl w:val="2"/>
        <w:rPr>
          <w:b/>
          <w:color w:val="000000"/>
          <w:sz w:val="22"/>
        </w:rPr>
      </w:pPr>
      <w:bookmarkStart w:id="36" w:name="_Toc152574371"/>
      <w:r>
        <w:rPr>
          <w:b/>
          <w:color w:val="000000"/>
          <w:sz w:val="22"/>
        </w:rPr>
        <w:t xml:space="preserve">5 </w:t>
      </w:r>
      <w:r>
        <w:rPr>
          <w:b/>
          <w:color w:val="000000"/>
          <w:sz w:val="22"/>
        </w:rPr>
        <w:t>承包方式</w:t>
      </w:r>
      <w:bookmarkEnd w:id="36"/>
    </w:p>
    <w:p w:rsidR="00A7050D" w:rsidRDefault="00A7050D" w:rsidP="00A7050D">
      <w:pPr>
        <w:snapToGrid w:val="0"/>
        <w:spacing w:line="300" w:lineRule="auto"/>
        <w:ind w:firstLineChars="250" w:firstLine="550"/>
        <w:jc w:val="left"/>
        <w:rPr>
          <w:color w:val="000000"/>
          <w:sz w:val="22"/>
        </w:rPr>
      </w:pPr>
      <w:r>
        <w:rPr>
          <w:color w:val="000000"/>
          <w:sz w:val="22"/>
        </w:rPr>
        <w:t xml:space="preserve">5.1 </w:t>
      </w:r>
      <w:r>
        <w:rPr>
          <w:color w:val="000000"/>
          <w:sz w:val="22"/>
        </w:rPr>
        <w:t>依据本项目的招标范围和内容，中标人以</w:t>
      </w:r>
      <w:r>
        <w:rPr>
          <w:color w:val="000000"/>
          <w:sz w:val="22"/>
          <w:u w:val="single"/>
        </w:rPr>
        <w:t>包工、包料、包施工、包质量、包安全、包进度</w:t>
      </w:r>
      <w:r>
        <w:rPr>
          <w:color w:val="000000"/>
          <w:sz w:val="22"/>
        </w:rPr>
        <w:t>的方式实施总承包。</w:t>
      </w:r>
    </w:p>
    <w:p w:rsidR="00A7050D" w:rsidRDefault="00A7050D" w:rsidP="00A7050D">
      <w:pPr>
        <w:snapToGrid w:val="0"/>
        <w:spacing w:line="300" w:lineRule="auto"/>
        <w:ind w:firstLineChars="250" w:firstLine="550"/>
        <w:jc w:val="left"/>
        <w:rPr>
          <w:color w:val="000000"/>
          <w:sz w:val="22"/>
        </w:rPr>
      </w:pPr>
      <w:r>
        <w:rPr>
          <w:color w:val="000000"/>
          <w:sz w:val="22"/>
        </w:rPr>
        <w:t xml:space="preserve">5.2 </w:t>
      </w:r>
      <w:r>
        <w:rPr>
          <w:color w:val="0000FF"/>
          <w:sz w:val="22"/>
        </w:rPr>
        <w:t>本项目不允许分包。</w:t>
      </w:r>
    </w:p>
    <w:p w:rsidR="00A7050D" w:rsidRDefault="00A7050D" w:rsidP="00A7050D">
      <w:pPr>
        <w:adjustRightInd w:val="0"/>
        <w:snapToGrid w:val="0"/>
        <w:spacing w:line="300" w:lineRule="auto"/>
        <w:ind w:firstLineChars="249" w:firstLine="550"/>
        <w:jc w:val="left"/>
        <w:outlineLvl w:val="2"/>
        <w:rPr>
          <w:b/>
          <w:color w:val="000000"/>
          <w:sz w:val="22"/>
        </w:rPr>
      </w:pPr>
      <w:bookmarkStart w:id="37" w:name="_Toc152574372"/>
      <w:r>
        <w:rPr>
          <w:b/>
          <w:color w:val="000000"/>
          <w:sz w:val="22"/>
        </w:rPr>
        <w:t xml:space="preserve">6 </w:t>
      </w:r>
      <w:r>
        <w:rPr>
          <w:b/>
          <w:color w:val="000000"/>
          <w:sz w:val="22"/>
        </w:rPr>
        <w:t>合同的签订</w:t>
      </w:r>
      <w:bookmarkEnd w:id="37"/>
    </w:p>
    <w:p w:rsidR="00A7050D" w:rsidRDefault="00A7050D" w:rsidP="00A7050D">
      <w:pPr>
        <w:snapToGrid w:val="0"/>
        <w:spacing w:line="300" w:lineRule="auto"/>
        <w:ind w:firstLineChars="250" w:firstLine="550"/>
        <w:jc w:val="left"/>
        <w:rPr>
          <w:rFonts w:hint="eastAsia"/>
          <w:color w:val="000000"/>
          <w:sz w:val="22"/>
        </w:rPr>
      </w:pPr>
      <w:r>
        <w:rPr>
          <w:color w:val="000000"/>
          <w:sz w:val="22"/>
        </w:rPr>
        <w:t xml:space="preserve">6.1 </w:t>
      </w:r>
      <w:r>
        <w:rPr>
          <w:color w:val="000000"/>
          <w:sz w:val="22"/>
        </w:rPr>
        <w:t>本项目合同的标的、价格、质量及验收标准、考核管理、履约期限等主要条款</w:t>
      </w:r>
      <w:r>
        <w:rPr>
          <w:color w:val="000000"/>
          <w:sz w:val="22"/>
        </w:rPr>
        <w:lastRenderedPageBreak/>
        <w:t>应当与招标文件和中标人投标文件的内容一致，并互相补充和解释。</w:t>
      </w:r>
    </w:p>
    <w:p w:rsidR="00A7050D" w:rsidRDefault="00A7050D" w:rsidP="00A7050D">
      <w:pPr>
        <w:snapToGrid w:val="0"/>
        <w:spacing w:line="300" w:lineRule="auto"/>
        <w:ind w:firstLineChars="250" w:firstLine="550"/>
        <w:jc w:val="left"/>
        <w:rPr>
          <w:color w:val="000000"/>
          <w:sz w:val="22"/>
        </w:rPr>
      </w:pPr>
      <w:r>
        <w:rPr>
          <w:color w:val="548DD4"/>
          <w:sz w:val="22"/>
        </w:rPr>
        <w:t xml:space="preserve">6.2 </w:t>
      </w:r>
      <w:r>
        <w:rPr>
          <w:color w:val="548DD4"/>
          <w:sz w:val="22"/>
        </w:rPr>
        <w:t>本项目资金由新区财政预算逐年安排，中标后</w:t>
      </w:r>
      <w:r>
        <w:rPr>
          <w:rFonts w:hint="eastAsia"/>
          <w:color w:val="548DD4"/>
          <w:sz w:val="22"/>
        </w:rPr>
        <w:t>三</w:t>
      </w:r>
      <w:r>
        <w:rPr>
          <w:color w:val="548DD4"/>
          <w:sz w:val="22"/>
        </w:rPr>
        <w:t>年有效，在承包期限内，项目经费合同需逐年签订。采购人每年度对中标人的工作进行考核，考核通过的，双方续签下一年度合同。如中标人年度考核未通过，双方不再续签下一年度合同</w:t>
      </w:r>
    </w:p>
    <w:p w:rsidR="00A7050D" w:rsidRDefault="00A7050D" w:rsidP="00A7050D">
      <w:pPr>
        <w:snapToGrid w:val="0"/>
        <w:spacing w:line="300" w:lineRule="auto"/>
        <w:ind w:firstLineChars="250" w:firstLine="550"/>
        <w:jc w:val="left"/>
        <w:rPr>
          <w:color w:val="000000"/>
          <w:sz w:val="22"/>
        </w:rPr>
      </w:pPr>
    </w:p>
    <w:p w:rsidR="00A7050D" w:rsidRDefault="00A7050D" w:rsidP="00A7050D">
      <w:pPr>
        <w:adjustRightInd w:val="0"/>
        <w:snapToGrid w:val="0"/>
        <w:spacing w:line="300" w:lineRule="auto"/>
        <w:ind w:firstLineChars="200" w:firstLine="442"/>
        <w:jc w:val="left"/>
        <w:outlineLvl w:val="2"/>
        <w:rPr>
          <w:b/>
          <w:sz w:val="22"/>
        </w:rPr>
      </w:pPr>
      <w:bookmarkStart w:id="38" w:name="_Toc490730072"/>
      <w:bookmarkStart w:id="39" w:name="_Toc152574373"/>
      <w:r>
        <w:rPr>
          <w:b/>
          <w:color w:val="000000"/>
          <w:sz w:val="22"/>
        </w:rPr>
        <w:t xml:space="preserve">7 </w:t>
      </w:r>
      <w:r>
        <w:rPr>
          <w:b/>
          <w:color w:val="000000"/>
          <w:sz w:val="22"/>
        </w:rPr>
        <w:t>结算原则和支付方式</w:t>
      </w:r>
      <w:bookmarkEnd w:id="38"/>
      <w:bookmarkEnd w:id="39"/>
    </w:p>
    <w:p w:rsidR="00A7050D" w:rsidRDefault="00A7050D" w:rsidP="00A7050D">
      <w:pPr>
        <w:snapToGrid w:val="0"/>
        <w:spacing w:line="300" w:lineRule="auto"/>
        <w:ind w:firstLineChars="200" w:firstLine="440"/>
        <w:jc w:val="left"/>
        <w:rPr>
          <w:color w:val="000000"/>
          <w:sz w:val="22"/>
        </w:rPr>
      </w:pPr>
      <w:r>
        <w:rPr>
          <w:color w:val="000000"/>
          <w:sz w:val="22"/>
        </w:rPr>
        <w:t xml:space="preserve">7.1 </w:t>
      </w:r>
      <w:r>
        <w:rPr>
          <w:color w:val="000000"/>
          <w:sz w:val="22"/>
        </w:rPr>
        <w:t>结算原则</w:t>
      </w:r>
    </w:p>
    <w:p w:rsidR="00A7050D" w:rsidRDefault="00A7050D" w:rsidP="00A7050D">
      <w:pPr>
        <w:snapToGrid w:val="0"/>
        <w:spacing w:line="300" w:lineRule="auto"/>
        <w:ind w:firstLineChars="200" w:firstLine="440"/>
        <w:jc w:val="left"/>
        <w:rPr>
          <w:color w:val="0000FF"/>
          <w:sz w:val="22"/>
        </w:rPr>
      </w:pPr>
      <w:r>
        <w:rPr>
          <w:color w:val="0000FF"/>
          <w:sz w:val="22"/>
        </w:rPr>
        <w:t>本项目的结算与支付应以主管部门最终核定的、按养护维修的质量标准和要求完成的实际设施量为准，中标人的中标单价和结算下浮率（如果有）在合同履约期内不变（合同约定除外）。</w:t>
      </w:r>
    </w:p>
    <w:p w:rsidR="00A7050D" w:rsidRDefault="00A7050D" w:rsidP="00A7050D">
      <w:pPr>
        <w:snapToGrid w:val="0"/>
        <w:spacing w:line="300" w:lineRule="auto"/>
        <w:ind w:firstLineChars="200" w:firstLine="440"/>
        <w:jc w:val="left"/>
        <w:rPr>
          <w:rFonts w:hint="eastAsia"/>
          <w:color w:val="000000"/>
          <w:sz w:val="22"/>
        </w:rPr>
      </w:pPr>
      <w:r>
        <w:rPr>
          <w:color w:val="000000"/>
          <w:sz w:val="22"/>
        </w:rPr>
        <w:t xml:space="preserve">7.2 </w:t>
      </w:r>
      <w:r>
        <w:rPr>
          <w:color w:val="000000"/>
          <w:sz w:val="22"/>
        </w:rPr>
        <w:t>支付方式</w:t>
      </w:r>
    </w:p>
    <w:p w:rsidR="00A7050D" w:rsidRDefault="00A7050D" w:rsidP="00A7050D">
      <w:pPr>
        <w:snapToGrid w:val="0"/>
        <w:spacing w:line="300" w:lineRule="auto"/>
        <w:ind w:firstLineChars="200" w:firstLine="440"/>
        <w:jc w:val="left"/>
        <w:rPr>
          <w:rFonts w:hint="eastAsia"/>
          <w:color w:val="0000FF"/>
          <w:sz w:val="22"/>
        </w:rPr>
      </w:pPr>
      <w:bookmarkStart w:id="40" w:name="_Toc463690198"/>
      <w:bookmarkStart w:id="41" w:name="_Toc460922285"/>
      <w:r w:rsidRPr="0043675B">
        <w:rPr>
          <w:rFonts w:hint="eastAsia"/>
          <w:color w:val="0000FF"/>
          <w:sz w:val="22"/>
        </w:rPr>
        <w:t>养护费用按季度支付，每季度支付合同价的</w:t>
      </w:r>
      <w:r w:rsidRPr="0043675B">
        <w:rPr>
          <w:rFonts w:hint="eastAsia"/>
          <w:color w:val="0000FF"/>
          <w:sz w:val="22"/>
        </w:rPr>
        <w:t>25%</w:t>
      </w:r>
      <w:r w:rsidRPr="0043675B">
        <w:rPr>
          <w:rFonts w:hint="eastAsia"/>
          <w:color w:val="0000FF"/>
          <w:sz w:val="22"/>
        </w:rPr>
        <w:t>，第四季度费用根据浦东新区</w:t>
      </w:r>
      <w:proofErr w:type="gramStart"/>
      <w:r w:rsidRPr="0043675B">
        <w:rPr>
          <w:rFonts w:hint="eastAsia"/>
          <w:color w:val="0000FF"/>
          <w:sz w:val="22"/>
        </w:rPr>
        <w:t>农污设施</w:t>
      </w:r>
      <w:proofErr w:type="gramEnd"/>
      <w:r w:rsidRPr="0043675B">
        <w:rPr>
          <w:rFonts w:hint="eastAsia"/>
          <w:color w:val="0000FF"/>
          <w:sz w:val="22"/>
        </w:rPr>
        <w:t>养护运维年度</w:t>
      </w:r>
      <w:r>
        <w:rPr>
          <w:rFonts w:hint="eastAsia"/>
          <w:color w:val="0000FF"/>
          <w:sz w:val="22"/>
        </w:rPr>
        <w:t>综合评价</w:t>
      </w:r>
      <w:r w:rsidRPr="0043675B">
        <w:rPr>
          <w:rFonts w:hint="eastAsia"/>
          <w:color w:val="0000FF"/>
          <w:sz w:val="22"/>
        </w:rPr>
        <w:t>排名情况予以支付。排名位于</w:t>
      </w:r>
      <w:r w:rsidRPr="0043675B">
        <w:rPr>
          <w:rFonts w:hint="eastAsia"/>
          <w:color w:val="0000FF"/>
          <w:sz w:val="22"/>
        </w:rPr>
        <w:t>21</w:t>
      </w:r>
      <w:r w:rsidRPr="0043675B">
        <w:rPr>
          <w:rFonts w:hint="eastAsia"/>
          <w:color w:val="0000FF"/>
          <w:sz w:val="22"/>
        </w:rPr>
        <w:t>镇前</w:t>
      </w:r>
      <w:r w:rsidRPr="0043675B">
        <w:rPr>
          <w:rFonts w:hint="eastAsia"/>
          <w:color w:val="0000FF"/>
          <w:sz w:val="22"/>
        </w:rPr>
        <w:t>17</w:t>
      </w:r>
      <w:r w:rsidRPr="0043675B">
        <w:rPr>
          <w:rFonts w:hint="eastAsia"/>
          <w:color w:val="0000FF"/>
          <w:sz w:val="22"/>
        </w:rPr>
        <w:t>名的，养护费全额支付；以第</w:t>
      </w:r>
      <w:r w:rsidRPr="0043675B">
        <w:rPr>
          <w:rFonts w:hint="eastAsia"/>
          <w:color w:val="0000FF"/>
          <w:sz w:val="22"/>
        </w:rPr>
        <w:t>17</w:t>
      </w:r>
      <w:r w:rsidRPr="0043675B">
        <w:rPr>
          <w:rFonts w:hint="eastAsia"/>
          <w:color w:val="0000FF"/>
          <w:sz w:val="22"/>
        </w:rPr>
        <w:t>名为基准，每低</w:t>
      </w:r>
      <w:r w:rsidRPr="0043675B">
        <w:rPr>
          <w:rFonts w:hint="eastAsia"/>
          <w:color w:val="0000FF"/>
          <w:sz w:val="22"/>
        </w:rPr>
        <w:t>1</w:t>
      </w:r>
      <w:r w:rsidRPr="0043675B">
        <w:rPr>
          <w:rFonts w:hint="eastAsia"/>
          <w:color w:val="0000FF"/>
          <w:sz w:val="22"/>
        </w:rPr>
        <w:t>名，扣除合同价的</w:t>
      </w:r>
      <w:r w:rsidRPr="0043675B">
        <w:rPr>
          <w:rFonts w:hint="eastAsia"/>
          <w:color w:val="0000FF"/>
          <w:sz w:val="22"/>
        </w:rPr>
        <w:t>1%</w:t>
      </w:r>
      <w:r w:rsidRPr="0043675B">
        <w:rPr>
          <w:rFonts w:hint="eastAsia"/>
          <w:color w:val="0000FF"/>
          <w:sz w:val="22"/>
        </w:rPr>
        <w:t>，以此类推，扣除合同价的</w:t>
      </w:r>
      <w:r w:rsidRPr="0043675B">
        <w:rPr>
          <w:rFonts w:hint="eastAsia"/>
          <w:color w:val="0000FF"/>
          <w:sz w:val="22"/>
        </w:rPr>
        <w:t>4%</w:t>
      </w:r>
      <w:r w:rsidRPr="0043675B">
        <w:rPr>
          <w:rFonts w:hint="eastAsia"/>
          <w:color w:val="0000FF"/>
          <w:sz w:val="22"/>
        </w:rPr>
        <w:t>为上限。</w:t>
      </w:r>
    </w:p>
    <w:p w:rsidR="00A7050D" w:rsidRDefault="00A7050D" w:rsidP="00A7050D">
      <w:pPr>
        <w:snapToGrid w:val="0"/>
        <w:spacing w:line="300" w:lineRule="auto"/>
        <w:ind w:firstLineChars="200" w:firstLine="440"/>
        <w:jc w:val="left"/>
        <w:rPr>
          <w:rFonts w:hint="eastAsia"/>
          <w:color w:val="FF0000"/>
          <w:sz w:val="22"/>
        </w:rPr>
      </w:pPr>
      <w:r>
        <w:rPr>
          <w:rFonts w:hint="eastAsia"/>
          <w:color w:val="FF0000"/>
          <w:sz w:val="22"/>
        </w:rPr>
        <w:t>7.3</w:t>
      </w:r>
      <w:r>
        <w:rPr>
          <w:rFonts w:hint="eastAsia"/>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color w:val="FF0000"/>
          <w:sz w:val="22"/>
        </w:rPr>
        <w:t>1</w:t>
      </w:r>
      <w:r>
        <w:rPr>
          <w:rFonts w:hint="eastAsia"/>
          <w:color w:val="FF0000"/>
          <w:sz w:val="22"/>
        </w:rPr>
        <w:t>年</w:t>
      </w:r>
      <w:proofErr w:type="gramStart"/>
      <w:r>
        <w:rPr>
          <w:rFonts w:hint="eastAsia"/>
          <w:color w:val="FF0000"/>
          <w:sz w:val="22"/>
        </w:rPr>
        <w:t>期贷款市场</w:t>
      </w:r>
      <w:proofErr w:type="gramEnd"/>
      <w:r>
        <w:rPr>
          <w:rFonts w:hint="eastAsia"/>
          <w:color w:val="FF0000"/>
          <w:sz w:val="22"/>
        </w:rPr>
        <w:t>报价利率。</w:t>
      </w:r>
    </w:p>
    <w:p w:rsidR="00A7050D" w:rsidRDefault="00A7050D" w:rsidP="00A7050D">
      <w:pPr>
        <w:snapToGrid w:val="0"/>
        <w:spacing w:line="300" w:lineRule="auto"/>
        <w:ind w:firstLineChars="200" w:firstLine="440"/>
        <w:jc w:val="left"/>
        <w:rPr>
          <w:color w:val="0000FF"/>
          <w:sz w:val="22"/>
        </w:rPr>
      </w:pPr>
    </w:p>
    <w:p w:rsidR="00A7050D" w:rsidRDefault="00A7050D" w:rsidP="00A7050D">
      <w:pPr>
        <w:adjustRightInd w:val="0"/>
        <w:snapToGrid w:val="0"/>
        <w:spacing w:line="300" w:lineRule="auto"/>
        <w:ind w:firstLineChars="196" w:firstLine="590"/>
        <w:jc w:val="center"/>
        <w:outlineLvl w:val="1"/>
        <w:rPr>
          <w:rFonts w:eastAsia="黑体"/>
          <w:b/>
          <w:color w:val="000000"/>
          <w:sz w:val="30"/>
          <w:szCs w:val="30"/>
        </w:rPr>
      </w:pPr>
      <w:bookmarkStart w:id="42" w:name="_Toc152574374"/>
      <w:r>
        <w:rPr>
          <w:rFonts w:eastAsia="黑体"/>
          <w:b/>
          <w:color w:val="000000"/>
          <w:sz w:val="30"/>
          <w:szCs w:val="30"/>
        </w:rPr>
        <w:t>三、</w:t>
      </w:r>
      <w:bookmarkEnd w:id="40"/>
      <w:bookmarkEnd w:id="41"/>
      <w:r>
        <w:rPr>
          <w:rFonts w:eastAsia="黑体"/>
          <w:b/>
          <w:color w:val="000000"/>
          <w:sz w:val="30"/>
          <w:szCs w:val="30"/>
        </w:rPr>
        <w:t>技术质量要求</w:t>
      </w:r>
      <w:bookmarkEnd w:id="42"/>
    </w:p>
    <w:p w:rsidR="00A7050D" w:rsidRDefault="00A7050D" w:rsidP="00A7050D">
      <w:pPr>
        <w:adjustRightInd w:val="0"/>
        <w:snapToGrid w:val="0"/>
        <w:spacing w:line="300" w:lineRule="auto"/>
        <w:ind w:firstLineChars="196" w:firstLine="433"/>
        <w:jc w:val="left"/>
        <w:outlineLvl w:val="2"/>
        <w:rPr>
          <w:b/>
          <w:color w:val="000000"/>
          <w:sz w:val="22"/>
        </w:rPr>
      </w:pPr>
      <w:bookmarkStart w:id="43" w:name="_Toc152574375"/>
      <w:r>
        <w:rPr>
          <w:b/>
          <w:color w:val="000000"/>
          <w:sz w:val="22"/>
        </w:rPr>
        <w:t xml:space="preserve">8 </w:t>
      </w:r>
      <w:r>
        <w:rPr>
          <w:b/>
          <w:color w:val="000000"/>
          <w:sz w:val="22"/>
        </w:rPr>
        <w:t>技术规范和规范性文件</w:t>
      </w:r>
      <w:bookmarkEnd w:id="43"/>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1</w:t>
      </w:r>
      <w:r>
        <w:rPr>
          <w:rFonts w:hint="eastAsia"/>
          <w:bCs/>
          <w:sz w:val="22"/>
        </w:rPr>
        <w:t>）《城镇排水与污水处理条例》（</w:t>
      </w:r>
      <w:r>
        <w:rPr>
          <w:rFonts w:hint="eastAsia"/>
          <w:bCs/>
          <w:sz w:val="22"/>
        </w:rPr>
        <w:t>2014</w:t>
      </w:r>
      <w:r>
        <w:rPr>
          <w:rFonts w:hint="eastAsia"/>
          <w:bCs/>
          <w:sz w:val="22"/>
        </w:rPr>
        <w:t>）</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2</w:t>
      </w:r>
      <w:r>
        <w:rPr>
          <w:rFonts w:hint="eastAsia"/>
          <w:bCs/>
          <w:sz w:val="22"/>
        </w:rPr>
        <w:t>）《上海市防汛条例》（</w:t>
      </w:r>
      <w:r>
        <w:rPr>
          <w:rFonts w:hint="eastAsia"/>
          <w:bCs/>
          <w:sz w:val="22"/>
        </w:rPr>
        <w:t>2010</w:t>
      </w:r>
      <w:r>
        <w:rPr>
          <w:rFonts w:hint="eastAsia"/>
          <w:bCs/>
          <w:sz w:val="22"/>
        </w:rPr>
        <w:t>年修正）</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3</w:t>
      </w:r>
      <w:r>
        <w:rPr>
          <w:rFonts w:hint="eastAsia"/>
          <w:bCs/>
          <w:sz w:val="22"/>
        </w:rPr>
        <w:t>）《上海市排水与污水管理条例》（</w:t>
      </w:r>
      <w:r>
        <w:rPr>
          <w:rFonts w:hint="eastAsia"/>
          <w:bCs/>
          <w:sz w:val="22"/>
        </w:rPr>
        <w:t>20</w:t>
      </w:r>
      <w:r>
        <w:rPr>
          <w:bCs/>
          <w:sz w:val="22"/>
        </w:rPr>
        <w:t>2</w:t>
      </w:r>
      <w:r>
        <w:rPr>
          <w:rFonts w:hint="eastAsia"/>
          <w:bCs/>
          <w:sz w:val="22"/>
        </w:rPr>
        <w:t>0</w:t>
      </w:r>
      <w:r>
        <w:rPr>
          <w:rFonts w:hint="eastAsia"/>
          <w:bCs/>
          <w:sz w:val="22"/>
        </w:rPr>
        <w:t>年修正）</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4</w:t>
      </w:r>
      <w:r>
        <w:rPr>
          <w:rFonts w:hint="eastAsia"/>
          <w:bCs/>
          <w:sz w:val="22"/>
        </w:rPr>
        <w:t>）《农村生活污水处理设施水污染物排放标准》（</w:t>
      </w:r>
      <w:r>
        <w:rPr>
          <w:rFonts w:hint="eastAsia"/>
          <w:bCs/>
          <w:sz w:val="22"/>
        </w:rPr>
        <w:t>D</w:t>
      </w:r>
      <w:r>
        <w:rPr>
          <w:bCs/>
          <w:sz w:val="22"/>
        </w:rPr>
        <w:t>B31/T 1163-2019</w:t>
      </w:r>
      <w:r>
        <w:rPr>
          <w:rFonts w:hint="eastAsia"/>
          <w:bCs/>
          <w:sz w:val="22"/>
        </w:rPr>
        <w:t>）</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bCs/>
          <w:sz w:val="22"/>
        </w:rPr>
        <w:t>5</w:t>
      </w:r>
      <w:r>
        <w:rPr>
          <w:rFonts w:hint="eastAsia"/>
          <w:bCs/>
          <w:sz w:val="22"/>
        </w:rPr>
        <w:t>）《城镇排水管渠与泵站维护技术规程》（</w:t>
      </w:r>
      <w:r>
        <w:rPr>
          <w:rFonts w:hint="eastAsia"/>
          <w:bCs/>
          <w:sz w:val="22"/>
        </w:rPr>
        <w:t>CJJ68-2007</w:t>
      </w:r>
      <w:r>
        <w:rPr>
          <w:rFonts w:hint="eastAsia"/>
          <w:bCs/>
          <w:sz w:val="22"/>
        </w:rPr>
        <w:t>）</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bCs/>
          <w:sz w:val="22"/>
        </w:rPr>
        <w:t>6</w:t>
      </w:r>
      <w:r>
        <w:rPr>
          <w:rFonts w:hint="eastAsia"/>
          <w:bCs/>
          <w:sz w:val="22"/>
        </w:rPr>
        <w:t>）《城镇排水管道维护安全技术规程》（</w:t>
      </w:r>
      <w:r>
        <w:rPr>
          <w:rFonts w:hint="eastAsia"/>
          <w:bCs/>
          <w:sz w:val="22"/>
        </w:rPr>
        <w:t>CJJ6-2009</w:t>
      </w:r>
      <w:r>
        <w:rPr>
          <w:rFonts w:hint="eastAsia"/>
          <w:bCs/>
          <w:sz w:val="22"/>
        </w:rPr>
        <w:t>）</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bCs/>
          <w:sz w:val="22"/>
        </w:rPr>
        <w:t>7</w:t>
      </w:r>
      <w:r>
        <w:rPr>
          <w:rFonts w:hint="eastAsia"/>
          <w:bCs/>
          <w:sz w:val="22"/>
        </w:rPr>
        <w:t>）《中华人民共和国水污染防治法》（</w:t>
      </w:r>
      <w:r>
        <w:rPr>
          <w:rFonts w:hint="eastAsia"/>
          <w:bCs/>
          <w:sz w:val="22"/>
        </w:rPr>
        <w:t>2008</w:t>
      </w:r>
      <w:r>
        <w:rPr>
          <w:rFonts w:hint="eastAsia"/>
          <w:bCs/>
          <w:sz w:val="22"/>
        </w:rPr>
        <w:t>）</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bCs/>
          <w:sz w:val="22"/>
        </w:rPr>
        <w:t>8</w:t>
      </w:r>
      <w:r>
        <w:rPr>
          <w:rFonts w:hint="eastAsia"/>
          <w:bCs/>
          <w:sz w:val="22"/>
        </w:rPr>
        <w:t>）《中华人民共和国安全生产法》（</w:t>
      </w:r>
      <w:r>
        <w:rPr>
          <w:rFonts w:hint="eastAsia"/>
          <w:bCs/>
          <w:sz w:val="22"/>
        </w:rPr>
        <w:t>2002</w:t>
      </w:r>
      <w:r>
        <w:rPr>
          <w:rFonts w:hint="eastAsia"/>
          <w:bCs/>
          <w:sz w:val="22"/>
        </w:rPr>
        <w:t>年</w:t>
      </w:r>
      <w:r>
        <w:rPr>
          <w:rFonts w:hint="eastAsia"/>
          <w:bCs/>
          <w:sz w:val="22"/>
        </w:rPr>
        <w:t>6</w:t>
      </w:r>
      <w:r>
        <w:rPr>
          <w:rFonts w:hint="eastAsia"/>
          <w:bCs/>
          <w:sz w:val="22"/>
        </w:rPr>
        <w:t>月</w:t>
      </w:r>
      <w:r>
        <w:rPr>
          <w:rFonts w:hint="eastAsia"/>
          <w:bCs/>
          <w:sz w:val="22"/>
        </w:rPr>
        <w:t>29</w:t>
      </w:r>
      <w:r>
        <w:rPr>
          <w:rFonts w:hint="eastAsia"/>
          <w:bCs/>
          <w:sz w:val="22"/>
        </w:rPr>
        <w:t>日第九届全国人大常委会第</w:t>
      </w:r>
      <w:r>
        <w:rPr>
          <w:rFonts w:hint="eastAsia"/>
          <w:bCs/>
          <w:sz w:val="22"/>
        </w:rPr>
        <w:t>28</w:t>
      </w:r>
      <w:r>
        <w:rPr>
          <w:rFonts w:hint="eastAsia"/>
          <w:bCs/>
          <w:sz w:val="22"/>
        </w:rPr>
        <w:t>次会议通过）</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bCs/>
          <w:sz w:val="22"/>
        </w:rPr>
        <w:t>9</w:t>
      </w:r>
      <w:r>
        <w:rPr>
          <w:rFonts w:hint="eastAsia"/>
          <w:bCs/>
          <w:sz w:val="22"/>
        </w:rPr>
        <w:t>）《国务院关于进一步加强企业安全生产工作的通知》（国发〔</w:t>
      </w:r>
      <w:r>
        <w:rPr>
          <w:rFonts w:hint="eastAsia"/>
          <w:bCs/>
          <w:sz w:val="22"/>
        </w:rPr>
        <w:t>2010</w:t>
      </w:r>
      <w:r>
        <w:rPr>
          <w:rFonts w:hint="eastAsia"/>
          <w:bCs/>
          <w:sz w:val="22"/>
        </w:rPr>
        <w:t>〕</w:t>
      </w:r>
      <w:r>
        <w:rPr>
          <w:rFonts w:hint="eastAsia"/>
          <w:bCs/>
          <w:sz w:val="22"/>
        </w:rPr>
        <w:t>23</w:t>
      </w:r>
      <w:r>
        <w:rPr>
          <w:rFonts w:hint="eastAsia"/>
          <w:bCs/>
          <w:sz w:val="22"/>
        </w:rPr>
        <w:t>号）</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bCs/>
          <w:sz w:val="22"/>
        </w:rPr>
        <w:t>10</w:t>
      </w:r>
      <w:r>
        <w:rPr>
          <w:rFonts w:hint="eastAsia"/>
          <w:bCs/>
          <w:sz w:val="22"/>
        </w:rPr>
        <w:t>）《公路水运工程“平安工地”建设活动实施方案》</w:t>
      </w:r>
      <w:r>
        <w:rPr>
          <w:rFonts w:hint="eastAsia"/>
          <w:bCs/>
          <w:sz w:val="22"/>
        </w:rPr>
        <w:t>(</w:t>
      </w:r>
      <w:proofErr w:type="gramStart"/>
      <w:r>
        <w:rPr>
          <w:rFonts w:hint="eastAsia"/>
          <w:bCs/>
          <w:sz w:val="22"/>
        </w:rPr>
        <w:t>交质监发</w:t>
      </w:r>
      <w:proofErr w:type="gramEnd"/>
      <w:r>
        <w:rPr>
          <w:rFonts w:hint="eastAsia"/>
          <w:bCs/>
          <w:sz w:val="22"/>
        </w:rPr>
        <w:t>〔</w:t>
      </w:r>
      <w:r>
        <w:rPr>
          <w:rFonts w:hint="eastAsia"/>
          <w:bCs/>
          <w:sz w:val="22"/>
        </w:rPr>
        <w:t>2010</w:t>
      </w:r>
      <w:r>
        <w:rPr>
          <w:rFonts w:hint="eastAsia"/>
          <w:bCs/>
          <w:sz w:val="22"/>
        </w:rPr>
        <w:t>〕</w:t>
      </w:r>
      <w:r>
        <w:rPr>
          <w:rFonts w:hint="eastAsia"/>
          <w:bCs/>
          <w:sz w:val="22"/>
        </w:rPr>
        <w:t>132</w:t>
      </w:r>
      <w:r>
        <w:rPr>
          <w:rFonts w:hint="eastAsia"/>
          <w:bCs/>
          <w:sz w:val="22"/>
        </w:rPr>
        <w:t>号</w:t>
      </w:r>
      <w:r>
        <w:rPr>
          <w:rFonts w:hint="eastAsia"/>
          <w:bCs/>
          <w:sz w:val="22"/>
        </w:rPr>
        <w:t>)</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1</w:t>
      </w:r>
      <w:r>
        <w:rPr>
          <w:bCs/>
          <w:sz w:val="22"/>
        </w:rPr>
        <w:t>1</w:t>
      </w:r>
      <w:r>
        <w:rPr>
          <w:rFonts w:hint="eastAsia"/>
          <w:bCs/>
          <w:sz w:val="22"/>
        </w:rPr>
        <w:t>）《上海市安全生产条例》（</w:t>
      </w:r>
      <w:r>
        <w:rPr>
          <w:rFonts w:hint="eastAsia"/>
          <w:bCs/>
          <w:sz w:val="22"/>
        </w:rPr>
        <w:t>2011</w:t>
      </w:r>
      <w:r>
        <w:rPr>
          <w:rFonts w:hint="eastAsia"/>
          <w:bCs/>
          <w:sz w:val="22"/>
        </w:rPr>
        <w:t>年</w:t>
      </w:r>
      <w:r>
        <w:rPr>
          <w:rFonts w:hint="eastAsia"/>
          <w:bCs/>
          <w:sz w:val="22"/>
        </w:rPr>
        <w:t>9</w:t>
      </w:r>
      <w:r>
        <w:rPr>
          <w:rFonts w:hint="eastAsia"/>
          <w:bCs/>
          <w:sz w:val="22"/>
        </w:rPr>
        <w:t>月</w:t>
      </w:r>
      <w:r>
        <w:rPr>
          <w:rFonts w:hint="eastAsia"/>
          <w:bCs/>
          <w:sz w:val="22"/>
        </w:rPr>
        <w:t>22</w:t>
      </w:r>
      <w:r>
        <w:rPr>
          <w:rFonts w:hint="eastAsia"/>
          <w:bCs/>
          <w:sz w:val="22"/>
        </w:rPr>
        <w:t>日上海市第</w:t>
      </w:r>
      <w:r>
        <w:rPr>
          <w:rFonts w:hint="eastAsia"/>
          <w:bCs/>
          <w:sz w:val="22"/>
        </w:rPr>
        <w:t>12</w:t>
      </w:r>
      <w:r>
        <w:rPr>
          <w:rFonts w:hint="eastAsia"/>
          <w:bCs/>
          <w:sz w:val="22"/>
        </w:rPr>
        <w:t>届人大常委会第</w:t>
      </w:r>
      <w:r>
        <w:rPr>
          <w:rFonts w:hint="eastAsia"/>
          <w:bCs/>
          <w:sz w:val="22"/>
        </w:rPr>
        <w:t>29</w:t>
      </w:r>
      <w:r>
        <w:rPr>
          <w:rFonts w:hint="eastAsia"/>
          <w:bCs/>
          <w:sz w:val="22"/>
        </w:rPr>
        <w:t>次会议通过）</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1</w:t>
      </w:r>
      <w:r>
        <w:rPr>
          <w:bCs/>
          <w:sz w:val="22"/>
        </w:rPr>
        <w:t>2</w:t>
      </w:r>
      <w:r>
        <w:rPr>
          <w:rFonts w:hint="eastAsia"/>
          <w:bCs/>
          <w:sz w:val="22"/>
        </w:rPr>
        <w:t>）《上海市建设工程文明施工管理规定》（</w:t>
      </w:r>
      <w:r>
        <w:rPr>
          <w:rFonts w:hint="eastAsia"/>
          <w:bCs/>
          <w:sz w:val="22"/>
        </w:rPr>
        <w:t>2010</w:t>
      </w:r>
      <w:r>
        <w:rPr>
          <w:rFonts w:hint="eastAsia"/>
          <w:bCs/>
          <w:sz w:val="22"/>
        </w:rPr>
        <w:t>年</w:t>
      </w:r>
      <w:r>
        <w:rPr>
          <w:rFonts w:hint="eastAsia"/>
          <w:bCs/>
          <w:sz w:val="22"/>
        </w:rPr>
        <w:t>10</w:t>
      </w:r>
      <w:r>
        <w:rPr>
          <w:rFonts w:hint="eastAsia"/>
          <w:bCs/>
          <w:sz w:val="22"/>
        </w:rPr>
        <w:t>月</w:t>
      </w:r>
      <w:r>
        <w:rPr>
          <w:rFonts w:hint="eastAsia"/>
          <w:bCs/>
          <w:sz w:val="22"/>
        </w:rPr>
        <w:t>30</w:t>
      </w:r>
      <w:r>
        <w:rPr>
          <w:rFonts w:hint="eastAsia"/>
          <w:bCs/>
          <w:sz w:val="22"/>
        </w:rPr>
        <w:t>日上海市人民政府令第</w:t>
      </w:r>
      <w:r>
        <w:rPr>
          <w:rFonts w:hint="eastAsia"/>
          <w:bCs/>
          <w:sz w:val="22"/>
        </w:rPr>
        <w:t>48</w:t>
      </w:r>
      <w:r>
        <w:rPr>
          <w:rFonts w:hint="eastAsia"/>
          <w:bCs/>
          <w:sz w:val="22"/>
        </w:rPr>
        <w:t>号）</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1</w:t>
      </w:r>
      <w:r>
        <w:rPr>
          <w:bCs/>
          <w:sz w:val="22"/>
        </w:rPr>
        <w:t>3</w:t>
      </w:r>
      <w:r>
        <w:rPr>
          <w:rFonts w:hint="eastAsia"/>
          <w:bCs/>
          <w:sz w:val="22"/>
        </w:rPr>
        <w:t>）《关于进一步规范本市建筑市场加强建设工程质量安全管理的若干意见》（沪府发〔</w:t>
      </w:r>
      <w:r>
        <w:rPr>
          <w:rFonts w:hint="eastAsia"/>
          <w:bCs/>
          <w:sz w:val="22"/>
        </w:rPr>
        <w:t>2011</w:t>
      </w:r>
      <w:r>
        <w:rPr>
          <w:rFonts w:hint="eastAsia"/>
          <w:bCs/>
          <w:sz w:val="22"/>
        </w:rPr>
        <w:t>〕</w:t>
      </w:r>
      <w:r>
        <w:rPr>
          <w:rFonts w:hint="eastAsia"/>
          <w:bCs/>
          <w:sz w:val="22"/>
        </w:rPr>
        <w:t>1</w:t>
      </w:r>
      <w:r>
        <w:rPr>
          <w:rFonts w:hint="eastAsia"/>
          <w:bCs/>
          <w:sz w:val="22"/>
        </w:rPr>
        <w:t>号）</w:t>
      </w:r>
    </w:p>
    <w:p w:rsidR="00A7050D" w:rsidRDefault="00A7050D" w:rsidP="00A7050D">
      <w:pPr>
        <w:autoSpaceDN w:val="0"/>
        <w:adjustRightInd w:val="0"/>
        <w:snapToGrid w:val="0"/>
        <w:spacing w:line="300" w:lineRule="auto"/>
        <w:ind w:firstLineChars="200" w:firstLine="440"/>
        <w:textAlignment w:val="baseline"/>
        <w:rPr>
          <w:rFonts w:hint="eastAsia"/>
          <w:bCs/>
          <w:sz w:val="22"/>
        </w:rPr>
      </w:pPr>
      <w:r>
        <w:rPr>
          <w:rFonts w:hint="eastAsia"/>
          <w:bCs/>
          <w:sz w:val="22"/>
        </w:rPr>
        <w:lastRenderedPageBreak/>
        <w:t>（</w:t>
      </w:r>
      <w:r>
        <w:rPr>
          <w:rFonts w:hint="eastAsia"/>
          <w:bCs/>
          <w:sz w:val="22"/>
        </w:rPr>
        <w:t>1</w:t>
      </w:r>
      <w:r>
        <w:rPr>
          <w:bCs/>
          <w:sz w:val="22"/>
        </w:rPr>
        <w:t>4</w:t>
      </w:r>
      <w:r>
        <w:rPr>
          <w:rFonts w:hint="eastAsia"/>
          <w:bCs/>
          <w:sz w:val="22"/>
        </w:rPr>
        <w:t>）国家、交通部、上海市以及市公路主管部门和公路管理机构颁布的其它相关规范和技术标准。</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15</w:t>
      </w:r>
      <w:r>
        <w:rPr>
          <w:rFonts w:hint="eastAsia"/>
          <w:bCs/>
          <w:sz w:val="22"/>
        </w:rPr>
        <w:t>）《城市市容和环境卫生管理条例》</w:t>
      </w:r>
      <w:r>
        <w:rPr>
          <w:rFonts w:hint="eastAsia"/>
          <w:bCs/>
          <w:sz w:val="22"/>
        </w:rPr>
        <w:t xml:space="preserve">  </w:t>
      </w:r>
      <w:r>
        <w:rPr>
          <w:rFonts w:hint="eastAsia"/>
          <w:bCs/>
          <w:sz w:val="22"/>
        </w:rPr>
        <w:t>（中华人民共和国国务院令第</w:t>
      </w:r>
      <w:r>
        <w:rPr>
          <w:rFonts w:hint="eastAsia"/>
          <w:bCs/>
          <w:sz w:val="22"/>
        </w:rPr>
        <w:t>101</w:t>
      </w:r>
      <w:r>
        <w:rPr>
          <w:rFonts w:hint="eastAsia"/>
          <w:bCs/>
          <w:sz w:val="22"/>
        </w:rPr>
        <w:t>号）</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16</w:t>
      </w:r>
      <w:r>
        <w:rPr>
          <w:rFonts w:hint="eastAsia"/>
          <w:bCs/>
          <w:sz w:val="22"/>
        </w:rPr>
        <w:t>）《上海市市容环境卫生责任区管理办法》</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17</w:t>
      </w:r>
      <w:r>
        <w:rPr>
          <w:rFonts w:hint="eastAsia"/>
          <w:bCs/>
          <w:sz w:val="22"/>
        </w:rPr>
        <w:t>）《城市道路和公共场所清扫保洁管理办法》</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18</w:t>
      </w:r>
      <w:r>
        <w:rPr>
          <w:rFonts w:hint="eastAsia"/>
          <w:bCs/>
          <w:sz w:val="22"/>
        </w:rPr>
        <w:t>）《上海市道路和公共场所清扫保洁服务管理办法》（沪府令</w:t>
      </w:r>
      <w:r>
        <w:rPr>
          <w:rFonts w:hint="eastAsia"/>
          <w:bCs/>
          <w:sz w:val="22"/>
        </w:rPr>
        <w:t>83</w:t>
      </w:r>
      <w:r>
        <w:rPr>
          <w:rFonts w:hint="eastAsia"/>
          <w:bCs/>
          <w:sz w:val="22"/>
        </w:rPr>
        <w:t>号）</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19</w:t>
      </w:r>
      <w:r>
        <w:rPr>
          <w:rFonts w:hint="eastAsia"/>
          <w:bCs/>
          <w:sz w:val="22"/>
        </w:rPr>
        <w:t>）《城市道路清扫保洁质量与评价标准》（</w:t>
      </w:r>
      <w:r>
        <w:rPr>
          <w:rFonts w:hint="eastAsia"/>
          <w:bCs/>
          <w:sz w:val="22"/>
        </w:rPr>
        <w:t>DJJ/T126-2008</w:t>
      </w:r>
      <w:r>
        <w:rPr>
          <w:rFonts w:hint="eastAsia"/>
          <w:bCs/>
          <w:sz w:val="22"/>
        </w:rPr>
        <w:t>）</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20</w:t>
      </w:r>
      <w:r>
        <w:rPr>
          <w:rFonts w:hint="eastAsia"/>
          <w:bCs/>
          <w:sz w:val="22"/>
        </w:rPr>
        <w:t>）《道路和公共广场及附属公共设施保洁质量和服务要求》（</w:t>
      </w:r>
      <w:r>
        <w:rPr>
          <w:rFonts w:hint="eastAsia"/>
          <w:bCs/>
          <w:sz w:val="22"/>
        </w:rPr>
        <w:t>DB 31/T 524-2011</w:t>
      </w:r>
      <w:r>
        <w:rPr>
          <w:rFonts w:hint="eastAsia"/>
          <w:bCs/>
          <w:sz w:val="22"/>
        </w:rPr>
        <w:t>）</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21</w:t>
      </w:r>
      <w:r>
        <w:rPr>
          <w:rFonts w:hint="eastAsia"/>
          <w:bCs/>
          <w:sz w:val="22"/>
        </w:rPr>
        <w:t>）《上海市城市道路清扫保洁作业规范》</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22</w:t>
      </w:r>
      <w:r>
        <w:rPr>
          <w:rFonts w:hint="eastAsia"/>
          <w:bCs/>
          <w:sz w:val="22"/>
        </w:rPr>
        <w:t>）《上海市市容环境卫生管理条例》</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23</w:t>
      </w:r>
      <w:r>
        <w:rPr>
          <w:rFonts w:hint="eastAsia"/>
          <w:bCs/>
          <w:sz w:val="22"/>
        </w:rPr>
        <w:t>）《上海市建设工程文明施工标准》</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24</w:t>
      </w:r>
      <w:r>
        <w:rPr>
          <w:rFonts w:hint="eastAsia"/>
          <w:bCs/>
          <w:sz w:val="22"/>
        </w:rPr>
        <w:t>）《中华人民共和国突发事件应对法》</w:t>
      </w:r>
    </w:p>
    <w:p w:rsidR="00A7050D" w:rsidRDefault="00A7050D" w:rsidP="00A7050D">
      <w:pPr>
        <w:autoSpaceDN w:val="0"/>
        <w:adjustRightInd w:val="0"/>
        <w:snapToGrid w:val="0"/>
        <w:spacing w:line="300" w:lineRule="auto"/>
        <w:ind w:firstLineChars="200" w:firstLine="440"/>
        <w:textAlignment w:val="baseline"/>
        <w:rPr>
          <w:bCs/>
          <w:sz w:val="22"/>
        </w:rPr>
      </w:pPr>
      <w:r>
        <w:rPr>
          <w:rFonts w:hint="eastAsia"/>
          <w:bCs/>
          <w:sz w:val="22"/>
        </w:rPr>
        <w:t>（</w:t>
      </w:r>
      <w:r>
        <w:rPr>
          <w:rFonts w:hint="eastAsia"/>
          <w:bCs/>
          <w:sz w:val="22"/>
        </w:rPr>
        <w:t>25</w:t>
      </w:r>
      <w:r>
        <w:rPr>
          <w:rFonts w:hint="eastAsia"/>
          <w:bCs/>
          <w:sz w:val="22"/>
        </w:rPr>
        <w:t>）《上海市城市桥梁桥孔管理规定》、《城市道路检查井盖技术规范》、《上海市城市道路无障碍设施施工及验收规程》、《彩色人行道施工及验收技术规范》</w:t>
      </w:r>
    </w:p>
    <w:p w:rsidR="00A7050D" w:rsidRDefault="00A7050D" w:rsidP="00A7050D">
      <w:pPr>
        <w:snapToGrid w:val="0"/>
        <w:spacing w:line="300" w:lineRule="auto"/>
        <w:ind w:firstLineChars="200" w:firstLine="440"/>
        <w:jc w:val="left"/>
        <w:rPr>
          <w:sz w:val="22"/>
        </w:rPr>
      </w:pPr>
      <w:r>
        <w:rPr>
          <w:sz w:val="22"/>
        </w:rPr>
        <w:t>各投标人应充分注意，凡涉及国家或行业管理部门颁发的相关规范、规程和标准，无论其是否在本招标文件中列明，中标人应无条件执行。标准、规范等不一致的，以要求高者为准。</w:t>
      </w:r>
    </w:p>
    <w:p w:rsidR="00A7050D" w:rsidRDefault="00A7050D" w:rsidP="00A7050D">
      <w:pPr>
        <w:snapToGrid w:val="0"/>
        <w:spacing w:line="300" w:lineRule="auto"/>
        <w:ind w:firstLineChars="200" w:firstLine="442"/>
        <w:jc w:val="left"/>
        <w:rPr>
          <w:b/>
          <w:bCs/>
          <w:color w:val="FF0000"/>
          <w:sz w:val="22"/>
          <w:u w:val="wavyHeavy"/>
        </w:rPr>
      </w:pPr>
    </w:p>
    <w:p w:rsidR="00A7050D" w:rsidRDefault="00A7050D" w:rsidP="00A7050D">
      <w:pPr>
        <w:adjustRightInd w:val="0"/>
        <w:snapToGrid w:val="0"/>
        <w:spacing w:line="300" w:lineRule="auto"/>
        <w:ind w:firstLineChars="196" w:firstLine="433"/>
        <w:jc w:val="left"/>
        <w:outlineLvl w:val="2"/>
        <w:rPr>
          <w:b/>
          <w:color w:val="000000"/>
          <w:sz w:val="22"/>
        </w:rPr>
      </w:pPr>
      <w:bookmarkStart w:id="44" w:name="_Toc152574376"/>
      <w:r>
        <w:rPr>
          <w:b/>
          <w:color w:val="000000"/>
          <w:sz w:val="22"/>
        </w:rPr>
        <w:t xml:space="preserve">9 </w:t>
      </w:r>
      <w:r>
        <w:rPr>
          <w:b/>
          <w:color w:val="000000"/>
          <w:sz w:val="22"/>
        </w:rPr>
        <w:t>招标内容与质量要求</w:t>
      </w:r>
      <w:bookmarkEnd w:id="44"/>
    </w:p>
    <w:p w:rsidR="00A7050D" w:rsidRDefault="00A7050D" w:rsidP="00A7050D">
      <w:pPr>
        <w:snapToGrid w:val="0"/>
        <w:spacing w:line="300" w:lineRule="auto"/>
        <w:ind w:firstLineChars="200" w:firstLine="440"/>
        <w:jc w:val="left"/>
        <w:rPr>
          <w:bCs/>
          <w:sz w:val="22"/>
        </w:rPr>
      </w:pPr>
      <w:r>
        <w:rPr>
          <w:bCs/>
          <w:sz w:val="22"/>
        </w:rPr>
        <w:t xml:space="preserve">9.1 </w:t>
      </w:r>
      <w:r>
        <w:rPr>
          <w:bCs/>
          <w:sz w:val="22"/>
        </w:rPr>
        <w:t>设施量清单</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1126"/>
        <w:gridCol w:w="1819"/>
        <w:gridCol w:w="953"/>
        <w:gridCol w:w="1230"/>
        <w:gridCol w:w="2093"/>
      </w:tblGrid>
      <w:tr w:rsidR="00A7050D" w:rsidTr="00A94960">
        <w:trPr>
          <w:trHeight w:val="90"/>
        </w:trPr>
        <w:tc>
          <w:tcPr>
            <w:tcW w:w="767"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序号</w:t>
            </w:r>
          </w:p>
        </w:tc>
        <w:tc>
          <w:tcPr>
            <w:tcW w:w="1126"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类别</w:t>
            </w: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项目名称</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单位</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数量</w:t>
            </w:r>
          </w:p>
        </w:tc>
        <w:tc>
          <w:tcPr>
            <w:tcW w:w="209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备注</w:t>
            </w:r>
          </w:p>
        </w:tc>
      </w:tr>
      <w:tr w:rsidR="00A7050D" w:rsidTr="00A94960">
        <w:trPr>
          <w:trHeight w:val="372"/>
        </w:trPr>
        <w:tc>
          <w:tcPr>
            <w:tcW w:w="767"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1</w:t>
            </w:r>
          </w:p>
        </w:tc>
        <w:tc>
          <w:tcPr>
            <w:tcW w:w="1126" w:type="dxa"/>
            <w:vMerge w:val="restart"/>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日常养护费</w:t>
            </w: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污水管</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米</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255457.3</w:t>
            </w:r>
          </w:p>
        </w:tc>
        <w:tc>
          <w:tcPr>
            <w:tcW w:w="2093" w:type="dxa"/>
            <w:vAlign w:val="center"/>
          </w:tcPr>
          <w:p w:rsidR="00A7050D" w:rsidRDefault="00A7050D" w:rsidP="00A94960">
            <w:pPr>
              <w:adjustRightInd w:val="0"/>
              <w:snapToGrid w:val="0"/>
              <w:spacing w:line="300" w:lineRule="auto"/>
              <w:jc w:val="center"/>
              <w:rPr>
                <w:rFonts w:ascii="宋体" w:hAnsi="宋体"/>
                <w:bCs/>
                <w:sz w:val="22"/>
              </w:rPr>
            </w:pPr>
          </w:p>
        </w:tc>
      </w:tr>
      <w:tr w:rsidR="00A7050D" w:rsidTr="00A94960">
        <w:trPr>
          <w:trHeight w:val="372"/>
        </w:trPr>
        <w:tc>
          <w:tcPr>
            <w:tcW w:w="767"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2</w:t>
            </w:r>
          </w:p>
        </w:tc>
        <w:tc>
          <w:tcPr>
            <w:tcW w:w="1126" w:type="dxa"/>
            <w:vMerge/>
            <w:vAlign w:val="center"/>
          </w:tcPr>
          <w:p w:rsidR="00A7050D" w:rsidRDefault="00A7050D" w:rsidP="00A94960">
            <w:pPr>
              <w:adjustRightInd w:val="0"/>
              <w:snapToGrid w:val="0"/>
              <w:spacing w:line="300" w:lineRule="auto"/>
              <w:jc w:val="center"/>
              <w:rPr>
                <w:rFonts w:ascii="宋体" w:hAnsi="宋体"/>
                <w:bCs/>
                <w:sz w:val="22"/>
              </w:rPr>
            </w:pP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化粪池</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座</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4135</w:t>
            </w:r>
          </w:p>
        </w:tc>
        <w:tc>
          <w:tcPr>
            <w:tcW w:w="2093" w:type="dxa"/>
            <w:vAlign w:val="center"/>
          </w:tcPr>
          <w:p w:rsidR="00A7050D" w:rsidRDefault="00A7050D" w:rsidP="00A94960">
            <w:pPr>
              <w:adjustRightInd w:val="0"/>
              <w:snapToGrid w:val="0"/>
              <w:spacing w:line="300" w:lineRule="auto"/>
              <w:jc w:val="center"/>
              <w:rPr>
                <w:rFonts w:ascii="宋体" w:hAnsi="宋体"/>
                <w:bCs/>
                <w:sz w:val="22"/>
              </w:rPr>
            </w:pPr>
          </w:p>
        </w:tc>
      </w:tr>
      <w:tr w:rsidR="00A7050D" w:rsidTr="00A94960">
        <w:trPr>
          <w:trHeight w:val="372"/>
        </w:trPr>
        <w:tc>
          <w:tcPr>
            <w:tcW w:w="767"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3</w:t>
            </w:r>
          </w:p>
        </w:tc>
        <w:tc>
          <w:tcPr>
            <w:tcW w:w="1126" w:type="dxa"/>
            <w:vMerge/>
            <w:vAlign w:val="center"/>
          </w:tcPr>
          <w:p w:rsidR="00A7050D" w:rsidRDefault="00A7050D" w:rsidP="00A94960">
            <w:pPr>
              <w:adjustRightInd w:val="0"/>
              <w:snapToGrid w:val="0"/>
              <w:spacing w:line="300" w:lineRule="auto"/>
              <w:jc w:val="center"/>
              <w:rPr>
                <w:rFonts w:ascii="宋体" w:hAnsi="宋体"/>
                <w:bCs/>
                <w:sz w:val="22"/>
              </w:rPr>
            </w:pP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隔油池</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座</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4179</w:t>
            </w:r>
          </w:p>
        </w:tc>
        <w:tc>
          <w:tcPr>
            <w:tcW w:w="2093" w:type="dxa"/>
            <w:vAlign w:val="center"/>
          </w:tcPr>
          <w:p w:rsidR="00A7050D" w:rsidRDefault="00A7050D" w:rsidP="00A94960">
            <w:pPr>
              <w:adjustRightInd w:val="0"/>
              <w:snapToGrid w:val="0"/>
              <w:spacing w:line="300" w:lineRule="auto"/>
              <w:jc w:val="center"/>
              <w:rPr>
                <w:rFonts w:ascii="宋体" w:hAnsi="宋体"/>
                <w:bCs/>
                <w:sz w:val="22"/>
              </w:rPr>
            </w:pPr>
          </w:p>
        </w:tc>
      </w:tr>
      <w:tr w:rsidR="00A7050D" w:rsidTr="00A94960">
        <w:trPr>
          <w:trHeight w:val="372"/>
        </w:trPr>
        <w:tc>
          <w:tcPr>
            <w:tcW w:w="767"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4</w:t>
            </w:r>
          </w:p>
        </w:tc>
        <w:tc>
          <w:tcPr>
            <w:tcW w:w="1126" w:type="dxa"/>
            <w:vMerge/>
            <w:vAlign w:val="center"/>
          </w:tcPr>
          <w:p w:rsidR="00A7050D" w:rsidRDefault="00A7050D" w:rsidP="00A94960">
            <w:pPr>
              <w:adjustRightInd w:val="0"/>
              <w:snapToGrid w:val="0"/>
              <w:spacing w:line="300" w:lineRule="auto"/>
              <w:jc w:val="center"/>
              <w:rPr>
                <w:rFonts w:ascii="宋体" w:hAnsi="宋体"/>
                <w:bCs/>
                <w:sz w:val="22"/>
              </w:rPr>
            </w:pP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水封井</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座</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3917</w:t>
            </w:r>
          </w:p>
        </w:tc>
        <w:tc>
          <w:tcPr>
            <w:tcW w:w="2093" w:type="dxa"/>
            <w:vAlign w:val="center"/>
          </w:tcPr>
          <w:p w:rsidR="00A7050D" w:rsidRDefault="00A7050D" w:rsidP="00A94960">
            <w:pPr>
              <w:adjustRightInd w:val="0"/>
              <w:snapToGrid w:val="0"/>
              <w:spacing w:line="300" w:lineRule="auto"/>
              <w:jc w:val="center"/>
              <w:rPr>
                <w:rFonts w:ascii="宋体" w:hAnsi="宋体"/>
                <w:bCs/>
                <w:sz w:val="22"/>
              </w:rPr>
            </w:pPr>
          </w:p>
        </w:tc>
      </w:tr>
      <w:tr w:rsidR="00A7050D" w:rsidTr="00A94960">
        <w:trPr>
          <w:trHeight w:val="372"/>
        </w:trPr>
        <w:tc>
          <w:tcPr>
            <w:tcW w:w="767"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5</w:t>
            </w:r>
          </w:p>
        </w:tc>
        <w:tc>
          <w:tcPr>
            <w:tcW w:w="1126" w:type="dxa"/>
            <w:vMerge/>
            <w:vAlign w:val="center"/>
          </w:tcPr>
          <w:p w:rsidR="00A7050D" w:rsidRDefault="00A7050D" w:rsidP="00A94960">
            <w:pPr>
              <w:adjustRightInd w:val="0"/>
              <w:snapToGrid w:val="0"/>
              <w:spacing w:line="300" w:lineRule="auto"/>
              <w:jc w:val="center"/>
              <w:rPr>
                <w:rFonts w:ascii="宋体" w:hAnsi="宋体"/>
                <w:bCs/>
                <w:sz w:val="22"/>
              </w:rPr>
            </w:pP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排水口</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座</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25</w:t>
            </w:r>
          </w:p>
        </w:tc>
        <w:tc>
          <w:tcPr>
            <w:tcW w:w="2093" w:type="dxa"/>
            <w:vAlign w:val="center"/>
          </w:tcPr>
          <w:p w:rsidR="00A7050D" w:rsidRDefault="00A7050D" w:rsidP="00A94960">
            <w:pPr>
              <w:adjustRightInd w:val="0"/>
              <w:snapToGrid w:val="0"/>
              <w:spacing w:line="300" w:lineRule="auto"/>
              <w:jc w:val="center"/>
              <w:rPr>
                <w:rFonts w:ascii="宋体" w:hAnsi="宋体"/>
                <w:bCs/>
                <w:sz w:val="22"/>
              </w:rPr>
            </w:pPr>
          </w:p>
        </w:tc>
      </w:tr>
      <w:tr w:rsidR="00A7050D" w:rsidTr="00A94960">
        <w:trPr>
          <w:trHeight w:val="372"/>
        </w:trPr>
        <w:tc>
          <w:tcPr>
            <w:tcW w:w="767"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6</w:t>
            </w:r>
          </w:p>
        </w:tc>
        <w:tc>
          <w:tcPr>
            <w:tcW w:w="1126" w:type="dxa"/>
            <w:vMerge/>
            <w:vAlign w:val="center"/>
          </w:tcPr>
          <w:p w:rsidR="00A7050D" w:rsidRDefault="00A7050D" w:rsidP="00A94960">
            <w:pPr>
              <w:adjustRightInd w:val="0"/>
              <w:snapToGrid w:val="0"/>
              <w:spacing w:line="300" w:lineRule="auto"/>
              <w:jc w:val="center"/>
              <w:rPr>
                <w:rFonts w:ascii="宋体" w:hAnsi="宋体"/>
                <w:bCs/>
                <w:sz w:val="22"/>
              </w:rPr>
            </w:pP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窨井</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座</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20288</w:t>
            </w:r>
          </w:p>
        </w:tc>
        <w:tc>
          <w:tcPr>
            <w:tcW w:w="2093" w:type="dxa"/>
            <w:vAlign w:val="center"/>
          </w:tcPr>
          <w:p w:rsidR="00A7050D" w:rsidRDefault="00A7050D" w:rsidP="00A94960">
            <w:pPr>
              <w:adjustRightInd w:val="0"/>
              <w:snapToGrid w:val="0"/>
              <w:spacing w:line="300" w:lineRule="auto"/>
              <w:jc w:val="center"/>
              <w:rPr>
                <w:rFonts w:ascii="宋体" w:hAnsi="宋体"/>
                <w:bCs/>
                <w:sz w:val="22"/>
              </w:rPr>
            </w:pPr>
          </w:p>
        </w:tc>
      </w:tr>
      <w:tr w:rsidR="00A7050D" w:rsidTr="00A94960">
        <w:trPr>
          <w:trHeight w:val="372"/>
        </w:trPr>
        <w:tc>
          <w:tcPr>
            <w:tcW w:w="767"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7</w:t>
            </w:r>
          </w:p>
        </w:tc>
        <w:tc>
          <w:tcPr>
            <w:tcW w:w="1126" w:type="dxa"/>
            <w:vMerge/>
            <w:vAlign w:val="center"/>
          </w:tcPr>
          <w:p w:rsidR="00A7050D" w:rsidRDefault="00A7050D" w:rsidP="00A94960">
            <w:pPr>
              <w:adjustRightInd w:val="0"/>
              <w:snapToGrid w:val="0"/>
              <w:spacing w:line="300" w:lineRule="auto"/>
              <w:jc w:val="center"/>
              <w:rPr>
                <w:rFonts w:ascii="宋体" w:hAnsi="宋体"/>
                <w:bCs/>
                <w:sz w:val="22"/>
              </w:rPr>
            </w:pP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格栅沉砂井</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座</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31</w:t>
            </w:r>
          </w:p>
        </w:tc>
        <w:tc>
          <w:tcPr>
            <w:tcW w:w="2093" w:type="dxa"/>
            <w:vAlign w:val="center"/>
          </w:tcPr>
          <w:p w:rsidR="00A7050D" w:rsidRDefault="00A7050D" w:rsidP="00A94960">
            <w:pPr>
              <w:adjustRightInd w:val="0"/>
              <w:snapToGrid w:val="0"/>
              <w:spacing w:line="300" w:lineRule="auto"/>
              <w:jc w:val="center"/>
              <w:rPr>
                <w:rFonts w:ascii="宋体" w:hAnsi="宋体"/>
                <w:bCs/>
                <w:sz w:val="22"/>
              </w:rPr>
            </w:pPr>
          </w:p>
        </w:tc>
      </w:tr>
      <w:tr w:rsidR="00A7050D" w:rsidTr="00A94960">
        <w:trPr>
          <w:trHeight w:val="884"/>
        </w:trPr>
        <w:tc>
          <w:tcPr>
            <w:tcW w:w="767"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8</w:t>
            </w:r>
          </w:p>
        </w:tc>
        <w:tc>
          <w:tcPr>
            <w:tcW w:w="1126" w:type="dxa"/>
            <w:vMerge/>
            <w:vAlign w:val="center"/>
          </w:tcPr>
          <w:p w:rsidR="00A7050D" w:rsidRDefault="00A7050D" w:rsidP="00A94960">
            <w:pPr>
              <w:adjustRightInd w:val="0"/>
              <w:snapToGrid w:val="0"/>
              <w:spacing w:line="300" w:lineRule="auto"/>
              <w:jc w:val="center"/>
              <w:rPr>
                <w:rFonts w:ascii="宋体" w:hAnsi="宋体"/>
                <w:bCs/>
                <w:sz w:val="22"/>
              </w:rPr>
            </w:pP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就地处理装置</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座</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27</w:t>
            </w:r>
          </w:p>
        </w:tc>
        <w:tc>
          <w:tcPr>
            <w:tcW w:w="2093" w:type="dxa"/>
            <w:vAlign w:val="center"/>
          </w:tcPr>
          <w:p w:rsidR="00A7050D" w:rsidRDefault="00A7050D" w:rsidP="00A94960">
            <w:pPr>
              <w:adjustRightInd w:val="0"/>
              <w:snapToGrid w:val="0"/>
              <w:spacing w:line="300" w:lineRule="auto"/>
              <w:jc w:val="left"/>
              <w:rPr>
                <w:rFonts w:ascii="宋体" w:hAnsi="宋体"/>
                <w:bCs/>
                <w:sz w:val="22"/>
              </w:rPr>
            </w:pPr>
            <w:r>
              <w:rPr>
                <w:rFonts w:ascii="宋体" w:hAnsi="宋体" w:hint="eastAsia"/>
                <w:bCs/>
                <w:sz w:val="22"/>
              </w:rPr>
              <w:t>不包含电费及第三方水质检测费</w:t>
            </w:r>
          </w:p>
        </w:tc>
      </w:tr>
      <w:tr w:rsidR="00A7050D" w:rsidTr="00A94960">
        <w:trPr>
          <w:trHeight w:val="372"/>
        </w:trPr>
        <w:tc>
          <w:tcPr>
            <w:tcW w:w="767" w:type="dxa"/>
            <w:vAlign w:val="center"/>
          </w:tcPr>
          <w:p w:rsidR="00A7050D" w:rsidRDefault="00A7050D" w:rsidP="00A94960">
            <w:pPr>
              <w:adjustRightInd w:val="0"/>
              <w:snapToGrid w:val="0"/>
              <w:spacing w:line="300" w:lineRule="auto"/>
              <w:jc w:val="center"/>
              <w:rPr>
                <w:rFonts w:ascii="宋体" w:hAnsi="宋体" w:hint="eastAsia"/>
                <w:bCs/>
                <w:sz w:val="22"/>
              </w:rPr>
            </w:pPr>
            <w:r>
              <w:rPr>
                <w:rFonts w:ascii="宋体" w:hAnsi="宋体" w:hint="eastAsia"/>
                <w:bCs/>
                <w:sz w:val="22"/>
              </w:rPr>
              <w:t>9</w:t>
            </w:r>
          </w:p>
        </w:tc>
        <w:tc>
          <w:tcPr>
            <w:tcW w:w="1126" w:type="dxa"/>
            <w:vMerge/>
            <w:vAlign w:val="center"/>
          </w:tcPr>
          <w:p w:rsidR="00A7050D" w:rsidRDefault="00A7050D" w:rsidP="00A94960">
            <w:pPr>
              <w:adjustRightInd w:val="0"/>
              <w:snapToGrid w:val="0"/>
              <w:spacing w:line="300" w:lineRule="auto"/>
              <w:jc w:val="center"/>
              <w:rPr>
                <w:rFonts w:ascii="宋体" w:hAnsi="宋体"/>
                <w:bCs/>
                <w:sz w:val="22"/>
              </w:rPr>
            </w:pPr>
          </w:p>
        </w:tc>
        <w:tc>
          <w:tcPr>
            <w:tcW w:w="1819"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一体化污水提升泵站</w:t>
            </w:r>
          </w:p>
        </w:tc>
        <w:tc>
          <w:tcPr>
            <w:tcW w:w="95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座</w:t>
            </w:r>
          </w:p>
        </w:tc>
        <w:tc>
          <w:tcPr>
            <w:tcW w:w="1230"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23</w:t>
            </w:r>
          </w:p>
        </w:tc>
        <w:tc>
          <w:tcPr>
            <w:tcW w:w="2093" w:type="dxa"/>
            <w:vAlign w:val="center"/>
          </w:tcPr>
          <w:p w:rsidR="00A7050D" w:rsidRDefault="00A7050D" w:rsidP="00A94960">
            <w:pPr>
              <w:adjustRightInd w:val="0"/>
              <w:snapToGrid w:val="0"/>
              <w:spacing w:line="300" w:lineRule="auto"/>
              <w:jc w:val="center"/>
              <w:rPr>
                <w:rFonts w:ascii="宋体" w:hAnsi="宋体"/>
                <w:bCs/>
                <w:sz w:val="22"/>
              </w:rPr>
            </w:pPr>
            <w:r>
              <w:rPr>
                <w:rFonts w:ascii="宋体" w:hAnsi="宋体" w:hint="eastAsia"/>
                <w:bCs/>
                <w:sz w:val="22"/>
              </w:rPr>
              <w:t>不包含电费及第三方水质检测费</w:t>
            </w:r>
          </w:p>
        </w:tc>
      </w:tr>
    </w:tbl>
    <w:p w:rsidR="00A7050D" w:rsidRDefault="00A7050D" w:rsidP="00A7050D">
      <w:pPr>
        <w:spacing w:line="300" w:lineRule="auto"/>
        <w:ind w:firstLineChars="150" w:firstLine="330"/>
        <w:rPr>
          <w:bCs/>
          <w:sz w:val="22"/>
        </w:rPr>
      </w:pPr>
      <w:r>
        <w:rPr>
          <w:bCs/>
          <w:sz w:val="22"/>
        </w:rPr>
        <w:t>说明：</w:t>
      </w:r>
      <w:r>
        <w:rPr>
          <w:b/>
          <w:color w:val="0000FF"/>
          <w:sz w:val="22"/>
        </w:rPr>
        <w:t>投标人不得对表内工作量进行缩减。</w:t>
      </w:r>
    </w:p>
    <w:p w:rsidR="00A7050D" w:rsidRDefault="00A7050D" w:rsidP="00A7050D">
      <w:pPr>
        <w:snapToGrid w:val="0"/>
        <w:spacing w:line="300" w:lineRule="auto"/>
        <w:ind w:firstLineChars="200" w:firstLine="442"/>
        <w:jc w:val="left"/>
        <w:rPr>
          <w:rFonts w:ascii="宋体" w:hAnsi="Courier New"/>
          <w:b/>
          <w:kern w:val="0"/>
          <w:sz w:val="22"/>
        </w:rPr>
      </w:pPr>
      <w:r>
        <w:rPr>
          <w:rFonts w:ascii="宋体" w:hAnsi="Courier New" w:hint="eastAsia"/>
          <w:b/>
          <w:kern w:val="0"/>
          <w:sz w:val="22"/>
        </w:rPr>
        <w:t>9.2</w:t>
      </w:r>
      <w:r>
        <w:rPr>
          <w:rFonts w:ascii="宋体" w:hAnsi="Courier New"/>
          <w:b/>
          <w:kern w:val="0"/>
          <w:sz w:val="22"/>
        </w:rPr>
        <w:t>日常养护工作基本要求</w:t>
      </w:r>
    </w:p>
    <w:p w:rsidR="00A7050D" w:rsidRDefault="00A7050D" w:rsidP="00A7050D">
      <w:pPr>
        <w:snapToGrid w:val="0"/>
        <w:spacing w:line="300" w:lineRule="auto"/>
        <w:ind w:firstLineChars="200" w:firstLine="442"/>
        <w:jc w:val="left"/>
        <w:rPr>
          <w:rFonts w:ascii="宋体" w:hAnsi="Courier New"/>
          <w:b/>
          <w:kern w:val="0"/>
          <w:sz w:val="22"/>
        </w:rPr>
      </w:pPr>
      <w:r>
        <w:rPr>
          <w:rFonts w:ascii="宋体" w:hAnsi="Courier New" w:hint="eastAsia"/>
          <w:b/>
          <w:kern w:val="0"/>
          <w:sz w:val="22"/>
        </w:rPr>
        <w:t>9.2.1污水管网日常巡查要求</w:t>
      </w:r>
    </w:p>
    <w:p w:rsidR="00A7050D" w:rsidRDefault="00A7050D" w:rsidP="00A7050D">
      <w:pPr>
        <w:snapToGrid w:val="0"/>
        <w:spacing w:line="300" w:lineRule="auto"/>
        <w:ind w:firstLineChars="200" w:firstLine="440"/>
        <w:jc w:val="left"/>
        <w:rPr>
          <w:sz w:val="22"/>
        </w:rPr>
      </w:pPr>
      <w:r>
        <w:rPr>
          <w:rFonts w:hint="eastAsia"/>
          <w:sz w:val="22"/>
        </w:rPr>
        <w:t>经常性巡查应由经过培训的专职污水管理人员或养护技术人员负责，以目测为主，每周一次对项目内的所有养护设施进行全覆盖巡视检查，并及时记录，定期存档，提出处理意见。</w:t>
      </w:r>
    </w:p>
    <w:p w:rsidR="00A7050D" w:rsidRDefault="00A7050D" w:rsidP="00A7050D">
      <w:pPr>
        <w:snapToGrid w:val="0"/>
        <w:spacing w:line="300" w:lineRule="auto"/>
        <w:ind w:firstLineChars="200" w:firstLine="440"/>
        <w:jc w:val="left"/>
        <w:rPr>
          <w:sz w:val="22"/>
        </w:rPr>
      </w:pPr>
      <w:r>
        <w:rPr>
          <w:rFonts w:hint="eastAsia"/>
          <w:sz w:val="22"/>
        </w:rPr>
        <w:lastRenderedPageBreak/>
        <w:t>巡查过程中发现设施明显损坏，影响车辆和行人安全，应及时采取相应养护措施，并立即上报，特殊情况可设专人看护。</w:t>
      </w:r>
    </w:p>
    <w:p w:rsidR="00A7050D" w:rsidRDefault="00A7050D" w:rsidP="00A7050D">
      <w:pPr>
        <w:snapToGrid w:val="0"/>
        <w:spacing w:line="300" w:lineRule="auto"/>
        <w:ind w:firstLineChars="200" w:firstLine="442"/>
        <w:jc w:val="left"/>
        <w:rPr>
          <w:b/>
          <w:sz w:val="22"/>
        </w:rPr>
      </w:pPr>
      <w:r>
        <w:rPr>
          <w:rFonts w:hint="eastAsia"/>
          <w:b/>
          <w:sz w:val="22"/>
        </w:rPr>
        <w:t>9.2.2</w:t>
      </w:r>
      <w:r>
        <w:rPr>
          <w:rFonts w:hint="eastAsia"/>
          <w:b/>
          <w:sz w:val="22"/>
        </w:rPr>
        <w:t>日常养护要求及内容</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1</w:t>
      </w:r>
      <w:r>
        <w:rPr>
          <w:rFonts w:hint="eastAsia"/>
          <w:sz w:val="22"/>
        </w:rPr>
        <w:t>）对污水收集管网、格栅、窨井、化粪池、调节池、处理工艺主体和出水井等构筑物进行全面巡查检查，发现损坏及时修复；检查各类井盖的完整性、安全性；</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2</w:t>
      </w:r>
      <w:r>
        <w:rPr>
          <w:rFonts w:hint="eastAsia"/>
          <w:sz w:val="22"/>
        </w:rPr>
        <w:t>）对污水收集管网、格栅、窨井、化粪池、调节池、出水井进行清渣清淤维护；</w:t>
      </w:r>
    </w:p>
    <w:p w:rsidR="00A7050D" w:rsidRDefault="00A7050D" w:rsidP="00A7050D">
      <w:pPr>
        <w:snapToGrid w:val="0"/>
        <w:spacing w:line="300" w:lineRule="auto"/>
        <w:ind w:firstLineChars="200" w:firstLine="440"/>
        <w:jc w:val="left"/>
        <w:rPr>
          <w:sz w:val="22"/>
        </w:rPr>
      </w:pPr>
      <w:r>
        <w:rPr>
          <w:rFonts w:hint="eastAsia"/>
          <w:sz w:val="22"/>
        </w:rPr>
        <w:t>管道检查项目可分为功能状况和结构状况两类，功能状况方面的主要检查项目应包括管道积泥（泥沙、碎砖石、固结的水泥浆及其它异物），检查井积泥，雨水口积泥，</w:t>
      </w:r>
      <w:proofErr w:type="gramStart"/>
      <w:r>
        <w:rPr>
          <w:rFonts w:hint="eastAsia"/>
          <w:sz w:val="22"/>
        </w:rPr>
        <w:t>排放口积泥</w:t>
      </w:r>
      <w:proofErr w:type="gramEnd"/>
      <w:r>
        <w:rPr>
          <w:rFonts w:hint="eastAsia"/>
          <w:sz w:val="22"/>
        </w:rPr>
        <w:t>，泥垢和油脂，树根，水位和水流；结构状况方面的主要检查项目应包括裂缝，变形，腐蚀，错口，脱节，破损与孔洞，渗漏。</w:t>
      </w:r>
    </w:p>
    <w:p w:rsidR="00A7050D" w:rsidRDefault="00A7050D" w:rsidP="00A7050D">
      <w:pPr>
        <w:snapToGrid w:val="0"/>
        <w:spacing w:line="300" w:lineRule="auto"/>
        <w:ind w:firstLineChars="200" w:firstLine="440"/>
        <w:jc w:val="left"/>
        <w:rPr>
          <w:sz w:val="22"/>
        </w:rPr>
      </w:pPr>
      <w:r>
        <w:rPr>
          <w:rFonts w:ascii="宋体" w:hAnsi="宋体" w:cs="宋体" w:hint="eastAsia"/>
          <w:sz w:val="22"/>
        </w:rPr>
        <w:t>①</w:t>
      </w:r>
      <w:r>
        <w:rPr>
          <w:rFonts w:hint="eastAsia"/>
          <w:sz w:val="22"/>
        </w:rPr>
        <w:t>错口、脱节、破损、孔洞、异管穿入、渗漏、冒溢等情况。</w:t>
      </w:r>
      <w:r>
        <w:rPr>
          <w:rFonts w:hint="eastAsia"/>
          <w:sz w:val="22"/>
        </w:rPr>
        <w:t> </w:t>
      </w:r>
    </w:p>
    <w:p w:rsidR="00A7050D" w:rsidRDefault="00A7050D" w:rsidP="00A7050D">
      <w:pPr>
        <w:snapToGrid w:val="0"/>
        <w:spacing w:line="300" w:lineRule="auto"/>
        <w:ind w:firstLineChars="200" w:firstLine="440"/>
        <w:jc w:val="left"/>
        <w:rPr>
          <w:sz w:val="22"/>
        </w:rPr>
      </w:pPr>
      <w:r>
        <w:rPr>
          <w:rFonts w:ascii="宋体" w:hAnsi="宋体" w:cs="宋体" w:hint="eastAsia"/>
          <w:sz w:val="22"/>
        </w:rPr>
        <w:t>②</w:t>
      </w:r>
      <w:r>
        <w:rPr>
          <w:rFonts w:hint="eastAsia"/>
          <w:sz w:val="22"/>
        </w:rPr>
        <w:t>压力管养护应采用满负荷开泵的方式进行水力冲洗，至少每三个月一次。</w:t>
      </w:r>
      <w:r>
        <w:rPr>
          <w:rFonts w:hint="eastAsia"/>
          <w:sz w:val="22"/>
        </w:rPr>
        <w:t xml:space="preserve">  </w:t>
      </w:r>
    </w:p>
    <w:p w:rsidR="00A7050D" w:rsidRDefault="00A7050D" w:rsidP="00A7050D">
      <w:pPr>
        <w:snapToGrid w:val="0"/>
        <w:spacing w:line="300" w:lineRule="auto"/>
        <w:ind w:firstLineChars="200" w:firstLine="440"/>
        <w:jc w:val="left"/>
        <w:rPr>
          <w:sz w:val="22"/>
        </w:rPr>
      </w:pPr>
      <w:r>
        <w:rPr>
          <w:rFonts w:ascii="宋体" w:hAnsi="宋体" w:cs="宋体" w:hint="eastAsia"/>
          <w:sz w:val="22"/>
        </w:rPr>
        <w:t>③</w:t>
      </w:r>
      <w:r>
        <w:rPr>
          <w:rFonts w:hint="eastAsia"/>
          <w:sz w:val="22"/>
        </w:rPr>
        <w:t>定期清除透气井内的浮渣。</w:t>
      </w:r>
    </w:p>
    <w:p w:rsidR="00A7050D" w:rsidRDefault="00A7050D" w:rsidP="00A7050D">
      <w:pPr>
        <w:snapToGrid w:val="0"/>
        <w:spacing w:line="300" w:lineRule="auto"/>
        <w:ind w:firstLineChars="200" w:firstLine="440"/>
        <w:jc w:val="left"/>
        <w:rPr>
          <w:rFonts w:cs="Calibri"/>
          <w:sz w:val="22"/>
        </w:rPr>
      </w:pPr>
      <w:r>
        <w:rPr>
          <w:rFonts w:ascii="宋体" w:hAnsi="宋体" w:cs="Calibri" w:hint="eastAsia"/>
          <w:sz w:val="22"/>
        </w:rPr>
        <w:t>④</w:t>
      </w:r>
      <w:r>
        <w:rPr>
          <w:rFonts w:cs="Calibri" w:hint="eastAsia"/>
          <w:sz w:val="22"/>
        </w:rPr>
        <w:t>保持排气阀、压力井、透气井等附属设施的完好有效</w:t>
      </w:r>
    </w:p>
    <w:p w:rsidR="00A7050D" w:rsidRDefault="00A7050D" w:rsidP="00A7050D">
      <w:pPr>
        <w:snapToGrid w:val="0"/>
        <w:spacing w:line="300" w:lineRule="auto"/>
        <w:ind w:firstLineChars="200" w:firstLine="440"/>
        <w:jc w:val="left"/>
        <w:rPr>
          <w:rFonts w:cs="Calibri"/>
          <w:sz w:val="22"/>
        </w:rPr>
      </w:pPr>
      <w:r>
        <w:rPr>
          <w:rFonts w:ascii="宋体" w:hAnsi="宋体" w:cs="Calibri" w:hint="eastAsia"/>
          <w:sz w:val="22"/>
        </w:rPr>
        <w:t>⑤</w:t>
      </w:r>
      <w:r>
        <w:rPr>
          <w:rFonts w:cs="Calibri" w:hint="eastAsia"/>
          <w:sz w:val="22"/>
        </w:rPr>
        <w:t>定期开盖检查压力井盖板，发现盖板锈蚀、密封垫老化、井体</w:t>
      </w:r>
      <w:r>
        <w:rPr>
          <w:rFonts w:cs="Calibri" w:hint="eastAsia"/>
          <w:sz w:val="22"/>
        </w:rPr>
        <w:t xml:space="preserve"> </w:t>
      </w:r>
      <w:r>
        <w:rPr>
          <w:rFonts w:cs="Calibri" w:hint="eastAsia"/>
          <w:sz w:val="22"/>
        </w:rPr>
        <w:t>裂缝、管内积泥等情况应及时维修和保养。</w:t>
      </w:r>
    </w:p>
    <w:p w:rsidR="00A7050D" w:rsidRDefault="00A7050D" w:rsidP="00A7050D">
      <w:pPr>
        <w:snapToGrid w:val="0"/>
        <w:spacing w:line="300" w:lineRule="auto"/>
        <w:ind w:firstLineChars="200" w:firstLine="440"/>
        <w:jc w:val="left"/>
        <w:rPr>
          <w:sz w:val="22"/>
        </w:rPr>
      </w:pPr>
      <w:r>
        <w:rPr>
          <w:rFonts w:cs="Calibri" w:hint="eastAsia"/>
          <w:sz w:val="22"/>
        </w:rPr>
        <w:t>（</w:t>
      </w:r>
      <w:r>
        <w:rPr>
          <w:rFonts w:cs="Calibri" w:hint="eastAsia"/>
          <w:sz w:val="22"/>
        </w:rPr>
        <w:t>3</w:t>
      </w:r>
      <w:r>
        <w:rPr>
          <w:rFonts w:cs="Calibri" w:hint="eastAsia"/>
          <w:sz w:val="22"/>
        </w:rPr>
        <w:t>）管道、检查井和污水口内不得留有石块等阻碍排水的杂物。</w:t>
      </w:r>
    </w:p>
    <w:p w:rsidR="00A7050D" w:rsidRDefault="00A7050D" w:rsidP="00A7050D">
      <w:pPr>
        <w:snapToGrid w:val="0"/>
        <w:spacing w:line="300" w:lineRule="auto"/>
        <w:ind w:firstLineChars="200" w:firstLine="440"/>
        <w:jc w:val="center"/>
        <w:rPr>
          <w:sz w:val="22"/>
        </w:rPr>
      </w:pPr>
      <w:r>
        <w:rPr>
          <w:rFonts w:hint="eastAsia"/>
          <w:sz w:val="22"/>
        </w:rPr>
        <w:t>管道、检查井和污水口的允许积泥深度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3"/>
        <w:gridCol w:w="1614"/>
        <w:gridCol w:w="5459"/>
      </w:tblGrid>
      <w:tr w:rsidR="00A7050D" w:rsidTr="00A94960">
        <w:trPr>
          <w:jc w:val="center"/>
        </w:trPr>
        <w:tc>
          <w:tcPr>
            <w:tcW w:w="3097" w:type="dxa"/>
            <w:gridSpan w:val="2"/>
            <w:vAlign w:val="center"/>
          </w:tcPr>
          <w:p w:rsidR="00A7050D" w:rsidRDefault="00A7050D" w:rsidP="00A94960">
            <w:pPr>
              <w:snapToGrid w:val="0"/>
              <w:spacing w:line="300" w:lineRule="auto"/>
              <w:jc w:val="center"/>
              <w:rPr>
                <w:sz w:val="22"/>
              </w:rPr>
            </w:pPr>
            <w:r>
              <w:rPr>
                <w:rFonts w:hint="eastAsia"/>
                <w:sz w:val="22"/>
              </w:rPr>
              <w:t>设施类别</w:t>
            </w:r>
          </w:p>
        </w:tc>
        <w:tc>
          <w:tcPr>
            <w:tcW w:w="5459" w:type="dxa"/>
            <w:vAlign w:val="center"/>
          </w:tcPr>
          <w:p w:rsidR="00A7050D" w:rsidRDefault="00A7050D" w:rsidP="00A94960">
            <w:pPr>
              <w:snapToGrid w:val="0"/>
              <w:spacing w:line="300" w:lineRule="auto"/>
              <w:ind w:firstLineChars="200" w:firstLine="440"/>
              <w:jc w:val="left"/>
              <w:rPr>
                <w:sz w:val="22"/>
              </w:rPr>
            </w:pPr>
            <w:r>
              <w:rPr>
                <w:rFonts w:hint="eastAsia"/>
                <w:sz w:val="22"/>
              </w:rPr>
              <w:t>允许积泥深度</w:t>
            </w:r>
          </w:p>
        </w:tc>
      </w:tr>
      <w:tr w:rsidR="00A7050D" w:rsidTr="00A94960">
        <w:trPr>
          <w:jc w:val="center"/>
        </w:trPr>
        <w:tc>
          <w:tcPr>
            <w:tcW w:w="3097" w:type="dxa"/>
            <w:gridSpan w:val="2"/>
            <w:vMerge w:val="restart"/>
            <w:vAlign w:val="center"/>
          </w:tcPr>
          <w:p w:rsidR="00A7050D" w:rsidRDefault="00A7050D" w:rsidP="00A94960">
            <w:pPr>
              <w:snapToGrid w:val="0"/>
              <w:spacing w:line="300" w:lineRule="auto"/>
              <w:jc w:val="center"/>
              <w:rPr>
                <w:sz w:val="22"/>
              </w:rPr>
            </w:pPr>
            <w:r>
              <w:rPr>
                <w:rFonts w:hint="eastAsia"/>
                <w:sz w:val="22"/>
              </w:rPr>
              <w:t>管道</w:t>
            </w:r>
          </w:p>
        </w:tc>
        <w:tc>
          <w:tcPr>
            <w:tcW w:w="5459" w:type="dxa"/>
            <w:vAlign w:val="center"/>
          </w:tcPr>
          <w:p w:rsidR="00A7050D" w:rsidRDefault="00A7050D" w:rsidP="00A94960">
            <w:pPr>
              <w:snapToGrid w:val="0"/>
              <w:spacing w:line="300" w:lineRule="auto"/>
              <w:ind w:firstLineChars="200" w:firstLine="440"/>
              <w:jc w:val="left"/>
              <w:rPr>
                <w:sz w:val="22"/>
              </w:rPr>
            </w:pPr>
            <w:r>
              <w:rPr>
                <w:rFonts w:hint="eastAsia"/>
                <w:sz w:val="22"/>
              </w:rPr>
              <w:t>小型管</w:t>
            </w:r>
            <w:r>
              <w:rPr>
                <w:rFonts w:hint="eastAsia"/>
                <w:sz w:val="22"/>
              </w:rPr>
              <w:t xml:space="preserve"> </w:t>
            </w:r>
            <w:r>
              <w:rPr>
                <w:rFonts w:hint="eastAsia"/>
                <w:sz w:val="22"/>
              </w:rPr>
              <w:t>管径的</w:t>
            </w:r>
            <w:r>
              <w:rPr>
                <w:rFonts w:hint="eastAsia"/>
                <w:sz w:val="22"/>
              </w:rPr>
              <w:t>1/4</w:t>
            </w:r>
          </w:p>
        </w:tc>
      </w:tr>
      <w:tr w:rsidR="00A7050D" w:rsidTr="00A94960">
        <w:trPr>
          <w:jc w:val="center"/>
        </w:trPr>
        <w:tc>
          <w:tcPr>
            <w:tcW w:w="3097" w:type="dxa"/>
            <w:gridSpan w:val="2"/>
            <w:vMerge/>
            <w:vAlign w:val="center"/>
          </w:tcPr>
          <w:p w:rsidR="00A7050D" w:rsidRDefault="00A7050D" w:rsidP="00A94960">
            <w:pPr>
              <w:snapToGrid w:val="0"/>
              <w:spacing w:line="300" w:lineRule="auto"/>
              <w:ind w:firstLineChars="200" w:firstLine="440"/>
              <w:jc w:val="left"/>
              <w:rPr>
                <w:sz w:val="22"/>
              </w:rPr>
            </w:pPr>
          </w:p>
        </w:tc>
        <w:tc>
          <w:tcPr>
            <w:tcW w:w="5459" w:type="dxa"/>
            <w:vAlign w:val="center"/>
          </w:tcPr>
          <w:p w:rsidR="00A7050D" w:rsidRDefault="00A7050D" w:rsidP="00A94960">
            <w:pPr>
              <w:snapToGrid w:val="0"/>
              <w:spacing w:line="300" w:lineRule="auto"/>
              <w:ind w:firstLineChars="200" w:firstLine="440"/>
              <w:jc w:val="left"/>
              <w:rPr>
                <w:sz w:val="22"/>
              </w:rPr>
            </w:pPr>
            <w:r>
              <w:rPr>
                <w:rFonts w:hint="eastAsia"/>
                <w:sz w:val="22"/>
              </w:rPr>
              <w:t>大型管</w:t>
            </w:r>
            <w:r>
              <w:rPr>
                <w:rFonts w:hint="eastAsia"/>
                <w:sz w:val="22"/>
              </w:rPr>
              <w:t xml:space="preserve"> </w:t>
            </w:r>
            <w:r>
              <w:rPr>
                <w:rFonts w:hint="eastAsia"/>
                <w:sz w:val="22"/>
              </w:rPr>
              <w:t>管径的</w:t>
            </w:r>
            <w:r>
              <w:rPr>
                <w:rFonts w:hint="eastAsia"/>
                <w:sz w:val="22"/>
              </w:rPr>
              <w:t>1/5</w:t>
            </w:r>
          </w:p>
        </w:tc>
      </w:tr>
      <w:tr w:rsidR="00A7050D" w:rsidTr="00A94960">
        <w:trPr>
          <w:jc w:val="center"/>
        </w:trPr>
        <w:tc>
          <w:tcPr>
            <w:tcW w:w="1483" w:type="dxa"/>
            <w:vMerge w:val="restart"/>
            <w:vAlign w:val="center"/>
          </w:tcPr>
          <w:p w:rsidR="00A7050D" w:rsidRDefault="00A7050D" w:rsidP="00A94960">
            <w:pPr>
              <w:snapToGrid w:val="0"/>
              <w:spacing w:line="300" w:lineRule="auto"/>
              <w:ind w:firstLineChars="200" w:firstLine="440"/>
              <w:jc w:val="left"/>
              <w:rPr>
                <w:sz w:val="22"/>
              </w:rPr>
            </w:pPr>
            <w:r>
              <w:rPr>
                <w:rFonts w:hint="eastAsia"/>
                <w:sz w:val="22"/>
              </w:rPr>
              <w:t>检查井</w:t>
            </w:r>
          </w:p>
        </w:tc>
        <w:tc>
          <w:tcPr>
            <w:tcW w:w="1614" w:type="dxa"/>
            <w:vAlign w:val="center"/>
          </w:tcPr>
          <w:p w:rsidR="00A7050D" w:rsidRDefault="00A7050D" w:rsidP="00A94960">
            <w:pPr>
              <w:snapToGrid w:val="0"/>
              <w:spacing w:line="300" w:lineRule="auto"/>
              <w:ind w:firstLineChars="200" w:firstLine="440"/>
              <w:jc w:val="left"/>
              <w:rPr>
                <w:sz w:val="22"/>
              </w:rPr>
            </w:pPr>
            <w:r>
              <w:rPr>
                <w:rFonts w:hint="eastAsia"/>
                <w:sz w:val="22"/>
              </w:rPr>
              <w:t>落底井</w:t>
            </w:r>
          </w:p>
        </w:tc>
        <w:tc>
          <w:tcPr>
            <w:tcW w:w="5459" w:type="dxa"/>
            <w:vAlign w:val="center"/>
          </w:tcPr>
          <w:p w:rsidR="00A7050D" w:rsidRDefault="00A7050D" w:rsidP="00A94960">
            <w:pPr>
              <w:snapToGrid w:val="0"/>
              <w:spacing w:line="300" w:lineRule="auto"/>
              <w:ind w:firstLineChars="200" w:firstLine="440"/>
              <w:jc w:val="left"/>
              <w:rPr>
                <w:sz w:val="22"/>
              </w:rPr>
            </w:pPr>
            <w:proofErr w:type="gramStart"/>
            <w:r>
              <w:rPr>
                <w:rFonts w:hint="eastAsia"/>
                <w:sz w:val="22"/>
              </w:rPr>
              <w:t>管底以下</w:t>
            </w:r>
            <w:proofErr w:type="gramEnd"/>
            <w:r>
              <w:rPr>
                <w:rFonts w:hint="eastAsia"/>
                <w:sz w:val="22"/>
              </w:rPr>
              <w:t>50mm</w:t>
            </w:r>
          </w:p>
        </w:tc>
      </w:tr>
      <w:tr w:rsidR="00A7050D" w:rsidTr="00A94960">
        <w:trPr>
          <w:jc w:val="center"/>
        </w:trPr>
        <w:tc>
          <w:tcPr>
            <w:tcW w:w="1483" w:type="dxa"/>
            <w:vMerge/>
            <w:vAlign w:val="center"/>
          </w:tcPr>
          <w:p w:rsidR="00A7050D" w:rsidRDefault="00A7050D" w:rsidP="00A94960">
            <w:pPr>
              <w:snapToGrid w:val="0"/>
              <w:spacing w:line="300" w:lineRule="auto"/>
              <w:ind w:firstLineChars="200" w:firstLine="440"/>
              <w:jc w:val="left"/>
              <w:rPr>
                <w:sz w:val="22"/>
              </w:rPr>
            </w:pPr>
          </w:p>
        </w:tc>
        <w:tc>
          <w:tcPr>
            <w:tcW w:w="1614" w:type="dxa"/>
            <w:vAlign w:val="center"/>
          </w:tcPr>
          <w:p w:rsidR="00A7050D" w:rsidRDefault="00A7050D" w:rsidP="00A94960">
            <w:pPr>
              <w:snapToGrid w:val="0"/>
              <w:spacing w:line="300" w:lineRule="auto"/>
              <w:ind w:firstLineChars="200" w:firstLine="440"/>
              <w:jc w:val="left"/>
              <w:rPr>
                <w:sz w:val="22"/>
              </w:rPr>
            </w:pPr>
            <w:r>
              <w:rPr>
                <w:rFonts w:hint="eastAsia"/>
                <w:sz w:val="22"/>
              </w:rPr>
              <w:t>半落底</w:t>
            </w:r>
          </w:p>
        </w:tc>
        <w:tc>
          <w:tcPr>
            <w:tcW w:w="5459" w:type="dxa"/>
            <w:vAlign w:val="center"/>
          </w:tcPr>
          <w:p w:rsidR="00A7050D" w:rsidRDefault="00A7050D" w:rsidP="00A94960">
            <w:pPr>
              <w:snapToGrid w:val="0"/>
              <w:spacing w:line="300" w:lineRule="auto"/>
              <w:ind w:firstLineChars="200" w:firstLine="440"/>
              <w:jc w:val="left"/>
              <w:rPr>
                <w:sz w:val="22"/>
              </w:rPr>
            </w:pPr>
            <w:r>
              <w:rPr>
                <w:rFonts w:hint="eastAsia"/>
                <w:sz w:val="22"/>
              </w:rPr>
              <w:t>不</w:t>
            </w:r>
            <w:proofErr w:type="gramStart"/>
            <w:r>
              <w:rPr>
                <w:rFonts w:hint="eastAsia"/>
                <w:sz w:val="22"/>
              </w:rPr>
              <w:t>超过管底</w:t>
            </w:r>
            <w:proofErr w:type="gramEnd"/>
          </w:p>
        </w:tc>
      </w:tr>
      <w:tr w:rsidR="00A7050D" w:rsidTr="00A94960">
        <w:trPr>
          <w:trHeight w:val="315"/>
          <w:jc w:val="center"/>
        </w:trPr>
        <w:tc>
          <w:tcPr>
            <w:tcW w:w="1483" w:type="dxa"/>
            <w:vMerge/>
            <w:vAlign w:val="center"/>
          </w:tcPr>
          <w:p w:rsidR="00A7050D" w:rsidRDefault="00A7050D" w:rsidP="00A94960">
            <w:pPr>
              <w:snapToGrid w:val="0"/>
              <w:spacing w:line="300" w:lineRule="auto"/>
              <w:ind w:firstLineChars="200" w:firstLine="440"/>
              <w:jc w:val="left"/>
              <w:rPr>
                <w:sz w:val="22"/>
              </w:rPr>
            </w:pPr>
          </w:p>
        </w:tc>
        <w:tc>
          <w:tcPr>
            <w:tcW w:w="1614" w:type="dxa"/>
            <w:vMerge w:val="restart"/>
            <w:vAlign w:val="center"/>
          </w:tcPr>
          <w:p w:rsidR="00A7050D" w:rsidRDefault="00A7050D" w:rsidP="00A94960">
            <w:pPr>
              <w:snapToGrid w:val="0"/>
              <w:spacing w:line="300" w:lineRule="auto"/>
              <w:ind w:firstLineChars="200" w:firstLine="440"/>
              <w:jc w:val="left"/>
              <w:rPr>
                <w:sz w:val="22"/>
              </w:rPr>
            </w:pPr>
            <w:r>
              <w:rPr>
                <w:rFonts w:hint="eastAsia"/>
                <w:sz w:val="22"/>
              </w:rPr>
              <w:t>平底井</w:t>
            </w:r>
          </w:p>
        </w:tc>
        <w:tc>
          <w:tcPr>
            <w:tcW w:w="5459" w:type="dxa"/>
            <w:vAlign w:val="center"/>
          </w:tcPr>
          <w:p w:rsidR="00A7050D" w:rsidRDefault="00A7050D" w:rsidP="00A94960">
            <w:pPr>
              <w:snapToGrid w:val="0"/>
              <w:spacing w:line="300" w:lineRule="auto"/>
              <w:ind w:firstLineChars="200" w:firstLine="440"/>
              <w:jc w:val="left"/>
              <w:rPr>
                <w:sz w:val="22"/>
              </w:rPr>
            </w:pPr>
            <w:r>
              <w:rPr>
                <w:rFonts w:hint="eastAsia"/>
                <w:sz w:val="22"/>
              </w:rPr>
              <w:t>小型管</w:t>
            </w:r>
            <w:r>
              <w:rPr>
                <w:rFonts w:hint="eastAsia"/>
                <w:sz w:val="22"/>
              </w:rPr>
              <w:t xml:space="preserve"> </w:t>
            </w:r>
            <w:r>
              <w:rPr>
                <w:rFonts w:hint="eastAsia"/>
                <w:sz w:val="22"/>
              </w:rPr>
              <w:t>管径的</w:t>
            </w:r>
            <w:r>
              <w:rPr>
                <w:rFonts w:hint="eastAsia"/>
                <w:sz w:val="22"/>
              </w:rPr>
              <w:t>1/4</w:t>
            </w:r>
          </w:p>
        </w:tc>
      </w:tr>
      <w:tr w:rsidR="00A7050D" w:rsidTr="00A94960">
        <w:trPr>
          <w:trHeight w:val="315"/>
          <w:jc w:val="center"/>
        </w:trPr>
        <w:tc>
          <w:tcPr>
            <w:tcW w:w="1483" w:type="dxa"/>
            <w:vMerge/>
            <w:vAlign w:val="center"/>
          </w:tcPr>
          <w:p w:rsidR="00A7050D" w:rsidRDefault="00A7050D" w:rsidP="00A94960">
            <w:pPr>
              <w:snapToGrid w:val="0"/>
              <w:spacing w:line="300" w:lineRule="auto"/>
              <w:ind w:firstLineChars="200" w:firstLine="440"/>
              <w:jc w:val="left"/>
              <w:rPr>
                <w:sz w:val="22"/>
              </w:rPr>
            </w:pPr>
          </w:p>
        </w:tc>
        <w:tc>
          <w:tcPr>
            <w:tcW w:w="1614" w:type="dxa"/>
            <w:vMerge/>
            <w:vAlign w:val="center"/>
          </w:tcPr>
          <w:p w:rsidR="00A7050D" w:rsidRDefault="00A7050D" w:rsidP="00A94960">
            <w:pPr>
              <w:snapToGrid w:val="0"/>
              <w:spacing w:line="300" w:lineRule="auto"/>
              <w:ind w:firstLineChars="200" w:firstLine="440"/>
              <w:jc w:val="left"/>
              <w:rPr>
                <w:sz w:val="22"/>
              </w:rPr>
            </w:pPr>
          </w:p>
        </w:tc>
        <w:tc>
          <w:tcPr>
            <w:tcW w:w="5459" w:type="dxa"/>
            <w:vAlign w:val="center"/>
          </w:tcPr>
          <w:p w:rsidR="00A7050D" w:rsidRDefault="00A7050D" w:rsidP="00A94960">
            <w:pPr>
              <w:snapToGrid w:val="0"/>
              <w:spacing w:line="300" w:lineRule="auto"/>
              <w:ind w:firstLineChars="200" w:firstLine="440"/>
              <w:jc w:val="left"/>
              <w:rPr>
                <w:sz w:val="22"/>
              </w:rPr>
            </w:pPr>
            <w:r>
              <w:rPr>
                <w:rFonts w:hint="eastAsia"/>
                <w:sz w:val="22"/>
              </w:rPr>
              <w:t>大型管</w:t>
            </w:r>
            <w:r>
              <w:rPr>
                <w:rFonts w:hint="eastAsia"/>
                <w:sz w:val="22"/>
              </w:rPr>
              <w:t xml:space="preserve"> </w:t>
            </w:r>
            <w:r>
              <w:rPr>
                <w:rFonts w:hint="eastAsia"/>
                <w:sz w:val="22"/>
              </w:rPr>
              <w:t>管径的</w:t>
            </w:r>
            <w:r>
              <w:rPr>
                <w:rFonts w:hint="eastAsia"/>
                <w:sz w:val="22"/>
              </w:rPr>
              <w:t>1/5</w:t>
            </w:r>
          </w:p>
        </w:tc>
      </w:tr>
      <w:tr w:rsidR="00A7050D" w:rsidTr="00A94960">
        <w:trPr>
          <w:trHeight w:val="618"/>
          <w:jc w:val="center"/>
        </w:trPr>
        <w:tc>
          <w:tcPr>
            <w:tcW w:w="1483" w:type="dxa"/>
            <w:vMerge w:val="restart"/>
            <w:vAlign w:val="center"/>
          </w:tcPr>
          <w:p w:rsidR="00A7050D" w:rsidRDefault="00A7050D" w:rsidP="00A94960">
            <w:pPr>
              <w:snapToGrid w:val="0"/>
              <w:spacing w:line="300" w:lineRule="auto"/>
              <w:ind w:firstLineChars="200" w:firstLine="440"/>
              <w:jc w:val="left"/>
              <w:rPr>
                <w:sz w:val="22"/>
              </w:rPr>
            </w:pPr>
            <w:r>
              <w:rPr>
                <w:rFonts w:hint="eastAsia"/>
                <w:sz w:val="22"/>
              </w:rPr>
              <w:t>污水口</w:t>
            </w:r>
          </w:p>
        </w:tc>
        <w:tc>
          <w:tcPr>
            <w:tcW w:w="1614" w:type="dxa"/>
            <w:vAlign w:val="center"/>
          </w:tcPr>
          <w:p w:rsidR="00A7050D" w:rsidRDefault="00A7050D" w:rsidP="00A94960">
            <w:pPr>
              <w:snapToGrid w:val="0"/>
              <w:spacing w:line="300" w:lineRule="auto"/>
              <w:ind w:firstLineChars="200" w:firstLine="440"/>
              <w:jc w:val="left"/>
              <w:rPr>
                <w:sz w:val="22"/>
              </w:rPr>
            </w:pPr>
            <w:r>
              <w:rPr>
                <w:rFonts w:hint="eastAsia"/>
                <w:sz w:val="22"/>
              </w:rPr>
              <w:t>有沉泥槽</w:t>
            </w:r>
          </w:p>
        </w:tc>
        <w:tc>
          <w:tcPr>
            <w:tcW w:w="5459" w:type="dxa"/>
            <w:vAlign w:val="center"/>
          </w:tcPr>
          <w:p w:rsidR="00A7050D" w:rsidRDefault="00A7050D" w:rsidP="00A94960">
            <w:pPr>
              <w:snapToGrid w:val="0"/>
              <w:spacing w:line="300" w:lineRule="auto"/>
              <w:ind w:firstLineChars="200" w:firstLine="440"/>
              <w:jc w:val="left"/>
              <w:rPr>
                <w:sz w:val="22"/>
              </w:rPr>
            </w:pPr>
            <w:proofErr w:type="gramStart"/>
            <w:r>
              <w:rPr>
                <w:rFonts w:hint="eastAsia"/>
                <w:sz w:val="22"/>
              </w:rPr>
              <w:t>管底以下</w:t>
            </w:r>
            <w:proofErr w:type="gramEnd"/>
            <w:r>
              <w:rPr>
                <w:rFonts w:hint="eastAsia"/>
                <w:sz w:val="22"/>
              </w:rPr>
              <w:t>50mm</w:t>
            </w:r>
          </w:p>
        </w:tc>
      </w:tr>
      <w:tr w:rsidR="00A7050D" w:rsidTr="00A94960">
        <w:trPr>
          <w:trHeight w:val="157"/>
          <w:jc w:val="center"/>
        </w:trPr>
        <w:tc>
          <w:tcPr>
            <w:tcW w:w="1483" w:type="dxa"/>
            <w:vMerge/>
            <w:vAlign w:val="center"/>
          </w:tcPr>
          <w:p w:rsidR="00A7050D" w:rsidRDefault="00A7050D" w:rsidP="00A94960">
            <w:pPr>
              <w:snapToGrid w:val="0"/>
              <w:spacing w:line="300" w:lineRule="auto"/>
              <w:ind w:firstLineChars="200" w:firstLine="440"/>
              <w:jc w:val="left"/>
              <w:rPr>
                <w:sz w:val="22"/>
              </w:rPr>
            </w:pPr>
          </w:p>
        </w:tc>
        <w:tc>
          <w:tcPr>
            <w:tcW w:w="1614" w:type="dxa"/>
            <w:vAlign w:val="center"/>
          </w:tcPr>
          <w:p w:rsidR="00A7050D" w:rsidRDefault="00A7050D" w:rsidP="00A94960">
            <w:pPr>
              <w:snapToGrid w:val="0"/>
              <w:spacing w:line="300" w:lineRule="auto"/>
              <w:ind w:firstLineChars="200" w:firstLine="440"/>
              <w:jc w:val="left"/>
              <w:rPr>
                <w:sz w:val="22"/>
              </w:rPr>
            </w:pPr>
            <w:r>
              <w:rPr>
                <w:rFonts w:hint="eastAsia"/>
                <w:sz w:val="22"/>
              </w:rPr>
              <w:t>无沉泥槽</w:t>
            </w:r>
          </w:p>
        </w:tc>
        <w:tc>
          <w:tcPr>
            <w:tcW w:w="5459" w:type="dxa"/>
            <w:vAlign w:val="center"/>
          </w:tcPr>
          <w:p w:rsidR="00A7050D" w:rsidRDefault="00A7050D" w:rsidP="00A94960">
            <w:pPr>
              <w:snapToGrid w:val="0"/>
              <w:spacing w:line="300" w:lineRule="auto"/>
              <w:ind w:firstLineChars="200" w:firstLine="440"/>
              <w:jc w:val="left"/>
              <w:rPr>
                <w:sz w:val="22"/>
              </w:rPr>
            </w:pPr>
            <w:proofErr w:type="gramStart"/>
            <w:r>
              <w:rPr>
                <w:rFonts w:hint="eastAsia"/>
                <w:sz w:val="22"/>
              </w:rPr>
              <w:t>管底以上</w:t>
            </w:r>
            <w:proofErr w:type="gramEnd"/>
            <w:r>
              <w:rPr>
                <w:rFonts w:hint="eastAsia"/>
                <w:sz w:val="22"/>
              </w:rPr>
              <w:t>50mm</w:t>
            </w:r>
          </w:p>
        </w:tc>
      </w:tr>
    </w:tbl>
    <w:p w:rsidR="00A7050D" w:rsidRDefault="00A7050D" w:rsidP="00A7050D">
      <w:pPr>
        <w:snapToGrid w:val="0"/>
        <w:spacing w:line="300" w:lineRule="auto"/>
        <w:ind w:firstLineChars="200" w:firstLine="440"/>
        <w:jc w:val="left"/>
        <w:rPr>
          <w:sz w:val="22"/>
        </w:rPr>
      </w:pPr>
      <w:r>
        <w:rPr>
          <w:rFonts w:hint="eastAsia"/>
          <w:sz w:val="22"/>
        </w:rPr>
        <w:t>备注：管道分类标准：</w:t>
      </w:r>
    </w:p>
    <w:p w:rsidR="00A7050D" w:rsidRDefault="00A7050D" w:rsidP="00A7050D">
      <w:pPr>
        <w:snapToGrid w:val="0"/>
        <w:spacing w:line="300" w:lineRule="auto"/>
        <w:ind w:firstLineChars="200" w:firstLine="440"/>
        <w:jc w:val="left"/>
        <w:rPr>
          <w:sz w:val="22"/>
        </w:rPr>
      </w:pPr>
      <w:r>
        <w:rPr>
          <w:rFonts w:hint="eastAsia"/>
          <w:sz w:val="22"/>
        </w:rPr>
        <w:t>管道：小型管</w:t>
      </w:r>
      <w:r>
        <w:rPr>
          <w:rFonts w:hint="eastAsia"/>
          <w:sz w:val="22"/>
        </w:rPr>
        <w:t xml:space="preserve"> DN600 mm</w:t>
      </w:r>
      <w:r>
        <w:rPr>
          <w:rFonts w:hint="eastAsia"/>
          <w:sz w:val="22"/>
        </w:rPr>
        <w:t>及以下</w:t>
      </w:r>
    </w:p>
    <w:p w:rsidR="00A7050D" w:rsidRDefault="00A7050D" w:rsidP="00A7050D">
      <w:pPr>
        <w:snapToGrid w:val="0"/>
        <w:spacing w:line="300" w:lineRule="auto"/>
        <w:ind w:firstLineChars="200" w:firstLine="440"/>
        <w:jc w:val="left"/>
        <w:rPr>
          <w:sz w:val="22"/>
        </w:rPr>
      </w:pPr>
      <w:r>
        <w:rPr>
          <w:rFonts w:hint="eastAsia"/>
          <w:sz w:val="22"/>
        </w:rPr>
        <w:t>大型管</w:t>
      </w:r>
      <w:r>
        <w:rPr>
          <w:rFonts w:hint="eastAsia"/>
          <w:sz w:val="22"/>
        </w:rPr>
        <w:t xml:space="preserve"> DN600 mm</w:t>
      </w:r>
      <w:r>
        <w:rPr>
          <w:rFonts w:hint="eastAsia"/>
          <w:sz w:val="22"/>
        </w:rPr>
        <w:t>以上</w:t>
      </w:r>
    </w:p>
    <w:p w:rsidR="00A7050D" w:rsidRDefault="00A7050D" w:rsidP="00A7050D">
      <w:pPr>
        <w:snapToGrid w:val="0"/>
        <w:spacing w:line="300" w:lineRule="auto"/>
        <w:ind w:firstLineChars="200" w:firstLine="440"/>
        <w:jc w:val="left"/>
        <w:rPr>
          <w:sz w:val="22"/>
        </w:rPr>
      </w:pPr>
      <w:r>
        <w:rPr>
          <w:rFonts w:hint="eastAsia"/>
          <w:sz w:val="22"/>
        </w:rPr>
        <w:t>检查井：落底井</w:t>
      </w:r>
      <w:r>
        <w:rPr>
          <w:rFonts w:hint="eastAsia"/>
          <w:sz w:val="22"/>
        </w:rPr>
        <w:t xml:space="preserve"> </w:t>
      </w:r>
      <w:proofErr w:type="gramStart"/>
      <w:r>
        <w:rPr>
          <w:rFonts w:hint="eastAsia"/>
          <w:sz w:val="22"/>
        </w:rPr>
        <w:t>管底以</w:t>
      </w:r>
      <w:proofErr w:type="gramEnd"/>
      <w:r>
        <w:rPr>
          <w:rFonts w:hint="eastAsia"/>
          <w:sz w:val="22"/>
        </w:rPr>
        <w:t>下沉泥槽深度大于</w:t>
      </w:r>
      <w:r>
        <w:rPr>
          <w:rFonts w:hint="eastAsia"/>
          <w:sz w:val="22"/>
        </w:rPr>
        <w:t>30cm  </w:t>
      </w:r>
    </w:p>
    <w:p w:rsidR="00A7050D" w:rsidRDefault="00A7050D" w:rsidP="00A7050D">
      <w:pPr>
        <w:snapToGrid w:val="0"/>
        <w:spacing w:line="300" w:lineRule="auto"/>
        <w:ind w:firstLineChars="200" w:firstLine="440"/>
        <w:jc w:val="left"/>
        <w:rPr>
          <w:sz w:val="22"/>
        </w:rPr>
      </w:pPr>
      <w:r>
        <w:rPr>
          <w:rFonts w:hint="eastAsia"/>
          <w:sz w:val="22"/>
        </w:rPr>
        <w:t>           </w:t>
      </w:r>
      <w:r>
        <w:rPr>
          <w:rFonts w:hint="eastAsia"/>
          <w:sz w:val="22"/>
        </w:rPr>
        <w:t>半落底</w:t>
      </w:r>
      <w:r>
        <w:rPr>
          <w:rFonts w:hint="eastAsia"/>
          <w:sz w:val="22"/>
        </w:rPr>
        <w:t xml:space="preserve"> </w:t>
      </w:r>
      <w:proofErr w:type="gramStart"/>
      <w:r>
        <w:rPr>
          <w:rFonts w:hint="eastAsia"/>
          <w:sz w:val="22"/>
        </w:rPr>
        <w:t>管底以</w:t>
      </w:r>
      <w:proofErr w:type="gramEnd"/>
      <w:r>
        <w:rPr>
          <w:rFonts w:hint="eastAsia"/>
          <w:sz w:val="22"/>
        </w:rPr>
        <w:t>下沉泥槽深度小于</w:t>
      </w:r>
      <w:r>
        <w:rPr>
          <w:rFonts w:hint="eastAsia"/>
          <w:sz w:val="22"/>
        </w:rPr>
        <w:t>30cm  </w:t>
      </w:r>
    </w:p>
    <w:p w:rsidR="00A7050D" w:rsidRDefault="00A7050D" w:rsidP="00A7050D">
      <w:pPr>
        <w:snapToGrid w:val="0"/>
        <w:spacing w:line="300" w:lineRule="auto"/>
        <w:ind w:firstLineChars="200" w:firstLine="440"/>
        <w:jc w:val="left"/>
        <w:rPr>
          <w:sz w:val="22"/>
        </w:rPr>
      </w:pPr>
      <w:r>
        <w:rPr>
          <w:rFonts w:hint="eastAsia"/>
          <w:sz w:val="22"/>
        </w:rPr>
        <w:t xml:space="preserve">          </w:t>
      </w:r>
      <w:r>
        <w:rPr>
          <w:rFonts w:hint="eastAsia"/>
          <w:sz w:val="22"/>
        </w:rPr>
        <w:t>平底井</w:t>
      </w:r>
      <w:r>
        <w:rPr>
          <w:rFonts w:hint="eastAsia"/>
          <w:sz w:val="22"/>
        </w:rPr>
        <w:t xml:space="preserve"> </w:t>
      </w:r>
      <w:proofErr w:type="gramStart"/>
      <w:r>
        <w:rPr>
          <w:rFonts w:hint="eastAsia"/>
          <w:sz w:val="22"/>
        </w:rPr>
        <w:t>井底与管底</w:t>
      </w:r>
      <w:proofErr w:type="gramEnd"/>
      <w:r>
        <w:rPr>
          <w:rFonts w:hint="eastAsia"/>
          <w:sz w:val="22"/>
        </w:rPr>
        <w:t>齐平</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4</w:t>
      </w:r>
      <w:r>
        <w:rPr>
          <w:rFonts w:hint="eastAsia"/>
          <w:sz w:val="22"/>
        </w:rPr>
        <w:t>）对水泵、风机等机电设备及电力电缆运行情况进行检查，出现故障及时维修更换；</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5</w:t>
      </w:r>
      <w:r>
        <w:rPr>
          <w:rFonts w:hint="eastAsia"/>
          <w:sz w:val="22"/>
        </w:rPr>
        <w:t>）对出现较严重情况如地面沉降、路面拓宽等可能影响设施正常运行的问题，及时处理，及时报告。</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6</w:t>
      </w:r>
      <w:r>
        <w:rPr>
          <w:rFonts w:hint="eastAsia"/>
          <w:sz w:val="22"/>
        </w:rPr>
        <w:t>）管道窨井：管道完好畅通，无渗漏、违章压占、私自接管；窨井与井盖完好，</w:t>
      </w:r>
      <w:r>
        <w:rPr>
          <w:rFonts w:hint="eastAsia"/>
          <w:sz w:val="22"/>
        </w:rPr>
        <w:lastRenderedPageBreak/>
        <w:t>井底无沉积物，无污水冒溢；</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7</w:t>
      </w:r>
      <w:r>
        <w:rPr>
          <w:rFonts w:hint="eastAsia"/>
          <w:sz w:val="22"/>
        </w:rPr>
        <w:t>）化粪池、调节池：完好无渗漏、堵塞、结构缺损、违章压占、污水冒溢；格栅完好无堵塞，无水流漫溢；</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8</w:t>
      </w:r>
      <w:r>
        <w:rPr>
          <w:rFonts w:hint="eastAsia"/>
          <w:sz w:val="22"/>
        </w:rPr>
        <w:t>）水泵与配电设施：水泵运行良好、无明显漏水；</w:t>
      </w:r>
      <w:r>
        <w:rPr>
          <w:rFonts w:hint="eastAsia"/>
          <w:sz w:val="22"/>
        </w:rPr>
        <w:t xml:space="preserve"> </w:t>
      </w:r>
      <w:r>
        <w:rPr>
          <w:rFonts w:hint="eastAsia"/>
          <w:sz w:val="22"/>
        </w:rPr>
        <w:t>配电设施无缺损、漏电、跳闸、读数异常；</w:t>
      </w:r>
    </w:p>
    <w:p w:rsidR="00A7050D" w:rsidRDefault="00A7050D" w:rsidP="00A7050D">
      <w:pPr>
        <w:snapToGrid w:val="0"/>
        <w:spacing w:line="300" w:lineRule="auto"/>
        <w:ind w:firstLineChars="200" w:firstLine="440"/>
        <w:jc w:val="left"/>
        <w:rPr>
          <w:sz w:val="22"/>
        </w:rPr>
      </w:pPr>
      <w:r>
        <w:rPr>
          <w:rFonts w:ascii="宋体" w:hAnsi="宋体" w:cs="宋体" w:hint="eastAsia"/>
          <w:sz w:val="22"/>
        </w:rPr>
        <w:t>①</w:t>
      </w:r>
      <w:r>
        <w:rPr>
          <w:rFonts w:hint="eastAsia"/>
          <w:sz w:val="22"/>
        </w:rPr>
        <w:t>泵站的机械、电气设备设施应早晚各巡视一次；巡视宜按先外后内，先上后下的顺序，通过勤看、勤听、勤嗅、勤摸、勤动手五勤工作法进行；并应做好泵站机械、电气设备的日常保洁维护工作。</w:t>
      </w:r>
    </w:p>
    <w:p w:rsidR="00A7050D" w:rsidRDefault="00A7050D" w:rsidP="00A7050D">
      <w:pPr>
        <w:snapToGrid w:val="0"/>
        <w:spacing w:line="300" w:lineRule="auto"/>
        <w:ind w:firstLineChars="200" w:firstLine="440"/>
        <w:jc w:val="left"/>
        <w:rPr>
          <w:sz w:val="22"/>
        </w:rPr>
      </w:pPr>
      <w:r>
        <w:rPr>
          <w:rFonts w:ascii="宋体" w:hAnsi="宋体" w:cs="宋体" w:hint="eastAsia"/>
          <w:sz w:val="22"/>
        </w:rPr>
        <w:t>②</w:t>
      </w:r>
      <w:r>
        <w:rPr>
          <w:rFonts w:hint="eastAsia"/>
          <w:sz w:val="22"/>
        </w:rPr>
        <w:t>水泵开机排水时应不间断巡视，巡视内容应包括水泵电气控制柜电压电流、控制信号灯的显示状态；水泵、电机运行状态；集水井水位、进水流速状态；格栅除污机耙齿上下运行的平稳性等。</w:t>
      </w:r>
    </w:p>
    <w:p w:rsidR="00A7050D" w:rsidRDefault="00A7050D" w:rsidP="00A7050D">
      <w:pPr>
        <w:snapToGrid w:val="0"/>
        <w:spacing w:line="300" w:lineRule="auto"/>
        <w:ind w:firstLineChars="200" w:firstLine="440"/>
        <w:jc w:val="left"/>
        <w:rPr>
          <w:sz w:val="22"/>
        </w:rPr>
      </w:pPr>
      <w:r>
        <w:rPr>
          <w:rFonts w:ascii="宋体" w:hAnsi="宋体" w:cs="宋体" w:hint="eastAsia"/>
          <w:sz w:val="22"/>
        </w:rPr>
        <w:t>③</w:t>
      </w:r>
      <w:r>
        <w:rPr>
          <w:rFonts w:hint="eastAsia"/>
          <w:sz w:val="22"/>
        </w:rPr>
        <w:t>集水井最高水位可与进水管水位持平，并在</w:t>
      </w:r>
      <w:proofErr w:type="gramStart"/>
      <w:r>
        <w:rPr>
          <w:rFonts w:hint="eastAsia"/>
          <w:sz w:val="22"/>
        </w:rPr>
        <w:t>公路旱流积水</w:t>
      </w:r>
      <w:proofErr w:type="gramEnd"/>
      <w:r>
        <w:rPr>
          <w:rFonts w:hint="eastAsia"/>
          <w:sz w:val="22"/>
        </w:rPr>
        <w:t>点之下；暴雨台风期间集水井最高水位应在水泵开车技术水位之上。集水井池水面应无浮渣；进水口管道积淤深度应小于等于管径的</w:t>
      </w:r>
      <w:r>
        <w:rPr>
          <w:rFonts w:hint="eastAsia"/>
          <w:sz w:val="22"/>
        </w:rPr>
        <w:t>1/5</w:t>
      </w:r>
      <w:r>
        <w:rPr>
          <w:rFonts w:hint="eastAsia"/>
          <w:sz w:val="22"/>
        </w:rPr>
        <w:t>。</w:t>
      </w:r>
    </w:p>
    <w:p w:rsidR="00A7050D" w:rsidRDefault="00A7050D" w:rsidP="00A7050D">
      <w:pPr>
        <w:snapToGrid w:val="0"/>
        <w:spacing w:line="300" w:lineRule="auto"/>
        <w:ind w:firstLineChars="200" w:firstLine="440"/>
        <w:jc w:val="left"/>
        <w:rPr>
          <w:sz w:val="22"/>
        </w:rPr>
      </w:pPr>
      <w:r>
        <w:rPr>
          <w:rFonts w:ascii="宋体" w:hAnsi="宋体" w:cs="宋体" w:hint="eastAsia"/>
          <w:sz w:val="22"/>
        </w:rPr>
        <w:t>④</w:t>
      </w:r>
      <w:r>
        <w:rPr>
          <w:rFonts w:hint="eastAsia"/>
          <w:sz w:val="22"/>
        </w:rPr>
        <w:t>高压开关柜室、变压器室每班每天应巡视一次，每周应夜间巡视一次高压开关柜室、变压器室，特殊情况应增加巡视次数（如雷击后）。高压开关柜室、变压器室不允许渗水，门、窗、照明应完好，百叶门窗</w:t>
      </w:r>
      <w:proofErr w:type="gramStart"/>
      <w:r>
        <w:rPr>
          <w:rFonts w:hint="eastAsia"/>
          <w:sz w:val="22"/>
        </w:rPr>
        <w:t>镶</w:t>
      </w:r>
      <w:proofErr w:type="gramEnd"/>
      <w:r>
        <w:rPr>
          <w:rFonts w:hint="eastAsia"/>
          <w:sz w:val="22"/>
        </w:rPr>
        <w:t>应有防范小动物</w:t>
      </w:r>
      <w:proofErr w:type="gramStart"/>
      <w:r>
        <w:rPr>
          <w:rFonts w:hint="eastAsia"/>
          <w:sz w:val="22"/>
        </w:rPr>
        <w:t>的细钢丝网</w:t>
      </w:r>
      <w:proofErr w:type="gramEnd"/>
      <w:r>
        <w:rPr>
          <w:rFonts w:hint="eastAsia"/>
          <w:sz w:val="22"/>
        </w:rPr>
        <w:t>；室内应通风良好，在高温季节室内温度应通过降温措施控制在</w:t>
      </w:r>
      <w:r>
        <w:rPr>
          <w:rFonts w:hint="eastAsia"/>
          <w:sz w:val="22"/>
        </w:rPr>
        <w:t>40</w:t>
      </w:r>
      <w:r>
        <w:rPr>
          <w:rFonts w:hint="eastAsia"/>
          <w:sz w:val="22"/>
        </w:rPr>
        <w:t>℃；电缆</w:t>
      </w:r>
      <w:proofErr w:type="gramStart"/>
      <w:r>
        <w:rPr>
          <w:rFonts w:hint="eastAsia"/>
          <w:sz w:val="22"/>
        </w:rPr>
        <w:t>过墙管应</w:t>
      </w:r>
      <w:proofErr w:type="gramEnd"/>
      <w:r>
        <w:rPr>
          <w:rFonts w:hint="eastAsia"/>
          <w:sz w:val="22"/>
        </w:rPr>
        <w:t>密封可靠无渗水，室内电缆沟内无积水。</w:t>
      </w:r>
    </w:p>
    <w:p w:rsidR="00A7050D" w:rsidRDefault="00A7050D" w:rsidP="00A7050D">
      <w:pPr>
        <w:snapToGrid w:val="0"/>
        <w:spacing w:line="300" w:lineRule="auto"/>
        <w:ind w:firstLineChars="200" w:firstLine="440"/>
        <w:jc w:val="left"/>
        <w:rPr>
          <w:sz w:val="22"/>
        </w:rPr>
      </w:pPr>
      <w:r>
        <w:rPr>
          <w:rFonts w:ascii="宋体" w:hAnsi="宋体" w:cs="宋体" w:hint="eastAsia"/>
          <w:sz w:val="22"/>
        </w:rPr>
        <w:t>⑤</w:t>
      </w:r>
      <w:r>
        <w:rPr>
          <w:rFonts w:hint="eastAsia"/>
          <w:sz w:val="22"/>
        </w:rPr>
        <w:t>泵站的机械、电气设备设施完好率应符合下表规定。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5"/>
        <w:gridCol w:w="1276"/>
        <w:gridCol w:w="2892"/>
        <w:gridCol w:w="1325"/>
      </w:tblGrid>
      <w:tr w:rsidR="00A7050D" w:rsidTr="00A94960">
        <w:trPr>
          <w:trHeight w:val="397"/>
          <w:jc w:val="center"/>
        </w:trPr>
        <w:tc>
          <w:tcPr>
            <w:tcW w:w="3225" w:type="dxa"/>
            <w:vAlign w:val="center"/>
          </w:tcPr>
          <w:p w:rsidR="00A7050D" w:rsidRDefault="00A7050D" w:rsidP="00A94960">
            <w:pPr>
              <w:snapToGrid w:val="0"/>
              <w:spacing w:line="300" w:lineRule="auto"/>
              <w:ind w:firstLineChars="200" w:firstLine="440"/>
              <w:jc w:val="center"/>
              <w:rPr>
                <w:sz w:val="22"/>
              </w:rPr>
            </w:pPr>
            <w:r>
              <w:rPr>
                <w:rFonts w:hint="eastAsia"/>
                <w:sz w:val="22"/>
              </w:rPr>
              <w:t>设备设施名称</w:t>
            </w:r>
          </w:p>
        </w:tc>
        <w:tc>
          <w:tcPr>
            <w:tcW w:w="1276" w:type="dxa"/>
            <w:vAlign w:val="center"/>
          </w:tcPr>
          <w:p w:rsidR="00A7050D" w:rsidRDefault="00A7050D" w:rsidP="00A94960">
            <w:pPr>
              <w:snapToGrid w:val="0"/>
              <w:spacing w:line="300" w:lineRule="auto"/>
              <w:jc w:val="center"/>
              <w:rPr>
                <w:sz w:val="22"/>
              </w:rPr>
            </w:pPr>
            <w:r>
              <w:rPr>
                <w:rFonts w:hint="eastAsia"/>
                <w:sz w:val="22"/>
              </w:rPr>
              <w:t>完好率</w:t>
            </w:r>
          </w:p>
        </w:tc>
        <w:tc>
          <w:tcPr>
            <w:tcW w:w="2892" w:type="dxa"/>
            <w:vAlign w:val="center"/>
          </w:tcPr>
          <w:p w:rsidR="00A7050D" w:rsidRDefault="00A7050D" w:rsidP="00A94960">
            <w:pPr>
              <w:snapToGrid w:val="0"/>
              <w:spacing w:line="300" w:lineRule="auto"/>
              <w:ind w:firstLineChars="200" w:firstLine="440"/>
              <w:jc w:val="center"/>
              <w:rPr>
                <w:sz w:val="22"/>
              </w:rPr>
            </w:pPr>
            <w:r>
              <w:rPr>
                <w:rFonts w:hint="eastAsia"/>
                <w:sz w:val="22"/>
              </w:rPr>
              <w:t>设备设施名称</w:t>
            </w:r>
          </w:p>
        </w:tc>
        <w:tc>
          <w:tcPr>
            <w:tcW w:w="1325" w:type="dxa"/>
            <w:vAlign w:val="center"/>
          </w:tcPr>
          <w:p w:rsidR="00A7050D" w:rsidRDefault="00A7050D" w:rsidP="00A94960">
            <w:pPr>
              <w:snapToGrid w:val="0"/>
              <w:spacing w:line="300" w:lineRule="auto"/>
              <w:ind w:firstLineChars="200" w:firstLine="440"/>
              <w:jc w:val="center"/>
              <w:rPr>
                <w:sz w:val="22"/>
              </w:rPr>
            </w:pPr>
            <w:r>
              <w:rPr>
                <w:rFonts w:hint="eastAsia"/>
                <w:sz w:val="22"/>
              </w:rPr>
              <w:t>完好率</w:t>
            </w:r>
          </w:p>
        </w:tc>
      </w:tr>
      <w:tr w:rsidR="00A7050D" w:rsidTr="00A94960">
        <w:trPr>
          <w:trHeight w:val="397"/>
          <w:jc w:val="center"/>
        </w:trPr>
        <w:tc>
          <w:tcPr>
            <w:tcW w:w="3225" w:type="dxa"/>
            <w:vAlign w:val="center"/>
          </w:tcPr>
          <w:p w:rsidR="00A7050D" w:rsidRDefault="00A7050D" w:rsidP="00A94960">
            <w:pPr>
              <w:snapToGrid w:val="0"/>
              <w:spacing w:line="300" w:lineRule="auto"/>
              <w:rPr>
                <w:sz w:val="22"/>
              </w:rPr>
            </w:pPr>
            <w:r>
              <w:rPr>
                <w:rFonts w:hint="eastAsia"/>
                <w:sz w:val="22"/>
              </w:rPr>
              <w:t>水泵</w:t>
            </w:r>
          </w:p>
        </w:tc>
        <w:tc>
          <w:tcPr>
            <w:tcW w:w="1276" w:type="dxa"/>
            <w:vAlign w:val="center"/>
          </w:tcPr>
          <w:p w:rsidR="00A7050D" w:rsidRDefault="00A7050D" w:rsidP="00A94960">
            <w:pPr>
              <w:snapToGrid w:val="0"/>
              <w:spacing w:line="300" w:lineRule="auto"/>
              <w:ind w:firstLineChars="200" w:firstLine="440"/>
              <w:rPr>
                <w:sz w:val="22"/>
              </w:rPr>
            </w:pPr>
            <w:r>
              <w:rPr>
                <w:rFonts w:hint="eastAsia"/>
                <w:sz w:val="22"/>
              </w:rPr>
              <w:t>98%</w:t>
            </w:r>
          </w:p>
        </w:tc>
        <w:tc>
          <w:tcPr>
            <w:tcW w:w="2892" w:type="dxa"/>
            <w:vAlign w:val="center"/>
          </w:tcPr>
          <w:p w:rsidR="00A7050D" w:rsidRDefault="00A7050D" w:rsidP="00A94960">
            <w:pPr>
              <w:snapToGrid w:val="0"/>
              <w:spacing w:line="300" w:lineRule="auto"/>
              <w:rPr>
                <w:sz w:val="22"/>
              </w:rPr>
            </w:pPr>
            <w:r>
              <w:rPr>
                <w:rFonts w:hint="eastAsia"/>
                <w:sz w:val="22"/>
              </w:rPr>
              <w:t>高压电气设备</w:t>
            </w:r>
          </w:p>
        </w:tc>
        <w:tc>
          <w:tcPr>
            <w:tcW w:w="1325" w:type="dxa"/>
            <w:vAlign w:val="center"/>
          </w:tcPr>
          <w:p w:rsidR="00A7050D" w:rsidRDefault="00A7050D" w:rsidP="00A94960">
            <w:pPr>
              <w:snapToGrid w:val="0"/>
              <w:spacing w:line="300" w:lineRule="auto"/>
              <w:ind w:firstLineChars="200" w:firstLine="440"/>
              <w:jc w:val="center"/>
              <w:rPr>
                <w:sz w:val="22"/>
              </w:rPr>
            </w:pPr>
            <w:r>
              <w:rPr>
                <w:rFonts w:hint="eastAsia"/>
                <w:sz w:val="22"/>
              </w:rPr>
              <w:t>100%</w:t>
            </w:r>
          </w:p>
        </w:tc>
      </w:tr>
      <w:tr w:rsidR="00A7050D" w:rsidTr="00A94960">
        <w:trPr>
          <w:trHeight w:val="397"/>
          <w:jc w:val="center"/>
        </w:trPr>
        <w:tc>
          <w:tcPr>
            <w:tcW w:w="3225" w:type="dxa"/>
            <w:vAlign w:val="center"/>
          </w:tcPr>
          <w:p w:rsidR="00A7050D" w:rsidRDefault="00A7050D" w:rsidP="00A94960">
            <w:pPr>
              <w:snapToGrid w:val="0"/>
              <w:spacing w:line="300" w:lineRule="auto"/>
              <w:rPr>
                <w:sz w:val="22"/>
              </w:rPr>
            </w:pPr>
            <w:r>
              <w:rPr>
                <w:rFonts w:hint="eastAsia"/>
                <w:sz w:val="22"/>
              </w:rPr>
              <w:t>格栅除污机、闸门等辅助设备</w:t>
            </w:r>
          </w:p>
        </w:tc>
        <w:tc>
          <w:tcPr>
            <w:tcW w:w="1276" w:type="dxa"/>
            <w:vAlign w:val="center"/>
          </w:tcPr>
          <w:p w:rsidR="00A7050D" w:rsidRDefault="00A7050D" w:rsidP="00A94960">
            <w:pPr>
              <w:snapToGrid w:val="0"/>
              <w:spacing w:line="300" w:lineRule="auto"/>
              <w:ind w:firstLineChars="200" w:firstLine="440"/>
              <w:rPr>
                <w:sz w:val="22"/>
              </w:rPr>
            </w:pPr>
            <w:r>
              <w:rPr>
                <w:rFonts w:hint="eastAsia"/>
                <w:sz w:val="22"/>
              </w:rPr>
              <w:t>98%</w:t>
            </w:r>
          </w:p>
        </w:tc>
        <w:tc>
          <w:tcPr>
            <w:tcW w:w="2892" w:type="dxa"/>
            <w:vAlign w:val="center"/>
          </w:tcPr>
          <w:p w:rsidR="00A7050D" w:rsidRDefault="00A7050D" w:rsidP="00A94960">
            <w:pPr>
              <w:snapToGrid w:val="0"/>
              <w:spacing w:line="300" w:lineRule="auto"/>
              <w:rPr>
                <w:sz w:val="22"/>
              </w:rPr>
            </w:pPr>
            <w:r>
              <w:rPr>
                <w:rFonts w:hint="eastAsia"/>
                <w:sz w:val="22"/>
              </w:rPr>
              <w:t>低压电气设备</w:t>
            </w:r>
          </w:p>
        </w:tc>
        <w:tc>
          <w:tcPr>
            <w:tcW w:w="1325" w:type="dxa"/>
            <w:vAlign w:val="center"/>
          </w:tcPr>
          <w:p w:rsidR="00A7050D" w:rsidRDefault="00A7050D" w:rsidP="00A94960">
            <w:pPr>
              <w:snapToGrid w:val="0"/>
              <w:spacing w:line="300" w:lineRule="auto"/>
              <w:ind w:firstLineChars="200" w:firstLine="440"/>
              <w:jc w:val="center"/>
              <w:rPr>
                <w:sz w:val="22"/>
              </w:rPr>
            </w:pPr>
            <w:r>
              <w:rPr>
                <w:rFonts w:hint="eastAsia"/>
                <w:sz w:val="22"/>
              </w:rPr>
              <w:t>100%</w:t>
            </w:r>
          </w:p>
        </w:tc>
      </w:tr>
    </w:tbl>
    <w:p w:rsidR="00A7050D" w:rsidRDefault="00A7050D" w:rsidP="00A7050D">
      <w:pPr>
        <w:snapToGrid w:val="0"/>
        <w:spacing w:line="300" w:lineRule="auto"/>
        <w:ind w:firstLineChars="200" w:firstLine="440"/>
        <w:jc w:val="left"/>
        <w:rPr>
          <w:sz w:val="22"/>
        </w:rPr>
      </w:pPr>
      <w:r>
        <w:rPr>
          <w:rFonts w:ascii="宋体" w:hAnsi="宋体" w:cs="宋体" w:hint="eastAsia"/>
          <w:sz w:val="22"/>
        </w:rPr>
        <w:t>⑥</w:t>
      </w:r>
      <w:r>
        <w:rPr>
          <w:rFonts w:hint="eastAsia"/>
          <w:sz w:val="22"/>
        </w:rPr>
        <w:t>泵站构筑物、机电设备设施具体养护内容、要求、周期应符合《上海市公路附属设施养护规程》，以及上述标准转引的参考标准和规范。</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9</w:t>
      </w:r>
      <w:r>
        <w:rPr>
          <w:rFonts w:hint="eastAsia"/>
          <w:sz w:val="22"/>
        </w:rPr>
        <w:t>）处理系统主体设施：结构完好，无明显不均匀沉降、裂缝；无明显堵塞，进水及过滤顺畅，无漫溢；</w:t>
      </w:r>
      <w:proofErr w:type="gramStart"/>
      <w:r>
        <w:rPr>
          <w:rFonts w:hint="eastAsia"/>
          <w:sz w:val="22"/>
        </w:rPr>
        <w:t>无占绿</w:t>
      </w:r>
      <w:proofErr w:type="gramEnd"/>
      <w:r>
        <w:rPr>
          <w:rFonts w:hint="eastAsia"/>
          <w:sz w:val="22"/>
        </w:rPr>
        <w:t>、毁绿、表面堆肥、种植有损坏处理效果作物；无违章搭建、占压、结构及布水管道破损；</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10</w:t>
      </w:r>
      <w:r>
        <w:rPr>
          <w:rFonts w:hint="eastAsia"/>
          <w:sz w:val="22"/>
        </w:rPr>
        <w:t>）养护期间，如涉及管道施工须采取切实可行的交通组织措施方案保障交通正常通行。设置围挡，严格控制临时占路范围和时间；按照有关规范设置临时交通导行标志及警示标志，设置路障、隔离设施；现场人员协调交通管理部门组织交通疏导等。</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11</w:t>
      </w:r>
      <w:r>
        <w:rPr>
          <w:rFonts w:hint="eastAsia"/>
          <w:sz w:val="22"/>
        </w:rPr>
        <w:t>）下水管道及设施养护频次</w:t>
      </w:r>
    </w:p>
    <w:tbl>
      <w:tblPr>
        <w:tblW w:w="46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1"/>
        <w:gridCol w:w="3348"/>
        <w:gridCol w:w="1624"/>
      </w:tblGrid>
      <w:tr w:rsidR="00A7050D" w:rsidTr="00A94960">
        <w:trPr>
          <w:trHeight w:val="427"/>
          <w:jc w:val="center"/>
        </w:trPr>
        <w:tc>
          <w:tcPr>
            <w:tcW w:w="3200"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2"/>
              <w:jc w:val="left"/>
              <w:rPr>
                <w:b/>
                <w:sz w:val="22"/>
              </w:rPr>
            </w:pPr>
            <w:r>
              <w:rPr>
                <w:rFonts w:hint="eastAsia"/>
                <w:b/>
                <w:sz w:val="22"/>
              </w:rPr>
              <w:t>设施类型</w:t>
            </w:r>
          </w:p>
        </w:tc>
        <w:tc>
          <w:tcPr>
            <w:tcW w:w="3661"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2"/>
              <w:jc w:val="left"/>
              <w:rPr>
                <w:b/>
                <w:sz w:val="22"/>
              </w:rPr>
            </w:pPr>
            <w:r>
              <w:rPr>
                <w:rFonts w:hint="eastAsia"/>
                <w:b/>
                <w:sz w:val="22"/>
              </w:rPr>
              <w:t>属性</w:t>
            </w:r>
          </w:p>
        </w:tc>
        <w:tc>
          <w:tcPr>
            <w:tcW w:w="1752"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2"/>
              <w:jc w:val="left"/>
              <w:rPr>
                <w:b/>
                <w:sz w:val="22"/>
              </w:rPr>
            </w:pPr>
            <w:r>
              <w:rPr>
                <w:rFonts w:hint="eastAsia"/>
                <w:b/>
                <w:sz w:val="22"/>
              </w:rPr>
              <w:t>疏通率</w:t>
            </w:r>
          </w:p>
        </w:tc>
      </w:tr>
      <w:tr w:rsidR="00A7050D" w:rsidTr="00A94960">
        <w:trPr>
          <w:trHeight w:val="420"/>
          <w:jc w:val="center"/>
        </w:trPr>
        <w:tc>
          <w:tcPr>
            <w:tcW w:w="3200"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污水管</w:t>
            </w:r>
          </w:p>
        </w:tc>
        <w:tc>
          <w:tcPr>
            <w:tcW w:w="3661"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不分管径</w:t>
            </w:r>
          </w:p>
        </w:tc>
        <w:tc>
          <w:tcPr>
            <w:tcW w:w="1752"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2</w:t>
            </w:r>
            <w:r>
              <w:rPr>
                <w:rFonts w:hint="eastAsia"/>
                <w:sz w:val="22"/>
              </w:rPr>
              <w:t>次</w:t>
            </w:r>
            <w:r>
              <w:rPr>
                <w:rFonts w:hint="eastAsia"/>
                <w:sz w:val="22"/>
              </w:rPr>
              <w:t>/</w:t>
            </w:r>
            <w:r>
              <w:rPr>
                <w:rFonts w:hint="eastAsia"/>
                <w:sz w:val="22"/>
              </w:rPr>
              <w:t>年</w:t>
            </w:r>
          </w:p>
        </w:tc>
      </w:tr>
      <w:tr w:rsidR="00A7050D" w:rsidTr="00A94960">
        <w:trPr>
          <w:trHeight w:val="411"/>
          <w:jc w:val="center"/>
        </w:trPr>
        <w:tc>
          <w:tcPr>
            <w:tcW w:w="3200"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窨井</w:t>
            </w:r>
          </w:p>
        </w:tc>
        <w:tc>
          <w:tcPr>
            <w:tcW w:w="3661"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不分规格</w:t>
            </w:r>
          </w:p>
        </w:tc>
        <w:tc>
          <w:tcPr>
            <w:tcW w:w="1752"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4</w:t>
            </w:r>
            <w:r>
              <w:rPr>
                <w:rFonts w:hint="eastAsia"/>
                <w:sz w:val="22"/>
              </w:rPr>
              <w:t>次</w:t>
            </w:r>
            <w:r>
              <w:rPr>
                <w:rFonts w:hint="eastAsia"/>
                <w:sz w:val="22"/>
              </w:rPr>
              <w:t>/</w:t>
            </w:r>
            <w:r>
              <w:rPr>
                <w:rFonts w:hint="eastAsia"/>
                <w:sz w:val="22"/>
              </w:rPr>
              <w:t>年</w:t>
            </w:r>
          </w:p>
        </w:tc>
      </w:tr>
      <w:tr w:rsidR="00A7050D" w:rsidTr="00A94960">
        <w:trPr>
          <w:trHeight w:val="450"/>
          <w:jc w:val="center"/>
        </w:trPr>
        <w:tc>
          <w:tcPr>
            <w:tcW w:w="3200"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proofErr w:type="gramStart"/>
            <w:r>
              <w:rPr>
                <w:rFonts w:hint="eastAsia"/>
                <w:sz w:val="22"/>
              </w:rPr>
              <w:t>各类池体</w:t>
            </w:r>
            <w:proofErr w:type="gramEnd"/>
          </w:p>
        </w:tc>
        <w:tc>
          <w:tcPr>
            <w:tcW w:w="3661"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不分规格</w:t>
            </w:r>
          </w:p>
        </w:tc>
        <w:tc>
          <w:tcPr>
            <w:tcW w:w="1752"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4</w:t>
            </w:r>
            <w:r>
              <w:rPr>
                <w:rFonts w:hint="eastAsia"/>
                <w:sz w:val="22"/>
              </w:rPr>
              <w:t>次</w:t>
            </w:r>
            <w:r>
              <w:rPr>
                <w:rFonts w:hint="eastAsia"/>
                <w:sz w:val="22"/>
              </w:rPr>
              <w:t>/</w:t>
            </w:r>
            <w:r>
              <w:rPr>
                <w:rFonts w:hint="eastAsia"/>
                <w:sz w:val="22"/>
              </w:rPr>
              <w:t>年</w:t>
            </w:r>
          </w:p>
        </w:tc>
      </w:tr>
      <w:tr w:rsidR="00A7050D" w:rsidTr="00A94960">
        <w:trPr>
          <w:trHeight w:val="450"/>
          <w:jc w:val="center"/>
        </w:trPr>
        <w:tc>
          <w:tcPr>
            <w:tcW w:w="3200"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泵站</w:t>
            </w:r>
          </w:p>
        </w:tc>
        <w:tc>
          <w:tcPr>
            <w:tcW w:w="3661"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不分规格</w:t>
            </w:r>
          </w:p>
        </w:tc>
        <w:tc>
          <w:tcPr>
            <w:tcW w:w="1752"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1</w:t>
            </w:r>
            <w:r>
              <w:rPr>
                <w:rFonts w:hint="eastAsia"/>
                <w:sz w:val="22"/>
              </w:rPr>
              <w:t>次</w:t>
            </w:r>
            <w:r>
              <w:rPr>
                <w:rFonts w:hint="eastAsia"/>
                <w:sz w:val="22"/>
              </w:rPr>
              <w:t>/</w:t>
            </w:r>
            <w:r>
              <w:rPr>
                <w:rFonts w:hint="eastAsia"/>
                <w:sz w:val="22"/>
              </w:rPr>
              <w:t>年</w:t>
            </w:r>
          </w:p>
        </w:tc>
      </w:tr>
      <w:tr w:rsidR="00A7050D" w:rsidTr="00A94960">
        <w:trPr>
          <w:trHeight w:val="450"/>
          <w:jc w:val="center"/>
        </w:trPr>
        <w:tc>
          <w:tcPr>
            <w:tcW w:w="3200"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lastRenderedPageBreak/>
              <w:t>就地处理装置</w:t>
            </w:r>
          </w:p>
        </w:tc>
        <w:tc>
          <w:tcPr>
            <w:tcW w:w="3661"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不分规格</w:t>
            </w:r>
          </w:p>
        </w:tc>
        <w:tc>
          <w:tcPr>
            <w:tcW w:w="1752"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snapToGrid w:val="0"/>
              <w:spacing w:line="300" w:lineRule="auto"/>
              <w:ind w:firstLineChars="200" w:firstLine="440"/>
              <w:jc w:val="left"/>
              <w:rPr>
                <w:sz w:val="22"/>
              </w:rPr>
            </w:pPr>
            <w:r>
              <w:rPr>
                <w:rFonts w:hint="eastAsia"/>
                <w:sz w:val="22"/>
              </w:rPr>
              <w:t>1</w:t>
            </w:r>
            <w:r>
              <w:rPr>
                <w:rFonts w:hint="eastAsia"/>
                <w:sz w:val="22"/>
              </w:rPr>
              <w:t>次</w:t>
            </w:r>
            <w:r>
              <w:rPr>
                <w:rFonts w:hint="eastAsia"/>
                <w:sz w:val="22"/>
              </w:rPr>
              <w:t>/</w:t>
            </w:r>
            <w:r>
              <w:rPr>
                <w:rFonts w:hint="eastAsia"/>
                <w:sz w:val="22"/>
              </w:rPr>
              <w:t>年</w:t>
            </w:r>
          </w:p>
        </w:tc>
      </w:tr>
    </w:tbl>
    <w:p w:rsidR="00A7050D" w:rsidRDefault="00A7050D" w:rsidP="00A7050D">
      <w:pPr>
        <w:snapToGrid w:val="0"/>
        <w:spacing w:line="300" w:lineRule="auto"/>
        <w:ind w:firstLineChars="200" w:firstLine="440"/>
        <w:jc w:val="left"/>
        <w:rPr>
          <w:sz w:val="22"/>
        </w:rPr>
      </w:pPr>
      <w:r>
        <w:rPr>
          <w:rFonts w:hint="eastAsia"/>
          <w:sz w:val="22"/>
        </w:rPr>
        <w:t>备注：各类管道和窨井养护频率根据实际作业情况调整。</w:t>
      </w:r>
    </w:p>
    <w:p w:rsidR="00A7050D" w:rsidRDefault="00A7050D" w:rsidP="00A7050D">
      <w:pPr>
        <w:snapToGrid w:val="0"/>
        <w:spacing w:line="300" w:lineRule="auto"/>
        <w:ind w:firstLineChars="200" w:firstLine="440"/>
        <w:jc w:val="left"/>
        <w:rPr>
          <w:sz w:val="22"/>
        </w:rPr>
      </w:pPr>
    </w:p>
    <w:p w:rsidR="00A7050D" w:rsidRDefault="00A7050D" w:rsidP="00A7050D">
      <w:pPr>
        <w:adjustRightInd w:val="0"/>
        <w:snapToGrid w:val="0"/>
        <w:ind w:firstLineChars="192" w:firstLine="424"/>
        <w:rPr>
          <w:b/>
          <w:sz w:val="22"/>
        </w:rPr>
      </w:pPr>
      <w:r>
        <w:rPr>
          <w:rFonts w:hint="eastAsia"/>
          <w:b/>
          <w:sz w:val="22"/>
        </w:rPr>
        <w:t>9.2.3</w:t>
      </w:r>
      <w:r>
        <w:rPr>
          <w:rFonts w:hint="eastAsia"/>
          <w:b/>
          <w:sz w:val="22"/>
        </w:rPr>
        <w:t>人员设备管理要求</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1</w:t>
      </w:r>
      <w:r>
        <w:rPr>
          <w:rFonts w:hint="eastAsia"/>
          <w:sz w:val="22"/>
        </w:rPr>
        <w:t>）人员要求</w:t>
      </w:r>
    </w:p>
    <w:p w:rsidR="00A7050D" w:rsidRDefault="00A7050D" w:rsidP="00A7050D">
      <w:pPr>
        <w:snapToGrid w:val="0"/>
        <w:spacing w:line="300" w:lineRule="auto"/>
        <w:ind w:firstLineChars="200" w:firstLine="440"/>
        <w:jc w:val="left"/>
        <w:rPr>
          <w:sz w:val="22"/>
        </w:rPr>
      </w:pPr>
      <w:r>
        <w:rPr>
          <w:rFonts w:ascii="宋体" w:hAnsi="宋体" w:hint="eastAsia"/>
          <w:sz w:val="22"/>
        </w:rPr>
        <w:t>①</w:t>
      </w:r>
      <w:r>
        <w:rPr>
          <w:rFonts w:hint="eastAsia"/>
          <w:sz w:val="22"/>
        </w:rPr>
        <w:t>按工艺要求设置足够工作人员。</w:t>
      </w:r>
    </w:p>
    <w:p w:rsidR="00A7050D" w:rsidRDefault="00A7050D" w:rsidP="00A7050D">
      <w:pPr>
        <w:snapToGrid w:val="0"/>
        <w:spacing w:line="300" w:lineRule="auto"/>
        <w:ind w:firstLineChars="200" w:firstLine="440"/>
        <w:jc w:val="left"/>
        <w:rPr>
          <w:sz w:val="22"/>
        </w:rPr>
      </w:pPr>
      <w:r>
        <w:rPr>
          <w:rFonts w:ascii="宋体" w:hAnsi="宋体" w:hint="eastAsia"/>
          <w:sz w:val="22"/>
        </w:rPr>
        <w:t>②</w:t>
      </w:r>
      <w:r>
        <w:rPr>
          <w:rFonts w:hint="eastAsia"/>
          <w:sz w:val="22"/>
        </w:rPr>
        <w:t>按要求做好污泥处置现场设备日常运行工作，无人为故障。</w:t>
      </w:r>
    </w:p>
    <w:p w:rsidR="00A7050D" w:rsidRDefault="00A7050D" w:rsidP="00A7050D">
      <w:pPr>
        <w:snapToGrid w:val="0"/>
        <w:spacing w:line="300" w:lineRule="auto"/>
        <w:ind w:firstLineChars="200" w:firstLine="440"/>
        <w:jc w:val="left"/>
        <w:rPr>
          <w:sz w:val="22"/>
        </w:rPr>
      </w:pPr>
      <w:r>
        <w:rPr>
          <w:rFonts w:ascii="宋体" w:hAnsi="宋体" w:hint="eastAsia"/>
          <w:sz w:val="22"/>
        </w:rPr>
        <w:t>③</w:t>
      </w:r>
      <w:r>
        <w:rPr>
          <w:rFonts w:hint="eastAsia"/>
          <w:sz w:val="22"/>
        </w:rPr>
        <w:t>当班人员不迟到、早退和脱岗，班前、班中不得喝酒，不许带外人进入污泥处置现场。</w:t>
      </w:r>
    </w:p>
    <w:p w:rsidR="00A7050D" w:rsidRDefault="00A7050D" w:rsidP="00A7050D">
      <w:pPr>
        <w:snapToGrid w:val="0"/>
        <w:spacing w:line="300" w:lineRule="auto"/>
        <w:ind w:firstLineChars="200" w:firstLine="440"/>
        <w:jc w:val="left"/>
        <w:rPr>
          <w:sz w:val="22"/>
        </w:rPr>
      </w:pPr>
      <w:r>
        <w:rPr>
          <w:rFonts w:ascii="宋体" w:hAnsi="宋体" w:hint="eastAsia"/>
          <w:sz w:val="22"/>
        </w:rPr>
        <w:t>④</w:t>
      </w:r>
      <w:r>
        <w:rPr>
          <w:rFonts w:hint="eastAsia"/>
          <w:sz w:val="22"/>
        </w:rPr>
        <w:t>当班人员上班、下班各进行一次现场检查，上班即进行一次巡检，检查各设备完好后打开电闸，下班再一次巡检无误后关闭电闸，并做好每日当班记录表。</w:t>
      </w:r>
    </w:p>
    <w:p w:rsidR="00A7050D" w:rsidRDefault="00A7050D" w:rsidP="00A7050D">
      <w:pPr>
        <w:snapToGrid w:val="0"/>
        <w:spacing w:line="300" w:lineRule="auto"/>
        <w:ind w:firstLineChars="200" w:firstLine="440"/>
        <w:jc w:val="left"/>
        <w:rPr>
          <w:sz w:val="22"/>
        </w:rPr>
      </w:pPr>
      <w:r>
        <w:rPr>
          <w:rFonts w:ascii="宋体" w:hAnsi="宋体" w:hint="eastAsia"/>
          <w:sz w:val="22"/>
        </w:rPr>
        <w:t>⑤</w:t>
      </w:r>
      <w:r>
        <w:rPr>
          <w:rFonts w:hint="eastAsia"/>
          <w:sz w:val="22"/>
        </w:rPr>
        <w:t>现场操作人员上岗按规定穿戴好统一规范的工作服、绝缘鞋、工作卡。</w:t>
      </w:r>
    </w:p>
    <w:p w:rsidR="00A7050D" w:rsidRDefault="00A7050D" w:rsidP="00A7050D">
      <w:pPr>
        <w:snapToGrid w:val="0"/>
        <w:spacing w:line="300" w:lineRule="auto"/>
        <w:ind w:firstLineChars="200" w:firstLine="440"/>
        <w:jc w:val="left"/>
        <w:rPr>
          <w:sz w:val="22"/>
        </w:rPr>
      </w:pPr>
      <w:r>
        <w:rPr>
          <w:rFonts w:ascii="宋体" w:hAnsi="宋体" w:hint="eastAsia"/>
          <w:sz w:val="22"/>
        </w:rPr>
        <w:t>⑥</w:t>
      </w:r>
      <w:r>
        <w:rPr>
          <w:rFonts w:hint="eastAsia"/>
          <w:sz w:val="22"/>
        </w:rPr>
        <w:t>现场操作人员按规定用途使用设备，不得挪作它用。</w:t>
      </w:r>
    </w:p>
    <w:p w:rsidR="00A7050D" w:rsidRDefault="00A7050D" w:rsidP="00A7050D">
      <w:pPr>
        <w:snapToGrid w:val="0"/>
        <w:spacing w:line="300" w:lineRule="auto"/>
        <w:ind w:firstLineChars="200" w:firstLine="440"/>
        <w:jc w:val="left"/>
        <w:rPr>
          <w:sz w:val="22"/>
        </w:rPr>
      </w:pPr>
      <w:r>
        <w:rPr>
          <w:rFonts w:ascii="宋体" w:hAnsi="宋体" w:hint="eastAsia"/>
          <w:sz w:val="22"/>
        </w:rPr>
        <w:t>⑦</w:t>
      </w:r>
      <w:r>
        <w:rPr>
          <w:rFonts w:hint="eastAsia"/>
          <w:sz w:val="22"/>
        </w:rPr>
        <w:t>只允许合格专业人员进行机械的操作，保养和维修。</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2</w:t>
      </w:r>
      <w:r>
        <w:rPr>
          <w:rFonts w:hint="eastAsia"/>
          <w:sz w:val="22"/>
        </w:rPr>
        <w:t>）设备管理要求</w:t>
      </w:r>
    </w:p>
    <w:p w:rsidR="00A7050D" w:rsidRDefault="00A7050D" w:rsidP="00A7050D">
      <w:pPr>
        <w:snapToGrid w:val="0"/>
        <w:spacing w:line="300" w:lineRule="auto"/>
        <w:ind w:firstLineChars="200" w:firstLine="440"/>
        <w:jc w:val="left"/>
        <w:rPr>
          <w:sz w:val="22"/>
        </w:rPr>
      </w:pPr>
      <w:r>
        <w:rPr>
          <w:rFonts w:ascii="宋体" w:hAnsi="宋体" w:hint="eastAsia"/>
          <w:sz w:val="22"/>
        </w:rPr>
        <w:t>①</w:t>
      </w:r>
      <w:r>
        <w:rPr>
          <w:rFonts w:hint="eastAsia"/>
          <w:sz w:val="22"/>
        </w:rPr>
        <w:t>应建立设备台账、档案，内容应真实记录设备名称、规格、型号、安装、使用、更换、维护保养以及现状等情况，确保操作人员对设备基本情况一目了然。</w:t>
      </w:r>
    </w:p>
    <w:p w:rsidR="00A7050D" w:rsidRDefault="00A7050D" w:rsidP="00A7050D">
      <w:pPr>
        <w:snapToGrid w:val="0"/>
        <w:spacing w:line="300" w:lineRule="auto"/>
        <w:ind w:firstLineChars="200" w:firstLine="440"/>
        <w:jc w:val="left"/>
        <w:rPr>
          <w:sz w:val="22"/>
        </w:rPr>
      </w:pPr>
      <w:r>
        <w:rPr>
          <w:rFonts w:ascii="宋体" w:hAnsi="宋体" w:hint="eastAsia"/>
          <w:sz w:val="22"/>
        </w:rPr>
        <w:t>②</w:t>
      </w:r>
      <w:r>
        <w:rPr>
          <w:rFonts w:hint="eastAsia"/>
          <w:sz w:val="22"/>
        </w:rPr>
        <w:t>设备操作人员应了解和基本掌握设备内闸门、设备结构、工作原理、工艺要求和操作规程。</w:t>
      </w:r>
    </w:p>
    <w:p w:rsidR="00A7050D" w:rsidRDefault="00A7050D" w:rsidP="00A7050D">
      <w:pPr>
        <w:snapToGrid w:val="0"/>
        <w:spacing w:line="300" w:lineRule="auto"/>
        <w:ind w:firstLineChars="200" w:firstLine="440"/>
        <w:jc w:val="left"/>
        <w:rPr>
          <w:sz w:val="22"/>
        </w:rPr>
      </w:pPr>
      <w:r>
        <w:rPr>
          <w:rFonts w:ascii="宋体" w:hAnsi="宋体" w:hint="eastAsia"/>
          <w:sz w:val="22"/>
        </w:rPr>
        <w:t>③</w:t>
      </w:r>
      <w:r>
        <w:rPr>
          <w:rFonts w:hint="eastAsia"/>
          <w:sz w:val="22"/>
        </w:rPr>
        <w:t>设备运行前及关闭后，必须对主设备及其他附属设备进行初步检查，并做好记录。禁止在未进行检查的情况下直接启动设备。</w:t>
      </w:r>
    </w:p>
    <w:p w:rsidR="00A7050D" w:rsidRDefault="00A7050D" w:rsidP="00A7050D">
      <w:pPr>
        <w:snapToGrid w:val="0"/>
        <w:spacing w:line="300" w:lineRule="auto"/>
        <w:ind w:firstLineChars="200" w:firstLine="440"/>
        <w:jc w:val="left"/>
        <w:rPr>
          <w:sz w:val="22"/>
        </w:rPr>
      </w:pPr>
      <w:r>
        <w:rPr>
          <w:rFonts w:ascii="宋体" w:hAnsi="宋体" w:hint="eastAsia"/>
          <w:sz w:val="22"/>
        </w:rPr>
        <w:t>④</w:t>
      </w:r>
      <w:r>
        <w:rPr>
          <w:rFonts w:hint="eastAsia"/>
          <w:sz w:val="22"/>
        </w:rPr>
        <w:t>定期设备的清理工作。</w:t>
      </w:r>
    </w:p>
    <w:p w:rsidR="00A7050D" w:rsidRDefault="00A7050D" w:rsidP="00A7050D">
      <w:pPr>
        <w:snapToGrid w:val="0"/>
        <w:spacing w:line="300" w:lineRule="auto"/>
        <w:ind w:firstLineChars="200" w:firstLine="440"/>
        <w:jc w:val="left"/>
        <w:rPr>
          <w:sz w:val="22"/>
        </w:rPr>
      </w:pPr>
      <w:r>
        <w:rPr>
          <w:rFonts w:ascii="宋体" w:hAnsi="宋体" w:hint="eastAsia"/>
          <w:sz w:val="22"/>
        </w:rPr>
        <w:t>⑤</w:t>
      </w:r>
      <w:r>
        <w:rPr>
          <w:rFonts w:hint="eastAsia"/>
          <w:sz w:val="22"/>
        </w:rPr>
        <w:t>对主要电气、设备建立定期保养和检修制度，设备的保养、维修操作的记录必须详细准确，并每月按时上报。</w:t>
      </w:r>
    </w:p>
    <w:p w:rsidR="00A7050D" w:rsidRDefault="00A7050D" w:rsidP="00A7050D">
      <w:pPr>
        <w:snapToGrid w:val="0"/>
        <w:spacing w:line="300" w:lineRule="auto"/>
        <w:ind w:firstLineChars="200" w:firstLine="440"/>
        <w:jc w:val="left"/>
        <w:rPr>
          <w:sz w:val="22"/>
        </w:rPr>
      </w:pPr>
      <w:r>
        <w:rPr>
          <w:rFonts w:ascii="宋体" w:hAnsi="宋体" w:hint="eastAsia"/>
          <w:sz w:val="22"/>
        </w:rPr>
        <w:t>⑥</w:t>
      </w:r>
      <w:r>
        <w:rPr>
          <w:rFonts w:hint="eastAsia"/>
          <w:sz w:val="22"/>
        </w:rPr>
        <w:t>为操作人员提供进行机械操作，保养维修工作时所必需的保护设备和材料。</w:t>
      </w:r>
    </w:p>
    <w:p w:rsidR="00A7050D" w:rsidRDefault="00A7050D" w:rsidP="00A7050D">
      <w:pPr>
        <w:snapToGrid w:val="0"/>
        <w:spacing w:line="300" w:lineRule="auto"/>
        <w:ind w:firstLineChars="200" w:firstLine="440"/>
        <w:jc w:val="left"/>
        <w:rPr>
          <w:sz w:val="22"/>
        </w:rPr>
      </w:pPr>
      <w:r>
        <w:rPr>
          <w:rFonts w:ascii="宋体" w:hAnsi="宋体" w:hint="eastAsia"/>
          <w:sz w:val="22"/>
        </w:rPr>
        <w:t>⑦</w:t>
      </w:r>
      <w:r>
        <w:rPr>
          <w:rFonts w:hint="eastAsia"/>
          <w:sz w:val="22"/>
        </w:rPr>
        <w:t>使用操作说明书必须处于可阅读状态，始终放置在机械旁，可随时阅读。</w:t>
      </w:r>
    </w:p>
    <w:p w:rsidR="00A7050D" w:rsidRDefault="00A7050D" w:rsidP="00A7050D">
      <w:pPr>
        <w:snapToGrid w:val="0"/>
        <w:spacing w:line="300" w:lineRule="auto"/>
        <w:ind w:firstLineChars="200" w:firstLine="440"/>
        <w:jc w:val="left"/>
        <w:rPr>
          <w:sz w:val="22"/>
        </w:rPr>
      </w:pPr>
      <w:r>
        <w:rPr>
          <w:rFonts w:ascii="宋体" w:hAnsi="宋体" w:hint="eastAsia"/>
          <w:sz w:val="22"/>
        </w:rPr>
        <w:t>⑧</w:t>
      </w:r>
      <w:r>
        <w:rPr>
          <w:rFonts w:hint="eastAsia"/>
          <w:sz w:val="22"/>
        </w:rPr>
        <w:t>机械上标明的安全符号和警告符号不能去除，始终处于可阅读状态。</w:t>
      </w:r>
    </w:p>
    <w:p w:rsidR="00A7050D" w:rsidRDefault="00A7050D" w:rsidP="00A7050D">
      <w:pPr>
        <w:snapToGrid w:val="0"/>
        <w:spacing w:line="300" w:lineRule="auto"/>
        <w:ind w:firstLineChars="200" w:firstLine="440"/>
        <w:jc w:val="left"/>
        <w:rPr>
          <w:sz w:val="22"/>
        </w:rPr>
      </w:pPr>
      <w:r>
        <w:rPr>
          <w:rFonts w:ascii="宋体" w:hAnsi="宋体" w:hint="eastAsia"/>
          <w:sz w:val="22"/>
        </w:rPr>
        <w:t>⑨</w:t>
      </w:r>
      <w:r>
        <w:rPr>
          <w:rFonts w:hint="eastAsia"/>
          <w:sz w:val="22"/>
        </w:rPr>
        <w:t>机械必须是在功能状态完全正常的情况下运转工作，并经常检查各安全设备的功能。</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3</w:t>
      </w:r>
      <w:r>
        <w:rPr>
          <w:rFonts w:hint="eastAsia"/>
          <w:sz w:val="22"/>
        </w:rPr>
        <w:t>）环境管理要求</w:t>
      </w:r>
    </w:p>
    <w:p w:rsidR="00A7050D" w:rsidRDefault="00A7050D" w:rsidP="00A7050D">
      <w:pPr>
        <w:snapToGrid w:val="0"/>
        <w:spacing w:line="300" w:lineRule="auto"/>
        <w:ind w:firstLineChars="200" w:firstLine="440"/>
        <w:jc w:val="left"/>
        <w:rPr>
          <w:sz w:val="22"/>
        </w:rPr>
      </w:pPr>
      <w:r>
        <w:rPr>
          <w:rFonts w:ascii="宋体" w:hAnsi="宋体" w:hint="eastAsia"/>
          <w:sz w:val="22"/>
        </w:rPr>
        <w:t>①</w:t>
      </w:r>
      <w:r>
        <w:rPr>
          <w:rFonts w:hint="eastAsia"/>
          <w:sz w:val="22"/>
        </w:rPr>
        <w:t>值班室、操作间内布置整齐有序，卫生整洁，无杂物及晾晒衣物等现象。</w:t>
      </w:r>
    </w:p>
    <w:p w:rsidR="00A7050D" w:rsidRDefault="00A7050D" w:rsidP="00A7050D">
      <w:pPr>
        <w:snapToGrid w:val="0"/>
        <w:spacing w:line="300" w:lineRule="auto"/>
        <w:ind w:firstLineChars="200" w:firstLine="440"/>
        <w:jc w:val="left"/>
        <w:rPr>
          <w:sz w:val="22"/>
        </w:rPr>
      </w:pPr>
      <w:r>
        <w:rPr>
          <w:rFonts w:ascii="宋体" w:hAnsi="宋体" w:hint="eastAsia"/>
          <w:sz w:val="22"/>
        </w:rPr>
        <w:t>②</w:t>
      </w:r>
      <w:r>
        <w:rPr>
          <w:rFonts w:hint="eastAsia"/>
          <w:sz w:val="22"/>
        </w:rPr>
        <w:t>值班室墙体及门窗完好无损，发现屋面有渗漏现象及时上报。</w:t>
      </w:r>
    </w:p>
    <w:p w:rsidR="00A7050D" w:rsidRDefault="00A7050D" w:rsidP="00A7050D">
      <w:pPr>
        <w:snapToGrid w:val="0"/>
        <w:spacing w:line="300" w:lineRule="auto"/>
        <w:ind w:firstLineChars="200" w:firstLine="440"/>
        <w:jc w:val="left"/>
        <w:rPr>
          <w:sz w:val="22"/>
        </w:rPr>
      </w:pPr>
      <w:r>
        <w:rPr>
          <w:rFonts w:ascii="宋体" w:hAnsi="宋体" w:hint="eastAsia"/>
          <w:sz w:val="22"/>
        </w:rPr>
        <w:t>③</w:t>
      </w:r>
      <w:r>
        <w:rPr>
          <w:rFonts w:hint="eastAsia"/>
          <w:sz w:val="22"/>
        </w:rPr>
        <w:t>值班室外无乱搭、乱扯、乱拨脏水、</w:t>
      </w:r>
      <w:proofErr w:type="gramStart"/>
      <w:r>
        <w:rPr>
          <w:rFonts w:hint="eastAsia"/>
          <w:sz w:val="22"/>
        </w:rPr>
        <w:t>凉晒</w:t>
      </w:r>
      <w:proofErr w:type="gramEnd"/>
      <w:r>
        <w:rPr>
          <w:rFonts w:hint="eastAsia"/>
          <w:sz w:val="22"/>
        </w:rPr>
        <w:t>衣物现象。</w:t>
      </w:r>
    </w:p>
    <w:p w:rsidR="00A7050D" w:rsidRDefault="00A7050D" w:rsidP="00A7050D">
      <w:pPr>
        <w:snapToGrid w:val="0"/>
        <w:spacing w:line="300" w:lineRule="auto"/>
        <w:ind w:firstLineChars="200" w:firstLine="440"/>
        <w:jc w:val="left"/>
        <w:rPr>
          <w:sz w:val="22"/>
        </w:rPr>
      </w:pPr>
      <w:r>
        <w:rPr>
          <w:rFonts w:ascii="宋体" w:hAnsi="宋体" w:hint="eastAsia"/>
          <w:sz w:val="22"/>
        </w:rPr>
        <w:t>④</w:t>
      </w:r>
      <w:proofErr w:type="gramStart"/>
      <w:r>
        <w:rPr>
          <w:rFonts w:hint="eastAsia"/>
          <w:sz w:val="22"/>
        </w:rPr>
        <w:t>各类工器具</w:t>
      </w:r>
      <w:proofErr w:type="gramEnd"/>
      <w:r>
        <w:rPr>
          <w:rFonts w:hint="eastAsia"/>
          <w:sz w:val="22"/>
        </w:rPr>
        <w:t>齐全有效、摆放整齐。</w:t>
      </w:r>
    </w:p>
    <w:p w:rsidR="00A7050D" w:rsidRDefault="00A7050D" w:rsidP="00A7050D">
      <w:pPr>
        <w:snapToGrid w:val="0"/>
        <w:spacing w:line="300" w:lineRule="auto"/>
        <w:ind w:firstLineChars="200" w:firstLine="440"/>
        <w:jc w:val="left"/>
        <w:rPr>
          <w:sz w:val="22"/>
        </w:rPr>
      </w:pPr>
      <w:r>
        <w:rPr>
          <w:rFonts w:ascii="宋体" w:hAnsi="宋体" w:hint="eastAsia"/>
          <w:sz w:val="22"/>
        </w:rPr>
        <w:t>⑤</w:t>
      </w:r>
      <w:r>
        <w:rPr>
          <w:rFonts w:hint="eastAsia"/>
          <w:sz w:val="22"/>
        </w:rPr>
        <w:t>设备区域场地保持整洁，各类设施、设备无积尘、蛛网现象。</w:t>
      </w:r>
    </w:p>
    <w:p w:rsidR="00A7050D" w:rsidRDefault="00A7050D" w:rsidP="00A7050D">
      <w:pPr>
        <w:snapToGrid w:val="0"/>
        <w:spacing w:line="300" w:lineRule="auto"/>
        <w:ind w:firstLineChars="200" w:firstLine="440"/>
        <w:jc w:val="left"/>
        <w:rPr>
          <w:sz w:val="22"/>
        </w:rPr>
      </w:pPr>
      <w:r>
        <w:rPr>
          <w:rFonts w:ascii="宋体" w:hAnsi="宋体" w:hint="eastAsia"/>
          <w:sz w:val="22"/>
        </w:rPr>
        <w:t>⑥</w:t>
      </w:r>
      <w:r>
        <w:rPr>
          <w:rFonts w:hint="eastAsia"/>
          <w:sz w:val="22"/>
        </w:rPr>
        <w:t>及时冲洗格栅和地面，确保地面干净整洁。</w:t>
      </w:r>
    </w:p>
    <w:p w:rsidR="00A7050D" w:rsidRDefault="00A7050D" w:rsidP="00A7050D">
      <w:pPr>
        <w:snapToGrid w:val="0"/>
        <w:spacing w:line="300" w:lineRule="auto"/>
        <w:ind w:firstLineChars="200" w:firstLine="440"/>
        <w:jc w:val="left"/>
        <w:rPr>
          <w:sz w:val="22"/>
        </w:rPr>
      </w:pPr>
      <w:r>
        <w:rPr>
          <w:rFonts w:ascii="宋体" w:hAnsi="宋体" w:hint="eastAsia"/>
          <w:sz w:val="22"/>
        </w:rPr>
        <w:t>⑦</w:t>
      </w:r>
      <w:r>
        <w:rPr>
          <w:rFonts w:hint="eastAsia"/>
          <w:sz w:val="22"/>
        </w:rPr>
        <w:t>运行结束后及时对设备、抓斗、格栅、进料斗等设备进行冲洗。</w:t>
      </w:r>
    </w:p>
    <w:p w:rsidR="00A7050D" w:rsidRDefault="00A7050D" w:rsidP="00A7050D">
      <w:pPr>
        <w:snapToGrid w:val="0"/>
        <w:spacing w:line="300" w:lineRule="auto"/>
        <w:ind w:firstLineChars="200" w:firstLine="440"/>
        <w:jc w:val="left"/>
        <w:rPr>
          <w:sz w:val="22"/>
        </w:rPr>
      </w:pPr>
      <w:r>
        <w:rPr>
          <w:rFonts w:ascii="宋体" w:hAnsi="宋体" w:hint="eastAsia"/>
          <w:sz w:val="22"/>
        </w:rPr>
        <w:t>⑧</w:t>
      </w:r>
      <w:r>
        <w:rPr>
          <w:rFonts w:hint="eastAsia"/>
          <w:sz w:val="22"/>
        </w:rPr>
        <w:t>每月进行一次设备清扫工作，对设备、配套设施、操作环境进行全面清扫，并做好记录。</w:t>
      </w:r>
    </w:p>
    <w:p w:rsidR="00A7050D" w:rsidRDefault="00A7050D" w:rsidP="00A7050D">
      <w:pPr>
        <w:snapToGrid w:val="0"/>
        <w:spacing w:line="300" w:lineRule="auto"/>
        <w:ind w:firstLineChars="200" w:firstLine="440"/>
        <w:jc w:val="left"/>
        <w:rPr>
          <w:sz w:val="22"/>
        </w:rPr>
      </w:pPr>
      <w:r>
        <w:rPr>
          <w:rFonts w:ascii="宋体" w:hAnsi="宋体" w:hint="eastAsia"/>
          <w:sz w:val="22"/>
        </w:rPr>
        <w:lastRenderedPageBreak/>
        <w:t>⑨</w:t>
      </w:r>
      <w:r>
        <w:rPr>
          <w:rFonts w:hint="eastAsia"/>
          <w:sz w:val="22"/>
        </w:rPr>
        <w:t>道路及其附属设施无破损、绿化无缺损、地面无积水积泥、标识清楚、车辆停放有序，绿化内无杂物。</w:t>
      </w:r>
    </w:p>
    <w:p w:rsidR="00A7050D" w:rsidRDefault="00A7050D" w:rsidP="00A7050D">
      <w:pPr>
        <w:snapToGrid w:val="0"/>
        <w:spacing w:line="300" w:lineRule="auto"/>
        <w:ind w:firstLineChars="200" w:firstLine="440"/>
        <w:jc w:val="left"/>
        <w:rPr>
          <w:sz w:val="22"/>
        </w:rPr>
      </w:pPr>
      <w:r>
        <w:rPr>
          <w:rFonts w:ascii="宋体" w:hAnsi="宋体" w:hint="eastAsia"/>
          <w:sz w:val="22"/>
        </w:rPr>
        <w:t>⑩</w:t>
      </w:r>
      <w:r>
        <w:rPr>
          <w:rFonts w:hint="eastAsia"/>
          <w:sz w:val="22"/>
        </w:rPr>
        <w:t>设备无锈蚀、油漆无脱落，设备连接牢靠，设备接地或防雷设施无缺损。</w:t>
      </w:r>
    </w:p>
    <w:p w:rsidR="00A7050D" w:rsidRDefault="00A7050D" w:rsidP="00A7050D">
      <w:pPr>
        <w:snapToGrid w:val="0"/>
        <w:spacing w:line="300" w:lineRule="auto"/>
        <w:ind w:firstLineChars="200" w:firstLine="442"/>
        <w:jc w:val="left"/>
        <w:rPr>
          <w:b/>
          <w:sz w:val="22"/>
        </w:rPr>
      </w:pPr>
    </w:p>
    <w:p w:rsidR="00A7050D" w:rsidRDefault="00A7050D" w:rsidP="00A7050D">
      <w:pPr>
        <w:snapToGrid w:val="0"/>
        <w:spacing w:line="300" w:lineRule="auto"/>
        <w:ind w:firstLineChars="200" w:firstLine="442"/>
        <w:jc w:val="left"/>
        <w:rPr>
          <w:b/>
          <w:sz w:val="22"/>
        </w:rPr>
      </w:pPr>
      <w:r>
        <w:rPr>
          <w:rFonts w:hint="eastAsia"/>
          <w:b/>
          <w:sz w:val="22"/>
        </w:rPr>
        <w:t>9.2.4</w:t>
      </w:r>
      <w:r>
        <w:rPr>
          <w:rFonts w:hint="eastAsia"/>
          <w:b/>
          <w:sz w:val="22"/>
        </w:rPr>
        <w:t>日常养护管理台账</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1</w:t>
      </w:r>
      <w:r>
        <w:rPr>
          <w:rFonts w:hint="eastAsia"/>
          <w:sz w:val="22"/>
        </w:rPr>
        <w:t>）日常运行维护管理记录（含巡查时间、范围、点位、设施运行及处理情况等）；</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2</w:t>
      </w:r>
      <w:r>
        <w:rPr>
          <w:rFonts w:hint="eastAsia"/>
          <w:sz w:val="22"/>
        </w:rPr>
        <w:t>）重大故障、严重问题报告及处理结果记录；</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3</w:t>
      </w:r>
      <w:r>
        <w:rPr>
          <w:rFonts w:hint="eastAsia"/>
          <w:sz w:val="22"/>
        </w:rPr>
        <w:t>）进出水水量、水质观测监测记录；</w:t>
      </w:r>
    </w:p>
    <w:p w:rsidR="00A7050D" w:rsidRDefault="00A7050D" w:rsidP="00A7050D">
      <w:pPr>
        <w:snapToGrid w:val="0"/>
        <w:spacing w:line="300" w:lineRule="auto"/>
        <w:ind w:firstLineChars="200" w:firstLine="440"/>
        <w:jc w:val="left"/>
        <w:rPr>
          <w:sz w:val="22"/>
        </w:rPr>
      </w:pPr>
      <w:r>
        <w:rPr>
          <w:rFonts w:hint="eastAsia"/>
          <w:sz w:val="22"/>
        </w:rPr>
        <w:t>（</w:t>
      </w:r>
      <w:r>
        <w:rPr>
          <w:rFonts w:hint="eastAsia"/>
          <w:sz w:val="22"/>
        </w:rPr>
        <w:t>4</w:t>
      </w:r>
      <w:r>
        <w:rPr>
          <w:rFonts w:hint="eastAsia"/>
          <w:sz w:val="22"/>
        </w:rPr>
        <w:t>）年度检修测试记录。</w:t>
      </w:r>
    </w:p>
    <w:p w:rsidR="00A7050D" w:rsidRDefault="00A7050D" w:rsidP="00A7050D">
      <w:pPr>
        <w:snapToGrid w:val="0"/>
        <w:spacing w:before="124" w:after="124" w:line="300" w:lineRule="auto"/>
        <w:jc w:val="center"/>
        <w:rPr>
          <w:b/>
          <w:sz w:val="22"/>
        </w:rPr>
      </w:pPr>
      <w:r>
        <w:rPr>
          <w:rFonts w:hint="eastAsia"/>
          <w:b/>
          <w:sz w:val="22"/>
        </w:rPr>
        <w:t>管道、窨井允许积泥深度</w:t>
      </w:r>
    </w:p>
    <w:tbl>
      <w:tblPr>
        <w:tblW w:w="47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84"/>
        <w:gridCol w:w="3739"/>
      </w:tblGrid>
      <w:tr w:rsidR="00A7050D" w:rsidTr="00A94960">
        <w:trPr>
          <w:trHeight w:val="425"/>
          <w:jc w:val="center"/>
        </w:trPr>
        <w:tc>
          <w:tcPr>
            <w:tcW w:w="4675" w:type="dxa"/>
            <w:gridSpan w:val="2"/>
            <w:tcBorders>
              <w:top w:val="single" w:sz="4" w:space="0" w:color="auto"/>
              <w:left w:val="single" w:sz="4" w:space="0" w:color="auto"/>
              <w:bottom w:val="single" w:sz="4" w:space="0" w:color="auto"/>
              <w:right w:val="single" w:sz="4" w:space="0" w:color="auto"/>
            </w:tcBorders>
            <w:vAlign w:val="center"/>
          </w:tcPr>
          <w:p w:rsidR="00A7050D" w:rsidRDefault="00A7050D" w:rsidP="00A94960">
            <w:pPr>
              <w:adjustRightInd w:val="0"/>
              <w:snapToGrid w:val="0"/>
              <w:spacing w:before="124" w:after="124"/>
              <w:jc w:val="center"/>
              <w:rPr>
                <w:rFonts w:ascii="宋体"/>
                <w:sz w:val="22"/>
              </w:rPr>
            </w:pPr>
            <w:r>
              <w:rPr>
                <w:rFonts w:ascii="宋体" w:hint="eastAsia"/>
                <w:sz w:val="22"/>
              </w:rPr>
              <w:t>设施类别</w:t>
            </w:r>
          </w:p>
        </w:tc>
        <w:tc>
          <w:tcPr>
            <w:tcW w:w="4080"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adjustRightInd w:val="0"/>
              <w:snapToGrid w:val="0"/>
              <w:spacing w:before="124" w:after="124"/>
              <w:jc w:val="center"/>
              <w:rPr>
                <w:rFonts w:ascii="宋体"/>
                <w:sz w:val="22"/>
              </w:rPr>
            </w:pPr>
            <w:r>
              <w:rPr>
                <w:rFonts w:ascii="宋体" w:hint="eastAsia"/>
                <w:sz w:val="22"/>
              </w:rPr>
              <w:t>允许积泥深度</w:t>
            </w:r>
          </w:p>
        </w:tc>
      </w:tr>
      <w:tr w:rsidR="00A7050D" w:rsidTr="00A94960">
        <w:trPr>
          <w:trHeight w:val="425"/>
          <w:jc w:val="center"/>
        </w:trPr>
        <w:tc>
          <w:tcPr>
            <w:tcW w:w="4675" w:type="dxa"/>
            <w:gridSpan w:val="2"/>
            <w:tcBorders>
              <w:top w:val="single" w:sz="4" w:space="0" w:color="auto"/>
              <w:left w:val="single" w:sz="4" w:space="0" w:color="auto"/>
              <w:bottom w:val="single" w:sz="4" w:space="0" w:color="auto"/>
              <w:right w:val="single" w:sz="4" w:space="0" w:color="auto"/>
            </w:tcBorders>
            <w:vAlign w:val="center"/>
          </w:tcPr>
          <w:p w:rsidR="00A7050D" w:rsidRDefault="00A7050D" w:rsidP="00A94960">
            <w:pPr>
              <w:adjustRightInd w:val="0"/>
              <w:snapToGrid w:val="0"/>
              <w:spacing w:before="124" w:after="124"/>
              <w:jc w:val="center"/>
              <w:rPr>
                <w:rFonts w:ascii="宋体"/>
                <w:sz w:val="22"/>
              </w:rPr>
            </w:pPr>
            <w:r>
              <w:rPr>
                <w:rFonts w:ascii="宋体" w:hint="eastAsia"/>
                <w:sz w:val="22"/>
              </w:rPr>
              <w:t>管道</w:t>
            </w:r>
          </w:p>
        </w:tc>
        <w:tc>
          <w:tcPr>
            <w:tcW w:w="4080"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adjustRightInd w:val="0"/>
              <w:snapToGrid w:val="0"/>
              <w:spacing w:before="124" w:after="124"/>
              <w:jc w:val="center"/>
              <w:rPr>
                <w:rFonts w:ascii="宋体"/>
                <w:sz w:val="22"/>
              </w:rPr>
            </w:pPr>
            <w:r>
              <w:rPr>
                <w:rFonts w:ascii="宋体" w:hint="eastAsia"/>
                <w:sz w:val="22"/>
              </w:rPr>
              <w:t>小型管 管径的1/3</w:t>
            </w:r>
          </w:p>
        </w:tc>
      </w:tr>
      <w:tr w:rsidR="00A7050D" w:rsidTr="00A94960">
        <w:trPr>
          <w:trHeight w:val="425"/>
          <w:jc w:val="center"/>
        </w:trPr>
        <w:tc>
          <w:tcPr>
            <w:tcW w:w="2298" w:type="dxa"/>
            <w:vMerge w:val="restart"/>
            <w:tcBorders>
              <w:top w:val="single" w:sz="4" w:space="0" w:color="auto"/>
              <w:left w:val="single" w:sz="4" w:space="0" w:color="auto"/>
              <w:right w:val="single" w:sz="4" w:space="0" w:color="auto"/>
            </w:tcBorders>
            <w:vAlign w:val="center"/>
          </w:tcPr>
          <w:p w:rsidR="00A7050D" w:rsidRDefault="00A7050D" w:rsidP="00A94960">
            <w:pPr>
              <w:widowControl/>
              <w:spacing w:line="300" w:lineRule="auto"/>
              <w:jc w:val="center"/>
              <w:rPr>
                <w:rFonts w:ascii="宋体"/>
                <w:sz w:val="22"/>
              </w:rPr>
            </w:pPr>
            <w:r>
              <w:rPr>
                <w:rFonts w:ascii="宋体" w:hint="eastAsia"/>
                <w:sz w:val="22"/>
              </w:rPr>
              <w:t>窨井</w:t>
            </w:r>
          </w:p>
        </w:tc>
        <w:tc>
          <w:tcPr>
            <w:tcW w:w="2377"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adjustRightInd w:val="0"/>
              <w:snapToGrid w:val="0"/>
              <w:spacing w:before="124" w:after="124"/>
              <w:jc w:val="center"/>
              <w:rPr>
                <w:rFonts w:ascii="宋体"/>
                <w:sz w:val="22"/>
              </w:rPr>
            </w:pPr>
            <w:r>
              <w:rPr>
                <w:rFonts w:ascii="宋体" w:hint="eastAsia"/>
                <w:sz w:val="22"/>
              </w:rPr>
              <w:t>平底井</w:t>
            </w:r>
          </w:p>
        </w:tc>
        <w:tc>
          <w:tcPr>
            <w:tcW w:w="4080" w:type="dxa"/>
            <w:tcBorders>
              <w:top w:val="single" w:sz="4" w:space="0" w:color="auto"/>
              <w:left w:val="single" w:sz="4" w:space="0" w:color="auto"/>
              <w:bottom w:val="single" w:sz="4" w:space="0" w:color="auto"/>
              <w:right w:val="single" w:sz="4" w:space="0" w:color="auto"/>
            </w:tcBorders>
            <w:vAlign w:val="center"/>
          </w:tcPr>
          <w:p w:rsidR="00A7050D" w:rsidRDefault="00A7050D" w:rsidP="00A94960">
            <w:pPr>
              <w:adjustRightInd w:val="0"/>
              <w:snapToGrid w:val="0"/>
              <w:spacing w:before="124" w:after="124"/>
              <w:jc w:val="center"/>
              <w:rPr>
                <w:rFonts w:ascii="宋体"/>
                <w:sz w:val="22"/>
              </w:rPr>
            </w:pPr>
            <w:r>
              <w:rPr>
                <w:rFonts w:ascii="宋体" w:hint="eastAsia"/>
                <w:sz w:val="22"/>
              </w:rPr>
              <w:t>小型管 管径的1/3</w:t>
            </w:r>
          </w:p>
        </w:tc>
      </w:tr>
      <w:tr w:rsidR="00A7050D" w:rsidTr="00A94960">
        <w:trPr>
          <w:trHeight w:val="452"/>
          <w:jc w:val="center"/>
        </w:trPr>
        <w:tc>
          <w:tcPr>
            <w:tcW w:w="2298" w:type="dxa"/>
            <w:vMerge/>
            <w:tcBorders>
              <w:top w:val="single" w:sz="4" w:space="0" w:color="auto"/>
              <w:left w:val="single" w:sz="4" w:space="0" w:color="auto"/>
              <w:bottom w:val="single" w:sz="4" w:space="0" w:color="auto"/>
              <w:right w:val="single" w:sz="4" w:space="0" w:color="auto"/>
            </w:tcBorders>
            <w:vAlign w:val="center"/>
          </w:tcPr>
          <w:p w:rsidR="00A7050D" w:rsidRDefault="00A7050D" w:rsidP="00A94960">
            <w:pPr>
              <w:widowControl/>
              <w:spacing w:line="300" w:lineRule="auto"/>
              <w:jc w:val="center"/>
              <w:rPr>
                <w:rFonts w:ascii="宋体"/>
                <w:sz w:val="22"/>
              </w:rPr>
            </w:pPr>
          </w:p>
        </w:tc>
        <w:tc>
          <w:tcPr>
            <w:tcW w:w="2377" w:type="dxa"/>
            <w:tcBorders>
              <w:left w:val="single" w:sz="4" w:space="0" w:color="auto"/>
              <w:right w:val="single" w:sz="4" w:space="0" w:color="auto"/>
            </w:tcBorders>
            <w:vAlign w:val="center"/>
          </w:tcPr>
          <w:p w:rsidR="00A7050D" w:rsidRDefault="00A7050D" w:rsidP="00A94960">
            <w:pPr>
              <w:widowControl/>
              <w:spacing w:line="300" w:lineRule="auto"/>
              <w:jc w:val="center"/>
              <w:rPr>
                <w:rFonts w:ascii="宋体"/>
                <w:sz w:val="22"/>
              </w:rPr>
            </w:pPr>
            <w:r>
              <w:rPr>
                <w:rFonts w:ascii="宋体" w:hint="eastAsia"/>
                <w:sz w:val="22"/>
              </w:rPr>
              <w:t>有沉泥槽</w:t>
            </w:r>
          </w:p>
        </w:tc>
        <w:tc>
          <w:tcPr>
            <w:tcW w:w="4080" w:type="dxa"/>
            <w:tcBorders>
              <w:top w:val="single" w:sz="4" w:space="0" w:color="auto"/>
              <w:left w:val="single" w:sz="4" w:space="0" w:color="auto"/>
              <w:right w:val="single" w:sz="4" w:space="0" w:color="auto"/>
            </w:tcBorders>
            <w:vAlign w:val="center"/>
          </w:tcPr>
          <w:p w:rsidR="00A7050D" w:rsidRDefault="00A7050D" w:rsidP="00A94960">
            <w:pPr>
              <w:adjustRightInd w:val="0"/>
              <w:snapToGrid w:val="0"/>
              <w:spacing w:before="124" w:after="124"/>
              <w:jc w:val="center"/>
              <w:rPr>
                <w:rFonts w:ascii="宋体"/>
                <w:sz w:val="22"/>
              </w:rPr>
            </w:pPr>
            <w:proofErr w:type="gramStart"/>
            <w:r>
              <w:rPr>
                <w:rFonts w:ascii="宋体" w:hint="eastAsia"/>
                <w:sz w:val="22"/>
              </w:rPr>
              <w:t>管底以下</w:t>
            </w:r>
            <w:proofErr w:type="gramEnd"/>
            <w:r>
              <w:rPr>
                <w:rFonts w:ascii="宋体" w:hint="eastAsia"/>
                <w:sz w:val="22"/>
              </w:rPr>
              <w:t>50mm</w:t>
            </w:r>
          </w:p>
        </w:tc>
      </w:tr>
    </w:tbl>
    <w:p w:rsidR="00A7050D" w:rsidRDefault="00A7050D" w:rsidP="00A7050D">
      <w:pPr>
        <w:tabs>
          <w:tab w:val="left" w:pos="3060"/>
        </w:tabs>
        <w:snapToGrid w:val="0"/>
        <w:spacing w:line="300" w:lineRule="auto"/>
        <w:ind w:firstLineChars="100" w:firstLine="220"/>
        <w:rPr>
          <w:rFonts w:ascii="宋体" w:hAnsi="宋体"/>
          <w:sz w:val="22"/>
        </w:rPr>
      </w:pPr>
      <w:r>
        <w:rPr>
          <w:rFonts w:ascii="宋体" w:hAnsi="宋体" w:hint="eastAsia"/>
          <w:sz w:val="22"/>
        </w:rPr>
        <w:t>备注：管道分类标准：</w:t>
      </w:r>
    </w:p>
    <w:p w:rsidR="00A7050D" w:rsidRDefault="00A7050D" w:rsidP="00A7050D">
      <w:pPr>
        <w:tabs>
          <w:tab w:val="left" w:pos="3060"/>
        </w:tabs>
        <w:snapToGrid w:val="0"/>
        <w:spacing w:line="300" w:lineRule="auto"/>
        <w:ind w:firstLineChars="100" w:firstLine="220"/>
        <w:rPr>
          <w:rFonts w:ascii="宋体" w:hAnsi="宋体"/>
          <w:sz w:val="22"/>
        </w:rPr>
      </w:pPr>
      <w:r>
        <w:rPr>
          <w:rFonts w:ascii="宋体" w:hAnsi="宋体" w:hint="eastAsia"/>
          <w:sz w:val="22"/>
        </w:rPr>
        <w:t>1、管道：小型管</w:t>
      </w:r>
      <w:r>
        <w:rPr>
          <w:rFonts w:ascii="宋体" w:hAnsi="宋体"/>
          <w:sz w:val="22"/>
        </w:rPr>
        <w:t xml:space="preserve"> DN600mm</w:t>
      </w:r>
      <w:r>
        <w:rPr>
          <w:rFonts w:ascii="宋体" w:hAnsi="宋体" w:hint="eastAsia"/>
          <w:sz w:val="22"/>
        </w:rPr>
        <w:t>及以下。2、窨井：平底井</w:t>
      </w:r>
      <w:proofErr w:type="gramStart"/>
      <w:r>
        <w:rPr>
          <w:rFonts w:ascii="宋体" w:hAnsi="宋体" w:hint="eastAsia"/>
          <w:sz w:val="22"/>
        </w:rPr>
        <w:t>井底与管底</w:t>
      </w:r>
      <w:proofErr w:type="gramEnd"/>
      <w:r>
        <w:rPr>
          <w:rFonts w:ascii="宋体" w:hAnsi="宋体" w:hint="eastAsia"/>
          <w:sz w:val="22"/>
        </w:rPr>
        <w:t>齐平。</w:t>
      </w:r>
    </w:p>
    <w:p w:rsidR="00A7050D" w:rsidRDefault="00A7050D" w:rsidP="00A7050D">
      <w:pPr>
        <w:tabs>
          <w:tab w:val="left" w:pos="720"/>
        </w:tabs>
        <w:spacing w:line="360" w:lineRule="auto"/>
        <w:ind w:firstLineChars="150" w:firstLine="330"/>
        <w:jc w:val="center"/>
        <w:rPr>
          <w:sz w:val="22"/>
        </w:rPr>
      </w:pPr>
    </w:p>
    <w:p w:rsidR="00A7050D" w:rsidRDefault="00A7050D" w:rsidP="00A7050D">
      <w:pPr>
        <w:tabs>
          <w:tab w:val="left" w:pos="720"/>
        </w:tabs>
        <w:spacing w:line="360" w:lineRule="auto"/>
        <w:ind w:firstLineChars="150" w:firstLine="331"/>
        <w:jc w:val="center"/>
        <w:rPr>
          <w:b/>
          <w:sz w:val="22"/>
        </w:rPr>
      </w:pPr>
      <w:r>
        <w:rPr>
          <w:rFonts w:hint="eastAsia"/>
          <w:b/>
          <w:sz w:val="22"/>
        </w:rPr>
        <w:t>水质标准</w:t>
      </w:r>
    </w:p>
    <w:p w:rsidR="00A7050D" w:rsidRDefault="00A7050D" w:rsidP="00A7050D">
      <w:pPr>
        <w:snapToGrid w:val="0"/>
        <w:spacing w:line="300" w:lineRule="auto"/>
        <w:ind w:firstLineChars="3200" w:firstLine="7040"/>
        <w:rPr>
          <w:bCs/>
          <w:sz w:val="22"/>
        </w:rPr>
      </w:pPr>
      <w:r>
        <w:rPr>
          <w:rFonts w:hint="eastAsia"/>
          <w:bCs/>
          <w:sz w:val="22"/>
        </w:rPr>
        <w:t>（单位：</w:t>
      </w:r>
      <w:r>
        <w:rPr>
          <w:rFonts w:hint="eastAsia"/>
          <w:bCs/>
          <w:sz w:val="22"/>
        </w:rPr>
        <w:t>mg</w:t>
      </w:r>
      <w:r>
        <w:rPr>
          <w:rFonts w:hint="eastAsia"/>
          <w:bCs/>
          <w:sz w:val="22"/>
        </w:rPr>
        <w:t>／</w:t>
      </w:r>
      <w:r>
        <w:rPr>
          <w:rFonts w:hint="eastAsia"/>
          <w:bCs/>
          <w:sz w:val="22"/>
        </w:rPr>
        <w:t>L</w:t>
      </w:r>
      <w:r>
        <w:rPr>
          <w:rFonts w:hint="eastAsia"/>
          <w:bCs/>
          <w:sz w:val="22"/>
        </w:rPr>
        <w:t>）：</w:t>
      </w:r>
    </w:p>
    <w:tbl>
      <w:tblPr>
        <w:tblW w:w="8647"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210"/>
        <w:gridCol w:w="828"/>
        <w:gridCol w:w="2341"/>
        <w:gridCol w:w="2268"/>
      </w:tblGrid>
      <w:tr w:rsidR="00A7050D" w:rsidTr="00A94960">
        <w:trPr>
          <w:trHeight w:val="410"/>
        </w:trPr>
        <w:tc>
          <w:tcPr>
            <w:tcW w:w="4038" w:type="dxa"/>
            <w:gridSpan w:val="2"/>
            <w:vMerge w:val="restart"/>
            <w:vAlign w:val="center"/>
          </w:tcPr>
          <w:p w:rsidR="00A7050D" w:rsidRDefault="00A7050D" w:rsidP="00A94960">
            <w:pPr>
              <w:snapToGrid w:val="0"/>
              <w:spacing w:line="300" w:lineRule="auto"/>
              <w:ind w:firstLineChars="200" w:firstLine="440"/>
              <w:jc w:val="center"/>
              <w:rPr>
                <w:bCs/>
                <w:sz w:val="22"/>
              </w:rPr>
            </w:pPr>
            <w:r>
              <w:rPr>
                <w:rFonts w:hint="eastAsia"/>
                <w:bCs/>
                <w:sz w:val="22"/>
              </w:rPr>
              <w:t>控制指标</w:t>
            </w:r>
          </w:p>
        </w:tc>
        <w:tc>
          <w:tcPr>
            <w:tcW w:w="4609" w:type="dxa"/>
            <w:gridSpan w:val="2"/>
            <w:vAlign w:val="center"/>
          </w:tcPr>
          <w:p w:rsidR="00A7050D" w:rsidRDefault="00A7050D" w:rsidP="00A94960">
            <w:pPr>
              <w:snapToGrid w:val="0"/>
              <w:spacing w:line="300" w:lineRule="auto"/>
              <w:ind w:firstLineChars="200" w:firstLine="440"/>
              <w:jc w:val="center"/>
              <w:rPr>
                <w:bCs/>
                <w:sz w:val="22"/>
              </w:rPr>
            </w:pPr>
            <w:r>
              <w:rPr>
                <w:rFonts w:hint="eastAsia"/>
                <w:bCs/>
                <w:sz w:val="22"/>
              </w:rPr>
              <w:t>标准限值</w:t>
            </w:r>
          </w:p>
        </w:tc>
      </w:tr>
      <w:tr w:rsidR="00A7050D" w:rsidTr="00A94960">
        <w:trPr>
          <w:trHeight w:val="423"/>
        </w:trPr>
        <w:tc>
          <w:tcPr>
            <w:tcW w:w="4038" w:type="dxa"/>
            <w:gridSpan w:val="2"/>
            <w:vMerge/>
            <w:vAlign w:val="center"/>
          </w:tcPr>
          <w:p w:rsidR="00A7050D" w:rsidRDefault="00A7050D" w:rsidP="00A94960">
            <w:pPr>
              <w:snapToGrid w:val="0"/>
              <w:spacing w:line="300" w:lineRule="auto"/>
              <w:ind w:firstLineChars="200" w:firstLine="440"/>
              <w:jc w:val="center"/>
              <w:rPr>
                <w:bCs/>
                <w:sz w:val="22"/>
              </w:rPr>
            </w:pPr>
          </w:p>
        </w:tc>
        <w:tc>
          <w:tcPr>
            <w:tcW w:w="2341" w:type="dxa"/>
            <w:vAlign w:val="center"/>
          </w:tcPr>
          <w:p w:rsidR="00A7050D" w:rsidRDefault="00A7050D" w:rsidP="00A94960">
            <w:pPr>
              <w:snapToGrid w:val="0"/>
              <w:spacing w:line="300" w:lineRule="auto"/>
              <w:jc w:val="center"/>
              <w:rPr>
                <w:bCs/>
                <w:sz w:val="22"/>
              </w:rPr>
            </w:pPr>
            <w:r>
              <w:rPr>
                <w:rFonts w:hint="eastAsia"/>
                <w:bCs/>
                <w:sz w:val="22"/>
              </w:rPr>
              <w:t>III</w:t>
            </w:r>
            <w:r>
              <w:rPr>
                <w:rFonts w:hint="eastAsia"/>
                <w:bCs/>
                <w:sz w:val="22"/>
              </w:rPr>
              <w:t>类及以上水质控制区</w:t>
            </w:r>
          </w:p>
          <w:p w:rsidR="00A7050D" w:rsidRDefault="00A7050D" w:rsidP="00A94960">
            <w:pPr>
              <w:snapToGrid w:val="0"/>
              <w:spacing w:line="300" w:lineRule="auto"/>
              <w:ind w:firstLineChars="200" w:firstLine="440"/>
              <w:jc w:val="center"/>
              <w:rPr>
                <w:bCs/>
                <w:sz w:val="22"/>
              </w:rPr>
            </w:pPr>
            <w:r>
              <w:rPr>
                <w:rFonts w:hint="eastAsia"/>
                <w:bCs/>
                <w:sz w:val="22"/>
              </w:rPr>
              <w:t>（一级</w:t>
            </w:r>
            <w:r>
              <w:rPr>
                <w:rFonts w:hint="eastAsia"/>
                <w:bCs/>
                <w:sz w:val="22"/>
              </w:rPr>
              <w:t>A</w:t>
            </w:r>
            <w:r>
              <w:rPr>
                <w:rFonts w:hint="eastAsia"/>
                <w:bCs/>
                <w:sz w:val="22"/>
              </w:rPr>
              <w:t>）</w:t>
            </w:r>
          </w:p>
        </w:tc>
        <w:tc>
          <w:tcPr>
            <w:tcW w:w="2268" w:type="dxa"/>
            <w:vAlign w:val="center"/>
          </w:tcPr>
          <w:p w:rsidR="00A7050D" w:rsidRDefault="00A7050D" w:rsidP="00A94960">
            <w:pPr>
              <w:snapToGrid w:val="0"/>
              <w:spacing w:line="300" w:lineRule="auto"/>
              <w:jc w:val="center"/>
              <w:rPr>
                <w:bCs/>
                <w:sz w:val="22"/>
              </w:rPr>
            </w:pPr>
            <w:r>
              <w:rPr>
                <w:rFonts w:hint="eastAsia"/>
                <w:bCs/>
                <w:sz w:val="22"/>
              </w:rPr>
              <w:t>其他地区</w:t>
            </w:r>
          </w:p>
          <w:p w:rsidR="00A7050D" w:rsidRDefault="00A7050D" w:rsidP="00A94960">
            <w:pPr>
              <w:snapToGrid w:val="0"/>
              <w:spacing w:line="300" w:lineRule="auto"/>
              <w:ind w:firstLineChars="200" w:firstLine="440"/>
              <w:jc w:val="center"/>
              <w:rPr>
                <w:bCs/>
                <w:sz w:val="22"/>
              </w:rPr>
            </w:pPr>
            <w:r>
              <w:rPr>
                <w:rFonts w:hint="eastAsia"/>
                <w:bCs/>
                <w:sz w:val="22"/>
              </w:rPr>
              <w:t>（一级</w:t>
            </w:r>
            <w:r>
              <w:rPr>
                <w:rFonts w:hint="eastAsia"/>
                <w:bCs/>
                <w:sz w:val="22"/>
              </w:rPr>
              <w:t>B</w:t>
            </w:r>
            <w:r>
              <w:rPr>
                <w:rFonts w:hint="eastAsia"/>
                <w:bCs/>
                <w:sz w:val="22"/>
              </w:rPr>
              <w:t>）</w:t>
            </w:r>
          </w:p>
        </w:tc>
      </w:tr>
      <w:tr w:rsidR="00A7050D" w:rsidTr="00A94960">
        <w:trPr>
          <w:trHeight w:val="580"/>
        </w:trPr>
        <w:tc>
          <w:tcPr>
            <w:tcW w:w="3210"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PH(</w:t>
            </w:r>
            <w:r>
              <w:rPr>
                <w:rFonts w:hint="eastAsia"/>
                <w:bCs/>
                <w:sz w:val="22"/>
              </w:rPr>
              <w:t>无量纲）</w:t>
            </w:r>
          </w:p>
        </w:tc>
        <w:tc>
          <w:tcPr>
            <w:tcW w:w="828" w:type="dxa"/>
            <w:vAlign w:val="center"/>
          </w:tcPr>
          <w:p w:rsidR="00A7050D" w:rsidRDefault="00A7050D" w:rsidP="00A94960">
            <w:pPr>
              <w:snapToGrid w:val="0"/>
              <w:spacing w:line="300" w:lineRule="auto"/>
              <w:jc w:val="center"/>
              <w:rPr>
                <w:bCs/>
                <w:sz w:val="22"/>
              </w:rPr>
            </w:pPr>
            <w:r>
              <w:rPr>
                <w:rFonts w:ascii="宋体" w:hAnsi="宋体" w:hint="eastAsia"/>
                <w:bCs/>
                <w:sz w:val="22"/>
              </w:rPr>
              <w:t>≤</w:t>
            </w:r>
          </w:p>
        </w:tc>
        <w:tc>
          <w:tcPr>
            <w:tcW w:w="2341" w:type="dxa"/>
            <w:vAlign w:val="center"/>
          </w:tcPr>
          <w:p w:rsidR="00A7050D" w:rsidRDefault="00A7050D" w:rsidP="00A94960">
            <w:pPr>
              <w:snapToGrid w:val="0"/>
              <w:spacing w:line="300" w:lineRule="auto"/>
              <w:ind w:firstLineChars="200" w:firstLine="440"/>
              <w:jc w:val="center"/>
              <w:rPr>
                <w:rFonts w:cs="Calibri"/>
                <w:bCs/>
                <w:sz w:val="22"/>
              </w:rPr>
            </w:pPr>
            <w:r>
              <w:rPr>
                <w:rFonts w:hint="eastAsia"/>
                <w:bCs/>
                <w:sz w:val="22"/>
              </w:rPr>
              <w:t>6</w:t>
            </w:r>
            <w:r>
              <w:rPr>
                <w:rFonts w:cs="Calibri"/>
                <w:bCs/>
                <w:sz w:val="22"/>
              </w:rPr>
              <w:t>~</w:t>
            </w:r>
            <w:r>
              <w:rPr>
                <w:rFonts w:cs="Calibri" w:hint="eastAsia"/>
                <w:bCs/>
                <w:sz w:val="22"/>
              </w:rPr>
              <w:t>9</w:t>
            </w:r>
          </w:p>
        </w:tc>
        <w:tc>
          <w:tcPr>
            <w:tcW w:w="2268"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6</w:t>
            </w:r>
            <w:r>
              <w:rPr>
                <w:rFonts w:cs="Calibri"/>
                <w:bCs/>
                <w:sz w:val="22"/>
              </w:rPr>
              <w:t>~</w:t>
            </w:r>
            <w:r>
              <w:rPr>
                <w:rFonts w:cs="Calibri" w:hint="eastAsia"/>
                <w:bCs/>
                <w:sz w:val="22"/>
              </w:rPr>
              <w:t>9</w:t>
            </w:r>
          </w:p>
        </w:tc>
      </w:tr>
      <w:tr w:rsidR="00A7050D" w:rsidTr="00A94960">
        <w:trPr>
          <w:trHeight w:val="580"/>
        </w:trPr>
        <w:tc>
          <w:tcPr>
            <w:tcW w:w="3210"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化学需氧量（</w:t>
            </w:r>
            <w:r>
              <w:rPr>
                <w:rFonts w:hint="eastAsia"/>
                <w:bCs/>
                <w:sz w:val="22"/>
              </w:rPr>
              <w:t>CODcr</w:t>
            </w:r>
            <w:r>
              <w:rPr>
                <w:rFonts w:hint="eastAsia"/>
                <w:bCs/>
                <w:sz w:val="22"/>
              </w:rPr>
              <w:t>）</w:t>
            </w:r>
          </w:p>
        </w:tc>
        <w:tc>
          <w:tcPr>
            <w:tcW w:w="828" w:type="dxa"/>
            <w:vAlign w:val="center"/>
          </w:tcPr>
          <w:p w:rsidR="00A7050D" w:rsidRDefault="00A7050D" w:rsidP="00A94960">
            <w:pPr>
              <w:snapToGrid w:val="0"/>
              <w:spacing w:line="300" w:lineRule="auto"/>
              <w:jc w:val="center"/>
              <w:rPr>
                <w:bCs/>
                <w:sz w:val="22"/>
              </w:rPr>
            </w:pPr>
            <w:r>
              <w:rPr>
                <w:rFonts w:ascii="宋体" w:hAnsi="宋体" w:hint="eastAsia"/>
                <w:bCs/>
                <w:sz w:val="22"/>
              </w:rPr>
              <w:t>≤</w:t>
            </w:r>
          </w:p>
        </w:tc>
        <w:tc>
          <w:tcPr>
            <w:tcW w:w="2341"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50</w:t>
            </w:r>
          </w:p>
        </w:tc>
        <w:tc>
          <w:tcPr>
            <w:tcW w:w="2268"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60</w:t>
            </w:r>
          </w:p>
        </w:tc>
      </w:tr>
      <w:tr w:rsidR="00A7050D" w:rsidTr="00A94960">
        <w:trPr>
          <w:trHeight w:val="520"/>
        </w:trPr>
        <w:tc>
          <w:tcPr>
            <w:tcW w:w="3210"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氨氮（</w:t>
            </w:r>
            <w:r>
              <w:rPr>
                <w:rFonts w:hint="eastAsia"/>
                <w:bCs/>
                <w:sz w:val="22"/>
              </w:rPr>
              <w:t>NH3-N</w:t>
            </w:r>
            <w:r>
              <w:rPr>
                <w:rFonts w:hint="eastAsia"/>
                <w:bCs/>
                <w:sz w:val="22"/>
              </w:rPr>
              <w:t>）</w:t>
            </w:r>
          </w:p>
        </w:tc>
        <w:tc>
          <w:tcPr>
            <w:tcW w:w="828" w:type="dxa"/>
            <w:vAlign w:val="center"/>
          </w:tcPr>
          <w:p w:rsidR="00A7050D" w:rsidRDefault="00A7050D" w:rsidP="00A94960">
            <w:pPr>
              <w:snapToGrid w:val="0"/>
              <w:spacing w:line="300" w:lineRule="auto"/>
              <w:jc w:val="center"/>
              <w:rPr>
                <w:bCs/>
                <w:sz w:val="22"/>
              </w:rPr>
            </w:pPr>
            <w:r>
              <w:rPr>
                <w:rFonts w:hint="eastAsia"/>
                <w:bCs/>
                <w:sz w:val="22"/>
              </w:rPr>
              <w:t>≤</w:t>
            </w:r>
          </w:p>
        </w:tc>
        <w:tc>
          <w:tcPr>
            <w:tcW w:w="2341"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8</w:t>
            </w:r>
          </w:p>
        </w:tc>
        <w:tc>
          <w:tcPr>
            <w:tcW w:w="2268"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15</w:t>
            </w:r>
          </w:p>
        </w:tc>
      </w:tr>
      <w:tr w:rsidR="00A7050D" w:rsidTr="00A94960">
        <w:trPr>
          <w:trHeight w:val="540"/>
        </w:trPr>
        <w:tc>
          <w:tcPr>
            <w:tcW w:w="3210"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总磷（以</w:t>
            </w:r>
            <w:r>
              <w:rPr>
                <w:rFonts w:hint="eastAsia"/>
                <w:bCs/>
                <w:sz w:val="22"/>
              </w:rPr>
              <w:t>P</w:t>
            </w:r>
            <w:r>
              <w:rPr>
                <w:rFonts w:hint="eastAsia"/>
                <w:bCs/>
                <w:sz w:val="22"/>
              </w:rPr>
              <w:t>计）</w:t>
            </w:r>
          </w:p>
        </w:tc>
        <w:tc>
          <w:tcPr>
            <w:tcW w:w="828" w:type="dxa"/>
            <w:vAlign w:val="center"/>
          </w:tcPr>
          <w:p w:rsidR="00A7050D" w:rsidRDefault="00A7050D" w:rsidP="00A94960">
            <w:pPr>
              <w:snapToGrid w:val="0"/>
              <w:spacing w:line="300" w:lineRule="auto"/>
              <w:jc w:val="center"/>
              <w:rPr>
                <w:bCs/>
                <w:sz w:val="22"/>
              </w:rPr>
            </w:pPr>
            <w:r>
              <w:rPr>
                <w:rFonts w:hint="eastAsia"/>
                <w:bCs/>
                <w:sz w:val="22"/>
              </w:rPr>
              <w:t>≤</w:t>
            </w:r>
          </w:p>
        </w:tc>
        <w:tc>
          <w:tcPr>
            <w:tcW w:w="2341"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1</w:t>
            </w:r>
          </w:p>
        </w:tc>
        <w:tc>
          <w:tcPr>
            <w:tcW w:w="2268"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2</w:t>
            </w:r>
          </w:p>
        </w:tc>
      </w:tr>
      <w:tr w:rsidR="00A7050D" w:rsidTr="00A94960">
        <w:trPr>
          <w:trHeight w:val="540"/>
        </w:trPr>
        <w:tc>
          <w:tcPr>
            <w:tcW w:w="3210"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总氮（</w:t>
            </w:r>
            <w:r>
              <w:rPr>
                <w:rFonts w:hint="eastAsia"/>
                <w:bCs/>
                <w:sz w:val="22"/>
              </w:rPr>
              <w:t>TN</w:t>
            </w:r>
            <w:r>
              <w:rPr>
                <w:rFonts w:hint="eastAsia"/>
                <w:bCs/>
                <w:sz w:val="22"/>
              </w:rPr>
              <w:t>）</w:t>
            </w:r>
          </w:p>
        </w:tc>
        <w:tc>
          <w:tcPr>
            <w:tcW w:w="828" w:type="dxa"/>
            <w:vAlign w:val="center"/>
          </w:tcPr>
          <w:p w:rsidR="00A7050D" w:rsidRDefault="00A7050D" w:rsidP="00A94960">
            <w:pPr>
              <w:snapToGrid w:val="0"/>
              <w:spacing w:line="300" w:lineRule="auto"/>
              <w:jc w:val="center"/>
              <w:rPr>
                <w:bCs/>
                <w:sz w:val="22"/>
              </w:rPr>
            </w:pPr>
            <w:r>
              <w:rPr>
                <w:rFonts w:hint="eastAsia"/>
                <w:bCs/>
                <w:sz w:val="22"/>
              </w:rPr>
              <w:t>≤</w:t>
            </w:r>
          </w:p>
        </w:tc>
        <w:tc>
          <w:tcPr>
            <w:tcW w:w="2341"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15</w:t>
            </w:r>
          </w:p>
        </w:tc>
        <w:tc>
          <w:tcPr>
            <w:tcW w:w="2268"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25</w:t>
            </w:r>
          </w:p>
        </w:tc>
      </w:tr>
      <w:tr w:rsidR="00A7050D" w:rsidTr="00A94960">
        <w:trPr>
          <w:trHeight w:val="540"/>
        </w:trPr>
        <w:tc>
          <w:tcPr>
            <w:tcW w:w="3210"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悬浮物（</w:t>
            </w:r>
            <w:r>
              <w:rPr>
                <w:rFonts w:hint="eastAsia"/>
                <w:bCs/>
                <w:sz w:val="22"/>
              </w:rPr>
              <w:t>SS</w:t>
            </w:r>
            <w:r>
              <w:rPr>
                <w:rFonts w:hint="eastAsia"/>
                <w:bCs/>
                <w:sz w:val="22"/>
              </w:rPr>
              <w:t>）</w:t>
            </w:r>
          </w:p>
        </w:tc>
        <w:tc>
          <w:tcPr>
            <w:tcW w:w="828" w:type="dxa"/>
            <w:vAlign w:val="center"/>
          </w:tcPr>
          <w:p w:rsidR="00A7050D" w:rsidRDefault="00A7050D" w:rsidP="00A94960">
            <w:pPr>
              <w:snapToGrid w:val="0"/>
              <w:spacing w:line="300" w:lineRule="auto"/>
              <w:jc w:val="center"/>
              <w:rPr>
                <w:bCs/>
                <w:sz w:val="22"/>
              </w:rPr>
            </w:pPr>
            <w:r>
              <w:rPr>
                <w:rFonts w:hint="eastAsia"/>
                <w:bCs/>
                <w:sz w:val="22"/>
              </w:rPr>
              <w:t>≤</w:t>
            </w:r>
          </w:p>
        </w:tc>
        <w:tc>
          <w:tcPr>
            <w:tcW w:w="2341"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10</w:t>
            </w:r>
          </w:p>
        </w:tc>
        <w:tc>
          <w:tcPr>
            <w:tcW w:w="2268"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30</w:t>
            </w:r>
          </w:p>
        </w:tc>
      </w:tr>
      <w:tr w:rsidR="00A7050D" w:rsidTr="00A94960">
        <w:trPr>
          <w:trHeight w:val="540"/>
        </w:trPr>
        <w:tc>
          <w:tcPr>
            <w:tcW w:w="3210"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阴离子表面活性剂（</w:t>
            </w:r>
            <w:r>
              <w:rPr>
                <w:rFonts w:hint="eastAsia"/>
                <w:bCs/>
                <w:sz w:val="22"/>
              </w:rPr>
              <w:t>LAS</w:t>
            </w:r>
            <w:r>
              <w:rPr>
                <w:rFonts w:hint="eastAsia"/>
                <w:bCs/>
                <w:sz w:val="22"/>
              </w:rPr>
              <w:t>）</w:t>
            </w:r>
          </w:p>
        </w:tc>
        <w:tc>
          <w:tcPr>
            <w:tcW w:w="828" w:type="dxa"/>
            <w:vAlign w:val="center"/>
          </w:tcPr>
          <w:p w:rsidR="00A7050D" w:rsidRDefault="00A7050D" w:rsidP="00A94960">
            <w:pPr>
              <w:snapToGrid w:val="0"/>
              <w:spacing w:line="300" w:lineRule="auto"/>
              <w:jc w:val="center"/>
              <w:rPr>
                <w:bCs/>
                <w:sz w:val="22"/>
              </w:rPr>
            </w:pPr>
            <w:r>
              <w:rPr>
                <w:rFonts w:hint="eastAsia"/>
                <w:bCs/>
                <w:sz w:val="22"/>
              </w:rPr>
              <w:t>≤</w:t>
            </w:r>
          </w:p>
        </w:tc>
        <w:tc>
          <w:tcPr>
            <w:tcW w:w="2341"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0.5</w:t>
            </w:r>
          </w:p>
        </w:tc>
        <w:tc>
          <w:tcPr>
            <w:tcW w:w="2268"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1</w:t>
            </w:r>
          </w:p>
        </w:tc>
      </w:tr>
      <w:tr w:rsidR="00A7050D" w:rsidTr="00A94960">
        <w:trPr>
          <w:trHeight w:val="520"/>
        </w:trPr>
        <w:tc>
          <w:tcPr>
            <w:tcW w:w="3210"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动植物油</w:t>
            </w:r>
          </w:p>
        </w:tc>
        <w:tc>
          <w:tcPr>
            <w:tcW w:w="828" w:type="dxa"/>
            <w:vAlign w:val="center"/>
          </w:tcPr>
          <w:p w:rsidR="00A7050D" w:rsidRDefault="00A7050D" w:rsidP="00A94960">
            <w:pPr>
              <w:snapToGrid w:val="0"/>
              <w:spacing w:line="300" w:lineRule="auto"/>
              <w:jc w:val="center"/>
              <w:rPr>
                <w:bCs/>
                <w:sz w:val="22"/>
              </w:rPr>
            </w:pPr>
            <w:r>
              <w:rPr>
                <w:rFonts w:hint="eastAsia"/>
                <w:bCs/>
                <w:sz w:val="22"/>
              </w:rPr>
              <w:t>≤</w:t>
            </w:r>
          </w:p>
        </w:tc>
        <w:tc>
          <w:tcPr>
            <w:tcW w:w="2341"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1</w:t>
            </w:r>
          </w:p>
        </w:tc>
        <w:tc>
          <w:tcPr>
            <w:tcW w:w="2268" w:type="dxa"/>
            <w:vAlign w:val="center"/>
          </w:tcPr>
          <w:p w:rsidR="00A7050D" w:rsidRDefault="00A7050D" w:rsidP="00A94960">
            <w:pPr>
              <w:snapToGrid w:val="0"/>
              <w:spacing w:line="300" w:lineRule="auto"/>
              <w:ind w:firstLineChars="200" w:firstLine="440"/>
              <w:jc w:val="center"/>
              <w:rPr>
                <w:bCs/>
                <w:sz w:val="22"/>
              </w:rPr>
            </w:pPr>
            <w:r>
              <w:rPr>
                <w:rFonts w:hint="eastAsia"/>
                <w:bCs/>
                <w:sz w:val="22"/>
              </w:rPr>
              <w:t>3</w:t>
            </w:r>
          </w:p>
        </w:tc>
      </w:tr>
    </w:tbl>
    <w:p w:rsidR="00A7050D" w:rsidRDefault="00A7050D" w:rsidP="00A7050D">
      <w:pPr>
        <w:adjustRightInd w:val="0"/>
        <w:snapToGrid w:val="0"/>
        <w:spacing w:line="300" w:lineRule="auto"/>
        <w:ind w:firstLineChars="196" w:firstLine="433"/>
        <w:jc w:val="left"/>
        <w:outlineLvl w:val="2"/>
        <w:rPr>
          <w:b/>
          <w:sz w:val="22"/>
        </w:rPr>
      </w:pPr>
      <w:bookmarkStart w:id="45" w:name="_Toc514681957"/>
      <w:bookmarkStart w:id="46" w:name="_Toc80614262"/>
      <w:bookmarkStart w:id="47" w:name="_Toc75863716"/>
      <w:bookmarkStart w:id="48" w:name="_Toc152574377"/>
      <w:r>
        <w:rPr>
          <w:b/>
          <w:sz w:val="22"/>
        </w:rPr>
        <w:lastRenderedPageBreak/>
        <w:t xml:space="preserve">10 </w:t>
      </w:r>
      <w:r>
        <w:rPr>
          <w:b/>
          <w:sz w:val="22"/>
        </w:rPr>
        <w:t>人员</w:t>
      </w:r>
      <w:bookmarkEnd w:id="45"/>
      <w:r>
        <w:rPr>
          <w:rFonts w:hint="eastAsia"/>
          <w:b/>
          <w:sz w:val="22"/>
        </w:rPr>
        <w:t>及设备要求</w:t>
      </w:r>
      <w:bookmarkEnd w:id="46"/>
      <w:bookmarkEnd w:id="47"/>
      <w:bookmarkEnd w:id="48"/>
    </w:p>
    <w:p w:rsidR="00A7050D" w:rsidRDefault="00A7050D" w:rsidP="00A7050D">
      <w:pPr>
        <w:suppressAutoHyphens/>
        <w:spacing w:line="300" w:lineRule="auto"/>
        <w:ind w:firstLineChars="192" w:firstLine="422"/>
        <w:rPr>
          <w:bCs/>
          <w:kern w:val="1"/>
          <w:sz w:val="22"/>
        </w:rPr>
      </w:pPr>
      <w:r>
        <w:rPr>
          <w:rFonts w:hint="eastAsia"/>
          <w:kern w:val="1"/>
          <w:sz w:val="22"/>
        </w:rPr>
        <w:t>10</w:t>
      </w:r>
      <w:r>
        <w:rPr>
          <w:kern w:val="1"/>
          <w:sz w:val="22"/>
        </w:rPr>
        <w:t>.1</w:t>
      </w:r>
      <w:r>
        <w:rPr>
          <w:rFonts w:hint="eastAsia"/>
          <w:bCs/>
          <w:kern w:val="1"/>
          <w:sz w:val="22"/>
        </w:rPr>
        <w:t>人员要求</w:t>
      </w:r>
    </w:p>
    <w:p w:rsidR="00A7050D" w:rsidRDefault="00A7050D" w:rsidP="00A7050D">
      <w:pPr>
        <w:snapToGrid w:val="0"/>
        <w:spacing w:line="300" w:lineRule="auto"/>
        <w:ind w:firstLineChars="200" w:firstLine="440"/>
        <w:rPr>
          <w:rFonts w:ascii="宋体" w:hAnsi="宋体"/>
          <w:bCs/>
          <w:sz w:val="22"/>
        </w:rPr>
      </w:pPr>
      <w:r>
        <w:rPr>
          <w:rFonts w:hint="eastAsia"/>
          <w:bCs/>
          <w:sz w:val="22"/>
        </w:rPr>
        <w:t>投标人</w:t>
      </w:r>
      <w:r>
        <w:rPr>
          <w:bCs/>
          <w:sz w:val="22"/>
        </w:rPr>
        <w:t>拟派的项目经理</w:t>
      </w:r>
      <w:r>
        <w:rPr>
          <w:rFonts w:hint="eastAsia"/>
          <w:bCs/>
          <w:sz w:val="22"/>
        </w:rPr>
        <w:t>、</w:t>
      </w:r>
      <w:r>
        <w:rPr>
          <w:rFonts w:hAnsi="宋体"/>
          <w:sz w:val="22"/>
        </w:rPr>
        <w:t>水务负责人</w:t>
      </w:r>
      <w:r>
        <w:rPr>
          <w:rFonts w:hAnsi="宋体" w:hint="eastAsia"/>
          <w:sz w:val="22"/>
        </w:rPr>
        <w:t>、</w:t>
      </w:r>
      <w:r>
        <w:rPr>
          <w:rFonts w:hAnsi="宋体"/>
          <w:sz w:val="22"/>
        </w:rPr>
        <w:t>安全</w:t>
      </w:r>
      <w:r>
        <w:rPr>
          <w:rFonts w:hAnsi="宋体" w:hint="eastAsia"/>
          <w:sz w:val="22"/>
        </w:rPr>
        <w:t>管理</w:t>
      </w:r>
      <w:r>
        <w:rPr>
          <w:rFonts w:hAnsi="宋体"/>
          <w:sz w:val="22"/>
        </w:rPr>
        <w:t>员</w:t>
      </w:r>
      <w:r>
        <w:rPr>
          <w:rFonts w:hint="eastAsia"/>
          <w:bCs/>
          <w:sz w:val="22"/>
        </w:rPr>
        <w:t>和</w:t>
      </w:r>
      <w:r>
        <w:rPr>
          <w:rFonts w:hAnsi="宋体"/>
          <w:sz w:val="22"/>
        </w:rPr>
        <w:t>巡视员</w:t>
      </w:r>
      <w:r>
        <w:rPr>
          <w:rFonts w:hAnsi="宋体" w:hint="eastAsia"/>
          <w:sz w:val="22"/>
        </w:rPr>
        <w:t>等</w:t>
      </w:r>
      <w:r>
        <w:rPr>
          <w:rFonts w:hint="eastAsia"/>
          <w:bCs/>
          <w:sz w:val="22"/>
        </w:rPr>
        <w:t>，</w:t>
      </w:r>
      <w:r>
        <w:rPr>
          <w:bCs/>
          <w:sz w:val="22"/>
        </w:rPr>
        <w:t>实际以养护专业要求为准，</w:t>
      </w:r>
      <w:r>
        <w:rPr>
          <w:rFonts w:hint="eastAsia"/>
          <w:bCs/>
          <w:sz w:val="22"/>
        </w:rPr>
        <w:t>且</w:t>
      </w:r>
      <w:r>
        <w:rPr>
          <w:rFonts w:hAnsi="宋体"/>
          <w:sz w:val="22"/>
        </w:rPr>
        <w:t>是本单位职工</w:t>
      </w:r>
      <w:r>
        <w:rPr>
          <w:rFonts w:hint="eastAsia"/>
          <w:bCs/>
          <w:sz w:val="22"/>
        </w:rPr>
        <w:t>，</w:t>
      </w:r>
      <w:r>
        <w:rPr>
          <w:bCs/>
          <w:sz w:val="22"/>
        </w:rPr>
        <w:t>且为该项目施工现场的实际操作</w:t>
      </w:r>
      <w:r>
        <w:rPr>
          <w:rFonts w:ascii="宋体" w:hAnsi="宋体"/>
          <w:bCs/>
          <w:sz w:val="22"/>
        </w:rPr>
        <w:t>者。</w:t>
      </w:r>
      <w:r>
        <w:rPr>
          <w:rFonts w:ascii="宋体" w:hAnsi="宋体"/>
          <w:sz w:val="22"/>
        </w:rPr>
        <w:t>若拟派人员具有职称或资格证书的，应提供资格职称证书复印件加盖投标人公章。人员技术等级证书或资格证书，高等级可用于低等级，但不能重复使用。</w:t>
      </w:r>
      <w:r>
        <w:rPr>
          <w:rFonts w:ascii="宋体" w:hAnsi="宋体"/>
          <w:bCs/>
          <w:sz w:val="22"/>
        </w:rPr>
        <w:t>未经采购人同意，</w:t>
      </w:r>
      <w:r>
        <w:rPr>
          <w:rFonts w:ascii="宋体" w:hAnsi="宋体" w:hint="eastAsia"/>
          <w:bCs/>
          <w:sz w:val="22"/>
        </w:rPr>
        <w:t>投标人</w:t>
      </w:r>
      <w:r>
        <w:rPr>
          <w:rFonts w:ascii="宋体" w:hAnsi="宋体"/>
          <w:bCs/>
          <w:sz w:val="22"/>
        </w:rPr>
        <w:t>不得调换或撤离上述人员，如采购人认为有必要，可要求</w:t>
      </w:r>
      <w:r>
        <w:rPr>
          <w:rFonts w:ascii="宋体" w:hAnsi="宋体" w:hint="eastAsia"/>
          <w:bCs/>
          <w:sz w:val="22"/>
        </w:rPr>
        <w:t>中标人</w:t>
      </w:r>
      <w:r>
        <w:rPr>
          <w:rFonts w:ascii="宋体" w:hAnsi="宋体"/>
          <w:bCs/>
          <w:sz w:val="22"/>
        </w:rPr>
        <w:t>对上述人员中的部分人员</w:t>
      </w:r>
      <w:proofErr w:type="gramStart"/>
      <w:r>
        <w:rPr>
          <w:rFonts w:ascii="宋体" w:hAnsi="宋体"/>
          <w:bCs/>
          <w:sz w:val="22"/>
        </w:rPr>
        <w:t>作出</w:t>
      </w:r>
      <w:proofErr w:type="gramEnd"/>
      <w:r>
        <w:rPr>
          <w:rFonts w:ascii="宋体" w:hAnsi="宋体"/>
          <w:bCs/>
          <w:sz w:val="22"/>
        </w:rPr>
        <w:t>更好的调整。</w:t>
      </w:r>
    </w:p>
    <w:p w:rsidR="00A7050D" w:rsidRDefault="00A7050D" w:rsidP="00A7050D">
      <w:pPr>
        <w:tabs>
          <w:tab w:val="left" w:pos="3060"/>
        </w:tabs>
        <w:snapToGrid w:val="0"/>
        <w:spacing w:line="300" w:lineRule="auto"/>
        <w:ind w:firstLineChars="200" w:firstLine="440"/>
        <w:rPr>
          <w:rFonts w:ascii="宋体" w:hAnsi="宋体"/>
          <w:bCs/>
          <w:sz w:val="22"/>
        </w:rPr>
      </w:pPr>
      <w:r>
        <w:rPr>
          <w:rFonts w:ascii="宋体" w:hAnsi="宋体" w:hint="eastAsia"/>
          <w:bCs/>
          <w:sz w:val="22"/>
        </w:rPr>
        <w:t>10.1.1</w:t>
      </w:r>
      <w:r>
        <w:rPr>
          <w:rFonts w:ascii="宋体" w:hAnsi="宋体"/>
          <w:b/>
          <w:bCs/>
          <w:sz w:val="22"/>
        </w:rPr>
        <w:t xml:space="preserve"> 管理人员配备要求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1415"/>
        <w:gridCol w:w="1310"/>
        <w:gridCol w:w="1439"/>
        <w:gridCol w:w="930"/>
        <w:gridCol w:w="1193"/>
      </w:tblGrid>
      <w:tr w:rsidR="00A7050D" w:rsidTr="00A94960">
        <w:trPr>
          <w:trHeight w:val="506"/>
          <w:jc w:val="center"/>
        </w:trPr>
        <w:tc>
          <w:tcPr>
            <w:tcW w:w="1363"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岗位</w:t>
            </w:r>
          </w:p>
        </w:tc>
        <w:tc>
          <w:tcPr>
            <w:tcW w:w="1415"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专业要求</w:t>
            </w:r>
          </w:p>
        </w:tc>
        <w:tc>
          <w:tcPr>
            <w:tcW w:w="1310"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本专业工作年限要求</w:t>
            </w:r>
          </w:p>
        </w:tc>
        <w:tc>
          <w:tcPr>
            <w:tcW w:w="1439"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职称或资格要求</w:t>
            </w:r>
          </w:p>
        </w:tc>
        <w:tc>
          <w:tcPr>
            <w:tcW w:w="930"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数量要求</w:t>
            </w:r>
          </w:p>
        </w:tc>
        <w:tc>
          <w:tcPr>
            <w:tcW w:w="1193"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备注</w:t>
            </w:r>
          </w:p>
        </w:tc>
      </w:tr>
      <w:tr w:rsidR="00A7050D" w:rsidTr="00A94960">
        <w:trPr>
          <w:trHeight w:val="457"/>
          <w:jc w:val="center"/>
        </w:trPr>
        <w:tc>
          <w:tcPr>
            <w:tcW w:w="1363" w:type="dxa"/>
            <w:vAlign w:val="center"/>
          </w:tcPr>
          <w:p w:rsidR="00A7050D" w:rsidRDefault="00A7050D" w:rsidP="00A94960">
            <w:pPr>
              <w:adjustRightInd w:val="0"/>
              <w:snapToGrid w:val="0"/>
              <w:spacing w:before="124" w:after="124"/>
              <w:jc w:val="center"/>
              <w:rPr>
                <w:rFonts w:ascii="宋体" w:hAnsi="宋体"/>
                <w:sz w:val="22"/>
              </w:rPr>
            </w:pPr>
            <w:r>
              <w:rPr>
                <w:rFonts w:ascii="宋体" w:hAnsi="宋体" w:hint="eastAsia"/>
                <w:sz w:val="22"/>
              </w:rPr>
              <w:t>项目经理</w:t>
            </w:r>
          </w:p>
        </w:tc>
        <w:tc>
          <w:tcPr>
            <w:tcW w:w="1415"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市政公用或市政专业</w:t>
            </w:r>
          </w:p>
        </w:tc>
        <w:tc>
          <w:tcPr>
            <w:tcW w:w="1310"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 xml:space="preserve"> /</w:t>
            </w:r>
          </w:p>
        </w:tc>
        <w:tc>
          <w:tcPr>
            <w:tcW w:w="1439" w:type="dxa"/>
            <w:vAlign w:val="center"/>
          </w:tcPr>
          <w:p w:rsidR="00A7050D" w:rsidRDefault="00A7050D" w:rsidP="00A94960">
            <w:pPr>
              <w:snapToGrid w:val="0"/>
              <w:spacing w:line="300" w:lineRule="auto"/>
              <w:jc w:val="center"/>
              <w:rPr>
                <w:rFonts w:ascii="宋体" w:hAnsi="宋体"/>
                <w:bCs/>
                <w:sz w:val="22"/>
              </w:rPr>
            </w:pPr>
          </w:p>
        </w:tc>
        <w:tc>
          <w:tcPr>
            <w:tcW w:w="930"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1</w:t>
            </w:r>
          </w:p>
        </w:tc>
        <w:tc>
          <w:tcPr>
            <w:tcW w:w="1193" w:type="dxa"/>
            <w:vAlign w:val="center"/>
          </w:tcPr>
          <w:p w:rsidR="00A7050D" w:rsidRDefault="00A7050D" w:rsidP="00A94960">
            <w:pPr>
              <w:snapToGrid w:val="0"/>
              <w:spacing w:line="300" w:lineRule="auto"/>
              <w:jc w:val="center"/>
              <w:rPr>
                <w:rFonts w:ascii="宋体" w:hAnsi="宋体"/>
                <w:bCs/>
                <w:sz w:val="22"/>
              </w:rPr>
            </w:pPr>
          </w:p>
        </w:tc>
      </w:tr>
      <w:tr w:rsidR="00A7050D" w:rsidTr="00A94960">
        <w:trPr>
          <w:trHeight w:val="457"/>
          <w:jc w:val="center"/>
        </w:trPr>
        <w:tc>
          <w:tcPr>
            <w:tcW w:w="1363" w:type="dxa"/>
            <w:vAlign w:val="center"/>
          </w:tcPr>
          <w:p w:rsidR="00A7050D" w:rsidRDefault="00A7050D" w:rsidP="00A94960">
            <w:pPr>
              <w:adjustRightInd w:val="0"/>
              <w:snapToGrid w:val="0"/>
              <w:spacing w:before="124" w:after="124"/>
              <w:jc w:val="center"/>
              <w:rPr>
                <w:rFonts w:ascii="宋体" w:hAnsi="宋体"/>
                <w:sz w:val="22"/>
              </w:rPr>
            </w:pPr>
            <w:r>
              <w:rPr>
                <w:rFonts w:ascii="宋体" w:hAnsi="宋体"/>
                <w:sz w:val="22"/>
              </w:rPr>
              <w:t>水务负责人</w:t>
            </w:r>
          </w:p>
        </w:tc>
        <w:tc>
          <w:tcPr>
            <w:tcW w:w="1415"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排水类专业</w:t>
            </w:r>
          </w:p>
        </w:tc>
        <w:tc>
          <w:tcPr>
            <w:tcW w:w="1310"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 xml:space="preserve"> /</w:t>
            </w:r>
          </w:p>
        </w:tc>
        <w:tc>
          <w:tcPr>
            <w:tcW w:w="1439"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中级工程师及以上</w:t>
            </w:r>
          </w:p>
        </w:tc>
        <w:tc>
          <w:tcPr>
            <w:tcW w:w="930"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1</w:t>
            </w:r>
          </w:p>
        </w:tc>
        <w:tc>
          <w:tcPr>
            <w:tcW w:w="1193"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常驻</w:t>
            </w:r>
          </w:p>
        </w:tc>
      </w:tr>
      <w:tr w:rsidR="00A7050D" w:rsidTr="00A94960">
        <w:trPr>
          <w:trHeight w:val="457"/>
          <w:jc w:val="center"/>
        </w:trPr>
        <w:tc>
          <w:tcPr>
            <w:tcW w:w="1363" w:type="dxa"/>
            <w:vAlign w:val="center"/>
          </w:tcPr>
          <w:p w:rsidR="00A7050D" w:rsidRDefault="00A7050D" w:rsidP="00A94960">
            <w:pPr>
              <w:adjustRightInd w:val="0"/>
              <w:snapToGrid w:val="0"/>
              <w:spacing w:before="124" w:after="124"/>
              <w:jc w:val="center"/>
              <w:rPr>
                <w:rFonts w:ascii="宋体" w:hAnsi="宋体"/>
                <w:sz w:val="22"/>
              </w:rPr>
            </w:pPr>
            <w:r>
              <w:rPr>
                <w:rFonts w:ascii="宋体" w:hAnsi="宋体"/>
                <w:sz w:val="22"/>
              </w:rPr>
              <w:t>安全</w:t>
            </w:r>
            <w:r>
              <w:rPr>
                <w:rFonts w:ascii="宋体" w:hAnsi="宋体" w:hint="eastAsia"/>
                <w:sz w:val="22"/>
              </w:rPr>
              <w:t>管理</w:t>
            </w:r>
            <w:r>
              <w:rPr>
                <w:rFonts w:ascii="宋体" w:hAnsi="宋体"/>
                <w:sz w:val="22"/>
              </w:rPr>
              <w:t>员</w:t>
            </w:r>
          </w:p>
        </w:tc>
        <w:tc>
          <w:tcPr>
            <w:tcW w:w="1415"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 xml:space="preserve"> /</w:t>
            </w:r>
          </w:p>
        </w:tc>
        <w:tc>
          <w:tcPr>
            <w:tcW w:w="1310"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 xml:space="preserve"> /</w:t>
            </w:r>
          </w:p>
        </w:tc>
        <w:tc>
          <w:tcPr>
            <w:tcW w:w="1439"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 xml:space="preserve"> /</w:t>
            </w:r>
          </w:p>
        </w:tc>
        <w:tc>
          <w:tcPr>
            <w:tcW w:w="930"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1</w:t>
            </w:r>
          </w:p>
        </w:tc>
        <w:tc>
          <w:tcPr>
            <w:tcW w:w="1193"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常驻</w:t>
            </w:r>
          </w:p>
        </w:tc>
      </w:tr>
      <w:tr w:rsidR="00A7050D" w:rsidTr="00A94960">
        <w:trPr>
          <w:trHeight w:val="481"/>
          <w:jc w:val="center"/>
        </w:trPr>
        <w:tc>
          <w:tcPr>
            <w:tcW w:w="1363" w:type="dxa"/>
            <w:vAlign w:val="center"/>
          </w:tcPr>
          <w:p w:rsidR="00A7050D" w:rsidRDefault="00A7050D" w:rsidP="00A94960">
            <w:pPr>
              <w:adjustRightInd w:val="0"/>
              <w:snapToGrid w:val="0"/>
              <w:spacing w:before="124" w:after="124"/>
              <w:jc w:val="center"/>
              <w:rPr>
                <w:rFonts w:ascii="宋体" w:hAnsi="宋体"/>
                <w:sz w:val="22"/>
              </w:rPr>
            </w:pPr>
            <w:r>
              <w:rPr>
                <w:rFonts w:ascii="宋体" w:hAnsi="宋体"/>
                <w:sz w:val="22"/>
              </w:rPr>
              <w:t>巡视员</w:t>
            </w:r>
          </w:p>
        </w:tc>
        <w:tc>
          <w:tcPr>
            <w:tcW w:w="1415"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 xml:space="preserve"> /</w:t>
            </w:r>
          </w:p>
        </w:tc>
        <w:tc>
          <w:tcPr>
            <w:tcW w:w="1310"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 xml:space="preserve"> /</w:t>
            </w:r>
          </w:p>
        </w:tc>
        <w:tc>
          <w:tcPr>
            <w:tcW w:w="1439"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 xml:space="preserve"> /</w:t>
            </w:r>
          </w:p>
        </w:tc>
        <w:tc>
          <w:tcPr>
            <w:tcW w:w="930"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2</w:t>
            </w:r>
          </w:p>
        </w:tc>
        <w:tc>
          <w:tcPr>
            <w:tcW w:w="1193"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常驻</w:t>
            </w:r>
          </w:p>
        </w:tc>
      </w:tr>
    </w:tbl>
    <w:p w:rsidR="00A7050D" w:rsidRDefault="00A7050D" w:rsidP="00A7050D">
      <w:pPr>
        <w:tabs>
          <w:tab w:val="left" w:pos="3060"/>
        </w:tabs>
        <w:snapToGrid w:val="0"/>
        <w:spacing w:line="300" w:lineRule="auto"/>
        <w:ind w:firstLineChars="200" w:firstLine="440"/>
        <w:rPr>
          <w:rFonts w:ascii="宋体" w:hAnsi="宋体"/>
          <w:bCs/>
          <w:sz w:val="22"/>
        </w:rPr>
      </w:pPr>
      <w:r>
        <w:rPr>
          <w:rFonts w:ascii="宋体" w:hAnsi="宋体" w:hint="eastAsia"/>
          <w:bCs/>
          <w:sz w:val="22"/>
        </w:rPr>
        <w:t>注：1、服务时间：周一到周五（节假日除外）8:30-16:30。</w:t>
      </w:r>
    </w:p>
    <w:p w:rsidR="00A7050D" w:rsidRDefault="00A7050D" w:rsidP="00A7050D">
      <w:pPr>
        <w:tabs>
          <w:tab w:val="left" w:pos="3060"/>
        </w:tabs>
        <w:snapToGrid w:val="0"/>
        <w:spacing w:line="300" w:lineRule="auto"/>
        <w:ind w:firstLineChars="200" w:firstLine="440"/>
        <w:rPr>
          <w:rFonts w:ascii="宋体" w:hAnsi="宋体"/>
          <w:bCs/>
          <w:sz w:val="22"/>
        </w:rPr>
      </w:pPr>
      <w:r>
        <w:rPr>
          <w:rFonts w:ascii="宋体" w:hAnsi="宋体" w:hint="eastAsia"/>
          <w:bCs/>
          <w:sz w:val="22"/>
        </w:rPr>
        <w:t xml:space="preserve">    2、必须保证各养护设施处于良好运营状态。如遇突发事件必须随叫随到。</w:t>
      </w:r>
    </w:p>
    <w:p w:rsidR="00A7050D" w:rsidRDefault="00A7050D" w:rsidP="00A7050D">
      <w:pPr>
        <w:tabs>
          <w:tab w:val="left" w:pos="3060"/>
        </w:tabs>
        <w:snapToGrid w:val="0"/>
        <w:spacing w:line="300" w:lineRule="auto"/>
        <w:ind w:firstLineChars="200" w:firstLine="440"/>
        <w:rPr>
          <w:rFonts w:ascii="宋体" w:hAnsi="宋体"/>
          <w:bCs/>
          <w:sz w:val="22"/>
        </w:rPr>
      </w:pPr>
      <w:r>
        <w:rPr>
          <w:rFonts w:ascii="宋体" w:hAnsi="宋体" w:hint="eastAsia"/>
          <w:bCs/>
          <w:sz w:val="22"/>
        </w:rPr>
        <w:t>10.1.2</w:t>
      </w:r>
      <w:r>
        <w:rPr>
          <w:rFonts w:ascii="宋体" w:hAnsi="宋体"/>
          <w:b/>
          <w:bCs/>
          <w:sz w:val="22"/>
        </w:rPr>
        <w:t>技术作业工人配备要求</w:t>
      </w:r>
    </w:p>
    <w:p w:rsidR="00A7050D" w:rsidRDefault="00A7050D" w:rsidP="00A7050D">
      <w:pPr>
        <w:tabs>
          <w:tab w:val="left" w:pos="3060"/>
        </w:tabs>
        <w:snapToGrid w:val="0"/>
        <w:spacing w:line="300" w:lineRule="auto"/>
        <w:rPr>
          <w:rFonts w:ascii="宋体" w:hAnsi="宋体"/>
          <w:bCs/>
          <w:sz w:val="22"/>
        </w:rPr>
      </w:pPr>
      <w:r>
        <w:rPr>
          <w:rFonts w:ascii="宋体" w:hAnsi="宋体" w:hint="eastAsia"/>
          <w:bCs/>
          <w:sz w:val="22"/>
        </w:rPr>
        <w:t>投标人需</w:t>
      </w:r>
      <w:r>
        <w:rPr>
          <w:rFonts w:ascii="宋体" w:hAnsi="宋体"/>
          <w:bCs/>
          <w:sz w:val="22"/>
        </w:rPr>
        <w:t>配备</w:t>
      </w:r>
      <w:r>
        <w:rPr>
          <w:rFonts w:ascii="宋体" w:hAnsi="宋体" w:hint="eastAsia"/>
          <w:bCs/>
          <w:sz w:val="22"/>
        </w:rPr>
        <w:t>3名</w:t>
      </w:r>
      <w:r>
        <w:rPr>
          <w:rFonts w:ascii="宋体" w:hAnsi="宋体"/>
          <w:sz w:val="22"/>
        </w:rPr>
        <w:t>水务技术工人</w:t>
      </w:r>
      <w:r>
        <w:rPr>
          <w:rFonts w:hAnsi="宋体" w:hint="eastAsia"/>
          <w:sz w:val="22"/>
        </w:rPr>
        <w:t>，</w:t>
      </w:r>
      <w:r>
        <w:rPr>
          <w:rFonts w:hAnsi="宋体"/>
          <w:sz w:val="22"/>
        </w:rPr>
        <w:t>本单位职工</w:t>
      </w:r>
      <w:r>
        <w:rPr>
          <w:rFonts w:ascii="宋体" w:hAnsi="宋体" w:hint="eastAsia"/>
          <w:sz w:val="22"/>
        </w:rPr>
        <w:t>，</w:t>
      </w:r>
      <w:r>
        <w:rPr>
          <w:rFonts w:ascii="宋体" w:hAnsi="宋体"/>
          <w:bCs/>
          <w:sz w:val="22"/>
        </w:rPr>
        <w:t xml:space="preserve">满足以下要求：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1457"/>
        <w:gridCol w:w="1035"/>
        <w:gridCol w:w="1428"/>
        <w:gridCol w:w="1429"/>
        <w:gridCol w:w="1153"/>
        <w:gridCol w:w="1300"/>
      </w:tblGrid>
      <w:tr w:rsidR="00A7050D" w:rsidTr="00A94960">
        <w:trPr>
          <w:trHeight w:val="559"/>
        </w:trPr>
        <w:tc>
          <w:tcPr>
            <w:tcW w:w="1486"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岗位</w:t>
            </w:r>
          </w:p>
        </w:tc>
        <w:tc>
          <w:tcPr>
            <w:tcW w:w="1457"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年龄要求</w:t>
            </w:r>
          </w:p>
        </w:tc>
        <w:tc>
          <w:tcPr>
            <w:tcW w:w="1035"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专业要求</w:t>
            </w:r>
          </w:p>
        </w:tc>
        <w:tc>
          <w:tcPr>
            <w:tcW w:w="1428"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职称或资格要求</w:t>
            </w:r>
          </w:p>
        </w:tc>
        <w:tc>
          <w:tcPr>
            <w:tcW w:w="1429"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本专业工作年限要求</w:t>
            </w:r>
          </w:p>
        </w:tc>
        <w:tc>
          <w:tcPr>
            <w:tcW w:w="1153"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数量要求</w:t>
            </w:r>
          </w:p>
        </w:tc>
        <w:tc>
          <w:tcPr>
            <w:tcW w:w="1300"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备注</w:t>
            </w:r>
          </w:p>
        </w:tc>
      </w:tr>
      <w:tr w:rsidR="00A7050D" w:rsidTr="00A94960">
        <w:trPr>
          <w:trHeight w:val="505"/>
        </w:trPr>
        <w:tc>
          <w:tcPr>
            <w:tcW w:w="1486" w:type="dxa"/>
            <w:vAlign w:val="center"/>
          </w:tcPr>
          <w:p w:rsidR="00A7050D" w:rsidRDefault="00A7050D" w:rsidP="00A94960">
            <w:pPr>
              <w:snapToGrid w:val="0"/>
              <w:spacing w:line="300" w:lineRule="auto"/>
              <w:rPr>
                <w:rFonts w:ascii="宋体" w:hAnsi="宋体"/>
                <w:bCs/>
                <w:sz w:val="22"/>
              </w:rPr>
            </w:pPr>
            <w:r>
              <w:rPr>
                <w:rFonts w:ascii="宋体" w:hAnsi="宋体"/>
                <w:sz w:val="22"/>
              </w:rPr>
              <w:t>水务技术工人</w:t>
            </w:r>
          </w:p>
        </w:tc>
        <w:tc>
          <w:tcPr>
            <w:tcW w:w="1457"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不得超过</w:t>
            </w:r>
          </w:p>
          <w:p w:rsidR="00A7050D" w:rsidRDefault="00A7050D" w:rsidP="00A94960">
            <w:pPr>
              <w:snapToGrid w:val="0"/>
              <w:spacing w:line="300" w:lineRule="auto"/>
              <w:jc w:val="center"/>
              <w:rPr>
                <w:rFonts w:ascii="宋体" w:hAnsi="宋体"/>
                <w:bCs/>
                <w:sz w:val="22"/>
              </w:rPr>
            </w:pPr>
            <w:r>
              <w:rPr>
                <w:rFonts w:ascii="宋体" w:hAnsi="宋体" w:hint="eastAsia"/>
                <w:bCs/>
                <w:sz w:val="22"/>
              </w:rPr>
              <w:t>60周岁(男)</w:t>
            </w:r>
          </w:p>
          <w:p w:rsidR="00A7050D" w:rsidRDefault="00A7050D" w:rsidP="00A94960">
            <w:pPr>
              <w:snapToGrid w:val="0"/>
              <w:spacing w:line="300" w:lineRule="auto"/>
              <w:jc w:val="center"/>
              <w:rPr>
                <w:rFonts w:ascii="宋体" w:hAnsi="宋体"/>
                <w:bCs/>
                <w:sz w:val="22"/>
              </w:rPr>
            </w:pPr>
            <w:r>
              <w:rPr>
                <w:rFonts w:ascii="宋体" w:hAnsi="宋体" w:hint="eastAsia"/>
                <w:bCs/>
                <w:sz w:val="22"/>
              </w:rPr>
              <w:t>55周岁(女)</w:t>
            </w:r>
          </w:p>
        </w:tc>
        <w:tc>
          <w:tcPr>
            <w:tcW w:w="1035"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w:t>
            </w:r>
          </w:p>
        </w:tc>
        <w:tc>
          <w:tcPr>
            <w:tcW w:w="1428" w:type="dxa"/>
          </w:tcPr>
          <w:p w:rsidR="00A7050D" w:rsidRDefault="00A7050D" w:rsidP="00A94960">
            <w:pPr>
              <w:snapToGrid w:val="0"/>
              <w:spacing w:line="300" w:lineRule="auto"/>
              <w:rPr>
                <w:rFonts w:ascii="宋体" w:hAnsi="宋体"/>
                <w:bCs/>
                <w:sz w:val="22"/>
              </w:rPr>
            </w:pPr>
            <w:r>
              <w:rPr>
                <w:rFonts w:ascii="宋体" w:hAnsi="宋体"/>
                <w:sz w:val="22"/>
              </w:rPr>
              <w:t>下水道养护工</w:t>
            </w:r>
            <w:r>
              <w:rPr>
                <w:rFonts w:ascii="宋体" w:hAnsi="宋体" w:hint="eastAsia"/>
                <w:sz w:val="22"/>
              </w:rPr>
              <w:t>中级及以上</w:t>
            </w:r>
          </w:p>
        </w:tc>
        <w:tc>
          <w:tcPr>
            <w:tcW w:w="1429"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w:t>
            </w:r>
          </w:p>
        </w:tc>
        <w:tc>
          <w:tcPr>
            <w:tcW w:w="1153"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3</w:t>
            </w:r>
          </w:p>
        </w:tc>
        <w:tc>
          <w:tcPr>
            <w:tcW w:w="1300"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常驻</w:t>
            </w:r>
          </w:p>
        </w:tc>
      </w:tr>
    </w:tbl>
    <w:p w:rsidR="00A7050D" w:rsidRDefault="00A7050D" w:rsidP="00A7050D">
      <w:pPr>
        <w:tabs>
          <w:tab w:val="left" w:pos="3060"/>
        </w:tabs>
        <w:snapToGrid w:val="0"/>
        <w:spacing w:line="300" w:lineRule="auto"/>
        <w:ind w:firstLineChars="200" w:firstLine="442"/>
        <w:rPr>
          <w:rFonts w:ascii="宋体" w:hAnsi="宋体"/>
          <w:bCs/>
          <w:sz w:val="22"/>
        </w:rPr>
      </w:pPr>
      <w:r>
        <w:rPr>
          <w:rFonts w:ascii="宋体" w:hAnsi="宋体"/>
          <w:b/>
          <w:bCs/>
          <w:sz w:val="22"/>
        </w:rPr>
        <w:t>一线养护作业工人配备要求</w:t>
      </w:r>
      <w:r>
        <w:rPr>
          <w:rFonts w:ascii="宋体" w:hAnsi="宋体" w:hint="eastAsia"/>
          <w:bCs/>
          <w:sz w:val="22"/>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6"/>
        <w:gridCol w:w="1457"/>
        <w:gridCol w:w="1035"/>
        <w:gridCol w:w="1428"/>
        <w:gridCol w:w="1429"/>
        <w:gridCol w:w="1153"/>
        <w:gridCol w:w="1300"/>
      </w:tblGrid>
      <w:tr w:rsidR="00A7050D" w:rsidTr="00A94960">
        <w:trPr>
          <w:trHeight w:val="559"/>
        </w:trPr>
        <w:tc>
          <w:tcPr>
            <w:tcW w:w="1486"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岗位</w:t>
            </w:r>
          </w:p>
        </w:tc>
        <w:tc>
          <w:tcPr>
            <w:tcW w:w="1457"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年龄要求</w:t>
            </w:r>
          </w:p>
        </w:tc>
        <w:tc>
          <w:tcPr>
            <w:tcW w:w="1035"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专业要求</w:t>
            </w:r>
          </w:p>
        </w:tc>
        <w:tc>
          <w:tcPr>
            <w:tcW w:w="1428"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职称或资格要求</w:t>
            </w:r>
          </w:p>
        </w:tc>
        <w:tc>
          <w:tcPr>
            <w:tcW w:w="1429"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本专业工作年限要求</w:t>
            </w:r>
          </w:p>
        </w:tc>
        <w:tc>
          <w:tcPr>
            <w:tcW w:w="1153"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数量要求</w:t>
            </w:r>
          </w:p>
        </w:tc>
        <w:tc>
          <w:tcPr>
            <w:tcW w:w="1300" w:type="dxa"/>
            <w:vAlign w:val="center"/>
          </w:tcPr>
          <w:p w:rsidR="00A7050D" w:rsidRDefault="00A7050D" w:rsidP="00A94960">
            <w:pPr>
              <w:snapToGrid w:val="0"/>
              <w:spacing w:line="300" w:lineRule="auto"/>
              <w:jc w:val="center"/>
              <w:rPr>
                <w:rFonts w:ascii="宋体" w:hAnsi="宋体"/>
                <w:b/>
                <w:bCs/>
                <w:sz w:val="22"/>
              </w:rPr>
            </w:pPr>
            <w:r>
              <w:rPr>
                <w:rFonts w:ascii="宋体" w:hAnsi="宋体"/>
                <w:b/>
                <w:bCs/>
                <w:sz w:val="22"/>
              </w:rPr>
              <w:t>备注</w:t>
            </w:r>
          </w:p>
        </w:tc>
      </w:tr>
      <w:tr w:rsidR="00A7050D" w:rsidTr="00A94960">
        <w:trPr>
          <w:trHeight w:val="505"/>
        </w:trPr>
        <w:tc>
          <w:tcPr>
            <w:tcW w:w="1486" w:type="dxa"/>
            <w:vAlign w:val="center"/>
          </w:tcPr>
          <w:p w:rsidR="00A7050D" w:rsidRDefault="00A7050D" w:rsidP="00A94960">
            <w:pPr>
              <w:snapToGrid w:val="0"/>
              <w:spacing w:line="300" w:lineRule="auto"/>
              <w:rPr>
                <w:rFonts w:ascii="宋体" w:hAnsi="宋体"/>
                <w:bCs/>
                <w:sz w:val="22"/>
              </w:rPr>
            </w:pPr>
            <w:r>
              <w:rPr>
                <w:rFonts w:ascii="宋体" w:hAnsi="宋体"/>
                <w:bCs/>
                <w:sz w:val="22"/>
              </w:rPr>
              <w:t>一线养护作业工人</w:t>
            </w:r>
          </w:p>
        </w:tc>
        <w:tc>
          <w:tcPr>
            <w:tcW w:w="1457"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不得超过</w:t>
            </w:r>
          </w:p>
          <w:p w:rsidR="00A7050D" w:rsidRDefault="00A7050D" w:rsidP="00A94960">
            <w:pPr>
              <w:snapToGrid w:val="0"/>
              <w:spacing w:line="300" w:lineRule="auto"/>
              <w:jc w:val="center"/>
              <w:rPr>
                <w:rFonts w:ascii="宋体" w:hAnsi="宋体"/>
                <w:bCs/>
                <w:sz w:val="22"/>
              </w:rPr>
            </w:pPr>
            <w:r>
              <w:rPr>
                <w:rFonts w:ascii="宋体" w:hAnsi="宋体" w:hint="eastAsia"/>
                <w:bCs/>
                <w:sz w:val="22"/>
              </w:rPr>
              <w:t>60周岁(男)</w:t>
            </w:r>
          </w:p>
          <w:p w:rsidR="00A7050D" w:rsidRDefault="00A7050D" w:rsidP="00A94960">
            <w:pPr>
              <w:snapToGrid w:val="0"/>
              <w:spacing w:line="300" w:lineRule="auto"/>
              <w:jc w:val="center"/>
              <w:rPr>
                <w:rFonts w:ascii="宋体" w:hAnsi="宋体"/>
                <w:bCs/>
                <w:sz w:val="22"/>
              </w:rPr>
            </w:pPr>
            <w:r>
              <w:rPr>
                <w:rFonts w:ascii="宋体" w:hAnsi="宋体" w:hint="eastAsia"/>
                <w:bCs/>
                <w:sz w:val="22"/>
              </w:rPr>
              <w:t>55周岁(女)</w:t>
            </w:r>
          </w:p>
        </w:tc>
        <w:tc>
          <w:tcPr>
            <w:tcW w:w="1035"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w:t>
            </w:r>
          </w:p>
        </w:tc>
        <w:tc>
          <w:tcPr>
            <w:tcW w:w="1428"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w:t>
            </w:r>
          </w:p>
        </w:tc>
        <w:tc>
          <w:tcPr>
            <w:tcW w:w="1429" w:type="dxa"/>
            <w:vAlign w:val="center"/>
          </w:tcPr>
          <w:p w:rsidR="00A7050D" w:rsidRDefault="00A7050D" w:rsidP="00A94960">
            <w:pPr>
              <w:snapToGrid w:val="0"/>
              <w:spacing w:line="300" w:lineRule="auto"/>
              <w:jc w:val="center"/>
              <w:rPr>
                <w:rFonts w:ascii="宋体" w:hAnsi="宋体"/>
                <w:bCs/>
                <w:sz w:val="22"/>
              </w:rPr>
            </w:pPr>
            <w:r>
              <w:rPr>
                <w:rFonts w:ascii="宋体" w:hAnsi="宋体" w:hint="eastAsia"/>
                <w:bCs/>
                <w:sz w:val="22"/>
              </w:rPr>
              <w:t>/</w:t>
            </w:r>
          </w:p>
        </w:tc>
        <w:tc>
          <w:tcPr>
            <w:tcW w:w="1153" w:type="dxa"/>
            <w:vAlign w:val="center"/>
          </w:tcPr>
          <w:p w:rsidR="00A7050D" w:rsidRDefault="00A7050D" w:rsidP="00A94960">
            <w:pPr>
              <w:snapToGrid w:val="0"/>
              <w:spacing w:line="300" w:lineRule="auto"/>
              <w:jc w:val="center"/>
              <w:rPr>
                <w:rFonts w:ascii="宋体" w:hAnsi="宋体"/>
                <w:bCs/>
                <w:sz w:val="22"/>
              </w:rPr>
            </w:pPr>
            <w:r>
              <w:rPr>
                <w:rFonts w:ascii="宋体" w:hAnsi="宋体"/>
                <w:bCs/>
                <w:sz w:val="22"/>
              </w:rPr>
              <w:t>45</w:t>
            </w:r>
          </w:p>
        </w:tc>
        <w:tc>
          <w:tcPr>
            <w:tcW w:w="1300" w:type="dxa"/>
          </w:tcPr>
          <w:p w:rsidR="00A7050D" w:rsidRDefault="00A7050D" w:rsidP="00A94960">
            <w:pPr>
              <w:snapToGrid w:val="0"/>
              <w:spacing w:line="300" w:lineRule="auto"/>
              <w:rPr>
                <w:rFonts w:ascii="宋体" w:hAnsi="宋体"/>
                <w:bCs/>
                <w:sz w:val="22"/>
              </w:rPr>
            </w:pPr>
            <w:r>
              <w:rPr>
                <w:rFonts w:ascii="宋体" w:hAnsi="宋体"/>
                <w:bCs/>
                <w:sz w:val="22"/>
              </w:rPr>
              <w:t>从事</w:t>
            </w:r>
            <w:r>
              <w:rPr>
                <w:rFonts w:ascii="宋体" w:hAnsi="宋体" w:hint="eastAsia"/>
                <w:bCs/>
                <w:sz w:val="22"/>
              </w:rPr>
              <w:t>下水道疏通</w:t>
            </w:r>
            <w:r>
              <w:rPr>
                <w:rFonts w:ascii="宋体" w:hAnsi="宋体"/>
                <w:bCs/>
                <w:sz w:val="22"/>
              </w:rPr>
              <w:t>等作业</w:t>
            </w:r>
          </w:p>
        </w:tc>
      </w:tr>
    </w:tbl>
    <w:p w:rsidR="00A7050D" w:rsidRDefault="00A7050D" w:rsidP="00A7050D">
      <w:pPr>
        <w:tabs>
          <w:tab w:val="left" w:pos="3060"/>
        </w:tabs>
        <w:snapToGrid w:val="0"/>
        <w:spacing w:line="300" w:lineRule="auto"/>
        <w:ind w:firstLineChars="200" w:firstLine="440"/>
        <w:rPr>
          <w:rFonts w:ascii="宋体" w:hAnsi="宋体"/>
          <w:kern w:val="0"/>
          <w:sz w:val="22"/>
        </w:rPr>
      </w:pPr>
      <w:r>
        <w:rPr>
          <w:rFonts w:ascii="宋体" w:hAnsi="宋体" w:hint="eastAsia"/>
          <w:sz w:val="22"/>
        </w:rPr>
        <w:t>投标人须提供《</w:t>
      </w:r>
      <w:r>
        <w:rPr>
          <w:rFonts w:ascii="宋体" w:hAnsi="宋体"/>
          <w:sz w:val="22"/>
        </w:rPr>
        <w:t>现场</w:t>
      </w:r>
      <w:r>
        <w:rPr>
          <w:rFonts w:ascii="宋体" w:hAnsi="宋体" w:hint="eastAsia"/>
          <w:sz w:val="22"/>
        </w:rPr>
        <w:t>一线主要劳动力</w:t>
      </w:r>
      <w:r>
        <w:rPr>
          <w:rFonts w:ascii="宋体" w:hAnsi="宋体"/>
          <w:sz w:val="22"/>
        </w:rPr>
        <w:t>配置承诺书</w:t>
      </w:r>
      <w:r>
        <w:rPr>
          <w:rFonts w:ascii="宋体" w:hAnsi="宋体" w:hint="eastAsia"/>
          <w:sz w:val="22"/>
        </w:rPr>
        <w:t>》（详见“投标文件格式”中《</w:t>
      </w:r>
      <w:r>
        <w:rPr>
          <w:rFonts w:ascii="宋体" w:hAnsi="宋体"/>
          <w:sz w:val="22"/>
        </w:rPr>
        <w:t>现场</w:t>
      </w:r>
      <w:r>
        <w:rPr>
          <w:rFonts w:ascii="宋体" w:hAnsi="宋体" w:hint="eastAsia"/>
          <w:sz w:val="22"/>
        </w:rPr>
        <w:t>一线主要劳动力</w:t>
      </w:r>
      <w:r>
        <w:rPr>
          <w:rFonts w:ascii="宋体" w:hAnsi="宋体"/>
          <w:sz w:val="22"/>
        </w:rPr>
        <w:t>配置承诺书</w:t>
      </w:r>
      <w:r>
        <w:rPr>
          <w:rFonts w:ascii="宋体" w:hAnsi="宋体" w:hint="eastAsia"/>
          <w:sz w:val="22"/>
        </w:rPr>
        <w:t>》）。</w:t>
      </w:r>
      <w:r>
        <w:rPr>
          <w:rFonts w:ascii="宋体" w:hAnsi="宋体" w:hint="eastAsia"/>
          <w:kern w:val="0"/>
          <w:sz w:val="22"/>
        </w:rPr>
        <w:t>中标人须在合同签订之日起30日内将</w:t>
      </w:r>
      <w:r>
        <w:rPr>
          <w:rFonts w:ascii="宋体" w:hAnsi="宋体"/>
          <w:b/>
          <w:kern w:val="0"/>
          <w:sz w:val="22"/>
        </w:rPr>
        <w:t>一线劳动力</w:t>
      </w:r>
      <w:r>
        <w:rPr>
          <w:rFonts w:ascii="宋体" w:hAnsi="宋体" w:hint="eastAsia"/>
          <w:kern w:val="0"/>
          <w:sz w:val="22"/>
        </w:rPr>
        <w:t>配备到位,并且在项目实施期间依法缴纳社保。</w:t>
      </w:r>
    </w:p>
    <w:p w:rsidR="00A7050D" w:rsidRDefault="00A7050D" w:rsidP="00A7050D">
      <w:pPr>
        <w:snapToGrid w:val="0"/>
        <w:spacing w:line="300" w:lineRule="auto"/>
        <w:ind w:firstLineChars="200" w:firstLine="440"/>
        <w:rPr>
          <w:rFonts w:ascii="宋体" w:hAnsi="宋体"/>
          <w:sz w:val="22"/>
        </w:rPr>
      </w:pPr>
      <w:r>
        <w:rPr>
          <w:rFonts w:ascii="宋体" w:hAnsi="宋体" w:hint="eastAsia"/>
          <w:sz w:val="22"/>
        </w:rPr>
        <w:t>10.2</w:t>
      </w:r>
      <w:r>
        <w:rPr>
          <w:rFonts w:ascii="宋体" w:hAnsi="宋体"/>
          <w:sz w:val="22"/>
        </w:rPr>
        <w:t xml:space="preserve"> 设备要求</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4"/>
        <w:gridCol w:w="2086"/>
        <w:gridCol w:w="1843"/>
        <w:gridCol w:w="1418"/>
        <w:gridCol w:w="1134"/>
        <w:gridCol w:w="1417"/>
      </w:tblGrid>
      <w:tr w:rsidR="00A7050D" w:rsidTr="00A94960">
        <w:trPr>
          <w:trHeight w:val="790"/>
          <w:tblHeader/>
        </w:trPr>
        <w:tc>
          <w:tcPr>
            <w:tcW w:w="1424" w:type="dxa"/>
            <w:vAlign w:val="center"/>
          </w:tcPr>
          <w:p w:rsidR="00A7050D" w:rsidRDefault="00A7050D" w:rsidP="00A94960">
            <w:pPr>
              <w:spacing w:line="300" w:lineRule="auto"/>
              <w:jc w:val="center"/>
              <w:rPr>
                <w:rFonts w:ascii="宋体" w:hAnsi="宋体"/>
                <w:b/>
                <w:kern w:val="0"/>
                <w:sz w:val="22"/>
              </w:rPr>
            </w:pPr>
            <w:r>
              <w:rPr>
                <w:rFonts w:ascii="宋体" w:hAnsi="宋体"/>
                <w:b/>
                <w:kern w:val="0"/>
                <w:sz w:val="22"/>
              </w:rPr>
              <w:lastRenderedPageBreak/>
              <w:t>设备名称</w:t>
            </w:r>
          </w:p>
        </w:tc>
        <w:tc>
          <w:tcPr>
            <w:tcW w:w="2086" w:type="dxa"/>
            <w:vAlign w:val="center"/>
          </w:tcPr>
          <w:p w:rsidR="00A7050D" w:rsidRDefault="00A7050D" w:rsidP="00A94960">
            <w:pPr>
              <w:spacing w:line="300" w:lineRule="auto"/>
              <w:jc w:val="center"/>
              <w:rPr>
                <w:rFonts w:ascii="宋体" w:hAnsi="宋体"/>
                <w:b/>
                <w:kern w:val="0"/>
                <w:sz w:val="22"/>
              </w:rPr>
            </w:pPr>
            <w:r>
              <w:rPr>
                <w:rFonts w:ascii="宋体" w:hAnsi="宋体"/>
                <w:b/>
                <w:kern w:val="0"/>
                <w:sz w:val="22"/>
              </w:rPr>
              <w:t>型号规格</w:t>
            </w:r>
          </w:p>
        </w:tc>
        <w:tc>
          <w:tcPr>
            <w:tcW w:w="1843" w:type="dxa"/>
            <w:vAlign w:val="center"/>
          </w:tcPr>
          <w:p w:rsidR="00A7050D" w:rsidRDefault="00A7050D" w:rsidP="00A94960">
            <w:pPr>
              <w:spacing w:line="300" w:lineRule="auto"/>
              <w:jc w:val="center"/>
              <w:rPr>
                <w:rFonts w:ascii="宋体" w:hAnsi="宋体"/>
                <w:b/>
                <w:kern w:val="0"/>
                <w:sz w:val="22"/>
              </w:rPr>
            </w:pPr>
            <w:r>
              <w:rPr>
                <w:rFonts w:ascii="宋体" w:hAnsi="宋体"/>
                <w:b/>
                <w:kern w:val="0"/>
                <w:sz w:val="22"/>
              </w:rPr>
              <w:t>配置要求</w:t>
            </w:r>
          </w:p>
        </w:tc>
        <w:tc>
          <w:tcPr>
            <w:tcW w:w="1418" w:type="dxa"/>
            <w:vAlign w:val="center"/>
          </w:tcPr>
          <w:p w:rsidR="00A7050D" w:rsidRDefault="00A7050D" w:rsidP="00A94960">
            <w:pPr>
              <w:spacing w:line="300" w:lineRule="auto"/>
              <w:jc w:val="center"/>
              <w:rPr>
                <w:rFonts w:ascii="宋体" w:hAnsi="宋体"/>
                <w:b/>
                <w:kern w:val="0"/>
                <w:sz w:val="22"/>
              </w:rPr>
            </w:pPr>
            <w:r>
              <w:rPr>
                <w:rFonts w:ascii="宋体" w:hAnsi="宋体"/>
                <w:b/>
                <w:kern w:val="0"/>
                <w:sz w:val="22"/>
              </w:rPr>
              <w:t>数量要求</w:t>
            </w:r>
          </w:p>
        </w:tc>
        <w:tc>
          <w:tcPr>
            <w:tcW w:w="1134" w:type="dxa"/>
            <w:vAlign w:val="center"/>
          </w:tcPr>
          <w:p w:rsidR="00A7050D" w:rsidRDefault="00A7050D" w:rsidP="00A94960">
            <w:pPr>
              <w:spacing w:line="300" w:lineRule="auto"/>
              <w:jc w:val="center"/>
              <w:rPr>
                <w:rFonts w:ascii="宋体" w:hAnsi="宋体"/>
                <w:b/>
                <w:kern w:val="0"/>
                <w:sz w:val="22"/>
              </w:rPr>
            </w:pPr>
            <w:r>
              <w:rPr>
                <w:rFonts w:ascii="宋体" w:hAnsi="宋体"/>
                <w:b/>
                <w:kern w:val="0"/>
                <w:sz w:val="22"/>
              </w:rPr>
              <w:t>设备年限要求</w:t>
            </w:r>
          </w:p>
        </w:tc>
        <w:tc>
          <w:tcPr>
            <w:tcW w:w="1417" w:type="dxa"/>
            <w:vAlign w:val="center"/>
          </w:tcPr>
          <w:p w:rsidR="00A7050D" w:rsidRDefault="00A7050D" w:rsidP="00A94960">
            <w:pPr>
              <w:spacing w:line="300" w:lineRule="auto"/>
              <w:jc w:val="center"/>
              <w:rPr>
                <w:rFonts w:ascii="宋体" w:hAnsi="宋体"/>
                <w:b/>
                <w:kern w:val="0"/>
                <w:sz w:val="22"/>
              </w:rPr>
            </w:pPr>
            <w:r>
              <w:rPr>
                <w:rFonts w:ascii="宋体" w:hAnsi="宋体"/>
                <w:b/>
                <w:kern w:val="0"/>
                <w:sz w:val="22"/>
              </w:rPr>
              <w:t>备注</w:t>
            </w:r>
          </w:p>
        </w:tc>
      </w:tr>
      <w:tr w:rsidR="00A7050D" w:rsidTr="00A94960">
        <w:trPr>
          <w:trHeight w:val="487"/>
        </w:trPr>
        <w:tc>
          <w:tcPr>
            <w:tcW w:w="1424" w:type="dxa"/>
            <w:vAlign w:val="center"/>
          </w:tcPr>
          <w:p w:rsidR="00A7050D" w:rsidRDefault="00A7050D" w:rsidP="00A94960">
            <w:pPr>
              <w:widowControl/>
              <w:spacing w:line="300" w:lineRule="auto"/>
              <w:jc w:val="center"/>
              <w:rPr>
                <w:rFonts w:ascii="宋体" w:hAnsi="宋体" w:cs="宋体"/>
                <w:sz w:val="22"/>
              </w:rPr>
            </w:pPr>
            <w:proofErr w:type="gramStart"/>
            <w:r>
              <w:rPr>
                <w:rFonts w:ascii="宋体" w:hAnsi="宋体" w:cs="宋体" w:hint="eastAsia"/>
                <w:sz w:val="22"/>
              </w:rPr>
              <w:t>巡视车</w:t>
            </w:r>
            <w:proofErr w:type="gramEnd"/>
          </w:p>
        </w:tc>
        <w:tc>
          <w:tcPr>
            <w:tcW w:w="2086"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843"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有GPS装置</w:t>
            </w:r>
          </w:p>
        </w:tc>
        <w:tc>
          <w:tcPr>
            <w:tcW w:w="1418"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1</w:t>
            </w:r>
          </w:p>
        </w:tc>
        <w:tc>
          <w:tcPr>
            <w:tcW w:w="1134"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5年以内</w:t>
            </w:r>
          </w:p>
        </w:tc>
        <w:tc>
          <w:tcPr>
            <w:tcW w:w="1417" w:type="dxa"/>
            <w:vAlign w:val="center"/>
          </w:tcPr>
          <w:p w:rsidR="00A7050D" w:rsidRDefault="00A7050D" w:rsidP="00A94960">
            <w:pPr>
              <w:adjustRightInd w:val="0"/>
              <w:snapToGrid w:val="0"/>
              <w:spacing w:before="124" w:after="124" w:line="300" w:lineRule="auto"/>
              <w:jc w:val="center"/>
              <w:rPr>
                <w:rFonts w:ascii="宋体" w:hAnsi="宋体"/>
                <w:sz w:val="22"/>
              </w:rPr>
            </w:pPr>
            <w:r>
              <w:rPr>
                <w:rFonts w:ascii="宋体" w:hAnsi="宋体" w:cs="宋体" w:hint="eastAsia"/>
                <w:sz w:val="22"/>
              </w:rPr>
              <w:t>自有或租赁</w:t>
            </w:r>
          </w:p>
        </w:tc>
      </w:tr>
      <w:tr w:rsidR="00A7050D" w:rsidTr="00A94960">
        <w:trPr>
          <w:trHeight w:val="487"/>
        </w:trPr>
        <w:tc>
          <w:tcPr>
            <w:tcW w:w="1424" w:type="dxa"/>
            <w:vAlign w:val="center"/>
          </w:tcPr>
          <w:p w:rsidR="00A7050D" w:rsidRDefault="00A7050D" w:rsidP="00A94960">
            <w:pPr>
              <w:widowControl/>
              <w:spacing w:line="300" w:lineRule="auto"/>
              <w:jc w:val="center"/>
              <w:rPr>
                <w:rFonts w:ascii="宋体" w:hAnsi="宋体" w:cs="宋体"/>
                <w:sz w:val="22"/>
              </w:rPr>
            </w:pPr>
            <w:r>
              <w:rPr>
                <w:rFonts w:ascii="宋体" w:hAnsi="宋体" w:cs="宋体" w:hint="eastAsia"/>
                <w:sz w:val="22"/>
              </w:rPr>
              <w:t>吸污车</w:t>
            </w:r>
          </w:p>
        </w:tc>
        <w:tc>
          <w:tcPr>
            <w:tcW w:w="2086"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843"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418"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1</w:t>
            </w:r>
          </w:p>
        </w:tc>
        <w:tc>
          <w:tcPr>
            <w:tcW w:w="1134"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5年以内</w:t>
            </w:r>
          </w:p>
        </w:tc>
        <w:tc>
          <w:tcPr>
            <w:tcW w:w="1417" w:type="dxa"/>
            <w:vAlign w:val="center"/>
          </w:tcPr>
          <w:p w:rsidR="00A7050D" w:rsidRDefault="00A7050D" w:rsidP="00A94960">
            <w:pPr>
              <w:adjustRightInd w:val="0"/>
              <w:snapToGrid w:val="0"/>
              <w:spacing w:before="124" w:after="124" w:line="300" w:lineRule="auto"/>
              <w:jc w:val="center"/>
              <w:rPr>
                <w:rFonts w:ascii="宋体" w:hAnsi="宋体" w:cs="宋体"/>
                <w:sz w:val="22"/>
              </w:rPr>
            </w:pPr>
            <w:r>
              <w:rPr>
                <w:rFonts w:ascii="宋体" w:hAnsi="宋体" w:cs="宋体" w:hint="eastAsia"/>
                <w:sz w:val="22"/>
              </w:rPr>
              <w:t>自有或租赁</w:t>
            </w:r>
          </w:p>
        </w:tc>
      </w:tr>
      <w:tr w:rsidR="00A7050D" w:rsidTr="00A94960">
        <w:trPr>
          <w:trHeight w:val="487"/>
        </w:trPr>
        <w:tc>
          <w:tcPr>
            <w:tcW w:w="1424" w:type="dxa"/>
            <w:vAlign w:val="center"/>
          </w:tcPr>
          <w:p w:rsidR="00A7050D" w:rsidRDefault="00A7050D" w:rsidP="00A94960">
            <w:pPr>
              <w:widowControl/>
              <w:spacing w:line="300" w:lineRule="auto"/>
              <w:jc w:val="center"/>
              <w:rPr>
                <w:rFonts w:ascii="宋体" w:hAnsi="宋体" w:cs="宋体"/>
                <w:sz w:val="22"/>
              </w:rPr>
            </w:pPr>
            <w:proofErr w:type="gramStart"/>
            <w:r>
              <w:rPr>
                <w:rFonts w:ascii="宋体" w:hAnsi="宋体" w:cs="宋体" w:hint="eastAsia"/>
                <w:sz w:val="22"/>
              </w:rPr>
              <w:t>疏通车</w:t>
            </w:r>
            <w:proofErr w:type="gramEnd"/>
          </w:p>
        </w:tc>
        <w:tc>
          <w:tcPr>
            <w:tcW w:w="2086"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843"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418"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1</w:t>
            </w:r>
          </w:p>
        </w:tc>
        <w:tc>
          <w:tcPr>
            <w:tcW w:w="1134"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5年以内</w:t>
            </w:r>
          </w:p>
        </w:tc>
        <w:tc>
          <w:tcPr>
            <w:tcW w:w="1417" w:type="dxa"/>
            <w:vAlign w:val="center"/>
          </w:tcPr>
          <w:p w:rsidR="00A7050D" w:rsidRDefault="00A7050D" w:rsidP="00A94960">
            <w:pPr>
              <w:adjustRightInd w:val="0"/>
              <w:snapToGrid w:val="0"/>
              <w:spacing w:before="124" w:after="124" w:line="300" w:lineRule="auto"/>
              <w:jc w:val="center"/>
              <w:rPr>
                <w:rFonts w:ascii="宋体" w:hAnsi="宋体" w:cs="宋体"/>
                <w:sz w:val="22"/>
              </w:rPr>
            </w:pPr>
            <w:r>
              <w:rPr>
                <w:rFonts w:ascii="宋体" w:hAnsi="宋体" w:cs="宋体" w:hint="eastAsia"/>
                <w:sz w:val="22"/>
              </w:rPr>
              <w:t>自有或租赁</w:t>
            </w:r>
          </w:p>
        </w:tc>
      </w:tr>
      <w:tr w:rsidR="00A7050D" w:rsidTr="00A94960">
        <w:trPr>
          <w:trHeight w:val="487"/>
        </w:trPr>
        <w:tc>
          <w:tcPr>
            <w:tcW w:w="1424" w:type="dxa"/>
            <w:vAlign w:val="center"/>
          </w:tcPr>
          <w:p w:rsidR="00A7050D" w:rsidRDefault="00A7050D" w:rsidP="00A94960">
            <w:pPr>
              <w:widowControl/>
              <w:spacing w:line="300" w:lineRule="auto"/>
              <w:jc w:val="center"/>
              <w:rPr>
                <w:rFonts w:ascii="宋体" w:hAnsi="宋体" w:cs="宋体"/>
                <w:sz w:val="22"/>
              </w:rPr>
            </w:pPr>
            <w:r>
              <w:rPr>
                <w:rFonts w:ascii="宋体" w:hAnsi="宋体" w:cs="宋体" w:hint="eastAsia"/>
                <w:sz w:val="22"/>
              </w:rPr>
              <w:t>发电机</w:t>
            </w:r>
          </w:p>
        </w:tc>
        <w:tc>
          <w:tcPr>
            <w:tcW w:w="2086"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843"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418"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1</w:t>
            </w:r>
          </w:p>
        </w:tc>
        <w:tc>
          <w:tcPr>
            <w:tcW w:w="1134"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5年以内</w:t>
            </w:r>
          </w:p>
        </w:tc>
        <w:tc>
          <w:tcPr>
            <w:tcW w:w="1417" w:type="dxa"/>
            <w:vAlign w:val="center"/>
          </w:tcPr>
          <w:p w:rsidR="00A7050D" w:rsidRDefault="00A7050D" w:rsidP="00A94960">
            <w:pPr>
              <w:adjustRightInd w:val="0"/>
              <w:snapToGrid w:val="0"/>
              <w:spacing w:before="124" w:after="124" w:line="300" w:lineRule="auto"/>
              <w:jc w:val="center"/>
              <w:rPr>
                <w:rFonts w:ascii="宋体" w:hAnsi="宋体"/>
                <w:sz w:val="22"/>
              </w:rPr>
            </w:pPr>
            <w:r>
              <w:rPr>
                <w:rFonts w:ascii="宋体" w:hAnsi="宋体" w:cs="宋体" w:hint="eastAsia"/>
                <w:sz w:val="22"/>
              </w:rPr>
              <w:t>自有或租赁</w:t>
            </w:r>
          </w:p>
        </w:tc>
      </w:tr>
      <w:tr w:rsidR="00A7050D" w:rsidTr="00A94960">
        <w:trPr>
          <w:trHeight w:val="511"/>
        </w:trPr>
        <w:tc>
          <w:tcPr>
            <w:tcW w:w="1424" w:type="dxa"/>
            <w:vAlign w:val="center"/>
          </w:tcPr>
          <w:p w:rsidR="00A7050D" w:rsidRDefault="00A7050D" w:rsidP="00A94960">
            <w:pPr>
              <w:widowControl/>
              <w:spacing w:line="300" w:lineRule="auto"/>
              <w:jc w:val="center"/>
              <w:rPr>
                <w:rFonts w:ascii="宋体" w:hAnsi="宋体" w:cs="宋体"/>
                <w:sz w:val="22"/>
              </w:rPr>
            </w:pPr>
            <w:r>
              <w:rPr>
                <w:rFonts w:ascii="宋体" w:hAnsi="宋体" w:cs="宋体" w:hint="eastAsia"/>
                <w:sz w:val="22"/>
              </w:rPr>
              <w:t>排水泵</w:t>
            </w:r>
          </w:p>
        </w:tc>
        <w:tc>
          <w:tcPr>
            <w:tcW w:w="2086"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843"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418"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3</w:t>
            </w:r>
          </w:p>
        </w:tc>
        <w:tc>
          <w:tcPr>
            <w:tcW w:w="1134"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5年以内</w:t>
            </w:r>
          </w:p>
        </w:tc>
        <w:tc>
          <w:tcPr>
            <w:tcW w:w="1417" w:type="dxa"/>
            <w:vAlign w:val="center"/>
          </w:tcPr>
          <w:p w:rsidR="00A7050D" w:rsidRDefault="00A7050D" w:rsidP="00A94960">
            <w:pPr>
              <w:adjustRightInd w:val="0"/>
              <w:snapToGrid w:val="0"/>
              <w:spacing w:before="124" w:after="124" w:line="300" w:lineRule="auto"/>
              <w:jc w:val="center"/>
              <w:rPr>
                <w:rFonts w:ascii="宋体" w:hAnsi="宋体"/>
                <w:sz w:val="22"/>
              </w:rPr>
            </w:pPr>
            <w:r>
              <w:rPr>
                <w:rFonts w:ascii="宋体" w:hAnsi="宋体" w:cs="宋体" w:hint="eastAsia"/>
                <w:sz w:val="22"/>
              </w:rPr>
              <w:t>自有或租赁</w:t>
            </w:r>
          </w:p>
        </w:tc>
      </w:tr>
      <w:tr w:rsidR="00A7050D" w:rsidTr="00A94960">
        <w:trPr>
          <w:trHeight w:val="511"/>
        </w:trPr>
        <w:tc>
          <w:tcPr>
            <w:tcW w:w="1424" w:type="dxa"/>
            <w:vAlign w:val="center"/>
          </w:tcPr>
          <w:p w:rsidR="00A7050D" w:rsidRDefault="00A7050D" w:rsidP="00A94960">
            <w:pPr>
              <w:adjustRightInd w:val="0"/>
              <w:snapToGrid w:val="0"/>
              <w:spacing w:before="124" w:after="124" w:line="300" w:lineRule="auto"/>
              <w:jc w:val="center"/>
              <w:rPr>
                <w:rFonts w:ascii="宋体" w:hAnsi="宋体"/>
                <w:sz w:val="22"/>
              </w:rPr>
            </w:pPr>
            <w:r>
              <w:rPr>
                <w:rFonts w:ascii="宋体" w:hAnsi="宋体" w:cs="宋体" w:hint="eastAsia"/>
                <w:sz w:val="22"/>
              </w:rPr>
              <w:t>应急设备与物资</w:t>
            </w:r>
          </w:p>
        </w:tc>
        <w:tc>
          <w:tcPr>
            <w:tcW w:w="2086"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843"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418"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134" w:type="dxa"/>
            <w:vAlign w:val="center"/>
          </w:tcPr>
          <w:p w:rsidR="00A7050D" w:rsidRDefault="00A7050D" w:rsidP="00A94960">
            <w:pPr>
              <w:snapToGrid w:val="0"/>
              <w:spacing w:line="300" w:lineRule="auto"/>
              <w:jc w:val="center"/>
              <w:rPr>
                <w:rFonts w:ascii="宋体" w:hAnsi="宋体"/>
                <w:sz w:val="22"/>
              </w:rPr>
            </w:pPr>
            <w:r>
              <w:rPr>
                <w:rFonts w:ascii="宋体" w:hAnsi="宋体" w:hint="eastAsia"/>
                <w:sz w:val="22"/>
              </w:rPr>
              <w:t>/</w:t>
            </w:r>
          </w:p>
        </w:tc>
        <w:tc>
          <w:tcPr>
            <w:tcW w:w="1417" w:type="dxa"/>
            <w:vAlign w:val="center"/>
          </w:tcPr>
          <w:p w:rsidR="00A7050D" w:rsidRDefault="00A7050D" w:rsidP="00A94960">
            <w:pPr>
              <w:adjustRightInd w:val="0"/>
              <w:snapToGrid w:val="0"/>
              <w:spacing w:before="124" w:after="124" w:line="300" w:lineRule="auto"/>
              <w:jc w:val="center"/>
              <w:rPr>
                <w:rFonts w:ascii="宋体" w:hAnsi="宋体"/>
                <w:sz w:val="22"/>
              </w:rPr>
            </w:pPr>
            <w:r>
              <w:rPr>
                <w:rFonts w:ascii="宋体" w:hAnsi="宋体" w:cs="宋体" w:hint="eastAsia"/>
                <w:sz w:val="22"/>
              </w:rPr>
              <w:t>企业自报</w:t>
            </w:r>
          </w:p>
        </w:tc>
      </w:tr>
    </w:tbl>
    <w:p w:rsidR="00A7050D" w:rsidRDefault="00A7050D" w:rsidP="00A7050D">
      <w:pPr>
        <w:rPr>
          <w:rFonts w:ascii="宋体" w:hAnsi="宋体"/>
          <w:sz w:val="22"/>
        </w:rPr>
      </w:pPr>
      <w:r>
        <w:rPr>
          <w:rFonts w:ascii="宋体" w:hAnsi="宋体"/>
          <w:kern w:val="0"/>
          <w:sz w:val="22"/>
        </w:rPr>
        <w:t>注：</w:t>
      </w:r>
      <w:r>
        <w:rPr>
          <w:rFonts w:ascii="宋体" w:hAnsi="宋体"/>
          <w:sz w:val="22"/>
        </w:rPr>
        <w:t>（1）上述设备中车辆的尾气排放标准必须符合国家和上海市的有关标准。严禁</w:t>
      </w:r>
      <w:proofErr w:type="gramStart"/>
      <w:r>
        <w:rPr>
          <w:rFonts w:ascii="宋体" w:hAnsi="宋体"/>
          <w:sz w:val="22"/>
        </w:rPr>
        <w:t>使用黄标车</w:t>
      </w:r>
      <w:proofErr w:type="gramEnd"/>
      <w:r>
        <w:rPr>
          <w:rFonts w:ascii="宋体" w:hAnsi="宋体"/>
          <w:sz w:val="22"/>
        </w:rPr>
        <w:t>车辆。</w:t>
      </w:r>
    </w:p>
    <w:p w:rsidR="00A7050D" w:rsidRDefault="00A7050D" w:rsidP="00A7050D">
      <w:pPr>
        <w:pStyle w:val="a5"/>
        <w:snapToGrid w:val="0"/>
        <w:spacing w:before="120" w:after="120" w:line="300" w:lineRule="auto"/>
        <w:jc w:val="left"/>
        <w:rPr>
          <w:rFonts w:ascii="Times New Roman" w:hAnsi="Times New Roman" w:hint="eastAsia"/>
          <w:bCs/>
          <w:sz w:val="22"/>
          <w:szCs w:val="22"/>
        </w:rPr>
      </w:pPr>
      <w:r>
        <w:rPr>
          <w:rFonts w:hAnsi="宋体" w:hint="eastAsia"/>
          <w:sz w:val="22"/>
        </w:rPr>
        <w:t>（2）投标人须提供《养护机械配置承诺书》（详见“投标文件格式”中《</w:t>
      </w:r>
      <w:r>
        <w:rPr>
          <w:rFonts w:hAnsi="宋体"/>
          <w:sz w:val="22"/>
        </w:rPr>
        <w:t>养护机械配置承诺书</w:t>
      </w:r>
      <w:r>
        <w:rPr>
          <w:rFonts w:hAnsi="宋体" w:hint="eastAsia"/>
          <w:sz w:val="22"/>
        </w:rPr>
        <w:t>》）。</w:t>
      </w:r>
      <w:r>
        <w:rPr>
          <w:rFonts w:hAnsi="宋体" w:hint="eastAsia"/>
          <w:kern w:val="0"/>
          <w:sz w:val="22"/>
        </w:rPr>
        <w:t>中标人须在合同签订之日起30日内将</w:t>
      </w:r>
      <w:r>
        <w:rPr>
          <w:rFonts w:hAnsi="宋体"/>
          <w:b/>
          <w:sz w:val="22"/>
        </w:rPr>
        <w:t>养护机械</w:t>
      </w:r>
      <w:r>
        <w:rPr>
          <w:rFonts w:hAnsi="宋体" w:hint="eastAsia"/>
          <w:kern w:val="0"/>
          <w:sz w:val="22"/>
        </w:rPr>
        <w:t>配备到位。</w:t>
      </w:r>
    </w:p>
    <w:p w:rsidR="00A7050D" w:rsidRDefault="00A7050D" w:rsidP="00A7050D">
      <w:pPr>
        <w:adjustRightInd w:val="0"/>
        <w:snapToGrid w:val="0"/>
        <w:spacing w:line="300" w:lineRule="auto"/>
        <w:ind w:firstLineChars="196" w:firstLine="433"/>
        <w:jc w:val="left"/>
        <w:outlineLvl w:val="2"/>
        <w:rPr>
          <w:b/>
          <w:color w:val="000000"/>
          <w:sz w:val="22"/>
        </w:rPr>
      </w:pPr>
      <w:bookmarkStart w:id="49" w:name="_Toc152574378"/>
      <w:r>
        <w:rPr>
          <w:b/>
          <w:color w:val="000000"/>
          <w:sz w:val="22"/>
        </w:rPr>
        <w:t xml:space="preserve">11 </w:t>
      </w:r>
      <w:r>
        <w:rPr>
          <w:b/>
          <w:color w:val="000000"/>
          <w:sz w:val="22"/>
        </w:rPr>
        <w:t>安全文明作业及应急处置要求</w:t>
      </w:r>
      <w:bookmarkEnd w:id="49"/>
    </w:p>
    <w:p w:rsidR="00A7050D" w:rsidRDefault="00A7050D" w:rsidP="00A7050D">
      <w:pPr>
        <w:tabs>
          <w:tab w:val="left" w:pos="3060"/>
        </w:tabs>
        <w:snapToGrid w:val="0"/>
        <w:spacing w:line="300" w:lineRule="auto"/>
        <w:ind w:firstLineChars="200" w:firstLine="440"/>
        <w:rPr>
          <w:rFonts w:hint="eastAsia"/>
          <w:sz w:val="22"/>
        </w:rPr>
      </w:pPr>
      <w:bookmarkStart w:id="50" w:name="_Toc460922292"/>
      <w:bookmarkStart w:id="51" w:name="_Toc463690205"/>
      <w:r>
        <w:rPr>
          <w:sz w:val="22"/>
        </w:rPr>
        <w:t xml:space="preserve">11.1 </w:t>
      </w:r>
      <w:r>
        <w:rPr>
          <w:sz w:val="22"/>
        </w:rPr>
        <w:t>安全文明施工措施与要求</w:t>
      </w:r>
      <w:bookmarkEnd w:id="50"/>
      <w:bookmarkEnd w:id="51"/>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11.1.1 </w:t>
      </w:r>
      <w:r>
        <w:rPr>
          <w:rFonts w:hint="eastAsia"/>
          <w:sz w:val="22"/>
        </w:rPr>
        <w:t>中标人必须取得《安全诚信手册》，主要负责人、项目经理、安全管理人员培训合格并具有相应证书。中标人应对养护人员进行全员培训，有针对性地开展安全交底活动，重点强调其岗位的安全风险及防范措施；特种作业人员必须接受专业培训，持证上岗。</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11.1.2 </w:t>
      </w:r>
      <w:r>
        <w:rPr>
          <w:rFonts w:hint="eastAsia"/>
          <w:sz w:val="22"/>
        </w:rPr>
        <w:t>建立职工（含劳务工等各种类型用工）花名册等档案资料，与职工签订劳动合同，为其办理国家规定的相关保险，并按规定标准安排专业健康体检和配备劳动防护用品。</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11.1.3 </w:t>
      </w:r>
      <w:r>
        <w:rPr>
          <w:rFonts w:hint="eastAsia"/>
          <w:sz w:val="22"/>
        </w:rPr>
        <w:t>建立健全安全生产工作责任体系和组织管理网络，设置安全生产监管部门，配备专职安全监管人员，对施工作业安全进行现场监督；按照“横向到边，纵向到底”责任制要求将安全责任分解，中标人法定代表人与项目部、项目部与下属各责任部门必须签订安全协议书；定期召开安全生产工作会议，每月不少于一次；组织开展安全生产检查，每旬不少于一次。</w:t>
      </w:r>
    </w:p>
    <w:p w:rsidR="00A7050D" w:rsidRDefault="00A7050D" w:rsidP="00A7050D">
      <w:pPr>
        <w:tabs>
          <w:tab w:val="left" w:pos="3060"/>
        </w:tabs>
        <w:snapToGrid w:val="0"/>
        <w:spacing w:line="300" w:lineRule="auto"/>
        <w:ind w:firstLineChars="200" w:firstLine="440"/>
        <w:rPr>
          <w:sz w:val="22"/>
        </w:rPr>
      </w:pPr>
      <w:r>
        <w:rPr>
          <w:rFonts w:hint="eastAsia"/>
          <w:sz w:val="22"/>
        </w:rPr>
        <w:t>11.1.4</w:t>
      </w:r>
      <w:r>
        <w:rPr>
          <w:rFonts w:hint="eastAsia"/>
          <w:sz w:val="22"/>
        </w:rPr>
        <w:t>凡占用机动车道进行的养护工程作业，必须按照规范要求设置养护维修作业控制区，并配置专用标志车（防撞车）和各项安全器材；养护人员上路作业必须统一着装，乘坐专用车辆，不得乘坐在无专用设施的货车车斗内。</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11.1.5 </w:t>
      </w:r>
      <w:r>
        <w:rPr>
          <w:rFonts w:hint="eastAsia"/>
          <w:sz w:val="22"/>
        </w:rPr>
        <w:t>进入养护作业现场的作业机械和车辆，应按规定配置警示标志、灯具。</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11.1.6 </w:t>
      </w:r>
      <w:r>
        <w:rPr>
          <w:rFonts w:hint="eastAsia"/>
          <w:sz w:val="22"/>
        </w:rPr>
        <w:t>严格执行</w:t>
      </w:r>
      <w:r>
        <w:rPr>
          <w:rFonts w:hint="eastAsia"/>
          <w:sz w:val="22"/>
        </w:rPr>
        <w:t>JGJ4688-2005</w:t>
      </w:r>
      <w:r>
        <w:rPr>
          <w:rFonts w:hint="eastAsia"/>
          <w:sz w:val="22"/>
        </w:rPr>
        <w:t>《施工现场临时用电安全技术规范》规定，采用三级配电系统、</w:t>
      </w:r>
      <w:r>
        <w:rPr>
          <w:rFonts w:hint="eastAsia"/>
          <w:sz w:val="22"/>
        </w:rPr>
        <w:t>TN-S</w:t>
      </w:r>
      <w:r>
        <w:rPr>
          <w:rFonts w:hint="eastAsia"/>
          <w:sz w:val="22"/>
        </w:rPr>
        <w:t>接零保护系统、三级漏电保护系统；所有的配电箱、</w:t>
      </w:r>
      <w:proofErr w:type="gramStart"/>
      <w:r>
        <w:rPr>
          <w:rFonts w:hint="eastAsia"/>
          <w:sz w:val="22"/>
        </w:rPr>
        <w:t>开关电箱符合</w:t>
      </w:r>
      <w:proofErr w:type="gramEnd"/>
      <w:r>
        <w:rPr>
          <w:rFonts w:hint="eastAsia"/>
          <w:sz w:val="22"/>
        </w:rPr>
        <w:t>要求，临时用电工程所用电器装置、元器件、电线电缆等电工产品必须按国家规定通过“</w:t>
      </w:r>
      <w:r>
        <w:rPr>
          <w:rFonts w:hint="eastAsia"/>
          <w:sz w:val="22"/>
        </w:rPr>
        <w:t>3C</w:t>
      </w:r>
      <w:r>
        <w:rPr>
          <w:rFonts w:hint="eastAsia"/>
          <w:sz w:val="22"/>
        </w:rPr>
        <w:t>”</w:t>
      </w:r>
      <w:r>
        <w:rPr>
          <w:rFonts w:hint="eastAsia"/>
          <w:sz w:val="22"/>
        </w:rPr>
        <w:lastRenderedPageBreak/>
        <w:t>认证，并经市建设工程安全协会登记备案的进行配置。</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11.1.7 </w:t>
      </w:r>
      <w:r>
        <w:rPr>
          <w:rFonts w:hint="eastAsia"/>
          <w:sz w:val="22"/>
        </w:rPr>
        <w:t>如养护施工过程中发生重特大安全事故，承包商应快速、及时赶到现场，实施紧急处置，并协同有关单位和部门做好善后处理和稳定工作；紧急处置的结果须及时上报业主。</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11.1.8 </w:t>
      </w:r>
      <w:r>
        <w:rPr>
          <w:rFonts w:hint="eastAsia"/>
          <w:sz w:val="22"/>
        </w:rPr>
        <w:t>创建文明工地，做到养护工地规范有序，便民利民，</w:t>
      </w:r>
      <w:proofErr w:type="gramStart"/>
      <w:r>
        <w:rPr>
          <w:rFonts w:hint="eastAsia"/>
          <w:sz w:val="22"/>
        </w:rPr>
        <w:t>工完料</w:t>
      </w:r>
      <w:proofErr w:type="gramEnd"/>
      <w:r>
        <w:rPr>
          <w:rFonts w:hint="eastAsia"/>
          <w:sz w:val="22"/>
        </w:rPr>
        <w:t>清场地清，将养护工程对交通的影响降到最低，每旬至少进行一次文明工地检查。</w:t>
      </w:r>
      <w:proofErr w:type="gramStart"/>
      <w:r>
        <w:rPr>
          <w:rFonts w:hint="eastAsia"/>
          <w:sz w:val="22"/>
        </w:rPr>
        <w:t>凡施工</w:t>
      </w:r>
      <w:proofErr w:type="gramEnd"/>
      <w:r>
        <w:rPr>
          <w:rFonts w:hint="eastAsia"/>
          <w:sz w:val="22"/>
        </w:rPr>
        <w:t>过程中可能产生扬尘的环节，必须采用降尘措施控制扬尘。</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11.1.9 </w:t>
      </w:r>
      <w:r>
        <w:rPr>
          <w:rFonts w:hint="eastAsia"/>
          <w:sz w:val="22"/>
        </w:rPr>
        <w:t>开展多方面的共建联建活动；开展文明样板路创建活动，已创建的合同标段须保持既有创建成果。</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 </w:t>
      </w:r>
      <w:r>
        <w:rPr>
          <w:rFonts w:hint="eastAsia"/>
          <w:sz w:val="22"/>
        </w:rPr>
        <w:t>应急处置要求</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11.2.1 </w:t>
      </w:r>
      <w:r>
        <w:rPr>
          <w:rFonts w:hint="eastAsia"/>
          <w:sz w:val="22"/>
        </w:rPr>
        <w:t>按照其性质、严重程度、可控性等因素，灾害性天气、突发事件的等级划分为Ⅰ级（特别重大）、Ⅱ级（重大）、Ⅲ级（较大）、Ⅳ级（一般）四级。</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11.2.2 </w:t>
      </w:r>
      <w:r>
        <w:rPr>
          <w:rFonts w:hint="eastAsia"/>
          <w:sz w:val="22"/>
        </w:rPr>
        <w:t>中标人应具有社会责任意识，针对各级各</w:t>
      </w:r>
      <w:proofErr w:type="gramStart"/>
      <w:r>
        <w:rPr>
          <w:rFonts w:hint="eastAsia"/>
          <w:sz w:val="22"/>
        </w:rPr>
        <w:t>类可能</w:t>
      </w:r>
      <w:proofErr w:type="gramEnd"/>
      <w:r>
        <w:rPr>
          <w:rFonts w:hint="eastAsia"/>
          <w:sz w:val="22"/>
        </w:rPr>
        <w:t>发生的灾害天气和突发事件，积极响应采购人的安排并应建立应急处置预案。应急预案包括组织领导体系、预警和预防机制、应急响应工程措施、临时交通组织方案、保障措施（包括应急人员、物资、机械设备、资金等）等内容。</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11.2.3 </w:t>
      </w:r>
      <w:r>
        <w:rPr>
          <w:rFonts w:hint="eastAsia"/>
          <w:sz w:val="22"/>
        </w:rPr>
        <w:t>建立应急指挥领导小组，负责应急救援总体指挥，并落实各部门职责和相关措施。</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11.2.4 </w:t>
      </w:r>
      <w:r>
        <w:rPr>
          <w:rFonts w:hint="eastAsia"/>
          <w:sz w:val="22"/>
        </w:rPr>
        <w:t>组建</w:t>
      </w:r>
      <w:proofErr w:type="gramStart"/>
      <w:r>
        <w:rPr>
          <w:rFonts w:hint="eastAsia"/>
          <w:sz w:val="22"/>
        </w:rPr>
        <w:t>一</w:t>
      </w:r>
      <w:proofErr w:type="gramEnd"/>
      <w:r>
        <w:rPr>
          <w:rFonts w:hint="eastAsia"/>
          <w:sz w:val="22"/>
        </w:rPr>
        <w:t>支具有综合救援能力的应急救援队伍（人员总数不得少于</w:t>
      </w:r>
      <w:r>
        <w:rPr>
          <w:rFonts w:hint="eastAsia"/>
          <w:sz w:val="22"/>
        </w:rPr>
        <w:t>15</w:t>
      </w:r>
      <w:r>
        <w:rPr>
          <w:rFonts w:hint="eastAsia"/>
          <w:sz w:val="22"/>
        </w:rPr>
        <w:t>人），一旦紧急情况发生，能在最短时间内到达现场进行应急处置。</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11.2.5 </w:t>
      </w:r>
      <w:r>
        <w:rPr>
          <w:rFonts w:hint="eastAsia"/>
          <w:sz w:val="22"/>
        </w:rPr>
        <w:t>定期检查应急救援物资与机具，确保物资储备数量充足、机具设备完好可用。</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11.2.6 </w:t>
      </w:r>
      <w:r>
        <w:rPr>
          <w:rFonts w:hint="eastAsia"/>
          <w:sz w:val="22"/>
        </w:rPr>
        <w:t>与气象部门建立热线联络制度，及时掌握灾害性天气的预警信息，特别在灾害性天气易发季节，需密切关注气象变化情况，针对其可能带来城市道路通行障碍做好相关防御措施。</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11.2.7 </w:t>
      </w:r>
      <w:r>
        <w:rPr>
          <w:rFonts w:hint="eastAsia"/>
          <w:sz w:val="22"/>
        </w:rPr>
        <w:t>与交警、消防、医疗等部门建立联动机制，一旦发生紧急情况，能与交警及其它相关部门协调配合，维持道路的正常运行和良好秩序，并将实施情况及时上报业主。</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11.2.8 </w:t>
      </w:r>
      <w:r>
        <w:rPr>
          <w:rFonts w:hint="eastAsia"/>
          <w:sz w:val="22"/>
        </w:rPr>
        <w:t>按照“上海市灾害性气候应急处置手册”、“浦东新区</w:t>
      </w:r>
      <w:proofErr w:type="gramStart"/>
      <w:r>
        <w:rPr>
          <w:rFonts w:hint="eastAsia"/>
          <w:sz w:val="22"/>
        </w:rPr>
        <w:t>突发突发</w:t>
      </w:r>
      <w:proofErr w:type="gramEnd"/>
      <w:r>
        <w:rPr>
          <w:rFonts w:hint="eastAsia"/>
          <w:sz w:val="22"/>
        </w:rPr>
        <w:t>事件应急处置预案”要求，启动相应预警等级的应急响应。</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11.2.9 </w:t>
      </w:r>
      <w:r>
        <w:rPr>
          <w:rFonts w:hint="eastAsia"/>
          <w:sz w:val="22"/>
        </w:rPr>
        <w:t>定期或不定期开展多方式多类别的应急演练，提高应急队伍的响应速度、救援水平和协同能力，并根据演练过程总结和结果评估，完善应急预案。</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11.2.10 </w:t>
      </w:r>
      <w:r>
        <w:rPr>
          <w:rFonts w:hint="eastAsia"/>
          <w:sz w:val="22"/>
        </w:rPr>
        <w:t>建立应急值守制度，安排专职人员，监测、收集各类信息；一旦发现突发性的紧急事件，在启动应急响应的同时，必须及时将情况上报采购人，上报的应急信息必须实事求是，不得瞒报、谎报和拖延不报，上报形式可用电话口头初报，随后再书面报告；采购人应急值班联系电话。</w:t>
      </w:r>
      <w:r>
        <w:rPr>
          <w:rFonts w:hint="eastAsia"/>
          <w:sz w:val="22"/>
        </w:rPr>
        <w:t xml:space="preserve"> </w:t>
      </w:r>
    </w:p>
    <w:p w:rsidR="00A7050D" w:rsidRDefault="00A7050D" w:rsidP="00A7050D">
      <w:pPr>
        <w:tabs>
          <w:tab w:val="left" w:pos="3060"/>
        </w:tabs>
        <w:snapToGrid w:val="0"/>
        <w:spacing w:line="300" w:lineRule="auto"/>
        <w:ind w:firstLineChars="200" w:firstLine="440"/>
        <w:rPr>
          <w:sz w:val="22"/>
        </w:rPr>
      </w:pPr>
      <w:r>
        <w:rPr>
          <w:rFonts w:hint="eastAsia"/>
          <w:sz w:val="22"/>
        </w:rPr>
        <w:t xml:space="preserve">11.2.11 </w:t>
      </w:r>
      <w:r>
        <w:rPr>
          <w:rFonts w:hint="eastAsia"/>
          <w:sz w:val="22"/>
        </w:rPr>
        <w:t>积极做好全市性或全区性重大活动的市容环卫等保障任务。</w:t>
      </w:r>
    </w:p>
    <w:p w:rsidR="00A7050D" w:rsidRDefault="00A7050D" w:rsidP="00A7050D">
      <w:pPr>
        <w:tabs>
          <w:tab w:val="left" w:pos="3060"/>
        </w:tabs>
        <w:snapToGrid w:val="0"/>
        <w:spacing w:line="300" w:lineRule="auto"/>
        <w:ind w:firstLineChars="200" w:firstLine="440"/>
        <w:rPr>
          <w:sz w:val="22"/>
        </w:rPr>
      </w:pPr>
    </w:p>
    <w:p w:rsidR="00A7050D" w:rsidRDefault="00A7050D" w:rsidP="00A7050D">
      <w:pPr>
        <w:adjustRightInd w:val="0"/>
        <w:snapToGrid w:val="0"/>
        <w:spacing w:line="300" w:lineRule="auto"/>
        <w:ind w:firstLineChars="196" w:firstLine="433"/>
        <w:jc w:val="left"/>
        <w:outlineLvl w:val="2"/>
        <w:rPr>
          <w:b/>
          <w:color w:val="000000"/>
          <w:sz w:val="22"/>
        </w:rPr>
      </w:pPr>
      <w:bookmarkStart w:id="52" w:name="_Toc460922293"/>
      <w:bookmarkStart w:id="53" w:name="_Toc463690206"/>
      <w:bookmarkStart w:id="54" w:name="_Toc152574379"/>
      <w:r>
        <w:rPr>
          <w:b/>
          <w:color w:val="000000"/>
          <w:sz w:val="22"/>
        </w:rPr>
        <w:t xml:space="preserve">12 </w:t>
      </w:r>
      <w:r>
        <w:rPr>
          <w:b/>
          <w:color w:val="000000"/>
          <w:sz w:val="22"/>
        </w:rPr>
        <w:t>养护作业用房配备要求</w:t>
      </w:r>
      <w:bookmarkEnd w:id="52"/>
      <w:bookmarkEnd w:id="53"/>
      <w:bookmarkEnd w:id="54"/>
    </w:p>
    <w:p w:rsidR="00A7050D" w:rsidRDefault="00A7050D" w:rsidP="00A7050D">
      <w:pPr>
        <w:tabs>
          <w:tab w:val="left" w:pos="3060"/>
        </w:tabs>
        <w:snapToGrid w:val="0"/>
        <w:spacing w:line="300" w:lineRule="auto"/>
        <w:ind w:firstLineChars="200" w:firstLine="440"/>
        <w:rPr>
          <w:sz w:val="22"/>
        </w:rPr>
      </w:pPr>
      <w:r>
        <w:rPr>
          <w:sz w:val="22"/>
        </w:rPr>
        <w:t>中标企业应确保道班房的使用安全和设施设备的完好，并承担使用期间的所有运行费用和房屋及设施设备的维修维护费用。</w:t>
      </w:r>
    </w:p>
    <w:p w:rsidR="00A7050D" w:rsidRDefault="00A7050D" w:rsidP="00A7050D">
      <w:pPr>
        <w:adjustRightInd w:val="0"/>
        <w:snapToGrid w:val="0"/>
        <w:spacing w:line="300" w:lineRule="auto"/>
        <w:ind w:firstLineChars="196" w:firstLine="433"/>
        <w:jc w:val="left"/>
        <w:outlineLvl w:val="2"/>
        <w:rPr>
          <w:b/>
          <w:color w:val="000000"/>
          <w:sz w:val="22"/>
        </w:rPr>
      </w:pPr>
      <w:bookmarkStart w:id="55" w:name="_Toc152574380"/>
      <w:r>
        <w:rPr>
          <w:b/>
          <w:color w:val="000000"/>
          <w:sz w:val="22"/>
        </w:rPr>
        <w:lastRenderedPageBreak/>
        <w:t xml:space="preserve">13 </w:t>
      </w:r>
      <w:r>
        <w:rPr>
          <w:b/>
          <w:color w:val="000000"/>
          <w:sz w:val="22"/>
        </w:rPr>
        <w:t>考核</w:t>
      </w:r>
      <w:r>
        <w:rPr>
          <w:rFonts w:hint="eastAsia"/>
          <w:b/>
          <w:color w:val="000000"/>
          <w:sz w:val="22"/>
        </w:rPr>
        <w:t>（综合评价）</w:t>
      </w:r>
      <w:r>
        <w:rPr>
          <w:b/>
          <w:color w:val="000000"/>
          <w:sz w:val="22"/>
        </w:rPr>
        <w:t>管理与售后服务要求</w:t>
      </w:r>
      <w:bookmarkEnd w:id="55"/>
    </w:p>
    <w:p w:rsidR="00A7050D" w:rsidRDefault="00A7050D" w:rsidP="00A7050D">
      <w:pPr>
        <w:tabs>
          <w:tab w:val="left" w:pos="3060"/>
        </w:tabs>
        <w:snapToGrid w:val="0"/>
        <w:spacing w:line="300" w:lineRule="auto"/>
        <w:ind w:firstLineChars="200" w:firstLine="440"/>
        <w:rPr>
          <w:rFonts w:hint="eastAsia"/>
          <w:sz w:val="22"/>
        </w:rPr>
      </w:pPr>
      <w:r>
        <w:rPr>
          <w:sz w:val="22"/>
        </w:rPr>
        <w:t xml:space="preserve">13.1 </w:t>
      </w:r>
      <w:r>
        <w:rPr>
          <w:rFonts w:hint="eastAsia"/>
          <w:sz w:val="22"/>
        </w:rPr>
        <w:t>根据浦东新区供排水管理事务中心</w:t>
      </w:r>
      <w:r>
        <w:rPr>
          <w:rFonts w:hint="eastAsia"/>
          <w:sz w:val="22"/>
        </w:rPr>
        <w:t>2023</w:t>
      </w:r>
      <w:r>
        <w:rPr>
          <w:rFonts w:hint="eastAsia"/>
          <w:sz w:val="22"/>
        </w:rPr>
        <w:t>年</w:t>
      </w:r>
      <w:r>
        <w:rPr>
          <w:rFonts w:hint="eastAsia"/>
          <w:sz w:val="22"/>
        </w:rPr>
        <w:t>5</w:t>
      </w:r>
      <w:r>
        <w:rPr>
          <w:rFonts w:hint="eastAsia"/>
          <w:sz w:val="22"/>
        </w:rPr>
        <w:t>月</w:t>
      </w:r>
      <w:r>
        <w:rPr>
          <w:rFonts w:hint="eastAsia"/>
          <w:sz w:val="22"/>
        </w:rPr>
        <w:t>25</w:t>
      </w:r>
      <w:r>
        <w:rPr>
          <w:rFonts w:hint="eastAsia"/>
          <w:sz w:val="22"/>
        </w:rPr>
        <w:t>日发布的关于印发《浦东新区农村生活污水处理设施运行维护管理考核办法》的通知</w:t>
      </w:r>
      <w:r>
        <w:rPr>
          <w:rFonts w:hint="eastAsia"/>
          <w:sz w:val="22"/>
        </w:rPr>
        <w:t xml:space="preserve"> </w:t>
      </w:r>
      <w:proofErr w:type="gramStart"/>
      <w:r>
        <w:rPr>
          <w:rFonts w:hint="eastAsia"/>
          <w:sz w:val="22"/>
        </w:rPr>
        <w:t>浦供排</w:t>
      </w:r>
      <w:proofErr w:type="gramEnd"/>
      <w:r>
        <w:rPr>
          <w:rFonts w:hint="eastAsia"/>
          <w:sz w:val="22"/>
        </w:rPr>
        <w:t>【</w:t>
      </w:r>
      <w:r>
        <w:rPr>
          <w:rFonts w:hint="eastAsia"/>
          <w:sz w:val="22"/>
        </w:rPr>
        <w:t>2023</w:t>
      </w:r>
      <w:r>
        <w:rPr>
          <w:rFonts w:hint="eastAsia"/>
          <w:sz w:val="22"/>
        </w:rPr>
        <w:t>】</w:t>
      </w:r>
      <w:r>
        <w:rPr>
          <w:rFonts w:hint="eastAsia"/>
          <w:sz w:val="22"/>
        </w:rPr>
        <w:t>45</w:t>
      </w:r>
      <w:r>
        <w:rPr>
          <w:rFonts w:hint="eastAsia"/>
          <w:sz w:val="22"/>
        </w:rPr>
        <w:t>号文件执行。详见附件。</w:t>
      </w:r>
    </w:p>
    <w:p w:rsidR="00A7050D" w:rsidRDefault="00A7050D" w:rsidP="00A7050D">
      <w:pPr>
        <w:tabs>
          <w:tab w:val="left" w:pos="3060"/>
        </w:tabs>
        <w:snapToGrid w:val="0"/>
        <w:spacing w:line="300" w:lineRule="auto"/>
        <w:rPr>
          <w:sz w:val="22"/>
        </w:rPr>
      </w:pPr>
    </w:p>
    <w:p w:rsidR="00A7050D" w:rsidRDefault="00A7050D" w:rsidP="00A7050D">
      <w:pPr>
        <w:adjustRightInd w:val="0"/>
        <w:snapToGrid w:val="0"/>
        <w:spacing w:line="300" w:lineRule="auto"/>
        <w:ind w:firstLineChars="196" w:firstLine="433"/>
        <w:jc w:val="left"/>
        <w:outlineLvl w:val="2"/>
        <w:rPr>
          <w:b/>
          <w:color w:val="000000"/>
          <w:sz w:val="22"/>
        </w:rPr>
      </w:pPr>
      <w:bookmarkStart w:id="56" w:name="_Toc463690207"/>
      <w:bookmarkStart w:id="57" w:name="_Toc460922294"/>
      <w:bookmarkStart w:id="58" w:name="_Toc152574381"/>
      <w:r>
        <w:rPr>
          <w:b/>
          <w:color w:val="000000"/>
          <w:sz w:val="22"/>
        </w:rPr>
        <w:t xml:space="preserve">14 </w:t>
      </w:r>
      <w:r>
        <w:rPr>
          <w:b/>
          <w:color w:val="000000"/>
          <w:sz w:val="22"/>
        </w:rPr>
        <w:t>内业资料编制管理要求</w:t>
      </w:r>
      <w:bookmarkEnd w:id="56"/>
      <w:bookmarkEnd w:id="57"/>
      <w:bookmarkEnd w:id="58"/>
    </w:p>
    <w:p w:rsidR="00A7050D" w:rsidRDefault="00A7050D" w:rsidP="00A7050D">
      <w:pPr>
        <w:pStyle w:val="22"/>
        <w:shd w:val="clear" w:color="auto" w:fill="auto"/>
        <w:ind w:firstLine="420"/>
        <w:jc w:val="left"/>
      </w:pPr>
      <w:r>
        <w:rPr>
          <w:lang w:bidi="en-US"/>
        </w:rPr>
        <w:t>14.1</w:t>
      </w:r>
      <w:r>
        <w:rPr>
          <w:lang w:val="zh-TW" w:eastAsia="zh-TW" w:bidi="zh-TW"/>
        </w:rPr>
        <w:t>中标人应努力提高技术管理水平，配合业主做好设施基础资料数据的采集和各类设施管理系 统的推广应用。</w:t>
      </w:r>
    </w:p>
    <w:p w:rsidR="00A7050D" w:rsidRDefault="00A7050D" w:rsidP="00A7050D">
      <w:pPr>
        <w:pStyle w:val="22"/>
        <w:shd w:val="clear" w:color="auto" w:fill="auto"/>
        <w:ind w:firstLine="420"/>
        <w:jc w:val="left"/>
      </w:pPr>
      <w:r>
        <w:rPr>
          <w:lang w:bidi="en-US"/>
        </w:rPr>
        <w:t>14.2</w:t>
      </w:r>
      <w:r>
        <w:rPr>
          <w:lang w:val="zh-TW" w:eastAsia="zh-TW" w:bidi="zh-TW"/>
        </w:rPr>
        <w:t>中标人应根据业主提供的资料，通过调查建立设施量清单及养护工作台帐，格式由业主统一 规定；</w:t>
      </w:r>
    </w:p>
    <w:p w:rsidR="00A7050D" w:rsidRDefault="00A7050D" w:rsidP="00A7050D">
      <w:pPr>
        <w:adjustRightInd w:val="0"/>
        <w:snapToGrid w:val="0"/>
        <w:spacing w:line="300" w:lineRule="auto"/>
        <w:ind w:firstLineChars="196" w:firstLine="412"/>
        <w:jc w:val="left"/>
        <w:rPr>
          <w:rFonts w:eastAsia="PMingLiU"/>
          <w:lang w:val="zh-TW" w:eastAsia="zh-TW" w:bidi="zh-TW"/>
        </w:rPr>
      </w:pPr>
      <w:bookmarkStart w:id="59" w:name="_Toc152574382"/>
      <w:r>
        <w:rPr>
          <w:lang w:bidi="en-US"/>
        </w:rPr>
        <w:t>14.3</w:t>
      </w:r>
      <w:r>
        <w:rPr>
          <w:lang w:val="zh-TW" w:eastAsia="zh-TW" w:bidi="zh-TW"/>
        </w:rPr>
        <w:t>配备专职的内业资料员，收集、整理、编制以及上报各类养护维修资料，资料要求真实反映中标人的全部养护维修作业实施及管理状况，内容完整准确，上报准时。</w:t>
      </w:r>
      <w:bookmarkEnd w:id="59"/>
    </w:p>
    <w:p w:rsidR="00A7050D" w:rsidRDefault="00A7050D" w:rsidP="00A7050D">
      <w:pPr>
        <w:adjustRightInd w:val="0"/>
        <w:snapToGrid w:val="0"/>
        <w:spacing w:line="300" w:lineRule="auto"/>
        <w:ind w:firstLineChars="196" w:firstLine="433"/>
        <w:jc w:val="left"/>
        <w:rPr>
          <w:b/>
          <w:color w:val="000000"/>
          <w:sz w:val="22"/>
          <w:lang w:eastAsia="zh-TW"/>
        </w:rPr>
      </w:pPr>
    </w:p>
    <w:p w:rsidR="00A7050D" w:rsidRDefault="00A7050D" w:rsidP="00A7050D">
      <w:pPr>
        <w:adjustRightInd w:val="0"/>
        <w:snapToGrid w:val="0"/>
        <w:spacing w:line="300" w:lineRule="auto"/>
        <w:ind w:firstLineChars="196" w:firstLine="433"/>
        <w:jc w:val="left"/>
        <w:outlineLvl w:val="2"/>
        <w:rPr>
          <w:b/>
          <w:color w:val="0000FF"/>
          <w:sz w:val="22"/>
        </w:rPr>
      </w:pPr>
      <w:bookmarkStart w:id="60" w:name="_Toc152574383"/>
      <w:r>
        <w:rPr>
          <w:b/>
          <w:color w:val="0000FF"/>
          <w:sz w:val="22"/>
        </w:rPr>
        <w:t xml:space="preserve">15 </w:t>
      </w:r>
      <w:r>
        <w:rPr>
          <w:b/>
          <w:color w:val="0000FF"/>
          <w:sz w:val="22"/>
        </w:rPr>
        <w:t>经费管理办法</w:t>
      </w:r>
      <w:bookmarkEnd w:id="60"/>
    </w:p>
    <w:p w:rsidR="00A7050D" w:rsidRDefault="00A7050D" w:rsidP="00A7050D">
      <w:pPr>
        <w:adjustRightInd w:val="0"/>
        <w:snapToGrid w:val="0"/>
        <w:spacing w:line="300" w:lineRule="auto"/>
        <w:ind w:firstLineChars="196" w:firstLine="431"/>
        <w:jc w:val="left"/>
        <w:rPr>
          <w:bCs/>
          <w:color w:val="0000FF"/>
          <w:sz w:val="22"/>
        </w:rPr>
      </w:pPr>
      <w:r>
        <w:rPr>
          <w:bCs/>
          <w:color w:val="0000FF"/>
          <w:sz w:val="22"/>
        </w:rPr>
        <w:t xml:space="preserve">15.1 </w:t>
      </w:r>
      <w:r>
        <w:rPr>
          <w:bCs/>
          <w:color w:val="0000FF"/>
          <w:sz w:val="22"/>
        </w:rPr>
        <w:t>本项目合同经费的管理参照</w:t>
      </w:r>
      <w:r>
        <w:rPr>
          <w:rFonts w:hint="eastAsia"/>
          <w:bCs/>
          <w:color w:val="0000FF"/>
          <w:sz w:val="22"/>
        </w:rPr>
        <w:t>考核管理办法</w:t>
      </w:r>
      <w:r>
        <w:rPr>
          <w:bCs/>
          <w:color w:val="0000FF"/>
          <w:sz w:val="22"/>
        </w:rPr>
        <w:t>执行。</w:t>
      </w:r>
    </w:p>
    <w:p w:rsidR="00A7050D" w:rsidRDefault="00A7050D" w:rsidP="00A7050D">
      <w:pPr>
        <w:adjustRightInd w:val="0"/>
        <w:snapToGrid w:val="0"/>
        <w:spacing w:line="300" w:lineRule="auto"/>
        <w:ind w:firstLineChars="196" w:firstLine="431"/>
        <w:jc w:val="left"/>
        <w:rPr>
          <w:bCs/>
          <w:color w:val="0000FF"/>
          <w:sz w:val="22"/>
        </w:rPr>
      </w:pPr>
      <w:r>
        <w:rPr>
          <w:bCs/>
          <w:color w:val="0000FF"/>
          <w:sz w:val="22"/>
        </w:rPr>
        <w:t xml:space="preserve">       </w:t>
      </w:r>
    </w:p>
    <w:p w:rsidR="00A7050D" w:rsidRDefault="00A7050D" w:rsidP="00A7050D">
      <w:pPr>
        <w:adjustRightInd w:val="0"/>
        <w:snapToGrid w:val="0"/>
        <w:spacing w:line="300" w:lineRule="auto"/>
        <w:ind w:firstLineChars="196" w:firstLine="433"/>
        <w:jc w:val="left"/>
        <w:outlineLvl w:val="2"/>
        <w:rPr>
          <w:b/>
          <w:color w:val="000000"/>
          <w:sz w:val="22"/>
        </w:rPr>
      </w:pPr>
      <w:bookmarkStart w:id="61" w:name="_Toc152574384"/>
      <w:r>
        <w:rPr>
          <w:b/>
          <w:color w:val="000000"/>
          <w:sz w:val="22"/>
        </w:rPr>
        <w:t xml:space="preserve">16 </w:t>
      </w:r>
      <w:r>
        <w:rPr>
          <w:b/>
          <w:color w:val="000000"/>
          <w:sz w:val="22"/>
        </w:rPr>
        <w:t>现场组织</w:t>
      </w:r>
      <w:bookmarkEnd w:id="61"/>
    </w:p>
    <w:p w:rsidR="00A7050D" w:rsidRDefault="00A7050D" w:rsidP="00A7050D">
      <w:pPr>
        <w:adjustRightInd w:val="0"/>
        <w:snapToGrid w:val="0"/>
        <w:spacing w:line="300" w:lineRule="auto"/>
        <w:ind w:firstLineChars="196" w:firstLine="431"/>
        <w:jc w:val="left"/>
        <w:rPr>
          <w:b/>
          <w:sz w:val="22"/>
        </w:rPr>
      </w:pPr>
      <w:r>
        <w:rPr>
          <w:rFonts w:hint="eastAsia"/>
          <w:sz w:val="22"/>
        </w:rPr>
        <w:t>投标人在投标文件中提供具体实施方案。</w:t>
      </w:r>
    </w:p>
    <w:p w:rsidR="00A7050D" w:rsidRDefault="00A7050D" w:rsidP="00A7050D">
      <w:pPr>
        <w:adjustRightInd w:val="0"/>
        <w:snapToGrid w:val="0"/>
        <w:spacing w:line="300" w:lineRule="auto"/>
        <w:ind w:firstLineChars="196" w:firstLine="433"/>
        <w:jc w:val="left"/>
        <w:rPr>
          <w:b/>
          <w:color w:val="000000"/>
          <w:sz w:val="22"/>
        </w:rPr>
      </w:pPr>
    </w:p>
    <w:p w:rsidR="00A7050D" w:rsidRDefault="00A7050D" w:rsidP="00A7050D">
      <w:pPr>
        <w:adjustRightInd w:val="0"/>
        <w:snapToGrid w:val="0"/>
        <w:spacing w:line="300" w:lineRule="auto"/>
        <w:ind w:firstLineChars="196" w:firstLine="590"/>
        <w:jc w:val="center"/>
        <w:outlineLvl w:val="1"/>
        <w:rPr>
          <w:rFonts w:eastAsia="黑体"/>
          <w:b/>
          <w:color w:val="000000"/>
          <w:sz w:val="30"/>
          <w:szCs w:val="30"/>
        </w:rPr>
      </w:pPr>
      <w:bookmarkStart w:id="62" w:name="_Toc152574385"/>
      <w:r>
        <w:rPr>
          <w:rFonts w:eastAsia="黑体"/>
          <w:b/>
          <w:color w:val="000000"/>
          <w:sz w:val="30"/>
          <w:szCs w:val="30"/>
        </w:rPr>
        <w:t>四、投标报价须知</w:t>
      </w:r>
      <w:bookmarkEnd w:id="62"/>
    </w:p>
    <w:p w:rsidR="00A7050D" w:rsidRDefault="00A7050D" w:rsidP="00A7050D">
      <w:pPr>
        <w:adjustRightInd w:val="0"/>
        <w:snapToGrid w:val="0"/>
        <w:spacing w:line="300" w:lineRule="auto"/>
        <w:ind w:firstLineChars="196" w:firstLine="433"/>
        <w:jc w:val="left"/>
        <w:outlineLvl w:val="2"/>
        <w:rPr>
          <w:b/>
          <w:color w:val="000000"/>
          <w:sz w:val="22"/>
        </w:rPr>
      </w:pPr>
      <w:bookmarkStart w:id="63" w:name="_Toc15257438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b/>
          <w:color w:val="000000"/>
          <w:sz w:val="22"/>
        </w:rPr>
        <w:t xml:space="preserve">17 </w:t>
      </w:r>
      <w:r>
        <w:rPr>
          <w:b/>
          <w:color w:val="000000"/>
          <w:sz w:val="22"/>
        </w:rPr>
        <w:t>投标报价依据</w:t>
      </w:r>
      <w:bookmarkEnd w:id="63"/>
    </w:p>
    <w:p w:rsidR="00A7050D" w:rsidRDefault="00A7050D" w:rsidP="00A7050D">
      <w:pPr>
        <w:snapToGrid w:val="0"/>
        <w:spacing w:line="300" w:lineRule="auto"/>
        <w:ind w:firstLineChars="200" w:firstLine="440"/>
        <w:jc w:val="left"/>
        <w:rPr>
          <w:color w:val="000000"/>
          <w:sz w:val="22"/>
        </w:rPr>
      </w:pPr>
      <w:r>
        <w:rPr>
          <w:color w:val="000000"/>
          <w:sz w:val="22"/>
        </w:rPr>
        <w:t xml:space="preserve">17.1 </w:t>
      </w:r>
      <w:r>
        <w:rPr>
          <w:color w:val="000000"/>
          <w:sz w:val="22"/>
        </w:rPr>
        <w:t>投标报价计算依据包</w:t>
      </w:r>
      <w:r>
        <w:rPr>
          <w:sz w:val="22"/>
        </w:rPr>
        <w:t>括技术规范、本</w:t>
      </w:r>
      <w:r>
        <w:rPr>
          <w:color w:val="000000"/>
          <w:sz w:val="22"/>
        </w:rPr>
        <w:t>项目的招标文件（包括提供的附件）、招标文件答疑或修改的补充文书、设施量清单、项目现场条件等。</w:t>
      </w:r>
    </w:p>
    <w:p w:rsidR="00A7050D" w:rsidRDefault="00A7050D" w:rsidP="00A7050D">
      <w:pPr>
        <w:snapToGrid w:val="0"/>
        <w:spacing w:line="300" w:lineRule="auto"/>
        <w:ind w:firstLineChars="200" w:firstLine="440"/>
        <w:jc w:val="left"/>
        <w:rPr>
          <w:color w:val="000000"/>
          <w:sz w:val="22"/>
        </w:rPr>
      </w:pPr>
      <w:r>
        <w:rPr>
          <w:color w:val="000000"/>
          <w:sz w:val="22"/>
        </w:rPr>
        <w:t xml:space="preserve">17.2 </w:t>
      </w:r>
      <w:r>
        <w:rPr>
          <w:color w:val="000000"/>
          <w:sz w:val="22"/>
        </w:rPr>
        <w:t>招标文件明确的养护范围、养护内容、养护期限、养护质量要求、养护标准及考核要求等。</w:t>
      </w:r>
    </w:p>
    <w:p w:rsidR="00A7050D" w:rsidRDefault="00A7050D" w:rsidP="00A7050D">
      <w:pPr>
        <w:snapToGrid w:val="0"/>
        <w:spacing w:line="300" w:lineRule="auto"/>
        <w:ind w:firstLineChars="200" w:firstLine="440"/>
        <w:jc w:val="left"/>
        <w:rPr>
          <w:color w:val="000000"/>
          <w:sz w:val="22"/>
        </w:rPr>
      </w:pPr>
      <w:r>
        <w:rPr>
          <w:color w:val="000000"/>
          <w:sz w:val="22"/>
        </w:rPr>
        <w:t xml:space="preserve">17.3 </w:t>
      </w:r>
      <w:r>
        <w:rPr>
          <w:color w:val="000000"/>
          <w:sz w:val="22"/>
        </w:rPr>
        <w:t>各投标人可以参考以上资料进行投标，也可结合自身企业实力、行业标准、市场行情等内容综合考虑后进行报价。</w:t>
      </w:r>
    </w:p>
    <w:p w:rsidR="00A7050D" w:rsidRDefault="00A7050D" w:rsidP="00A7050D">
      <w:pPr>
        <w:snapToGrid w:val="0"/>
        <w:spacing w:line="300" w:lineRule="auto"/>
        <w:ind w:firstLineChars="200" w:firstLine="440"/>
        <w:jc w:val="left"/>
        <w:rPr>
          <w:color w:val="000000"/>
          <w:sz w:val="22"/>
        </w:rPr>
      </w:pPr>
      <w:r>
        <w:rPr>
          <w:color w:val="000000"/>
          <w:sz w:val="22"/>
        </w:rPr>
        <w:t xml:space="preserve">17.4 </w:t>
      </w:r>
      <w:r>
        <w:rPr>
          <w:color w:val="000000"/>
          <w:sz w:val="22"/>
        </w:rPr>
        <w:t>设施量清单</w:t>
      </w:r>
    </w:p>
    <w:p w:rsidR="00A7050D" w:rsidRDefault="00A7050D" w:rsidP="00A7050D">
      <w:pPr>
        <w:snapToGrid w:val="0"/>
        <w:spacing w:line="300" w:lineRule="auto"/>
        <w:ind w:firstLineChars="200" w:firstLine="440"/>
        <w:jc w:val="left"/>
        <w:rPr>
          <w:rFonts w:eastAsia="仿宋_GB2312"/>
          <w:color w:val="0000FF"/>
          <w:sz w:val="24"/>
        </w:rPr>
      </w:pPr>
      <w:r>
        <w:rPr>
          <w:color w:val="0000FF"/>
          <w:sz w:val="22"/>
        </w:rPr>
        <w:t xml:space="preserve">17.4.1 </w:t>
      </w:r>
      <w:r>
        <w:rPr>
          <w:color w:val="0000FF"/>
          <w:sz w:val="22"/>
        </w:rPr>
        <w:t>本次招标设施量清单中所列设施量是经项目主管部门核定的当年计划养护设施量，只作为投标的共同基础，不能作为最终结算与支付的依据。</w:t>
      </w:r>
    </w:p>
    <w:p w:rsidR="00A7050D" w:rsidRDefault="00A7050D" w:rsidP="00A7050D">
      <w:pPr>
        <w:snapToGrid w:val="0"/>
        <w:spacing w:line="300" w:lineRule="auto"/>
        <w:ind w:firstLineChars="200" w:firstLine="440"/>
        <w:jc w:val="left"/>
        <w:rPr>
          <w:color w:val="000000"/>
          <w:sz w:val="22"/>
        </w:rPr>
      </w:pPr>
      <w:r>
        <w:rPr>
          <w:color w:val="000000"/>
          <w:sz w:val="22"/>
        </w:rPr>
        <w:t xml:space="preserve">17.4.2 </w:t>
      </w:r>
      <w:r>
        <w:rPr>
          <w:color w:val="000000"/>
          <w:sz w:val="22"/>
        </w:rPr>
        <w:t>设施量清单应与投标人须知、合同条件、项目质量标准和要求等文件结合起来理解或解释。</w:t>
      </w:r>
    </w:p>
    <w:p w:rsidR="00A7050D" w:rsidRDefault="00A7050D" w:rsidP="00A7050D">
      <w:pPr>
        <w:snapToGrid w:val="0"/>
        <w:spacing w:line="300" w:lineRule="auto"/>
        <w:ind w:firstLineChars="200" w:firstLine="440"/>
        <w:jc w:val="left"/>
        <w:rPr>
          <w:bCs/>
          <w:sz w:val="22"/>
        </w:rPr>
      </w:pPr>
      <w:r>
        <w:rPr>
          <w:color w:val="000000"/>
          <w:sz w:val="22"/>
        </w:rPr>
        <w:t xml:space="preserve">17.4.3 </w:t>
      </w:r>
      <w:r>
        <w:rPr>
          <w:bCs/>
          <w:sz w:val="22"/>
        </w:rPr>
        <w:t>采购人提供的设施量清单是截至上一年年底的数据，与目前的实际数据可能存在小的出入，各投标人应自行认真踏勘现场。投标人不得修改设施量清单，如发现设施量和现场工作内容不一致时，应立即以书面形式通知采购人核查，除非采购人以答疑文件或补充文件予以更正，否则，应以设施量清单中所列的内容为准。除在承包期内发生大面积设施量新增外，采购人将不会因为招标文件提供的设施量清单与目前实际数据存在小的出入而调整投标人所报的日常养护维修及运行管理费用。</w:t>
      </w:r>
    </w:p>
    <w:p w:rsidR="00A7050D" w:rsidRDefault="00A7050D" w:rsidP="00A7050D">
      <w:pPr>
        <w:snapToGrid w:val="0"/>
        <w:spacing w:line="300" w:lineRule="auto"/>
        <w:ind w:firstLineChars="200" w:firstLine="440"/>
        <w:jc w:val="left"/>
        <w:rPr>
          <w:sz w:val="22"/>
        </w:rPr>
      </w:pPr>
    </w:p>
    <w:p w:rsidR="00A7050D" w:rsidRDefault="00A7050D" w:rsidP="00A7050D">
      <w:pPr>
        <w:adjustRightInd w:val="0"/>
        <w:snapToGrid w:val="0"/>
        <w:spacing w:line="300" w:lineRule="auto"/>
        <w:ind w:firstLineChars="196" w:firstLine="433"/>
        <w:jc w:val="left"/>
        <w:outlineLvl w:val="2"/>
        <w:rPr>
          <w:b/>
          <w:color w:val="000000"/>
          <w:sz w:val="22"/>
        </w:rPr>
      </w:pPr>
      <w:bookmarkStart w:id="64" w:name="_Toc152574387"/>
      <w:r>
        <w:rPr>
          <w:b/>
          <w:color w:val="000000"/>
          <w:sz w:val="22"/>
        </w:rPr>
        <w:lastRenderedPageBreak/>
        <w:t xml:space="preserve">18 </w:t>
      </w:r>
      <w:r>
        <w:rPr>
          <w:b/>
          <w:color w:val="000000"/>
          <w:sz w:val="22"/>
        </w:rPr>
        <w:t>投标报价内容</w:t>
      </w:r>
      <w:bookmarkEnd w:id="64"/>
    </w:p>
    <w:p w:rsidR="00A7050D" w:rsidRDefault="00A7050D" w:rsidP="00A7050D">
      <w:pPr>
        <w:tabs>
          <w:tab w:val="left" w:pos="3060"/>
        </w:tabs>
        <w:snapToGrid w:val="0"/>
        <w:spacing w:line="300" w:lineRule="auto"/>
        <w:ind w:firstLineChars="200" w:firstLine="440"/>
        <w:rPr>
          <w:bCs/>
          <w:sz w:val="22"/>
        </w:rPr>
      </w:pPr>
      <w:r>
        <w:rPr>
          <w:bCs/>
          <w:sz w:val="22"/>
        </w:rPr>
        <w:t xml:space="preserve">18.1 </w:t>
      </w:r>
      <w:r>
        <w:rPr>
          <w:bCs/>
          <w:sz w:val="22"/>
        </w:rPr>
        <w:t>投标报价包括项目招标范围内确定的工作内容，并达到养护、运行管理、维修技术（标准）要求所需的劳务、材料、机械、质检</w:t>
      </w:r>
      <w:r>
        <w:rPr>
          <w:bCs/>
          <w:sz w:val="22"/>
        </w:rPr>
        <w:t>(</w:t>
      </w:r>
      <w:r>
        <w:rPr>
          <w:bCs/>
          <w:sz w:val="22"/>
        </w:rPr>
        <w:t>自检</w:t>
      </w:r>
      <w:r>
        <w:rPr>
          <w:bCs/>
          <w:sz w:val="22"/>
        </w:rPr>
        <w:t>)</w:t>
      </w:r>
      <w:r>
        <w:rPr>
          <w:bCs/>
          <w:sz w:val="22"/>
        </w:rPr>
        <w:t>、缺陷修复、管理、利润等费用，以及合同明示或暗示的所有责任、义务和一般风险等费用。投标人用于本合同工程的各类设备的提供、运输、拆卸、拼装、折旧等支付的费用，已包括在设施量清单的单价与投标总价之中。</w:t>
      </w:r>
    </w:p>
    <w:p w:rsidR="00A7050D" w:rsidRDefault="00A7050D" w:rsidP="00A7050D">
      <w:pPr>
        <w:snapToGrid w:val="0"/>
        <w:spacing w:line="300" w:lineRule="auto"/>
        <w:ind w:firstLineChars="200" w:firstLine="440"/>
        <w:jc w:val="left"/>
        <w:rPr>
          <w:color w:val="000000"/>
          <w:sz w:val="22"/>
        </w:rPr>
      </w:pPr>
      <w:r>
        <w:rPr>
          <w:color w:val="000000"/>
          <w:sz w:val="22"/>
        </w:rPr>
        <w:t xml:space="preserve">18.2 </w:t>
      </w:r>
      <w:r>
        <w:rPr>
          <w:color w:val="000000"/>
          <w:sz w:val="22"/>
        </w:rPr>
        <w:t>投标报价中投标人应考虑本项目可能存在的风险因素。投标报价应将所有工作内容考虑在内，如有漏项或缺项，均属于投标人的风险</w:t>
      </w:r>
      <w:r>
        <w:rPr>
          <w:sz w:val="22"/>
        </w:rPr>
        <w:t>，其费用视作已分配在报价明细表内单价或总价之中</w:t>
      </w:r>
      <w:r>
        <w:rPr>
          <w:color w:val="000000"/>
          <w:sz w:val="22"/>
        </w:rPr>
        <w:t>。投标人应逐项计算并填写单价、合计价和总价。</w:t>
      </w:r>
    </w:p>
    <w:p w:rsidR="00A7050D" w:rsidRDefault="00A7050D" w:rsidP="00A7050D">
      <w:pPr>
        <w:snapToGrid w:val="0"/>
        <w:spacing w:line="300" w:lineRule="auto"/>
        <w:ind w:firstLineChars="200" w:firstLine="440"/>
        <w:jc w:val="left"/>
        <w:rPr>
          <w:color w:val="FF0000"/>
          <w:sz w:val="22"/>
        </w:rPr>
      </w:pPr>
      <w:r>
        <w:rPr>
          <w:color w:val="000000"/>
          <w:sz w:val="22"/>
        </w:rPr>
        <w:t xml:space="preserve">18.3 </w:t>
      </w:r>
      <w:r>
        <w:rPr>
          <w:color w:val="000000"/>
          <w:sz w:val="22"/>
        </w:rPr>
        <w:t>在项目实施期内，对于政策调整因素、主材、人工价格上涨以及可能存在的其它任何风险因素，投标人应自行考虑，在合同履约期内，中标单价和结算下浮率（即投标报价下浮率）不作调整，如合同另有约定除外。投标报价中投标人应考虑本项目可能存在的风险因素。</w:t>
      </w:r>
    </w:p>
    <w:p w:rsidR="00A7050D" w:rsidRDefault="00A7050D" w:rsidP="00A7050D">
      <w:pPr>
        <w:snapToGrid w:val="0"/>
        <w:spacing w:line="300" w:lineRule="auto"/>
        <w:ind w:firstLineChars="200" w:firstLine="440"/>
        <w:jc w:val="left"/>
        <w:rPr>
          <w:sz w:val="22"/>
        </w:rPr>
      </w:pPr>
      <w:r>
        <w:rPr>
          <w:color w:val="000000"/>
          <w:sz w:val="22"/>
        </w:rPr>
        <w:t>18.4</w:t>
      </w:r>
      <w:r>
        <w:rPr>
          <w:sz w:val="22"/>
        </w:rPr>
        <w:t>投标人只需在《开标一览表》中报出第一年度的投标价格即可，后两年度原则上按照第一年中标价格签订合同。（服务期限为三年，但预算仅为一年金额的项目）</w:t>
      </w:r>
    </w:p>
    <w:p w:rsidR="00A7050D" w:rsidRDefault="00A7050D" w:rsidP="00A7050D">
      <w:pPr>
        <w:snapToGrid w:val="0"/>
        <w:spacing w:line="300" w:lineRule="auto"/>
        <w:ind w:firstLineChars="200" w:firstLine="440"/>
        <w:jc w:val="left"/>
        <w:rPr>
          <w:sz w:val="22"/>
        </w:rPr>
      </w:pPr>
    </w:p>
    <w:p w:rsidR="00A7050D" w:rsidRDefault="00A7050D" w:rsidP="00A7050D">
      <w:pPr>
        <w:adjustRightInd w:val="0"/>
        <w:snapToGrid w:val="0"/>
        <w:spacing w:line="300" w:lineRule="auto"/>
        <w:ind w:firstLineChars="196" w:firstLine="433"/>
        <w:jc w:val="left"/>
        <w:outlineLvl w:val="2"/>
        <w:rPr>
          <w:b/>
          <w:color w:val="000000"/>
          <w:sz w:val="22"/>
        </w:rPr>
      </w:pPr>
      <w:bookmarkStart w:id="65" w:name="_Toc152574388"/>
      <w:r>
        <w:rPr>
          <w:b/>
          <w:color w:val="000000"/>
          <w:sz w:val="22"/>
        </w:rPr>
        <w:t xml:space="preserve">19 </w:t>
      </w:r>
      <w:r>
        <w:rPr>
          <w:b/>
          <w:color w:val="000000"/>
          <w:sz w:val="22"/>
        </w:rPr>
        <w:t>投标报价控制性条款</w:t>
      </w:r>
      <w:bookmarkEnd w:id="65"/>
    </w:p>
    <w:p w:rsidR="00A7050D" w:rsidRDefault="00A7050D" w:rsidP="00A7050D">
      <w:pPr>
        <w:snapToGrid w:val="0"/>
        <w:spacing w:line="300" w:lineRule="auto"/>
        <w:ind w:firstLineChars="200" w:firstLine="440"/>
        <w:jc w:val="left"/>
        <w:rPr>
          <w:sz w:val="22"/>
        </w:rPr>
      </w:pPr>
      <w:r>
        <w:rPr>
          <w:sz w:val="22"/>
        </w:rPr>
        <w:t xml:space="preserve">19.1 </w:t>
      </w:r>
      <w:r>
        <w:rPr>
          <w:sz w:val="22"/>
        </w:rPr>
        <w:t>投标报价不得超过公布的最高限价，其中各包件或各分项报价（如有要求）均不得超过对应的最高限价。</w:t>
      </w:r>
    </w:p>
    <w:p w:rsidR="00A7050D" w:rsidRDefault="00A7050D" w:rsidP="00A7050D">
      <w:pPr>
        <w:snapToGrid w:val="0"/>
        <w:spacing w:line="300" w:lineRule="auto"/>
        <w:ind w:firstLineChars="200" w:firstLine="440"/>
        <w:jc w:val="left"/>
        <w:rPr>
          <w:sz w:val="22"/>
        </w:rPr>
      </w:pPr>
      <w:r>
        <w:rPr>
          <w:sz w:val="22"/>
        </w:rPr>
        <w:t xml:space="preserve">19.2 </w:t>
      </w:r>
      <w:r>
        <w:rPr>
          <w:sz w:val="22"/>
        </w:rPr>
        <w:t>本项目只允许有一个报价，任何有选择的报价将不予接受。</w:t>
      </w:r>
    </w:p>
    <w:p w:rsidR="00A7050D" w:rsidRDefault="00A7050D" w:rsidP="00A7050D">
      <w:pPr>
        <w:snapToGrid w:val="0"/>
        <w:spacing w:line="300" w:lineRule="auto"/>
        <w:ind w:firstLineChars="200" w:firstLine="440"/>
        <w:jc w:val="left"/>
        <w:rPr>
          <w:sz w:val="22"/>
        </w:rPr>
      </w:pPr>
      <w:r>
        <w:rPr>
          <w:sz w:val="22"/>
        </w:rPr>
        <w:t xml:space="preserve">19.3 </w:t>
      </w:r>
      <w:r>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A7050D" w:rsidRDefault="00A7050D" w:rsidP="00A7050D">
      <w:pPr>
        <w:snapToGrid w:val="0"/>
        <w:spacing w:line="300" w:lineRule="auto"/>
        <w:ind w:firstLineChars="200" w:firstLine="440"/>
        <w:jc w:val="left"/>
        <w:rPr>
          <w:sz w:val="22"/>
        </w:rPr>
      </w:pPr>
      <w:r>
        <w:rPr>
          <w:sz w:val="22"/>
        </w:rPr>
        <w:t xml:space="preserve">19.4 </w:t>
      </w:r>
      <w:r>
        <w:rPr>
          <w:sz w:val="22"/>
        </w:rPr>
        <w:t>经评标委员会审定，投标报价存在下列情形之一的，该投标文件作无效标处理：</w:t>
      </w:r>
    </w:p>
    <w:p w:rsidR="00A7050D" w:rsidRDefault="00A7050D" w:rsidP="00A7050D">
      <w:pPr>
        <w:snapToGrid w:val="0"/>
        <w:spacing w:line="300" w:lineRule="auto"/>
        <w:ind w:firstLineChars="200" w:firstLine="440"/>
        <w:jc w:val="left"/>
        <w:rPr>
          <w:sz w:val="22"/>
        </w:rPr>
      </w:pPr>
      <w:r>
        <w:rPr>
          <w:sz w:val="22"/>
        </w:rPr>
        <w:t xml:space="preserve">19.4.1 </w:t>
      </w:r>
      <w:r>
        <w:rPr>
          <w:sz w:val="22"/>
        </w:rPr>
        <w:t>投标报价中缩减设施量清单中工作量的；</w:t>
      </w:r>
    </w:p>
    <w:p w:rsidR="00A7050D" w:rsidRDefault="00A7050D" w:rsidP="00A7050D">
      <w:pPr>
        <w:snapToGrid w:val="0"/>
        <w:spacing w:line="300" w:lineRule="auto"/>
        <w:ind w:firstLineChars="200" w:firstLine="440"/>
        <w:jc w:val="left"/>
        <w:rPr>
          <w:sz w:val="22"/>
        </w:rPr>
      </w:pPr>
      <w:r>
        <w:rPr>
          <w:sz w:val="22"/>
        </w:rPr>
        <w:t xml:space="preserve">19.4.2 </w:t>
      </w:r>
      <w:r>
        <w:rPr>
          <w:sz w:val="22"/>
        </w:rPr>
        <w:t>投标报价和技术方案明显不相符的。</w:t>
      </w:r>
    </w:p>
    <w:p w:rsidR="00A7050D" w:rsidRDefault="00A7050D" w:rsidP="00A7050D">
      <w:pPr>
        <w:snapToGrid w:val="0"/>
        <w:spacing w:line="300" w:lineRule="auto"/>
        <w:ind w:firstLineChars="200" w:firstLine="440"/>
        <w:jc w:val="left"/>
        <w:rPr>
          <w:sz w:val="22"/>
        </w:rPr>
      </w:pPr>
    </w:p>
    <w:p w:rsidR="00A7050D" w:rsidRDefault="00A7050D" w:rsidP="00A7050D">
      <w:pPr>
        <w:adjustRightInd w:val="0"/>
        <w:snapToGrid w:val="0"/>
        <w:spacing w:line="300" w:lineRule="auto"/>
        <w:ind w:firstLineChars="196" w:firstLine="590"/>
        <w:jc w:val="center"/>
        <w:outlineLvl w:val="1"/>
        <w:rPr>
          <w:rFonts w:eastAsia="黑体"/>
          <w:b/>
          <w:color w:val="000000"/>
          <w:sz w:val="30"/>
          <w:szCs w:val="30"/>
        </w:rPr>
      </w:pPr>
      <w:bookmarkStart w:id="66" w:name="_Toc486604818"/>
      <w:bookmarkStart w:id="67" w:name="_Toc481849902"/>
      <w:bookmarkStart w:id="68" w:name="_Toc152574389"/>
      <w:r>
        <w:rPr>
          <w:rFonts w:eastAsia="黑体"/>
          <w:b/>
          <w:color w:val="000000"/>
          <w:sz w:val="30"/>
          <w:szCs w:val="30"/>
        </w:rPr>
        <w:t>五、政府采购政策</w:t>
      </w:r>
      <w:bookmarkEnd w:id="68"/>
    </w:p>
    <w:p w:rsidR="00A7050D" w:rsidRDefault="00A7050D" w:rsidP="00A7050D">
      <w:pPr>
        <w:adjustRightInd w:val="0"/>
        <w:snapToGrid w:val="0"/>
        <w:spacing w:line="300" w:lineRule="auto"/>
        <w:ind w:firstLineChars="200" w:firstLine="442"/>
        <w:outlineLvl w:val="2"/>
        <w:rPr>
          <w:b/>
          <w:sz w:val="22"/>
        </w:rPr>
      </w:pPr>
      <w:bookmarkStart w:id="69" w:name="_Toc481849905"/>
      <w:bookmarkStart w:id="70" w:name="_Toc486604821"/>
      <w:bookmarkStart w:id="71" w:name="_Toc152574390"/>
      <w:bookmarkEnd w:id="66"/>
      <w:bookmarkEnd w:id="67"/>
      <w:r>
        <w:rPr>
          <w:b/>
          <w:sz w:val="22"/>
        </w:rPr>
        <w:t>20</w:t>
      </w:r>
      <w:r>
        <w:rPr>
          <w:b/>
          <w:sz w:val="22"/>
        </w:rPr>
        <w:t>促进中小企业发展</w:t>
      </w:r>
      <w:bookmarkEnd w:id="71"/>
    </w:p>
    <w:p w:rsidR="00A7050D" w:rsidRPr="006C5E30" w:rsidRDefault="00A7050D" w:rsidP="00A7050D">
      <w:pPr>
        <w:tabs>
          <w:tab w:val="left" w:pos="3060"/>
        </w:tabs>
        <w:adjustRightInd w:val="0"/>
        <w:snapToGrid w:val="0"/>
        <w:spacing w:line="300" w:lineRule="auto"/>
        <w:ind w:firstLineChars="200" w:firstLine="442"/>
        <w:rPr>
          <w:sz w:val="22"/>
          <w:szCs w:val="22"/>
        </w:rPr>
      </w:pPr>
      <w:bookmarkStart w:id="72" w:name="_Toc486604820"/>
      <w:bookmarkStart w:id="73" w:name="_Toc481849904"/>
      <w:bookmarkEnd w:id="69"/>
      <w:bookmarkEnd w:id="70"/>
      <w:r w:rsidRPr="006C5E30">
        <w:rPr>
          <w:rFonts w:ascii="宋体" w:hAnsi="宋体" w:cs="宋体" w:hint="eastAsia"/>
          <w:b/>
          <w:bCs/>
          <w:kern w:val="0"/>
          <w:sz w:val="22"/>
          <w:szCs w:val="22"/>
        </w:rPr>
        <w:t>★</w:t>
      </w:r>
      <w:r w:rsidRPr="006C5E30">
        <w:rPr>
          <w:sz w:val="22"/>
          <w:szCs w:val="22"/>
        </w:rPr>
        <w:t>20</w:t>
      </w:r>
      <w:r w:rsidRPr="006C5E30">
        <w:rPr>
          <w:bCs/>
          <w:sz w:val="22"/>
          <w:szCs w:val="22"/>
        </w:rPr>
        <w:t>.1</w:t>
      </w:r>
      <w:r w:rsidRPr="006C5E30">
        <w:rPr>
          <w:sz w:val="22"/>
          <w:szCs w:val="22"/>
        </w:rPr>
        <w:t>中小企业（含中型、小型、微型企业，下同）的划定按照《中小企业划型标准规定》（工信部联企业【</w:t>
      </w:r>
      <w:r w:rsidRPr="006C5E30">
        <w:rPr>
          <w:sz w:val="22"/>
          <w:szCs w:val="22"/>
        </w:rPr>
        <w:t>2011</w:t>
      </w:r>
      <w:r w:rsidRPr="006C5E30">
        <w:rPr>
          <w:sz w:val="22"/>
          <w:szCs w:val="22"/>
        </w:rPr>
        <w:t>】</w:t>
      </w:r>
      <w:r w:rsidRPr="006C5E30">
        <w:rPr>
          <w:sz w:val="22"/>
          <w:szCs w:val="22"/>
        </w:rPr>
        <w:t>300</w:t>
      </w:r>
      <w:r w:rsidRPr="006C5E30">
        <w:rPr>
          <w:sz w:val="22"/>
          <w:szCs w:val="22"/>
        </w:rPr>
        <w:t>号）执行，参加投标的中小企业应当提供《中小企业声明函》（具体格式见</w:t>
      </w:r>
      <w:r w:rsidRPr="006C5E30">
        <w:rPr>
          <w:sz w:val="22"/>
          <w:szCs w:val="22"/>
        </w:rPr>
        <w:t>“</w:t>
      </w:r>
      <w:r w:rsidRPr="006C5E30">
        <w:rPr>
          <w:sz w:val="22"/>
          <w:szCs w:val="22"/>
        </w:rPr>
        <w:t>响应文件格式</w:t>
      </w:r>
      <w:r w:rsidRPr="006C5E30">
        <w:rPr>
          <w:sz w:val="22"/>
          <w:szCs w:val="22"/>
        </w:rPr>
        <w:t>”</w:t>
      </w:r>
      <w:r w:rsidRPr="006C5E30">
        <w:rPr>
          <w:sz w:val="22"/>
          <w:szCs w:val="22"/>
        </w:rPr>
        <w:t>），反之，视作非中、小微企业，不具备参与投标资格。如项目允许联合体参与竞争的，则联合体中各方均应为中小企业，并按本款要求提供《中小企业声明函》。</w:t>
      </w:r>
    </w:p>
    <w:p w:rsidR="00A7050D" w:rsidRPr="006C5E30" w:rsidRDefault="00A7050D" w:rsidP="00A7050D">
      <w:pPr>
        <w:adjustRightInd w:val="0"/>
        <w:snapToGrid w:val="0"/>
        <w:spacing w:line="300" w:lineRule="auto"/>
        <w:ind w:firstLineChars="200" w:firstLine="442"/>
        <w:rPr>
          <w:sz w:val="22"/>
          <w:szCs w:val="22"/>
        </w:rPr>
      </w:pPr>
      <w:r w:rsidRPr="006C5E30">
        <w:rPr>
          <w:rFonts w:ascii="宋体" w:hAnsi="宋体" w:cs="宋体" w:hint="eastAsia"/>
          <w:b/>
          <w:bCs/>
          <w:kern w:val="0"/>
          <w:sz w:val="22"/>
          <w:szCs w:val="22"/>
        </w:rPr>
        <w:t>★</w:t>
      </w:r>
      <w:r w:rsidRPr="006C5E30">
        <w:rPr>
          <w:sz w:val="22"/>
          <w:szCs w:val="22"/>
        </w:rPr>
        <w:t xml:space="preserve">20.2 </w:t>
      </w:r>
      <w:r w:rsidRPr="006C5E30">
        <w:rPr>
          <w:sz w:val="22"/>
          <w:szCs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Pr>
          <w:rFonts w:hint="eastAsia"/>
          <w:sz w:val="22"/>
          <w:szCs w:val="22"/>
        </w:rPr>
        <w:t>管理</w:t>
      </w:r>
      <w:r w:rsidRPr="006C5E30">
        <w:rPr>
          <w:sz w:val="22"/>
          <w:szCs w:val="22"/>
        </w:rPr>
        <w:t>办法》。</w:t>
      </w:r>
    </w:p>
    <w:p w:rsidR="00A7050D" w:rsidRPr="006C5E30" w:rsidRDefault="00A7050D" w:rsidP="00A7050D">
      <w:pPr>
        <w:adjustRightInd w:val="0"/>
        <w:snapToGrid w:val="0"/>
        <w:spacing w:line="300" w:lineRule="auto"/>
        <w:ind w:firstLineChars="200" w:firstLine="442"/>
        <w:rPr>
          <w:sz w:val="22"/>
          <w:szCs w:val="22"/>
        </w:rPr>
      </w:pPr>
      <w:r w:rsidRPr="006C5E30">
        <w:rPr>
          <w:rFonts w:ascii="宋体" w:hAnsi="宋体" w:cs="宋体" w:hint="eastAsia"/>
          <w:b/>
          <w:bCs/>
          <w:kern w:val="0"/>
          <w:sz w:val="22"/>
          <w:szCs w:val="22"/>
        </w:rPr>
        <w:t>★</w:t>
      </w:r>
      <w:r w:rsidRPr="006C5E30">
        <w:rPr>
          <w:sz w:val="22"/>
          <w:szCs w:val="22"/>
        </w:rPr>
        <w:t xml:space="preserve">20.3 </w:t>
      </w:r>
      <w:r w:rsidRPr="006C5E30">
        <w:rPr>
          <w:sz w:val="22"/>
          <w:szCs w:val="22"/>
        </w:rPr>
        <w:t>如项目允许联合体参与竞争的，组成联合体的中型企业和其他自然人、法人或者其他组织，与小型、微型企业之间不得存在投资关系。</w:t>
      </w:r>
    </w:p>
    <w:p w:rsidR="00A7050D" w:rsidRDefault="00A7050D" w:rsidP="00A7050D">
      <w:pPr>
        <w:snapToGrid w:val="0"/>
        <w:spacing w:line="360" w:lineRule="auto"/>
        <w:ind w:firstLineChars="200" w:firstLine="442"/>
        <w:rPr>
          <w:rFonts w:hint="eastAsia"/>
          <w:sz w:val="22"/>
          <w:szCs w:val="22"/>
        </w:rPr>
      </w:pPr>
      <w:r w:rsidRPr="006C5E30">
        <w:rPr>
          <w:rFonts w:ascii="宋体" w:hAnsi="宋体" w:cs="宋体" w:hint="eastAsia"/>
          <w:b/>
          <w:bCs/>
          <w:kern w:val="0"/>
          <w:sz w:val="22"/>
          <w:szCs w:val="22"/>
        </w:rPr>
        <w:lastRenderedPageBreak/>
        <w:t>★</w:t>
      </w:r>
      <w:r w:rsidRPr="006C5E30">
        <w:rPr>
          <w:sz w:val="22"/>
          <w:szCs w:val="22"/>
        </w:rPr>
        <w:t>20.4</w:t>
      </w:r>
      <w:r w:rsidRPr="006C5E30">
        <w:rPr>
          <w:sz w:val="22"/>
          <w:szCs w:val="22"/>
        </w:rPr>
        <w:t>供应商如提供虚假材料以谋取成交的，按照《政府采购法》有关条款处理，并记入供应商诚信档案。</w:t>
      </w:r>
    </w:p>
    <w:p w:rsidR="00A7050D" w:rsidRDefault="00A7050D" w:rsidP="00A7050D">
      <w:pPr>
        <w:snapToGrid w:val="0"/>
        <w:spacing w:line="360" w:lineRule="auto"/>
        <w:ind w:firstLineChars="200" w:firstLine="442"/>
        <w:outlineLvl w:val="2"/>
        <w:rPr>
          <w:b/>
          <w:sz w:val="22"/>
        </w:rPr>
      </w:pPr>
      <w:bookmarkStart w:id="74" w:name="_Toc152574391"/>
      <w:r>
        <w:rPr>
          <w:b/>
          <w:sz w:val="22"/>
        </w:rPr>
        <w:t xml:space="preserve">21 </w:t>
      </w:r>
      <w:bookmarkEnd w:id="72"/>
      <w:bookmarkEnd w:id="73"/>
      <w:r>
        <w:rPr>
          <w:b/>
          <w:sz w:val="22"/>
        </w:rPr>
        <w:t>促进残疾人就业</w:t>
      </w:r>
      <w:r>
        <w:rPr>
          <w:sz w:val="22"/>
        </w:rPr>
        <w:t>（注：仅残疾人福利单位适用）</w:t>
      </w:r>
      <w:bookmarkEnd w:id="74"/>
    </w:p>
    <w:p w:rsidR="00A7050D" w:rsidRDefault="00A7050D" w:rsidP="00A7050D">
      <w:pPr>
        <w:snapToGrid w:val="0"/>
        <w:spacing w:line="360" w:lineRule="auto"/>
        <w:ind w:firstLineChars="200" w:firstLine="440"/>
        <w:rPr>
          <w:sz w:val="22"/>
        </w:rPr>
      </w:pPr>
      <w:r>
        <w:rPr>
          <w:sz w:val="22"/>
        </w:rPr>
        <w:t xml:space="preserve">21.1 </w:t>
      </w:r>
      <w:bookmarkStart w:id="75" w:name="sendNo"/>
      <w:r>
        <w:rPr>
          <w:sz w:val="22"/>
        </w:rPr>
        <w:t>符合财库</w:t>
      </w:r>
      <w:bookmarkEnd w:id="75"/>
      <w:r>
        <w:rPr>
          <w:sz w:val="22"/>
        </w:rPr>
        <w:t>【</w:t>
      </w:r>
      <w:r>
        <w:rPr>
          <w:sz w:val="22"/>
        </w:rPr>
        <w:t>2017</w:t>
      </w:r>
      <w:r>
        <w:rPr>
          <w:sz w:val="22"/>
        </w:rPr>
        <w:t>】</w:t>
      </w:r>
      <w:r>
        <w:rPr>
          <w:sz w:val="22"/>
        </w:rPr>
        <w:t>141</w:t>
      </w:r>
      <w:r>
        <w:rPr>
          <w:sz w:val="22"/>
        </w:rPr>
        <w:t>号文中所示条件的残疾人福利性单位视同小型、微型企业，享受促进中小企业发展的政府采购政策。残疾人福利性单位属于小型、微型企业的，不重复享受政策。</w:t>
      </w:r>
    </w:p>
    <w:p w:rsidR="00A7050D" w:rsidRDefault="00A7050D" w:rsidP="00A7050D">
      <w:pPr>
        <w:spacing w:line="360" w:lineRule="auto"/>
        <w:ind w:firstLineChars="200" w:firstLine="440"/>
        <w:rPr>
          <w:sz w:val="22"/>
        </w:rPr>
      </w:pPr>
      <w:r>
        <w:rPr>
          <w:sz w:val="22"/>
        </w:rPr>
        <w:t xml:space="preserve">21.2 </w:t>
      </w:r>
      <w:r>
        <w:rPr>
          <w:sz w:val="22"/>
        </w:rPr>
        <w:t>残疾人福利性单位在参加政府采购活动时，</w:t>
      </w:r>
      <w:proofErr w:type="gramStart"/>
      <w:r>
        <w:rPr>
          <w:sz w:val="22"/>
        </w:rPr>
        <w:t>应当按财库</w:t>
      </w:r>
      <w:proofErr w:type="gramEnd"/>
      <w:r>
        <w:rPr>
          <w:sz w:val="22"/>
        </w:rPr>
        <w:t>【</w:t>
      </w:r>
      <w:r>
        <w:rPr>
          <w:sz w:val="22"/>
        </w:rPr>
        <w:t>2017</w:t>
      </w:r>
      <w:r>
        <w:rPr>
          <w:sz w:val="22"/>
        </w:rPr>
        <w:t>】</w:t>
      </w:r>
      <w:r>
        <w:rPr>
          <w:sz w:val="22"/>
        </w:rPr>
        <w:t>141</w:t>
      </w:r>
      <w:r>
        <w:rPr>
          <w:sz w:val="22"/>
        </w:rPr>
        <w:t>号规定的《残疾人福利性单位声明函》（具体格式详见</w:t>
      </w:r>
      <w:r>
        <w:rPr>
          <w:sz w:val="22"/>
        </w:rPr>
        <w:t>“</w:t>
      </w:r>
      <w:r>
        <w:rPr>
          <w:sz w:val="22"/>
        </w:rPr>
        <w:t>投标文件格式</w:t>
      </w:r>
      <w:r>
        <w:rPr>
          <w:sz w:val="22"/>
        </w:rPr>
        <w:t>”</w:t>
      </w:r>
      <w:r>
        <w:rPr>
          <w:sz w:val="22"/>
        </w:rPr>
        <w:t>），并对声明的真实性负责。</w:t>
      </w:r>
    </w:p>
    <w:p w:rsidR="00A7050D" w:rsidRDefault="00A7050D" w:rsidP="00A7050D">
      <w:pPr>
        <w:snapToGrid w:val="0"/>
        <w:spacing w:line="300" w:lineRule="auto"/>
        <w:ind w:firstLineChars="200" w:firstLine="440"/>
        <w:jc w:val="left"/>
        <w:rPr>
          <w:sz w:val="22"/>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2"/>
        <w:rPr>
          <w:rFonts w:hint="eastAsia"/>
          <w:b/>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Default="00A7050D" w:rsidP="00A7050D">
      <w:pPr>
        <w:spacing w:line="360" w:lineRule="auto"/>
        <w:ind w:firstLineChars="200" w:firstLine="420"/>
        <w:rPr>
          <w:rFonts w:hint="eastAsia"/>
        </w:rPr>
      </w:pPr>
    </w:p>
    <w:p w:rsidR="00A7050D" w:rsidRPr="00B6161D" w:rsidRDefault="00A7050D" w:rsidP="00A7050D">
      <w:pPr>
        <w:spacing w:line="360" w:lineRule="auto"/>
        <w:ind w:firstLineChars="200" w:firstLine="422"/>
        <w:rPr>
          <w:rFonts w:hint="eastAsia"/>
          <w:b/>
        </w:rPr>
      </w:pPr>
      <w:r w:rsidRPr="00B6161D">
        <w:rPr>
          <w:rFonts w:hint="eastAsia"/>
          <w:b/>
        </w:rPr>
        <w:t>附件</w:t>
      </w:r>
    </w:p>
    <w:p w:rsidR="00A7050D" w:rsidRDefault="00A7050D" w:rsidP="00A7050D">
      <w:pPr>
        <w:spacing w:line="360" w:lineRule="auto"/>
        <w:ind w:firstLineChars="200" w:firstLine="420"/>
      </w:pPr>
      <w:r>
        <w:rPr>
          <w:noProof/>
        </w:rPr>
        <w:lastRenderedPageBreak/>
        <w:drawing>
          <wp:inline distT="0" distB="0" distL="0" distR="0">
            <wp:extent cx="5210175" cy="75152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0175" cy="7515225"/>
                    </a:xfrm>
                    <a:prstGeom prst="rect">
                      <a:avLst/>
                    </a:prstGeom>
                    <a:noFill/>
                    <a:ln>
                      <a:noFill/>
                    </a:ln>
                  </pic:spPr>
                </pic:pic>
              </a:graphicData>
            </a:graphic>
          </wp:inline>
        </w:drawing>
      </w:r>
      <w:r>
        <w:rPr>
          <w:noProof/>
        </w:rPr>
        <w:lastRenderedPageBreak/>
        <w:drawing>
          <wp:inline distT="0" distB="0" distL="0" distR="0">
            <wp:extent cx="5191125" cy="810577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8105775"/>
                    </a:xfrm>
                    <a:prstGeom prst="rect">
                      <a:avLst/>
                    </a:prstGeom>
                    <a:noFill/>
                    <a:ln>
                      <a:noFill/>
                    </a:ln>
                  </pic:spPr>
                </pic:pic>
              </a:graphicData>
            </a:graphic>
          </wp:inline>
        </w:drawing>
      </w:r>
    </w:p>
    <w:p w:rsidR="007827E6" w:rsidRDefault="00A7050D" w:rsidP="00A7050D">
      <w:r>
        <w:rPr>
          <w:noProof/>
        </w:rPr>
        <w:lastRenderedPageBreak/>
        <w:drawing>
          <wp:inline distT="0" distB="0" distL="0" distR="0">
            <wp:extent cx="5495925" cy="82962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5925" cy="8296275"/>
                    </a:xfrm>
                    <a:prstGeom prst="rect">
                      <a:avLst/>
                    </a:prstGeom>
                    <a:noFill/>
                    <a:ln>
                      <a:noFill/>
                    </a:ln>
                  </pic:spPr>
                </pic:pic>
              </a:graphicData>
            </a:graphic>
          </wp:inline>
        </w:drawing>
      </w:r>
      <w:r>
        <w:rPr>
          <w:noProof/>
        </w:rPr>
        <w:lastRenderedPageBreak/>
        <w:drawing>
          <wp:inline distT="0" distB="0" distL="0" distR="0">
            <wp:extent cx="5534025" cy="83629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4025" cy="8362950"/>
                    </a:xfrm>
                    <a:prstGeom prst="rect">
                      <a:avLst/>
                    </a:prstGeom>
                    <a:noFill/>
                    <a:ln>
                      <a:noFill/>
                    </a:ln>
                  </pic:spPr>
                </pic:pic>
              </a:graphicData>
            </a:graphic>
          </wp:inline>
        </w:drawing>
      </w:r>
      <w:r>
        <w:rPr>
          <w:noProof/>
        </w:rPr>
        <w:lastRenderedPageBreak/>
        <w:drawing>
          <wp:inline distT="0" distB="0" distL="0" distR="0">
            <wp:extent cx="4991100" cy="81915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8191500"/>
                    </a:xfrm>
                    <a:prstGeom prst="rect">
                      <a:avLst/>
                    </a:prstGeom>
                    <a:noFill/>
                    <a:ln>
                      <a:noFill/>
                    </a:ln>
                  </pic:spPr>
                </pic:pic>
              </a:graphicData>
            </a:graphic>
          </wp:inline>
        </w:drawing>
      </w:r>
      <w:r>
        <w:rPr>
          <w:noProof/>
        </w:rPr>
        <w:lastRenderedPageBreak/>
        <w:drawing>
          <wp:inline distT="0" distB="0" distL="0" distR="0">
            <wp:extent cx="5695950" cy="86772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8677275"/>
                    </a:xfrm>
                    <a:prstGeom prst="rect">
                      <a:avLst/>
                    </a:prstGeom>
                    <a:noFill/>
                    <a:ln>
                      <a:noFill/>
                    </a:ln>
                  </pic:spPr>
                </pic:pic>
              </a:graphicData>
            </a:graphic>
          </wp:inline>
        </w:drawing>
      </w:r>
      <w:r>
        <w:rPr>
          <w:noProof/>
        </w:rPr>
        <w:lastRenderedPageBreak/>
        <w:drawing>
          <wp:inline distT="0" distB="0" distL="0" distR="0">
            <wp:extent cx="5210175" cy="85248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8524875"/>
                    </a:xfrm>
                    <a:prstGeom prst="rect">
                      <a:avLst/>
                    </a:prstGeom>
                    <a:noFill/>
                    <a:ln>
                      <a:noFill/>
                    </a:ln>
                  </pic:spPr>
                </pic:pic>
              </a:graphicData>
            </a:graphic>
          </wp:inline>
        </w:drawing>
      </w:r>
      <w:r>
        <w:rPr>
          <w:noProof/>
        </w:rPr>
        <w:lastRenderedPageBreak/>
        <w:drawing>
          <wp:inline distT="0" distB="0" distL="0" distR="0">
            <wp:extent cx="5267325" cy="85725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8572500"/>
                    </a:xfrm>
                    <a:prstGeom prst="rect">
                      <a:avLst/>
                    </a:prstGeom>
                    <a:noFill/>
                    <a:ln>
                      <a:noFill/>
                    </a:ln>
                  </pic:spPr>
                </pic:pic>
              </a:graphicData>
            </a:graphic>
          </wp:inline>
        </w:drawing>
      </w:r>
      <w:r>
        <w:rPr>
          <w:noProof/>
        </w:rPr>
        <w:lastRenderedPageBreak/>
        <w:drawing>
          <wp:inline distT="0" distB="0" distL="0" distR="0">
            <wp:extent cx="5210175" cy="86391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8639175"/>
                    </a:xfrm>
                    <a:prstGeom prst="rect">
                      <a:avLst/>
                    </a:prstGeom>
                    <a:noFill/>
                    <a:ln>
                      <a:noFill/>
                    </a:ln>
                  </pic:spPr>
                </pic:pic>
              </a:graphicData>
            </a:graphic>
          </wp:inline>
        </w:drawing>
      </w:r>
      <w:r>
        <w:rPr>
          <w:noProof/>
        </w:rPr>
        <w:lastRenderedPageBreak/>
        <w:drawing>
          <wp:inline distT="0" distB="0" distL="0" distR="0">
            <wp:extent cx="4524375" cy="87534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4375" cy="8753475"/>
                    </a:xfrm>
                    <a:prstGeom prst="rect">
                      <a:avLst/>
                    </a:prstGeom>
                    <a:noFill/>
                    <a:ln>
                      <a:noFill/>
                    </a:ln>
                  </pic:spPr>
                </pic:pic>
              </a:graphicData>
            </a:graphic>
          </wp:inline>
        </w:drawing>
      </w:r>
      <w:r>
        <w:rPr>
          <w:noProof/>
        </w:rPr>
        <w:lastRenderedPageBreak/>
        <w:drawing>
          <wp:inline distT="0" distB="0" distL="0" distR="0">
            <wp:extent cx="5353050" cy="84486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0" cy="8448675"/>
                    </a:xfrm>
                    <a:prstGeom prst="rect">
                      <a:avLst/>
                    </a:prstGeom>
                    <a:noFill/>
                    <a:ln>
                      <a:noFill/>
                    </a:ln>
                  </pic:spPr>
                </pic:pic>
              </a:graphicData>
            </a:graphic>
          </wp:inline>
        </w:drawing>
      </w:r>
      <w:r>
        <w:rPr>
          <w:noProof/>
        </w:rPr>
        <w:lastRenderedPageBreak/>
        <w:drawing>
          <wp:inline distT="0" distB="0" distL="0" distR="0">
            <wp:extent cx="5153025" cy="84963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3025" cy="8496300"/>
                    </a:xfrm>
                    <a:prstGeom prst="rect">
                      <a:avLst/>
                    </a:prstGeom>
                    <a:noFill/>
                    <a:ln>
                      <a:noFill/>
                    </a:ln>
                  </pic:spPr>
                </pic:pic>
              </a:graphicData>
            </a:graphic>
          </wp:inline>
        </w:drawing>
      </w:r>
      <w:r>
        <w:rPr>
          <w:noProof/>
        </w:rPr>
        <w:lastRenderedPageBreak/>
        <w:drawing>
          <wp:inline distT="0" distB="0" distL="0" distR="0">
            <wp:extent cx="5324475" cy="84772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4475" cy="8477250"/>
                    </a:xfrm>
                    <a:prstGeom prst="rect">
                      <a:avLst/>
                    </a:prstGeom>
                    <a:noFill/>
                    <a:ln>
                      <a:noFill/>
                    </a:ln>
                  </pic:spPr>
                </pic:pic>
              </a:graphicData>
            </a:graphic>
          </wp:inline>
        </w:drawing>
      </w:r>
      <w:r>
        <w:rPr>
          <w:noProof/>
        </w:rPr>
        <w:lastRenderedPageBreak/>
        <w:drawing>
          <wp:inline distT="0" distB="0" distL="0" distR="0">
            <wp:extent cx="5391150" cy="88106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8810625"/>
                    </a:xfrm>
                    <a:prstGeom prst="rect">
                      <a:avLst/>
                    </a:prstGeom>
                    <a:noFill/>
                    <a:ln>
                      <a:noFill/>
                    </a:ln>
                  </pic:spPr>
                </pic:pic>
              </a:graphicData>
            </a:graphic>
          </wp:inline>
        </w:drawing>
      </w:r>
      <w:r>
        <w:rPr>
          <w:noProof/>
        </w:rPr>
        <w:lastRenderedPageBreak/>
        <w:drawing>
          <wp:inline distT="0" distB="0" distL="0" distR="0">
            <wp:extent cx="5334000" cy="82772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8277225"/>
                    </a:xfrm>
                    <a:prstGeom prst="rect">
                      <a:avLst/>
                    </a:prstGeom>
                    <a:noFill/>
                    <a:ln>
                      <a:noFill/>
                    </a:ln>
                  </pic:spPr>
                </pic:pic>
              </a:graphicData>
            </a:graphic>
          </wp:inline>
        </w:drawing>
      </w:r>
      <w:r>
        <w:rPr>
          <w:noProof/>
        </w:rPr>
        <w:lastRenderedPageBreak/>
        <w:drawing>
          <wp:inline distT="0" distB="0" distL="0" distR="0">
            <wp:extent cx="5238750" cy="87534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8753475"/>
                    </a:xfrm>
                    <a:prstGeom prst="rect">
                      <a:avLst/>
                    </a:prstGeom>
                    <a:noFill/>
                    <a:ln>
                      <a:noFill/>
                    </a:ln>
                  </pic:spPr>
                </pic:pic>
              </a:graphicData>
            </a:graphic>
          </wp:inline>
        </w:drawing>
      </w:r>
      <w:r>
        <w:rPr>
          <w:noProof/>
        </w:rPr>
        <w:lastRenderedPageBreak/>
        <w:drawing>
          <wp:inline distT="0" distB="0" distL="0" distR="0">
            <wp:extent cx="5286375" cy="82296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8229600"/>
                    </a:xfrm>
                    <a:prstGeom prst="rect">
                      <a:avLst/>
                    </a:prstGeom>
                    <a:noFill/>
                    <a:ln>
                      <a:noFill/>
                    </a:ln>
                  </pic:spPr>
                </pic:pic>
              </a:graphicData>
            </a:graphic>
          </wp:inline>
        </w:drawing>
      </w:r>
      <w:r>
        <w:rPr>
          <w:noProof/>
        </w:rPr>
        <w:lastRenderedPageBreak/>
        <w:drawing>
          <wp:inline distT="0" distB="0" distL="0" distR="0">
            <wp:extent cx="5076825" cy="82105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825" cy="8210550"/>
                    </a:xfrm>
                    <a:prstGeom prst="rect">
                      <a:avLst/>
                    </a:prstGeom>
                    <a:noFill/>
                    <a:ln>
                      <a:noFill/>
                    </a:ln>
                  </pic:spPr>
                </pic:pic>
              </a:graphicData>
            </a:graphic>
          </wp:inline>
        </w:drawing>
      </w:r>
      <w:r>
        <w:rPr>
          <w:noProof/>
        </w:rPr>
        <w:lastRenderedPageBreak/>
        <w:drawing>
          <wp:inline distT="0" distB="0" distL="0" distR="0">
            <wp:extent cx="5238750" cy="82962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8750" cy="8296275"/>
                    </a:xfrm>
                    <a:prstGeom prst="rect">
                      <a:avLst/>
                    </a:prstGeom>
                    <a:noFill/>
                    <a:ln>
                      <a:noFill/>
                    </a:ln>
                  </pic:spPr>
                </pic:pic>
              </a:graphicData>
            </a:graphic>
          </wp:inline>
        </w:drawing>
      </w:r>
      <w:r>
        <w:rPr>
          <w:noProof/>
        </w:rPr>
        <w:lastRenderedPageBreak/>
        <w:drawing>
          <wp:inline distT="0" distB="0" distL="0" distR="0">
            <wp:extent cx="5838825" cy="83439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8343900"/>
                    </a:xfrm>
                    <a:prstGeom prst="rect">
                      <a:avLst/>
                    </a:prstGeom>
                    <a:noFill/>
                    <a:ln>
                      <a:noFill/>
                    </a:ln>
                  </pic:spPr>
                </pic:pic>
              </a:graphicData>
            </a:graphic>
          </wp:inline>
        </w:drawing>
      </w:r>
      <w:r>
        <w:rPr>
          <w:noProof/>
        </w:rPr>
        <w:lastRenderedPageBreak/>
        <w:drawing>
          <wp:inline distT="0" distB="0" distL="0" distR="0">
            <wp:extent cx="5715000" cy="79724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7972425"/>
                    </a:xfrm>
                    <a:prstGeom prst="rect">
                      <a:avLst/>
                    </a:prstGeom>
                    <a:noFill/>
                    <a:ln>
                      <a:noFill/>
                    </a:ln>
                  </pic:spPr>
                </pic:pic>
              </a:graphicData>
            </a:graphic>
          </wp:inline>
        </w:drawing>
      </w:r>
      <w:r>
        <w:rPr>
          <w:noProof/>
        </w:rPr>
        <w:lastRenderedPageBreak/>
        <w:drawing>
          <wp:inline distT="0" distB="0" distL="0" distR="0">
            <wp:extent cx="5514975" cy="72866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4975" cy="7286625"/>
                    </a:xfrm>
                    <a:prstGeom prst="rect">
                      <a:avLst/>
                    </a:prstGeom>
                    <a:noFill/>
                    <a:ln>
                      <a:noFill/>
                    </a:ln>
                  </pic:spPr>
                </pic:pic>
              </a:graphicData>
            </a:graphic>
          </wp:inline>
        </w:drawing>
      </w:r>
      <w:r>
        <w:rPr>
          <w:noProof/>
        </w:rPr>
        <w:lastRenderedPageBreak/>
        <w:drawing>
          <wp:inline distT="0" distB="0" distL="0" distR="0">
            <wp:extent cx="5286375" cy="78676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6375" cy="7867650"/>
                    </a:xfrm>
                    <a:prstGeom prst="rect">
                      <a:avLst/>
                    </a:prstGeom>
                    <a:noFill/>
                    <a:ln>
                      <a:noFill/>
                    </a:ln>
                  </pic:spPr>
                </pic:pic>
              </a:graphicData>
            </a:graphic>
          </wp:inline>
        </w:drawing>
      </w:r>
    </w:p>
    <w:sectPr w:rsidR="007827E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25BF" w:rsidRDefault="008625BF" w:rsidP="00A7050D">
      <w:r>
        <w:separator/>
      </w:r>
    </w:p>
  </w:endnote>
  <w:endnote w:type="continuationSeparator" w:id="0">
    <w:p w:rsidR="008625BF" w:rsidRDefault="008625BF" w:rsidP="00A7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25BF" w:rsidRDefault="008625BF" w:rsidP="00A7050D">
      <w:r>
        <w:separator/>
      </w:r>
    </w:p>
  </w:footnote>
  <w:footnote w:type="continuationSeparator" w:id="0">
    <w:p w:rsidR="008625BF" w:rsidRDefault="008625BF" w:rsidP="00A705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3A7"/>
    <w:rsid w:val="001763A7"/>
    <w:rsid w:val="007827E6"/>
    <w:rsid w:val="008625BF"/>
    <w:rsid w:val="00A705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50D"/>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050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7050D"/>
    <w:rPr>
      <w:sz w:val="18"/>
      <w:szCs w:val="18"/>
    </w:rPr>
  </w:style>
  <w:style w:type="paragraph" w:styleId="a4">
    <w:name w:val="footer"/>
    <w:basedOn w:val="a"/>
    <w:link w:val="Char0"/>
    <w:uiPriority w:val="99"/>
    <w:unhideWhenUsed/>
    <w:rsid w:val="00A7050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7050D"/>
    <w:rPr>
      <w:sz w:val="18"/>
      <w:szCs w:val="18"/>
    </w:rPr>
  </w:style>
  <w:style w:type="paragraph" w:styleId="a5">
    <w:name w:val="Plain Text"/>
    <w:basedOn w:val="a"/>
    <w:link w:val="Char1"/>
    <w:qFormat/>
    <w:rsid w:val="00A7050D"/>
    <w:rPr>
      <w:rFonts w:ascii="宋体" w:hAnsi="Courier New"/>
    </w:rPr>
  </w:style>
  <w:style w:type="character" w:customStyle="1" w:styleId="Char1">
    <w:name w:val="纯文本 Char"/>
    <w:basedOn w:val="a0"/>
    <w:link w:val="a5"/>
    <w:rsid w:val="00A7050D"/>
    <w:rPr>
      <w:rFonts w:ascii="宋体" w:eastAsia="宋体" w:hAnsi="Courier New" w:cs="Times New Roman"/>
      <w:szCs w:val="20"/>
    </w:rPr>
  </w:style>
  <w:style w:type="paragraph" w:customStyle="1" w:styleId="22">
    <w:name w:val="正文文本 (2)2"/>
    <w:basedOn w:val="a"/>
    <w:rsid w:val="00A7050D"/>
    <w:pPr>
      <w:shd w:val="clear" w:color="auto" w:fill="FFFFFF"/>
      <w:spacing w:line="355" w:lineRule="exact"/>
      <w:ind w:hanging="560"/>
    </w:pPr>
    <w:rPr>
      <w:rFonts w:ascii="宋体" w:hAnsi="宋体" w:cs="宋体"/>
      <w:szCs w:val="21"/>
    </w:rPr>
  </w:style>
  <w:style w:type="paragraph" w:styleId="a6">
    <w:name w:val="Balloon Text"/>
    <w:basedOn w:val="a"/>
    <w:link w:val="Char2"/>
    <w:uiPriority w:val="99"/>
    <w:semiHidden/>
    <w:unhideWhenUsed/>
    <w:rsid w:val="00A7050D"/>
    <w:rPr>
      <w:sz w:val="18"/>
      <w:szCs w:val="18"/>
    </w:rPr>
  </w:style>
  <w:style w:type="character" w:customStyle="1" w:styleId="Char2">
    <w:name w:val="批注框文本 Char"/>
    <w:basedOn w:val="a0"/>
    <w:link w:val="a6"/>
    <w:uiPriority w:val="99"/>
    <w:semiHidden/>
    <w:rsid w:val="00A7050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050D"/>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050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A7050D"/>
    <w:rPr>
      <w:sz w:val="18"/>
      <w:szCs w:val="18"/>
    </w:rPr>
  </w:style>
  <w:style w:type="paragraph" w:styleId="a4">
    <w:name w:val="footer"/>
    <w:basedOn w:val="a"/>
    <w:link w:val="Char0"/>
    <w:uiPriority w:val="99"/>
    <w:unhideWhenUsed/>
    <w:rsid w:val="00A7050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A7050D"/>
    <w:rPr>
      <w:sz w:val="18"/>
      <w:szCs w:val="18"/>
    </w:rPr>
  </w:style>
  <w:style w:type="paragraph" w:styleId="a5">
    <w:name w:val="Plain Text"/>
    <w:basedOn w:val="a"/>
    <w:link w:val="Char1"/>
    <w:qFormat/>
    <w:rsid w:val="00A7050D"/>
    <w:rPr>
      <w:rFonts w:ascii="宋体" w:hAnsi="Courier New"/>
    </w:rPr>
  </w:style>
  <w:style w:type="character" w:customStyle="1" w:styleId="Char1">
    <w:name w:val="纯文本 Char"/>
    <w:basedOn w:val="a0"/>
    <w:link w:val="a5"/>
    <w:rsid w:val="00A7050D"/>
    <w:rPr>
      <w:rFonts w:ascii="宋体" w:eastAsia="宋体" w:hAnsi="Courier New" w:cs="Times New Roman"/>
      <w:szCs w:val="20"/>
    </w:rPr>
  </w:style>
  <w:style w:type="paragraph" w:customStyle="1" w:styleId="22">
    <w:name w:val="正文文本 (2)2"/>
    <w:basedOn w:val="a"/>
    <w:rsid w:val="00A7050D"/>
    <w:pPr>
      <w:shd w:val="clear" w:color="auto" w:fill="FFFFFF"/>
      <w:spacing w:line="355" w:lineRule="exact"/>
      <w:ind w:hanging="560"/>
    </w:pPr>
    <w:rPr>
      <w:rFonts w:ascii="宋体" w:hAnsi="宋体" w:cs="宋体"/>
      <w:szCs w:val="21"/>
    </w:rPr>
  </w:style>
  <w:style w:type="paragraph" w:styleId="a6">
    <w:name w:val="Balloon Text"/>
    <w:basedOn w:val="a"/>
    <w:link w:val="Char2"/>
    <w:uiPriority w:val="99"/>
    <w:semiHidden/>
    <w:unhideWhenUsed/>
    <w:rsid w:val="00A7050D"/>
    <w:rPr>
      <w:sz w:val="18"/>
      <w:szCs w:val="18"/>
    </w:rPr>
  </w:style>
  <w:style w:type="character" w:customStyle="1" w:styleId="Char2">
    <w:name w:val="批注框文本 Char"/>
    <w:basedOn w:val="a0"/>
    <w:link w:val="a6"/>
    <w:uiPriority w:val="99"/>
    <w:semiHidden/>
    <w:rsid w:val="00A7050D"/>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5658</Words>
  <Characters>5773</Characters>
  <Application>Microsoft Office Word</Application>
  <DocSecurity>0</DocSecurity>
  <Lines>444</Lines>
  <Paragraphs>381</Paragraphs>
  <ScaleCrop>false</ScaleCrop>
  <Company>Microsoft</Company>
  <LinksUpToDate>false</LinksUpToDate>
  <CharactersWithSpaces>11050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2023-12-05T03:03:00Z</dcterms:created>
  <dcterms:modified xsi:type="dcterms:W3CDTF">2023-12-05T03:04:00Z</dcterms:modified>
</cp:coreProperties>
</file>