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2D" w:rsidRDefault="009A1D2D" w:rsidP="009A1D2D">
      <w:pPr>
        <w:adjustRightInd w:val="0"/>
        <w:snapToGrid w:val="0"/>
        <w:jc w:val="center"/>
        <w:outlineLvl w:val="1"/>
        <w:rPr>
          <w:rFonts w:eastAsia="黑体"/>
          <w:color w:val="000000"/>
          <w:sz w:val="30"/>
          <w:szCs w:val="30"/>
        </w:rPr>
      </w:pPr>
      <w:bookmarkStart w:id="0" w:name="_Toc162274098"/>
      <w:bookmarkStart w:id="1" w:name="_Toc497211593"/>
      <w:r>
        <w:rPr>
          <w:rFonts w:eastAsia="黑体" w:hint="eastAsia"/>
          <w:color w:val="000000"/>
          <w:sz w:val="30"/>
          <w:szCs w:val="30"/>
        </w:rPr>
        <w:t>一、说明</w:t>
      </w:r>
      <w:bookmarkEnd w:id="0"/>
      <w:bookmarkEnd w:id="1"/>
    </w:p>
    <w:p w:rsidR="009A1D2D" w:rsidRDefault="009A1D2D" w:rsidP="009A1D2D">
      <w:pPr>
        <w:ind w:firstLineChars="192" w:firstLine="424"/>
        <w:outlineLvl w:val="2"/>
        <w:rPr>
          <w:b/>
          <w:sz w:val="22"/>
        </w:rPr>
      </w:pPr>
      <w:bookmarkStart w:id="2" w:name="_Toc497211594"/>
      <w:bookmarkStart w:id="3" w:name="_Toc162274099"/>
      <w:r>
        <w:rPr>
          <w:b/>
          <w:sz w:val="22"/>
        </w:rPr>
        <w:t xml:space="preserve">1 </w:t>
      </w:r>
      <w:r>
        <w:rPr>
          <w:rFonts w:hint="eastAsia"/>
          <w:b/>
          <w:sz w:val="22"/>
        </w:rPr>
        <w:t>总则</w:t>
      </w:r>
      <w:bookmarkEnd w:id="2"/>
      <w:bookmarkEnd w:id="3"/>
    </w:p>
    <w:p w:rsidR="009A1D2D" w:rsidRDefault="009A1D2D" w:rsidP="009A1D2D">
      <w:pPr>
        <w:adjustRightInd w:val="0"/>
        <w:snapToGrid w:val="0"/>
        <w:spacing w:line="360" w:lineRule="auto"/>
        <w:ind w:firstLineChars="200" w:firstLine="440"/>
        <w:rPr>
          <w:sz w:val="22"/>
        </w:rPr>
      </w:pPr>
      <w:r>
        <w:rPr>
          <w:sz w:val="22"/>
          <w:highlight w:val="yellow"/>
        </w:rPr>
        <w:t xml:space="preserve">1.1 </w:t>
      </w:r>
      <w:r>
        <w:rPr>
          <w:rFonts w:hint="eastAsia"/>
          <w:sz w:val="22"/>
          <w:highlight w:val="yellow"/>
        </w:rPr>
        <w:t>供应商应具备国家或行业管理部门规定的，在本市实施本项目所需的资格（资质）和相关手续（如果有），由此引起的所有有关事宜及费用由供应商自行负责。</w:t>
      </w:r>
    </w:p>
    <w:p w:rsidR="009A1D2D" w:rsidRDefault="009A1D2D" w:rsidP="009A1D2D">
      <w:pPr>
        <w:adjustRightInd w:val="0"/>
        <w:snapToGrid w:val="0"/>
        <w:spacing w:line="360" w:lineRule="auto"/>
        <w:ind w:firstLineChars="200" w:firstLine="440"/>
        <w:rPr>
          <w:sz w:val="22"/>
        </w:rPr>
      </w:pPr>
      <w:r>
        <w:rPr>
          <w:sz w:val="22"/>
          <w:highlight w:val="yellow"/>
        </w:rPr>
        <w:t xml:space="preserve">1.2 </w:t>
      </w:r>
      <w:r>
        <w:rPr>
          <w:rFonts w:hint="eastAsia"/>
          <w:sz w:val="22"/>
          <w:highlight w:val="yellow"/>
        </w:rPr>
        <w:t>供应商对所提供的服务应当享有合法的所有权，没有侵犯任何第三方的知识产权、技术秘密等权利，而且不存在任何抵押、留置、查封等产权瑕疵。</w:t>
      </w:r>
    </w:p>
    <w:p w:rsidR="009A1D2D" w:rsidRDefault="009A1D2D" w:rsidP="009A1D2D">
      <w:pPr>
        <w:adjustRightInd w:val="0"/>
        <w:snapToGrid w:val="0"/>
        <w:spacing w:line="360" w:lineRule="auto"/>
        <w:ind w:firstLineChars="200" w:firstLine="440"/>
        <w:rPr>
          <w:sz w:val="22"/>
        </w:rPr>
      </w:pPr>
      <w:r>
        <w:rPr>
          <w:sz w:val="22"/>
          <w:highlight w:val="yellow"/>
        </w:rPr>
        <w:t xml:space="preserve">1.3 </w:t>
      </w:r>
      <w:r>
        <w:rPr>
          <w:rFonts w:hint="eastAsia"/>
          <w:sz w:val="22"/>
          <w:highlight w:val="yellow"/>
        </w:rPr>
        <w:t>供应商提供的服务应当</w:t>
      </w:r>
      <w:proofErr w:type="gramStart"/>
      <w:r>
        <w:rPr>
          <w:rFonts w:hint="eastAsia"/>
          <w:sz w:val="22"/>
          <w:highlight w:val="yellow"/>
        </w:rPr>
        <w:t>符合磋商</w:t>
      </w:r>
      <w:proofErr w:type="gramEnd"/>
      <w:r>
        <w:rPr>
          <w:rFonts w:hint="eastAsia"/>
          <w:sz w:val="22"/>
          <w:highlight w:val="yellow"/>
        </w:rPr>
        <w:t>文件的要求，并且其服务质量完全符合国家标准</w:t>
      </w:r>
      <w:r>
        <w:rPr>
          <w:rFonts w:hint="eastAsia"/>
          <w:color w:val="000000"/>
          <w:sz w:val="22"/>
          <w:highlight w:val="yellow"/>
        </w:rPr>
        <w:t>和磋商需求</w:t>
      </w:r>
      <w:r>
        <w:rPr>
          <w:rFonts w:hint="eastAsia"/>
          <w:sz w:val="22"/>
          <w:highlight w:val="yellow"/>
        </w:rPr>
        <w:t>。</w:t>
      </w:r>
    </w:p>
    <w:p w:rsidR="009A1D2D" w:rsidRDefault="009A1D2D" w:rsidP="009A1D2D">
      <w:pPr>
        <w:adjustRightInd w:val="0"/>
        <w:snapToGrid w:val="0"/>
        <w:spacing w:line="360" w:lineRule="auto"/>
        <w:ind w:firstLineChars="200" w:firstLine="440"/>
        <w:jc w:val="left"/>
        <w:rPr>
          <w:sz w:val="22"/>
        </w:rPr>
      </w:pPr>
      <w:r>
        <w:rPr>
          <w:sz w:val="22"/>
        </w:rPr>
        <w:t xml:space="preserve">1.4 </w:t>
      </w:r>
      <w:r>
        <w:rPr>
          <w:rFonts w:hint="eastAsia"/>
          <w:sz w:val="22"/>
        </w:rPr>
        <w:t>供应商应如实准确地填写响应服务的技术参数等相关信息，因上述信息内容填写不完整、不准确，而导致响应文件被误读、漏读，由供应商自行负责，为此供应商需承担其响应文件在评标时被扣分甚至被认定为无效响应的风险。</w:t>
      </w:r>
    </w:p>
    <w:p w:rsidR="009A1D2D" w:rsidRDefault="009A1D2D" w:rsidP="009A1D2D">
      <w:pPr>
        <w:adjustRightInd w:val="0"/>
        <w:snapToGrid w:val="0"/>
        <w:spacing w:line="360" w:lineRule="auto"/>
        <w:ind w:firstLineChars="200" w:firstLine="440"/>
        <w:jc w:val="left"/>
        <w:rPr>
          <w:sz w:val="22"/>
        </w:rPr>
      </w:pPr>
      <w:r>
        <w:rPr>
          <w:sz w:val="22"/>
        </w:rPr>
        <w:t>1.5</w:t>
      </w:r>
      <w:r>
        <w:rPr>
          <w:rFonts w:hint="eastAsia"/>
          <w:sz w:val="22"/>
        </w:rPr>
        <w:t>采购人在技术需求或图片（如果有）中指出的标准以及参照的技术参数仅</w:t>
      </w:r>
      <w:proofErr w:type="gramStart"/>
      <w:r>
        <w:rPr>
          <w:rFonts w:hint="eastAsia"/>
          <w:sz w:val="22"/>
        </w:rPr>
        <w:t>起说明</w:t>
      </w:r>
      <w:proofErr w:type="gramEnd"/>
      <w:r>
        <w:rPr>
          <w:rFonts w:hint="eastAsia"/>
          <w:sz w:val="22"/>
        </w:rPr>
        <w:t>作用，并没有任何限制性和排他性，供应商在响应中可以选用其他替代标准、技术参数，但这些替代要在不影响功能实现的前提下，并在可接受范围内接受偏离。</w:t>
      </w:r>
    </w:p>
    <w:p w:rsidR="009A1D2D" w:rsidRDefault="009A1D2D" w:rsidP="009A1D2D">
      <w:pPr>
        <w:adjustRightInd w:val="0"/>
        <w:snapToGrid w:val="0"/>
        <w:spacing w:line="360" w:lineRule="auto"/>
        <w:ind w:firstLineChars="200" w:firstLine="440"/>
        <w:rPr>
          <w:sz w:val="22"/>
        </w:rPr>
      </w:pPr>
      <w:r>
        <w:rPr>
          <w:sz w:val="22"/>
          <w:highlight w:val="yellow"/>
        </w:rPr>
        <w:t>1.6</w:t>
      </w:r>
      <w:r>
        <w:rPr>
          <w:rFonts w:hint="eastAsia"/>
          <w:sz w:val="22"/>
          <w:highlight w:val="yellow"/>
        </w:rPr>
        <w:t>供应商在响应前应认真了解项目的实施背景、应提供的服务内容和质量、项目考核管理要求等，一旦中标，应按照磋商文件和合同规定的要求提供相关服务。</w:t>
      </w:r>
    </w:p>
    <w:p w:rsidR="009A1D2D" w:rsidRDefault="009A1D2D" w:rsidP="009A1D2D">
      <w:pPr>
        <w:adjustRightInd w:val="0"/>
        <w:snapToGrid w:val="0"/>
        <w:spacing w:line="360" w:lineRule="auto"/>
        <w:ind w:firstLineChars="200" w:firstLine="440"/>
        <w:rPr>
          <w:sz w:val="22"/>
        </w:rPr>
      </w:pPr>
      <w:r>
        <w:rPr>
          <w:sz w:val="22"/>
        </w:rPr>
        <w:t>1.7</w:t>
      </w:r>
      <w:r>
        <w:rPr>
          <w:rFonts w:hint="eastAsia"/>
          <w:sz w:val="22"/>
        </w:rPr>
        <w:t>供应商应根据本章节中详细技术参数要求，按照要求提供定制服务参加竞标。同时，</w:t>
      </w:r>
      <w:r>
        <w:rPr>
          <w:rFonts w:hint="eastAsia"/>
          <w:b/>
          <w:color w:val="000000"/>
          <w:sz w:val="22"/>
        </w:rPr>
        <w:t>请供应商务必注意：无论是正偏离还是负偏离，都不得与磋商要求相差太大，否则将可能影响供应商的得分</w:t>
      </w:r>
      <w:r>
        <w:rPr>
          <w:rFonts w:hint="eastAsia"/>
          <w:sz w:val="22"/>
        </w:rPr>
        <w:t>。一旦中标，供应商应按响应文件的承诺签订合同并提供相应的服务。</w:t>
      </w:r>
    </w:p>
    <w:p w:rsidR="009A1D2D" w:rsidRDefault="009A1D2D" w:rsidP="009A1D2D">
      <w:pPr>
        <w:adjustRightInd w:val="0"/>
        <w:snapToGrid w:val="0"/>
        <w:spacing w:line="360" w:lineRule="auto"/>
        <w:ind w:firstLineChars="200" w:firstLine="440"/>
        <w:jc w:val="left"/>
        <w:rPr>
          <w:sz w:val="22"/>
        </w:rPr>
      </w:pPr>
      <w:r>
        <w:rPr>
          <w:sz w:val="22"/>
          <w:highlight w:val="yellow"/>
        </w:rPr>
        <w:t>1.8</w:t>
      </w:r>
      <w:r>
        <w:rPr>
          <w:rFonts w:hint="eastAsia"/>
          <w:color w:val="000000"/>
          <w:sz w:val="22"/>
          <w:highlight w:val="yellow"/>
        </w:rPr>
        <w:t>采购人委托开发软件（包括软件、源程序、数据文件、文档、记录、工作日志、或其它和该合同有关的资料的）的全部知识产权归采购人所有。供应商向采购人交付使用的软件系统已享有知识产权的，采购人可在合同文件明确的范围内自主使用。支撑该系统开发和运行的第三方编制的软件的知识产权仍属于第三方。如采购人使用该软件系统构成上述侵权的，则由供应商承担全部责任。</w:t>
      </w:r>
    </w:p>
    <w:p w:rsidR="009A1D2D" w:rsidRDefault="009A1D2D" w:rsidP="009A1D2D">
      <w:pPr>
        <w:adjustRightInd w:val="0"/>
        <w:snapToGrid w:val="0"/>
        <w:spacing w:line="360" w:lineRule="auto"/>
        <w:ind w:firstLineChars="200" w:firstLine="440"/>
        <w:jc w:val="left"/>
        <w:rPr>
          <w:sz w:val="22"/>
        </w:rPr>
      </w:pPr>
      <w:r>
        <w:rPr>
          <w:sz w:val="22"/>
          <w:highlight w:val="yellow"/>
        </w:rPr>
        <w:t>1.9</w:t>
      </w:r>
      <w:r>
        <w:rPr>
          <w:rFonts w:hint="eastAsia"/>
          <w:sz w:val="22"/>
          <w:highlight w:val="yellow"/>
        </w:rPr>
        <w:t>供应商认为磋商文件（</w:t>
      </w:r>
      <w:proofErr w:type="gramStart"/>
      <w:r>
        <w:rPr>
          <w:rFonts w:hint="eastAsia"/>
          <w:sz w:val="22"/>
          <w:highlight w:val="yellow"/>
        </w:rPr>
        <w:t>包括磋商</w:t>
      </w:r>
      <w:proofErr w:type="gramEnd"/>
      <w:r>
        <w:rPr>
          <w:rFonts w:hint="eastAsia"/>
          <w:sz w:val="22"/>
          <w:highlight w:val="yellow"/>
        </w:rPr>
        <w:t>补充文件）存在排他性或歧视性条款，可在收到或下载磋商文件之日起七个工作日内提出，并附相关证据。</w:t>
      </w:r>
    </w:p>
    <w:p w:rsidR="009A1D2D" w:rsidRDefault="009A1D2D" w:rsidP="009A1D2D">
      <w:pPr>
        <w:snapToGrid w:val="0"/>
        <w:spacing w:line="360" w:lineRule="auto"/>
        <w:ind w:firstLineChars="200" w:firstLine="440"/>
        <w:jc w:val="left"/>
        <w:rPr>
          <w:color w:val="FF0000"/>
          <w:sz w:val="22"/>
        </w:rPr>
      </w:pPr>
      <w:r>
        <w:rPr>
          <w:rFonts w:ascii="宋体" w:hAnsi="宋体" w:cs="宋体" w:hint="eastAsia"/>
          <w:color w:val="FF0000"/>
          <w:sz w:val="22"/>
          <w:highlight w:val="yellow"/>
        </w:rPr>
        <w:t>★</w:t>
      </w:r>
      <w:r>
        <w:rPr>
          <w:sz w:val="22"/>
          <w:highlight w:val="yellow"/>
        </w:rPr>
        <w:t>1.10</w:t>
      </w:r>
      <w:r>
        <w:rPr>
          <w:rFonts w:hint="eastAsia"/>
          <w:color w:val="FF0000"/>
          <w:sz w:val="22"/>
          <w:highlight w:val="yellow"/>
        </w:rPr>
        <w:t>供应商提供的服务必须符合国家强制性标准。</w:t>
      </w:r>
    </w:p>
    <w:p w:rsidR="009A1D2D" w:rsidRDefault="009A1D2D" w:rsidP="009A1D2D">
      <w:pPr>
        <w:rPr>
          <w:color w:val="FF0000"/>
          <w:sz w:val="22"/>
        </w:rPr>
      </w:pPr>
    </w:p>
    <w:p w:rsidR="009A1D2D" w:rsidRDefault="009A1D2D" w:rsidP="009A1D2D">
      <w:pPr>
        <w:adjustRightInd w:val="0"/>
        <w:snapToGrid w:val="0"/>
        <w:jc w:val="center"/>
        <w:outlineLvl w:val="1"/>
        <w:rPr>
          <w:rFonts w:eastAsia="黑体"/>
          <w:color w:val="000000"/>
          <w:sz w:val="30"/>
          <w:szCs w:val="30"/>
        </w:rPr>
      </w:pPr>
      <w:bookmarkStart w:id="4" w:name="_Toc497211595"/>
      <w:bookmarkStart w:id="5" w:name="_Toc162274100"/>
      <w:bookmarkStart w:id="6" w:name="_Toc486947676"/>
      <w:r>
        <w:rPr>
          <w:rFonts w:eastAsia="黑体" w:hint="eastAsia"/>
          <w:color w:val="000000"/>
          <w:sz w:val="30"/>
          <w:szCs w:val="30"/>
        </w:rPr>
        <w:t>二、项目概况</w:t>
      </w:r>
      <w:bookmarkEnd w:id="4"/>
      <w:bookmarkEnd w:id="5"/>
      <w:bookmarkEnd w:id="6"/>
    </w:p>
    <w:p w:rsidR="009A1D2D" w:rsidRDefault="009A1D2D" w:rsidP="009A1D2D">
      <w:pPr>
        <w:ind w:firstLineChars="192" w:firstLine="424"/>
        <w:outlineLvl w:val="2"/>
        <w:rPr>
          <w:b/>
          <w:sz w:val="22"/>
        </w:rPr>
      </w:pPr>
      <w:bookmarkStart w:id="7" w:name="_Toc497211598"/>
      <w:bookmarkStart w:id="8" w:name="_Toc162274101"/>
      <w:r>
        <w:rPr>
          <w:b/>
          <w:sz w:val="22"/>
        </w:rPr>
        <w:t>2</w:t>
      </w:r>
      <w:r>
        <w:rPr>
          <w:rFonts w:hint="eastAsia"/>
          <w:b/>
          <w:sz w:val="22"/>
        </w:rPr>
        <w:t>磋商范围与内容</w:t>
      </w:r>
      <w:bookmarkEnd w:id="7"/>
      <w:bookmarkEnd w:id="8"/>
    </w:p>
    <w:p w:rsidR="009A1D2D" w:rsidRDefault="009A1D2D" w:rsidP="009A1D2D">
      <w:pPr>
        <w:ind w:firstLineChars="192" w:firstLine="422"/>
        <w:rPr>
          <w:sz w:val="22"/>
        </w:rPr>
      </w:pPr>
      <w:r>
        <w:rPr>
          <w:sz w:val="22"/>
        </w:rPr>
        <w:t xml:space="preserve">2.1 </w:t>
      </w:r>
      <w:r>
        <w:rPr>
          <w:rFonts w:hint="eastAsia"/>
          <w:sz w:val="22"/>
        </w:rPr>
        <w:t>项目背景及现状</w:t>
      </w:r>
    </w:p>
    <w:p w:rsidR="009A1D2D" w:rsidRDefault="009A1D2D" w:rsidP="009A1D2D">
      <w:pPr>
        <w:adjustRightInd w:val="0"/>
        <w:snapToGrid w:val="0"/>
        <w:spacing w:line="360" w:lineRule="auto"/>
        <w:ind w:firstLineChars="200" w:firstLine="440"/>
        <w:jc w:val="left"/>
        <w:rPr>
          <w:sz w:val="22"/>
        </w:rPr>
      </w:pPr>
      <w:r>
        <w:rPr>
          <w:rFonts w:hint="eastAsia"/>
          <w:sz w:val="22"/>
        </w:rPr>
        <w:t>浦东新区自然灾害综合风险普查信息系统建设从数据管理与运营视角，对普查</w:t>
      </w:r>
      <w:proofErr w:type="gramStart"/>
      <w:r>
        <w:rPr>
          <w:rFonts w:hint="eastAsia"/>
          <w:sz w:val="22"/>
        </w:rPr>
        <w:t>后核</w:t>
      </w:r>
      <w:r>
        <w:rPr>
          <w:rFonts w:hint="eastAsia"/>
          <w:sz w:val="22"/>
        </w:rPr>
        <w:lastRenderedPageBreak/>
        <w:t>心</w:t>
      </w:r>
      <w:proofErr w:type="gramEnd"/>
      <w:r>
        <w:rPr>
          <w:rFonts w:hint="eastAsia"/>
          <w:sz w:val="22"/>
        </w:rPr>
        <w:t>数据资产进行本地化管控，实现普查成果的“存”、“管”、“看”、“查”、“判”，能够在实战中为浦东新区应急管理局常态</w:t>
      </w:r>
      <w:proofErr w:type="gramStart"/>
      <w:r>
        <w:rPr>
          <w:rFonts w:hint="eastAsia"/>
          <w:sz w:val="22"/>
        </w:rPr>
        <w:t>化开展</w:t>
      </w:r>
      <w:proofErr w:type="gramEnd"/>
      <w:r>
        <w:rPr>
          <w:rFonts w:hint="eastAsia"/>
          <w:sz w:val="22"/>
        </w:rPr>
        <w:t>灾害防治工作提供可用、易用、好用的信息化管理与决策分析支撑工具。</w:t>
      </w:r>
    </w:p>
    <w:p w:rsidR="009A1D2D" w:rsidRDefault="009A1D2D" w:rsidP="009A1D2D">
      <w:pPr>
        <w:adjustRightInd w:val="0"/>
        <w:snapToGrid w:val="0"/>
        <w:spacing w:line="360" w:lineRule="auto"/>
        <w:ind w:firstLineChars="200" w:firstLine="440"/>
        <w:jc w:val="left"/>
        <w:rPr>
          <w:sz w:val="22"/>
        </w:rPr>
      </w:pPr>
      <w:r>
        <w:rPr>
          <w:sz w:val="22"/>
        </w:rPr>
        <w:t>2.2.1</w:t>
      </w:r>
      <w:r>
        <w:rPr>
          <w:rFonts w:hint="eastAsia"/>
          <w:sz w:val="22"/>
        </w:rPr>
        <w:t>建设内容：</w:t>
      </w:r>
    </w:p>
    <w:p w:rsidR="009A1D2D" w:rsidRDefault="009A1D2D" w:rsidP="009A1D2D">
      <w:pPr>
        <w:adjustRightInd w:val="0"/>
        <w:snapToGrid w:val="0"/>
        <w:spacing w:line="360" w:lineRule="auto"/>
        <w:ind w:firstLineChars="200" w:firstLine="440"/>
        <w:jc w:val="left"/>
        <w:rPr>
          <w:sz w:val="22"/>
          <w:highlight w:val="yellow"/>
        </w:rPr>
      </w:pPr>
      <w:r>
        <w:rPr>
          <w:rFonts w:hint="eastAsia"/>
          <w:sz w:val="22"/>
        </w:rPr>
        <w:t>一是建设浦东新区普查成果数据管理子系统，对致灾因子（气象、水旱、地震、地质、林火）、</w:t>
      </w:r>
      <w:proofErr w:type="gramStart"/>
      <w:r>
        <w:rPr>
          <w:rFonts w:hint="eastAsia"/>
          <w:sz w:val="22"/>
        </w:rPr>
        <w:t>承灾体</w:t>
      </w:r>
      <w:proofErr w:type="gramEnd"/>
      <w:r>
        <w:rPr>
          <w:rFonts w:hint="eastAsia"/>
          <w:sz w:val="22"/>
        </w:rPr>
        <w:t>、历史灾害、减灾能力、重点隐患、评估与区划形成的数据进行全量管理，满足本次风险普查任务自身数据的汇、存、管、看、查，实现数据全量落地管控。</w:t>
      </w:r>
    </w:p>
    <w:p w:rsidR="009A1D2D" w:rsidRDefault="009A1D2D" w:rsidP="009A1D2D">
      <w:pPr>
        <w:adjustRightInd w:val="0"/>
        <w:snapToGrid w:val="0"/>
        <w:spacing w:line="360" w:lineRule="auto"/>
        <w:ind w:firstLineChars="200" w:firstLine="440"/>
        <w:jc w:val="left"/>
        <w:rPr>
          <w:sz w:val="22"/>
        </w:rPr>
      </w:pPr>
      <w:r>
        <w:rPr>
          <w:rFonts w:hint="eastAsia"/>
          <w:sz w:val="22"/>
        </w:rPr>
        <w:t>二是建设浦东</w:t>
      </w:r>
      <w:proofErr w:type="gramStart"/>
      <w:r>
        <w:rPr>
          <w:rFonts w:hint="eastAsia"/>
          <w:sz w:val="22"/>
        </w:rPr>
        <w:t>新区常普常</w:t>
      </w:r>
      <w:proofErr w:type="gramEnd"/>
      <w:r>
        <w:rPr>
          <w:rFonts w:hint="eastAsia"/>
          <w:sz w:val="22"/>
        </w:rPr>
        <w:t>新数据管理子系统，以普查数据为先导，建设面向浦东新区全区结构完整、逻辑统一的自然灾害风险普查成果数据库，实现浦东新区本地化普查成果数据落地管控。</w:t>
      </w:r>
    </w:p>
    <w:p w:rsidR="009A1D2D" w:rsidRDefault="009A1D2D" w:rsidP="009A1D2D">
      <w:pPr>
        <w:adjustRightInd w:val="0"/>
        <w:snapToGrid w:val="0"/>
        <w:spacing w:line="360" w:lineRule="auto"/>
        <w:ind w:firstLineChars="200" w:firstLine="440"/>
        <w:jc w:val="left"/>
        <w:rPr>
          <w:rFonts w:hAnsi="宋体"/>
          <w:sz w:val="22"/>
        </w:rPr>
      </w:pPr>
      <w:r>
        <w:rPr>
          <w:rFonts w:hint="eastAsia"/>
          <w:sz w:val="22"/>
        </w:rPr>
        <w:t>三是建设浦东新区普查成果展示与分析子系统，普查成果展示与分析子系统将开展普查数据成果应用于风险管理、评估区划、隐患消除、监测预警和应急指挥等应急管理的研究和实践。</w:t>
      </w:r>
    </w:p>
    <w:p w:rsidR="009A1D2D" w:rsidRDefault="009A1D2D" w:rsidP="009A1D2D">
      <w:pPr>
        <w:adjustRightInd w:val="0"/>
        <w:snapToGrid w:val="0"/>
        <w:ind w:firstLineChars="200" w:firstLine="440"/>
        <w:jc w:val="left"/>
        <w:rPr>
          <w:sz w:val="22"/>
        </w:rPr>
      </w:pPr>
      <w:r>
        <w:rPr>
          <w:sz w:val="22"/>
        </w:rPr>
        <w:t>2.2.2</w:t>
      </w:r>
      <w:r>
        <w:rPr>
          <w:rFonts w:hint="eastAsia"/>
          <w:sz w:val="22"/>
        </w:rPr>
        <w:t>开发周期（交付时间）要求：</w:t>
      </w:r>
    </w:p>
    <w:p w:rsidR="009A1D2D" w:rsidRDefault="009A1D2D" w:rsidP="009A1D2D">
      <w:pPr>
        <w:adjustRightInd w:val="0"/>
        <w:snapToGrid w:val="0"/>
        <w:spacing w:line="360" w:lineRule="auto"/>
        <w:ind w:firstLineChars="200" w:firstLine="440"/>
        <w:jc w:val="left"/>
        <w:rPr>
          <w:color w:val="000000"/>
          <w:sz w:val="22"/>
        </w:rPr>
      </w:pPr>
      <w:r>
        <w:rPr>
          <w:rFonts w:hint="eastAsia"/>
          <w:color w:val="000000"/>
          <w:sz w:val="22"/>
        </w:rPr>
        <w:t>服务期限：开发周期（交付时间）为自合同签订生效后</w:t>
      </w:r>
      <w:r>
        <w:rPr>
          <w:color w:val="000000"/>
          <w:sz w:val="22"/>
        </w:rPr>
        <w:t>12</w:t>
      </w:r>
      <w:r>
        <w:rPr>
          <w:rFonts w:hint="eastAsia"/>
          <w:color w:val="000000"/>
          <w:sz w:val="22"/>
        </w:rPr>
        <w:t>个月内交付。</w:t>
      </w:r>
    </w:p>
    <w:p w:rsidR="009A1D2D" w:rsidRDefault="009A1D2D" w:rsidP="009A1D2D">
      <w:pPr>
        <w:adjustRightInd w:val="0"/>
        <w:snapToGrid w:val="0"/>
        <w:spacing w:line="360" w:lineRule="auto"/>
        <w:ind w:firstLineChars="200" w:firstLine="440"/>
        <w:jc w:val="left"/>
        <w:rPr>
          <w:sz w:val="22"/>
        </w:rPr>
      </w:pPr>
      <w:r>
        <w:rPr>
          <w:rFonts w:hint="eastAsia"/>
          <w:sz w:val="22"/>
        </w:rPr>
        <w:t>（</w:t>
      </w:r>
      <w:r>
        <w:rPr>
          <w:sz w:val="22"/>
        </w:rPr>
        <w:t>1</w:t>
      </w:r>
      <w:r>
        <w:rPr>
          <w:rFonts w:hint="eastAsia"/>
          <w:sz w:val="22"/>
        </w:rPr>
        <w:t>）项目需求调研阶段</w:t>
      </w:r>
    </w:p>
    <w:p w:rsidR="009A1D2D" w:rsidRDefault="009A1D2D" w:rsidP="009A1D2D">
      <w:pPr>
        <w:adjustRightInd w:val="0"/>
        <w:snapToGrid w:val="0"/>
        <w:spacing w:line="360" w:lineRule="auto"/>
        <w:ind w:firstLineChars="200" w:firstLine="440"/>
        <w:jc w:val="left"/>
        <w:rPr>
          <w:sz w:val="22"/>
        </w:rPr>
      </w:pPr>
      <w:r>
        <w:rPr>
          <w:rFonts w:hint="eastAsia"/>
          <w:sz w:val="22"/>
        </w:rPr>
        <w:t>本阶段主要完成项目有关业务、系统和需求的调研，制定通用类标准规范，形成总体设计方案，完成系统架构、数据库、基础资源、功能等详细设计，并提供主体建设内容的部分系统原型。</w:t>
      </w:r>
    </w:p>
    <w:p w:rsidR="009A1D2D" w:rsidRDefault="009A1D2D" w:rsidP="009A1D2D">
      <w:pPr>
        <w:adjustRightInd w:val="0"/>
        <w:snapToGrid w:val="0"/>
        <w:spacing w:line="360" w:lineRule="auto"/>
        <w:ind w:firstLineChars="200" w:firstLine="440"/>
        <w:jc w:val="left"/>
        <w:rPr>
          <w:sz w:val="22"/>
        </w:rPr>
      </w:pPr>
      <w:r>
        <w:rPr>
          <w:rFonts w:hint="eastAsia"/>
          <w:sz w:val="22"/>
        </w:rPr>
        <w:t>本阶段周期为</w:t>
      </w:r>
      <w:r>
        <w:rPr>
          <w:sz w:val="22"/>
        </w:rPr>
        <w:t>3</w:t>
      </w:r>
      <w:r>
        <w:rPr>
          <w:rFonts w:hint="eastAsia"/>
          <w:sz w:val="22"/>
        </w:rPr>
        <w:t>个月。</w:t>
      </w:r>
    </w:p>
    <w:p w:rsidR="009A1D2D" w:rsidRDefault="009A1D2D" w:rsidP="009A1D2D">
      <w:pPr>
        <w:adjustRightInd w:val="0"/>
        <w:snapToGrid w:val="0"/>
        <w:spacing w:line="360" w:lineRule="auto"/>
        <w:ind w:firstLineChars="200" w:firstLine="440"/>
        <w:jc w:val="left"/>
        <w:rPr>
          <w:sz w:val="22"/>
        </w:rPr>
      </w:pPr>
      <w:r>
        <w:rPr>
          <w:rFonts w:hint="eastAsia"/>
          <w:sz w:val="22"/>
        </w:rPr>
        <w:t>（</w:t>
      </w:r>
      <w:r>
        <w:rPr>
          <w:sz w:val="22"/>
        </w:rPr>
        <w:t>2</w:t>
      </w:r>
      <w:r>
        <w:rPr>
          <w:rFonts w:hint="eastAsia"/>
          <w:sz w:val="22"/>
        </w:rPr>
        <w:t>）项目开发测试阶段</w:t>
      </w:r>
    </w:p>
    <w:p w:rsidR="009A1D2D" w:rsidRDefault="009A1D2D" w:rsidP="009A1D2D">
      <w:pPr>
        <w:adjustRightInd w:val="0"/>
        <w:snapToGrid w:val="0"/>
        <w:spacing w:line="360" w:lineRule="auto"/>
        <w:ind w:firstLineChars="200" w:firstLine="440"/>
        <w:jc w:val="left"/>
        <w:rPr>
          <w:sz w:val="22"/>
        </w:rPr>
      </w:pPr>
      <w:r>
        <w:rPr>
          <w:rFonts w:hint="eastAsia"/>
          <w:sz w:val="22"/>
        </w:rPr>
        <w:t>本阶段主要进行数据汇集与加工、技术体系搭建、资源申请和各模块的开发与测试工作，完成系统联调与部署，发布</w:t>
      </w:r>
      <w:r>
        <w:rPr>
          <w:sz w:val="22"/>
        </w:rPr>
        <w:t>beta</w:t>
      </w:r>
      <w:r>
        <w:rPr>
          <w:rFonts w:hint="eastAsia"/>
          <w:sz w:val="22"/>
        </w:rPr>
        <w:t>测试版本。根据建设计划，本项工作分两轮进行，每一轮实现相应建设内容的开发测试工作。</w:t>
      </w:r>
    </w:p>
    <w:p w:rsidR="009A1D2D" w:rsidRDefault="009A1D2D" w:rsidP="009A1D2D">
      <w:pPr>
        <w:adjustRightInd w:val="0"/>
        <w:snapToGrid w:val="0"/>
        <w:spacing w:line="360" w:lineRule="auto"/>
        <w:ind w:firstLineChars="200" w:firstLine="440"/>
        <w:jc w:val="left"/>
        <w:rPr>
          <w:sz w:val="22"/>
        </w:rPr>
      </w:pPr>
      <w:r>
        <w:rPr>
          <w:rFonts w:hint="eastAsia"/>
          <w:sz w:val="22"/>
        </w:rPr>
        <w:t>本阶段周期总计为</w:t>
      </w:r>
      <w:r>
        <w:rPr>
          <w:sz w:val="22"/>
        </w:rPr>
        <w:t>6</w:t>
      </w:r>
      <w:r>
        <w:rPr>
          <w:rFonts w:hint="eastAsia"/>
          <w:sz w:val="22"/>
        </w:rPr>
        <w:t>个月。</w:t>
      </w:r>
    </w:p>
    <w:p w:rsidR="009A1D2D" w:rsidRDefault="009A1D2D" w:rsidP="009A1D2D">
      <w:pPr>
        <w:adjustRightInd w:val="0"/>
        <w:snapToGrid w:val="0"/>
        <w:spacing w:line="360" w:lineRule="auto"/>
        <w:ind w:firstLineChars="200" w:firstLine="440"/>
        <w:jc w:val="left"/>
        <w:rPr>
          <w:sz w:val="22"/>
        </w:rPr>
      </w:pPr>
      <w:r>
        <w:rPr>
          <w:rFonts w:hint="eastAsia"/>
          <w:sz w:val="22"/>
        </w:rPr>
        <w:t>（</w:t>
      </w:r>
      <w:r>
        <w:rPr>
          <w:sz w:val="22"/>
        </w:rPr>
        <w:t>3</w:t>
      </w:r>
      <w:r>
        <w:rPr>
          <w:rFonts w:hint="eastAsia"/>
          <w:sz w:val="22"/>
        </w:rPr>
        <w:t>）项目试运行和迭代开发阶段</w:t>
      </w:r>
    </w:p>
    <w:p w:rsidR="009A1D2D" w:rsidRDefault="009A1D2D" w:rsidP="009A1D2D">
      <w:pPr>
        <w:adjustRightInd w:val="0"/>
        <w:snapToGrid w:val="0"/>
        <w:spacing w:line="360" w:lineRule="auto"/>
        <w:ind w:firstLineChars="200" w:firstLine="440"/>
        <w:jc w:val="left"/>
        <w:rPr>
          <w:sz w:val="22"/>
        </w:rPr>
      </w:pPr>
      <w:r>
        <w:rPr>
          <w:rFonts w:hint="eastAsia"/>
          <w:sz w:val="22"/>
        </w:rPr>
        <w:t>本阶段主要进行项目功能试运行，修正各模块联调中出现的问题，完成系统完善和功能迭代，直至发布正式运行版本，同时形成完整的标准规范体系。根据建设计划，本项工作分两轮进行，每一轮实现相应建设内容的试运行与迭代开发工作。</w:t>
      </w:r>
    </w:p>
    <w:p w:rsidR="009A1D2D" w:rsidRDefault="009A1D2D" w:rsidP="009A1D2D">
      <w:pPr>
        <w:adjustRightInd w:val="0"/>
        <w:snapToGrid w:val="0"/>
        <w:spacing w:line="360" w:lineRule="auto"/>
        <w:ind w:firstLineChars="200" w:firstLine="440"/>
        <w:jc w:val="left"/>
        <w:rPr>
          <w:sz w:val="22"/>
        </w:rPr>
      </w:pPr>
      <w:r>
        <w:rPr>
          <w:rFonts w:hint="eastAsia"/>
          <w:sz w:val="22"/>
        </w:rPr>
        <w:t>本阶段周期总计为</w:t>
      </w:r>
      <w:r>
        <w:rPr>
          <w:sz w:val="22"/>
        </w:rPr>
        <w:t>2</w:t>
      </w:r>
      <w:r>
        <w:rPr>
          <w:rFonts w:hint="eastAsia"/>
          <w:sz w:val="22"/>
        </w:rPr>
        <w:t>个月。</w:t>
      </w:r>
    </w:p>
    <w:p w:rsidR="009A1D2D" w:rsidRDefault="009A1D2D" w:rsidP="009A1D2D">
      <w:pPr>
        <w:adjustRightInd w:val="0"/>
        <w:snapToGrid w:val="0"/>
        <w:spacing w:line="360" w:lineRule="auto"/>
        <w:ind w:firstLineChars="200" w:firstLine="440"/>
        <w:jc w:val="left"/>
        <w:rPr>
          <w:sz w:val="22"/>
        </w:rPr>
      </w:pPr>
      <w:r>
        <w:rPr>
          <w:rFonts w:hint="eastAsia"/>
          <w:sz w:val="22"/>
        </w:rPr>
        <w:t>（</w:t>
      </w:r>
      <w:r>
        <w:rPr>
          <w:sz w:val="22"/>
        </w:rPr>
        <w:t>4</w:t>
      </w:r>
      <w:r>
        <w:rPr>
          <w:rFonts w:hint="eastAsia"/>
          <w:sz w:val="22"/>
        </w:rPr>
        <w:t>）项目验收阶段</w:t>
      </w:r>
    </w:p>
    <w:p w:rsidR="009A1D2D" w:rsidRDefault="009A1D2D" w:rsidP="009A1D2D">
      <w:pPr>
        <w:adjustRightInd w:val="0"/>
        <w:snapToGrid w:val="0"/>
        <w:spacing w:line="360" w:lineRule="auto"/>
        <w:ind w:firstLineChars="200" w:firstLine="440"/>
        <w:jc w:val="left"/>
        <w:rPr>
          <w:sz w:val="22"/>
        </w:rPr>
      </w:pPr>
      <w:r>
        <w:rPr>
          <w:rFonts w:hint="eastAsia"/>
          <w:sz w:val="22"/>
        </w:rPr>
        <w:t>本阶段主要实施项目验收并启动项目的正式运行，根据项目运行情况和验收要求开</w:t>
      </w:r>
      <w:r>
        <w:rPr>
          <w:rFonts w:hint="eastAsia"/>
          <w:sz w:val="22"/>
        </w:rPr>
        <w:lastRenderedPageBreak/>
        <w:t>展项目测评、功能优化和绩效评价等工作。</w:t>
      </w:r>
    </w:p>
    <w:p w:rsidR="009A1D2D" w:rsidRDefault="009A1D2D" w:rsidP="009A1D2D">
      <w:pPr>
        <w:adjustRightInd w:val="0"/>
        <w:snapToGrid w:val="0"/>
        <w:spacing w:line="360" w:lineRule="auto"/>
        <w:ind w:firstLineChars="200" w:firstLine="440"/>
        <w:jc w:val="left"/>
        <w:rPr>
          <w:sz w:val="22"/>
        </w:rPr>
      </w:pPr>
      <w:r>
        <w:rPr>
          <w:rFonts w:hint="eastAsia"/>
          <w:sz w:val="22"/>
        </w:rPr>
        <w:t>本阶段周期为</w:t>
      </w:r>
      <w:r>
        <w:rPr>
          <w:sz w:val="22"/>
        </w:rPr>
        <w:t>1</w:t>
      </w:r>
      <w:r>
        <w:rPr>
          <w:rFonts w:hint="eastAsia"/>
          <w:sz w:val="22"/>
        </w:rPr>
        <w:t>个月。</w:t>
      </w:r>
    </w:p>
    <w:p w:rsidR="009A1D2D" w:rsidRDefault="009A1D2D" w:rsidP="009A1D2D">
      <w:pPr>
        <w:adjustRightInd w:val="0"/>
        <w:snapToGrid w:val="0"/>
        <w:ind w:firstLineChars="200" w:firstLine="440"/>
        <w:jc w:val="left"/>
        <w:rPr>
          <w:sz w:val="22"/>
        </w:rPr>
      </w:pPr>
      <w:r>
        <w:rPr>
          <w:sz w:val="22"/>
        </w:rPr>
        <w:t>2.2.3</w:t>
      </w:r>
      <w:r>
        <w:rPr>
          <w:rFonts w:hint="eastAsia"/>
          <w:sz w:val="22"/>
        </w:rPr>
        <w:t>质量保证期：软件开发质量保证期不少于一年（免费技术支持）。质量保证期工作内容要求按照合同文件规定执行。质量保证期从项目验收通过并交付之日后起计。</w:t>
      </w:r>
    </w:p>
    <w:p w:rsidR="009A1D2D" w:rsidRDefault="009A1D2D" w:rsidP="009A1D2D">
      <w:pPr>
        <w:ind w:firstLineChars="192" w:firstLine="424"/>
        <w:outlineLvl w:val="2"/>
        <w:rPr>
          <w:b/>
          <w:sz w:val="22"/>
        </w:rPr>
      </w:pPr>
      <w:bookmarkStart w:id="9" w:name="_Toc497211599"/>
      <w:bookmarkStart w:id="10" w:name="_Toc162274102"/>
      <w:r>
        <w:rPr>
          <w:b/>
          <w:sz w:val="22"/>
        </w:rPr>
        <w:t>3</w:t>
      </w:r>
      <w:r>
        <w:rPr>
          <w:rFonts w:hint="eastAsia"/>
          <w:b/>
          <w:sz w:val="22"/>
        </w:rPr>
        <w:t>承包方式</w:t>
      </w:r>
      <w:bookmarkEnd w:id="9"/>
      <w:bookmarkEnd w:id="10"/>
    </w:p>
    <w:p w:rsidR="009A1D2D" w:rsidRDefault="009A1D2D" w:rsidP="009A1D2D">
      <w:pPr>
        <w:pStyle w:val="a5"/>
        <w:spacing w:line="300" w:lineRule="auto"/>
        <w:ind w:firstLineChars="192" w:firstLine="422"/>
        <w:rPr>
          <w:sz w:val="22"/>
        </w:rPr>
      </w:pPr>
      <w:r>
        <w:rPr>
          <w:sz w:val="22"/>
        </w:rPr>
        <w:t xml:space="preserve">3.1 </w:t>
      </w:r>
      <w:r>
        <w:rPr>
          <w:rFonts w:hint="eastAsia"/>
          <w:sz w:val="22"/>
        </w:rPr>
        <w:t>依照本项目的磋商范围和内容，成交供应商以</w:t>
      </w:r>
      <w:r>
        <w:rPr>
          <w:rFonts w:hint="eastAsia"/>
          <w:color w:val="FF0000"/>
          <w:sz w:val="22"/>
          <w:u w:val="single"/>
        </w:rPr>
        <w:t>包质包量、包安全可靠的方式</w:t>
      </w:r>
      <w:r>
        <w:rPr>
          <w:rFonts w:hint="eastAsia"/>
          <w:sz w:val="22"/>
        </w:rPr>
        <w:t>实施项目承包。</w:t>
      </w:r>
    </w:p>
    <w:p w:rsidR="009A1D2D" w:rsidRDefault="009A1D2D" w:rsidP="009A1D2D">
      <w:pPr>
        <w:pStyle w:val="a5"/>
        <w:spacing w:line="300" w:lineRule="auto"/>
        <w:ind w:firstLineChars="192" w:firstLine="422"/>
        <w:rPr>
          <w:sz w:val="22"/>
        </w:rPr>
      </w:pPr>
      <w:r>
        <w:rPr>
          <w:sz w:val="22"/>
        </w:rPr>
        <w:t xml:space="preserve">3.2 </w:t>
      </w:r>
      <w:r>
        <w:rPr>
          <w:rFonts w:hint="eastAsia"/>
          <w:sz w:val="22"/>
        </w:rPr>
        <w:t>本项目不允许分包。</w:t>
      </w:r>
    </w:p>
    <w:p w:rsidR="009A1D2D" w:rsidRDefault="009A1D2D" w:rsidP="009A1D2D">
      <w:pPr>
        <w:ind w:firstLineChars="192" w:firstLine="424"/>
        <w:outlineLvl w:val="2"/>
        <w:rPr>
          <w:b/>
          <w:sz w:val="22"/>
        </w:rPr>
      </w:pPr>
      <w:bookmarkStart w:id="11" w:name="_Toc497211600"/>
      <w:bookmarkStart w:id="12" w:name="_Toc162274103"/>
      <w:r>
        <w:rPr>
          <w:b/>
          <w:sz w:val="22"/>
        </w:rPr>
        <w:t>4</w:t>
      </w:r>
      <w:r>
        <w:rPr>
          <w:rFonts w:hint="eastAsia"/>
          <w:b/>
          <w:sz w:val="22"/>
        </w:rPr>
        <w:t>合同签订方式</w:t>
      </w:r>
      <w:bookmarkEnd w:id="11"/>
      <w:bookmarkEnd w:id="12"/>
    </w:p>
    <w:p w:rsidR="009A1D2D" w:rsidRDefault="009A1D2D" w:rsidP="009A1D2D">
      <w:pPr>
        <w:pStyle w:val="a5"/>
        <w:spacing w:line="300" w:lineRule="auto"/>
        <w:ind w:firstLineChars="192" w:firstLine="422"/>
        <w:rPr>
          <w:sz w:val="22"/>
        </w:rPr>
      </w:pPr>
      <w:r>
        <w:rPr>
          <w:sz w:val="22"/>
        </w:rPr>
        <w:t xml:space="preserve">4.1 </w:t>
      </w:r>
      <w:r>
        <w:rPr>
          <w:rFonts w:hint="eastAsia"/>
          <w:sz w:val="22"/>
        </w:rPr>
        <w:t>本项目合同的标的、价格、质量及验收标准、考核管理、履约期限等主要条款应当与磋商文件和成交供应商响应文件的内容一致，并互相补充和解释。</w:t>
      </w:r>
    </w:p>
    <w:p w:rsidR="009A1D2D" w:rsidRDefault="009A1D2D" w:rsidP="009A1D2D">
      <w:pPr>
        <w:ind w:firstLineChars="192" w:firstLine="424"/>
        <w:outlineLvl w:val="2"/>
        <w:rPr>
          <w:b/>
          <w:sz w:val="22"/>
        </w:rPr>
      </w:pPr>
      <w:bookmarkStart w:id="13" w:name="_Toc162274104"/>
      <w:bookmarkStart w:id="14" w:name="_Toc497211601"/>
      <w:r>
        <w:rPr>
          <w:b/>
          <w:sz w:val="22"/>
        </w:rPr>
        <w:t>5</w:t>
      </w:r>
      <w:r>
        <w:rPr>
          <w:rFonts w:hint="eastAsia"/>
          <w:b/>
          <w:sz w:val="22"/>
        </w:rPr>
        <w:t>结算原则和支付方式</w:t>
      </w:r>
      <w:bookmarkEnd w:id="13"/>
      <w:bookmarkEnd w:id="14"/>
    </w:p>
    <w:p w:rsidR="009A1D2D" w:rsidRDefault="009A1D2D" w:rsidP="009A1D2D">
      <w:pPr>
        <w:pStyle w:val="a5"/>
        <w:spacing w:line="300" w:lineRule="auto"/>
        <w:ind w:firstLineChars="192" w:firstLine="422"/>
        <w:rPr>
          <w:sz w:val="22"/>
        </w:rPr>
      </w:pPr>
      <w:r>
        <w:rPr>
          <w:sz w:val="22"/>
        </w:rPr>
        <w:t xml:space="preserve">5.1 </w:t>
      </w:r>
      <w:r>
        <w:rPr>
          <w:rFonts w:hint="eastAsia"/>
          <w:sz w:val="22"/>
        </w:rPr>
        <w:t>结算原则</w:t>
      </w:r>
    </w:p>
    <w:p w:rsidR="009A1D2D" w:rsidRDefault="009A1D2D" w:rsidP="009A1D2D">
      <w:pPr>
        <w:pStyle w:val="a5"/>
        <w:spacing w:line="300" w:lineRule="auto"/>
        <w:ind w:firstLineChars="200" w:firstLine="440"/>
        <w:rPr>
          <w:sz w:val="22"/>
        </w:rPr>
      </w:pPr>
      <w:r>
        <w:rPr>
          <w:sz w:val="22"/>
        </w:rPr>
        <w:t>5.1.1</w:t>
      </w:r>
      <w:r>
        <w:rPr>
          <w:rFonts w:hint="eastAsia"/>
          <w:sz w:val="22"/>
        </w:rPr>
        <w:t>本项目合同总价不变，采购人不会因政策性调价、人工成本、材料、设备使用年限增长引起的维修成本增加和效能衰减等因素（不可抗力除外）的变动而进行调整。</w:t>
      </w:r>
    </w:p>
    <w:p w:rsidR="009A1D2D" w:rsidRDefault="009A1D2D" w:rsidP="009A1D2D">
      <w:pPr>
        <w:pStyle w:val="a5"/>
        <w:spacing w:line="300" w:lineRule="auto"/>
        <w:ind w:firstLineChars="192" w:firstLine="422"/>
        <w:rPr>
          <w:sz w:val="22"/>
        </w:rPr>
      </w:pPr>
      <w:r>
        <w:rPr>
          <w:sz w:val="22"/>
        </w:rPr>
        <w:t xml:space="preserve">5.2 </w:t>
      </w:r>
      <w:r>
        <w:rPr>
          <w:rFonts w:hint="eastAsia"/>
          <w:sz w:val="22"/>
        </w:rPr>
        <w:t>支付方式</w:t>
      </w:r>
    </w:p>
    <w:p w:rsidR="009A1D2D" w:rsidRDefault="009A1D2D" w:rsidP="009A1D2D">
      <w:pPr>
        <w:pStyle w:val="a5"/>
        <w:spacing w:line="300" w:lineRule="auto"/>
        <w:ind w:firstLineChars="192" w:firstLine="422"/>
        <w:rPr>
          <w:bCs/>
          <w:sz w:val="22"/>
        </w:rPr>
      </w:pPr>
      <w:r>
        <w:rPr>
          <w:bCs/>
          <w:sz w:val="22"/>
        </w:rPr>
        <w:t xml:space="preserve">5.2.1 </w:t>
      </w:r>
      <w:r>
        <w:rPr>
          <w:rFonts w:hint="eastAsia"/>
          <w:bCs/>
          <w:sz w:val="22"/>
        </w:rPr>
        <w:t>本项目合同金额采用</w:t>
      </w:r>
      <w:r>
        <w:rPr>
          <w:rFonts w:hint="eastAsia"/>
          <w:b/>
          <w:color w:val="FF0000"/>
          <w:sz w:val="22"/>
          <w:u w:val="single"/>
        </w:rPr>
        <w:t>分期付款</w:t>
      </w:r>
      <w:r>
        <w:rPr>
          <w:rFonts w:hint="eastAsia"/>
          <w:bCs/>
          <w:sz w:val="22"/>
        </w:rPr>
        <w:t>方式，在采购人和成交供应商合同签订后，且财政资金到位后，按下款要求支付相应的合同款项。</w:t>
      </w:r>
    </w:p>
    <w:p w:rsidR="009A1D2D" w:rsidRDefault="009A1D2D" w:rsidP="009A1D2D">
      <w:pPr>
        <w:pStyle w:val="a5"/>
        <w:spacing w:line="300" w:lineRule="auto"/>
        <w:ind w:firstLineChars="192" w:firstLine="422"/>
        <w:rPr>
          <w:bCs/>
          <w:sz w:val="22"/>
        </w:rPr>
      </w:pPr>
      <w:r>
        <w:rPr>
          <w:bCs/>
          <w:sz w:val="22"/>
        </w:rPr>
        <w:t xml:space="preserve">5.2.2 </w:t>
      </w:r>
      <w:r>
        <w:rPr>
          <w:rFonts w:hint="eastAsia"/>
          <w:bCs/>
          <w:sz w:val="22"/>
        </w:rPr>
        <w:t>分期付款的时间进度要求和支付比例具体如下：</w:t>
      </w:r>
    </w:p>
    <w:p w:rsidR="009A1D2D" w:rsidRDefault="009A1D2D" w:rsidP="009A1D2D">
      <w:pPr>
        <w:snapToGrid w:val="0"/>
        <w:ind w:firstLineChars="200" w:firstLine="440"/>
        <w:jc w:val="left"/>
        <w:rPr>
          <w:sz w:val="22"/>
        </w:rPr>
      </w:pPr>
      <w:r>
        <w:rPr>
          <w:rFonts w:hint="eastAsia"/>
          <w:sz w:val="22"/>
        </w:rPr>
        <w:t>（</w:t>
      </w:r>
      <w:r>
        <w:rPr>
          <w:sz w:val="22"/>
        </w:rPr>
        <w:t>1</w:t>
      </w:r>
      <w:r>
        <w:rPr>
          <w:rFonts w:hint="eastAsia"/>
          <w:sz w:val="22"/>
        </w:rPr>
        <w:t>）第一笔付款：</w:t>
      </w:r>
      <w:r>
        <w:rPr>
          <w:rFonts w:hAnsi="宋体" w:hint="eastAsia"/>
          <w:sz w:val="22"/>
        </w:rPr>
        <w:t>合同签订后</w:t>
      </w:r>
      <w:r>
        <w:rPr>
          <w:rFonts w:hAnsi="宋体"/>
          <w:sz w:val="22"/>
        </w:rPr>
        <w:t>30</w:t>
      </w:r>
      <w:r>
        <w:rPr>
          <w:rFonts w:hAnsi="宋体" w:hint="eastAsia"/>
          <w:sz w:val="22"/>
        </w:rPr>
        <w:t>日内，支付合同金额</w:t>
      </w:r>
      <w:r>
        <w:rPr>
          <w:rFonts w:hAnsi="宋体"/>
          <w:sz w:val="22"/>
        </w:rPr>
        <w:t>30%</w:t>
      </w:r>
      <w:r>
        <w:rPr>
          <w:rFonts w:hAnsi="宋体" w:hint="eastAsia"/>
          <w:sz w:val="22"/>
        </w:rPr>
        <w:t>的预付款</w:t>
      </w:r>
      <w:r>
        <w:rPr>
          <w:rFonts w:hint="eastAsia"/>
          <w:sz w:val="22"/>
        </w:rPr>
        <w:t>；</w:t>
      </w:r>
    </w:p>
    <w:p w:rsidR="009A1D2D" w:rsidRDefault="009A1D2D" w:rsidP="009A1D2D">
      <w:pPr>
        <w:adjustRightInd w:val="0"/>
        <w:snapToGrid w:val="0"/>
        <w:ind w:firstLineChars="200" w:firstLine="440"/>
        <w:jc w:val="left"/>
        <w:rPr>
          <w:sz w:val="22"/>
        </w:rPr>
      </w:pPr>
      <w:r>
        <w:rPr>
          <w:rFonts w:hint="eastAsia"/>
          <w:sz w:val="22"/>
        </w:rPr>
        <w:t>（</w:t>
      </w:r>
      <w:r>
        <w:rPr>
          <w:sz w:val="22"/>
        </w:rPr>
        <w:t>2</w:t>
      </w:r>
      <w:r>
        <w:rPr>
          <w:rFonts w:hint="eastAsia"/>
          <w:sz w:val="22"/>
        </w:rPr>
        <w:t>）第二笔付款：</w:t>
      </w:r>
      <w:r>
        <w:rPr>
          <w:rFonts w:hAnsi="宋体" w:hint="eastAsia"/>
          <w:sz w:val="22"/>
        </w:rPr>
        <w:t>项目中期检查通过后的</w:t>
      </w:r>
      <w:r>
        <w:rPr>
          <w:rFonts w:hAnsi="宋体"/>
          <w:sz w:val="22"/>
        </w:rPr>
        <w:t>30</w:t>
      </w:r>
      <w:r>
        <w:rPr>
          <w:rFonts w:hAnsi="宋体" w:hint="eastAsia"/>
          <w:sz w:val="22"/>
        </w:rPr>
        <w:t>日内，支付合同金额</w:t>
      </w:r>
      <w:r>
        <w:rPr>
          <w:rFonts w:hAnsi="宋体"/>
          <w:sz w:val="22"/>
        </w:rPr>
        <w:t>50%</w:t>
      </w:r>
      <w:r>
        <w:rPr>
          <w:rFonts w:hAnsi="宋体" w:hint="eastAsia"/>
          <w:sz w:val="22"/>
        </w:rPr>
        <w:t>；</w:t>
      </w:r>
    </w:p>
    <w:p w:rsidR="009A1D2D" w:rsidRDefault="009A1D2D" w:rsidP="009A1D2D">
      <w:pPr>
        <w:adjustRightInd w:val="0"/>
        <w:snapToGrid w:val="0"/>
        <w:ind w:firstLineChars="200" w:firstLine="440"/>
        <w:jc w:val="left"/>
        <w:rPr>
          <w:sz w:val="22"/>
        </w:rPr>
      </w:pPr>
      <w:r>
        <w:rPr>
          <w:rFonts w:hint="eastAsia"/>
          <w:sz w:val="22"/>
        </w:rPr>
        <w:t>（</w:t>
      </w:r>
      <w:r>
        <w:rPr>
          <w:sz w:val="22"/>
        </w:rPr>
        <w:t>3</w:t>
      </w:r>
      <w:r>
        <w:rPr>
          <w:rFonts w:hint="eastAsia"/>
          <w:sz w:val="22"/>
        </w:rPr>
        <w:t>）第三笔付款：</w:t>
      </w:r>
      <w:r>
        <w:rPr>
          <w:rFonts w:hAnsi="宋体" w:hint="eastAsia"/>
          <w:sz w:val="22"/>
        </w:rPr>
        <w:t>项目验收完成、审计结束后的</w:t>
      </w:r>
      <w:r>
        <w:rPr>
          <w:rFonts w:hAnsi="宋体"/>
          <w:sz w:val="22"/>
        </w:rPr>
        <w:t>30</w:t>
      </w:r>
      <w:r>
        <w:rPr>
          <w:rFonts w:hAnsi="宋体" w:hint="eastAsia"/>
          <w:sz w:val="22"/>
        </w:rPr>
        <w:t>日内，采购人向成交供应商支付余款。</w:t>
      </w:r>
    </w:p>
    <w:p w:rsidR="009A1D2D" w:rsidRDefault="009A1D2D" w:rsidP="009A1D2D">
      <w:pPr>
        <w:pStyle w:val="a5"/>
        <w:spacing w:line="300" w:lineRule="auto"/>
        <w:rPr>
          <w:sz w:val="20"/>
        </w:rPr>
      </w:pPr>
      <w:r>
        <w:rPr>
          <w:sz w:val="22"/>
        </w:rPr>
        <w:t>5.3</w:t>
      </w:r>
      <w:r>
        <w:rPr>
          <w:rFonts w:hint="eastAsia"/>
          <w:sz w:val="22"/>
        </w:rPr>
        <w:t>成交供应商因自身原因造成返工的工作量，采购人将不予计量和支付。</w:t>
      </w:r>
    </w:p>
    <w:p w:rsidR="009A1D2D" w:rsidRDefault="009A1D2D" w:rsidP="009A1D2D">
      <w:pPr>
        <w:adjustRightInd w:val="0"/>
        <w:snapToGrid w:val="0"/>
        <w:jc w:val="center"/>
        <w:outlineLvl w:val="1"/>
        <w:rPr>
          <w:rFonts w:eastAsia="黑体"/>
          <w:color w:val="000000"/>
          <w:sz w:val="30"/>
          <w:szCs w:val="30"/>
        </w:rPr>
      </w:pPr>
      <w:bookmarkStart w:id="15" w:name="_Toc497211602"/>
      <w:bookmarkStart w:id="16" w:name="_Toc162274105"/>
      <w:r>
        <w:rPr>
          <w:rFonts w:eastAsia="黑体" w:hint="eastAsia"/>
          <w:color w:val="000000"/>
          <w:sz w:val="30"/>
          <w:szCs w:val="30"/>
        </w:rPr>
        <w:t>三、技术质量要求</w:t>
      </w:r>
      <w:bookmarkStart w:id="17" w:name="_Toc497211603"/>
      <w:bookmarkEnd w:id="15"/>
      <w:bookmarkEnd w:id="16"/>
    </w:p>
    <w:p w:rsidR="009A1D2D" w:rsidRDefault="009A1D2D" w:rsidP="009A1D2D">
      <w:pPr>
        <w:ind w:firstLineChars="192" w:firstLine="424"/>
        <w:outlineLvl w:val="2"/>
        <w:rPr>
          <w:b/>
          <w:sz w:val="22"/>
        </w:rPr>
      </w:pPr>
      <w:bookmarkStart w:id="18" w:name="_Toc162274106"/>
      <w:r>
        <w:rPr>
          <w:b/>
          <w:sz w:val="22"/>
        </w:rPr>
        <w:t>6</w:t>
      </w:r>
      <w:r>
        <w:rPr>
          <w:rFonts w:hint="eastAsia"/>
          <w:b/>
          <w:sz w:val="22"/>
        </w:rPr>
        <w:t>适用技术规范与规范性文件</w:t>
      </w:r>
      <w:bookmarkEnd w:id="17"/>
      <w:bookmarkEnd w:id="18"/>
    </w:p>
    <w:p w:rsidR="009A1D2D" w:rsidRDefault="009A1D2D" w:rsidP="009A1D2D">
      <w:pPr>
        <w:ind w:firstLine="480"/>
        <w:rPr>
          <w:rFonts w:asciiTheme="minorEastAsia" w:eastAsiaTheme="minorEastAsia" w:hAnsiTheme="minorEastAsia" w:cs="宋体"/>
          <w:sz w:val="22"/>
        </w:rPr>
      </w:pPr>
      <w:r>
        <w:rPr>
          <w:rFonts w:asciiTheme="minorEastAsia" w:eastAsiaTheme="minorEastAsia" w:hAnsiTheme="minorEastAsia" w:cs="宋体" w:hint="eastAsia"/>
          <w:sz w:val="22"/>
        </w:rPr>
        <w:t>1）相关依据</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《关于进一步加强上海市第一次自然灾害综合风险普查成果应用的实施意见》（2022）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proofErr w:type="gramStart"/>
      <w:r>
        <w:rPr>
          <w:rFonts w:asciiTheme="minorEastAsia" w:eastAsiaTheme="minorEastAsia" w:hAnsiTheme="minorEastAsia" w:cs="宋体" w:hint="eastAsia"/>
          <w:sz w:val="22"/>
        </w:rPr>
        <w:t>国普办</w:t>
      </w:r>
      <w:proofErr w:type="gramEnd"/>
      <w:r>
        <w:rPr>
          <w:rFonts w:asciiTheme="minorEastAsia" w:eastAsiaTheme="minorEastAsia" w:hAnsiTheme="minorEastAsia" w:cs="宋体" w:hint="eastAsia"/>
          <w:sz w:val="22"/>
        </w:rPr>
        <w:t>《国家自然灾害综合风险基础数据库建设工作方案》（2022）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proofErr w:type="gramStart"/>
      <w:r>
        <w:rPr>
          <w:rFonts w:asciiTheme="minorEastAsia" w:eastAsiaTheme="minorEastAsia" w:hAnsiTheme="minorEastAsia" w:cs="宋体" w:hint="eastAsia"/>
          <w:sz w:val="22"/>
        </w:rPr>
        <w:t>国普办</w:t>
      </w:r>
      <w:proofErr w:type="gramEnd"/>
      <w:r>
        <w:rPr>
          <w:rFonts w:asciiTheme="minorEastAsia" w:eastAsiaTheme="minorEastAsia" w:hAnsiTheme="minorEastAsia" w:cs="宋体" w:hint="eastAsia"/>
          <w:sz w:val="22"/>
        </w:rPr>
        <w:t>《第一次全国自然灾害综合风险普查实施方案（修订版）》（2021）</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第一次全国自然灾害综合风险普查相关的所有调查与评估技术规范（2021～2022）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《第一次全国自然灾害综合风险普查行业和综合评估与区划数据需求清单（细</w:t>
      </w:r>
      <w:r>
        <w:rPr>
          <w:rFonts w:asciiTheme="minorEastAsia" w:eastAsiaTheme="minorEastAsia" w:hAnsiTheme="minorEastAsia" w:cs="宋体" w:hint="eastAsia"/>
          <w:sz w:val="22"/>
        </w:rPr>
        <w:lastRenderedPageBreak/>
        <w:t>化稿）》（2021）</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《第一次全国自然灾害综合风险普查行业和综合评估与区划数据需求清单（评估与区划类）》（2022）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《关于加强第一次全国自然灾害综合风险普查成果应用的指导意见》（2021）</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《第一次全国自然灾害综合风险普查成果应用总体工作方案》（2022）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《自然灾害监测预警信息化工程实施方案》(应急厅 〔2020〕27 号)</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应急管理部科技与信息化司《关于征求智慧应急“十四五”规划（征求意见稿）》意见的函</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应急管理数据治理技术规范：总体技术要求（试行）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应急管理数据治理技术规范：数据接入技术要求（试行）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应急管理数据治理技术规范：数据处理技术要求（试行）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应急管理数据治理技术规范：数据管控-分级分类技术要求（试行）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应急管理数据治理技术规范：数据管控-数据质量管理技术要求（试行）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应急管理数据治理技术规范：数据管控-数据资源目录技术要求（试行）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应急管理数据治理技术规范：数据管控-应用资源目录技术要求（试行）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应急管理数据治理技术规范：数据服务-查询检索服务技术要求（试行）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应急管理数据治理技术规范：服务总线技术要求（试行）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应急管理数据治理技术规范：数据运</w:t>
      </w:r>
      <w:proofErr w:type="gramStart"/>
      <w:r>
        <w:rPr>
          <w:rFonts w:asciiTheme="minorEastAsia" w:eastAsiaTheme="minorEastAsia" w:hAnsiTheme="minorEastAsia" w:cs="宋体" w:hint="eastAsia"/>
          <w:sz w:val="22"/>
        </w:rPr>
        <w:t>维技术</w:t>
      </w:r>
      <w:proofErr w:type="gramEnd"/>
      <w:r>
        <w:rPr>
          <w:rFonts w:asciiTheme="minorEastAsia" w:eastAsiaTheme="minorEastAsia" w:hAnsiTheme="minorEastAsia" w:cs="宋体" w:hint="eastAsia"/>
          <w:sz w:val="22"/>
        </w:rPr>
        <w:t>要求（试行）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《上海市市本级项目支出预算管理办法》（</w:t>
      </w:r>
      <w:proofErr w:type="gramStart"/>
      <w:r>
        <w:rPr>
          <w:rFonts w:asciiTheme="minorEastAsia" w:eastAsiaTheme="minorEastAsia" w:hAnsiTheme="minorEastAsia" w:cs="宋体" w:hint="eastAsia"/>
          <w:sz w:val="22"/>
        </w:rPr>
        <w:t>沪财预</w:t>
      </w:r>
      <w:proofErr w:type="gramEnd"/>
      <w:r>
        <w:rPr>
          <w:rFonts w:asciiTheme="minorEastAsia" w:eastAsiaTheme="minorEastAsia" w:hAnsiTheme="minorEastAsia" w:cs="宋体" w:hint="eastAsia"/>
          <w:sz w:val="22"/>
        </w:rPr>
        <w:t>[2017]76号）</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《国家综合防灾减灾规划（2016—2020年）》（国办发〔2016〕104号）</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《自然灾害分类与代码》（GB/T 28921-2012）</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GB/T 32572-2016</w:t>
      </w:r>
      <w:r>
        <w:rPr>
          <w:rFonts w:asciiTheme="minorEastAsia" w:eastAsiaTheme="minorEastAsia" w:hAnsiTheme="minorEastAsia" w:cs="宋体" w:hint="eastAsia"/>
          <w:sz w:val="22"/>
        </w:rPr>
        <w:tab/>
        <w:t>自然灾害</w:t>
      </w:r>
      <w:proofErr w:type="gramStart"/>
      <w:r>
        <w:rPr>
          <w:rFonts w:asciiTheme="minorEastAsia" w:eastAsiaTheme="minorEastAsia" w:hAnsiTheme="minorEastAsia" w:cs="宋体" w:hint="eastAsia"/>
          <w:sz w:val="22"/>
        </w:rPr>
        <w:t>承灾体</w:t>
      </w:r>
      <w:proofErr w:type="gramEnd"/>
      <w:r>
        <w:rPr>
          <w:rFonts w:asciiTheme="minorEastAsia" w:eastAsiaTheme="minorEastAsia" w:hAnsiTheme="minorEastAsia" w:cs="宋体" w:hint="eastAsia"/>
          <w:sz w:val="22"/>
        </w:rPr>
        <w:t>分类与代码</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《国家应急平台体系信息资源分类与编码规范》（试行）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《应急平台标识规范》（试行）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《突发事件预警信息交互协议》（试行）</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《突发事件信息报送交换协议》（试行）</w:t>
      </w:r>
    </w:p>
    <w:p w:rsidR="009A1D2D" w:rsidRDefault="009A1D2D" w:rsidP="009A1D2D">
      <w:pPr>
        <w:ind w:firstLine="480"/>
        <w:rPr>
          <w:rFonts w:asciiTheme="minorEastAsia" w:eastAsiaTheme="minorEastAsia" w:hAnsiTheme="minorEastAsia" w:cs="宋体" w:hint="eastAsia"/>
          <w:sz w:val="22"/>
        </w:rPr>
      </w:pPr>
      <w:r>
        <w:rPr>
          <w:rFonts w:asciiTheme="minorEastAsia" w:eastAsiaTheme="minorEastAsia" w:hAnsiTheme="minorEastAsia" w:cs="宋体" w:hint="eastAsia"/>
          <w:sz w:val="22"/>
        </w:rPr>
        <w:lastRenderedPageBreak/>
        <w:t>2）标准规范</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《计算机软件可靠性和可维护性管理》（GB/T 14393-2008）</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《计算机软件需求说明编制指南》（GB/T 9835-2008）</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《计算机软件测试文档编制规范》（GB/T 9386-2008）</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《基础地理信息标准数据基本规定》（GB 21139-2007）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《电子政务系统总体设计要求》（GB/T 21064－2007）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《政务资源信息目录体系》《GB/T 21063－2007》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《政务资源信息交换体系》（GB/T 21062－2007）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《国家电子政务网络技术与运行管理规范》（GB/T 21061－2007）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《信息安全技术信息安全风险评估规范》（GB/T 20984-2007）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《地球空间数据交换格式》（GB/T 17798－2007）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《计算机软件开发规范》（GB/T 8556-2007）</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《计算机软件产品开发文件编制指南》（GB/T 8567-2006）</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《信息技术软件生存期过程》（GB/T 8566－2001）</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《软件工程标准分类法》（GB/T 15538－1995）</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《软件维护指南》（GB/T 14079－1993）</w:t>
      </w:r>
    </w:p>
    <w:p w:rsidR="009A1D2D" w:rsidRDefault="009A1D2D" w:rsidP="009A1D2D">
      <w:pPr>
        <w:numPr>
          <w:ilvl w:val="0"/>
          <w:numId w:val="1"/>
        </w:numPr>
        <w:spacing w:after="160"/>
        <w:ind w:left="0" w:firstLineChars="200" w:firstLine="440"/>
        <w:rPr>
          <w:rFonts w:asciiTheme="minorEastAsia" w:eastAsiaTheme="minorEastAsia" w:hAnsiTheme="minorEastAsia" w:cs="宋体" w:hint="eastAsia"/>
          <w:sz w:val="22"/>
        </w:rPr>
      </w:pPr>
      <w:r>
        <w:rPr>
          <w:rFonts w:asciiTheme="minorEastAsia" w:eastAsiaTheme="minorEastAsia" w:hAnsiTheme="minorEastAsia" w:cs="宋体" w:hint="eastAsia"/>
          <w:sz w:val="22"/>
        </w:rPr>
        <w:t>《计算机软件配置管理计划规范》（GB/T 12505－1990）</w:t>
      </w:r>
    </w:p>
    <w:p w:rsidR="009A1D2D" w:rsidRDefault="009A1D2D" w:rsidP="009A1D2D">
      <w:pPr>
        <w:spacing w:after="160"/>
        <w:ind w:left="440"/>
        <w:rPr>
          <w:rFonts w:asciiTheme="minorEastAsia" w:eastAsiaTheme="minorEastAsia" w:hAnsiTheme="minorEastAsia" w:cs="宋体" w:hint="eastAsia"/>
          <w:sz w:val="22"/>
        </w:rPr>
      </w:pPr>
      <w:r>
        <w:rPr>
          <w:rFonts w:hint="eastAsia"/>
          <w:sz w:val="22"/>
        </w:rPr>
        <w:t>各供应商应充分注意，凡涉及国家或行业管理部门颁发的相关规范、规程和标准，无论其是否在本磋商文件中列明，供应商应无条件执行。标准、规范等不一致的，以要求高者为准</w:t>
      </w:r>
    </w:p>
    <w:p w:rsidR="009A1D2D" w:rsidRDefault="009A1D2D" w:rsidP="009A1D2D">
      <w:pPr>
        <w:ind w:firstLineChars="192" w:firstLine="424"/>
        <w:outlineLvl w:val="2"/>
        <w:rPr>
          <w:rFonts w:asciiTheme="minorEastAsia" w:eastAsiaTheme="minorEastAsia" w:hAnsiTheme="minorEastAsia" w:hint="eastAsia"/>
          <w:b/>
          <w:sz w:val="22"/>
        </w:rPr>
      </w:pPr>
      <w:bookmarkStart w:id="19" w:name="_Toc497211604"/>
      <w:bookmarkStart w:id="20" w:name="_Toc162274107"/>
      <w:r>
        <w:rPr>
          <w:rFonts w:asciiTheme="minorEastAsia" w:eastAsiaTheme="minorEastAsia" w:hAnsiTheme="minorEastAsia" w:hint="eastAsia"/>
          <w:b/>
          <w:sz w:val="22"/>
        </w:rPr>
        <w:t>7磋商内容与质量要求</w:t>
      </w:r>
      <w:bookmarkEnd w:id="19"/>
      <w:bookmarkEnd w:id="20"/>
    </w:p>
    <w:p w:rsidR="009A1D2D" w:rsidRDefault="009A1D2D" w:rsidP="009A1D2D">
      <w:pPr>
        <w:pStyle w:val="a5"/>
        <w:spacing w:line="300" w:lineRule="auto"/>
        <w:ind w:firstLineChars="192" w:firstLine="424"/>
        <w:rPr>
          <w:rFonts w:asciiTheme="minorEastAsia" w:eastAsiaTheme="minorEastAsia" w:hAnsiTheme="minorEastAsia" w:hint="eastAsia"/>
          <w:bCs/>
          <w:sz w:val="22"/>
        </w:rPr>
      </w:pPr>
      <w:r>
        <w:rPr>
          <w:rFonts w:asciiTheme="minorEastAsia" w:eastAsiaTheme="minorEastAsia" w:hAnsiTheme="minorEastAsia" w:hint="eastAsia"/>
          <w:b/>
          <w:sz w:val="22"/>
        </w:rPr>
        <w:t>7.1</w:t>
      </w:r>
      <w:r>
        <w:rPr>
          <w:rFonts w:asciiTheme="minorEastAsia" w:eastAsiaTheme="minorEastAsia" w:hAnsiTheme="minorEastAsia" w:hint="eastAsia"/>
          <w:bCs/>
          <w:sz w:val="22"/>
        </w:rPr>
        <w:t>总体要求与工作目标</w:t>
      </w:r>
    </w:p>
    <w:p w:rsidR="009A1D2D" w:rsidRDefault="009A1D2D" w:rsidP="009A1D2D">
      <w:pPr>
        <w:pStyle w:val="a5"/>
        <w:spacing w:line="300" w:lineRule="auto"/>
        <w:ind w:firstLineChars="192" w:firstLine="422"/>
        <w:rPr>
          <w:rFonts w:hint="eastAsia"/>
          <w:bCs/>
          <w:sz w:val="22"/>
          <w:szCs w:val="20"/>
        </w:rPr>
      </w:pPr>
      <w:r>
        <w:rPr>
          <w:bCs/>
          <w:sz w:val="22"/>
        </w:rPr>
        <w:t xml:space="preserve">7.2 </w:t>
      </w:r>
      <w:r>
        <w:rPr>
          <w:rFonts w:hint="eastAsia"/>
          <w:bCs/>
          <w:sz w:val="22"/>
        </w:rPr>
        <w:t>本项目磋商内容与具体质量要求（但不仅限于）详见下表。</w:t>
      </w:r>
    </w:p>
    <w:p w:rsidR="009A1D2D" w:rsidRDefault="009A1D2D" w:rsidP="009A1D2D">
      <w:pPr>
        <w:tabs>
          <w:tab w:val="left" w:pos="3060"/>
        </w:tabs>
        <w:adjustRightInd w:val="0"/>
        <w:snapToGrid w:val="0"/>
        <w:spacing w:line="360" w:lineRule="auto"/>
        <w:ind w:firstLineChars="200" w:firstLine="442"/>
        <w:jc w:val="center"/>
        <w:rPr>
          <w:b/>
          <w:bCs/>
          <w:sz w:val="22"/>
        </w:rPr>
      </w:pPr>
      <w:r>
        <w:rPr>
          <w:rFonts w:hint="eastAsia"/>
          <w:b/>
          <w:sz w:val="22"/>
        </w:rPr>
        <w:t>服务内容一览表（软件开发工作清单）</w:t>
      </w:r>
    </w:p>
    <w:tbl>
      <w:tblPr>
        <w:tblStyle w:val="a7"/>
        <w:tblW w:w="0" w:type="auto"/>
        <w:tblInd w:w="0" w:type="dxa"/>
        <w:tblLook w:val="04A0" w:firstRow="1" w:lastRow="0" w:firstColumn="1" w:lastColumn="0" w:noHBand="0" w:noVBand="1"/>
      </w:tblPr>
      <w:tblGrid>
        <w:gridCol w:w="865"/>
        <w:gridCol w:w="2527"/>
        <w:gridCol w:w="1697"/>
        <w:gridCol w:w="1736"/>
        <w:gridCol w:w="1697"/>
      </w:tblGrid>
      <w:tr w:rsidR="009A1D2D" w:rsidTr="009A1D2D">
        <w:tc>
          <w:tcPr>
            <w:tcW w:w="959"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序号</w:t>
            </w:r>
          </w:p>
        </w:tc>
        <w:tc>
          <w:tcPr>
            <w:tcW w:w="2982"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项目名称</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子系统名称</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服务内容</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备注</w:t>
            </w:r>
          </w:p>
        </w:tc>
      </w:tr>
      <w:tr w:rsidR="009A1D2D" w:rsidTr="009A1D2D">
        <w:tc>
          <w:tcPr>
            <w:tcW w:w="95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sz w:val="22"/>
              </w:rPr>
              <w:t>1</w:t>
            </w:r>
          </w:p>
        </w:tc>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rFonts w:hint="eastAsia"/>
                <w:sz w:val="22"/>
              </w:rPr>
              <w:t>浦东新区自然灾害综合风险普查信息系统</w:t>
            </w:r>
          </w:p>
        </w:tc>
        <w:tc>
          <w:tcPr>
            <w:tcW w:w="1971"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rFonts w:hint="eastAsia"/>
                <w:sz w:val="22"/>
              </w:rPr>
              <w:t>浦东新区普查成果数据管理子系统</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以普查数据为先导，建设面向浦东新区应急</w:t>
            </w:r>
            <w:r>
              <w:rPr>
                <w:rFonts w:hint="eastAsia"/>
                <w:sz w:val="22"/>
              </w:rPr>
              <w:lastRenderedPageBreak/>
              <w:t>管理局的信息完整、逻辑统一的自然灾害风险普查成果数据库，实现本地化普查成果数据的落地管控</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pacing w:line="360" w:lineRule="auto"/>
              <w:rPr>
                <w:rFonts w:ascii="宋体" w:hAnsi="宋体" w:cs="宋体"/>
                <w:spacing w:val="-2"/>
                <w:kern w:val="2"/>
                <w:sz w:val="22"/>
                <w:szCs w:val="22"/>
                <w14:textOutline w14:w="4000" w14:cap="flat" w14:cmpd="sng" w14:algn="ctr">
                  <w14:solidFill>
                    <w14:srgbClr w14:val="0000FF"/>
                  </w14:solidFill>
                  <w14:prstDash w14:val="solid"/>
                  <w14:miter w14:lim="0"/>
                </w14:textOutline>
              </w:rPr>
            </w:pPr>
            <w:r>
              <w:rPr>
                <w:rFonts w:ascii="宋体" w:hAnsi="宋体" w:cs="宋体" w:hint="eastAsia"/>
                <w:spacing w:val="-2"/>
                <w:sz w:val="22"/>
                <w14:textOutline w14:w="4000" w14:cap="flat" w14:cmpd="sng" w14:algn="ctr">
                  <w14:solidFill>
                    <w14:srgbClr w14:val="0000FF"/>
                  </w14:solidFill>
                  <w14:prstDash w14:val="solid"/>
                  <w14:miter w14:lim="0"/>
                </w14:textOutline>
              </w:rPr>
              <w:lastRenderedPageBreak/>
              <w:t>●</w:t>
            </w:r>
            <w:r>
              <w:rPr>
                <w:rFonts w:ascii="宋体" w:hAnsi="宋体" w:hint="eastAsia"/>
                <w:szCs w:val="21"/>
              </w:rPr>
              <w:t>核心模块</w:t>
            </w:r>
          </w:p>
        </w:tc>
      </w:tr>
      <w:tr w:rsidR="009A1D2D" w:rsidTr="009A1D2D">
        <w:tc>
          <w:tcPr>
            <w:tcW w:w="95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sz w:val="22"/>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D2D" w:rsidRDefault="009A1D2D">
            <w:pPr>
              <w:widowControl/>
              <w:spacing w:line="240" w:lineRule="auto"/>
              <w:jc w:val="left"/>
              <w:rPr>
                <w:kern w:val="2"/>
                <w:sz w:val="22"/>
                <w:szCs w:val="22"/>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rFonts w:hint="eastAsia"/>
                <w:sz w:val="22"/>
              </w:rPr>
              <w:t>浦东</w:t>
            </w:r>
            <w:proofErr w:type="gramStart"/>
            <w:r>
              <w:rPr>
                <w:rFonts w:hint="eastAsia"/>
                <w:sz w:val="22"/>
              </w:rPr>
              <w:t>新区常普常</w:t>
            </w:r>
            <w:proofErr w:type="gramEnd"/>
            <w:r>
              <w:rPr>
                <w:rFonts w:hint="eastAsia"/>
                <w:sz w:val="22"/>
              </w:rPr>
              <w:t>新数据管理子系统</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支持普查灾害成果数据的动态更新，对浦东新区自然灾害风险普查成果数据实现从任务制定、任务分配、任务监控、任务审批及数据更新入库管理的全流程数据动态更新。通过建立风险普查“常普常新”工作机制，实现数据的动态或定期更新维护</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pacing w:line="360" w:lineRule="auto"/>
              <w:rPr>
                <w:rFonts w:ascii="宋体" w:hAnsi="宋体" w:cs="宋体"/>
                <w:spacing w:val="-2"/>
                <w:kern w:val="2"/>
                <w:sz w:val="22"/>
                <w:szCs w:val="22"/>
                <w14:textOutline w14:w="4000" w14:cap="flat" w14:cmpd="sng" w14:algn="ctr">
                  <w14:solidFill>
                    <w14:srgbClr w14:val="0000FF"/>
                  </w14:solidFill>
                  <w14:prstDash w14:val="solid"/>
                  <w14:miter w14:lim="0"/>
                </w14:textOutline>
              </w:rPr>
            </w:pPr>
            <w:r>
              <w:rPr>
                <w:rFonts w:ascii="宋体" w:hAnsi="宋体" w:cs="宋体" w:hint="eastAsia"/>
                <w:spacing w:val="-2"/>
                <w:sz w:val="22"/>
                <w14:textOutline w14:w="4000" w14:cap="flat" w14:cmpd="sng" w14:algn="ctr">
                  <w14:solidFill>
                    <w14:srgbClr w14:val="0000FF"/>
                  </w14:solidFill>
                  <w14:prstDash w14:val="solid"/>
                  <w14:miter w14:lim="0"/>
                </w14:textOutline>
              </w:rPr>
              <w:t>●</w:t>
            </w:r>
            <w:r>
              <w:rPr>
                <w:rFonts w:ascii="宋体" w:hAnsi="宋体" w:hint="eastAsia"/>
                <w:szCs w:val="21"/>
              </w:rPr>
              <w:t>核心模块</w:t>
            </w:r>
          </w:p>
        </w:tc>
      </w:tr>
      <w:tr w:rsidR="009A1D2D" w:rsidTr="009A1D2D">
        <w:tc>
          <w:tcPr>
            <w:tcW w:w="95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sz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D2D" w:rsidRDefault="009A1D2D">
            <w:pPr>
              <w:widowControl/>
              <w:spacing w:line="240" w:lineRule="auto"/>
              <w:jc w:val="left"/>
              <w:rPr>
                <w:kern w:val="2"/>
                <w:sz w:val="22"/>
                <w:szCs w:val="22"/>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9A1D2D" w:rsidRDefault="009A1D2D">
            <w:pPr>
              <w:snapToGrid w:val="0"/>
              <w:spacing w:line="360" w:lineRule="auto"/>
              <w:jc w:val="center"/>
              <w:rPr>
                <w:kern w:val="2"/>
                <w:sz w:val="22"/>
                <w:szCs w:val="22"/>
              </w:rPr>
            </w:pPr>
            <w:r>
              <w:rPr>
                <w:rFonts w:hint="eastAsia"/>
                <w:sz w:val="22"/>
              </w:rPr>
              <w:t>浦东新区普查成果展示与分析子系统</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napToGrid w:val="0"/>
              <w:spacing w:line="360" w:lineRule="auto"/>
              <w:jc w:val="center"/>
              <w:rPr>
                <w:kern w:val="2"/>
                <w:sz w:val="22"/>
                <w:szCs w:val="22"/>
              </w:rPr>
            </w:pPr>
            <w:r>
              <w:rPr>
                <w:rFonts w:hint="eastAsia"/>
                <w:sz w:val="22"/>
              </w:rPr>
              <w:t>重点解决数据可视可查可判需求，主要围绕致灾因子、</w:t>
            </w:r>
            <w:proofErr w:type="gramStart"/>
            <w:r>
              <w:rPr>
                <w:rFonts w:hint="eastAsia"/>
                <w:sz w:val="22"/>
              </w:rPr>
              <w:t>承灾体</w:t>
            </w:r>
            <w:proofErr w:type="gramEnd"/>
            <w:r>
              <w:rPr>
                <w:rFonts w:hint="eastAsia"/>
                <w:sz w:val="22"/>
              </w:rPr>
              <w:t>、减灾能力、历史灾害、重点隐患、风险评估与区划等类型</w:t>
            </w:r>
            <w:r>
              <w:rPr>
                <w:rFonts w:hint="eastAsia"/>
                <w:sz w:val="22"/>
              </w:rPr>
              <w:lastRenderedPageBreak/>
              <w:t>丰富的普查成果，实现时空多维度、多粒度的展示分析，并结合空间分析工具构建一张</w:t>
            </w:r>
            <w:proofErr w:type="gramStart"/>
            <w:r>
              <w:rPr>
                <w:rFonts w:hint="eastAsia"/>
                <w:sz w:val="22"/>
              </w:rPr>
              <w:t>图决策</w:t>
            </w:r>
            <w:proofErr w:type="gramEnd"/>
            <w:r>
              <w:rPr>
                <w:rFonts w:hint="eastAsia"/>
                <w:sz w:val="22"/>
              </w:rPr>
              <w:t>视角，通过关联要素叠加、多方式标绘、空间分析、一键截图等功能实现针对特定场景下的相关目标要素的决策分析</w:t>
            </w:r>
          </w:p>
        </w:tc>
        <w:tc>
          <w:tcPr>
            <w:tcW w:w="1971" w:type="dxa"/>
            <w:tcBorders>
              <w:top w:val="single" w:sz="4" w:space="0" w:color="auto"/>
              <w:left w:val="single" w:sz="4" w:space="0" w:color="auto"/>
              <w:bottom w:val="single" w:sz="4" w:space="0" w:color="auto"/>
              <w:right w:val="single" w:sz="4" w:space="0" w:color="auto"/>
            </w:tcBorders>
            <w:hideMark/>
          </w:tcPr>
          <w:p w:rsidR="009A1D2D" w:rsidRDefault="009A1D2D">
            <w:pPr>
              <w:spacing w:line="360" w:lineRule="auto"/>
              <w:rPr>
                <w:rFonts w:ascii="宋体" w:hAnsi="宋体" w:cs="宋体"/>
                <w:spacing w:val="-2"/>
                <w:kern w:val="2"/>
                <w:sz w:val="22"/>
                <w:szCs w:val="22"/>
                <w14:textOutline w14:w="4000" w14:cap="flat" w14:cmpd="sng" w14:algn="ctr">
                  <w14:solidFill>
                    <w14:srgbClr w14:val="0000FF"/>
                  </w14:solidFill>
                  <w14:prstDash w14:val="solid"/>
                  <w14:miter w14:lim="0"/>
                </w14:textOutline>
              </w:rPr>
            </w:pPr>
            <w:r>
              <w:rPr>
                <w:rFonts w:ascii="宋体" w:hAnsi="宋体" w:cs="宋体" w:hint="eastAsia"/>
                <w:spacing w:val="-2"/>
                <w:sz w:val="22"/>
                <w14:textOutline w14:w="4000" w14:cap="flat" w14:cmpd="sng" w14:algn="ctr">
                  <w14:solidFill>
                    <w14:srgbClr w14:val="0000FF"/>
                  </w14:solidFill>
                  <w14:prstDash w14:val="solid"/>
                  <w14:miter w14:lim="0"/>
                </w14:textOutline>
              </w:rPr>
              <w:lastRenderedPageBreak/>
              <w:t>●</w:t>
            </w:r>
            <w:r>
              <w:rPr>
                <w:rFonts w:ascii="宋体" w:hAnsi="宋体" w:hint="eastAsia"/>
                <w:szCs w:val="21"/>
              </w:rPr>
              <w:t>核心模块</w:t>
            </w:r>
          </w:p>
        </w:tc>
      </w:tr>
    </w:tbl>
    <w:p w:rsidR="009A1D2D" w:rsidRDefault="009A1D2D" w:rsidP="009A1D2D">
      <w:pPr>
        <w:snapToGrid w:val="0"/>
        <w:spacing w:line="360" w:lineRule="auto"/>
        <w:ind w:firstLineChars="200" w:firstLine="442"/>
        <w:jc w:val="left"/>
        <w:rPr>
          <w:b/>
          <w:color w:val="0000FF"/>
          <w:sz w:val="22"/>
          <w:u w:val="single"/>
        </w:rPr>
      </w:pPr>
      <w:r>
        <w:rPr>
          <w:rFonts w:hint="eastAsia"/>
          <w:b/>
          <w:color w:val="0000FF"/>
          <w:sz w:val="22"/>
          <w:u w:val="single"/>
        </w:rPr>
        <w:lastRenderedPageBreak/>
        <w:t>说明：上表中所列为本次磋商的主要工作内容，其中</w:t>
      </w:r>
      <w:r>
        <w:rPr>
          <w:b/>
          <w:color w:val="0000FF"/>
          <w:sz w:val="22"/>
          <w:u w:val="single"/>
        </w:rPr>
        <w:t>“</w:t>
      </w:r>
      <w:r>
        <w:t>●</w:t>
      </w:r>
      <w:r>
        <w:rPr>
          <w:b/>
          <w:color w:val="0000FF"/>
          <w:sz w:val="22"/>
          <w:u w:val="single"/>
        </w:rPr>
        <w:t>”</w:t>
      </w:r>
      <w:r>
        <w:rPr>
          <w:rFonts w:hint="eastAsia"/>
          <w:b/>
          <w:color w:val="0000FF"/>
          <w:sz w:val="22"/>
          <w:u w:val="single"/>
        </w:rPr>
        <w:t>标记的内容为本项目的核心工作内容，供应商不得减少核心模块。</w:t>
      </w:r>
    </w:p>
    <w:p w:rsidR="009A1D2D" w:rsidRDefault="009A1D2D" w:rsidP="009A1D2D">
      <w:pPr>
        <w:adjustRightInd w:val="0"/>
        <w:snapToGrid w:val="0"/>
        <w:ind w:firstLineChars="200" w:firstLine="442"/>
        <w:rPr>
          <w:b/>
          <w:bCs/>
          <w:sz w:val="22"/>
        </w:rPr>
      </w:pPr>
      <w:r>
        <w:rPr>
          <w:b/>
          <w:bCs/>
          <w:sz w:val="22"/>
        </w:rPr>
        <w:t xml:space="preserve">7.3 </w:t>
      </w:r>
      <w:r>
        <w:rPr>
          <w:rFonts w:hint="eastAsia"/>
          <w:b/>
          <w:bCs/>
          <w:sz w:val="22"/>
        </w:rPr>
        <w:t>设计原则</w:t>
      </w:r>
    </w:p>
    <w:p w:rsidR="009A1D2D" w:rsidRDefault="009A1D2D" w:rsidP="009A1D2D">
      <w:pPr>
        <w:adjustRightInd w:val="0"/>
        <w:snapToGrid w:val="0"/>
        <w:spacing w:line="360" w:lineRule="auto"/>
        <w:ind w:firstLineChars="200" w:firstLine="440"/>
        <w:jc w:val="left"/>
        <w:rPr>
          <w:sz w:val="22"/>
        </w:rPr>
      </w:pPr>
      <w:r>
        <w:rPr>
          <w:sz w:val="22"/>
        </w:rPr>
        <w:t>7.3.1</w:t>
      </w:r>
      <w:r>
        <w:rPr>
          <w:rFonts w:hint="eastAsia"/>
          <w:sz w:val="22"/>
        </w:rPr>
        <w:t>实用性原则</w:t>
      </w:r>
    </w:p>
    <w:p w:rsidR="009A1D2D" w:rsidRDefault="009A1D2D" w:rsidP="009A1D2D">
      <w:pPr>
        <w:adjustRightInd w:val="0"/>
        <w:snapToGrid w:val="0"/>
        <w:spacing w:line="360" w:lineRule="auto"/>
        <w:ind w:firstLineChars="200" w:firstLine="440"/>
        <w:jc w:val="left"/>
        <w:rPr>
          <w:sz w:val="22"/>
        </w:rPr>
      </w:pPr>
      <w:r>
        <w:rPr>
          <w:rFonts w:hint="eastAsia"/>
          <w:sz w:val="22"/>
        </w:rPr>
        <w:t>项目建设时应充分考虑各个业务方面、各个业务环节中数据处理的便利和可行，把满足应急管理工作需求为第一要素考虑。规范用户界面设计，界面风格应一致，美观大方、操作便捷易学易用，整体用户体验符合当前主流趋势。</w:t>
      </w:r>
    </w:p>
    <w:p w:rsidR="009A1D2D" w:rsidRDefault="009A1D2D" w:rsidP="009A1D2D">
      <w:pPr>
        <w:adjustRightInd w:val="0"/>
        <w:snapToGrid w:val="0"/>
        <w:spacing w:line="360" w:lineRule="auto"/>
        <w:ind w:firstLineChars="200" w:firstLine="440"/>
        <w:jc w:val="left"/>
        <w:rPr>
          <w:sz w:val="22"/>
        </w:rPr>
      </w:pPr>
      <w:r>
        <w:rPr>
          <w:sz w:val="22"/>
        </w:rPr>
        <w:t>7.3.2</w:t>
      </w:r>
      <w:r>
        <w:rPr>
          <w:rFonts w:hint="eastAsia"/>
          <w:sz w:val="22"/>
        </w:rPr>
        <w:t>先进性原则</w:t>
      </w:r>
    </w:p>
    <w:p w:rsidR="009A1D2D" w:rsidRDefault="009A1D2D" w:rsidP="009A1D2D">
      <w:pPr>
        <w:adjustRightInd w:val="0"/>
        <w:snapToGrid w:val="0"/>
        <w:spacing w:line="360" w:lineRule="auto"/>
        <w:ind w:firstLineChars="200" w:firstLine="440"/>
        <w:jc w:val="left"/>
        <w:rPr>
          <w:sz w:val="22"/>
        </w:rPr>
      </w:pPr>
      <w:r>
        <w:rPr>
          <w:rFonts w:hint="eastAsia"/>
          <w:sz w:val="22"/>
        </w:rPr>
        <w:t>项目建设应充分考虑技术的发展方向，应用目前业界先进成熟的软件技术和设计理念，强调系统底层的规范性、健壮性和架构弹性，满足需求持续扩展的要求。</w:t>
      </w:r>
    </w:p>
    <w:p w:rsidR="009A1D2D" w:rsidRDefault="009A1D2D" w:rsidP="009A1D2D">
      <w:pPr>
        <w:adjustRightInd w:val="0"/>
        <w:snapToGrid w:val="0"/>
        <w:spacing w:line="360" w:lineRule="auto"/>
        <w:ind w:firstLineChars="200" w:firstLine="440"/>
        <w:jc w:val="left"/>
        <w:rPr>
          <w:sz w:val="22"/>
        </w:rPr>
      </w:pPr>
      <w:r>
        <w:rPr>
          <w:sz w:val="22"/>
        </w:rPr>
        <w:t>7.3.3</w:t>
      </w:r>
      <w:r>
        <w:rPr>
          <w:rFonts w:hint="eastAsia"/>
          <w:sz w:val="22"/>
        </w:rPr>
        <w:t>标准化原则</w:t>
      </w:r>
    </w:p>
    <w:p w:rsidR="009A1D2D" w:rsidRDefault="009A1D2D" w:rsidP="009A1D2D">
      <w:pPr>
        <w:adjustRightInd w:val="0"/>
        <w:snapToGrid w:val="0"/>
        <w:spacing w:line="360" w:lineRule="auto"/>
        <w:ind w:firstLineChars="200" w:firstLine="440"/>
        <w:jc w:val="left"/>
        <w:rPr>
          <w:sz w:val="22"/>
        </w:rPr>
      </w:pPr>
      <w:r>
        <w:rPr>
          <w:rFonts w:hint="eastAsia"/>
          <w:sz w:val="22"/>
        </w:rPr>
        <w:t>项目在项目管理和建设开发过程管理中应规范开发过程，提高软件的可靠性和可维护性。同时应选用市场上成熟的中间件、数据库、开发工具等支撑软件，进一步降低在开发过程中和后续维护、升级或迁移工作中的技术风险。</w:t>
      </w:r>
    </w:p>
    <w:p w:rsidR="009A1D2D" w:rsidRDefault="009A1D2D" w:rsidP="009A1D2D">
      <w:pPr>
        <w:adjustRightInd w:val="0"/>
        <w:snapToGrid w:val="0"/>
        <w:spacing w:line="360" w:lineRule="auto"/>
        <w:ind w:firstLineChars="200" w:firstLine="440"/>
        <w:jc w:val="left"/>
        <w:rPr>
          <w:sz w:val="22"/>
        </w:rPr>
      </w:pPr>
      <w:r>
        <w:rPr>
          <w:sz w:val="22"/>
        </w:rPr>
        <w:t>7.3.4</w:t>
      </w:r>
      <w:r>
        <w:rPr>
          <w:rFonts w:hint="eastAsia"/>
          <w:sz w:val="22"/>
        </w:rPr>
        <w:t>开放性原则</w:t>
      </w:r>
    </w:p>
    <w:p w:rsidR="009A1D2D" w:rsidRDefault="009A1D2D" w:rsidP="009A1D2D">
      <w:pPr>
        <w:adjustRightInd w:val="0"/>
        <w:snapToGrid w:val="0"/>
        <w:spacing w:line="360" w:lineRule="auto"/>
        <w:ind w:firstLineChars="200" w:firstLine="440"/>
        <w:jc w:val="left"/>
        <w:rPr>
          <w:sz w:val="22"/>
        </w:rPr>
      </w:pPr>
      <w:r>
        <w:rPr>
          <w:rFonts w:hint="eastAsia"/>
          <w:sz w:val="22"/>
        </w:rPr>
        <w:t>项目系统各模块应全面支持跨硬件平台、跨操作系统、跨数据库，在系统扩充和升级时能够实现平滑过渡，可随时增加新的功能模块和业务组件，提供二次开发接口，提供元数据详细说明和数据字典，使维保人员和后续开发人员容易理解数据结构，便于维</w:t>
      </w:r>
      <w:r>
        <w:rPr>
          <w:rFonts w:hint="eastAsia"/>
          <w:sz w:val="22"/>
        </w:rPr>
        <w:lastRenderedPageBreak/>
        <w:t>护系统。</w:t>
      </w:r>
    </w:p>
    <w:p w:rsidR="009A1D2D" w:rsidRDefault="009A1D2D" w:rsidP="009A1D2D">
      <w:pPr>
        <w:adjustRightInd w:val="0"/>
        <w:snapToGrid w:val="0"/>
        <w:spacing w:line="360" w:lineRule="auto"/>
        <w:ind w:firstLineChars="200" w:firstLine="440"/>
        <w:jc w:val="left"/>
        <w:rPr>
          <w:sz w:val="22"/>
        </w:rPr>
      </w:pPr>
      <w:r>
        <w:rPr>
          <w:sz w:val="22"/>
        </w:rPr>
        <w:t>7.3.5</w:t>
      </w:r>
      <w:r>
        <w:rPr>
          <w:rFonts w:hint="eastAsia"/>
          <w:sz w:val="22"/>
        </w:rPr>
        <w:t>可扩展性原则</w:t>
      </w:r>
    </w:p>
    <w:p w:rsidR="009A1D2D" w:rsidRDefault="009A1D2D" w:rsidP="009A1D2D">
      <w:pPr>
        <w:adjustRightInd w:val="0"/>
        <w:snapToGrid w:val="0"/>
        <w:spacing w:line="360" w:lineRule="auto"/>
        <w:ind w:firstLineChars="200" w:firstLine="440"/>
        <w:jc w:val="left"/>
        <w:rPr>
          <w:sz w:val="22"/>
        </w:rPr>
      </w:pPr>
      <w:r>
        <w:rPr>
          <w:rFonts w:hint="eastAsia"/>
          <w:sz w:val="22"/>
        </w:rPr>
        <w:t>系统建设是应采用模块式结构，所有功能模块均可通过统一的接口层调用底层系统服务和数据流引擎，采用平台化技术保证系统动态可扩展，可以按需实时地增加或减少应用功能模块，实现新需求的快速响应。</w:t>
      </w:r>
    </w:p>
    <w:p w:rsidR="009A1D2D" w:rsidRDefault="009A1D2D" w:rsidP="009A1D2D">
      <w:pPr>
        <w:adjustRightInd w:val="0"/>
        <w:snapToGrid w:val="0"/>
        <w:spacing w:line="360" w:lineRule="auto"/>
        <w:ind w:firstLineChars="200" w:firstLine="440"/>
        <w:jc w:val="left"/>
        <w:rPr>
          <w:sz w:val="22"/>
        </w:rPr>
      </w:pPr>
      <w:r>
        <w:rPr>
          <w:sz w:val="22"/>
        </w:rPr>
        <w:t>7.3.6</w:t>
      </w:r>
      <w:r>
        <w:rPr>
          <w:rFonts w:hint="eastAsia"/>
          <w:sz w:val="22"/>
        </w:rPr>
        <w:t>总体架构规划</w:t>
      </w:r>
    </w:p>
    <w:p w:rsidR="009A1D2D" w:rsidRDefault="009A1D2D" w:rsidP="009A1D2D">
      <w:pPr>
        <w:jc w:val="center"/>
      </w:pPr>
      <w:r>
        <w:rPr>
          <w:noProof/>
        </w:rPr>
        <w:drawing>
          <wp:inline distT="0" distB="0" distL="0" distR="0">
            <wp:extent cx="4410075" cy="4791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4791075"/>
                    </a:xfrm>
                    <a:prstGeom prst="rect">
                      <a:avLst/>
                    </a:prstGeom>
                    <a:noFill/>
                    <a:ln>
                      <a:noFill/>
                    </a:ln>
                  </pic:spPr>
                </pic:pic>
              </a:graphicData>
            </a:graphic>
          </wp:inline>
        </w:drawing>
      </w:r>
    </w:p>
    <w:p w:rsidR="009A1D2D" w:rsidRDefault="009A1D2D" w:rsidP="009A1D2D">
      <w:pPr>
        <w:adjustRightInd w:val="0"/>
        <w:snapToGrid w:val="0"/>
        <w:ind w:firstLineChars="200" w:firstLine="440"/>
        <w:rPr>
          <w:bCs/>
          <w:sz w:val="22"/>
        </w:rPr>
      </w:pPr>
    </w:p>
    <w:p w:rsidR="009A1D2D" w:rsidRDefault="009A1D2D" w:rsidP="009A1D2D">
      <w:pPr>
        <w:adjustRightInd w:val="0"/>
        <w:snapToGrid w:val="0"/>
        <w:ind w:firstLineChars="200" w:firstLine="442"/>
        <w:rPr>
          <w:b/>
          <w:bCs/>
          <w:sz w:val="22"/>
        </w:rPr>
      </w:pPr>
      <w:r>
        <w:rPr>
          <w:b/>
          <w:bCs/>
          <w:sz w:val="22"/>
        </w:rPr>
        <w:t>7.4</w:t>
      </w:r>
      <w:r>
        <w:rPr>
          <w:rFonts w:hint="eastAsia"/>
          <w:b/>
          <w:bCs/>
          <w:sz w:val="22"/>
        </w:rPr>
        <w:t>总体建设要求</w:t>
      </w:r>
    </w:p>
    <w:p w:rsidR="009A1D2D" w:rsidRDefault="009A1D2D" w:rsidP="009A1D2D">
      <w:pPr>
        <w:adjustRightInd w:val="0"/>
        <w:snapToGrid w:val="0"/>
        <w:ind w:firstLineChars="200" w:firstLine="442"/>
        <w:rPr>
          <w:b/>
          <w:bCs/>
          <w:sz w:val="22"/>
        </w:rPr>
      </w:pPr>
      <w:r>
        <w:rPr>
          <w:b/>
          <w:bCs/>
          <w:sz w:val="22"/>
        </w:rPr>
        <w:t>7.4.1</w:t>
      </w:r>
      <w:r>
        <w:rPr>
          <w:rFonts w:hint="eastAsia"/>
          <w:b/>
          <w:bCs/>
          <w:sz w:val="22"/>
        </w:rPr>
        <w:t>业务考核指标</w:t>
      </w:r>
    </w:p>
    <w:p w:rsidR="009A1D2D" w:rsidRDefault="009A1D2D" w:rsidP="009A1D2D">
      <w:pPr>
        <w:adjustRightInd w:val="0"/>
        <w:snapToGrid w:val="0"/>
        <w:spacing w:line="360" w:lineRule="auto"/>
        <w:ind w:firstLineChars="200" w:firstLine="440"/>
        <w:jc w:val="left"/>
        <w:rPr>
          <w:sz w:val="22"/>
        </w:rPr>
      </w:pPr>
      <w:r>
        <w:rPr>
          <w:sz w:val="22"/>
        </w:rPr>
        <w:t>7.4.1.1</w:t>
      </w:r>
      <w:r>
        <w:rPr>
          <w:rFonts w:hint="eastAsia"/>
          <w:sz w:val="22"/>
        </w:rPr>
        <w:t>建设信息完整、逻辑统一的自然灾害风险普查成果数据库，完成区级</w:t>
      </w:r>
      <w:proofErr w:type="gramStart"/>
      <w:r>
        <w:rPr>
          <w:rFonts w:hint="eastAsia"/>
          <w:sz w:val="22"/>
        </w:rPr>
        <w:t>灾普数据</w:t>
      </w:r>
      <w:proofErr w:type="gramEnd"/>
      <w:r>
        <w:rPr>
          <w:rFonts w:hint="eastAsia"/>
          <w:sz w:val="22"/>
        </w:rPr>
        <w:t>线上汇交汇聚，基于系统软件多方式数据接入功能实现对动态更新数据的持续管控，最终为普查成果应用软件需求提供可靠的数据存储、管理与访问服务。</w:t>
      </w:r>
    </w:p>
    <w:p w:rsidR="009A1D2D" w:rsidRDefault="009A1D2D" w:rsidP="009A1D2D">
      <w:pPr>
        <w:adjustRightInd w:val="0"/>
        <w:snapToGrid w:val="0"/>
        <w:spacing w:line="360" w:lineRule="auto"/>
        <w:ind w:firstLineChars="200" w:firstLine="440"/>
        <w:jc w:val="left"/>
        <w:rPr>
          <w:sz w:val="22"/>
        </w:rPr>
      </w:pPr>
      <w:r>
        <w:rPr>
          <w:sz w:val="22"/>
        </w:rPr>
        <w:t>7.4.1.2</w:t>
      </w:r>
      <w:r>
        <w:rPr>
          <w:rFonts w:hint="eastAsia"/>
          <w:sz w:val="22"/>
        </w:rPr>
        <w:t>支持普查灾害成果数据的动态更新，建立风险普查“常普常新”工作机制，实现数据的动态或定期更新维护，保证数据鲜活，确保相关成果应用客观、准确，为相关重点工作推进及重大决策制定提供数据支撑和赋能。</w:t>
      </w:r>
    </w:p>
    <w:p w:rsidR="009A1D2D" w:rsidRDefault="009A1D2D" w:rsidP="009A1D2D">
      <w:pPr>
        <w:adjustRightInd w:val="0"/>
        <w:snapToGrid w:val="0"/>
        <w:spacing w:line="360" w:lineRule="auto"/>
        <w:ind w:firstLineChars="200" w:firstLine="440"/>
        <w:jc w:val="left"/>
        <w:rPr>
          <w:sz w:val="22"/>
        </w:rPr>
      </w:pPr>
      <w:r>
        <w:rPr>
          <w:sz w:val="22"/>
        </w:rPr>
        <w:lastRenderedPageBreak/>
        <w:t>7.4.1.3</w:t>
      </w:r>
      <w:r>
        <w:rPr>
          <w:rFonts w:hint="eastAsia"/>
          <w:sz w:val="22"/>
        </w:rPr>
        <w:t>重点解决普查数据可视可查可判需求，主要围绕致灾因子、</w:t>
      </w:r>
      <w:proofErr w:type="gramStart"/>
      <w:r>
        <w:rPr>
          <w:rFonts w:hint="eastAsia"/>
          <w:sz w:val="22"/>
        </w:rPr>
        <w:t>承灾体</w:t>
      </w:r>
      <w:proofErr w:type="gramEnd"/>
      <w:r>
        <w:rPr>
          <w:rFonts w:hint="eastAsia"/>
          <w:sz w:val="22"/>
        </w:rPr>
        <w:t>、减灾能力、历史灾害、重点隐患、风险评估与区划等类型丰富的普查成果，实现时空多维度、多粒度的展示分析，并结合空间分析工具构建一张</w:t>
      </w:r>
      <w:proofErr w:type="gramStart"/>
      <w:r>
        <w:rPr>
          <w:rFonts w:hint="eastAsia"/>
          <w:sz w:val="22"/>
        </w:rPr>
        <w:t>图决策</w:t>
      </w:r>
      <w:proofErr w:type="gramEnd"/>
      <w:r>
        <w:rPr>
          <w:rFonts w:hint="eastAsia"/>
          <w:sz w:val="22"/>
        </w:rPr>
        <w:t>视角，通过关联要素叠加、多方式标绘、空间分析、一键截图等功能实现针对特定场景下的相关目标要素的决策分析。</w:t>
      </w:r>
    </w:p>
    <w:p w:rsidR="009A1D2D" w:rsidRDefault="009A1D2D" w:rsidP="009A1D2D">
      <w:pPr>
        <w:adjustRightInd w:val="0"/>
        <w:snapToGrid w:val="0"/>
        <w:ind w:firstLineChars="200" w:firstLine="442"/>
        <w:rPr>
          <w:b/>
          <w:bCs/>
          <w:sz w:val="22"/>
        </w:rPr>
      </w:pPr>
      <w:r>
        <w:rPr>
          <w:b/>
          <w:bCs/>
          <w:sz w:val="22"/>
        </w:rPr>
        <w:t>7.4.2</w:t>
      </w:r>
      <w:r>
        <w:rPr>
          <w:rFonts w:hint="eastAsia"/>
          <w:b/>
          <w:bCs/>
          <w:sz w:val="22"/>
        </w:rPr>
        <w:t>性能及安全考核指标</w:t>
      </w:r>
    </w:p>
    <w:p w:rsidR="009A1D2D" w:rsidRDefault="009A1D2D" w:rsidP="009A1D2D">
      <w:pPr>
        <w:adjustRightInd w:val="0"/>
        <w:snapToGrid w:val="0"/>
        <w:spacing w:line="360" w:lineRule="auto"/>
        <w:ind w:firstLineChars="200" w:firstLine="440"/>
        <w:jc w:val="left"/>
        <w:rPr>
          <w:sz w:val="22"/>
        </w:rPr>
      </w:pPr>
      <w:r>
        <w:rPr>
          <w:sz w:val="22"/>
        </w:rPr>
        <w:t>7.4.2.1</w:t>
      </w:r>
      <w:r>
        <w:rPr>
          <w:rFonts w:hint="eastAsia"/>
          <w:sz w:val="22"/>
        </w:rPr>
        <w:t>保证基础平台</w:t>
      </w:r>
      <w:r>
        <w:rPr>
          <w:sz w:val="22"/>
        </w:rPr>
        <w:t>7</w:t>
      </w:r>
      <w:r>
        <w:rPr>
          <w:rFonts w:hint="eastAsia"/>
          <w:sz w:val="22"/>
        </w:rPr>
        <w:t>×</w:t>
      </w:r>
      <w:r>
        <w:rPr>
          <w:sz w:val="22"/>
        </w:rPr>
        <w:t>24</w:t>
      </w:r>
      <w:r>
        <w:rPr>
          <w:rFonts w:hint="eastAsia"/>
          <w:sz w:val="22"/>
        </w:rPr>
        <w:t>小时的运行；提供高稳定性，保证在数据量或应用连接数高峰运行时的系统运行正常，保障持久化的系统运行；</w:t>
      </w:r>
    </w:p>
    <w:p w:rsidR="009A1D2D" w:rsidRDefault="009A1D2D" w:rsidP="009A1D2D">
      <w:pPr>
        <w:adjustRightInd w:val="0"/>
        <w:snapToGrid w:val="0"/>
        <w:spacing w:line="360" w:lineRule="auto"/>
        <w:ind w:firstLineChars="200" w:firstLine="440"/>
        <w:jc w:val="left"/>
        <w:rPr>
          <w:sz w:val="22"/>
          <w:highlight w:val="yellow"/>
        </w:rPr>
      </w:pPr>
      <w:r>
        <w:rPr>
          <w:sz w:val="22"/>
        </w:rPr>
        <w:t>7.4.2.2</w:t>
      </w:r>
      <w:r>
        <w:rPr>
          <w:rFonts w:hint="eastAsia"/>
          <w:sz w:val="22"/>
        </w:rPr>
        <w:t>应用系统应具备</w:t>
      </w:r>
      <w:r>
        <w:rPr>
          <w:sz w:val="22"/>
        </w:rPr>
        <w:t>500</w:t>
      </w:r>
      <w:r>
        <w:rPr>
          <w:rFonts w:hint="eastAsia"/>
          <w:sz w:val="22"/>
        </w:rPr>
        <w:t>人在线访问的规模；</w:t>
      </w:r>
    </w:p>
    <w:p w:rsidR="009A1D2D" w:rsidRDefault="009A1D2D" w:rsidP="009A1D2D">
      <w:pPr>
        <w:adjustRightInd w:val="0"/>
        <w:snapToGrid w:val="0"/>
        <w:spacing w:line="360" w:lineRule="auto"/>
        <w:ind w:firstLineChars="200" w:firstLine="440"/>
        <w:jc w:val="left"/>
        <w:rPr>
          <w:sz w:val="22"/>
        </w:rPr>
      </w:pPr>
      <w:r>
        <w:rPr>
          <w:sz w:val="22"/>
        </w:rPr>
        <w:t>7.4.2.3</w:t>
      </w:r>
      <w:r>
        <w:rPr>
          <w:rFonts w:hint="eastAsia"/>
          <w:sz w:val="22"/>
        </w:rPr>
        <w:t>简单事务处理（包含各类信息录入、修改、查询业务、主要页面平均响应时间等）≤</w:t>
      </w:r>
      <w:r>
        <w:rPr>
          <w:sz w:val="22"/>
        </w:rPr>
        <w:t>3s</w:t>
      </w:r>
      <w:r>
        <w:rPr>
          <w:rFonts w:hint="eastAsia"/>
          <w:sz w:val="22"/>
        </w:rPr>
        <w:t>；</w:t>
      </w:r>
    </w:p>
    <w:p w:rsidR="009A1D2D" w:rsidRDefault="009A1D2D" w:rsidP="009A1D2D">
      <w:pPr>
        <w:adjustRightInd w:val="0"/>
        <w:snapToGrid w:val="0"/>
        <w:spacing w:line="360" w:lineRule="auto"/>
        <w:ind w:firstLineChars="200" w:firstLine="440"/>
        <w:jc w:val="left"/>
        <w:rPr>
          <w:sz w:val="22"/>
        </w:rPr>
      </w:pPr>
      <w:r>
        <w:rPr>
          <w:sz w:val="22"/>
        </w:rPr>
        <w:t>7.4.2.4</w:t>
      </w:r>
      <w:r>
        <w:rPr>
          <w:rFonts w:hint="eastAsia"/>
          <w:sz w:val="22"/>
        </w:rPr>
        <w:t>信息录入、修改型简单事务：平均响应时间≤</w:t>
      </w:r>
      <w:r>
        <w:rPr>
          <w:sz w:val="22"/>
        </w:rPr>
        <w:t>2s</w:t>
      </w:r>
      <w:r>
        <w:rPr>
          <w:rFonts w:hint="eastAsia"/>
          <w:sz w:val="22"/>
        </w:rPr>
        <w:t>。</w:t>
      </w:r>
    </w:p>
    <w:p w:rsidR="009A1D2D" w:rsidRDefault="009A1D2D" w:rsidP="009A1D2D">
      <w:pPr>
        <w:adjustRightInd w:val="0"/>
        <w:snapToGrid w:val="0"/>
        <w:spacing w:line="360" w:lineRule="auto"/>
        <w:ind w:firstLineChars="200" w:firstLine="440"/>
        <w:jc w:val="left"/>
        <w:rPr>
          <w:b/>
          <w:bCs/>
          <w:sz w:val="22"/>
        </w:rPr>
      </w:pPr>
      <w:r>
        <w:rPr>
          <w:sz w:val="22"/>
        </w:rPr>
        <w:t>7.4.2.5</w:t>
      </w:r>
      <w:proofErr w:type="gramStart"/>
      <w:r>
        <w:rPr>
          <w:rFonts w:hint="eastAsia"/>
          <w:sz w:val="22"/>
        </w:rPr>
        <w:t>各</w:t>
      </w:r>
      <w:proofErr w:type="gramEnd"/>
      <w:r>
        <w:rPr>
          <w:rFonts w:hint="eastAsia"/>
          <w:sz w:val="22"/>
        </w:rPr>
        <w:t>类固定统计报表形成时间：≤</w:t>
      </w:r>
      <w:r>
        <w:rPr>
          <w:sz w:val="22"/>
        </w:rPr>
        <w:t>5s</w:t>
      </w:r>
      <w:r>
        <w:rPr>
          <w:rFonts w:hint="eastAsia"/>
          <w:sz w:val="22"/>
        </w:rPr>
        <w:t>。</w:t>
      </w:r>
    </w:p>
    <w:p w:rsidR="009A1D2D" w:rsidRDefault="009A1D2D" w:rsidP="009A1D2D">
      <w:pPr>
        <w:adjustRightInd w:val="0"/>
        <w:snapToGrid w:val="0"/>
        <w:ind w:firstLineChars="200" w:firstLine="442"/>
        <w:rPr>
          <w:b/>
          <w:bCs/>
          <w:sz w:val="22"/>
        </w:rPr>
      </w:pPr>
      <w:r>
        <w:rPr>
          <w:b/>
          <w:bCs/>
          <w:sz w:val="22"/>
        </w:rPr>
        <w:t xml:space="preserve">7.5 </w:t>
      </w:r>
      <w:r>
        <w:rPr>
          <w:rFonts w:hint="eastAsia"/>
          <w:b/>
          <w:bCs/>
          <w:sz w:val="22"/>
        </w:rPr>
        <w:t>各模块具体要求</w:t>
      </w:r>
    </w:p>
    <w:p w:rsidR="009A1D2D" w:rsidRDefault="009A1D2D" w:rsidP="009A1D2D">
      <w:pPr>
        <w:adjustRightInd w:val="0"/>
        <w:snapToGrid w:val="0"/>
        <w:ind w:firstLineChars="200" w:firstLine="422"/>
        <w:rPr>
          <w:rFonts w:ascii="宋体" w:hAnsi="宋体"/>
          <w:b/>
          <w:bCs/>
          <w:szCs w:val="21"/>
        </w:rPr>
      </w:pPr>
      <w:r>
        <w:rPr>
          <w:rFonts w:ascii="宋体" w:hAnsi="宋体" w:hint="eastAsia"/>
          <w:b/>
          <w:bCs/>
          <w:szCs w:val="21"/>
        </w:rPr>
        <w:t>7.5.1数据标准化治理</w:t>
      </w:r>
    </w:p>
    <w:p w:rsidR="009A1D2D" w:rsidRDefault="009A1D2D" w:rsidP="009A1D2D">
      <w:pPr>
        <w:adjustRightInd w:val="0"/>
        <w:snapToGrid w:val="0"/>
        <w:ind w:firstLineChars="200" w:firstLine="420"/>
        <w:rPr>
          <w:rFonts w:hAnsi="宋体" w:hint="eastAsia"/>
          <w:sz w:val="22"/>
        </w:rPr>
      </w:pPr>
      <w:r>
        <w:rPr>
          <w:rFonts w:ascii="宋体" w:hAnsi="宋体" w:hint="eastAsia"/>
          <w:bCs/>
          <w:szCs w:val="21"/>
        </w:rPr>
        <w:t>主要应包含以下功能：</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1</w:t>
      </w:r>
      <w:r>
        <w:rPr>
          <w:rFonts w:hAnsi="宋体" w:hint="eastAsia"/>
          <w:sz w:val="22"/>
        </w:rPr>
        <w:t>）数据库设计：设计系统数据库结构，确定数据结构能真实，充分的反应浦东新区普查成果现实情况。</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2</w:t>
      </w:r>
      <w:r>
        <w:rPr>
          <w:rFonts w:hAnsi="宋体" w:hint="eastAsia"/>
          <w:sz w:val="22"/>
        </w:rPr>
        <w:t>）致灾因子数据标准化治理：应将致灾因子（气象、水旱、地震、地质、林火）普查成果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3</w:t>
      </w:r>
      <w:r>
        <w:rPr>
          <w:rFonts w:hAnsi="宋体" w:hint="eastAsia"/>
          <w:sz w:val="22"/>
        </w:rPr>
        <w:t>）</w:t>
      </w:r>
      <w:proofErr w:type="gramStart"/>
      <w:r>
        <w:rPr>
          <w:rFonts w:hAnsi="宋体" w:hint="eastAsia"/>
          <w:sz w:val="22"/>
        </w:rPr>
        <w:t>承灾体数据</w:t>
      </w:r>
      <w:proofErr w:type="gramEnd"/>
      <w:r>
        <w:rPr>
          <w:rFonts w:hAnsi="宋体" w:hint="eastAsia"/>
          <w:sz w:val="22"/>
        </w:rPr>
        <w:t>标准化治理：应将</w:t>
      </w:r>
      <w:proofErr w:type="gramStart"/>
      <w:r>
        <w:rPr>
          <w:rFonts w:hAnsi="宋体" w:hint="eastAsia"/>
          <w:sz w:val="22"/>
        </w:rPr>
        <w:t>承灾体</w:t>
      </w:r>
      <w:proofErr w:type="gramEnd"/>
      <w:r>
        <w:rPr>
          <w:rFonts w:hAnsi="宋体" w:hint="eastAsia"/>
          <w:sz w:val="22"/>
        </w:rPr>
        <w:t>普查成果数据从数据源中抽取出所需的数据，将抽取结果进行数据加工，包括空值处理、规范化数据格式、拆分数据、验证数据正确性等，并将其按照预先定义好的存储结构进行存储。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4</w:t>
      </w:r>
      <w:r>
        <w:rPr>
          <w:rFonts w:hAnsi="宋体" w:hint="eastAsia"/>
          <w:sz w:val="22"/>
        </w:rPr>
        <w:t>）历史灾害数据标准化治理：应将历史灾害普查成果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5</w:t>
      </w:r>
      <w:r>
        <w:rPr>
          <w:rFonts w:hAnsi="宋体" w:hint="eastAsia"/>
          <w:sz w:val="22"/>
        </w:rPr>
        <w:t>）减灾能力数据标准化治理：应将减灾能力普查成果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6</w:t>
      </w:r>
      <w:r>
        <w:rPr>
          <w:rFonts w:hAnsi="宋体" w:hint="eastAsia"/>
          <w:sz w:val="22"/>
        </w:rPr>
        <w:t>）隐患数据标准化治理：应将重点隐患普查成果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7</w:t>
      </w:r>
      <w:r>
        <w:rPr>
          <w:rFonts w:hAnsi="宋体" w:hint="eastAsia"/>
          <w:sz w:val="22"/>
        </w:rPr>
        <w:t>）自然灾害风险评估与区划数据标准化治理：应将自然灾害风险评估与区划数据从数据源中抽取出所需的数据，将抽取结果进行数据加工，包括空值处理、规范化数据格式、拆分数据、验证数据正确性等，并将其按照预先定义好的存储结构进行存储。</w:t>
      </w:r>
    </w:p>
    <w:p w:rsidR="009A1D2D" w:rsidRDefault="009A1D2D" w:rsidP="009A1D2D">
      <w:pPr>
        <w:spacing w:before="124" w:after="124"/>
        <w:ind w:left="360"/>
        <w:contextualSpacing/>
        <w:rPr>
          <w:rFonts w:ascii="宋体" w:hAnsi="宋体"/>
          <w:b/>
          <w:bCs/>
          <w:szCs w:val="21"/>
        </w:rPr>
      </w:pPr>
      <w:r>
        <w:rPr>
          <w:rFonts w:hAnsi="宋体"/>
          <w:b/>
          <w:sz w:val="22"/>
        </w:rPr>
        <w:t>7.5.2</w:t>
      </w:r>
      <w:r>
        <w:rPr>
          <w:rFonts w:ascii="宋体" w:hAnsi="宋体" w:hint="eastAsia"/>
          <w:b/>
          <w:bCs/>
          <w:szCs w:val="21"/>
        </w:rPr>
        <w:t>空间数据引接</w:t>
      </w:r>
    </w:p>
    <w:p w:rsidR="009A1D2D" w:rsidRDefault="009A1D2D" w:rsidP="009A1D2D">
      <w:pPr>
        <w:spacing w:before="124" w:after="124"/>
        <w:ind w:firstLineChars="200" w:firstLine="420"/>
        <w:contextualSpacing/>
        <w:rPr>
          <w:rFonts w:ascii="宋体" w:hAnsi="宋体" w:hint="eastAsia"/>
          <w:bCs/>
          <w:szCs w:val="21"/>
        </w:rPr>
      </w:pPr>
      <w:r>
        <w:rPr>
          <w:rFonts w:ascii="宋体" w:hAnsi="宋体" w:hint="eastAsia"/>
          <w:bCs/>
          <w:szCs w:val="21"/>
        </w:rPr>
        <w:lastRenderedPageBreak/>
        <w:t>应支持对矢量及栅格标准地理空间数据、服务的接入、多视图展示及</w:t>
      </w:r>
      <w:proofErr w:type="gramStart"/>
      <w:r>
        <w:rPr>
          <w:rFonts w:ascii="宋体" w:hAnsi="宋体" w:hint="eastAsia"/>
          <w:bCs/>
          <w:szCs w:val="21"/>
        </w:rPr>
        <w:t>专业图层基本</w:t>
      </w:r>
      <w:proofErr w:type="gramEnd"/>
      <w:r>
        <w:rPr>
          <w:rFonts w:ascii="宋体" w:hAnsi="宋体" w:hint="eastAsia"/>
          <w:bCs/>
          <w:szCs w:val="21"/>
        </w:rPr>
        <w:t>操作，实现标准地理空间数据接入和标准地理空间服务接入。</w:t>
      </w:r>
    </w:p>
    <w:p w:rsidR="009A1D2D" w:rsidRDefault="009A1D2D" w:rsidP="009A1D2D">
      <w:pPr>
        <w:spacing w:before="124" w:after="124"/>
        <w:ind w:left="360"/>
        <w:contextualSpacing/>
        <w:rPr>
          <w:rFonts w:ascii="宋体" w:hAnsi="宋体" w:hint="eastAsia"/>
          <w:b/>
          <w:bCs/>
          <w:szCs w:val="21"/>
        </w:rPr>
      </w:pPr>
      <w:r>
        <w:rPr>
          <w:rFonts w:hAnsi="宋体"/>
          <w:b/>
          <w:sz w:val="22"/>
        </w:rPr>
        <w:t>7.5.3</w:t>
      </w:r>
      <w:r>
        <w:rPr>
          <w:rFonts w:ascii="宋体" w:hAnsi="宋体" w:hint="eastAsia"/>
          <w:b/>
          <w:bCs/>
          <w:szCs w:val="21"/>
        </w:rPr>
        <w:t>普查成果数据管理子系统</w:t>
      </w:r>
    </w:p>
    <w:p w:rsidR="009A1D2D" w:rsidRDefault="009A1D2D" w:rsidP="009A1D2D">
      <w:pPr>
        <w:adjustRightInd w:val="0"/>
        <w:snapToGrid w:val="0"/>
        <w:ind w:firstLine="420"/>
        <w:rPr>
          <w:rFonts w:hAnsi="宋体" w:hint="eastAsia"/>
          <w:sz w:val="22"/>
        </w:rPr>
      </w:pPr>
      <w:r>
        <w:rPr>
          <w:rFonts w:hAnsi="宋体" w:hint="eastAsia"/>
          <w:sz w:val="22"/>
        </w:rPr>
        <w:t>主要应包含以下功能：</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1</w:t>
      </w:r>
      <w:r>
        <w:rPr>
          <w:rFonts w:hAnsi="宋体" w:hint="eastAsia"/>
          <w:sz w:val="22"/>
        </w:rPr>
        <w:t>）资源目录管理：应建设信息资源目录，按照数据种类、数据来源、信息要素、业务领域等方面进行信息资源规划，并形成浦东新区普查数据库信息资源目录。</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2</w:t>
      </w:r>
      <w:r>
        <w:rPr>
          <w:rFonts w:hAnsi="宋体" w:hint="eastAsia"/>
          <w:sz w:val="22"/>
        </w:rPr>
        <w:t>）</w:t>
      </w:r>
      <w:proofErr w:type="gramStart"/>
      <w:r>
        <w:rPr>
          <w:rFonts w:hAnsi="宋体" w:hint="eastAsia"/>
          <w:sz w:val="22"/>
        </w:rPr>
        <w:t>原始库</w:t>
      </w:r>
      <w:proofErr w:type="gramEnd"/>
      <w:r>
        <w:rPr>
          <w:rFonts w:hAnsi="宋体" w:hint="eastAsia"/>
          <w:sz w:val="22"/>
        </w:rPr>
        <w:t>管理：应建立以各委办局为二级目录对象的原始库，实现相应部门数据的管理维护，支撑辅助普查工作，同时可实现数据溯源。</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3</w:t>
      </w:r>
      <w:r>
        <w:rPr>
          <w:rFonts w:hAnsi="宋体" w:hint="eastAsia"/>
          <w:sz w:val="22"/>
        </w:rPr>
        <w:t>）资源库管理：应按照行业普查软件来源进行分类，包含应急、地震、地质、气象、水旱、森林火灾等行业的普查数据，实现普查成果数据全量落地管控。</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4</w:t>
      </w:r>
      <w:r>
        <w:rPr>
          <w:rFonts w:hAnsi="宋体" w:hint="eastAsia"/>
          <w:sz w:val="22"/>
        </w:rPr>
        <w:t>）主题库管理：基于资源库中的数据基础，将分散在</w:t>
      </w:r>
      <w:proofErr w:type="gramStart"/>
      <w:r>
        <w:rPr>
          <w:rFonts w:hAnsi="宋体" w:hint="eastAsia"/>
          <w:sz w:val="22"/>
        </w:rPr>
        <w:t>资源库各业务</w:t>
      </w:r>
      <w:proofErr w:type="gramEnd"/>
      <w:r>
        <w:rPr>
          <w:rFonts w:hAnsi="宋体" w:hint="eastAsia"/>
          <w:sz w:val="22"/>
        </w:rPr>
        <w:t>数据表中的要素提取出来，根据风险普查对象要素、要素特征等进行搭建，对资源库的存储层中的数据进行深度关联整合。</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5</w:t>
      </w:r>
      <w:r>
        <w:rPr>
          <w:rFonts w:hAnsi="宋体" w:hint="eastAsia"/>
          <w:sz w:val="22"/>
        </w:rPr>
        <w:t>）专题库管理：按照业务应用场景进行梳理，包含普查资料库、评估区划库，以及未来可扩充的其他业务库等。</w:t>
      </w:r>
    </w:p>
    <w:p w:rsidR="009A1D2D" w:rsidRDefault="009A1D2D" w:rsidP="009A1D2D">
      <w:pPr>
        <w:adjustRightInd w:val="0"/>
        <w:snapToGrid w:val="0"/>
        <w:ind w:firstLine="420"/>
        <w:rPr>
          <w:rFonts w:hAnsi="宋体"/>
          <w:b/>
          <w:sz w:val="22"/>
        </w:rPr>
      </w:pPr>
      <w:r>
        <w:rPr>
          <w:rFonts w:hAnsi="宋体"/>
          <w:b/>
          <w:sz w:val="22"/>
        </w:rPr>
        <w:t>7.5.4</w:t>
      </w:r>
      <w:proofErr w:type="gramStart"/>
      <w:r>
        <w:rPr>
          <w:rFonts w:hAnsi="宋体" w:hint="eastAsia"/>
          <w:b/>
          <w:sz w:val="22"/>
        </w:rPr>
        <w:t>常普常</w:t>
      </w:r>
      <w:proofErr w:type="gramEnd"/>
      <w:r>
        <w:rPr>
          <w:rFonts w:hAnsi="宋体" w:hint="eastAsia"/>
          <w:b/>
          <w:sz w:val="22"/>
        </w:rPr>
        <w:t>新数据管理子系统</w:t>
      </w:r>
    </w:p>
    <w:p w:rsidR="009A1D2D" w:rsidRDefault="009A1D2D" w:rsidP="009A1D2D">
      <w:pPr>
        <w:adjustRightInd w:val="0"/>
        <w:snapToGrid w:val="0"/>
        <w:ind w:firstLine="420"/>
        <w:rPr>
          <w:rFonts w:hAnsi="宋体"/>
          <w:sz w:val="22"/>
        </w:rPr>
      </w:pPr>
      <w:r>
        <w:rPr>
          <w:rFonts w:hAnsi="宋体" w:hint="eastAsia"/>
          <w:sz w:val="22"/>
        </w:rPr>
        <w:t>主要应包含以下功能：</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1</w:t>
      </w:r>
      <w:r>
        <w:rPr>
          <w:rFonts w:hAnsi="宋体" w:hint="eastAsia"/>
          <w:sz w:val="22"/>
        </w:rPr>
        <w:t>）普查</w:t>
      </w:r>
      <w:proofErr w:type="gramStart"/>
      <w:r>
        <w:rPr>
          <w:rFonts w:hAnsi="宋体" w:hint="eastAsia"/>
          <w:sz w:val="22"/>
        </w:rPr>
        <w:t>任务台</w:t>
      </w:r>
      <w:proofErr w:type="gramEnd"/>
      <w:r>
        <w:rPr>
          <w:rFonts w:hAnsi="宋体" w:hint="eastAsia"/>
          <w:sz w:val="22"/>
        </w:rPr>
        <w:t>账管理：立足灾害隐患风险基础数据库，面向隐患排查治理需求，梳理实际应急业务中对灾害隐患的关注视角、关注维度和核心要素，形成具有唯一标识、信息全面、动态更新的灾害</w:t>
      </w:r>
      <w:proofErr w:type="gramStart"/>
      <w:r>
        <w:rPr>
          <w:rFonts w:hAnsi="宋体" w:hint="eastAsia"/>
          <w:sz w:val="22"/>
        </w:rPr>
        <w:t>隐患台</w:t>
      </w:r>
      <w:proofErr w:type="gramEnd"/>
      <w:r>
        <w:rPr>
          <w:rFonts w:hAnsi="宋体" w:hint="eastAsia"/>
          <w:sz w:val="22"/>
        </w:rPr>
        <w:t>账。</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2</w:t>
      </w:r>
      <w:r>
        <w:rPr>
          <w:rFonts w:hAnsi="宋体" w:hint="eastAsia"/>
          <w:sz w:val="22"/>
        </w:rPr>
        <w:t>）普查任务定制：管理人员通过对任务名称、任务类别、任务清单、任务完成期限等任务信息的管理，实现任务个性化定制创建。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3</w:t>
      </w:r>
      <w:r>
        <w:rPr>
          <w:rFonts w:hAnsi="宋体" w:hint="eastAsia"/>
          <w:sz w:val="22"/>
        </w:rPr>
        <w:t>）普查任务分配：基于浦东新区本地化普查成果建设基础上，实现“常普常新”任务分配流程的数据动态更新，保证普查任务分配基于任务制定创建的任务，根据任务清单数据类别将任务指定给合适的所属调查单位或管理单位。</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4</w:t>
      </w:r>
      <w:r>
        <w:rPr>
          <w:rFonts w:hAnsi="宋体" w:hint="eastAsia"/>
          <w:sz w:val="22"/>
        </w:rPr>
        <w:t>）普查任务监控：针对任务完成的进度实现进度管控跟踪，支持包括对下发任务名称、下发时间、截止时间、执行人员、任务类型、完成情况（完成、完成进度、未开展）、任务详情等信息的查看。</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5</w:t>
      </w:r>
      <w:r>
        <w:rPr>
          <w:rFonts w:hAnsi="宋体" w:hint="eastAsia"/>
          <w:sz w:val="22"/>
        </w:rPr>
        <w:t>）任务审批管理：任务审批管理应面向浦东新区各行业审核人员，接收并审核各级单位上报的数据更新内容，对任务进行合理性、准确性的审核检查并给出审核意见。</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6</w:t>
      </w:r>
      <w:r>
        <w:rPr>
          <w:rFonts w:hAnsi="宋体" w:hint="eastAsia"/>
          <w:sz w:val="22"/>
        </w:rPr>
        <w:t>）更新入库管理：应定期完成数据库普查成果数据日常性监督管理，抽查入库数据的完整性、正确性、及时性，及时更新普查成果数据清单，定期实施数据库信息发布管理，完成各部门、各行业的普查数据采集、日常的维护管理和入库工作。</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7</w:t>
      </w:r>
      <w:r>
        <w:rPr>
          <w:rFonts w:hAnsi="宋体" w:hint="eastAsia"/>
          <w:sz w:val="22"/>
        </w:rPr>
        <w:t>）普查任务分类统计：分类统计功能应主要实现将重点隐患按照不同类别不同时间、不同程度等字段进行统计分析，支持对所选信息的柱状图、折线图及饼状图展示。</w:t>
      </w:r>
    </w:p>
    <w:p w:rsidR="009A1D2D" w:rsidRDefault="009A1D2D" w:rsidP="009A1D2D">
      <w:pPr>
        <w:adjustRightInd w:val="0"/>
        <w:snapToGrid w:val="0"/>
        <w:ind w:firstLine="420"/>
        <w:rPr>
          <w:rFonts w:hAnsi="宋体"/>
          <w:sz w:val="22"/>
        </w:rPr>
      </w:pPr>
      <w:r>
        <w:rPr>
          <w:rFonts w:hAnsi="宋体"/>
          <w:b/>
          <w:sz w:val="22"/>
        </w:rPr>
        <w:t>7.5.5</w:t>
      </w:r>
      <w:r>
        <w:rPr>
          <w:rFonts w:hAnsi="宋体" w:hint="eastAsia"/>
          <w:b/>
          <w:sz w:val="22"/>
        </w:rPr>
        <w:t>普查成果展示与分析子系统</w:t>
      </w:r>
    </w:p>
    <w:p w:rsidR="009A1D2D" w:rsidRDefault="009A1D2D" w:rsidP="009A1D2D">
      <w:pPr>
        <w:adjustRightInd w:val="0"/>
        <w:snapToGrid w:val="0"/>
        <w:ind w:firstLine="420"/>
        <w:rPr>
          <w:rFonts w:hAnsi="宋体"/>
          <w:sz w:val="22"/>
        </w:rPr>
      </w:pPr>
      <w:r>
        <w:rPr>
          <w:rFonts w:hAnsi="宋体" w:hint="eastAsia"/>
          <w:sz w:val="22"/>
        </w:rPr>
        <w:t>针对浦东新区应急管理信息化当前和长远需求，基于普查成果数据库对风险数据的有效管理，进一步面向常态普查数据运营需求，实现对普查数据进行时空多维度、多粒度的展示，主要应包含以下功能：</w:t>
      </w:r>
    </w:p>
    <w:p w:rsidR="009A1D2D" w:rsidRDefault="009A1D2D" w:rsidP="009A1D2D">
      <w:pPr>
        <w:adjustRightInd w:val="0"/>
        <w:snapToGrid w:val="0"/>
        <w:ind w:firstLine="420"/>
        <w:rPr>
          <w:rFonts w:hAnsi="宋体"/>
          <w:sz w:val="22"/>
        </w:rPr>
      </w:pPr>
      <w:r>
        <w:rPr>
          <w:rFonts w:hAnsi="宋体" w:hint="eastAsia"/>
          <w:sz w:val="22"/>
        </w:rPr>
        <w:lastRenderedPageBreak/>
        <w:t>（</w:t>
      </w:r>
      <w:r>
        <w:rPr>
          <w:rFonts w:hAnsi="宋体"/>
          <w:sz w:val="22"/>
        </w:rPr>
        <w:t>1</w:t>
      </w:r>
      <w:r>
        <w:rPr>
          <w:rFonts w:hAnsi="宋体" w:hint="eastAsia"/>
          <w:sz w:val="22"/>
        </w:rPr>
        <w:t>）致灾因子展示与分析：致灾因子展示支持地震、地质、气象、水旱、</w:t>
      </w:r>
      <w:proofErr w:type="gramStart"/>
      <w:r>
        <w:rPr>
          <w:rFonts w:hAnsi="宋体" w:hint="eastAsia"/>
          <w:sz w:val="22"/>
        </w:rPr>
        <w:t>林火等灾种</w:t>
      </w:r>
      <w:proofErr w:type="gramEnd"/>
      <w:r>
        <w:rPr>
          <w:rFonts w:hAnsi="宋体" w:hint="eastAsia"/>
          <w:sz w:val="22"/>
        </w:rPr>
        <w:t>普查成果的空间分布及属性信息展示。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2</w:t>
      </w:r>
      <w:r>
        <w:rPr>
          <w:rFonts w:hAnsi="宋体" w:hint="eastAsia"/>
          <w:sz w:val="22"/>
        </w:rPr>
        <w:t>）</w:t>
      </w:r>
      <w:proofErr w:type="gramStart"/>
      <w:r>
        <w:rPr>
          <w:rFonts w:hAnsi="宋体" w:hint="eastAsia"/>
          <w:sz w:val="22"/>
        </w:rPr>
        <w:t>承灾体展示</w:t>
      </w:r>
      <w:proofErr w:type="gramEnd"/>
      <w:r>
        <w:rPr>
          <w:rFonts w:hAnsi="宋体" w:hint="eastAsia"/>
          <w:sz w:val="22"/>
        </w:rPr>
        <w:t>与分析：</w:t>
      </w:r>
      <w:proofErr w:type="gramStart"/>
      <w:r>
        <w:rPr>
          <w:rFonts w:hAnsi="宋体" w:hint="eastAsia"/>
          <w:sz w:val="22"/>
        </w:rPr>
        <w:t>承灾体展示</w:t>
      </w:r>
      <w:proofErr w:type="gramEnd"/>
      <w:r>
        <w:rPr>
          <w:rFonts w:hAnsi="宋体" w:hint="eastAsia"/>
          <w:sz w:val="22"/>
        </w:rPr>
        <w:t>支持城市供水设施、市政道路、市政桥梁设施、公共服务系统数据、危险化学品企业等普查成果的空间分布及属性信息展示。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3</w:t>
      </w:r>
      <w:r>
        <w:rPr>
          <w:rFonts w:hAnsi="宋体" w:hint="eastAsia"/>
          <w:sz w:val="22"/>
        </w:rPr>
        <w:t>）历史灾害展示与分析：历史灾害展示支持对全部灾害、地震、地质灾害、暴雨、洪涝、干旱、雪灾、低温冻害等历史灾害事件的信息展示及多维度统计分析展示。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4</w:t>
      </w:r>
      <w:r>
        <w:rPr>
          <w:rFonts w:hAnsi="宋体" w:hint="eastAsia"/>
          <w:sz w:val="22"/>
        </w:rPr>
        <w:t>）减灾能力展示与分析：综合减灾能力展示支持政府减灾能力、企业与社会组织减灾能力、乡镇与社区减灾能力、家庭减灾能力的空间分布及属性信息展示。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5</w:t>
      </w:r>
      <w:r>
        <w:rPr>
          <w:rFonts w:hAnsi="宋体" w:hint="eastAsia"/>
          <w:sz w:val="22"/>
        </w:rPr>
        <w:t>）重点隐患展示与分析：重点隐患数据管理应实现对各专业部门现有重点隐患进行管理，对各种自然灾害重点隐患信息（隐患点、隐患区域）的分级、分类查询，为全面掌握重点隐患分布情况、主管部门、隐患等级提供数据支撑。</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6</w:t>
      </w:r>
      <w:r>
        <w:rPr>
          <w:rFonts w:hAnsi="宋体" w:hint="eastAsia"/>
          <w:sz w:val="22"/>
        </w:rPr>
        <w:t>）普查评估结果展示与分析：普查评估结果展示支持对风险普查工作中的各类评估区划结果进行展示，包含地震灾害评估区划结果、地质灾害评估区划结果、气象灾害评估区划结果、水旱灾害评估区划结果、森林草原火灾评估区划结果及综合风险评估区划结果。支持导航栏分层级展示普查成果、支持按照普查成果原有格式进行展示。</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7</w:t>
      </w:r>
      <w:r>
        <w:rPr>
          <w:rFonts w:hAnsi="宋体" w:hint="eastAsia"/>
          <w:sz w:val="22"/>
        </w:rPr>
        <w:t>）社区防灾能力展示与分析：根据社区单元对浦东新区进行行政划区，综合展示与统计浦东每个社区内的减灾能力情况，支持查看每个社区目前具备的减灾资源，如应急队伍、物资储备、避难场所等情况。</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8</w:t>
      </w:r>
      <w:r>
        <w:rPr>
          <w:rFonts w:hAnsi="宋体" w:hint="eastAsia"/>
          <w:sz w:val="22"/>
        </w:rPr>
        <w:t>）基础辅助工具：针对地图等相关基础辅助工具的应用。基础辅助工具应包含底图控制、</w:t>
      </w:r>
      <w:proofErr w:type="gramStart"/>
      <w:r>
        <w:rPr>
          <w:rFonts w:hAnsi="宋体" w:hint="eastAsia"/>
          <w:sz w:val="22"/>
        </w:rPr>
        <w:t>图层管理</w:t>
      </w:r>
      <w:proofErr w:type="gramEnd"/>
      <w:r>
        <w:rPr>
          <w:rFonts w:hAnsi="宋体" w:hint="eastAsia"/>
          <w:sz w:val="22"/>
        </w:rPr>
        <w:t>、</w:t>
      </w:r>
      <w:proofErr w:type="gramStart"/>
      <w:r>
        <w:rPr>
          <w:rFonts w:hAnsi="宋体" w:hint="eastAsia"/>
          <w:sz w:val="22"/>
        </w:rPr>
        <w:t>图层标绘</w:t>
      </w:r>
      <w:proofErr w:type="gramEnd"/>
      <w:r>
        <w:rPr>
          <w:rFonts w:hAnsi="宋体" w:hint="eastAsia"/>
          <w:sz w:val="22"/>
        </w:rPr>
        <w:t>、空间量算、图例控制、统计展示、专题图一键制作、二维</w:t>
      </w:r>
      <w:r>
        <w:rPr>
          <w:rFonts w:hAnsi="宋体"/>
          <w:sz w:val="22"/>
        </w:rPr>
        <w:t>/</w:t>
      </w:r>
      <w:r>
        <w:rPr>
          <w:rFonts w:hAnsi="宋体" w:hint="eastAsia"/>
          <w:sz w:val="22"/>
        </w:rPr>
        <w:t>三维切换等功能。</w:t>
      </w:r>
    </w:p>
    <w:p w:rsidR="009A1D2D" w:rsidRDefault="009A1D2D" w:rsidP="009A1D2D">
      <w:pPr>
        <w:adjustRightInd w:val="0"/>
        <w:snapToGrid w:val="0"/>
        <w:ind w:firstLine="420"/>
        <w:rPr>
          <w:rFonts w:hAnsi="宋体"/>
          <w:sz w:val="22"/>
        </w:rPr>
      </w:pPr>
      <w:r>
        <w:rPr>
          <w:rFonts w:hAnsi="宋体" w:hint="eastAsia"/>
          <w:sz w:val="22"/>
        </w:rPr>
        <w:t>（</w:t>
      </w:r>
      <w:r>
        <w:rPr>
          <w:rFonts w:hAnsi="宋体"/>
          <w:sz w:val="22"/>
        </w:rPr>
        <w:t>9</w:t>
      </w:r>
      <w:r>
        <w:rPr>
          <w:rFonts w:hAnsi="宋体" w:hint="eastAsia"/>
          <w:sz w:val="22"/>
        </w:rPr>
        <w:t>）应用分析工具：应用分析工具主要为辅助数据分析应用提供便捷操作工具，包含绘制分析、多屏展示、一键截图、一键清除、空间分析等功能。</w:t>
      </w:r>
    </w:p>
    <w:p w:rsidR="009A1D2D" w:rsidRDefault="009A1D2D" w:rsidP="009A1D2D">
      <w:pPr>
        <w:adjustRightInd w:val="0"/>
        <w:snapToGrid w:val="0"/>
        <w:ind w:firstLine="420"/>
        <w:rPr>
          <w:rFonts w:hAnsi="宋体"/>
          <w:sz w:val="22"/>
        </w:rPr>
      </w:pPr>
      <w:r>
        <w:rPr>
          <w:rFonts w:hAnsi="宋体"/>
          <w:b/>
          <w:sz w:val="22"/>
        </w:rPr>
        <w:t>7.5.6</w:t>
      </w:r>
      <w:r>
        <w:rPr>
          <w:rFonts w:hAnsi="宋体" w:hint="eastAsia"/>
          <w:b/>
          <w:sz w:val="22"/>
        </w:rPr>
        <w:t>系统对接</w:t>
      </w:r>
    </w:p>
    <w:p w:rsidR="009A1D2D" w:rsidRDefault="009A1D2D" w:rsidP="009A1D2D">
      <w:pPr>
        <w:adjustRightInd w:val="0"/>
        <w:snapToGrid w:val="0"/>
        <w:ind w:firstLine="420"/>
        <w:rPr>
          <w:rFonts w:hAnsi="宋体"/>
          <w:sz w:val="22"/>
        </w:rPr>
      </w:pPr>
      <w:r>
        <w:rPr>
          <w:rFonts w:hAnsi="宋体" w:hint="eastAsia"/>
          <w:sz w:val="22"/>
        </w:rPr>
        <w:t>应实现与上海市应急管理局、区级大数据中心以及浦东新区应急系统对接功能。针对市级应急系统对接，应采用双向对接的方式，实现双向赋能；针对区大数据中心系统的对接，将所产生的普查成果数据汇入区大数据中心，并通过区大数据中心的数据共享的通道对外提供服务；针对与浦东新区应急管理局内部系统的对接，依托应急管理综合信息平台统一身份认证子系统，对系统组织机构、用户、角色、权限等进行整合管理，为集成接入的信息系统提供一个平台入口、一个组织架构、统一单点登录、一套权限管理、一套安全控制“六个统一”原则，实现浦东新区应急信息系统集约化管理。为浦东城市安全风险综合监测预警平台和浦东新区应急管理综合信息平台提供数据能力支撑及业务应用赋能。</w:t>
      </w:r>
    </w:p>
    <w:p w:rsidR="009A1D2D" w:rsidRDefault="009A1D2D" w:rsidP="009A1D2D">
      <w:pPr>
        <w:adjustRightInd w:val="0"/>
        <w:snapToGrid w:val="0"/>
        <w:ind w:firstLineChars="200" w:firstLine="442"/>
        <w:outlineLvl w:val="2"/>
        <w:rPr>
          <w:rStyle w:val="a6"/>
        </w:rPr>
      </w:pPr>
      <w:bookmarkStart w:id="21" w:name="_Toc5612487"/>
      <w:bookmarkStart w:id="22" w:name="_Toc162274108"/>
      <w:r>
        <w:rPr>
          <w:b/>
          <w:bCs/>
          <w:sz w:val="22"/>
        </w:rPr>
        <w:t>8</w:t>
      </w:r>
      <w:r>
        <w:rPr>
          <w:rFonts w:hint="eastAsia"/>
          <w:b/>
          <w:bCs/>
          <w:sz w:val="22"/>
        </w:rPr>
        <w:t>人员配备要求</w:t>
      </w:r>
      <w:bookmarkEnd w:id="21"/>
      <w:bookmarkEnd w:id="22"/>
    </w:p>
    <w:p w:rsidR="009A1D2D" w:rsidRDefault="009A1D2D" w:rsidP="009A1D2D">
      <w:pPr>
        <w:pStyle w:val="a5"/>
        <w:spacing w:line="300" w:lineRule="auto"/>
        <w:ind w:firstLineChars="192" w:firstLine="424"/>
        <w:jc w:val="center"/>
        <w:rPr>
          <w:bCs/>
          <w:sz w:val="22"/>
          <w:szCs w:val="20"/>
        </w:rPr>
      </w:pPr>
      <w:r>
        <w:rPr>
          <w:rFonts w:hint="eastAsia"/>
          <w:b/>
          <w:sz w:val="22"/>
        </w:rPr>
        <w:t>人员配备一览表</w:t>
      </w:r>
    </w:p>
    <w:tbl>
      <w:tblPr>
        <w:tblStyle w:val="a7"/>
        <w:tblW w:w="8685" w:type="dxa"/>
        <w:jc w:val="center"/>
        <w:tblInd w:w="0" w:type="dxa"/>
        <w:tblLayout w:type="fixed"/>
        <w:tblLook w:val="04A0" w:firstRow="1" w:lastRow="0" w:firstColumn="1" w:lastColumn="0" w:noHBand="0" w:noVBand="1"/>
      </w:tblPr>
      <w:tblGrid>
        <w:gridCol w:w="737"/>
        <w:gridCol w:w="1533"/>
        <w:gridCol w:w="1129"/>
        <w:gridCol w:w="4462"/>
        <w:gridCol w:w="824"/>
      </w:tblGrid>
      <w:tr w:rsidR="009A1D2D" w:rsidTr="009A1D2D">
        <w:trPr>
          <w:trHeight w:val="425"/>
          <w:tblHeade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
                <w:kern w:val="2"/>
                <w:sz w:val="22"/>
                <w:szCs w:val="22"/>
              </w:rPr>
            </w:pPr>
            <w:bookmarkStart w:id="23" w:name="_Hlk64889141"/>
            <w:bookmarkStart w:id="24" w:name="_Hlk64889003"/>
            <w:r>
              <w:rPr>
                <w:rFonts w:hint="eastAsia"/>
                <w:b/>
                <w:sz w:val="22"/>
              </w:rPr>
              <w:t>序号</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
                <w:kern w:val="2"/>
                <w:sz w:val="22"/>
                <w:szCs w:val="22"/>
              </w:rPr>
            </w:pPr>
            <w:r>
              <w:rPr>
                <w:rFonts w:hint="eastAsia"/>
                <w:b/>
                <w:sz w:val="22"/>
              </w:rPr>
              <w:t>岗位名称</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
                <w:kern w:val="2"/>
                <w:sz w:val="22"/>
                <w:szCs w:val="22"/>
              </w:rPr>
            </w:pPr>
            <w:r>
              <w:rPr>
                <w:rFonts w:hint="eastAsia"/>
                <w:b/>
                <w:sz w:val="22"/>
              </w:rPr>
              <w:t>建议配置岗位人数</w:t>
            </w:r>
          </w:p>
        </w:tc>
        <w:tc>
          <w:tcPr>
            <w:tcW w:w="446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
                <w:kern w:val="2"/>
                <w:sz w:val="22"/>
                <w:szCs w:val="22"/>
              </w:rPr>
            </w:pPr>
            <w:r>
              <w:rPr>
                <w:rFonts w:hint="eastAsia"/>
                <w:b/>
                <w:sz w:val="22"/>
              </w:rPr>
              <w:t>基本要求</w:t>
            </w:r>
          </w:p>
        </w:tc>
        <w:tc>
          <w:tcPr>
            <w:tcW w:w="82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
                <w:kern w:val="2"/>
                <w:sz w:val="22"/>
                <w:szCs w:val="22"/>
                <w:highlight w:val="yellow"/>
              </w:rPr>
            </w:pPr>
            <w:r>
              <w:rPr>
                <w:rFonts w:hint="eastAsia"/>
                <w:b/>
                <w:sz w:val="22"/>
              </w:rPr>
              <w:t>备注</w:t>
            </w: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项目经理</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）具备相关工作经验</w:t>
            </w:r>
          </w:p>
          <w:p w:rsidR="009A1D2D" w:rsidRDefault="009A1D2D">
            <w:pPr>
              <w:adjustRightInd w:val="0"/>
              <w:snapToGrid w:val="0"/>
              <w:spacing w:line="240" w:lineRule="auto"/>
              <w:jc w:val="left"/>
              <w:rPr>
                <w:bCs/>
                <w:sz w:val="22"/>
              </w:rPr>
            </w:pPr>
            <w:r>
              <w:rPr>
                <w:bCs/>
                <w:sz w:val="22"/>
              </w:rPr>
              <w:t>2</w:t>
            </w:r>
            <w:r>
              <w:rPr>
                <w:rFonts w:hint="eastAsia"/>
                <w:bCs/>
                <w:sz w:val="22"/>
              </w:rPr>
              <w:t>）负责本</w:t>
            </w:r>
            <w:proofErr w:type="gramStart"/>
            <w:r>
              <w:rPr>
                <w:rFonts w:hint="eastAsia"/>
                <w:bCs/>
                <w:sz w:val="22"/>
              </w:rPr>
              <w:t>项目项目</w:t>
            </w:r>
            <w:proofErr w:type="gramEnd"/>
            <w:r>
              <w:rPr>
                <w:rFonts w:hint="eastAsia"/>
                <w:bCs/>
                <w:sz w:val="22"/>
              </w:rPr>
              <w:t>小组成员技术人员的管理</w:t>
            </w:r>
            <w:r>
              <w:rPr>
                <w:rFonts w:hint="eastAsia"/>
                <w:bCs/>
                <w:sz w:val="22"/>
              </w:rPr>
              <w:lastRenderedPageBreak/>
              <w:t>和调配；</w:t>
            </w:r>
          </w:p>
          <w:p w:rsidR="009A1D2D" w:rsidRDefault="009A1D2D">
            <w:pPr>
              <w:adjustRightInd w:val="0"/>
              <w:snapToGrid w:val="0"/>
              <w:spacing w:line="240" w:lineRule="auto"/>
              <w:jc w:val="left"/>
              <w:rPr>
                <w:bCs/>
                <w:sz w:val="22"/>
              </w:rPr>
            </w:pPr>
            <w:r>
              <w:rPr>
                <w:bCs/>
                <w:sz w:val="22"/>
              </w:rPr>
              <w:t>3</w:t>
            </w:r>
            <w:r>
              <w:rPr>
                <w:rFonts w:hint="eastAsia"/>
                <w:bCs/>
                <w:sz w:val="22"/>
              </w:rPr>
              <w:t>）负责与技术负责人之间的联系和沟通，向用户或监理单位编报工程进度、质量控制、完工验收报告；</w:t>
            </w:r>
          </w:p>
          <w:p w:rsidR="009A1D2D" w:rsidRDefault="009A1D2D">
            <w:pPr>
              <w:adjustRightInd w:val="0"/>
              <w:snapToGrid w:val="0"/>
              <w:spacing w:line="240" w:lineRule="auto"/>
              <w:jc w:val="left"/>
              <w:rPr>
                <w:bCs/>
                <w:sz w:val="22"/>
              </w:rPr>
            </w:pPr>
            <w:r>
              <w:rPr>
                <w:bCs/>
                <w:sz w:val="22"/>
              </w:rPr>
              <w:t>4</w:t>
            </w:r>
            <w:r>
              <w:rPr>
                <w:rFonts w:hint="eastAsia"/>
                <w:bCs/>
                <w:sz w:val="22"/>
              </w:rPr>
              <w:t>）落实业主或监理单位下达的各项实施管理指令及有关会议决定；</w:t>
            </w:r>
          </w:p>
          <w:p w:rsidR="009A1D2D" w:rsidRDefault="009A1D2D">
            <w:pPr>
              <w:adjustRightInd w:val="0"/>
              <w:snapToGrid w:val="0"/>
              <w:spacing w:line="240" w:lineRule="auto"/>
              <w:jc w:val="left"/>
              <w:rPr>
                <w:bCs/>
                <w:sz w:val="22"/>
              </w:rPr>
            </w:pPr>
            <w:r>
              <w:rPr>
                <w:bCs/>
                <w:sz w:val="22"/>
              </w:rPr>
              <w:t>5</w:t>
            </w:r>
            <w:r>
              <w:rPr>
                <w:rFonts w:hint="eastAsia"/>
                <w:bCs/>
                <w:sz w:val="22"/>
              </w:rPr>
              <w:t>）对系统各项目小组的技术力量、技术设备等进行核查；</w:t>
            </w:r>
          </w:p>
          <w:p w:rsidR="009A1D2D" w:rsidRDefault="009A1D2D">
            <w:pPr>
              <w:adjustRightInd w:val="0"/>
              <w:snapToGrid w:val="0"/>
              <w:spacing w:line="240" w:lineRule="auto"/>
              <w:jc w:val="left"/>
              <w:rPr>
                <w:bCs/>
                <w:sz w:val="22"/>
              </w:rPr>
            </w:pPr>
            <w:r>
              <w:rPr>
                <w:bCs/>
                <w:sz w:val="22"/>
              </w:rPr>
              <w:t>6</w:t>
            </w:r>
            <w:r>
              <w:rPr>
                <w:rFonts w:hint="eastAsia"/>
                <w:bCs/>
                <w:sz w:val="22"/>
              </w:rPr>
              <w:t>）根据批准的总体进度计划，监督、指导项目实施各阶段进度计划；</w:t>
            </w:r>
          </w:p>
          <w:p w:rsidR="009A1D2D" w:rsidRDefault="009A1D2D">
            <w:pPr>
              <w:adjustRightInd w:val="0"/>
              <w:snapToGrid w:val="0"/>
              <w:spacing w:line="240" w:lineRule="auto"/>
              <w:jc w:val="left"/>
              <w:rPr>
                <w:bCs/>
                <w:sz w:val="22"/>
              </w:rPr>
            </w:pPr>
            <w:r>
              <w:rPr>
                <w:bCs/>
                <w:sz w:val="22"/>
              </w:rPr>
              <w:t>7</w:t>
            </w:r>
            <w:r>
              <w:rPr>
                <w:rFonts w:hint="eastAsia"/>
                <w:bCs/>
                <w:sz w:val="22"/>
              </w:rPr>
              <w:t>）组织完成全部的详细设计；编写用户需求报告及技术规格书；汇总编制全部技术文件；技术文件审查以及组织测试、调试、试运行；竣工验收等项工作。</w:t>
            </w:r>
          </w:p>
          <w:p w:rsidR="009A1D2D" w:rsidRDefault="009A1D2D">
            <w:pPr>
              <w:adjustRightInd w:val="0"/>
              <w:snapToGrid w:val="0"/>
              <w:spacing w:line="240" w:lineRule="auto"/>
              <w:jc w:val="left"/>
              <w:rPr>
                <w:bCs/>
                <w:sz w:val="22"/>
              </w:rPr>
            </w:pPr>
            <w:r>
              <w:rPr>
                <w:bCs/>
                <w:sz w:val="22"/>
              </w:rPr>
              <w:t>8</w:t>
            </w:r>
            <w:r>
              <w:rPr>
                <w:rFonts w:hint="eastAsia"/>
                <w:bCs/>
                <w:sz w:val="22"/>
              </w:rPr>
              <w:t>）制定有关的规章制度，并督促认真执行，搞好人、财、物的合理调配，全力以赴确保各项工作优质、高效的完成。</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highlight w:val="yellow"/>
              </w:rPr>
            </w:pPr>
            <w:r>
              <w:rPr>
                <w:rFonts w:hint="eastAsia"/>
                <w:bCs/>
                <w:color w:val="FF0000"/>
                <w:sz w:val="22"/>
              </w:rPr>
              <w:lastRenderedPageBreak/>
              <w:t>要求专人</w:t>
            </w:r>
            <w:r>
              <w:rPr>
                <w:rFonts w:hint="eastAsia"/>
                <w:bCs/>
                <w:color w:val="FF0000"/>
                <w:sz w:val="22"/>
              </w:rPr>
              <w:lastRenderedPageBreak/>
              <w:t>专岗，驻场开发</w:t>
            </w: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lastRenderedPageBreak/>
              <w:t>2</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技术负责人</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）项目团队的技术负责人，对项目负责人负责，协同完成该项目的各项技术管理工作；</w:t>
            </w:r>
          </w:p>
          <w:p w:rsidR="009A1D2D" w:rsidRDefault="009A1D2D">
            <w:pPr>
              <w:adjustRightInd w:val="0"/>
              <w:snapToGrid w:val="0"/>
              <w:spacing w:line="240" w:lineRule="auto"/>
              <w:jc w:val="left"/>
              <w:rPr>
                <w:bCs/>
                <w:sz w:val="22"/>
              </w:rPr>
            </w:pPr>
            <w:r>
              <w:rPr>
                <w:bCs/>
                <w:sz w:val="22"/>
              </w:rPr>
              <w:t>2</w:t>
            </w:r>
            <w:r>
              <w:rPr>
                <w:rFonts w:hint="eastAsia"/>
                <w:bCs/>
                <w:sz w:val="22"/>
              </w:rPr>
              <w:t>）负责系统全面规划和详细设计工作以及技术方案、组织设计的编制、审核和实施；</w:t>
            </w:r>
          </w:p>
          <w:p w:rsidR="009A1D2D" w:rsidRDefault="009A1D2D">
            <w:pPr>
              <w:adjustRightInd w:val="0"/>
              <w:snapToGrid w:val="0"/>
              <w:spacing w:line="240" w:lineRule="auto"/>
              <w:jc w:val="left"/>
              <w:rPr>
                <w:bCs/>
                <w:sz w:val="22"/>
              </w:rPr>
            </w:pPr>
            <w:r>
              <w:rPr>
                <w:bCs/>
                <w:sz w:val="22"/>
              </w:rPr>
              <w:t>3</w:t>
            </w:r>
            <w:r>
              <w:rPr>
                <w:rFonts w:hint="eastAsia"/>
                <w:bCs/>
                <w:sz w:val="22"/>
              </w:rPr>
              <w:t>）负责系统全过程的质量全面管理、控制、检验和评比等工作；</w:t>
            </w:r>
          </w:p>
          <w:p w:rsidR="009A1D2D" w:rsidRDefault="009A1D2D">
            <w:pPr>
              <w:adjustRightInd w:val="0"/>
              <w:snapToGrid w:val="0"/>
              <w:spacing w:line="240" w:lineRule="auto"/>
              <w:jc w:val="left"/>
              <w:rPr>
                <w:bCs/>
                <w:sz w:val="22"/>
              </w:rPr>
            </w:pPr>
            <w:r>
              <w:rPr>
                <w:bCs/>
                <w:sz w:val="22"/>
              </w:rPr>
              <w:t>4</w:t>
            </w:r>
            <w:r>
              <w:rPr>
                <w:rFonts w:hint="eastAsia"/>
                <w:bCs/>
                <w:sz w:val="22"/>
              </w:rPr>
              <w:t>）负责系统全过程的技术总协调，协助处理各种疑难技术问题，组织对技术标准、竣工文件汇总编制的审定；</w:t>
            </w:r>
          </w:p>
          <w:p w:rsidR="009A1D2D" w:rsidRDefault="009A1D2D">
            <w:pPr>
              <w:adjustRightInd w:val="0"/>
              <w:snapToGrid w:val="0"/>
              <w:spacing w:line="240" w:lineRule="auto"/>
              <w:jc w:val="left"/>
              <w:rPr>
                <w:bCs/>
                <w:sz w:val="22"/>
              </w:rPr>
            </w:pPr>
            <w:r>
              <w:rPr>
                <w:bCs/>
                <w:sz w:val="22"/>
              </w:rPr>
              <w:t>5</w:t>
            </w:r>
            <w:r>
              <w:rPr>
                <w:rFonts w:hint="eastAsia"/>
                <w:bCs/>
                <w:sz w:val="22"/>
              </w:rPr>
              <w:t>）在保证工程质量、工期、安全、成本目标的前提下，积极采用新技术，负责其审定和组织实施。</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highlight w:val="yellow"/>
              </w:rPr>
            </w:pPr>
            <w:r>
              <w:rPr>
                <w:rFonts w:hint="eastAsia"/>
                <w:bCs/>
                <w:color w:val="FF0000"/>
                <w:sz w:val="22"/>
              </w:rPr>
              <w:t>要求专人专岗，驻场开发</w:t>
            </w: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需求分析</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）系统规划，与产品人员进行前期调研和产品设计工作，编写调研报告和项目解决方案；</w:t>
            </w:r>
          </w:p>
          <w:p w:rsidR="009A1D2D" w:rsidRDefault="009A1D2D">
            <w:pPr>
              <w:adjustRightInd w:val="0"/>
              <w:snapToGrid w:val="0"/>
              <w:spacing w:line="240" w:lineRule="auto"/>
              <w:jc w:val="left"/>
              <w:rPr>
                <w:bCs/>
                <w:sz w:val="22"/>
              </w:rPr>
            </w:pPr>
            <w:r>
              <w:rPr>
                <w:bCs/>
                <w:sz w:val="22"/>
              </w:rPr>
              <w:t>2</w:t>
            </w:r>
            <w:r>
              <w:rPr>
                <w:rFonts w:hint="eastAsia"/>
                <w:bCs/>
                <w:sz w:val="22"/>
              </w:rPr>
              <w:t>）负责需求调研及需求反馈的分析；</w:t>
            </w:r>
          </w:p>
          <w:p w:rsidR="009A1D2D" w:rsidRDefault="009A1D2D">
            <w:pPr>
              <w:adjustRightInd w:val="0"/>
              <w:snapToGrid w:val="0"/>
              <w:spacing w:line="240" w:lineRule="auto"/>
              <w:jc w:val="left"/>
              <w:rPr>
                <w:bCs/>
                <w:sz w:val="22"/>
              </w:rPr>
            </w:pPr>
            <w:r>
              <w:rPr>
                <w:bCs/>
                <w:sz w:val="22"/>
              </w:rPr>
              <w:t>3</w:t>
            </w:r>
            <w:r>
              <w:rPr>
                <w:rFonts w:hint="eastAsia"/>
                <w:bCs/>
                <w:sz w:val="22"/>
              </w:rPr>
              <w:t>）根据需求（客户及内部需求）编写详细需求规格说明书；</w:t>
            </w:r>
          </w:p>
          <w:p w:rsidR="009A1D2D" w:rsidRDefault="009A1D2D">
            <w:pPr>
              <w:adjustRightInd w:val="0"/>
              <w:snapToGrid w:val="0"/>
              <w:spacing w:line="240" w:lineRule="auto"/>
              <w:jc w:val="left"/>
              <w:rPr>
                <w:bCs/>
                <w:sz w:val="22"/>
              </w:rPr>
            </w:pPr>
            <w:r>
              <w:rPr>
                <w:bCs/>
                <w:sz w:val="22"/>
              </w:rPr>
              <w:t>4</w:t>
            </w:r>
            <w:r>
              <w:rPr>
                <w:rFonts w:hint="eastAsia"/>
                <w:bCs/>
                <w:sz w:val="22"/>
              </w:rPr>
              <w:t>）配合测试人员编写测试计划、测试用例、测试报告的编写、问题缺陷的发现及跟踪、产品用户手册编写等；</w:t>
            </w:r>
          </w:p>
          <w:p w:rsidR="009A1D2D" w:rsidRDefault="009A1D2D">
            <w:pPr>
              <w:adjustRightInd w:val="0"/>
              <w:snapToGrid w:val="0"/>
              <w:spacing w:line="240" w:lineRule="auto"/>
              <w:jc w:val="left"/>
              <w:rPr>
                <w:bCs/>
                <w:sz w:val="22"/>
              </w:rPr>
            </w:pPr>
            <w:r>
              <w:rPr>
                <w:bCs/>
                <w:sz w:val="22"/>
              </w:rPr>
              <w:t>5</w:t>
            </w:r>
            <w:r>
              <w:rPr>
                <w:rFonts w:hint="eastAsia"/>
                <w:bCs/>
                <w:sz w:val="22"/>
              </w:rPr>
              <w:t>）参与系统功能验收工作及用户手册、新增产品功能培训资料的编写。</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left"/>
              <w:rPr>
                <w:bCs/>
                <w:kern w:val="2"/>
                <w:sz w:val="22"/>
                <w:szCs w:val="22"/>
                <w:highlight w:val="yellow"/>
              </w:rPr>
            </w:pPr>
            <w:r>
              <w:rPr>
                <w:rFonts w:hint="eastAsia"/>
                <w:bCs/>
                <w:color w:val="FF0000"/>
                <w:sz w:val="22"/>
              </w:rPr>
              <w:t>要求专人专岗，驻场开发</w:t>
            </w: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4</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软件开发</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5</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）负责数据库设计；</w:t>
            </w:r>
          </w:p>
          <w:p w:rsidR="009A1D2D" w:rsidRDefault="009A1D2D">
            <w:pPr>
              <w:adjustRightInd w:val="0"/>
              <w:snapToGrid w:val="0"/>
              <w:spacing w:line="240" w:lineRule="auto"/>
              <w:jc w:val="left"/>
              <w:rPr>
                <w:bCs/>
                <w:sz w:val="22"/>
              </w:rPr>
            </w:pPr>
            <w:r>
              <w:rPr>
                <w:bCs/>
                <w:sz w:val="22"/>
              </w:rPr>
              <w:t>2</w:t>
            </w:r>
            <w:r>
              <w:rPr>
                <w:rFonts w:hint="eastAsia"/>
                <w:bCs/>
                <w:sz w:val="22"/>
              </w:rPr>
              <w:t>）参与数据库维护开发；</w:t>
            </w:r>
          </w:p>
          <w:p w:rsidR="009A1D2D" w:rsidRDefault="009A1D2D">
            <w:pPr>
              <w:adjustRightInd w:val="0"/>
              <w:snapToGrid w:val="0"/>
              <w:spacing w:line="240" w:lineRule="auto"/>
              <w:jc w:val="left"/>
              <w:rPr>
                <w:bCs/>
                <w:sz w:val="22"/>
              </w:rPr>
            </w:pPr>
            <w:r>
              <w:rPr>
                <w:bCs/>
                <w:sz w:val="22"/>
              </w:rPr>
              <w:t>3</w:t>
            </w:r>
            <w:r>
              <w:rPr>
                <w:rFonts w:hint="eastAsia"/>
                <w:bCs/>
                <w:sz w:val="22"/>
              </w:rPr>
              <w:t>）负责系统的研发；</w:t>
            </w:r>
          </w:p>
          <w:p w:rsidR="009A1D2D" w:rsidRDefault="009A1D2D">
            <w:pPr>
              <w:adjustRightInd w:val="0"/>
              <w:snapToGrid w:val="0"/>
              <w:spacing w:line="240" w:lineRule="auto"/>
              <w:jc w:val="left"/>
              <w:rPr>
                <w:bCs/>
                <w:sz w:val="22"/>
              </w:rPr>
            </w:pPr>
            <w:r>
              <w:rPr>
                <w:bCs/>
                <w:sz w:val="22"/>
              </w:rPr>
              <w:t>4</w:t>
            </w:r>
            <w:r>
              <w:rPr>
                <w:rFonts w:hint="eastAsia"/>
                <w:bCs/>
                <w:sz w:val="22"/>
              </w:rPr>
              <w:t>）参与项目的设计、开发和调试等。</w:t>
            </w:r>
          </w:p>
          <w:p w:rsidR="009A1D2D" w:rsidRDefault="009A1D2D">
            <w:pPr>
              <w:adjustRightInd w:val="0"/>
              <w:snapToGrid w:val="0"/>
              <w:spacing w:line="240" w:lineRule="auto"/>
              <w:jc w:val="left"/>
              <w:rPr>
                <w:bCs/>
                <w:sz w:val="22"/>
              </w:rPr>
            </w:pPr>
            <w:r>
              <w:rPr>
                <w:bCs/>
                <w:sz w:val="22"/>
              </w:rPr>
              <w:t>5</w:t>
            </w:r>
            <w:r>
              <w:rPr>
                <w:rFonts w:hint="eastAsia"/>
                <w:bCs/>
                <w:sz w:val="22"/>
              </w:rPr>
              <w:t>）参与系统验收。</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highlight w:val="yellow"/>
              </w:rPr>
            </w:pPr>
            <w:r>
              <w:rPr>
                <w:rFonts w:hint="eastAsia"/>
                <w:bCs/>
                <w:sz w:val="22"/>
              </w:rPr>
              <w:lastRenderedPageBreak/>
              <w:t>至少</w:t>
            </w:r>
            <w:r>
              <w:rPr>
                <w:bCs/>
                <w:sz w:val="22"/>
              </w:rPr>
              <w:t>1</w:t>
            </w:r>
            <w:r>
              <w:rPr>
                <w:rFonts w:hint="eastAsia"/>
                <w:bCs/>
                <w:sz w:val="22"/>
              </w:rPr>
              <w:t>人驻场</w:t>
            </w: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lastRenderedPageBreak/>
              <w:t>5</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系统测试</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）独立编写测试计划用例；</w:t>
            </w:r>
          </w:p>
          <w:p w:rsidR="009A1D2D" w:rsidRDefault="009A1D2D">
            <w:pPr>
              <w:adjustRightInd w:val="0"/>
              <w:snapToGrid w:val="0"/>
              <w:spacing w:line="240" w:lineRule="auto"/>
              <w:jc w:val="left"/>
              <w:rPr>
                <w:bCs/>
                <w:sz w:val="22"/>
              </w:rPr>
            </w:pPr>
            <w:r>
              <w:rPr>
                <w:bCs/>
                <w:sz w:val="22"/>
              </w:rPr>
              <w:t>2</w:t>
            </w:r>
            <w:r>
              <w:rPr>
                <w:rFonts w:hint="eastAsia"/>
                <w:bCs/>
                <w:sz w:val="22"/>
              </w:rPr>
              <w:t>）协调测试团队内部的工作以及与开发团队之间的工作；</w:t>
            </w:r>
          </w:p>
          <w:p w:rsidR="009A1D2D" w:rsidRDefault="009A1D2D">
            <w:pPr>
              <w:adjustRightInd w:val="0"/>
              <w:snapToGrid w:val="0"/>
              <w:spacing w:line="240" w:lineRule="auto"/>
              <w:jc w:val="left"/>
              <w:rPr>
                <w:bCs/>
                <w:sz w:val="22"/>
              </w:rPr>
            </w:pPr>
            <w:r>
              <w:rPr>
                <w:bCs/>
                <w:sz w:val="22"/>
              </w:rPr>
              <w:t>3</w:t>
            </w:r>
            <w:r>
              <w:rPr>
                <w:rFonts w:hint="eastAsia"/>
                <w:bCs/>
                <w:sz w:val="22"/>
              </w:rPr>
              <w:t>）完成“执行测试”的工作；</w:t>
            </w:r>
          </w:p>
          <w:p w:rsidR="009A1D2D" w:rsidRDefault="009A1D2D">
            <w:pPr>
              <w:adjustRightInd w:val="0"/>
              <w:snapToGrid w:val="0"/>
              <w:spacing w:line="240" w:lineRule="auto"/>
              <w:jc w:val="left"/>
              <w:rPr>
                <w:bCs/>
                <w:sz w:val="22"/>
              </w:rPr>
            </w:pPr>
            <w:r>
              <w:rPr>
                <w:bCs/>
                <w:sz w:val="22"/>
              </w:rPr>
              <w:t>4</w:t>
            </w:r>
            <w:r>
              <w:rPr>
                <w:rFonts w:hint="eastAsia"/>
                <w:bCs/>
                <w:sz w:val="22"/>
              </w:rPr>
              <w:t>）掌握较深层次的测试方法、测试技术和较复杂的业务流程；</w:t>
            </w:r>
          </w:p>
          <w:p w:rsidR="009A1D2D" w:rsidRDefault="009A1D2D">
            <w:pPr>
              <w:adjustRightInd w:val="0"/>
              <w:snapToGrid w:val="0"/>
              <w:spacing w:line="240" w:lineRule="auto"/>
              <w:jc w:val="left"/>
              <w:rPr>
                <w:bCs/>
                <w:sz w:val="22"/>
              </w:rPr>
            </w:pPr>
            <w:r>
              <w:rPr>
                <w:bCs/>
                <w:sz w:val="22"/>
              </w:rPr>
              <w:t>5</w:t>
            </w:r>
            <w:r>
              <w:rPr>
                <w:rFonts w:hint="eastAsia"/>
                <w:bCs/>
                <w:sz w:val="22"/>
              </w:rPr>
              <w:t>）负责测试过程工具的研究、推广与维护，负责测试数据</w:t>
            </w:r>
            <w:proofErr w:type="gramStart"/>
            <w:r>
              <w:rPr>
                <w:rFonts w:hint="eastAsia"/>
                <w:bCs/>
                <w:sz w:val="22"/>
              </w:rPr>
              <w:t>库维护</w:t>
            </w:r>
            <w:proofErr w:type="gramEnd"/>
            <w:r>
              <w:rPr>
                <w:rFonts w:hint="eastAsia"/>
                <w:bCs/>
                <w:sz w:val="22"/>
              </w:rPr>
              <w:t>工作；</w:t>
            </w:r>
          </w:p>
          <w:p w:rsidR="009A1D2D" w:rsidRDefault="009A1D2D">
            <w:pPr>
              <w:adjustRightInd w:val="0"/>
              <w:snapToGrid w:val="0"/>
              <w:spacing w:line="240" w:lineRule="auto"/>
              <w:jc w:val="left"/>
              <w:rPr>
                <w:bCs/>
                <w:sz w:val="22"/>
              </w:rPr>
            </w:pPr>
            <w:r>
              <w:rPr>
                <w:bCs/>
                <w:sz w:val="22"/>
              </w:rPr>
              <w:t>6</w:t>
            </w:r>
            <w:r>
              <w:rPr>
                <w:rFonts w:hint="eastAsia"/>
                <w:bCs/>
                <w:sz w:val="22"/>
              </w:rPr>
              <w:t>）负责编写《用户手册》、《操作手册》和相关资料；</w:t>
            </w:r>
          </w:p>
          <w:p w:rsidR="009A1D2D" w:rsidRDefault="009A1D2D">
            <w:pPr>
              <w:adjustRightInd w:val="0"/>
              <w:snapToGrid w:val="0"/>
              <w:spacing w:line="240" w:lineRule="auto"/>
              <w:jc w:val="left"/>
              <w:rPr>
                <w:bCs/>
                <w:sz w:val="22"/>
              </w:rPr>
            </w:pPr>
            <w:r>
              <w:rPr>
                <w:bCs/>
                <w:sz w:val="22"/>
              </w:rPr>
              <w:t>7</w:t>
            </w:r>
            <w:r>
              <w:rPr>
                <w:rFonts w:hint="eastAsia"/>
                <w:bCs/>
                <w:sz w:val="22"/>
              </w:rPr>
              <w:t>）负责项目的质量审查。</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highlight w:val="yellow"/>
              </w:rPr>
            </w:pPr>
          </w:p>
        </w:tc>
      </w:tr>
      <w:tr w:rsidR="009A1D2D" w:rsidTr="009A1D2D">
        <w:trPr>
          <w:trHeight w:val="42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6</w:t>
            </w:r>
          </w:p>
        </w:tc>
        <w:tc>
          <w:tcPr>
            <w:tcW w:w="1534"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安全保障</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rPr>
            </w:pPr>
            <w:r>
              <w:rPr>
                <w:bCs/>
                <w:sz w:val="22"/>
              </w:rPr>
              <w:t>1</w:t>
            </w:r>
            <w:r>
              <w:rPr>
                <w:rFonts w:hint="eastAsia"/>
                <w:bCs/>
                <w:sz w:val="22"/>
              </w:rPr>
              <w:t>）按确定的项目质量总目标建立和完善安全保障体系网络；</w:t>
            </w:r>
          </w:p>
          <w:p w:rsidR="009A1D2D" w:rsidRDefault="009A1D2D">
            <w:pPr>
              <w:adjustRightInd w:val="0"/>
              <w:snapToGrid w:val="0"/>
              <w:spacing w:line="240" w:lineRule="auto"/>
              <w:jc w:val="left"/>
              <w:rPr>
                <w:bCs/>
                <w:sz w:val="22"/>
              </w:rPr>
            </w:pPr>
            <w:r>
              <w:rPr>
                <w:bCs/>
                <w:sz w:val="22"/>
              </w:rPr>
              <w:t>2</w:t>
            </w:r>
            <w:r>
              <w:rPr>
                <w:rFonts w:hint="eastAsia"/>
                <w:bCs/>
                <w:sz w:val="22"/>
              </w:rPr>
              <w:t>）负责保证项目实施质量、安全措施的督促、检查；</w:t>
            </w:r>
          </w:p>
          <w:p w:rsidR="009A1D2D" w:rsidRDefault="009A1D2D">
            <w:pPr>
              <w:adjustRightInd w:val="0"/>
              <w:snapToGrid w:val="0"/>
              <w:spacing w:line="240" w:lineRule="auto"/>
              <w:jc w:val="left"/>
              <w:rPr>
                <w:bCs/>
                <w:sz w:val="22"/>
              </w:rPr>
            </w:pPr>
            <w:r>
              <w:rPr>
                <w:bCs/>
                <w:sz w:val="22"/>
              </w:rPr>
              <w:t>3</w:t>
            </w:r>
            <w:r>
              <w:rPr>
                <w:rFonts w:hint="eastAsia"/>
                <w:bCs/>
                <w:sz w:val="22"/>
              </w:rPr>
              <w:t>）参与对项目各方</w:t>
            </w:r>
            <w:proofErr w:type="gramStart"/>
            <w:r>
              <w:rPr>
                <w:rFonts w:hint="eastAsia"/>
                <w:bCs/>
                <w:sz w:val="22"/>
              </w:rPr>
              <w:t>面安全</w:t>
            </w:r>
            <w:proofErr w:type="gramEnd"/>
            <w:r>
              <w:rPr>
                <w:rFonts w:hint="eastAsia"/>
                <w:bCs/>
                <w:sz w:val="22"/>
              </w:rPr>
              <w:t>的抽查和预验；</w:t>
            </w:r>
          </w:p>
          <w:p w:rsidR="009A1D2D" w:rsidRDefault="009A1D2D">
            <w:pPr>
              <w:adjustRightInd w:val="0"/>
              <w:snapToGrid w:val="0"/>
              <w:spacing w:line="240" w:lineRule="auto"/>
              <w:jc w:val="left"/>
              <w:rPr>
                <w:bCs/>
                <w:sz w:val="22"/>
              </w:rPr>
            </w:pPr>
            <w:r>
              <w:rPr>
                <w:bCs/>
                <w:sz w:val="22"/>
              </w:rPr>
              <w:t>4</w:t>
            </w:r>
            <w:r>
              <w:rPr>
                <w:rFonts w:hint="eastAsia"/>
                <w:bCs/>
                <w:sz w:val="22"/>
              </w:rPr>
              <w:t>）参加监理协调会，对工程项目的最终施工质量负全责。</w:t>
            </w:r>
          </w:p>
          <w:p w:rsidR="009A1D2D" w:rsidRDefault="009A1D2D">
            <w:pPr>
              <w:adjustRightInd w:val="0"/>
              <w:snapToGrid w:val="0"/>
              <w:spacing w:line="240" w:lineRule="auto"/>
              <w:jc w:val="left"/>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left"/>
              <w:rPr>
                <w:bCs/>
                <w:kern w:val="2"/>
                <w:sz w:val="22"/>
                <w:szCs w:val="22"/>
                <w:highlight w:val="yellow"/>
              </w:rPr>
            </w:pPr>
          </w:p>
        </w:tc>
      </w:tr>
      <w:tr w:rsidR="009A1D2D" w:rsidTr="009A1D2D">
        <w:trPr>
          <w:trHeight w:val="425"/>
          <w:jc w:val="center"/>
        </w:trPr>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rFonts w:hint="eastAsia"/>
                <w:bCs/>
                <w:sz w:val="22"/>
              </w:rPr>
              <w:t>合计</w:t>
            </w:r>
          </w:p>
        </w:tc>
        <w:tc>
          <w:tcPr>
            <w:tcW w:w="1129" w:type="dxa"/>
            <w:tcBorders>
              <w:top w:val="single" w:sz="4" w:space="0" w:color="auto"/>
              <w:left w:val="single" w:sz="4" w:space="0" w:color="auto"/>
              <w:bottom w:val="single" w:sz="4" w:space="0" w:color="auto"/>
              <w:right w:val="single" w:sz="4" w:space="0" w:color="auto"/>
            </w:tcBorders>
            <w:vAlign w:val="center"/>
            <w:hideMark/>
          </w:tcPr>
          <w:p w:rsidR="009A1D2D" w:rsidRDefault="009A1D2D">
            <w:pPr>
              <w:adjustRightInd w:val="0"/>
              <w:snapToGrid w:val="0"/>
              <w:spacing w:line="240" w:lineRule="auto"/>
              <w:jc w:val="center"/>
              <w:rPr>
                <w:bCs/>
                <w:kern w:val="2"/>
                <w:sz w:val="22"/>
                <w:szCs w:val="22"/>
              </w:rPr>
            </w:pPr>
            <w:r>
              <w:rPr>
                <w:bCs/>
                <w:sz w:val="22"/>
              </w:rPr>
              <w:t>10</w:t>
            </w:r>
          </w:p>
        </w:tc>
        <w:tc>
          <w:tcPr>
            <w:tcW w:w="446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center"/>
              <w:rPr>
                <w:bCs/>
                <w:kern w:val="2"/>
                <w:sz w:val="22"/>
                <w:szCs w:val="22"/>
              </w:rPr>
            </w:pPr>
          </w:p>
        </w:tc>
        <w:tc>
          <w:tcPr>
            <w:tcW w:w="824" w:type="dxa"/>
            <w:tcBorders>
              <w:top w:val="single" w:sz="4" w:space="0" w:color="auto"/>
              <w:left w:val="single" w:sz="4" w:space="0" w:color="auto"/>
              <w:bottom w:val="single" w:sz="4" w:space="0" w:color="auto"/>
              <w:right w:val="single" w:sz="4" w:space="0" w:color="auto"/>
            </w:tcBorders>
            <w:vAlign w:val="center"/>
          </w:tcPr>
          <w:p w:rsidR="009A1D2D" w:rsidRDefault="009A1D2D">
            <w:pPr>
              <w:adjustRightInd w:val="0"/>
              <w:snapToGrid w:val="0"/>
              <w:spacing w:line="240" w:lineRule="auto"/>
              <w:jc w:val="center"/>
              <w:rPr>
                <w:bCs/>
                <w:kern w:val="2"/>
                <w:sz w:val="22"/>
                <w:szCs w:val="22"/>
              </w:rPr>
            </w:pPr>
          </w:p>
        </w:tc>
      </w:tr>
    </w:tbl>
    <w:p w:rsidR="009A1D2D" w:rsidRDefault="009A1D2D" w:rsidP="009A1D2D">
      <w:pPr>
        <w:adjustRightInd w:val="0"/>
        <w:snapToGrid w:val="0"/>
        <w:ind w:firstLineChars="200" w:firstLine="440"/>
        <w:rPr>
          <w:sz w:val="22"/>
        </w:rPr>
      </w:pPr>
      <w:r>
        <w:rPr>
          <w:rFonts w:hint="eastAsia"/>
          <w:sz w:val="22"/>
        </w:rPr>
        <w:t>注：表内人员</w:t>
      </w:r>
      <w:bookmarkEnd w:id="23"/>
      <w:bookmarkEnd w:id="24"/>
      <w:r>
        <w:rPr>
          <w:rFonts w:hint="eastAsia"/>
          <w:sz w:val="22"/>
        </w:rPr>
        <w:t>均应为本单位职工，不得兼职，提供</w:t>
      </w:r>
      <w:proofErr w:type="gramStart"/>
      <w:r>
        <w:rPr>
          <w:rFonts w:hint="eastAsia"/>
          <w:sz w:val="22"/>
        </w:rPr>
        <w:t>截止磋商</w:t>
      </w:r>
      <w:proofErr w:type="gramEnd"/>
      <w:r>
        <w:rPr>
          <w:rFonts w:hint="eastAsia"/>
          <w:sz w:val="22"/>
        </w:rPr>
        <w:t>日前</w:t>
      </w:r>
      <w:r>
        <w:rPr>
          <w:sz w:val="22"/>
        </w:rPr>
        <w:t>6</w:t>
      </w:r>
      <w:r>
        <w:rPr>
          <w:rFonts w:hint="eastAsia"/>
          <w:sz w:val="22"/>
        </w:rPr>
        <w:t>个月内任意一月由供应商单位缴纳的社保有效证明。</w:t>
      </w:r>
    </w:p>
    <w:p w:rsidR="009A1D2D" w:rsidRDefault="009A1D2D" w:rsidP="009A1D2D">
      <w:pPr>
        <w:adjustRightInd w:val="0"/>
        <w:snapToGrid w:val="0"/>
        <w:ind w:firstLineChars="200" w:firstLine="442"/>
        <w:outlineLvl w:val="2"/>
        <w:rPr>
          <w:b/>
          <w:bCs/>
          <w:sz w:val="22"/>
        </w:rPr>
      </w:pPr>
      <w:bookmarkStart w:id="25" w:name="_Toc162274109"/>
      <w:bookmarkStart w:id="26" w:name="_Toc5612488"/>
      <w:r>
        <w:rPr>
          <w:b/>
          <w:bCs/>
          <w:sz w:val="22"/>
        </w:rPr>
        <w:t>9</w:t>
      </w:r>
      <w:r>
        <w:rPr>
          <w:rFonts w:hint="eastAsia"/>
          <w:b/>
          <w:bCs/>
          <w:sz w:val="22"/>
        </w:rPr>
        <w:t>质量标准及验收要求</w:t>
      </w:r>
      <w:bookmarkEnd w:id="25"/>
      <w:bookmarkEnd w:id="26"/>
    </w:p>
    <w:p w:rsidR="009A1D2D" w:rsidRDefault="009A1D2D" w:rsidP="009A1D2D">
      <w:pPr>
        <w:tabs>
          <w:tab w:val="left" w:pos="3060"/>
        </w:tabs>
        <w:adjustRightInd w:val="0"/>
        <w:snapToGrid w:val="0"/>
        <w:ind w:firstLineChars="200" w:firstLine="442"/>
        <w:rPr>
          <w:b/>
          <w:bCs/>
          <w:sz w:val="22"/>
        </w:rPr>
      </w:pPr>
      <w:r>
        <w:rPr>
          <w:b/>
          <w:bCs/>
          <w:sz w:val="22"/>
        </w:rPr>
        <w:t>9.1</w:t>
      </w:r>
      <w:r>
        <w:rPr>
          <w:rFonts w:hint="eastAsia"/>
          <w:b/>
          <w:bCs/>
          <w:sz w:val="22"/>
        </w:rPr>
        <w:t>质量标准</w:t>
      </w:r>
    </w:p>
    <w:p w:rsidR="009A1D2D" w:rsidRDefault="009A1D2D" w:rsidP="009A1D2D">
      <w:pPr>
        <w:adjustRightInd w:val="0"/>
        <w:snapToGrid w:val="0"/>
        <w:ind w:firstLineChars="200" w:firstLine="440"/>
        <w:rPr>
          <w:color w:val="000000"/>
          <w:sz w:val="22"/>
        </w:rPr>
      </w:pPr>
      <w:r>
        <w:rPr>
          <w:color w:val="000000"/>
          <w:sz w:val="22"/>
        </w:rPr>
        <w:t xml:space="preserve">9.1.1 </w:t>
      </w:r>
      <w:r>
        <w:rPr>
          <w:rFonts w:hint="eastAsia"/>
          <w:color w:val="000000"/>
          <w:sz w:val="22"/>
        </w:rPr>
        <w:t>中标人所交付软件系统应满足本项目合同文件明确的功能性、使用性要求。软件开发质量标准按照国家标准、磋商需求确定，上述标准不一致的，以严格的标准为准。没有国家标准、行业标准和企业标准的，按照通常标准或者</w:t>
      </w:r>
      <w:proofErr w:type="gramStart"/>
      <w:r>
        <w:rPr>
          <w:rFonts w:hint="eastAsia"/>
          <w:color w:val="000000"/>
          <w:sz w:val="22"/>
        </w:rPr>
        <w:t>符合磋商</w:t>
      </w:r>
      <w:proofErr w:type="gramEnd"/>
      <w:r>
        <w:rPr>
          <w:rFonts w:hint="eastAsia"/>
          <w:color w:val="000000"/>
          <w:sz w:val="22"/>
        </w:rPr>
        <w:t>目的的特定标准确定。</w:t>
      </w:r>
    </w:p>
    <w:p w:rsidR="009A1D2D" w:rsidRDefault="009A1D2D" w:rsidP="009A1D2D">
      <w:pPr>
        <w:adjustRightInd w:val="0"/>
        <w:snapToGrid w:val="0"/>
        <w:ind w:firstLineChars="200" w:firstLine="440"/>
        <w:rPr>
          <w:color w:val="000000"/>
          <w:sz w:val="22"/>
        </w:rPr>
      </w:pPr>
      <w:r>
        <w:rPr>
          <w:color w:val="000000"/>
          <w:sz w:val="22"/>
        </w:rPr>
        <w:t xml:space="preserve">9.1.2 </w:t>
      </w:r>
      <w:r>
        <w:rPr>
          <w:rFonts w:hint="eastAsia"/>
          <w:color w:val="000000"/>
          <w:sz w:val="22"/>
        </w:rPr>
        <w:t>中标人所交付的软件系统还应符合国家和上海市有关系统运行安全之规定。</w:t>
      </w:r>
    </w:p>
    <w:p w:rsidR="009A1D2D" w:rsidRDefault="009A1D2D" w:rsidP="009A1D2D">
      <w:pPr>
        <w:adjustRightInd w:val="0"/>
        <w:snapToGrid w:val="0"/>
        <w:ind w:firstLineChars="200" w:firstLine="440"/>
        <w:rPr>
          <w:color w:val="000000"/>
          <w:sz w:val="22"/>
        </w:rPr>
      </w:pPr>
      <w:r>
        <w:rPr>
          <w:color w:val="000000"/>
          <w:sz w:val="22"/>
        </w:rPr>
        <w:t>9.1.3</w:t>
      </w:r>
      <w:r>
        <w:rPr>
          <w:rFonts w:hint="eastAsia"/>
          <w:color w:val="000000"/>
          <w:sz w:val="22"/>
        </w:rPr>
        <w:t>在软件开发启动之前，中标人应根据采购人需求进一步进行项目应用调研与开发前分析，双方对现拟需求、</w:t>
      </w:r>
      <w:r>
        <w:rPr>
          <w:rFonts w:hint="eastAsia"/>
          <w:sz w:val="22"/>
        </w:rPr>
        <w:t>响应</w:t>
      </w:r>
      <w:r>
        <w:rPr>
          <w:rFonts w:hint="eastAsia"/>
          <w:color w:val="000000"/>
          <w:sz w:val="22"/>
        </w:rPr>
        <w:t>方案、运行目标及实施计划进行全面回顾与梳理，按实际可操作性进行必要调整，调整结果双方以合同附件形式增补生效。</w:t>
      </w:r>
    </w:p>
    <w:p w:rsidR="009A1D2D" w:rsidRDefault="009A1D2D" w:rsidP="009A1D2D">
      <w:pPr>
        <w:tabs>
          <w:tab w:val="left" w:pos="3060"/>
        </w:tabs>
        <w:adjustRightInd w:val="0"/>
        <w:snapToGrid w:val="0"/>
        <w:ind w:firstLineChars="200" w:firstLine="442"/>
        <w:rPr>
          <w:b/>
          <w:bCs/>
          <w:sz w:val="22"/>
        </w:rPr>
      </w:pPr>
      <w:r>
        <w:rPr>
          <w:b/>
          <w:bCs/>
          <w:sz w:val="22"/>
        </w:rPr>
        <w:t xml:space="preserve">9.2 </w:t>
      </w:r>
      <w:r>
        <w:rPr>
          <w:rFonts w:hint="eastAsia"/>
          <w:b/>
          <w:bCs/>
          <w:sz w:val="22"/>
        </w:rPr>
        <w:t>验收要求</w:t>
      </w:r>
    </w:p>
    <w:p w:rsidR="009A1D2D" w:rsidRDefault="009A1D2D" w:rsidP="009A1D2D">
      <w:pPr>
        <w:tabs>
          <w:tab w:val="left" w:pos="3060"/>
        </w:tabs>
        <w:adjustRightInd w:val="0"/>
        <w:snapToGrid w:val="0"/>
        <w:ind w:firstLineChars="200" w:firstLine="440"/>
        <w:rPr>
          <w:rFonts w:ascii="宋体" w:hAnsi="宋体"/>
          <w:color w:val="000000"/>
          <w:sz w:val="22"/>
        </w:rPr>
      </w:pPr>
      <w:r>
        <w:rPr>
          <w:rFonts w:ascii="宋体" w:hAnsi="宋体" w:hint="eastAsia"/>
          <w:color w:val="000000"/>
          <w:sz w:val="22"/>
        </w:rPr>
        <w:t>9.2.1验收标准：本项目采用现场运行、测试验收方式验收，验收标准以</w:t>
      </w:r>
      <w:proofErr w:type="gramStart"/>
      <w:r>
        <w:rPr>
          <w:rFonts w:ascii="宋体" w:hAnsi="宋体" w:hint="eastAsia"/>
          <w:color w:val="000000"/>
          <w:sz w:val="22"/>
        </w:rPr>
        <w:t>符合磋商</w:t>
      </w:r>
      <w:proofErr w:type="gramEnd"/>
      <w:r>
        <w:rPr>
          <w:rFonts w:ascii="宋体" w:hAnsi="宋体" w:hint="eastAsia"/>
          <w:color w:val="000000"/>
          <w:sz w:val="22"/>
        </w:rPr>
        <w:t>文件、响应供应商的响应文件及相关附件所提供的功能性、使用性要求和采购人的要求为准。</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9.2.2软件开发完成并达到规定要求后，成交供应商应以书面方式通知采购人进行交付验收的规程与安排。采购人应当在接到通知的5个工作日内确定具体日期，由双方按照约定的要求完成项目验收流程。成交供应商在交付验收前应当根据约定的检测标准</w:t>
      </w:r>
      <w:r>
        <w:rPr>
          <w:rFonts w:ascii="宋体" w:hAnsi="宋体" w:hint="eastAsia"/>
          <w:color w:val="000000"/>
          <w:sz w:val="22"/>
        </w:rPr>
        <w:lastRenderedPageBreak/>
        <w:t>对本项目进行功能和运行测试，所有系统功能模块符合要求，以确认本项目软件能够正常运行，并初步达到</w:t>
      </w:r>
      <w:proofErr w:type="gramStart"/>
      <w:r>
        <w:rPr>
          <w:rFonts w:ascii="宋体" w:hAnsi="宋体" w:hint="eastAsia"/>
          <w:color w:val="000000"/>
          <w:sz w:val="22"/>
        </w:rPr>
        <w:t>符合磋商</w:t>
      </w:r>
      <w:proofErr w:type="gramEnd"/>
      <w:r>
        <w:rPr>
          <w:rFonts w:ascii="宋体" w:hAnsi="宋体" w:hint="eastAsia"/>
          <w:color w:val="000000"/>
          <w:sz w:val="22"/>
        </w:rPr>
        <w:t>文件中约定交付的规定。采购人有权委托第三方检测机构进行验收，对此成交供应商应当配合。</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9.2.3 软件系统达到验收条件后</w:t>
      </w:r>
      <w:proofErr w:type="gramStart"/>
      <w:r>
        <w:rPr>
          <w:rFonts w:ascii="宋体" w:hAnsi="宋体" w:hint="eastAsia"/>
          <w:color w:val="000000"/>
          <w:sz w:val="22"/>
        </w:rPr>
        <w:t>由成交</w:t>
      </w:r>
      <w:proofErr w:type="gramEnd"/>
      <w:r>
        <w:rPr>
          <w:rFonts w:ascii="宋体" w:hAnsi="宋体" w:hint="eastAsia"/>
          <w:color w:val="000000"/>
          <w:sz w:val="22"/>
        </w:rPr>
        <w:t>供应商提出验收申请，采购人根据成交供应商提交的验收申请进行确认。验收由双方人员共同参与。同时成交供应商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 xml:space="preserve">9.2.4 </w:t>
      </w:r>
      <w:proofErr w:type="gramStart"/>
      <w:r>
        <w:rPr>
          <w:rFonts w:ascii="宋体" w:hAnsi="宋体" w:hint="eastAsia"/>
          <w:color w:val="000000"/>
          <w:sz w:val="22"/>
        </w:rPr>
        <w:t>验收分</w:t>
      </w:r>
      <w:proofErr w:type="gramEnd"/>
      <w:r>
        <w:rPr>
          <w:rFonts w:ascii="宋体" w:hAnsi="宋体" w:hint="eastAsia"/>
          <w:color w:val="000000"/>
          <w:sz w:val="22"/>
        </w:rPr>
        <w:t>初验和终验。初验通过且系统试运行达到规定时间，初验遗留问题已解决，成交供应商确认系统具备正常运行条件，即通知采购人系统已准备就绪，等待最终验收。当系统通过运行测试时即终验完毕，采购人向成交供应商签发终验报告。</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9.2.5成交供应商应按照磋商文件、响应文件及其附件所约定的内容进行交付，如约定采购人可以使用和拥有</w:t>
      </w:r>
      <w:proofErr w:type="gramStart"/>
      <w:r>
        <w:rPr>
          <w:rFonts w:ascii="宋体" w:hAnsi="宋体" w:hint="eastAsia"/>
          <w:color w:val="000000"/>
          <w:sz w:val="22"/>
        </w:rPr>
        <w:t>本开发</w:t>
      </w:r>
      <w:proofErr w:type="gramEnd"/>
      <w:r>
        <w:rPr>
          <w:rFonts w:ascii="宋体" w:hAnsi="宋体" w:hint="eastAsia"/>
          <w:color w:val="000000"/>
          <w:sz w:val="22"/>
        </w:rPr>
        <w:t>软件源代码，成交供应商应同时交付软件的源代码并不做任何的权利保留。所交付的文档与文件应当是可供人阅读的书面和电子文档。</w:t>
      </w:r>
    </w:p>
    <w:p w:rsidR="009A1D2D" w:rsidRDefault="009A1D2D" w:rsidP="009A1D2D">
      <w:pPr>
        <w:adjustRightInd w:val="0"/>
        <w:snapToGrid w:val="0"/>
        <w:ind w:firstLineChars="200" w:firstLine="440"/>
        <w:rPr>
          <w:rFonts w:ascii="宋体" w:hAnsi="宋体" w:hint="eastAsia"/>
          <w:color w:val="000000"/>
          <w:sz w:val="22"/>
        </w:rPr>
      </w:pPr>
      <w:r>
        <w:rPr>
          <w:rFonts w:ascii="宋体" w:hAnsi="宋体" w:hint="eastAsia"/>
          <w:color w:val="000000"/>
          <w:sz w:val="22"/>
        </w:rPr>
        <w:t>9.2.6 采购人在本项目交付后，应当在5个工作日内向成交供应商出具书面文件，以确认其初步达到符合本合同所约定的任务、需求和功能。如有缺陷，应向成交供应商陈述需要改进的缺陷。成交供应商应立即改进此项缺陷，并再次进行检测和评估。期间成交供应商需承担由自身原因造成修改的费用。</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9.2.7如果属于成交供应商原因致使系统未能通过验收，成交供应商应当排除故障，并自行承担相关费用，直至系统完全符合验收标准。以上行为产生的费用均</w:t>
      </w:r>
      <w:proofErr w:type="gramStart"/>
      <w:r>
        <w:rPr>
          <w:rFonts w:ascii="宋体" w:hAnsi="宋体" w:hint="eastAsia"/>
          <w:color w:val="000000"/>
          <w:sz w:val="22"/>
        </w:rPr>
        <w:t>由成交</w:t>
      </w:r>
      <w:proofErr w:type="gramEnd"/>
      <w:r>
        <w:rPr>
          <w:rFonts w:ascii="宋体" w:hAnsi="宋体" w:hint="eastAsia"/>
          <w:color w:val="000000"/>
          <w:sz w:val="22"/>
        </w:rPr>
        <w:t>供应商承担。</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9.2.8如果由于采购人原因，导致系统在验收期间出现故障或问题，成交供应商应及时配合排除该方面的故障或问题。以上行为产生的相关费用均由采购人承担。</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9.2.9 如采购人同意本项目验收交付，应当在5个工作日内向成交供应商出具书面文件，以确认其初步达到符合本合同所约定目标的系统软件开发的需求、任务和功能。</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9.2.10如本项目连续3次终验未获通过，采购人有权取消合同，并按照合同约定的条款对供应商作违约处理。</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9.2.11</w:t>
      </w:r>
      <w:proofErr w:type="gramStart"/>
      <w:r>
        <w:rPr>
          <w:rFonts w:ascii="宋体" w:hAnsi="宋体" w:hint="eastAsia"/>
          <w:color w:val="000000"/>
          <w:sz w:val="22"/>
        </w:rPr>
        <w:t>自系统</w:t>
      </w:r>
      <w:proofErr w:type="gramEnd"/>
      <w:r>
        <w:rPr>
          <w:rFonts w:ascii="宋体" w:hAnsi="宋体" w:hint="eastAsia"/>
          <w:color w:val="000000"/>
          <w:sz w:val="22"/>
        </w:rPr>
        <w:t>验收通过之日计算质量保质期，采购人享有成交供应商（30）天的系统试运行服务期。该期间，成交供应商应提供采购人技术支持服务以应用解决系统运行期间可能出现的各类问题和进一步提供与完善软件运行水平。</w:t>
      </w:r>
    </w:p>
    <w:p w:rsidR="009A1D2D" w:rsidRDefault="009A1D2D" w:rsidP="009A1D2D">
      <w:pPr>
        <w:tabs>
          <w:tab w:val="left" w:pos="3060"/>
        </w:tabs>
        <w:adjustRightInd w:val="0"/>
        <w:snapToGrid w:val="0"/>
        <w:ind w:firstLineChars="200" w:firstLine="440"/>
        <w:rPr>
          <w:rFonts w:ascii="宋体" w:hAnsi="宋体" w:hint="eastAsia"/>
          <w:color w:val="000000"/>
          <w:sz w:val="22"/>
        </w:rPr>
      </w:pPr>
      <w:r>
        <w:rPr>
          <w:rFonts w:ascii="宋体" w:hAnsi="宋体" w:hint="eastAsia"/>
          <w:color w:val="000000"/>
          <w:sz w:val="22"/>
        </w:rPr>
        <w:t>9.2.12项目验收后成交供应商还应向采购人移交除本章节第9.2.3款外软件开发过程中形成的其他文档资料。</w:t>
      </w:r>
    </w:p>
    <w:p w:rsidR="009A1D2D" w:rsidRDefault="009A1D2D" w:rsidP="009A1D2D">
      <w:pPr>
        <w:tabs>
          <w:tab w:val="left" w:pos="3060"/>
        </w:tabs>
        <w:adjustRightInd w:val="0"/>
        <w:snapToGrid w:val="0"/>
        <w:ind w:firstLineChars="200" w:firstLine="440"/>
        <w:rPr>
          <w:rFonts w:hint="eastAsia"/>
          <w:color w:val="000000"/>
          <w:sz w:val="22"/>
        </w:rPr>
      </w:pPr>
      <w:r>
        <w:rPr>
          <w:rFonts w:ascii="宋体" w:hAnsi="宋体" w:hint="eastAsia"/>
          <w:color w:val="000000"/>
          <w:sz w:val="22"/>
        </w:rPr>
        <w:t>9.2.13 项目验收时需完成安全测评、软件测试和密码应用测试。</w:t>
      </w:r>
    </w:p>
    <w:p w:rsidR="009A1D2D" w:rsidRDefault="009A1D2D" w:rsidP="009A1D2D">
      <w:pPr>
        <w:adjustRightInd w:val="0"/>
        <w:snapToGrid w:val="0"/>
        <w:ind w:firstLineChars="200" w:firstLine="442"/>
        <w:outlineLvl w:val="2"/>
        <w:rPr>
          <w:b/>
          <w:bCs/>
          <w:sz w:val="22"/>
        </w:rPr>
      </w:pPr>
      <w:bookmarkStart w:id="27" w:name="_Toc5612489"/>
      <w:bookmarkStart w:id="28" w:name="_Toc162274110"/>
      <w:r>
        <w:rPr>
          <w:b/>
          <w:bCs/>
          <w:sz w:val="22"/>
        </w:rPr>
        <w:t>10</w:t>
      </w:r>
      <w:r>
        <w:rPr>
          <w:rFonts w:hint="eastAsia"/>
          <w:b/>
          <w:bCs/>
          <w:sz w:val="22"/>
        </w:rPr>
        <w:t>售后服务要求</w:t>
      </w:r>
      <w:bookmarkEnd w:id="27"/>
      <w:bookmarkEnd w:id="28"/>
    </w:p>
    <w:p w:rsidR="009A1D2D" w:rsidRDefault="009A1D2D" w:rsidP="009A1D2D">
      <w:pPr>
        <w:adjustRightInd w:val="0"/>
        <w:snapToGrid w:val="0"/>
        <w:ind w:firstLineChars="200" w:firstLine="442"/>
        <w:rPr>
          <w:b/>
          <w:color w:val="000000"/>
          <w:sz w:val="22"/>
        </w:rPr>
      </w:pPr>
      <w:r>
        <w:rPr>
          <w:b/>
          <w:color w:val="000000"/>
          <w:sz w:val="22"/>
        </w:rPr>
        <w:t>10.1</w:t>
      </w:r>
      <w:r>
        <w:rPr>
          <w:rFonts w:hint="eastAsia"/>
          <w:b/>
          <w:color w:val="000000"/>
          <w:sz w:val="22"/>
        </w:rPr>
        <w:t>软件运行保证</w:t>
      </w:r>
    </w:p>
    <w:p w:rsidR="009A1D2D" w:rsidRDefault="009A1D2D" w:rsidP="009A1D2D">
      <w:pPr>
        <w:adjustRightInd w:val="0"/>
        <w:snapToGrid w:val="0"/>
        <w:ind w:firstLineChars="200" w:firstLine="440"/>
        <w:rPr>
          <w:color w:val="000000"/>
          <w:sz w:val="22"/>
        </w:rPr>
      </w:pPr>
      <w:r>
        <w:rPr>
          <w:rFonts w:hint="eastAsia"/>
          <w:color w:val="000000"/>
          <w:sz w:val="22"/>
        </w:rPr>
        <w:t>在中标人驻场服务期间，提供免费技术支持服务期（质量保质期）内，负责本项目的维护工作，确保系统安全、稳定、正常地运行并对由于设计、功能的缺陷而产生的故障负责。提供</w:t>
      </w:r>
      <w:r>
        <w:rPr>
          <w:color w:val="000000"/>
          <w:sz w:val="22"/>
        </w:rPr>
        <w:t>7</w:t>
      </w:r>
      <w:r>
        <w:rPr>
          <w:rFonts w:hint="eastAsia"/>
          <w:color w:val="000000"/>
          <w:sz w:val="22"/>
        </w:rPr>
        <w:t>日</w:t>
      </w:r>
      <w:r>
        <w:rPr>
          <w:color w:val="000000"/>
          <w:sz w:val="22"/>
        </w:rPr>
        <w:t>*24</w:t>
      </w:r>
      <w:r>
        <w:rPr>
          <w:rFonts w:hint="eastAsia"/>
          <w:color w:val="000000"/>
          <w:sz w:val="22"/>
        </w:rPr>
        <w:t>小时响应维护服务。在此期间如发生系统运作故障，或出现瑕疵，中标人将按照售后服务的承诺提供保修和维护服务</w:t>
      </w:r>
      <w:r>
        <w:rPr>
          <w:rFonts w:hint="eastAsia"/>
          <w:sz w:val="22"/>
        </w:rPr>
        <w:t>，重大故障恢复时间小于</w:t>
      </w:r>
      <w:r>
        <w:rPr>
          <w:sz w:val="22"/>
        </w:rPr>
        <w:t xml:space="preserve"> 3 </w:t>
      </w:r>
      <w:r>
        <w:rPr>
          <w:rFonts w:hint="eastAsia"/>
          <w:sz w:val="22"/>
        </w:rPr>
        <w:t>小时</w:t>
      </w:r>
      <w:r>
        <w:rPr>
          <w:rFonts w:hint="eastAsia"/>
          <w:color w:val="000000"/>
          <w:sz w:val="22"/>
        </w:rPr>
        <w:t>。</w:t>
      </w:r>
      <w:r>
        <w:rPr>
          <w:rFonts w:hint="eastAsia"/>
          <w:color w:val="000000"/>
          <w:sz w:val="22"/>
        </w:rPr>
        <w:lastRenderedPageBreak/>
        <w:t>中标人将通过以下三种服务方式进行技术支持：</w:t>
      </w:r>
    </w:p>
    <w:p w:rsidR="009A1D2D" w:rsidRDefault="009A1D2D" w:rsidP="009A1D2D">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10.1.1 </w:t>
      </w:r>
      <w:r>
        <w:rPr>
          <w:rFonts w:ascii="Times New Roman" w:hAnsi="Times New Roman" w:cs="Times New Roman" w:hint="eastAsia"/>
          <w:color w:val="000000"/>
          <w:kern w:val="2"/>
          <w:sz w:val="22"/>
          <w:szCs w:val="22"/>
        </w:rPr>
        <w:t>电话支持：客户通过拨打中标人指定的维护工程师电话，由中标人工程师进行电话支持。</w:t>
      </w:r>
    </w:p>
    <w:p w:rsidR="009A1D2D" w:rsidRDefault="009A1D2D" w:rsidP="009A1D2D">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10.1.2 </w:t>
      </w:r>
      <w:r>
        <w:rPr>
          <w:rFonts w:ascii="Times New Roman" w:hAnsi="Times New Roman" w:cs="Times New Roman" w:hint="eastAsia"/>
          <w:color w:val="000000"/>
          <w:kern w:val="2"/>
          <w:sz w:val="22"/>
          <w:szCs w:val="22"/>
        </w:rPr>
        <w:t>远程技术支持：在采购人保证服务器网络联通的情况下，通过远程诊断、电话支持、电子邮件等方式进行技术支持。</w:t>
      </w:r>
    </w:p>
    <w:p w:rsidR="009A1D2D" w:rsidRDefault="009A1D2D" w:rsidP="009A1D2D">
      <w:pPr>
        <w:pStyle w:val="txt"/>
        <w:adjustRightInd w:val="0"/>
        <w:snapToGrid w:val="0"/>
        <w:spacing w:before="0" w:beforeAutospacing="0" w:after="0" w:afterAutospacing="0" w:line="300" w:lineRule="auto"/>
        <w:ind w:left="63" w:right="63"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10.1.3 </w:t>
      </w:r>
      <w:r>
        <w:rPr>
          <w:rFonts w:ascii="Times New Roman" w:hAnsi="Times New Roman" w:cs="Times New Roman" w:hint="eastAsia"/>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hint="eastAsia"/>
          <w:color w:val="000000"/>
          <w:kern w:val="2"/>
          <w:sz w:val="22"/>
          <w:szCs w:val="22"/>
        </w:rPr>
        <w:t>小时内，中标人将派遣工程师赶赴现场分析故障原因，制定故障排除方案，提供故障排除服务。</w:t>
      </w:r>
    </w:p>
    <w:p w:rsidR="009A1D2D" w:rsidRDefault="009A1D2D" w:rsidP="009A1D2D">
      <w:pPr>
        <w:adjustRightInd w:val="0"/>
        <w:snapToGrid w:val="0"/>
        <w:ind w:firstLineChars="200" w:firstLine="442"/>
        <w:rPr>
          <w:b/>
          <w:color w:val="000000"/>
          <w:sz w:val="22"/>
        </w:rPr>
      </w:pPr>
      <w:r>
        <w:rPr>
          <w:b/>
          <w:color w:val="000000"/>
          <w:sz w:val="22"/>
        </w:rPr>
        <w:t xml:space="preserve">10.2 </w:t>
      </w:r>
      <w:r>
        <w:rPr>
          <w:rFonts w:hint="eastAsia"/>
          <w:b/>
          <w:color w:val="000000"/>
          <w:sz w:val="22"/>
        </w:rPr>
        <w:t>软件维护要求</w:t>
      </w:r>
    </w:p>
    <w:p w:rsidR="009A1D2D" w:rsidRDefault="009A1D2D" w:rsidP="009A1D2D">
      <w:pPr>
        <w:adjustRightInd w:val="0"/>
        <w:snapToGrid w:val="0"/>
        <w:ind w:firstLineChars="200" w:firstLine="440"/>
        <w:rPr>
          <w:color w:val="000000"/>
          <w:sz w:val="22"/>
        </w:rPr>
      </w:pPr>
      <w:r>
        <w:rPr>
          <w:color w:val="000000"/>
          <w:sz w:val="22"/>
        </w:rPr>
        <w:t xml:space="preserve">10.2.1 </w:t>
      </w:r>
      <w:r>
        <w:rPr>
          <w:rFonts w:hint="eastAsia"/>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9A1D2D" w:rsidRDefault="009A1D2D" w:rsidP="009A1D2D">
      <w:pPr>
        <w:adjustRightInd w:val="0"/>
        <w:snapToGrid w:val="0"/>
        <w:ind w:firstLineChars="200" w:firstLine="440"/>
        <w:rPr>
          <w:color w:val="000000"/>
          <w:sz w:val="22"/>
        </w:rPr>
      </w:pPr>
      <w:r>
        <w:rPr>
          <w:color w:val="000000"/>
          <w:sz w:val="22"/>
        </w:rPr>
        <w:t xml:space="preserve">10.2.2 </w:t>
      </w:r>
      <w:r>
        <w:rPr>
          <w:rFonts w:hint="eastAsia"/>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9A1D2D" w:rsidRDefault="009A1D2D" w:rsidP="009A1D2D">
      <w:pPr>
        <w:adjustRightInd w:val="0"/>
        <w:snapToGrid w:val="0"/>
        <w:ind w:firstLineChars="200" w:firstLine="440"/>
        <w:rPr>
          <w:color w:val="000000"/>
          <w:sz w:val="22"/>
        </w:rPr>
      </w:pPr>
      <w:r>
        <w:rPr>
          <w:color w:val="000000"/>
          <w:sz w:val="22"/>
        </w:rPr>
        <w:t xml:space="preserve">10.2.3 </w:t>
      </w:r>
      <w:r>
        <w:rPr>
          <w:rFonts w:hint="eastAsia"/>
          <w:color w:val="000000"/>
          <w:sz w:val="22"/>
        </w:rPr>
        <w:t>中标人在约定的时间内未能弥补缺陷，采购人可采取必要的补救措施，但其风险和费用将由中标人承担，采购人根据合同规定对中标人行使的其他权利不受影响。</w:t>
      </w:r>
    </w:p>
    <w:p w:rsidR="009A1D2D" w:rsidRDefault="009A1D2D" w:rsidP="009A1D2D">
      <w:pPr>
        <w:adjustRightInd w:val="0"/>
        <w:snapToGrid w:val="0"/>
        <w:ind w:firstLineChars="200" w:firstLine="442"/>
        <w:rPr>
          <w:b/>
          <w:color w:val="000000"/>
          <w:sz w:val="22"/>
        </w:rPr>
      </w:pPr>
      <w:r>
        <w:rPr>
          <w:b/>
          <w:color w:val="000000"/>
          <w:sz w:val="22"/>
        </w:rPr>
        <w:t xml:space="preserve">10.3 </w:t>
      </w:r>
      <w:r>
        <w:rPr>
          <w:rFonts w:hint="eastAsia"/>
          <w:b/>
          <w:color w:val="000000"/>
          <w:sz w:val="22"/>
        </w:rPr>
        <w:t>软件系统的培训要求</w:t>
      </w:r>
    </w:p>
    <w:p w:rsidR="009A1D2D" w:rsidRDefault="009A1D2D" w:rsidP="009A1D2D">
      <w:pPr>
        <w:tabs>
          <w:tab w:val="left" w:pos="3060"/>
        </w:tabs>
        <w:adjustRightInd w:val="0"/>
        <w:snapToGrid w:val="0"/>
        <w:ind w:firstLineChars="200" w:firstLine="440"/>
        <w:rPr>
          <w:color w:val="000000"/>
          <w:sz w:val="22"/>
        </w:rPr>
      </w:pPr>
      <w:r>
        <w:rPr>
          <w:color w:val="000000"/>
          <w:sz w:val="22"/>
        </w:rPr>
        <w:t xml:space="preserve">10.3.1 </w:t>
      </w:r>
      <w:r>
        <w:rPr>
          <w:rFonts w:hint="eastAsia"/>
          <w:color w:val="000000"/>
          <w:sz w:val="22"/>
        </w:rPr>
        <w:t>中标人</w:t>
      </w:r>
      <w:r>
        <w:rPr>
          <w:rFonts w:hint="eastAsia"/>
          <w:bCs/>
          <w:sz w:val="22"/>
        </w:rPr>
        <w:t>应提供对软件使用人员和管理人员的培训，培训内容包括软件的使用及维护培训</w:t>
      </w:r>
      <w:r>
        <w:rPr>
          <w:rFonts w:hint="eastAsia"/>
          <w:color w:val="000000"/>
          <w:sz w:val="22"/>
        </w:rPr>
        <w:t>，使受训者能够独立、熟练地完成系统运行维护与操作，实现依据本合同所规定的系统运行保障的目标。</w:t>
      </w:r>
    </w:p>
    <w:p w:rsidR="009A1D2D" w:rsidRDefault="009A1D2D" w:rsidP="009A1D2D">
      <w:pPr>
        <w:tabs>
          <w:tab w:val="left" w:pos="3060"/>
        </w:tabs>
        <w:adjustRightInd w:val="0"/>
        <w:snapToGrid w:val="0"/>
        <w:ind w:firstLineChars="200" w:firstLine="440"/>
        <w:rPr>
          <w:bCs/>
          <w:sz w:val="22"/>
        </w:rPr>
      </w:pPr>
      <w:r>
        <w:rPr>
          <w:color w:val="000000"/>
          <w:sz w:val="22"/>
        </w:rPr>
        <w:t xml:space="preserve">10.3.2 </w:t>
      </w:r>
      <w:r>
        <w:rPr>
          <w:rFonts w:hint="eastAsia"/>
          <w:color w:val="000000"/>
          <w:sz w:val="22"/>
        </w:rPr>
        <w:t>中标人</w:t>
      </w:r>
      <w:r>
        <w:rPr>
          <w:rFonts w:hint="eastAsia"/>
          <w:bCs/>
          <w:sz w:val="22"/>
        </w:rPr>
        <w:t>应为所有被培训人员提供培训用文字资料。</w:t>
      </w:r>
    </w:p>
    <w:p w:rsidR="009A1D2D" w:rsidRDefault="009A1D2D" w:rsidP="009A1D2D">
      <w:pPr>
        <w:adjustRightInd w:val="0"/>
        <w:snapToGrid w:val="0"/>
        <w:ind w:firstLineChars="200" w:firstLine="440"/>
        <w:rPr>
          <w:color w:val="000000"/>
          <w:sz w:val="22"/>
        </w:rPr>
      </w:pPr>
      <w:r>
        <w:rPr>
          <w:color w:val="000000"/>
          <w:sz w:val="22"/>
        </w:rPr>
        <w:t xml:space="preserve">10.3.3 </w:t>
      </w:r>
      <w:r>
        <w:rPr>
          <w:rFonts w:hint="eastAsia"/>
          <w:color w:val="000000"/>
          <w:sz w:val="22"/>
        </w:rPr>
        <w:t>培训时</w:t>
      </w:r>
      <w:r>
        <w:rPr>
          <w:rFonts w:hint="eastAsia"/>
          <w:bCs/>
          <w:sz w:val="22"/>
        </w:rPr>
        <w:t>间与日期应在软件开发完毕后由采购人和中标人共同商定，并提供具体的培训方案。</w:t>
      </w:r>
    </w:p>
    <w:p w:rsidR="009A1D2D" w:rsidRDefault="009A1D2D" w:rsidP="009A1D2D">
      <w:pPr>
        <w:adjustRightInd w:val="0"/>
        <w:snapToGrid w:val="0"/>
        <w:ind w:firstLineChars="200" w:firstLine="442"/>
        <w:rPr>
          <w:b/>
          <w:color w:val="000000"/>
          <w:sz w:val="22"/>
        </w:rPr>
      </w:pPr>
      <w:r>
        <w:rPr>
          <w:b/>
          <w:color w:val="000000"/>
          <w:sz w:val="22"/>
        </w:rPr>
        <w:t>10.4</w:t>
      </w:r>
      <w:r>
        <w:rPr>
          <w:rFonts w:hint="eastAsia"/>
          <w:b/>
          <w:color w:val="000000"/>
          <w:sz w:val="22"/>
        </w:rPr>
        <w:t>质保要求</w:t>
      </w:r>
    </w:p>
    <w:p w:rsidR="009A1D2D" w:rsidRDefault="009A1D2D" w:rsidP="009A1D2D">
      <w:pPr>
        <w:adjustRightInd w:val="0"/>
        <w:snapToGrid w:val="0"/>
        <w:spacing w:line="240" w:lineRule="auto"/>
        <w:ind w:firstLineChars="200" w:firstLine="440"/>
        <w:jc w:val="left"/>
        <w:rPr>
          <w:b/>
          <w:color w:val="FF0000"/>
          <w:sz w:val="22"/>
          <w:u w:val="wavyHeavy"/>
        </w:rPr>
      </w:pPr>
      <w:r>
        <w:rPr>
          <w:rFonts w:hint="eastAsia"/>
          <w:bCs/>
          <w:iCs/>
          <w:color w:val="000000"/>
          <w:kern w:val="36"/>
          <w:sz w:val="22"/>
        </w:rPr>
        <w:t>软件开发质量保证（免费技术支持）期不低于</w:t>
      </w:r>
      <w:r>
        <w:rPr>
          <w:bCs/>
          <w:iCs/>
          <w:color w:val="000000"/>
          <w:kern w:val="36"/>
          <w:sz w:val="22"/>
          <w:highlight w:val="green"/>
        </w:rPr>
        <w:t>1</w:t>
      </w:r>
      <w:r>
        <w:rPr>
          <w:rFonts w:hint="eastAsia"/>
          <w:bCs/>
          <w:iCs/>
          <w:color w:val="000000"/>
          <w:kern w:val="36"/>
          <w:sz w:val="22"/>
          <w:highlight w:val="green"/>
        </w:rPr>
        <w:t>年</w:t>
      </w:r>
      <w:r>
        <w:rPr>
          <w:rFonts w:hint="eastAsia"/>
          <w:bCs/>
          <w:iCs/>
          <w:color w:val="000000"/>
          <w:kern w:val="36"/>
          <w:sz w:val="22"/>
        </w:rPr>
        <w:t>。质量保证期工作内容要求按照合同文件规定执行。质量保证期从项目</w:t>
      </w:r>
      <w:r>
        <w:rPr>
          <w:rFonts w:hint="eastAsia"/>
          <w:color w:val="000000"/>
          <w:sz w:val="22"/>
        </w:rPr>
        <w:t>验收通过并交付之日后起计。</w:t>
      </w:r>
    </w:p>
    <w:p w:rsidR="009A1D2D" w:rsidRDefault="009A1D2D" w:rsidP="009A1D2D">
      <w:pPr>
        <w:adjustRightInd w:val="0"/>
        <w:snapToGrid w:val="0"/>
        <w:ind w:firstLineChars="200" w:firstLine="442"/>
        <w:rPr>
          <w:b/>
          <w:color w:val="000000"/>
          <w:sz w:val="22"/>
        </w:rPr>
      </w:pPr>
      <w:bookmarkStart w:id="29" w:name="_Toc5612490"/>
      <w:r>
        <w:rPr>
          <w:b/>
          <w:color w:val="000000"/>
          <w:sz w:val="22"/>
        </w:rPr>
        <w:t xml:space="preserve">10.5 </w:t>
      </w:r>
      <w:r>
        <w:rPr>
          <w:rFonts w:hint="eastAsia"/>
          <w:b/>
          <w:color w:val="000000"/>
          <w:sz w:val="22"/>
        </w:rPr>
        <w:t>所有权和使用权要求</w:t>
      </w:r>
      <w:bookmarkEnd w:id="29"/>
    </w:p>
    <w:p w:rsidR="009A1D2D" w:rsidRDefault="009A1D2D" w:rsidP="009A1D2D">
      <w:pPr>
        <w:tabs>
          <w:tab w:val="left" w:pos="3060"/>
        </w:tabs>
        <w:adjustRightInd w:val="0"/>
        <w:snapToGrid w:val="0"/>
        <w:ind w:firstLineChars="200" w:firstLine="440"/>
        <w:rPr>
          <w:color w:val="000000"/>
          <w:sz w:val="22"/>
        </w:rPr>
      </w:pPr>
      <w:r>
        <w:rPr>
          <w:color w:val="000000"/>
          <w:sz w:val="22"/>
        </w:rPr>
        <w:t>10.5.1</w:t>
      </w:r>
      <w:r>
        <w:rPr>
          <w:rFonts w:hint="eastAsia"/>
          <w:color w:val="000000"/>
          <w:sz w:val="22"/>
        </w:rPr>
        <w:t>供应商提供软件产品（包括软件载体和文档）和相关系统接口，仅限于采购人使用，未经采购人书面许可不能对外转让。软件不加密，不限制采购人安装次数和安装的终端数量。</w:t>
      </w:r>
    </w:p>
    <w:p w:rsidR="009A1D2D" w:rsidRDefault="009A1D2D" w:rsidP="009A1D2D">
      <w:pPr>
        <w:tabs>
          <w:tab w:val="left" w:pos="3060"/>
        </w:tabs>
        <w:adjustRightInd w:val="0"/>
        <w:snapToGrid w:val="0"/>
        <w:ind w:firstLineChars="200" w:firstLine="440"/>
        <w:rPr>
          <w:color w:val="000000"/>
          <w:sz w:val="22"/>
        </w:rPr>
      </w:pPr>
      <w:r>
        <w:rPr>
          <w:color w:val="000000"/>
          <w:sz w:val="22"/>
        </w:rPr>
        <w:t>10.5.2</w:t>
      </w:r>
      <w:r>
        <w:rPr>
          <w:rFonts w:hint="eastAsia"/>
          <w:color w:val="000000"/>
          <w:sz w:val="22"/>
        </w:rPr>
        <w:t>供应商保证对其交付的软件系统享有合法的权利，并且就交付的软件系统不做任何的权利保留。</w:t>
      </w:r>
    </w:p>
    <w:p w:rsidR="009A1D2D" w:rsidRDefault="009A1D2D" w:rsidP="009A1D2D">
      <w:pPr>
        <w:adjustRightInd w:val="0"/>
        <w:snapToGrid w:val="0"/>
        <w:ind w:firstLineChars="200" w:firstLine="440"/>
        <w:rPr>
          <w:color w:val="000000"/>
          <w:sz w:val="22"/>
        </w:rPr>
      </w:pPr>
      <w:r>
        <w:rPr>
          <w:color w:val="000000"/>
          <w:sz w:val="22"/>
        </w:rPr>
        <w:t>10.5.3</w:t>
      </w:r>
      <w:r>
        <w:rPr>
          <w:rFonts w:hint="eastAsia"/>
          <w:color w:val="000000"/>
          <w:sz w:val="22"/>
        </w:rPr>
        <w:t>供应商需保守因本项目执行而获得的采购人的所有资料（包括信息账号、图表、文字、计算过程、电子文件、访谈记录、现场实测数据及采购人的相关工作程序等）秘密，不得利用工作之便外泄资料或做其他用途，否则供应商需承担由此引起的法律责任和赔偿采购人的经济损失。本款规定的效力及于采购人及采购人的所有经办人员。</w:t>
      </w:r>
    </w:p>
    <w:p w:rsidR="009A1D2D" w:rsidRDefault="009A1D2D" w:rsidP="009A1D2D">
      <w:pPr>
        <w:tabs>
          <w:tab w:val="left" w:pos="3060"/>
        </w:tabs>
        <w:adjustRightInd w:val="0"/>
        <w:snapToGrid w:val="0"/>
        <w:ind w:firstLineChars="200" w:firstLine="440"/>
        <w:rPr>
          <w:sz w:val="22"/>
        </w:rPr>
      </w:pPr>
      <w:r>
        <w:rPr>
          <w:color w:val="000000"/>
          <w:sz w:val="22"/>
        </w:rPr>
        <w:t>10.5.</w:t>
      </w:r>
      <w:r>
        <w:rPr>
          <w:sz w:val="22"/>
        </w:rPr>
        <w:t>4</w:t>
      </w:r>
      <w:r>
        <w:rPr>
          <w:rFonts w:hint="eastAsia"/>
          <w:sz w:val="22"/>
        </w:rPr>
        <w:t>供应商应向采购人提供包括源代码和目标代码在内的全部程序。</w:t>
      </w:r>
    </w:p>
    <w:p w:rsidR="009A1D2D" w:rsidRDefault="009A1D2D" w:rsidP="009A1D2D">
      <w:pPr>
        <w:tabs>
          <w:tab w:val="left" w:pos="3060"/>
        </w:tabs>
        <w:adjustRightInd w:val="0"/>
        <w:snapToGrid w:val="0"/>
        <w:ind w:firstLineChars="200" w:firstLine="440"/>
        <w:rPr>
          <w:color w:val="000000"/>
          <w:sz w:val="22"/>
        </w:rPr>
      </w:pPr>
      <w:r>
        <w:rPr>
          <w:color w:val="000000"/>
          <w:sz w:val="22"/>
        </w:rPr>
        <w:t xml:space="preserve">10.5.5 </w:t>
      </w:r>
      <w:r>
        <w:rPr>
          <w:rFonts w:hint="eastAsia"/>
          <w:color w:val="000000"/>
          <w:sz w:val="22"/>
        </w:rPr>
        <w:t>除开发者身份权外，项目的软件著作权的其他全部权益属于采购人。此权利</w:t>
      </w:r>
      <w:r>
        <w:rPr>
          <w:rFonts w:hint="eastAsia"/>
          <w:color w:val="000000"/>
          <w:sz w:val="22"/>
        </w:rPr>
        <w:lastRenderedPageBreak/>
        <w:t>担保规定的效力不受所签合同有效期的限制。</w:t>
      </w:r>
    </w:p>
    <w:p w:rsidR="009A1D2D" w:rsidRDefault="009A1D2D" w:rsidP="009A1D2D">
      <w:pPr>
        <w:ind w:firstLineChars="193" w:firstLine="386"/>
        <w:rPr>
          <w:sz w:val="20"/>
          <w:szCs w:val="20"/>
        </w:rPr>
      </w:pPr>
    </w:p>
    <w:p w:rsidR="009A1D2D" w:rsidRDefault="009A1D2D" w:rsidP="009A1D2D">
      <w:pPr>
        <w:adjustRightInd w:val="0"/>
        <w:snapToGrid w:val="0"/>
        <w:jc w:val="center"/>
        <w:outlineLvl w:val="1"/>
        <w:rPr>
          <w:rFonts w:eastAsia="黑体"/>
          <w:color w:val="000000"/>
          <w:sz w:val="30"/>
          <w:szCs w:val="30"/>
        </w:rPr>
      </w:pPr>
      <w:bookmarkStart w:id="30" w:name="_Toc497211608"/>
      <w:bookmarkStart w:id="31" w:name="_Toc162274111"/>
      <w:r>
        <w:rPr>
          <w:rFonts w:eastAsia="黑体" w:hint="eastAsia"/>
          <w:color w:val="000000"/>
          <w:sz w:val="30"/>
          <w:szCs w:val="30"/>
        </w:rPr>
        <w:t>四、报价须知</w:t>
      </w:r>
      <w:bookmarkEnd w:id="30"/>
      <w:bookmarkEnd w:id="31"/>
    </w:p>
    <w:p w:rsidR="009A1D2D" w:rsidRDefault="009A1D2D" w:rsidP="009A1D2D">
      <w:pPr>
        <w:adjustRightInd w:val="0"/>
        <w:snapToGrid w:val="0"/>
        <w:ind w:firstLineChars="200" w:firstLine="442"/>
        <w:jc w:val="left"/>
        <w:outlineLvl w:val="2"/>
        <w:rPr>
          <w:b/>
          <w:color w:val="000000"/>
          <w:sz w:val="22"/>
        </w:rPr>
      </w:pPr>
      <w:bookmarkStart w:id="32" w:name="_Toc162274112"/>
      <w:bookmarkStart w:id="33" w:name="_Toc497747038"/>
      <w:bookmarkStart w:id="34" w:name="_Toc490037251"/>
      <w:bookmarkStart w:id="35" w:name="_Toc497211611"/>
      <w:r>
        <w:rPr>
          <w:b/>
          <w:color w:val="000000"/>
          <w:sz w:val="22"/>
        </w:rPr>
        <w:t>11</w:t>
      </w:r>
      <w:r>
        <w:rPr>
          <w:rFonts w:hint="eastAsia"/>
          <w:b/>
          <w:color w:val="000000"/>
          <w:sz w:val="22"/>
        </w:rPr>
        <w:t>磋商报价依据</w:t>
      </w:r>
      <w:bookmarkEnd w:id="32"/>
      <w:bookmarkEnd w:id="33"/>
      <w:bookmarkEnd w:id="34"/>
    </w:p>
    <w:p w:rsidR="009A1D2D" w:rsidRDefault="009A1D2D" w:rsidP="009A1D2D">
      <w:pPr>
        <w:adjustRightInd w:val="0"/>
        <w:snapToGrid w:val="0"/>
        <w:ind w:firstLineChars="200" w:firstLine="440"/>
        <w:jc w:val="left"/>
        <w:rPr>
          <w:color w:val="000000"/>
          <w:sz w:val="22"/>
        </w:rPr>
      </w:pPr>
      <w:r>
        <w:rPr>
          <w:color w:val="000000"/>
          <w:sz w:val="22"/>
        </w:rPr>
        <w:t xml:space="preserve">11.1 </w:t>
      </w:r>
      <w:r>
        <w:rPr>
          <w:rFonts w:hint="eastAsia"/>
          <w:color w:val="000000"/>
          <w:sz w:val="22"/>
        </w:rPr>
        <w:t>磋商报价计算依据包括本项目的磋商文件（包括提供的附件）、磋商文件答疑或修改的补充文书、</w:t>
      </w:r>
      <w:r>
        <w:rPr>
          <w:rFonts w:hint="eastAsia"/>
          <w:color w:val="00B0F0"/>
          <w:sz w:val="22"/>
        </w:rPr>
        <w:t>磋商过程中实质性变动的内容、服务内容一览表（</w:t>
      </w:r>
      <w:r>
        <w:rPr>
          <w:rFonts w:hint="eastAsia"/>
          <w:color w:val="000000"/>
          <w:sz w:val="22"/>
        </w:rPr>
        <w:t>工作量清单）（设施量清单）、项目现场条件等。</w:t>
      </w:r>
    </w:p>
    <w:p w:rsidR="009A1D2D" w:rsidRDefault="009A1D2D" w:rsidP="009A1D2D">
      <w:pPr>
        <w:adjustRightInd w:val="0"/>
        <w:snapToGrid w:val="0"/>
        <w:ind w:firstLineChars="200" w:firstLine="440"/>
        <w:jc w:val="left"/>
        <w:rPr>
          <w:color w:val="000000"/>
          <w:sz w:val="22"/>
        </w:rPr>
      </w:pPr>
      <w:r>
        <w:rPr>
          <w:color w:val="000000"/>
          <w:sz w:val="22"/>
        </w:rPr>
        <w:t>11.2</w:t>
      </w:r>
      <w:r>
        <w:rPr>
          <w:rFonts w:hint="eastAsia"/>
          <w:color w:val="000000"/>
          <w:sz w:val="22"/>
        </w:rPr>
        <w:t>磋商文件明确的项目范围、实施内容、实施期限、质量要求、售后服务（如果有）、管理要求与标准及考核要求等。</w:t>
      </w:r>
    </w:p>
    <w:p w:rsidR="009A1D2D" w:rsidRDefault="009A1D2D" w:rsidP="009A1D2D">
      <w:pPr>
        <w:adjustRightInd w:val="0"/>
        <w:snapToGrid w:val="0"/>
        <w:ind w:firstLineChars="200" w:firstLine="440"/>
        <w:jc w:val="left"/>
        <w:rPr>
          <w:color w:val="000000"/>
          <w:sz w:val="22"/>
        </w:rPr>
      </w:pPr>
      <w:r>
        <w:rPr>
          <w:color w:val="000000"/>
          <w:sz w:val="22"/>
        </w:rPr>
        <w:t>11.3</w:t>
      </w:r>
      <w:r>
        <w:rPr>
          <w:rFonts w:hint="eastAsia"/>
          <w:color w:val="00B0F0"/>
          <w:sz w:val="22"/>
        </w:rPr>
        <w:t>服务内容一览表（</w:t>
      </w:r>
      <w:r>
        <w:rPr>
          <w:rFonts w:hint="eastAsia"/>
          <w:color w:val="000000"/>
          <w:sz w:val="22"/>
        </w:rPr>
        <w:t>工作量清单）（设施量清单）说明</w:t>
      </w:r>
    </w:p>
    <w:p w:rsidR="009A1D2D" w:rsidRDefault="009A1D2D" w:rsidP="009A1D2D">
      <w:pPr>
        <w:adjustRightInd w:val="0"/>
        <w:snapToGrid w:val="0"/>
        <w:ind w:firstLineChars="200" w:firstLine="440"/>
        <w:jc w:val="left"/>
        <w:rPr>
          <w:color w:val="000000"/>
          <w:sz w:val="22"/>
        </w:rPr>
      </w:pPr>
      <w:r>
        <w:rPr>
          <w:color w:val="000000"/>
          <w:sz w:val="22"/>
        </w:rPr>
        <w:t>11.3.1</w:t>
      </w:r>
      <w:r>
        <w:rPr>
          <w:rFonts w:hint="eastAsia"/>
          <w:color w:val="00B0F0"/>
          <w:sz w:val="22"/>
        </w:rPr>
        <w:t>服务内容一览表（</w:t>
      </w:r>
      <w:r>
        <w:rPr>
          <w:rFonts w:hint="eastAsia"/>
          <w:color w:val="000000"/>
          <w:sz w:val="22"/>
        </w:rPr>
        <w:t>工作量清单）（设施量清单）应与供应商须知、合同条件、项目质量标准和要求等文件结合起来理解或解释。</w:t>
      </w:r>
    </w:p>
    <w:p w:rsidR="009A1D2D" w:rsidRDefault="009A1D2D" w:rsidP="009A1D2D">
      <w:pPr>
        <w:adjustRightInd w:val="0"/>
        <w:snapToGrid w:val="0"/>
        <w:ind w:firstLineChars="200" w:firstLine="440"/>
        <w:jc w:val="left"/>
        <w:rPr>
          <w:sz w:val="22"/>
        </w:rPr>
      </w:pPr>
      <w:r>
        <w:rPr>
          <w:sz w:val="22"/>
        </w:rPr>
        <w:t>11.3.2</w:t>
      </w:r>
      <w:r>
        <w:rPr>
          <w:rFonts w:hint="eastAsia"/>
          <w:sz w:val="22"/>
        </w:rPr>
        <w:t>采购人提供的</w:t>
      </w:r>
      <w:r>
        <w:rPr>
          <w:rFonts w:hint="eastAsia"/>
          <w:color w:val="00B0F0"/>
          <w:sz w:val="22"/>
        </w:rPr>
        <w:t>服务内容一览表（</w:t>
      </w:r>
      <w:r>
        <w:rPr>
          <w:rFonts w:hint="eastAsia"/>
          <w:color w:val="000000"/>
          <w:sz w:val="22"/>
        </w:rPr>
        <w:t>工作量清单）（设施量清单）</w:t>
      </w:r>
      <w:r>
        <w:rPr>
          <w:rFonts w:hint="eastAsia"/>
          <w:sz w:val="22"/>
        </w:rPr>
        <w:t>是依照采购需求测算出的主要工作内容，允许供应商对</w:t>
      </w:r>
      <w:r>
        <w:rPr>
          <w:rFonts w:hint="eastAsia"/>
          <w:color w:val="00B0F0"/>
          <w:sz w:val="22"/>
        </w:rPr>
        <w:t>服务内容一览表（</w:t>
      </w:r>
      <w:r>
        <w:rPr>
          <w:rFonts w:hint="eastAsia"/>
          <w:color w:val="000000"/>
          <w:sz w:val="22"/>
        </w:rPr>
        <w:t>工作量清单）（设施量清单）</w:t>
      </w:r>
      <w:r>
        <w:rPr>
          <w:rFonts w:hint="eastAsia"/>
          <w:sz w:val="22"/>
        </w:rPr>
        <w:t>内非核心工作内容进行优化设计，并依照优化后的方案进行报价。各供应商应认真了解采购需求，如发现核心工作内容和实际采购需求不一致时，应立即以书面形式通知采购人核查，</w:t>
      </w:r>
      <w:r>
        <w:rPr>
          <w:rFonts w:hint="eastAsia"/>
          <w:color w:val="000000"/>
          <w:sz w:val="22"/>
        </w:rPr>
        <w:t>除非采购人以答疑文件、补充文件或</w:t>
      </w:r>
      <w:r>
        <w:rPr>
          <w:rFonts w:hint="eastAsia"/>
          <w:color w:val="00B0F0"/>
          <w:sz w:val="22"/>
        </w:rPr>
        <w:t>磋商过程中实质性内容对磋商文件</w:t>
      </w:r>
      <w:r>
        <w:rPr>
          <w:rFonts w:hint="eastAsia"/>
          <w:color w:val="000000"/>
          <w:sz w:val="22"/>
        </w:rPr>
        <w:t>予以更正</w:t>
      </w:r>
      <w:r>
        <w:rPr>
          <w:rFonts w:hint="eastAsia"/>
          <w:sz w:val="22"/>
        </w:rPr>
        <w:t>，否则，应以</w:t>
      </w:r>
      <w:r>
        <w:rPr>
          <w:rFonts w:hint="eastAsia"/>
          <w:color w:val="00B0F0"/>
          <w:sz w:val="22"/>
        </w:rPr>
        <w:t>服务内容一览表（</w:t>
      </w:r>
      <w:r>
        <w:rPr>
          <w:rFonts w:hint="eastAsia"/>
          <w:color w:val="000000"/>
          <w:sz w:val="22"/>
        </w:rPr>
        <w:t>工作量清单）（设施量清单）</w:t>
      </w:r>
      <w:r>
        <w:rPr>
          <w:rFonts w:hint="eastAsia"/>
          <w:sz w:val="22"/>
        </w:rPr>
        <w:t>为准。</w:t>
      </w:r>
    </w:p>
    <w:p w:rsidR="009A1D2D" w:rsidRDefault="009A1D2D" w:rsidP="009A1D2D">
      <w:pPr>
        <w:adjustRightInd w:val="0"/>
        <w:snapToGrid w:val="0"/>
        <w:ind w:firstLineChars="200" w:firstLine="440"/>
        <w:jc w:val="left"/>
        <w:rPr>
          <w:color w:val="000000"/>
          <w:sz w:val="22"/>
        </w:rPr>
      </w:pPr>
      <w:r>
        <w:rPr>
          <w:color w:val="000000"/>
          <w:sz w:val="22"/>
        </w:rPr>
        <w:t>11.4</w:t>
      </w:r>
      <w:r>
        <w:rPr>
          <w:rFonts w:hint="eastAsia"/>
          <w:color w:val="000000"/>
          <w:sz w:val="22"/>
        </w:rPr>
        <w:t>岗位设置说明</w:t>
      </w:r>
    </w:p>
    <w:p w:rsidR="009A1D2D" w:rsidRDefault="009A1D2D" w:rsidP="009A1D2D">
      <w:pPr>
        <w:adjustRightInd w:val="0"/>
        <w:snapToGrid w:val="0"/>
        <w:ind w:firstLineChars="200" w:firstLine="440"/>
        <w:jc w:val="left"/>
        <w:rPr>
          <w:color w:val="000000"/>
          <w:sz w:val="22"/>
        </w:rPr>
      </w:pPr>
      <w:r>
        <w:rPr>
          <w:color w:val="000000"/>
          <w:sz w:val="22"/>
        </w:rPr>
        <w:t xml:space="preserve">11.4.1 </w:t>
      </w:r>
      <w:r>
        <w:rPr>
          <w:rFonts w:hint="eastAsia"/>
          <w:color w:val="000000"/>
          <w:sz w:val="22"/>
        </w:rPr>
        <w:t>岗位设置应与磋商须知、合同条件、项目质量标准和要求等文件结合起来理解或解释。</w:t>
      </w:r>
    </w:p>
    <w:p w:rsidR="009A1D2D" w:rsidRDefault="009A1D2D" w:rsidP="009A1D2D">
      <w:pPr>
        <w:adjustRightInd w:val="0"/>
        <w:snapToGrid w:val="0"/>
        <w:ind w:firstLineChars="200" w:firstLine="440"/>
        <w:jc w:val="left"/>
        <w:rPr>
          <w:sz w:val="22"/>
        </w:rPr>
      </w:pPr>
      <w:r>
        <w:rPr>
          <w:color w:val="000000"/>
          <w:sz w:val="22"/>
        </w:rPr>
        <w:t xml:space="preserve">11.4.2 </w:t>
      </w:r>
      <w:r>
        <w:rPr>
          <w:rFonts w:hint="eastAsia"/>
          <w:color w:val="000000"/>
          <w:sz w:val="22"/>
        </w:rPr>
        <w:t>采购人提供的</w:t>
      </w:r>
      <w:r>
        <w:rPr>
          <w:rFonts w:hint="eastAsia"/>
          <w:b/>
          <w:color w:val="FF0000"/>
          <w:kern w:val="0"/>
          <w:sz w:val="22"/>
          <w:u w:val="single"/>
        </w:rPr>
        <w:t>岗位设置</w:t>
      </w:r>
      <w:r>
        <w:rPr>
          <w:rFonts w:hint="eastAsia"/>
          <w:color w:val="000000"/>
          <w:sz w:val="22"/>
        </w:rPr>
        <w:t>是依照采购需求测算出的</w:t>
      </w:r>
      <w:r>
        <w:rPr>
          <w:rFonts w:hint="eastAsia"/>
          <w:b/>
          <w:color w:val="FF0000"/>
          <w:kern w:val="0"/>
          <w:sz w:val="22"/>
          <w:u w:val="single"/>
        </w:rPr>
        <w:t>各岗位最低配置要求</w:t>
      </w:r>
      <w:r>
        <w:rPr>
          <w:rFonts w:hint="eastAsia"/>
          <w:color w:val="000000"/>
          <w:sz w:val="22"/>
        </w:rPr>
        <w:t>，与最终的实际履约可能存在小的出入，各供应商应自行认真踏勘现场，了解采购需求。供应商如发现</w:t>
      </w:r>
      <w:r>
        <w:rPr>
          <w:rFonts w:hint="eastAsia"/>
          <w:b/>
          <w:color w:val="FF0000"/>
          <w:kern w:val="0"/>
          <w:sz w:val="22"/>
          <w:u w:val="single"/>
        </w:rPr>
        <w:t>该表</w:t>
      </w:r>
      <w:r>
        <w:rPr>
          <w:rFonts w:hint="eastAsia"/>
          <w:color w:val="000000"/>
          <w:sz w:val="22"/>
        </w:rPr>
        <w:t>和实际工作内容不一致时，应立即以书面形式通知采购人核查，除非采购人以答疑文件、补充文件或</w:t>
      </w:r>
      <w:r>
        <w:rPr>
          <w:rFonts w:hint="eastAsia"/>
          <w:color w:val="00B0F0"/>
          <w:sz w:val="22"/>
        </w:rPr>
        <w:t>磋商过程中实质性内容对磋商文件</w:t>
      </w:r>
      <w:r>
        <w:rPr>
          <w:rFonts w:hint="eastAsia"/>
          <w:color w:val="000000"/>
          <w:sz w:val="22"/>
        </w:rPr>
        <w:t>予以更正，否则，供应</w:t>
      </w:r>
      <w:proofErr w:type="gramStart"/>
      <w:r>
        <w:rPr>
          <w:rFonts w:hint="eastAsia"/>
          <w:color w:val="000000"/>
          <w:sz w:val="22"/>
        </w:rPr>
        <w:t>商</w:t>
      </w:r>
      <w:r>
        <w:rPr>
          <w:rFonts w:hint="eastAsia"/>
          <w:color w:val="000000"/>
          <w:sz w:val="22"/>
          <w:highlight w:val="yellow"/>
        </w:rPr>
        <w:t>建议</w:t>
      </w:r>
      <w:proofErr w:type="gramEnd"/>
      <w:r>
        <w:rPr>
          <w:rFonts w:hint="eastAsia"/>
          <w:color w:val="000000"/>
          <w:sz w:val="22"/>
        </w:rPr>
        <w:t>不得</w:t>
      </w:r>
      <w:r>
        <w:rPr>
          <w:rFonts w:hint="eastAsia"/>
          <w:b/>
          <w:color w:val="FF0000"/>
          <w:kern w:val="0"/>
          <w:sz w:val="22"/>
          <w:u w:val="single"/>
        </w:rPr>
        <w:t>对岗位设置中的岗位类别和数量进行缩减</w:t>
      </w:r>
      <w:r>
        <w:rPr>
          <w:rFonts w:hint="eastAsia"/>
          <w:color w:val="000000"/>
          <w:sz w:val="22"/>
        </w:rPr>
        <w:t>。</w:t>
      </w:r>
    </w:p>
    <w:p w:rsidR="009A1D2D" w:rsidRDefault="009A1D2D" w:rsidP="009A1D2D">
      <w:pPr>
        <w:adjustRightInd w:val="0"/>
        <w:snapToGrid w:val="0"/>
        <w:ind w:firstLineChars="200" w:firstLine="442"/>
        <w:jc w:val="left"/>
        <w:outlineLvl w:val="2"/>
        <w:rPr>
          <w:b/>
          <w:color w:val="000000"/>
          <w:sz w:val="22"/>
        </w:rPr>
      </w:pPr>
      <w:bookmarkStart w:id="36" w:name="_Toc490037252"/>
      <w:bookmarkStart w:id="37" w:name="_Toc162274113"/>
      <w:bookmarkStart w:id="38" w:name="_Toc497747039"/>
      <w:r>
        <w:rPr>
          <w:b/>
          <w:color w:val="000000"/>
          <w:sz w:val="22"/>
        </w:rPr>
        <w:t>1</w:t>
      </w:r>
      <w:bookmarkStart w:id="39" w:name="_Toc490037253"/>
      <w:bookmarkEnd w:id="36"/>
      <w:r>
        <w:rPr>
          <w:b/>
          <w:color w:val="000000"/>
          <w:sz w:val="22"/>
        </w:rPr>
        <w:t>2</w:t>
      </w:r>
      <w:r>
        <w:rPr>
          <w:rFonts w:hint="eastAsia"/>
          <w:b/>
          <w:color w:val="000000"/>
          <w:sz w:val="22"/>
        </w:rPr>
        <w:t>磋商报价</w:t>
      </w:r>
      <w:bookmarkEnd w:id="39"/>
      <w:r>
        <w:rPr>
          <w:rFonts w:hint="eastAsia"/>
          <w:b/>
          <w:color w:val="000000"/>
          <w:sz w:val="22"/>
        </w:rPr>
        <w:t>内容</w:t>
      </w:r>
      <w:bookmarkEnd w:id="37"/>
      <w:bookmarkEnd w:id="38"/>
    </w:p>
    <w:p w:rsidR="009A1D2D" w:rsidRDefault="009A1D2D" w:rsidP="009A1D2D">
      <w:pPr>
        <w:adjustRightInd w:val="0"/>
        <w:snapToGrid w:val="0"/>
        <w:ind w:firstLineChars="200" w:firstLine="440"/>
        <w:jc w:val="left"/>
        <w:rPr>
          <w:sz w:val="22"/>
        </w:rPr>
      </w:pPr>
      <w:r>
        <w:rPr>
          <w:color w:val="000000"/>
          <w:sz w:val="22"/>
        </w:rPr>
        <w:t xml:space="preserve">12.1 </w:t>
      </w:r>
      <w:r>
        <w:rPr>
          <w:rFonts w:hint="eastAsia"/>
          <w:color w:val="000000"/>
          <w:sz w:val="22"/>
        </w:rPr>
        <w:t>本项</w:t>
      </w:r>
      <w:r>
        <w:rPr>
          <w:rFonts w:hint="eastAsia"/>
          <w:sz w:val="22"/>
        </w:rPr>
        <w:t>目报价为</w:t>
      </w:r>
      <w:proofErr w:type="gramStart"/>
      <w:r>
        <w:rPr>
          <w:rFonts w:hint="eastAsia"/>
          <w:sz w:val="22"/>
        </w:rPr>
        <w:t>全费用</w:t>
      </w:r>
      <w:proofErr w:type="gramEnd"/>
      <w:r>
        <w:rPr>
          <w:rFonts w:hint="eastAsia"/>
          <w:sz w:val="22"/>
        </w:rPr>
        <w:t>报价，是履行合同的最终价格，除采购需求中另有说明外，磋商报价（即磋商总价）应包括</w:t>
      </w:r>
      <w:r>
        <w:rPr>
          <w:rFonts w:hint="eastAsia"/>
          <w:color w:val="0000FF"/>
          <w:sz w:val="22"/>
          <w:u w:val="single"/>
        </w:rPr>
        <w:t>项目前期调研、数据收集和分析、方案设计、项目研发、系统调试及试运行、验收、操作培训、售后服务、投入使用</w:t>
      </w:r>
      <w:r>
        <w:rPr>
          <w:rFonts w:hint="eastAsia"/>
          <w:color w:val="0000FF"/>
          <w:sz w:val="22"/>
        </w:rPr>
        <w:t>这一系列过程中所包含的所有费用。</w:t>
      </w:r>
      <w:r>
        <w:rPr>
          <w:rFonts w:hint="eastAsia"/>
          <w:color w:val="0000FF"/>
          <w:sz w:val="22"/>
          <w:highlight w:val="yellow"/>
        </w:rPr>
        <w:t>本项目所需的软件测试、安全测评、密码应用测评等第三方测评由采购人另行委托，</w:t>
      </w:r>
      <w:r>
        <w:rPr>
          <w:rFonts w:hint="eastAsia"/>
          <w:sz w:val="22"/>
          <w:highlight w:val="yellow"/>
        </w:rPr>
        <w:t>费用不包含在本次采购的合同内。</w:t>
      </w:r>
    </w:p>
    <w:p w:rsidR="009A1D2D" w:rsidRDefault="009A1D2D" w:rsidP="009A1D2D">
      <w:pPr>
        <w:adjustRightInd w:val="0"/>
        <w:snapToGrid w:val="0"/>
        <w:ind w:firstLineChars="200" w:firstLine="440"/>
        <w:jc w:val="left"/>
        <w:rPr>
          <w:sz w:val="22"/>
        </w:rPr>
      </w:pPr>
      <w:r>
        <w:rPr>
          <w:sz w:val="22"/>
        </w:rPr>
        <w:t xml:space="preserve">12.2 </w:t>
      </w:r>
      <w:r>
        <w:rPr>
          <w:rFonts w:hint="eastAsia"/>
          <w:sz w:val="22"/>
        </w:rPr>
        <w:t>磋商报价中供应商应考虑本项目可能存在的风险因素。磋商报价应将所有工作内容考虑在内，如有漏项或缺项，均属于供应商的风险，其费用视作已分配在磋商报价明细表内单价或总价之中。供应商应逐项计算并填写单价、合计价和总价。</w:t>
      </w:r>
    </w:p>
    <w:p w:rsidR="009A1D2D" w:rsidRDefault="009A1D2D" w:rsidP="009A1D2D">
      <w:pPr>
        <w:adjustRightInd w:val="0"/>
        <w:snapToGrid w:val="0"/>
        <w:ind w:firstLineChars="200" w:firstLine="440"/>
        <w:jc w:val="left"/>
        <w:rPr>
          <w:sz w:val="22"/>
        </w:rPr>
      </w:pPr>
      <w:r>
        <w:rPr>
          <w:sz w:val="22"/>
        </w:rPr>
        <w:t>12.3</w:t>
      </w:r>
      <w:r>
        <w:rPr>
          <w:rFonts w:hint="eastAsia"/>
          <w:color w:val="000000"/>
          <w:sz w:val="22"/>
        </w:rPr>
        <w:t>在项目实施期内，对于除不可抗力因素之外，人工价格上涨以及可能存在的其它任何风险因素，供应商应自行考虑，在合同履约期内中标价不作调整。</w:t>
      </w:r>
    </w:p>
    <w:p w:rsidR="009A1D2D" w:rsidRDefault="009A1D2D" w:rsidP="009A1D2D">
      <w:pPr>
        <w:adjustRightInd w:val="0"/>
        <w:snapToGrid w:val="0"/>
        <w:ind w:firstLineChars="200" w:firstLine="440"/>
        <w:jc w:val="left"/>
        <w:rPr>
          <w:sz w:val="22"/>
        </w:rPr>
      </w:pPr>
      <w:r>
        <w:rPr>
          <w:sz w:val="22"/>
        </w:rPr>
        <w:t xml:space="preserve">12.4 </w:t>
      </w:r>
      <w:r>
        <w:rPr>
          <w:rFonts w:hint="eastAsia"/>
          <w:sz w:val="22"/>
        </w:rPr>
        <w:t>供应</w:t>
      </w:r>
      <w:proofErr w:type="gramStart"/>
      <w:r>
        <w:rPr>
          <w:rFonts w:hint="eastAsia"/>
          <w:sz w:val="22"/>
        </w:rPr>
        <w:t>商按照</w:t>
      </w:r>
      <w:proofErr w:type="gramEnd"/>
      <w:r>
        <w:rPr>
          <w:rFonts w:hint="eastAsia"/>
          <w:sz w:val="22"/>
        </w:rPr>
        <w:t>响应文件格式中所附的表式完整地填写《磋商报价一览表》及各类</w:t>
      </w:r>
      <w:r>
        <w:rPr>
          <w:rFonts w:hint="eastAsia"/>
          <w:sz w:val="22"/>
        </w:rPr>
        <w:lastRenderedPageBreak/>
        <w:t>磋商报价明细表，说明其拟提供服务的内容、数量、价格、时间、价格构成等。</w:t>
      </w:r>
    </w:p>
    <w:p w:rsidR="009A1D2D" w:rsidRDefault="009A1D2D" w:rsidP="009A1D2D">
      <w:pPr>
        <w:adjustRightInd w:val="0"/>
        <w:snapToGrid w:val="0"/>
        <w:ind w:firstLineChars="200" w:firstLine="440"/>
        <w:jc w:val="left"/>
        <w:rPr>
          <w:color w:val="000000"/>
          <w:sz w:val="22"/>
        </w:rPr>
      </w:pPr>
      <w:r>
        <w:rPr>
          <w:rFonts w:hint="eastAsia"/>
          <w:color w:val="000000"/>
          <w:sz w:val="22"/>
        </w:rPr>
        <w:t>供应商只需在《磋商一览表》中报出对应服务期限的磋商价格即可。</w:t>
      </w:r>
    </w:p>
    <w:p w:rsidR="009A1D2D" w:rsidRDefault="009A1D2D" w:rsidP="009A1D2D">
      <w:pPr>
        <w:adjustRightInd w:val="0"/>
        <w:snapToGrid w:val="0"/>
        <w:ind w:firstLineChars="200" w:firstLine="440"/>
        <w:outlineLvl w:val="2"/>
        <w:rPr>
          <w:sz w:val="22"/>
        </w:rPr>
      </w:pPr>
      <w:bookmarkStart w:id="40" w:name="_Toc162274114"/>
      <w:r>
        <w:rPr>
          <w:sz w:val="22"/>
        </w:rPr>
        <w:t>13</w:t>
      </w:r>
      <w:r>
        <w:rPr>
          <w:rFonts w:hint="eastAsia"/>
          <w:sz w:val="22"/>
        </w:rPr>
        <w:t>磋商报价控制性条款</w:t>
      </w:r>
      <w:bookmarkEnd w:id="35"/>
      <w:bookmarkEnd w:id="40"/>
    </w:p>
    <w:p w:rsidR="009A1D2D" w:rsidRDefault="009A1D2D" w:rsidP="009A1D2D">
      <w:pPr>
        <w:adjustRightInd w:val="0"/>
        <w:snapToGrid w:val="0"/>
        <w:ind w:firstLineChars="192" w:firstLine="422"/>
        <w:jc w:val="left"/>
        <w:rPr>
          <w:color w:val="000000"/>
          <w:sz w:val="22"/>
        </w:rPr>
      </w:pPr>
      <w:r>
        <w:rPr>
          <w:color w:val="000000"/>
          <w:sz w:val="22"/>
        </w:rPr>
        <w:t xml:space="preserve">13.1 </w:t>
      </w:r>
      <w:r>
        <w:rPr>
          <w:rFonts w:hint="eastAsia"/>
          <w:color w:val="000000"/>
          <w:sz w:val="22"/>
        </w:rPr>
        <w:t>磋商最后报价不得超过公布的预算金额或最高限价，其中各年度或各分项报价（如有要求）均不得超过对应的最高限价。</w:t>
      </w:r>
    </w:p>
    <w:p w:rsidR="009A1D2D" w:rsidRDefault="009A1D2D" w:rsidP="009A1D2D">
      <w:pPr>
        <w:adjustRightInd w:val="0"/>
        <w:snapToGrid w:val="0"/>
        <w:ind w:firstLineChars="192" w:firstLine="422"/>
        <w:jc w:val="left"/>
        <w:rPr>
          <w:color w:val="000000"/>
          <w:sz w:val="22"/>
        </w:rPr>
      </w:pPr>
      <w:r>
        <w:rPr>
          <w:color w:val="000000"/>
          <w:sz w:val="22"/>
        </w:rPr>
        <w:t xml:space="preserve">13.2 </w:t>
      </w:r>
      <w:r>
        <w:rPr>
          <w:rFonts w:hint="eastAsia"/>
          <w:color w:val="000000"/>
          <w:sz w:val="22"/>
        </w:rPr>
        <w:t>本项目只允许有一个报价，任何有选择的报价将不予接受。</w:t>
      </w:r>
    </w:p>
    <w:p w:rsidR="009A1D2D" w:rsidRDefault="009A1D2D" w:rsidP="009A1D2D">
      <w:pPr>
        <w:adjustRightInd w:val="0"/>
        <w:snapToGrid w:val="0"/>
        <w:ind w:firstLineChars="192" w:firstLine="422"/>
        <w:jc w:val="left"/>
        <w:rPr>
          <w:color w:val="000000"/>
          <w:sz w:val="22"/>
        </w:rPr>
      </w:pPr>
      <w:r>
        <w:rPr>
          <w:color w:val="000000"/>
          <w:sz w:val="22"/>
        </w:rPr>
        <w:t xml:space="preserve">13.3 </w:t>
      </w:r>
      <w:r>
        <w:rPr>
          <w:rFonts w:hint="eastAsia"/>
          <w:color w:val="000000"/>
          <w:sz w:val="22"/>
        </w:rPr>
        <w:t>供应商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A1D2D" w:rsidRDefault="009A1D2D" w:rsidP="009A1D2D">
      <w:pPr>
        <w:adjustRightInd w:val="0"/>
        <w:snapToGrid w:val="0"/>
        <w:ind w:firstLineChars="192" w:firstLine="424"/>
        <w:jc w:val="left"/>
        <w:rPr>
          <w:color w:val="000000"/>
          <w:sz w:val="22"/>
        </w:rPr>
      </w:pPr>
      <w:r>
        <w:rPr>
          <w:rFonts w:ascii="宋体" w:hAnsi="宋体" w:cs="宋体" w:hint="eastAsia"/>
          <w:b/>
          <w:bCs/>
          <w:kern w:val="0"/>
          <w:sz w:val="22"/>
        </w:rPr>
        <w:t>★</w:t>
      </w:r>
      <w:r>
        <w:rPr>
          <w:color w:val="000000"/>
          <w:sz w:val="22"/>
        </w:rPr>
        <w:t xml:space="preserve">13.4 </w:t>
      </w:r>
      <w:r>
        <w:rPr>
          <w:rFonts w:hint="eastAsia"/>
          <w:color w:val="000000"/>
          <w:sz w:val="22"/>
        </w:rPr>
        <w:t>经磋商小组审定，磋商报价存在下列情形之一的，该响应文件作无效处理：</w:t>
      </w:r>
      <w:r>
        <w:rPr>
          <w:color w:val="000000"/>
          <w:sz w:val="22"/>
        </w:rPr>
        <w:t xml:space="preserve"> </w:t>
      </w:r>
    </w:p>
    <w:p w:rsidR="009A1D2D" w:rsidRDefault="009A1D2D" w:rsidP="009A1D2D">
      <w:pPr>
        <w:adjustRightInd w:val="0"/>
        <w:snapToGrid w:val="0"/>
        <w:ind w:firstLineChars="192" w:firstLine="422"/>
        <w:jc w:val="left"/>
        <w:rPr>
          <w:color w:val="000000"/>
          <w:sz w:val="22"/>
        </w:rPr>
      </w:pPr>
      <w:r>
        <w:rPr>
          <w:color w:val="000000"/>
          <w:sz w:val="22"/>
        </w:rPr>
        <w:t xml:space="preserve">13.4.1 </w:t>
      </w:r>
      <w:r>
        <w:rPr>
          <w:rFonts w:hint="eastAsia"/>
          <w:color w:val="000000"/>
          <w:sz w:val="22"/>
        </w:rPr>
        <w:t>磋商最后报价和技术方案明显不相符的；</w:t>
      </w:r>
    </w:p>
    <w:p w:rsidR="009A1D2D" w:rsidRDefault="009A1D2D" w:rsidP="009A1D2D">
      <w:pPr>
        <w:adjustRightInd w:val="0"/>
        <w:snapToGrid w:val="0"/>
        <w:ind w:firstLineChars="192" w:firstLine="422"/>
        <w:jc w:val="left"/>
        <w:rPr>
          <w:sz w:val="22"/>
        </w:rPr>
      </w:pPr>
      <w:r>
        <w:rPr>
          <w:color w:val="000000"/>
          <w:sz w:val="22"/>
        </w:rPr>
        <w:t xml:space="preserve">13.4.2 </w:t>
      </w:r>
      <w:r>
        <w:rPr>
          <w:rFonts w:hint="eastAsia"/>
          <w:color w:val="000000"/>
          <w:sz w:val="22"/>
        </w:rPr>
        <w:t>磋商最后报价中缩减磋商小组最终确定的服务内容的</w:t>
      </w:r>
      <w:r>
        <w:rPr>
          <w:rFonts w:hint="eastAsia"/>
          <w:sz w:val="22"/>
        </w:rPr>
        <w:t>。</w:t>
      </w:r>
    </w:p>
    <w:p w:rsidR="009A1D2D" w:rsidRDefault="009A1D2D" w:rsidP="009A1D2D">
      <w:pPr>
        <w:ind w:firstLineChars="192" w:firstLine="424"/>
        <w:outlineLvl w:val="2"/>
        <w:rPr>
          <w:b/>
          <w:sz w:val="22"/>
        </w:rPr>
      </w:pPr>
      <w:bookmarkStart w:id="41" w:name="_Toc497211612"/>
      <w:bookmarkStart w:id="42" w:name="_Toc162274115"/>
      <w:r>
        <w:rPr>
          <w:b/>
          <w:sz w:val="22"/>
        </w:rPr>
        <w:t>14</w:t>
      </w:r>
      <w:r>
        <w:rPr>
          <w:rFonts w:hint="eastAsia"/>
          <w:b/>
          <w:sz w:val="22"/>
        </w:rPr>
        <w:t>其他</w:t>
      </w:r>
      <w:bookmarkEnd w:id="41"/>
      <w:bookmarkEnd w:id="42"/>
    </w:p>
    <w:p w:rsidR="009A1D2D" w:rsidRDefault="009A1D2D" w:rsidP="009A1D2D">
      <w:pPr>
        <w:adjustRightInd w:val="0"/>
        <w:snapToGrid w:val="0"/>
        <w:ind w:firstLineChars="192" w:firstLine="422"/>
        <w:jc w:val="left"/>
        <w:rPr>
          <w:sz w:val="22"/>
        </w:rPr>
      </w:pPr>
      <w:r>
        <w:rPr>
          <w:rFonts w:hint="eastAsia"/>
          <w:sz w:val="22"/>
        </w:rPr>
        <w:t>（无）</w:t>
      </w:r>
    </w:p>
    <w:p w:rsidR="009A1D2D" w:rsidRDefault="009A1D2D" w:rsidP="009A1D2D">
      <w:pPr>
        <w:adjustRightInd w:val="0"/>
        <w:snapToGrid w:val="0"/>
        <w:jc w:val="center"/>
        <w:outlineLvl w:val="1"/>
        <w:rPr>
          <w:rFonts w:eastAsia="黑体"/>
          <w:color w:val="000000"/>
          <w:sz w:val="30"/>
          <w:szCs w:val="30"/>
        </w:rPr>
      </w:pPr>
      <w:bookmarkStart w:id="43" w:name="_Toc497211613"/>
      <w:bookmarkStart w:id="44" w:name="_Toc162274116"/>
      <w:bookmarkStart w:id="45" w:name="_Toc486947670"/>
      <w:bookmarkStart w:id="46" w:name="_Toc481849902"/>
      <w:bookmarkStart w:id="47" w:name="_Toc486604818"/>
      <w:r>
        <w:rPr>
          <w:rFonts w:eastAsia="黑体" w:hint="eastAsia"/>
          <w:color w:val="000000"/>
          <w:sz w:val="30"/>
          <w:szCs w:val="30"/>
        </w:rPr>
        <w:t>五、政府采购政策</w:t>
      </w:r>
      <w:bookmarkEnd w:id="43"/>
      <w:bookmarkEnd w:id="44"/>
      <w:bookmarkEnd w:id="45"/>
    </w:p>
    <w:p w:rsidR="009A1D2D" w:rsidRDefault="009A1D2D" w:rsidP="009A1D2D">
      <w:pPr>
        <w:adjustRightInd w:val="0"/>
        <w:snapToGrid w:val="0"/>
        <w:ind w:firstLineChars="200" w:firstLine="442"/>
        <w:outlineLvl w:val="2"/>
        <w:rPr>
          <w:b/>
          <w:sz w:val="22"/>
        </w:rPr>
      </w:pPr>
      <w:bookmarkStart w:id="48" w:name="_Toc535412969"/>
      <w:bookmarkStart w:id="49" w:name="_Toc162274117"/>
      <w:bookmarkStart w:id="50" w:name="_Toc497211267"/>
      <w:bookmarkStart w:id="51" w:name="_Toc1996365"/>
      <w:bookmarkStart w:id="52" w:name="_Toc1996366"/>
      <w:bookmarkStart w:id="53" w:name="_Toc481849905"/>
      <w:bookmarkStart w:id="54" w:name="_Toc486604821"/>
      <w:bookmarkStart w:id="55" w:name="_Toc24401"/>
      <w:bookmarkStart w:id="56" w:name="_Toc3750"/>
      <w:bookmarkStart w:id="57" w:name="_Toc481849906"/>
      <w:bookmarkStart w:id="58" w:name="_Toc486604822"/>
      <w:bookmarkStart w:id="59" w:name="_Toc9591"/>
      <w:bookmarkStart w:id="60" w:name="_Toc25173"/>
      <w:bookmarkEnd w:id="46"/>
      <w:bookmarkEnd w:id="47"/>
      <w:r>
        <w:rPr>
          <w:b/>
          <w:sz w:val="22"/>
        </w:rPr>
        <w:t>15</w:t>
      </w:r>
      <w:r>
        <w:rPr>
          <w:rFonts w:hint="eastAsia"/>
          <w:b/>
          <w:sz w:val="22"/>
        </w:rPr>
        <w:t>节能产品政府采购</w:t>
      </w:r>
      <w:bookmarkEnd w:id="48"/>
      <w:r>
        <w:rPr>
          <w:rFonts w:hint="eastAsia"/>
          <w:b/>
          <w:sz w:val="22"/>
        </w:rPr>
        <w:t>（本项目不适用）</w:t>
      </w:r>
      <w:bookmarkEnd w:id="49"/>
    </w:p>
    <w:p w:rsidR="009A1D2D" w:rsidRDefault="009A1D2D" w:rsidP="009A1D2D">
      <w:pPr>
        <w:adjustRightInd w:val="0"/>
        <w:snapToGrid w:val="0"/>
        <w:ind w:firstLineChars="200" w:firstLine="440"/>
        <w:rPr>
          <w:sz w:val="22"/>
        </w:rPr>
      </w:pPr>
      <w:r>
        <w:rPr>
          <w:sz w:val="22"/>
        </w:rPr>
        <w:t xml:space="preserve">15.1 </w:t>
      </w:r>
      <w:r>
        <w:rPr>
          <w:rFonts w:hint="eastAsia"/>
          <w:sz w:val="22"/>
        </w:rPr>
        <w:t>按照财政部、</w:t>
      </w:r>
      <w:proofErr w:type="gramStart"/>
      <w:r>
        <w:rPr>
          <w:rFonts w:hint="eastAsia"/>
          <w:sz w:val="22"/>
        </w:rPr>
        <w:t>发改委</w:t>
      </w:r>
      <w:proofErr w:type="gramEnd"/>
      <w:r>
        <w:rPr>
          <w:rFonts w:hint="eastAsia"/>
          <w:sz w:val="22"/>
        </w:rPr>
        <w:t>发布的《关于印发〈节能产品政府采购实施意见〉的通知》（财库</w:t>
      </w:r>
      <w:r>
        <w:rPr>
          <w:sz w:val="22"/>
        </w:rPr>
        <w:t>[2004]185</w:t>
      </w:r>
      <w:r>
        <w:rPr>
          <w:rFonts w:hint="eastAsia"/>
          <w:sz w:val="22"/>
        </w:rPr>
        <w:t>号）和《财政部发展改革委生态环境部市场监管总局关于调整优化节能产品、环境标志产品政府采购执行机制的通知》（财库〔</w:t>
      </w:r>
      <w:r>
        <w:rPr>
          <w:sz w:val="22"/>
        </w:rPr>
        <w:t>2019</w:t>
      </w:r>
      <w:r>
        <w:rPr>
          <w:rFonts w:hint="eastAsia"/>
          <w:sz w:val="22"/>
        </w:rPr>
        <w:t>〕</w:t>
      </w:r>
      <w:r>
        <w:rPr>
          <w:sz w:val="22"/>
        </w:rPr>
        <w:t>9</w:t>
      </w:r>
      <w:r>
        <w:rPr>
          <w:rFonts w:hint="eastAsia"/>
          <w:sz w:val="22"/>
        </w:rPr>
        <w:t>号）的要求，采购人采购的产品属于</w:t>
      </w:r>
      <w:r>
        <w:rPr>
          <w:sz w:val="22"/>
        </w:rPr>
        <w:t>“</w:t>
      </w:r>
      <w:r>
        <w:rPr>
          <w:rFonts w:hint="eastAsia"/>
          <w:sz w:val="22"/>
        </w:rPr>
        <w:t>节能产品品目清单</w:t>
      </w:r>
      <w:r>
        <w:rPr>
          <w:sz w:val="22"/>
        </w:rPr>
        <w:t>”</w:t>
      </w:r>
      <w:r>
        <w:rPr>
          <w:rFonts w:hint="eastAsia"/>
          <w:sz w:val="22"/>
        </w:rPr>
        <w:t>中的，在技术、服务等指标同等条件下，应当优先采购节能产品。采购人需购买的材料产品属于政府强制采购节能产品品目的，供应商必须选用节能产品。</w:t>
      </w:r>
    </w:p>
    <w:p w:rsidR="009A1D2D" w:rsidRDefault="009A1D2D" w:rsidP="009A1D2D">
      <w:pPr>
        <w:adjustRightInd w:val="0"/>
        <w:snapToGrid w:val="0"/>
        <w:ind w:firstLineChars="200" w:firstLine="440"/>
        <w:rPr>
          <w:sz w:val="22"/>
        </w:rPr>
      </w:pPr>
      <w:r>
        <w:rPr>
          <w:sz w:val="22"/>
        </w:rPr>
        <w:t>15.2</w:t>
      </w:r>
      <w:r>
        <w:rPr>
          <w:rFonts w:hint="eastAsia"/>
          <w:sz w:val="22"/>
        </w:rPr>
        <w:t>供应商如选用节能产品的，则应在响应文件中提供国家确定的认证机构出具的、处于有效期之内的节能产品的认证证书；反之，该产品在评审时不被认定为节能产品。</w:t>
      </w:r>
    </w:p>
    <w:p w:rsidR="009A1D2D" w:rsidRDefault="009A1D2D" w:rsidP="009A1D2D">
      <w:pPr>
        <w:adjustRightInd w:val="0"/>
        <w:snapToGrid w:val="0"/>
        <w:ind w:firstLineChars="200" w:firstLine="442"/>
        <w:outlineLvl w:val="2"/>
        <w:rPr>
          <w:b/>
          <w:sz w:val="22"/>
        </w:rPr>
      </w:pPr>
      <w:bookmarkStart w:id="61" w:name="_Toc497211268"/>
      <w:bookmarkStart w:id="62" w:name="_Toc535412970"/>
      <w:bookmarkStart w:id="63" w:name="_Toc162274118"/>
      <w:r>
        <w:rPr>
          <w:b/>
          <w:sz w:val="22"/>
        </w:rPr>
        <w:t>16</w:t>
      </w:r>
      <w:r>
        <w:rPr>
          <w:rFonts w:hint="eastAsia"/>
          <w:b/>
          <w:sz w:val="22"/>
        </w:rPr>
        <w:t>环境标志产品政府采购</w:t>
      </w:r>
      <w:bookmarkEnd w:id="61"/>
      <w:bookmarkEnd w:id="62"/>
      <w:r>
        <w:rPr>
          <w:rFonts w:hint="eastAsia"/>
          <w:b/>
          <w:sz w:val="22"/>
        </w:rPr>
        <w:t>（本项目不适用）</w:t>
      </w:r>
      <w:bookmarkEnd w:id="63"/>
    </w:p>
    <w:p w:rsidR="009A1D2D" w:rsidRDefault="009A1D2D" w:rsidP="009A1D2D">
      <w:pPr>
        <w:adjustRightInd w:val="0"/>
        <w:snapToGrid w:val="0"/>
        <w:ind w:firstLineChars="200" w:firstLine="440"/>
        <w:rPr>
          <w:sz w:val="22"/>
        </w:rPr>
      </w:pPr>
      <w:r>
        <w:rPr>
          <w:sz w:val="22"/>
        </w:rPr>
        <w:t xml:space="preserve">16.1 </w:t>
      </w:r>
      <w:r>
        <w:rPr>
          <w:rFonts w:hint="eastAsia"/>
          <w:sz w:val="22"/>
        </w:rPr>
        <w:t>按照财政部、环保总局联合印发的《关于环境标志产品政府采购实施的意见》（财库</w:t>
      </w:r>
      <w:r>
        <w:rPr>
          <w:sz w:val="22"/>
        </w:rPr>
        <w:t>[2006]90</w:t>
      </w:r>
      <w:r>
        <w:rPr>
          <w:rFonts w:hint="eastAsia"/>
          <w:sz w:val="22"/>
        </w:rPr>
        <w:t>号）和《财政部发展改革委生态环境部市场监管总局关于调整优化节能产品、环境标志产品政府采购执行机制的通知》（财库〔</w:t>
      </w:r>
      <w:r>
        <w:rPr>
          <w:sz w:val="22"/>
        </w:rPr>
        <w:t>2019</w:t>
      </w:r>
      <w:r>
        <w:rPr>
          <w:rFonts w:hint="eastAsia"/>
          <w:sz w:val="22"/>
        </w:rPr>
        <w:t>〕</w:t>
      </w:r>
      <w:r>
        <w:rPr>
          <w:sz w:val="22"/>
        </w:rPr>
        <w:t>9</w:t>
      </w:r>
      <w:r>
        <w:rPr>
          <w:rFonts w:hint="eastAsia"/>
          <w:sz w:val="22"/>
        </w:rPr>
        <w:t>号）的要求，采购人采购的产品属于</w:t>
      </w:r>
      <w:r>
        <w:rPr>
          <w:sz w:val="22"/>
        </w:rPr>
        <w:t>“</w:t>
      </w:r>
      <w:r>
        <w:rPr>
          <w:rFonts w:hint="eastAsia"/>
          <w:sz w:val="22"/>
        </w:rPr>
        <w:t>环境标志产品品目清单</w:t>
      </w:r>
      <w:r>
        <w:rPr>
          <w:sz w:val="22"/>
        </w:rPr>
        <w:t>”</w:t>
      </w:r>
      <w:r>
        <w:rPr>
          <w:rFonts w:hint="eastAsia"/>
          <w:sz w:val="22"/>
        </w:rPr>
        <w:t>中的，在性能、技术、服务等指标同等条件下，应当优先采购环境标志产品。</w:t>
      </w:r>
    </w:p>
    <w:p w:rsidR="009A1D2D" w:rsidRDefault="009A1D2D" w:rsidP="009A1D2D">
      <w:pPr>
        <w:adjustRightInd w:val="0"/>
        <w:snapToGrid w:val="0"/>
        <w:ind w:firstLineChars="200" w:firstLine="440"/>
        <w:rPr>
          <w:sz w:val="22"/>
        </w:rPr>
      </w:pPr>
      <w:r>
        <w:rPr>
          <w:sz w:val="22"/>
        </w:rPr>
        <w:t>16.2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9A1D2D" w:rsidRDefault="009A1D2D" w:rsidP="009A1D2D">
      <w:pPr>
        <w:adjustRightInd w:val="0"/>
        <w:snapToGrid w:val="0"/>
        <w:ind w:firstLineChars="200" w:firstLine="442"/>
        <w:outlineLvl w:val="2"/>
        <w:rPr>
          <w:b/>
          <w:sz w:val="22"/>
        </w:rPr>
      </w:pPr>
      <w:bookmarkStart w:id="64" w:name="_Toc162274119"/>
      <w:bookmarkEnd w:id="50"/>
      <w:bookmarkEnd w:id="51"/>
      <w:r>
        <w:rPr>
          <w:b/>
          <w:sz w:val="22"/>
        </w:rPr>
        <w:t>17</w:t>
      </w:r>
      <w:r>
        <w:rPr>
          <w:rFonts w:hint="eastAsia"/>
          <w:b/>
          <w:sz w:val="22"/>
        </w:rPr>
        <w:t>促进中小企业发展</w:t>
      </w:r>
      <w:bookmarkEnd w:id="52"/>
      <w:bookmarkEnd w:id="53"/>
      <w:bookmarkEnd w:id="54"/>
      <w:bookmarkEnd w:id="55"/>
      <w:bookmarkEnd w:id="56"/>
      <w:bookmarkEnd w:id="64"/>
    </w:p>
    <w:p w:rsidR="009A1D2D" w:rsidRDefault="009A1D2D" w:rsidP="009A1D2D">
      <w:pPr>
        <w:adjustRightInd w:val="0"/>
        <w:snapToGrid w:val="0"/>
        <w:ind w:firstLineChars="200" w:firstLine="440"/>
        <w:jc w:val="left"/>
        <w:rPr>
          <w:sz w:val="22"/>
        </w:rPr>
      </w:pPr>
      <w:bookmarkStart w:id="65" w:name="_Toc495411567"/>
      <w:bookmarkStart w:id="66" w:name="_Toc506191162"/>
      <w:r>
        <w:rPr>
          <w:sz w:val="22"/>
        </w:rPr>
        <w:t xml:space="preserve">17.1 </w:t>
      </w:r>
      <w:r>
        <w:rPr>
          <w:rFonts w:hint="eastAsia"/>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hint="eastAsia"/>
          <w:sz w:val="22"/>
        </w:rPr>
        <w:lastRenderedPageBreak/>
        <w:t>【</w:t>
      </w:r>
      <w:r>
        <w:rPr>
          <w:sz w:val="22"/>
        </w:rPr>
        <w:t>2020</w:t>
      </w:r>
      <w:r>
        <w:rPr>
          <w:rFonts w:hint="eastAsia"/>
          <w:sz w:val="22"/>
        </w:rPr>
        <w:t>】</w:t>
      </w:r>
      <w:r>
        <w:rPr>
          <w:sz w:val="22"/>
        </w:rPr>
        <w:t>46</w:t>
      </w:r>
      <w:r>
        <w:rPr>
          <w:rFonts w:hint="eastAsia"/>
          <w:sz w:val="22"/>
        </w:rPr>
        <w:t>号）、《关于进一步加大政府采购支持中小企业力度的通知》（财库【</w:t>
      </w:r>
      <w:r>
        <w:rPr>
          <w:sz w:val="22"/>
        </w:rPr>
        <w:t>2022</w:t>
      </w:r>
      <w:r>
        <w:rPr>
          <w:rFonts w:hint="eastAsia"/>
          <w:sz w:val="22"/>
        </w:rPr>
        <w:t>】</w:t>
      </w:r>
      <w:r>
        <w:rPr>
          <w:sz w:val="22"/>
        </w:rPr>
        <w:t>19</w:t>
      </w:r>
      <w:r>
        <w:rPr>
          <w:rFonts w:hint="eastAsia"/>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hint="eastAsia"/>
          <w:sz w:val="22"/>
        </w:rPr>
        <w:t>微企业</w:t>
      </w:r>
      <w:proofErr w:type="gramEnd"/>
      <w:r>
        <w:rPr>
          <w:rFonts w:hint="eastAsia"/>
          <w:sz w:val="22"/>
        </w:rPr>
        <w:t>不得将合同分包给大中型企业，中型企业不得将合同分包给大型企业。</w:t>
      </w:r>
    </w:p>
    <w:p w:rsidR="009A1D2D" w:rsidRDefault="009A1D2D" w:rsidP="009A1D2D">
      <w:pPr>
        <w:adjustRightInd w:val="0"/>
        <w:snapToGrid w:val="0"/>
        <w:ind w:firstLineChars="200" w:firstLine="440"/>
        <w:jc w:val="left"/>
        <w:rPr>
          <w:sz w:val="22"/>
        </w:rPr>
      </w:pPr>
      <w:r>
        <w:rPr>
          <w:sz w:val="22"/>
        </w:rPr>
        <w:t xml:space="preserve">17.2 </w:t>
      </w:r>
      <w:r>
        <w:rPr>
          <w:rFonts w:hint="eastAsia"/>
          <w:sz w:val="22"/>
        </w:rPr>
        <w:t>供应</w:t>
      </w:r>
      <w:proofErr w:type="gramStart"/>
      <w:r>
        <w:rPr>
          <w:rFonts w:hint="eastAsia"/>
          <w:sz w:val="22"/>
        </w:rPr>
        <w:t>商按照</w:t>
      </w:r>
      <w:proofErr w:type="gramEnd"/>
      <w:r>
        <w:rPr>
          <w:rFonts w:hint="eastAsia"/>
          <w:sz w:val="22"/>
        </w:rPr>
        <w:t>《政府采购促进中小企业发展管理办法》（财库【</w:t>
      </w:r>
      <w:r>
        <w:rPr>
          <w:sz w:val="22"/>
        </w:rPr>
        <w:t>2020</w:t>
      </w:r>
      <w:r>
        <w:rPr>
          <w:rFonts w:hint="eastAsia"/>
          <w:sz w:val="22"/>
        </w:rPr>
        <w:t>】</w:t>
      </w:r>
      <w:r>
        <w:rPr>
          <w:sz w:val="22"/>
        </w:rPr>
        <w:t>46</w:t>
      </w:r>
      <w:r>
        <w:rPr>
          <w:rFonts w:hint="eastAsia"/>
          <w:sz w:val="22"/>
        </w:rPr>
        <w:t>号）规定提供声明</w:t>
      </w:r>
      <w:proofErr w:type="gramStart"/>
      <w:r>
        <w:rPr>
          <w:rFonts w:hint="eastAsia"/>
          <w:sz w:val="22"/>
        </w:rPr>
        <w:t>函内容</w:t>
      </w:r>
      <w:proofErr w:type="gramEnd"/>
      <w:r>
        <w:rPr>
          <w:rFonts w:hint="eastAsia"/>
          <w:sz w:val="22"/>
        </w:rPr>
        <w:t>不实的，属于提供虚假材料谋取中标、成交，依照《中华人民共和国政府采购法》等国家相关规定追究相应责任。</w:t>
      </w:r>
      <w:bookmarkEnd w:id="65"/>
      <w:bookmarkEnd w:id="66"/>
    </w:p>
    <w:p w:rsidR="009A1D2D" w:rsidRDefault="009A1D2D" w:rsidP="009A1D2D">
      <w:pPr>
        <w:adjustRightInd w:val="0"/>
        <w:snapToGrid w:val="0"/>
        <w:ind w:firstLineChars="200" w:firstLine="442"/>
        <w:outlineLvl w:val="2"/>
        <w:rPr>
          <w:b/>
          <w:sz w:val="22"/>
        </w:rPr>
      </w:pPr>
      <w:bookmarkStart w:id="67" w:name="_Toc162274120"/>
      <w:r>
        <w:rPr>
          <w:b/>
          <w:sz w:val="22"/>
        </w:rPr>
        <w:t>18</w:t>
      </w:r>
      <w:r>
        <w:rPr>
          <w:rFonts w:hint="eastAsia"/>
          <w:b/>
          <w:sz w:val="22"/>
        </w:rPr>
        <w:t>规范进口产品政府采购</w:t>
      </w:r>
      <w:bookmarkEnd w:id="57"/>
      <w:bookmarkEnd w:id="58"/>
      <w:bookmarkEnd w:id="59"/>
      <w:bookmarkEnd w:id="60"/>
      <w:r>
        <w:rPr>
          <w:rFonts w:hint="eastAsia"/>
          <w:b/>
          <w:sz w:val="22"/>
        </w:rPr>
        <w:t>（本项目不适用）</w:t>
      </w:r>
      <w:bookmarkEnd w:id="67"/>
    </w:p>
    <w:p w:rsidR="009A1D2D" w:rsidRDefault="009A1D2D" w:rsidP="009A1D2D">
      <w:pPr>
        <w:adjustRightInd w:val="0"/>
        <w:snapToGrid w:val="0"/>
        <w:ind w:firstLineChars="200" w:firstLine="440"/>
        <w:rPr>
          <w:sz w:val="22"/>
        </w:rPr>
      </w:pPr>
      <w:r>
        <w:rPr>
          <w:sz w:val="22"/>
        </w:rPr>
        <w:t xml:space="preserve">18.1 </w:t>
      </w:r>
      <w:r>
        <w:rPr>
          <w:rFonts w:hint="eastAsia"/>
          <w:sz w:val="22"/>
        </w:rPr>
        <w:t>依照《财政部关于印发</w:t>
      </w:r>
      <w:r>
        <w:rPr>
          <w:sz w:val="22"/>
        </w:rPr>
        <w:t>&lt;</w:t>
      </w:r>
      <w:r>
        <w:rPr>
          <w:rFonts w:hint="eastAsia"/>
          <w:sz w:val="22"/>
        </w:rPr>
        <w:t>政府采购进口产品管理办法</w:t>
      </w:r>
      <w:r>
        <w:rPr>
          <w:sz w:val="22"/>
        </w:rPr>
        <w:t>&gt;</w:t>
      </w:r>
      <w:r>
        <w:rPr>
          <w:rFonts w:hint="eastAsia"/>
          <w:sz w:val="22"/>
        </w:rPr>
        <w:t>的通知》（财库【</w:t>
      </w:r>
      <w:r>
        <w:rPr>
          <w:sz w:val="22"/>
        </w:rPr>
        <w:t>2007</w:t>
      </w:r>
      <w:r>
        <w:rPr>
          <w:rFonts w:hint="eastAsia"/>
          <w:sz w:val="22"/>
        </w:rPr>
        <w:t>】</w:t>
      </w:r>
      <w:r>
        <w:rPr>
          <w:sz w:val="22"/>
        </w:rPr>
        <w:t>119</w:t>
      </w:r>
      <w:r>
        <w:rPr>
          <w:rFonts w:hint="eastAsia"/>
          <w:sz w:val="22"/>
        </w:rPr>
        <w:t>号）和《财政部关于政府采购进口产品管理问题的通知》（财办库【</w:t>
      </w:r>
      <w:r>
        <w:rPr>
          <w:sz w:val="22"/>
        </w:rPr>
        <w:t>2008</w:t>
      </w:r>
      <w:r>
        <w:rPr>
          <w:rFonts w:hint="eastAsia"/>
          <w:sz w:val="22"/>
        </w:rPr>
        <w:t>】</w:t>
      </w:r>
      <w:r>
        <w:rPr>
          <w:sz w:val="22"/>
        </w:rPr>
        <w:t>248</w:t>
      </w:r>
      <w:r>
        <w:rPr>
          <w:rFonts w:hint="eastAsia"/>
          <w:sz w:val="22"/>
        </w:rPr>
        <w:t>号）的规定，本项目可以采购进口产品。</w:t>
      </w:r>
    </w:p>
    <w:p w:rsidR="009A1D2D" w:rsidRDefault="009A1D2D" w:rsidP="009A1D2D">
      <w:pPr>
        <w:adjustRightInd w:val="0"/>
        <w:snapToGrid w:val="0"/>
        <w:ind w:firstLineChars="200" w:firstLine="442"/>
        <w:outlineLvl w:val="2"/>
        <w:rPr>
          <w:b/>
          <w:sz w:val="22"/>
        </w:rPr>
      </w:pPr>
      <w:bookmarkStart w:id="68" w:name="_Toc477267172"/>
      <w:bookmarkStart w:id="69" w:name="_Toc486604823"/>
      <w:bookmarkStart w:id="70" w:name="_Toc19705"/>
      <w:bookmarkStart w:id="71" w:name="_Toc27932"/>
      <w:bookmarkStart w:id="72" w:name="_Toc162274121"/>
      <w:r>
        <w:rPr>
          <w:b/>
          <w:sz w:val="22"/>
        </w:rPr>
        <w:t>19</w:t>
      </w:r>
      <w:r>
        <w:rPr>
          <w:rFonts w:hint="eastAsia"/>
          <w:b/>
          <w:sz w:val="22"/>
        </w:rPr>
        <w:t>支持监狱企业发展</w:t>
      </w:r>
      <w:bookmarkEnd w:id="68"/>
      <w:bookmarkEnd w:id="69"/>
      <w:bookmarkEnd w:id="70"/>
      <w:bookmarkEnd w:id="71"/>
      <w:r>
        <w:rPr>
          <w:rFonts w:hint="eastAsia"/>
          <w:b/>
          <w:sz w:val="22"/>
        </w:rPr>
        <w:t>（本项目不适用）</w:t>
      </w:r>
      <w:bookmarkEnd w:id="72"/>
    </w:p>
    <w:p w:rsidR="009A1D2D" w:rsidRDefault="009A1D2D" w:rsidP="009A1D2D">
      <w:pPr>
        <w:adjustRightInd w:val="0"/>
        <w:snapToGrid w:val="0"/>
        <w:ind w:firstLineChars="200" w:firstLine="440"/>
        <w:rPr>
          <w:sz w:val="22"/>
        </w:rPr>
      </w:pPr>
      <w:r>
        <w:rPr>
          <w:sz w:val="22"/>
        </w:rPr>
        <w:t xml:space="preserve">19.1 </w:t>
      </w:r>
      <w:r>
        <w:rPr>
          <w:rFonts w:hint="eastAsia"/>
          <w:sz w:val="22"/>
        </w:rPr>
        <w:t>按照国家财政部、司法部《关于政府采购支持监狱企业发展有关问题的通知》（财库〔</w:t>
      </w:r>
      <w:r>
        <w:rPr>
          <w:sz w:val="22"/>
        </w:rPr>
        <w:t>2014</w:t>
      </w:r>
      <w:r>
        <w:rPr>
          <w:rFonts w:hint="eastAsia"/>
          <w:sz w:val="22"/>
        </w:rPr>
        <w:t>〕</w:t>
      </w:r>
      <w:r>
        <w:rPr>
          <w:sz w:val="22"/>
        </w:rPr>
        <w:t>68</w:t>
      </w:r>
      <w:r>
        <w:rPr>
          <w:rFonts w:hint="eastAsia"/>
          <w:sz w:val="22"/>
        </w:rPr>
        <w:t>号）规定，在政府采购活动中，监狱企业视同小型、微型企业，享受预留份额、磋商中价格扣除等政府采购促进中小企业发展的政府采购政策。</w:t>
      </w:r>
    </w:p>
    <w:p w:rsidR="009A1D2D" w:rsidRDefault="009A1D2D" w:rsidP="009A1D2D">
      <w:pPr>
        <w:adjustRightInd w:val="0"/>
        <w:snapToGrid w:val="0"/>
        <w:ind w:firstLineChars="200" w:firstLine="440"/>
        <w:rPr>
          <w:sz w:val="22"/>
        </w:rPr>
      </w:pPr>
      <w:r>
        <w:rPr>
          <w:sz w:val="22"/>
        </w:rPr>
        <w:t xml:space="preserve">19.2 </w:t>
      </w:r>
      <w:r>
        <w:rPr>
          <w:rFonts w:hint="eastAsia"/>
          <w:sz w:val="22"/>
        </w:rPr>
        <w:t>监狱企业参加政府采购活动时，应当提供由省级以上监狱管理局、戒毒管理局（含新疆生产建设兵团）出具的属于监狱企业的证明文件。</w:t>
      </w:r>
    </w:p>
    <w:p w:rsidR="009A1D2D" w:rsidRDefault="009A1D2D" w:rsidP="009A1D2D">
      <w:pPr>
        <w:adjustRightInd w:val="0"/>
        <w:snapToGrid w:val="0"/>
        <w:ind w:firstLineChars="200" w:firstLine="442"/>
        <w:outlineLvl w:val="2"/>
        <w:rPr>
          <w:b/>
          <w:sz w:val="22"/>
        </w:rPr>
      </w:pPr>
      <w:bookmarkStart w:id="73" w:name="_Toc29310"/>
      <w:bookmarkStart w:id="74" w:name="_Toc162274122"/>
      <w:bookmarkStart w:id="75" w:name="_Toc25538"/>
      <w:r>
        <w:rPr>
          <w:b/>
          <w:sz w:val="22"/>
        </w:rPr>
        <w:t>20</w:t>
      </w:r>
      <w:r>
        <w:rPr>
          <w:rFonts w:hint="eastAsia"/>
          <w:b/>
          <w:sz w:val="22"/>
        </w:rPr>
        <w:t>促进残疾人就业</w:t>
      </w:r>
      <w:bookmarkEnd w:id="73"/>
      <w:bookmarkEnd w:id="74"/>
      <w:bookmarkEnd w:id="75"/>
    </w:p>
    <w:p w:rsidR="009A1D2D" w:rsidRDefault="009A1D2D" w:rsidP="009A1D2D">
      <w:pPr>
        <w:adjustRightInd w:val="0"/>
        <w:snapToGrid w:val="0"/>
        <w:ind w:firstLineChars="200" w:firstLine="440"/>
        <w:rPr>
          <w:sz w:val="22"/>
        </w:rPr>
      </w:pPr>
      <w:r>
        <w:rPr>
          <w:sz w:val="22"/>
        </w:rPr>
        <w:t xml:space="preserve">20.1 </w:t>
      </w:r>
      <w:bookmarkStart w:id="76" w:name="sendNo"/>
      <w:r>
        <w:rPr>
          <w:rFonts w:hint="eastAsia"/>
          <w:sz w:val="22"/>
        </w:rPr>
        <w:t>符合财库</w:t>
      </w:r>
      <w:bookmarkEnd w:id="76"/>
      <w:r>
        <w:rPr>
          <w:rFonts w:hint="eastAsia"/>
          <w:sz w:val="22"/>
        </w:rPr>
        <w:t>【</w:t>
      </w:r>
      <w:r>
        <w:rPr>
          <w:sz w:val="22"/>
        </w:rPr>
        <w:t>2017</w:t>
      </w:r>
      <w:r>
        <w:rPr>
          <w:rFonts w:hint="eastAsia"/>
          <w:sz w:val="22"/>
        </w:rPr>
        <w:t>】</w:t>
      </w:r>
      <w:r>
        <w:rPr>
          <w:sz w:val="22"/>
        </w:rPr>
        <w:t>141</w:t>
      </w:r>
      <w:r>
        <w:rPr>
          <w:rFonts w:hint="eastAsia"/>
          <w:sz w:val="22"/>
        </w:rPr>
        <w:t>号文中所示条件的残疾人福利性单位视同小型、微型企业，享受促进中小企业发展的政府采购政策。残疾人福利性单位属于小型、微型企业的，不重复享受政策。</w:t>
      </w:r>
    </w:p>
    <w:p w:rsidR="00A1244C" w:rsidRDefault="009A1D2D" w:rsidP="009A1D2D">
      <w:pPr>
        <w:ind w:firstLineChars="200" w:firstLine="440"/>
      </w:pPr>
      <w:bookmarkStart w:id="77" w:name="_GoBack"/>
      <w:bookmarkEnd w:id="77"/>
      <w:r>
        <w:rPr>
          <w:sz w:val="22"/>
        </w:rPr>
        <w:t xml:space="preserve">20.2 </w:t>
      </w:r>
      <w:r>
        <w:rPr>
          <w:rFonts w:hint="eastAsia"/>
          <w:sz w:val="22"/>
        </w:rPr>
        <w:t>残疾人福利性单位在参加政府采购活动时，</w:t>
      </w:r>
      <w:proofErr w:type="gramStart"/>
      <w:r>
        <w:rPr>
          <w:rFonts w:hint="eastAsia"/>
          <w:sz w:val="22"/>
        </w:rPr>
        <w:t>应当按财库</w:t>
      </w:r>
      <w:proofErr w:type="gramEnd"/>
      <w:r>
        <w:rPr>
          <w:rFonts w:hint="eastAsia"/>
          <w:sz w:val="22"/>
        </w:rPr>
        <w:t>【</w:t>
      </w:r>
      <w:r>
        <w:rPr>
          <w:sz w:val="22"/>
        </w:rPr>
        <w:t>2017</w:t>
      </w:r>
      <w:r>
        <w:rPr>
          <w:rFonts w:hint="eastAsia"/>
          <w:sz w:val="22"/>
        </w:rPr>
        <w:t>】</w:t>
      </w:r>
      <w:r>
        <w:rPr>
          <w:sz w:val="22"/>
        </w:rPr>
        <w:t>141</w:t>
      </w:r>
      <w:r>
        <w:rPr>
          <w:rFonts w:hint="eastAsia"/>
          <w:sz w:val="22"/>
        </w:rPr>
        <w:t>号规定的《残疾人福利性单位声明函》（具体格式详见</w:t>
      </w:r>
      <w:r>
        <w:rPr>
          <w:sz w:val="22"/>
        </w:rPr>
        <w:t>“</w:t>
      </w:r>
      <w:r>
        <w:rPr>
          <w:rFonts w:hint="eastAsia"/>
          <w:sz w:val="22"/>
        </w:rPr>
        <w:t>磋商文件格式</w:t>
      </w:r>
      <w:r>
        <w:rPr>
          <w:sz w:val="22"/>
        </w:rPr>
        <w:t>”</w:t>
      </w:r>
      <w:r>
        <w:rPr>
          <w:rFonts w:hint="eastAsia"/>
          <w:sz w:val="22"/>
        </w:rPr>
        <w:t>），并对声明的真实性负责。</w:t>
      </w:r>
    </w:p>
    <w:sectPr w:rsidR="00A12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0E" w:rsidRDefault="00A57A0E" w:rsidP="009A1D2D">
      <w:pPr>
        <w:spacing w:line="240" w:lineRule="auto"/>
      </w:pPr>
      <w:r>
        <w:separator/>
      </w:r>
    </w:p>
  </w:endnote>
  <w:endnote w:type="continuationSeparator" w:id="0">
    <w:p w:rsidR="00A57A0E" w:rsidRDefault="00A57A0E" w:rsidP="009A1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0E" w:rsidRDefault="00A57A0E" w:rsidP="009A1D2D">
      <w:pPr>
        <w:spacing w:line="240" w:lineRule="auto"/>
      </w:pPr>
      <w:r>
        <w:separator/>
      </w:r>
    </w:p>
  </w:footnote>
  <w:footnote w:type="continuationSeparator" w:id="0">
    <w:p w:rsidR="00A57A0E" w:rsidRDefault="00A57A0E" w:rsidP="009A1D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794E"/>
    <w:multiLevelType w:val="multilevel"/>
    <w:tmpl w:val="38C7794E"/>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43"/>
    <w:rsid w:val="00382143"/>
    <w:rsid w:val="009A1D2D"/>
    <w:rsid w:val="00A57A0E"/>
    <w:rsid w:val="00F667FC"/>
    <w:rsid w:val="00FB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2D"/>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D2D"/>
    <w:rPr>
      <w:sz w:val="18"/>
      <w:szCs w:val="18"/>
    </w:rPr>
  </w:style>
  <w:style w:type="paragraph" w:styleId="a4">
    <w:name w:val="footer"/>
    <w:basedOn w:val="a"/>
    <w:link w:val="Char0"/>
    <w:uiPriority w:val="99"/>
    <w:unhideWhenUsed/>
    <w:rsid w:val="009A1D2D"/>
    <w:pPr>
      <w:tabs>
        <w:tab w:val="center" w:pos="4153"/>
        <w:tab w:val="right" w:pos="8306"/>
      </w:tabs>
      <w:snapToGrid w:val="0"/>
      <w:jc w:val="left"/>
    </w:pPr>
    <w:rPr>
      <w:sz w:val="18"/>
      <w:szCs w:val="18"/>
    </w:rPr>
  </w:style>
  <w:style w:type="character" w:customStyle="1" w:styleId="Char0">
    <w:name w:val="页脚 Char"/>
    <w:basedOn w:val="a0"/>
    <w:link w:val="a4"/>
    <w:uiPriority w:val="99"/>
    <w:rsid w:val="009A1D2D"/>
    <w:rPr>
      <w:sz w:val="18"/>
      <w:szCs w:val="18"/>
    </w:rPr>
  </w:style>
  <w:style w:type="character" w:customStyle="1" w:styleId="Char1">
    <w:name w:val="列出段落 Char"/>
    <w:link w:val="a5"/>
    <w:uiPriority w:val="99"/>
    <w:qFormat/>
    <w:locked/>
    <w:rsid w:val="009A1D2D"/>
    <w:rPr>
      <w:rFonts w:ascii="Times New Roman" w:eastAsia="宋体" w:hAnsi="Times New Roman" w:cs="Times New Roman"/>
    </w:rPr>
  </w:style>
  <w:style w:type="paragraph" w:styleId="a5">
    <w:name w:val="List Paragraph"/>
    <w:basedOn w:val="a"/>
    <w:link w:val="Char1"/>
    <w:uiPriority w:val="99"/>
    <w:qFormat/>
    <w:rsid w:val="009A1D2D"/>
    <w:pPr>
      <w:suppressAutoHyphens/>
      <w:spacing w:line="240" w:lineRule="auto"/>
      <w:ind w:firstLine="420"/>
    </w:pPr>
  </w:style>
  <w:style w:type="paragraph" w:customStyle="1" w:styleId="txt">
    <w:name w:val="txt"/>
    <w:basedOn w:val="a"/>
    <w:qFormat/>
    <w:rsid w:val="009A1D2D"/>
    <w:pPr>
      <w:widowControl/>
      <w:spacing w:before="100" w:beforeAutospacing="1" w:after="100" w:afterAutospacing="1" w:line="240" w:lineRule="auto"/>
      <w:jc w:val="left"/>
    </w:pPr>
    <w:rPr>
      <w:rFonts w:ascii="宋体" w:hAnsi="宋体" w:cs="宋体"/>
      <w:kern w:val="0"/>
      <w:sz w:val="24"/>
      <w:szCs w:val="24"/>
    </w:rPr>
  </w:style>
  <w:style w:type="character" w:styleId="a6">
    <w:name w:val="annotation reference"/>
    <w:uiPriority w:val="99"/>
    <w:semiHidden/>
    <w:unhideWhenUsed/>
    <w:qFormat/>
    <w:rsid w:val="009A1D2D"/>
    <w:rPr>
      <w:sz w:val="21"/>
      <w:szCs w:val="21"/>
    </w:rPr>
  </w:style>
  <w:style w:type="table" w:styleId="a7">
    <w:name w:val="Table Grid"/>
    <w:basedOn w:val="a1"/>
    <w:qFormat/>
    <w:rsid w:val="009A1D2D"/>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A1D2D"/>
    <w:pPr>
      <w:spacing w:line="240" w:lineRule="auto"/>
    </w:pPr>
    <w:rPr>
      <w:sz w:val="18"/>
      <w:szCs w:val="18"/>
    </w:rPr>
  </w:style>
  <w:style w:type="character" w:customStyle="1" w:styleId="Char2">
    <w:name w:val="批注框文本 Char"/>
    <w:basedOn w:val="a0"/>
    <w:link w:val="a8"/>
    <w:uiPriority w:val="99"/>
    <w:semiHidden/>
    <w:rsid w:val="009A1D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2D"/>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D2D"/>
    <w:rPr>
      <w:sz w:val="18"/>
      <w:szCs w:val="18"/>
    </w:rPr>
  </w:style>
  <w:style w:type="paragraph" w:styleId="a4">
    <w:name w:val="footer"/>
    <w:basedOn w:val="a"/>
    <w:link w:val="Char0"/>
    <w:uiPriority w:val="99"/>
    <w:unhideWhenUsed/>
    <w:rsid w:val="009A1D2D"/>
    <w:pPr>
      <w:tabs>
        <w:tab w:val="center" w:pos="4153"/>
        <w:tab w:val="right" w:pos="8306"/>
      </w:tabs>
      <w:snapToGrid w:val="0"/>
      <w:jc w:val="left"/>
    </w:pPr>
    <w:rPr>
      <w:sz w:val="18"/>
      <w:szCs w:val="18"/>
    </w:rPr>
  </w:style>
  <w:style w:type="character" w:customStyle="1" w:styleId="Char0">
    <w:name w:val="页脚 Char"/>
    <w:basedOn w:val="a0"/>
    <w:link w:val="a4"/>
    <w:uiPriority w:val="99"/>
    <w:rsid w:val="009A1D2D"/>
    <w:rPr>
      <w:sz w:val="18"/>
      <w:szCs w:val="18"/>
    </w:rPr>
  </w:style>
  <w:style w:type="character" w:customStyle="1" w:styleId="Char1">
    <w:name w:val="列出段落 Char"/>
    <w:link w:val="a5"/>
    <w:uiPriority w:val="99"/>
    <w:qFormat/>
    <w:locked/>
    <w:rsid w:val="009A1D2D"/>
    <w:rPr>
      <w:rFonts w:ascii="Times New Roman" w:eastAsia="宋体" w:hAnsi="Times New Roman" w:cs="Times New Roman"/>
    </w:rPr>
  </w:style>
  <w:style w:type="paragraph" w:styleId="a5">
    <w:name w:val="List Paragraph"/>
    <w:basedOn w:val="a"/>
    <w:link w:val="Char1"/>
    <w:uiPriority w:val="99"/>
    <w:qFormat/>
    <w:rsid w:val="009A1D2D"/>
    <w:pPr>
      <w:suppressAutoHyphens/>
      <w:spacing w:line="240" w:lineRule="auto"/>
      <w:ind w:firstLine="420"/>
    </w:pPr>
  </w:style>
  <w:style w:type="paragraph" w:customStyle="1" w:styleId="txt">
    <w:name w:val="txt"/>
    <w:basedOn w:val="a"/>
    <w:qFormat/>
    <w:rsid w:val="009A1D2D"/>
    <w:pPr>
      <w:widowControl/>
      <w:spacing w:before="100" w:beforeAutospacing="1" w:after="100" w:afterAutospacing="1" w:line="240" w:lineRule="auto"/>
      <w:jc w:val="left"/>
    </w:pPr>
    <w:rPr>
      <w:rFonts w:ascii="宋体" w:hAnsi="宋体" w:cs="宋体"/>
      <w:kern w:val="0"/>
      <w:sz w:val="24"/>
      <w:szCs w:val="24"/>
    </w:rPr>
  </w:style>
  <w:style w:type="character" w:styleId="a6">
    <w:name w:val="annotation reference"/>
    <w:uiPriority w:val="99"/>
    <w:semiHidden/>
    <w:unhideWhenUsed/>
    <w:qFormat/>
    <w:rsid w:val="009A1D2D"/>
    <w:rPr>
      <w:sz w:val="21"/>
      <w:szCs w:val="21"/>
    </w:rPr>
  </w:style>
  <w:style w:type="table" w:styleId="a7">
    <w:name w:val="Table Grid"/>
    <w:basedOn w:val="a1"/>
    <w:qFormat/>
    <w:rsid w:val="009A1D2D"/>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A1D2D"/>
    <w:pPr>
      <w:spacing w:line="240" w:lineRule="auto"/>
    </w:pPr>
    <w:rPr>
      <w:sz w:val="18"/>
      <w:szCs w:val="18"/>
    </w:rPr>
  </w:style>
  <w:style w:type="character" w:customStyle="1" w:styleId="Char2">
    <w:name w:val="批注框文本 Char"/>
    <w:basedOn w:val="a0"/>
    <w:link w:val="a8"/>
    <w:uiPriority w:val="99"/>
    <w:semiHidden/>
    <w:rsid w:val="009A1D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7813</Words>
  <Characters>8049</Characters>
  <Application>Microsoft Office Word</Application>
  <DocSecurity>0</DocSecurity>
  <Lines>298</Lines>
  <Paragraphs>278</Paragraphs>
  <ScaleCrop>false</ScaleCrop>
  <Company/>
  <LinksUpToDate>false</LinksUpToDate>
  <CharactersWithSpaces>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2024-03-27T06:27:00Z</dcterms:created>
  <dcterms:modified xsi:type="dcterms:W3CDTF">2024-03-27T06:28:00Z</dcterms:modified>
</cp:coreProperties>
</file>