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85" w:rsidRDefault="00F50985" w:rsidP="00F50985">
      <w:pPr>
        <w:adjustRightInd w:val="0"/>
        <w:snapToGrid w:val="0"/>
        <w:spacing w:line="300" w:lineRule="auto"/>
        <w:jc w:val="center"/>
        <w:outlineLvl w:val="1"/>
        <w:rPr>
          <w:rFonts w:ascii="Times New Roman" w:hAnsi="Times New Roman"/>
          <w:color w:val="000000"/>
          <w:sz w:val="30"/>
          <w:szCs w:val="30"/>
        </w:rPr>
      </w:pPr>
      <w:bookmarkStart w:id="0" w:name="_Toc162530562"/>
      <w:bookmarkStart w:id="1" w:name="_Toc486947590"/>
      <w:r>
        <w:rPr>
          <w:rFonts w:ascii="Times New Roman" w:hAnsi="宋体" w:hint="eastAsia"/>
          <w:color w:val="000000"/>
          <w:sz w:val="30"/>
          <w:szCs w:val="30"/>
        </w:rPr>
        <w:t>一、说明</w:t>
      </w:r>
      <w:bookmarkEnd w:id="0"/>
      <w:bookmarkEnd w:id="1"/>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2" w:name="_Toc162530563"/>
      <w:bookmarkStart w:id="3" w:name="_Toc486947591"/>
      <w:r>
        <w:rPr>
          <w:rFonts w:ascii="Times New Roman" w:hAnsi="Times New Roman"/>
          <w:b/>
          <w:color w:val="000000"/>
          <w:sz w:val="22"/>
        </w:rPr>
        <w:t xml:space="preserve">1 </w:t>
      </w:r>
      <w:r>
        <w:rPr>
          <w:rFonts w:ascii="Times New Roman" w:hAnsi="宋体" w:hint="eastAsia"/>
          <w:b/>
          <w:color w:val="000000"/>
          <w:sz w:val="22"/>
        </w:rPr>
        <w:t>总则</w:t>
      </w:r>
      <w:bookmarkEnd w:id="2"/>
      <w:bookmarkEnd w:id="3"/>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hint="eastAsia"/>
          <w:sz w:val="22"/>
        </w:rPr>
        <w:t>投标人应具备国家或行业管理部门规定的，在本市实施本项目所需的资格（资质）和相关手续（如果有），由此引起的所有有关事宜及费用由投标人自行负责。</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hint="eastAsia"/>
          <w:sz w:val="22"/>
        </w:rPr>
        <w:t>投标人对所提供的系统应当享有合法的所有权，没有侵犯任何第三方的知识产权、技术秘密等权利，而且不存在任何抵押、留置、查封等产权瑕疵。</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hint="eastAsia"/>
          <w:sz w:val="22"/>
        </w:rPr>
        <w:t>投标人提供的货物应当是全新的、未使用过的，货物和相关服务应当符合招标文件的要求，并且其质量完全符合国家标准、行业标准或地方标准。</w:t>
      </w:r>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hint="eastAsia"/>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宋体" w:hAnsi="宋体" w:hint="eastAsia"/>
          <w:sz w:val="22"/>
        </w:rPr>
        <w:t>★</w:t>
      </w:r>
      <w:r>
        <w:rPr>
          <w:rFonts w:ascii="Times New Roman" w:hAnsi="Times New Roman"/>
          <w:sz w:val="22"/>
        </w:rPr>
        <w:t>1.5</w:t>
      </w:r>
      <w:r>
        <w:rPr>
          <w:rFonts w:ascii="Times New Roman" w:hAnsi="宋体" w:hint="eastAsia"/>
          <w:sz w:val="22"/>
        </w:rPr>
        <w:t>若本项目涉及国家强制认证产品（信息安全产品、</w:t>
      </w:r>
      <w:r>
        <w:rPr>
          <w:rFonts w:ascii="Times New Roman" w:hAnsi="Times New Roman"/>
          <w:sz w:val="22"/>
        </w:rPr>
        <w:t>3C</w:t>
      </w:r>
      <w:r>
        <w:rPr>
          <w:rFonts w:ascii="Times New Roman" w:hAnsi="宋体" w:hint="eastAsia"/>
          <w:sz w:val="22"/>
        </w:rPr>
        <w:t>认证产品、强制节能产品、电信设备进网许可证等），则根据国家有关规定，投标人提供的产品必须满足强制认证要求。</w:t>
      </w:r>
      <w:r>
        <w:rPr>
          <w:rStyle w:val="CharChar0"/>
        </w:rPr>
        <w:t>（详见第一章投标人须知及前附表21.3（9））</w:t>
      </w:r>
    </w:p>
    <w:p w:rsidR="00F50985" w:rsidRDefault="00F50985" w:rsidP="00F50985">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1.7 </w:t>
      </w:r>
      <w:r>
        <w:rPr>
          <w:rFonts w:ascii="Times New Roman" w:hAnsi="宋体" w:hint="eastAsia"/>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1.8 </w:t>
      </w:r>
      <w:r>
        <w:rPr>
          <w:rFonts w:ascii="Times New Roman" w:hAnsi="宋体" w:hint="eastAsia"/>
          <w:sz w:val="22"/>
        </w:rPr>
        <w:t>投标人在投标前应认真了解采购人的使用需求、使用条件（使用空间、能源条件等）和其他相关条件，一旦中标，应按照招标文件和合同规定的要求提供货物及相关服务。</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1.9 </w:t>
      </w:r>
      <w:r>
        <w:rPr>
          <w:rFonts w:ascii="Times New Roman" w:hAnsi="宋体" w:hint="eastAsia"/>
          <w:sz w:val="22"/>
        </w:rPr>
        <w:t>投标人应根据本章节中详细技术规格要求，采用市场主流产品或按照要求提供定制产品参加竞标。同时，</w:t>
      </w:r>
      <w:r>
        <w:rPr>
          <w:rFonts w:ascii="Times New Roman" w:hAnsi="宋体" w:hint="eastAsia"/>
          <w:b/>
          <w:color w:val="000000"/>
          <w:sz w:val="22"/>
        </w:rPr>
        <w:t>请投标人务必注意：无论是正偏离还是负偏离，都不得与招标要求相差太大，否则将可能影响投标人的得分</w:t>
      </w:r>
      <w:r>
        <w:rPr>
          <w:rFonts w:ascii="Times New Roman" w:hAnsi="宋体" w:hint="eastAsia"/>
          <w:sz w:val="22"/>
        </w:rPr>
        <w:t>。一旦中标，投标人应按投标文件的承诺签订合同并提供相应的产品和服务。</w:t>
      </w:r>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1.10</w:t>
      </w:r>
      <w:r>
        <w:rPr>
          <w:rFonts w:ascii="Times New Roman" w:hAnsi="宋体" w:hint="eastAsia"/>
          <w:color w:val="000000"/>
          <w:sz w:val="22"/>
        </w:rPr>
        <w:t>本项目如涉及软件开发，则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1.11</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sz w:val="22"/>
        </w:rPr>
        <w:t>10</w:t>
      </w:r>
      <w:r>
        <w:rPr>
          <w:rFonts w:ascii="Times New Roman" w:hAnsi="Times New Roman" w:hint="eastAsia"/>
          <w:sz w:val="22"/>
        </w:rPr>
        <w:t>日内，以书面形式提出，并附相关证据。</w:t>
      </w:r>
    </w:p>
    <w:p w:rsidR="00F50985" w:rsidRDefault="00F50985" w:rsidP="00F50985">
      <w:pPr>
        <w:adjustRightInd w:val="0"/>
        <w:snapToGrid w:val="0"/>
        <w:spacing w:line="300" w:lineRule="auto"/>
        <w:ind w:firstLineChars="200" w:firstLine="440"/>
        <w:rPr>
          <w:rFonts w:ascii="Times New Roman" w:hAnsi="Times New Roman"/>
          <w:sz w:val="22"/>
        </w:rPr>
      </w:pPr>
    </w:p>
    <w:p w:rsidR="00F50985" w:rsidRDefault="00F50985" w:rsidP="00F50985">
      <w:pPr>
        <w:adjustRightInd w:val="0"/>
        <w:snapToGrid w:val="0"/>
        <w:spacing w:line="300" w:lineRule="auto"/>
        <w:jc w:val="center"/>
        <w:outlineLvl w:val="1"/>
        <w:rPr>
          <w:rFonts w:ascii="Times New Roman" w:hAnsi="Times New Roman"/>
          <w:color w:val="000000"/>
          <w:sz w:val="30"/>
          <w:szCs w:val="30"/>
        </w:rPr>
      </w:pPr>
      <w:bookmarkStart w:id="4" w:name="_Toc162530564"/>
      <w:r>
        <w:rPr>
          <w:rFonts w:ascii="Times New Roman" w:hAnsi="宋体" w:hint="eastAsia"/>
          <w:color w:val="000000"/>
          <w:sz w:val="30"/>
          <w:szCs w:val="30"/>
        </w:rPr>
        <w:t>二、项目概况</w:t>
      </w:r>
      <w:bookmarkEnd w:id="4"/>
    </w:p>
    <w:p w:rsidR="00F50985" w:rsidRDefault="00F50985" w:rsidP="00F50985">
      <w:pPr>
        <w:ind w:firstLineChars="192" w:firstLine="424"/>
        <w:rPr>
          <w:sz w:val="22"/>
        </w:rPr>
      </w:pPr>
      <w:bookmarkStart w:id="5" w:name="_Toc162530565"/>
      <w:bookmarkStart w:id="6" w:name="_Toc490037237"/>
      <w:r>
        <w:rPr>
          <w:rFonts w:ascii="Times New Roman" w:hAnsi="Times New Roman"/>
          <w:b/>
          <w:bCs/>
          <w:sz w:val="22"/>
        </w:rPr>
        <w:t>2</w:t>
      </w:r>
      <w:r>
        <w:rPr>
          <w:rFonts w:ascii="Times New Roman" w:hAnsi="宋体" w:hint="eastAsia"/>
          <w:b/>
          <w:bCs/>
          <w:sz w:val="22"/>
        </w:rPr>
        <w:t>项目名称</w:t>
      </w:r>
      <w:bookmarkEnd w:id="5"/>
      <w:bookmarkEnd w:id="6"/>
      <w:r>
        <w:rPr>
          <w:rFonts w:ascii="Times New Roman" w:hAnsi="宋体" w:hint="eastAsia"/>
          <w:b/>
          <w:bCs/>
          <w:sz w:val="22"/>
        </w:rPr>
        <w:t>：</w:t>
      </w:r>
      <w:r>
        <w:rPr>
          <w:rFonts w:hint="eastAsia"/>
          <w:sz w:val="22"/>
        </w:rPr>
        <w:t>东明路街道智慧社区建设项目</w:t>
      </w:r>
    </w:p>
    <w:p w:rsidR="00F50985" w:rsidRDefault="00F50985" w:rsidP="00F50985">
      <w:pPr>
        <w:adjustRightInd w:val="0"/>
        <w:snapToGrid w:val="0"/>
        <w:spacing w:line="300" w:lineRule="auto"/>
        <w:ind w:firstLineChars="200" w:firstLine="442"/>
        <w:outlineLvl w:val="2"/>
        <w:rPr>
          <w:rFonts w:ascii="Times New Roman" w:hAnsi="Times New Roman"/>
          <w:b/>
          <w:bCs/>
          <w:sz w:val="22"/>
        </w:rPr>
      </w:pPr>
      <w:bookmarkStart w:id="7" w:name="_Toc162530566"/>
      <w:bookmarkStart w:id="8" w:name="_Toc490037238"/>
      <w:r>
        <w:rPr>
          <w:rFonts w:ascii="Times New Roman" w:hAnsi="Times New Roman"/>
          <w:b/>
          <w:bCs/>
          <w:sz w:val="22"/>
        </w:rPr>
        <w:t>3</w:t>
      </w:r>
      <w:r>
        <w:rPr>
          <w:rFonts w:ascii="Times New Roman" w:hAnsi="宋体" w:hint="eastAsia"/>
          <w:b/>
          <w:bCs/>
          <w:sz w:val="22"/>
        </w:rPr>
        <w:t>项目地点</w:t>
      </w:r>
      <w:bookmarkEnd w:id="7"/>
      <w:bookmarkEnd w:id="8"/>
      <w:r>
        <w:rPr>
          <w:rFonts w:ascii="Times New Roman" w:hAnsi="宋体" w:hint="eastAsia"/>
          <w:b/>
          <w:bCs/>
          <w:sz w:val="22"/>
        </w:rPr>
        <w:t>：</w:t>
      </w:r>
      <w:r>
        <w:rPr>
          <w:rFonts w:hint="eastAsia"/>
        </w:rPr>
        <w:t>上海市浦东新区东明路街道</w:t>
      </w: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9" w:name="_Toc162530567"/>
      <w:bookmarkStart w:id="10" w:name="_Toc490037239"/>
      <w:r>
        <w:rPr>
          <w:rFonts w:ascii="Times New Roman" w:hAnsi="Times New Roman"/>
          <w:b/>
          <w:color w:val="000000"/>
          <w:sz w:val="22"/>
        </w:rPr>
        <w:lastRenderedPageBreak/>
        <w:t xml:space="preserve">4 </w:t>
      </w:r>
      <w:r>
        <w:rPr>
          <w:rFonts w:ascii="Times New Roman" w:hAnsi="宋体" w:hint="eastAsia"/>
          <w:b/>
          <w:color w:val="000000"/>
          <w:sz w:val="22"/>
        </w:rPr>
        <w:t>招标范围与内容</w:t>
      </w:r>
      <w:bookmarkEnd w:id="9"/>
      <w:bookmarkEnd w:id="10"/>
    </w:p>
    <w:p w:rsidR="00F50985" w:rsidRDefault="00F50985" w:rsidP="00F50985">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hint="eastAsia"/>
          <w:color w:val="000000"/>
          <w:sz w:val="22"/>
        </w:rPr>
        <w:t>项目背景及现状</w:t>
      </w:r>
    </w:p>
    <w:p w:rsidR="00F50985" w:rsidRDefault="00F50985" w:rsidP="00F50985">
      <w:pPr>
        <w:ind w:firstLineChars="192" w:firstLine="422"/>
        <w:rPr>
          <w:sz w:val="22"/>
        </w:rPr>
      </w:pPr>
      <w:r>
        <w:rPr>
          <w:sz w:val="22"/>
        </w:rPr>
        <w:t>2023</w:t>
      </w:r>
      <w:r>
        <w:rPr>
          <w:rFonts w:hint="eastAsia"/>
          <w:sz w:val="22"/>
        </w:rPr>
        <w:t>年，浦东新区印发了关于《浦东新区城市数字化转型三年行动计划（</w:t>
      </w:r>
      <w:r>
        <w:rPr>
          <w:sz w:val="22"/>
        </w:rPr>
        <w:t>2023-2025</w:t>
      </w:r>
      <w:r>
        <w:rPr>
          <w:rFonts w:hint="eastAsia"/>
          <w:sz w:val="22"/>
        </w:rPr>
        <w:t>年）》的通知，围绕经济、生活、治理、服务等领域，瞄准各类主体的高频急难需求，以重要领域的率先突破带动浦东新区整体数字化转型，全速开启改革开放再出发数字化新征程。</w:t>
      </w:r>
    </w:p>
    <w:p w:rsidR="00F50985" w:rsidRDefault="00F50985" w:rsidP="00F50985">
      <w:pPr>
        <w:ind w:firstLineChars="192" w:firstLine="422"/>
        <w:rPr>
          <w:sz w:val="22"/>
        </w:rPr>
      </w:pPr>
      <w:r>
        <w:rPr>
          <w:rFonts w:hint="eastAsia"/>
          <w:sz w:val="22"/>
        </w:rPr>
        <w:t>东明路街道作为浦东新区的重要组成部分，肩负着推进智慧社区建设的重要任务。因此，要加快东明路街道智慧社区的建设，通过汇聚自有数据，整合社会数据，推动智能化、数字化应用，以数字化创新，筑牢街道数据基石，把“数据驱动”作为街道“数智化”改造的创新源泉，以数字场景化引领，持续提升数字服务能力，从而提升东明路街道智慧社区的管理和创新水平，打造有服务、有能力、有温度的智慧化社区。</w:t>
      </w:r>
    </w:p>
    <w:p w:rsidR="00F50985" w:rsidRDefault="00F50985" w:rsidP="00F50985">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hint="eastAsia"/>
          <w:color w:val="000000"/>
          <w:sz w:val="22"/>
        </w:rPr>
        <w:t>项目招标范围及内容</w:t>
      </w:r>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本项目为东明路街道智慧社区建设项目，建设内容包括应用软件开发、应用产品软件购置、安全软硬件购置、基础设施建设、系统集成等。</w:t>
      </w:r>
    </w:p>
    <w:p w:rsidR="00F50985" w:rsidRDefault="00F50985" w:rsidP="00F50985">
      <w:pPr>
        <w:adjustRightInd w:val="0"/>
        <w:snapToGrid w:val="0"/>
        <w:spacing w:line="300" w:lineRule="auto"/>
        <w:ind w:firstLineChars="200" w:firstLine="440"/>
        <w:jc w:val="left"/>
        <w:rPr>
          <w:rFonts w:ascii="Times New Roman" w:hAnsi="宋体"/>
          <w:kern w:val="0"/>
          <w:sz w:val="22"/>
        </w:rPr>
      </w:pPr>
      <w:r>
        <w:rPr>
          <w:rFonts w:ascii="Times New Roman" w:hAnsi="Times New Roman"/>
          <w:sz w:val="22"/>
        </w:rPr>
        <w:t>4.3</w:t>
      </w:r>
      <w:r>
        <w:rPr>
          <w:rFonts w:ascii="Times New Roman" w:hAnsi="宋体" w:hint="eastAsia"/>
          <w:sz w:val="22"/>
        </w:rPr>
        <w:t>本项目工期为：</w:t>
      </w:r>
      <w:r>
        <w:rPr>
          <w:rFonts w:ascii="Times New Roman" w:hAnsi="宋体" w:hint="eastAsia"/>
          <w:kern w:val="0"/>
          <w:sz w:val="22"/>
        </w:rPr>
        <w:t>自合同签订之日起</w:t>
      </w:r>
      <w:r>
        <w:rPr>
          <w:rFonts w:ascii="Times New Roman" w:hAnsi="宋体"/>
          <w:kern w:val="0"/>
          <w:sz w:val="22"/>
        </w:rPr>
        <w:t>365</w:t>
      </w:r>
      <w:r>
        <w:rPr>
          <w:rFonts w:ascii="Times New Roman" w:hAnsi="宋体" w:hint="eastAsia"/>
          <w:kern w:val="0"/>
          <w:sz w:val="22"/>
        </w:rPr>
        <w:t>个日历天内交付。</w:t>
      </w:r>
    </w:p>
    <w:p w:rsidR="00F50985" w:rsidRDefault="00F50985" w:rsidP="00F50985">
      <w:pPr>
        <w:adjustRightInd w:val="0"/>
        <w:snapToGrid w:val="0"/>
        <w:spacing w:line="300" w:lineRule="auto"/>
        <w:ind w:firstLineChars="200" w:firstLine="440"/>
        <w:jc w:val="left"/>
        <w:rPr>
          <w:rFonts w:ascii="Times New Roman" w:hAnsi="宋体"/>
          <w:kern w:val="0"/>
          <w:sz w:val="22"/>
        </w:rPr>
      </w:pPr>
      <w:r>
        <w:rPr>
          <w:rFonts w:ascii="Times New Roman" w:hAnsi="宋体" w:hint="eastAsia"/>
          <w:kern w:val="0"/>
          <w:sz w:val="22"/>
        </w:rPr>
        <w:t>详细进度要求：</w:t>
      </w:r>
    </w:p>
    <w:p w:rsidR="00F50985" w:rsidRDefault="00F50985" w:rsidP="00F50985">
      <w:pPr>
        <w:adjustRightInd w:val="0"/>
        <w:snapToGrid w:val="0"/>
        <w:spacing w:line="300" w:lineRule="auto"/>
        <w:ind w:firstLineChars="200" w:firstLine="440"/>
        <w:jc w:val="left"/>
        <w:rPr>
          <w:rFonts w:ascii="Times New Roman" w:hAnsi="宋体"/>
          <w:kern w:val="0"/>
          <w:sz w:val="22"/>
        </w:rPr>
      </w:pPr>
      <w:r>
        <w:rPr>
          <w:rFonts w:ascii="Times New Roman" w:hAnsi="宋体" w:hint="eastAsia"/>
          <w:kern w:val="0"/>
          <w:sz w:val="22"/>
        </w:rPr>
        <w:t>（</w:t>
      </w:r>
      <w:r>
        <w:rPr>
          <w:rFonts w:ascii="Times New Roman" w:hAnsi="宋体"/>
          <w:kern w:val="0"/>
          <w:sz w:val="22"/>
        </w:rPr>
        <w:t>1</w:t>
      </w:r>
      <w:r>
        <w:rPr>
          <w:rFonts w:ascii="Times New Roman" w:hAnsi="宋体" w:hint="eastAsia"/>
          <w:kern w:val="0"/>
          <w:sz w:val="22"/>
        </w:rPr>
        <w:t>）合同签订生效后</w:t>
      </w:r>
      <w:r>
        <w:rPr>
          <w:rFonts w:ascii="Times New Roman" w:hAnsi="宋体"/>
          <w:kern w:val="0"/>
          <w:sz w:val="22"/>
        </w:rPr>
        <w:t>30</w:t>
      </w:r>
      <w:r>
        <w:rPr>
          <w:rFonts w:ascii="Times New Roman" w:hAnsi="宋体" w:hint="eastAsia"/>
          <w:kern w:val="0"/>
          <w:sz w:val="22"/>
        </w:rPr>
        <w:t>个日历天内完成需求分析和详细设计。</w:t>
      </w:r>
    </w:p>
    <w:p w:rsidR="00F50985" w:rsidRDefault="00F50985" w:rsidP="00F50985">
      <w:pPr>
        <w:adjustRightInd w:val="0"/>
        <w:snapToGrid w:val="0"/>
        <w:spacing w:line="300" w:lineRule="auto"/>
        <w:ind w:firstLineChars="200" w:firstLine="440"/>
        <w:jc w:val="left"/>
        <w:rPr>
          <w:rFonts w:ascii="Times New Roman" w:hAnsi="宋体"/>
          <w:kern w:val="0"/>
          <w:sz w:val="22"/>
        </w:rPr>
      </w:pPr>
      <w:r>
        <w:rPr>
          <w:rFonts w:ascii="Times New Roman" w:hAnsi="宋体" w:hint="eastAsia"/>
          <w:kern w:val="0"/>
          <w:sz w:val="22"/>
        </w:rPr>
        <w:t>（</w:t>
      </w:r>
      <w:r>
        <w:rPr>
          <w:rFonts w:ascii="Times New Roman" w:hAnsi="宋体"/>
          <w:kern w:val="0"/>
          <w:sz w:val="22"/>
        </w:rPr>
        <w:t>2</w:t>
      </w:r>
      <w:r>
        <w:rPr>
          <w:rFonts w:ascii="Times New Roman" w:hAnsi="宋体" w:hint="eastAsia"/>
          <w:kern w:val="0"/>
          <w:sz w:val="22"/>
        </w:rPr>
        <w:t>）合同签订生效后</w:t>
      </w:r>
      <w:r>
        <w:rPr>
          <w:rFonts w:ascii="Times New Roman" w:hAnsi="宋体"/>
          <w:kern w:val="0"/>
          <w:sz w:val="22"/>
        </w:rPr>
        <w:t>180</w:t>
      </w:r>
      <w:r>
        <w:rPr>
          <w:rFonts w:ascii="Times New Roman" w:hAnsi="宋体" w:hint="eastAsia"/>
          <w:kern w:val="0"/>
          <w:sz w:val="22"/>
        </w:rPr>
        <w:t>个日历天内完成项目所有功能建设开发自测与设备安装部署。</w:t>
      </w:r>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Times New Roman" w:hAnsi="宋体" w:hint="eastAsia"/>
          <w:kern w:val="0"/>
          <w:sz w:val="22"/>
        </w:rPr>
        <w:t>（</w:t>
      </w:r>
      <w:r>
        <w:rPr>
          <w:rFonts w:ascii="Times New Roman" w:hAnsi="宋体"/>
          <w:kern w:val="0"/>
          <w:sz w:val="22"/>
        </w:rPr>
        <w:t>3</w:t>
      </w:r>
      <w:r>
        <w:rPr>
          <w:rFonts w:ascii="Times New Roman" w:hAnsi="宋体" w:hint="eastAsia"/>
          <w:kern w:val="0"/>
          <w:sz w:val="22"/>
        </w:rPr>
        <w:t>）合同签订生效后</w:t>
      </w:r>
      <w:r>
        <w:rPr>
          <w:rFonts w:ascii="Times New Roman" w:hAnsi="宋体"/>
          <w:kern w:val="0"/>
          <w:sz w:val="22"/>
        </w:rPr>
        <w:t>365</w:t>
      </w:r>
      <w:r>
        <w:rPr>
          <w:rFonts w:ascii="Times New Roman" w:hAnsi="宋体" w:hint="eastAsia"/>
          <w:kern w:val="0"/>
          <w:sz w:val="22"/>
        </w:rPr>
        <w:t>个日历天内投入用户方试运行、功能完善、完成正式上线部署运行和项目验收。</w:t>
      </w: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11" w:name="_Toc162530568"/>
      <w:r>
        <w:rPr>
          <w:rFonts w:ascii="Times New Roman" w:hAnsi="Times New Roman"/>
          <w:b/>
          <w:color w:val="000000"/>
          <w:sz w:val="22"/>
        </w:rPr>
        <w:t xml:space="preserve">5 </w:t>
      </w:r>
      <w:r>
        <w:rPr>
          <w:rFonts w:ascii="Times New Roman" w:hAnsi="宋体" w:hint="eastAsia"/>
          <w:b/>
          <w:color w:val="000000"/>
          <w:sz w:val="22"/>
        </w:rPr>
        <w:t>承包方式</w:t>
      </w:r>
      <w:bookmarkEnd w:id="11"/>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hint="eastAsia"/>
          <w:color w:val="000000"/>
          <w:sz w:val="22"/>
        </w:rPr>
        <w:t>依据本项目的招标范围和内容，中标人以包系统设计、包供货、包安装集成调试、包质量、包安全的方式实施总承包。</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hint="eastAsia"/>
          <w:color w:val="0000FF"/>
          <w:sz w:val="22"/>
        </w:rPr>
        <w:t>本项目不允许分包。</w:t>
      </w: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12" w:name="_Toc162530569"/>
      <w:r>
        <w:rPr>
          <w:rFonts w:ascii="Times New Roman" w:hAnsi="Times New Roman"/>
          <w:b/>
          <w:color w:val="000000"/>
          <w:sz w:val="22"/>
        </w:rPr>
        <w:t xml:space="preserve">6 </w:t>
      </w:r>
      <w:r>
        <w:rPr>
          <w:rFonts w:ascii="Times New Roman" w:hAnsi="宋体" w:hint="eastAsia"/>
          <w:b/>
          <w:color w:val="000000"/>
          <w:sz w:val="22"/>
        </w:rPr>
        <w:t>合同的签订</w:t>
      </w:r>
      <w:bookmarkEnd w:id="12"/>
    </w:p>
    <w:p w:rsidR="00F50985" w:rsidRDefault="00F50985" w:rsidP="00F50985">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hint="eastAsia"/>
          <w:sz w:val="22"/>
        </w:rPr>
        <w:t>本项目合同的标的、价格、质量及验收标准、考核管理、履约期限等主要条款应当与招标文件和中标人投标文件的内容一致，并互相补充和解释。</w:t>
      </w:r>
    </w:p>
    <w:p w:rsidR="00F50985" w:rsidRDefault="00F50985" w:rsidP="00F50985">
      <w:pPr>
        <w:adjustRightInd w:val="0"/>
        <w:snapToGrid w:val="0"/>
        <w:spacing w:line="300" w:lineRule="auto"/>
        <w:ind w:firstLineChars="200" w:firstLine="442"/>
        <w:jc w:val="left"/>
        <w:outlineLvl w:val="2"/>
        <w:rPr>
          <w:rFonts w:ascii="Times New Roman" w:hAnsi="Times New Roman"/>
          <w:sz w:val="22"/>
        </w:rPr>
      </w:pPr>
      <w:bookmarkStart w:id="13" w:name="_Toc162530570"/>
      <w:r>
        <w:rPr>
          <w:rFonts w:ascii="Times New Roman" w:hAnsi="Times New Roman"/>
          <w:b/>
          <w:color w:val="000000"/>
          <w:sz w:val="22"/>
        </w:rPr>
        <w:t xml:space="preserve">7 </w:t>
      </w:r>
      <w:r>
        <w:rPr>
          <w:rFonts w:ascii="Times New Roman" w:hAnsi="宋体" w:hint="eastAsia"/>
          <w:b/>
          <w:color w:val="000000"/>
          <w:sz w:val="22"/>
        </w:rPr>
        <w:t>结算原则和支付方式</w:t>
      </w:r>
      <w:bookmarkEnd w:id="13"/>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hint="eastAsia"/>
          <w:color w:val="000000"/>
          <w:sz w:val="22"/>
        </w:rPr>
        <w:t>结算原则</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hint="eastAsia"/>
          <w:color w:val="000000"/>
          <w:sz w:val="22"/>
        </w:rPr>
        <w:t>本项目合同结算价以审定价为准，中标人的中标单价不变，实际工作量以采购人或第三方按照招标文件规定的验收标准核定为准。</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hint="eastAsia"/>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F50985" w:rsidRDefault="00F50985" w:rsidP="00F50985">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hint="eastAsia"/>
          <w:sz w:val="22"/>
        </w:rPr>
        <w:t>支付方式</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hint="eastAsia"/>
          <w:sz w:val="22"/>
        </w:rPr>
        <w:t>本项目合同金额采用</w:t>
      </w:r>
      <w:r>
        <w:rPr>
          <w:rFonts w:ascii="Times New Roman" w:hAnsi="宋体" w:hint="eastAsia"/>
          <w:b/>
          <w:bCs/>
          <w:color w:val="FF0000"/>
          <w:sz w:val="22"/>
          <w:u w:val="wavyHeavy"/>
        </w:rPr>
        <w:t>分期付款</w:t>
      </w:r>
      <w:r>
        <w:rPr>
          <w:rFonts w:ascii="Times New Roman" w:hAnsi="宋体" w:hint="eastAsia"/>
          <w:sz w:val="22"/>
        </w:rPr>
        <w:t>方式，在采购人和中标人合同签订，且财政资金到位后，按下款要求支付相应的合同款项。</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hint="eastAsia"/>
          <w:sz w:val="22"/>
        </w:rPr>
        <w:t>分期付款的时间进度要求和支付比例具体如下：</w:t>
      </w:r>
    </w:p>
    <w:p w:rsidR="00F50985" w:rsidRDefault="00F50985" w:rsidP="00F50985">
      <w:pPr>
        <w:adjustRightInd w:val="0"/>
        <w:snapToGrid w:val="0"/>
        <w:spacing w:line="300" w:lineRule="auto"/>
        <w:ind w:leftChars="209" w:left="439"/>
        <w:jc w:val="left"/>
        <w:rPr>
          <w:rFonts w:ascii="Times New Roman" w:hAnsi="宋体"/>
          <w:sz w:val="22"/>
        </w:rPr>
      </w:pPr>
      <w:r>
        <w:rPr>
          <w:rFonts w:ascii="Times New Roman" w:hAnsi="宋体" w:hint="eastAsia"/>
          <w:sz w:val="22"/>
        </w:rPr>
        <w:lastRenderedPageBreak/>
        <w:t>（</w:t>
      </w:r>
      <w:r>
        <w:rPr>
          <w:rFonts w:ascii="Times New Roman" w:hAnsi="宋体"/>
          <w:sz w:val="22"/>
        </w:rPr>
        <w:t>1</w:t>
      </w:r>
      <w:r>
        <w:rPr>
          <w:rFonts w:ascii="Times New Roman" w:hAnsi="宋体" w:hint="eastAsia"/>
          <w:sz w:val="22"/>
        </w:rPr>
        <w:t>）首付款：合同签订后</w:t>
      </w:r>
      <w:r>
        <w:rPr>
          <w:rFonts w:ascii="Times New Roman" w:hAnsi="宋体"/>
          <w:sz w:val="22"/>
        </w:rPr>
        <w:t>30</w:t>
      </w:r>
      <w:r>
        <w:rPr>
          <w:rFonts w:ascii="Times New Roman" w:hAnsi="宋体" w:hint="eastAsia"/>
          <w:sz w:val="22"/>
        </w:rPr>
        <w:t>日内，支付合同金额的</w:t>
      </w:r>
      <w:r>
        <w:rPr>
          <w:rFonts w:ascii="Times New Roman" w:hAnsi="宋体"/>
          <w:sz w:val="22"/>
        </w:rPr>
        <w:t>30%</w:t>
      </w:r>
      <w:r>
        <w:rPr>
          <w:rFonts w:ascii="Times New Roman" w:hAnsi="宋体" w:hint="eastAsia"/>
          <w:sz w:val="22"/>
        </w:rPr>
        <w:t>；</w:t>
      </w:r>
    </w:p>
    <w:p w:rsidR="00F50985" w:rsidRDefault="00F50985" w:rsidP="00F50985">
      <w:pPr>
        <w:adjustRightInd w:val="0"/>
        <w:snapToGrid w:val="0"/>
        <w:spacing w:line="300" w:lineRule="auto"/>
        <w:ind w:leftChars="209" w:left="439"/>
        <w:jc w:val="left"/>
        <w:rPr>
          <w:rFonts w:ascii="Times New Roman" w:hAnsi="宋体"/>
          <w:sz w:val="22"/>
        </w:rPr>
      </w:pPr>
      <w:r>
        <w:rPr>
          <w:rFonts w:ascii="Times New Roman" w:hAnsi="宋体" w:hint="eastAsia"/>
          <w:sz w:val="22"/>
        </w:rPr>
        <w:t>（</w:t>
      </w:r>
      <w:r>
        <w:rPr>
          <w:rFonts w:ascii="Times New Roman" w:hAnsi="宋体"/>
          <w:sz w:val="22"/>
        </w:rPr>
        <w:t>2</w:t>
      </w:r>
      <w:r>
        <w:rPr>
          <w:rFonts w:ascii="Times New Roman" w:hAnsi="宋体" w:hint="eastAsia"/>
          <w:sz w:val="22"/>
        </w:rPr>
        <w:t>）进度款：项目通过中期验收，采购人收到系统中期验收报告、合同规定的有关资料、以及发票</w:t>
      </w:r>
      <w:r>
        <w:rPr>
          <w:rFonts w:ascii="Times New Roman" w:hAnsi="宋体"/>
          <w:sz w:val="22"/>
        </w:rPr>
        <w:t>(</w:t>
      </w:r>
      <w:r>
        <w:rPr>
          <w:rFonts w:ascii="Times New Roman" w:hAnsi="宋体" w:hint="eastAsia"/>
          <w:sz w:val="22"/>
        </w:rPr>
        <w:t>经审核符合要求</w:t>
      </w:r>
      <w:r>
        <w:rPr>
          <w:rFonts w:ascii="Times New Roman" w:hAnsi="宋体"/>
          <w:sz w:val="22"/>
        </w:rPr>
        <w:t>)</w:t>
      </w:r>
      <w:r>
        <w:rPr>
          <w:rFonts w:ascii="Times New Roman" w:hAnsi="宋体" w:hint="eastAsia"/>
          <w:sz w:val="22"/>
        </w:rPr>
        <w:t>后</w:t>
      </w:r>
      <w:r>
        <w:rPr>
          <w:rFonts w:ascii="Times New Roman" w:hAnsi="宋体"/>
          <w:sz w:val="22"/>
        </w:rPr>
        <w:t>30</w:t>
      </w:r>
      <w:r>
        <w:rPr>
          <w:rFonts w:ascii="Times New Roman" w:hAnsi="宋体" w:hint="eastAsia"/>
          <w:sz w:val="22"/>
        </w:rPr>
        <w:t>日内，采购人向中标人支付合同金额的</w:t>
      </w:r>
      <w:r>
        <w:rPr>
          <w:rFonts w:ascii="Times New Roman" w:hAnsi="宋体"/>
          <w:sz w:val="22"/>
        </w:rPr>
        <w:t>30%;</w:t>
      </w:r>
    </w:p>
    <w:p w:rsidR="00F50985" w:rsidRDefault="00F50985" w:rsidP="00F50985">
      <w:pPr>
        <w:adjustRightInd w:val="0"/>
        <w:snapToGrid w:val="0"/>
        <w:spacing w:line="300" w:lineRule="auto"/>
        <w:ind w:leftChars="209" w:left="439"/>
        <w:jc w:val="left"/>
        <w:rPr>
          <w:rFonts w:ascii="Times New Roman" w:hAnsi="宋体"/>
          <w:sz w:val="22"/>
        </w:rPr>
      </w:pPr>
      <w:r>
        <w:rPr>
          <w:rFonts w:ascii="Times New Roman" w:hAnsi="宋体" w:hint="eastAsia"/>
          <w:sz w:val="22"/>
        </w:rPr>
        <w:t>（</w:t>
      </w:r>
      <w:r>
        <w:rPr>
          <w:rFonts w:ascii="Times New Roman" w:hAnsi="宋体"/>
          <w:sz w:val="22"/>
        </w:rPr>
        <w:t>3</w:t>
      </w:r>
      <w:r>
        <w:rPr>
          <w:rFonts w:ascii="Times New Roman" w:hAnsi="宋体" w:hint="eastAsia"/>
          <w:sz w:val="22"/>
        </w:rPr>
        <w:t>）竣工款：项目通过最终验收，采购人收到系统最终验收报告、合同规定的有关资料、以及发票</w:t>
      </w:r>
      <w:r>
        <w:rPr>
          <w:rFonts w:ascii="Times New Roman" w:hAnsi="宋体"/>
          <w:sz w:val="22"/>
        </w:rPr>
        <w:t>(</w:t>
      </w:r>
      <w:r>
        <w:rPr>
          <w:rFonts w:ascii="Times New Roman" w:hAnsi="宋体" w:hint="eastAsia"/>
          <w:sz w:val="22"/>
        </w:rPr>
        <w:t>经审核符合要求</w:t>
      </w:r>
      <w:r>
        <w:rPr>
          <w:rFonts w:ascii="Times New Roman" w:hAnsi="宋体"/>
          <w:sz w:val="22"/>
        </w:rPr>
        <w:t>)30</w:t>
      </w:r>
      <w:r>
        <w:rPr>
          <w:rFonts w:ascii="Times New Roman" w:hAnsi="宋体" w:hint="eastAsia"/>
          <w:sz w:val="22"/>
        </w:rPr>
        <w:t>日内，采购人向中标人支付合同金额的</w:t>
      </w:r>
      <w:r>
        <w:rPr>
          <w:rFonts w:ascii="Times New Roman" w:hAnsi="宋体"/>
          <w:sz w:val="22"/>
        </w:rPr>
        <w:t>20%</w:t>
      </w:r>
      <w:r>
        <w:rPr>
          <w:rFonts w:ascii="Times New Roman" w:hAnsi="宋体" w:hint="eastAsia"/>
          <w:sz w:val="22"/>
        </w:rPr>
        <w:t>。</w:t>
      </w:r>
    </w:p>
    <w:p w:rsidR="00F50985" w:rsidRDefault="00F50985" w:rsidP="00F50985">
      <w:pPr>
        <w:adjustRightInd w:val="0"/>
        <w:snapToGrid w:val="0"/>
        <w:spacing w:line="300" w:lineRule="auto"/>
        <w:ind w:leftChars="209" w:left="439"/>
        <w:jc w:val="left"/>
        <w:rPr>
          <w:rFonts w:ascii="Times New Roman" w:hAnsi="宋体"/>
          <w:sz w:val="22"/>
        </w:rPr>
      </w:pPr>
      <w:r>
        <w:rPr>
          <w:rFonts w:ascii="Times New Roman" w:hAnsi="宋体" w:hint="eastAsia"/>
          <w:sz w:val="22"/>
        </w:rPr>
        <w:t>（</w:t>
      </w:r>
      <w:r>
        <w:rPr>
          <w:rFonts w:ascii="Times New Roman" w:hAnsi="宋体"/>
          <w:sz w:val="22"/>
        </w:rPr>
        <w:t>4</w:t>
      </w:r>
      <w:r>
        <w:rPr>
          <w:rFonts w:ascii="Times New Roman" w:hAnsi="宋体" w:hint="eastAsia"/>
          <w:sz w:val="22"/>
        </w:rPr>
        <w:t>）尾款：项目最终验收合格之日起</w:t>
      </w:r>
      <w:r>
        <w:rPr>
          <w:rFonts w:ascii="Times New Roman" w:hAnsi="宋体"/>
          <w:sz w:val="22"/>
        </w:rPr>
        <w:t>3</w:t>
      </w:r>
      <w:r>
        <w:rPr>
          <w:rFonts w:ascii="Times New Roman" w:hAnsi="宋体" w:hint="eastAsia"/>
          <w:sz w:val="22"/>
        </w:rPr>
        <w:t>个月内完成审价审计，在审价审计通过后</w:t>
      </w:r>
      <w:r>
        <w:rPr>
          <w:rFonts w:ascii="Times New Roman" w:hAnsi="宋体"/>
          <w:sz w:val="22"/>
        </w:rPr>
        <w:t>30</w:t>
      </w:r>
      <w:r>
        <w:rPr>
          <w:rFonts w:ascii="Times New Roman" w:hAnsi="宋体" w:hint="eastAsia"/>
          <w:sz w:val="22"/>
        </w:rPr>
        <w:t>日内，采购人按审定的结算金额向中标人支付余款。最终支付款项根据新区财力实际下达资金为准。若采购人财政资金未到位或付款时间在采购人关账期间内的，支付时间相应顺廷。</w:t>
      </w:r>
    </w:p>
    <w:p w:rsidR="00F50985" w:rsidRDefault="00F50985" w:rsidP="00F50985">
      <w:pPr>
        <w:adjustRightInd w:val="0"/>
        <w:snapToGrid w:val="0"/>
        <w:spacing w:line="300" w:lineRule="auto"/>
        <w:ind w:leftChars="209" w:left="439"/>
        <w:jc w:val="left"/>
        <w:rPr>
          <w:rFonts w:ascii="Times New Roman" w:hAnsi="宋体"/>
          <w:color w:val="000000"/>
          <w:sz w:val="22"/>
        </w:rPr>
      </w:pPr>
      <w:r>
        <w:rPr>
          <w:rFonts w:ascii="Times New Roman" w:hAnsi="Times New Roman"/>
          <w:color w:val="000000"/>
          <w:sz w:val="22"/>
        </w:rPr>
        <w:t>7.3</w:t>
      </w:r>
      <w:r>
        <w:rPr>
          <w:rFonts w:ascii="Times New Roman" w:hAnsi="宋体" w:hint="eastAsia"/>
          <w:color w:val="000000"/>
          <w:sz w:val="22"/>
        </w:rPr>
        <w:t>中标人因自身原因造成返工的工作量，采购人将不予计量和支付。</w:t>
      </w:r>
    </w:p>
    <w:p w:rsidR="00F50985" w:rsidRDefault="00F50985" w:rsidP="00F50985">
      <w:pPr>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p>
    <w:p w:rsidR="00F50985" w:rsidRDefault="00F50985" w:rsidP="00F50985">
      <w:pPr>
        <w:adjustRightInd w:val="0"/>
        <w:snapToGrid w:val="0"/>
        <w:spacing w:line="300" w:lineRule="auto"/>
        <w:jc w:val="center"/>
        <w:outlineLvl w:val="1"/>
        <w:rPr>
          <w:rFonts w:ascii="Times New Roman" w:hAnsi="Times New Roman"/>
          <w:color w:val="000000"/>
          <w:sz w:val="30"/>
          <w:szCs w:val="30"/>
        </w:rPr>
      </w:pPr>
      <w:bookmarkStart w:id="14" w:name="_Toc162530571"/>
      <w:r>
        <w:rPr>
          <w:rFonts w:ascii="Times New Roman" w:hAnsi="宋体" w:hint="eastAsia"/>
          <w:color w:val="000000"/>
          <w:sz w:val="30"/>
          <w:szCs w:val="30"/>
        </w:rPr>
        <w:t>三、技术质量要求</w:t>
      </w:r>
      <w:bookmarkEnd w:id="14"/>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15" w:name="_Toc162530572"/>
      <w:r>
        <w:rPr>
          <w:rFonts w:ascii="Times New Roman" w:hAnsi="Times New Roman"/>
          <w:b/>
          <w:color w:val="000000"/>
          <w:sz w:val="22"/>
        </w:rPr>
        <w:t xml:space="preserve">8 </w:t>
      </w:r>
      <w:r>
        <w:rPr>
          <w:rFonts w:ascii="Times New Roman" w:hAnsi="宋体" w:hint="eastAsia"/>
          <w:b/>
          <w:color w:val="000000"/>
          <w:sz w:val="22"/>
        </w:rPr>
        <w:t>适用技术规范和规范性文件</w:t>
      </w:r>
      <w:bookmarkEnd w:id="15"/>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《公安交通管理外场设备基础施工通用要求》</w:t>
      </w:r>
      <w:r>
        <w:rPr>
          <w:rFonts w:ascii="Times New Roman" w:hAnsi="Times New Roman"/>
          <w:bCs/>
          <w:sz w:val="22"/>
        </w:rPr>
        <w:t>(GAT 652-2006)</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《通信管道与通道工程设计规范》</w:t>
      </w:r>
      <w:r>
        <w:rPr>
          <w:rFonts w:ascii="Times New Roman" w:hAnsi="Times New Roman"/>
          <w:bCs/>
          <w:sz w:val="22"/>
        </w:rPr>
        <w:t>(GB 50373-2006)</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《低压配电设计规范》</w:t>
      </w:r>
      <w:r>
        <w:rPr>
          <w:rFonts w:ascii="Times New Roman" w:hAnsi="Times New Roman"/>
          <w:bCs/>
          <w:sz w:val="22"/>
        </w:rPr>
        <w:t>(GB 50054-2011)</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《通用用电设备配电设计规范》</w:t>
      </w:r>
      <w:r>
        <w:rPr>
          <w:rFonts w:ascii="Times New Roman" w:hAnsi="Times New Roman"/>
          <w:bCs/>
          <w:sz w:val="22"/>
        </w:rPr>
        <w:t>(GB 50055-2011)</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《建筑物电子信息系统防雷技术规范》</w:t>
      </w:r>
      <w:r>
        <w:rPr>
          <w:rFonts w:ascii="Times New Roman" w:hAnsi="Times New Roman"/>
          <w:bCs/>
          <w:sz w:val="22"/>
        </w:rPr>
        <w:t>(GB50343-2012)</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《安全防范系统雷电浪涌防护技术要求》</w:t>
      </w:r>
      <w:r>
        <w:rPr>
          <w:rFonts w:ascii="Times New Roman" w:hAnsi="Times New Roman"/>
          <w:bCs/>
          <w:sz w:val="22"/>
        </w:rPr>
        <w:t>(GA/T670-2006)</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《电子信息系统机房设计规范》</w:t>
      </w:r>
      <w:r>
        <w:rPr>
          <w:rFonts w:ascii="Times New Roman" w:hAnsi="Times New Roman"/>
          <w:bCs/>
          <w:sz w:val="22"/>
        </w:rPr>
        <w:t>(GB50174-2008)</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《信息安全技术</w:t>
      </w:r>
      <w:r>
        <w:rPr>
          <w:rFonts w:ascii="Times New Roman" w:hAnsi="Times New Roman"/>
          <w:bCs/>
          <w:sz w:val="22"/>
        </w:rPr>
        <w:t xml:space="preserve"> </w:t>
      </w:r>
      <w:r>
        <w:rPr>
          <w:rFonts w:ascii="Times New Roman" w:hAnsi="Times New Roman" w:hint="eastAsia"/>
          <w:bCs/>
          <w:sz w:val="22"/>
        </w:rPr>
        <w:t>数据安全能力成熟度模型》</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《信息安全技术</w:t>
      </w:r>
      <w:r>
        <w:rPr>
          <w:rFonts w:ascii="Times New Roman" w:hAnsi="Times New Roman"/>
          <w:bCs/>
          <w:sz w:val="22"/>
        </w:rPr>
        <w:t xml:space="preserve"> </w:t>
      </w:r>
      <w:r>
        <w:rPr>
          <w:rFonts w:ascii="Times New Roman" w:hAnsi="Times New Roman" w:hint="eastAsia"/>
          <w:bCs/>
          <w:sz w:val="22"/>
        </w:rPr>
        <w:t>网络安全等级保护基本要求》</w:t>
      </w:r>
      <w:r>
        <w:rPr>
          <w:rFonts w:ascii="Times New Roman" w:hAnsi="Times New Roman"/>
          <w:bCs/>
          <w:sz w:val="22"/>
        </w:rPr>
        <w:t xml:space="preserve">GBT 22239-2019 </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《综合布线系统工程设计规范》</w:t>
      </w:r>
      <w:r>
        <w:rPr>
          <w:rFonts w:ascii="Times New Roman" w:hAnsi="Times New Roman"/>
          <w:bCs/>
          <w:sz w:val="22"/>
        </w:rPr>
        <w:t>(GB50311-2007)</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《供配电系统设计规范》</w:t>
      </w:r>
      <w:r>
        <w:rPr>
          <w:rFonts w:ascii="Times New Roman" w:hAnsi="Times New Roman"/>
          <w:bCs/>
          <w:sz w:val="22"/>
        </w:rPr>
        <w:t>(GB50052-2009)</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《防静电活动地板通用规范》（</w:t>
      </w:r>
      <w:r>
        <w:rPr>
          <w:rFonts w:ascii="Times New Roman" w:hAnsi="Times New Roman"/>
          <w:bCs/>
          <w:sz w:val="22"/>
        </w:rPr>
        <w:t>SJ/T10796-2001</w:t>
      </w:r>
      <w:r>
        <w:rPr>
          <w:rFonts w:ascii="Times New Roman" w:hAnsi="Times New Roman" w:hint="eastAsia"/>
          <w:bCs/>
          <w:sz w:val="22"/>
        </w:rPr>
        <w:t>）</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《火灾自动报警系统设计规范》（</w:t>
      </w:r>
      <w:r>
        <w:rPr>
          <w:rFonts w:ascii="Times New Roman" w:hAnsi="Times New Roman"/>
          <w:bCs/>
          <w:sz w:val="22"/>
        </w:rPr>
        <w:t>GB 50116-2008</w:t>
      </w:r>
      <w:r>
        <w:rPr>
          <w:rFonts w:ascii="Times New Roman" w:hAnsi="Times New Roman" w:hint="eastAsia"/>
          <w:bCs/>
          <w:sz w:val="22"/>
        </w:rPr>
        <w:t>）</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《火灾自动报警系统施工及验收规范》（</w:t>
      </w:r>
      <w:r>
        <w:rPr>
          <w:rFonts w:ascii="Times New Roman" w:hAnsi="Times New Roman"/>
          <w:bCs/>
          <w:sz w:val="22"/>
        </w:rPr>
        <w:t>GB 50166-2007</w:t>
      </w:r>
      <w:r>
        <w:rPr>
          <w:rFonts w:ascii="Times New Roman" w:hAnsi="Times New Roman" w:hint="eastAsia"/>
          <w:bCs/>
          <w:sz w:val="22"/>
        </w:rPr>
        <w:t>）</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《安全防范工程技术规范》</w:t>
      </w:r>
      <w:r>
        <w:rPr>
          <w:rFonts w:ascii="Times New Roman" w:hAnsi="Times New Roman"/>
          <w:bCs/>
          <w:sz w:val="22"/>
        </w:rPr>
        <w:t>(GB 50348-2004)</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《安全防范系统验收规则》</w:t>
      </w:r>
      <w:r>
        <w:rPr>
          <w:rFonts w:ascii="Times New Roman" w:hAnsi="Times New Roman"/>
          <w:bCs/>
          <w:sz w:val="22"/>
        </w:rPr>
        <w:t>(GA308-2001)</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《电气装置安装工程施工及验收规范》</w:t>
      </w:r>
      <w:r>
        <w:rPr>
          <w:rFonts w:ascii="Times New Roman" w:hAnsi="Times New Roman"/>
          <w:bCs/>
          <w:sz w:val="22"/>
        </w:rPr>
        <w:t>(GB50254~GB50257-1996)</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《综合布线系统工程验收规范》</w:t>
      </w:r>
      <w:r>
        <w:rPr>
          <w:rFonts w:ascii="Times New Roman" w:hAnsi="Times New Roman"/>
          <w:bCs/>
          <w:sz w:val="22"/>
        </w:rPr>
        <w:t>(GB50312-2007)</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《电子信息系统机房施工及验收规范》</w:t>
      </w:r>
      <w:r>
        <w:rPr>
          <w:rFonts w:ascii="Times New Roman" w:hAnsi="Times New Roman"/>
          <w:bCs/>
          <w:sz w:val="22"/>
        </w:rPr>
        <w:t>(GB50462-2008)</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《通信管道工程施工及验收技术规范》</w:t>
      </w:r>
      <w:r>
        <w:rPr>
          <w:rFonts w:ascii="Times New Roman" w:hAnsi="Times New Roman"/>
          <w:bCs/>
          <w:sz w:val="22"/>
        </w:rPr>
        <w:t>(YD5103-2003)</w:t>
      </w:r>
    </w:p>
    <w:p w:rsidR="00F50985" w:rsidRDefault="00F50985" w:rsidP="00F50985">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《通信线路工程验收规范》</w:t>
      </w:r>
      <w:r>
        <w:rPr>
          <w:rFonts w:ascii="Times New Roman" w:hAnsi="Times New Roman"/>
          <w:bCs/>
          <w:sz w:val="22"/>
        </w:rPr>
        <w:t>YD 5121-2010</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宋体" w:hint="eastAsia"/>
          <w:sz w:val="22"/>
        </w:rPr>
        <w:lastRenderedPageBreak/>
        <w:t>各投标人应充分注意，凡涉及国家或行业管理部门颁发的相关规范、规程和标准，无论其是否在本招标文件中列明，中标人应无条件执行。标准、规范等不一致的，以要求高者为准。</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16" w:name="_Toc162530573"/>
      <w:r>
        <w:rPr>
          <w:rFonts w:ascii="Times New Roman" w:hAnsi="Times New Roman"/>
          <w:b/>
          <w:color w:val="000000"/>
          <w:sz w:val="22"/>
        </w:rPr>
        <w:t xml:space="preserve">9 </w:t>
      </w:r>
      <w:r>
        <w:rPr>
          <w:rFonts w:ascii="Times New Roman" w:hAnsi="宋体" w:hint="eastAsia"/>
          <w:b/>
          <w:color w:val="000000"/>
          <w:sz w:val="22"/>
        </w:rPr>
        <w:t>招标内容与质量要求</w:t>
      </w:r>
      <w:bookmarkEnd w:id="16"/>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9.1</w:t>
      </w:r>
      <w:r>
        <w:rPr>
          <w:rFonts w:ascii="Times New Roman" w:hAnsi="宋体" w:hint="eastAsia"/>
          <w:color w:val="000000"/>
          <w:sz w:val="22"/>
        </w:rPr>
        <w:t>工作量清单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925"/>
        <w:gridCol w:w="824"/>
        <w:gridCol w:w="1049"/>
        <w:gridCol w:w="1049"/>
        <w:gridCol w:w="838"/>
      </w:tblGrid>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具体内容</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单位</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工期</w:t>
            </w:r>
          </w:p>
        </w:tc>
        <w:tc>
          <w:tcPr>
            <w:tcW w:w="49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 w:val="22"/>
              </w:rPr>
            </w:pPr>
            <w:r>
              <w:rPr>
                <w:rStyle w:val="font41"/>
                <w:rFonts w:hint="default"/>
                <w:lang w:bidi="ar"/>
              </w:rPr>
              <w:t>（一）</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应用软件开发</w:t>
            </w:r>
          </w:p>
        </w:tc>
        <w:tc>
          <w:tcPr>
            <w:tcW w:w="484"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sz w:val="22"/>
              </w:rPr>
            </w:pPr>
            <w:r>
              <w:rPr>
                <w:rFonts w:ascii="宋体" w:hAnsi="宋体" w:cs="宋体" w:hint="eastAsia"/>
                <w:b/>
                <w:bCs/>
                <w:color w:val="000000"/>
                <w:kern w:val="0"/>
                <w:szCs w:val="21"/>
                <w:lang w:bidi="ar"/>
              </w:rPr>
              <w:t>一屏一端</w:t>
            </w:r>
          </w:p>
        </w:tc>
        <w:tc>
          <w:tcPr>
            <w:tcW w:w="484"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90"/>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 w:val="20"/>
                <w:szCs w:val="20"/>
              </w:rPr>
            </w:pPr>
            <w:r>
              <w:rPr>
                <w:rFonts w:ascii="宋体" w:hAnsi="宋体" w:cs="宋体" w:hint="eastAsia"/>
                <w:color w:val="000000"/>
                <w:kern w:val="0"/>
                <w:szCs w:val="21"/>
                <w:lang w:bidi="ar"/>
              </w:rPr>
              <w:t>东明路街道态势感知驾驶舱</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0"/>
                <w:szCs w:val="20"/>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 w:val="20"/>
                <w:szCs w:val="20"/>
              </w:rPr>
            </w:pPr>
            <w:r>
              <w:rPr>
                <w:rFonts w:ascii="宋体" w:hAnsi="宋体" w:cs="宋体" w:hint="eastAsia"/>
                <w:color w:val="000000"/>
                <w:kern w:val="0"/>
                <w:szCs w:val="21"/>
                <w:lang w:bidi="ar"/>
              </w:rPr>
              <w:t>移动端小程序</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0"/>
                <w:szCs w:val="20"/>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sz w:val="22"/>
              </w:rPr>
            </w:pPr>
            <w:r>
              <w:rPr>
                <w:rFonts w:ascii="宋体" w:hAnsi="宋体" w:cs="宋体" w:hint="eastAsia"/>
                <w:b/>
                <w:bCs/>
                <w:color w:val="000000"/>
                <w:kern w:val="0"/>
                <w:szCs w:val="21"/>
                <w:lang w:bidi="ar"/>
              </w:rPr>
              <w:t>数字底座</w:t>
            </w:r>
          </w:p>
        </w:tc>
        <w:tc>
          <w:tcPr>
            <w:tcW w:w="484"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 w:val="20"/>
                <w:szCs w:val="20"/>
              </w:rPr>
            </w:pPr>
            <w:r>
              <w:rPr>
                <w:rFonts w:ascii="宋体" w:hAnsi="宋体" w:cs="宋体" w:hint="eastAsia"/>
                <w:color w:val="000000"/>
                <w:kern w:val="0"/>
                <w:szCs w:val="21"/>
                <w:lang w:bidi="ar"/>
              </w:rPr>
              <w:t>数据智能中枢</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 w:val="20"/>
                <w:szCs w:val="20"/>
              </w:rPr>
            </w:pPr>
            <w:r>
              <w:rPr>
                <w:rFonts w:ascii="宋体" w:hAnsi="宋体" w:cs="宋体" w:hint="eastAsia"/>
                <w:color w:val="000000"/>
                <w:kern w:val="0"/>
                <w:szCs w:val="21"/>
                <w:lang w:bidi="ar"/>
              </w:rPr>
              <w:t>街道地图应用服务</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 w:val="20"/>
                <w:szCs w:val="20"/>
              </w:rPr>
            </w:pPr>
            <w:r>
              <w:rPr>
                <w:rFonts w:ascii="宋体" w:hAnsi="宋体" w:cs="宋体" w:hint="eastAsia"/>
                <w:color w:val="000000"/>
                <w:kern w:val="0"/>
                <w:szCs w:val="21"/>
                <w:lang w:bidi="ar"/>
              </w:rPr>
              <w:t>AI视频智慧感知平台软件定制开发</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 w:val="20"/>
                <w:szCs w:val="20"/>
              </w:rPr>
            </w:pPr>
            <w:r>
              <w:rPr>
                <w:rFonts w:ascii="宋体" w:hAnsi="宋体" w:cs="宋体" w:hint="eastAsia"/>
                <w:color w:val="000000"/>
                <w:kern w:val="0"/>
                <w:szCs w:val="21"/>
                <w:lang w:bidi="ar"/>
              </w:rPr>
              <w:t>AI算法开发</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3</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sz w:val="22"/>
              </w:rPr>
            </w:pPr>
            <w:r>
              <w:rPr>
                <w:rFonts w:ascii="宋体" w:hAnsi="宋体" w:cs="宋体" w:hint="eastAsia"/>
                <w:b/>
                <w:bCs/>
                <w:color w:val="000000"/>
                <w:kern w:val="0"/>
                <w:szCs w:val="21"/>
                <w:lang w:bidi="ar"/>
              </w:rPr>
              <w:t>应用场景建设</w:t>
            </w:r>
          </w:p>
        </w:tc>
        <w:tc>
          <w:tcPr>
            <w:tcW w:w="484"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燃气安全检测运行管理系统</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智慧停车</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3.3</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东明路街道住宅小区智治监管平台</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3.4</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施工项目申报系统</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3.5</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街道营商</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3.6</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沿街商户智治管理系统</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3.7</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食品经营单位管理</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3.8</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多格合一治理系统</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3.9</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基层治理知识库</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3.10</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数智党群</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 w:val="22"/>
              </w:rPr>
            </w:pPr>
            <w:r>
              <w:rPr>
                <w:rStyle w:val="font41"/>
                <w:rFonts w:hint="default"/>
                <w:lang w:bidi="ar"/>
              </w:rPr>
              <w:t>（二）</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应用产品软件购置</w:t>
            </w:r>
          </w:p>
        </w:tc>
        <w:tc>
          <w:tcPr>
            <w:tcW w:w="484"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Style w:val="font41"/>
                <w:rFonts w:hint="default"/>
                <w:lang w:bidi="ar"/>
              </w:rPr>
            </w:pPr>
            <w:r>
              <w:rPr>
                <w:rFonts w:ascii="宋体" w:hAnsi="宋体" w:cs="宋体" w:hint="eastAsia"/>
                <w:color w:val="000000"/>
                <w:kern w:val="0"/>
                <w:sz w:val="22"/>
                <w:lang w:bidi="ar"/>
              </w:rPr>
              <w:t>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kern w:val="0"/>
                <w:sz w:val="22"/>
                <w:lang w:bidi="ar"/>
              </w:rPr>
            </w:pPr>
            <w:r>
              <w:rPr>
                <w:rFonts w:ascii="宋体" w:hAnsi="宋体" w:cs="宋体" w:hint="eastAsia"/>
                <w:color w:val="000000"/>
                <w:kern w:val="0"/>
                <w:szCs w:val="21"/>
                <w:lang w:bidi="ar"/>
              </w:rPr>
              <w:t>物联智慧感知平台软件购置</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Style w:val="font41"/>
                <w:rFonts w:hint="default"/>
                <w:lang w:bidi="ar"/>
              </w:rPr>
            </w:pPr>
            <w:r>
              <w:rPr>
                <w:rFonts w:ascii="宋体" w:hAnsi="宋体" w:cs="宋体" w:hint="eastAsia"/>
                <w:color w:val="000000"/>
                <w:kern w:val="0"/>
                <w:sz w:val="22"/>
                <w:lang w:bidi="ar"/>
              </w:rPr>
              <w:t>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kern w:val="0"/>
                <w:sz w:val="22"/>
                <w:lang w:bidi="ar"/>
              </w:rPr>
            </w:pPr>
            <w:r>
              <w:rPr>
                <w:rFonts w:ascii="宋体" w:hAnsi="宋体" w:cs="宋体" w:hint="eastAsia"/>
                <w:color w:val="000000"/>
                <w:kern w:val="0"/>
                <w:szCs w:val="21"/>
                <w:lang w:bidi="ar"/>
              </w:rPr>
              <w:t>AI视频智慧感知平台软件购置</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密码产品购置</w:t>
            </w:r>
          </w:p>
        </w:tc>
        <w:tc>
          <w:tcPr>
            <w:tcW w:w="484"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kern w:val="0"/>
                <w:sz w:val="22"/>
                <w:lang w:bidi="ar"/>
              </w:rPr>
            </w:pP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3.1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kern w:val="0"/>
                <w:szCs w:val="21"/>
                <w:lang w:bidi="ar"/>
              </w:rPr>
            </w:pPr>
            <w:r>
              <w:rPr>
                <w:rFonts w:ascii="宋体" w:hAnsi="宋体" w:cs="宋体" w:hint="eastAsia"/>
                <w:color w:val="000000"/>
                <w:kern w:val="0"/>
                <w:sz w:val="22"/>
                <w:lang w:bidi="ar"/>
              </w:rPr>
              <w:t>智能密码钥匙</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个</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3.2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kern w:val="0"/>
                <w:szCs w:val="21"/>
                <w:lang w:bidi="ar"/>
              </w:rPr>
            </w:pPr>
            <w:r>
              <w:rPr>
                <w:rFonts w:ascii="宋体" w:hAnsi="宋体" w:cs="宋体" w:hint="eastAsia"/>
                <w:color w:val="000000"/>
                <w:kern w:val="0"/>
                <w:sz w:val="22"/>
                <w:lang w:bidi="ar"/>
              </w:rPr>
              <w:t>浏览器密码模块(二级)</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3.3</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kern w:val="0"/>
                <w:szCs w:val="21"/>
                <w:lang w:bidi="ar"/>
              </w:rPr>
            </w:pPr>
            <w:r>
              <w:rPr>
                <w:rFonts w:ascii="宋体" w:hAnsi="宋体" w:cs="宋体" w:hint="eastAsia"/>
                <w:color w:val="000000"/>
                <w:kern w:val="0"/>
                <w:sz w:val="22"/>
                <w:lang w:bidi="ar"/>
              </w:rPr>
              <w:t>个人证书</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张</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应用服务器中间件</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8</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 w:val="22"/>
              </w:rPr>
            </w:pPr>
            <w:r>
              <w:rPr>
                <w:rStyle w:val="font41"/>
                <w:rFonts w:hint="default"/>
                <w:lang w:bidi="ar"/>
              </w:rPr>
              <w:t>（三）</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安全软硬件购置</w:t>
            </w:r>
          </w:p>
        </w:tc>
        <w:tc>
          <w:tcPr>
            <w:tcW w:w="484"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372"/>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Style w:val="font41"/>
                <w:rFonts w:hint="default"/>
                <w:lang w:bidi="ar"/>
              </w:rPr>
            </w:pPr>
            <w:r>
              <w:rPr>
                <w:rFonts w:ascii="宋体" w:hAnsi="宋体" w:cs="宋体" w:hint="eastAsia"/>
                <w:color w:val="000000"/>
                <w:kern w:val="0"/>
                <w:sz w:val="22"/>
                <w:lang w:bidi="ar"/>
              </w:rPr>
              <w:t>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kern w:val="0"/>
                <w:sz w:val="22"/>
                <w:lang w:bidi="ar"/>
              </w:rPr>
            </w:pPr>
            <w:r>
              <w:rPr>
                <w:rFonts w:ascii="宋体" w:hAnsi="宋体" w:cs="宋体" w:hint="eastAsia"/>
                <w:color w:val="000000"/>
                <w:kern w:val="0"/>
                <w:szCs w:val="21"/>
                <w:lang w:bidi="ar"/>
              </w:rPr>
              <w:t>下一代防火墙</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Style w:val="font41"/>
                <w:rFonts w:hint="default"/>
                <w:lang w:bidi="ar"/>
              </w:rPr>
            </w:pPr>
            <w:r>
              <w:rPr>
                <w:rFonts w:ascii="宋体" w:hAnsi="宋体" w:cs="宋体" w:hint="eastAsia"/>
                <w:color w:val="000000"/>
                <w:kern w:val="0"/>
                <w:sz w:val="22"/>
                <w:lang w:bidi="ar"/>
              </w:rPr>
              <w:t>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kern w:val="0"/>
                <w:sz w:val="22"/>
                <w:lang w:bidi="ar"/>
              </w:rPr>
            </w:pPr>
            <w:r>
              <w:rPr>
                <w:rFonts w:ascii="宋体" w:hAnsi="宋体" w:cs="宋体" w:hint="eastAsia"/>
                <w:color w:val="000000"/>
                <w:kern w:val="0"/>
                <w:szCs w:val="21"/>
                <w:lang w:bidi="ar"/>
              </w:rPr>
              <w:t>安全隔离与信息交换系统</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Style w:val="font41"/>
                <w:rFonts w:hint="default"/>
                <w:lang w:bidi="ar"/>
              </w:rPr>
            </w:pPr>
            <w:r>
              <w:rPr>
                <w:rFonts w:ascii="宋体" w:hAnsi="宋体" w:cs="宋体" w:hint="eastAsia"/>
                <w:color w:val="000000"/>
                <w:kern w:val="0"/>
                <w:sz w:val="22"/>
                <w:lang w:bidi="ar"/>
              </w:rPr>
              <w:t>3</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kern w:val="0"/>
                <w:sz w:val="22"/>
                <w:lang w:bidi="ar"/>
              </w:rPr>
            </w:pPr>
            <w:r>
              <w:rPr>
                <w:rFonts w:ascii="宋体" w:hAnsi="宋体" w:cs="宋体" w:hint="eastAsia"/>
                <w:color w:val="000000"/>
                <w:kern w:val="0"/>
                <w:szCs w:val="21"/>
                <w:lang w:bidi="ar"/>
              </w:rPr>
              <w:t>WEB应用防火墙</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kern w:val="0"/>
                <w:sz w:val="22"/>
                <w:lang w:bidi="ar"/>
              </w:rPr>
            </w:pPr>
            <w:r>
              <w:rPr>
                <w:rFonts w:ascii="宋体" w:hAnsi="宋体" w:cs="宋体" w:hint="eastAsia"/>
                <w:color w:val="000000"/>
                <w:kern w:val="0"/>
                <w:szCs w:val="21"/>
                <w:lang w:bidi="ar"/>
              </w:rPr>
              <w:t>日志审计系统</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kern w:val="0"/>
                <w:sz w:val="22"/>
                <w:lang w:bidi="ar"/>
              </w:rPr>
            </w:pPr>
            <w:r>
              <w:rPr>
                <w:rFonts w:ascii="宋体" w:hAnsi="宋体" w:cs="宋体" w:hint="eastAsia"/>
                <w:color w:val="000000"/>
                <w:kern w:val="0"/>
                <w:szCs w:val="21"/>
                <w:lang w:bidi="ar"/>
              </w:rPr>
              <w:t>服务器防病毒</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30</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kern w:val="0"/>
                <w:sz w:val="22"/>
                <w:lang w:bidi="ar"/>
              </w:rPr>
            </w:pPr>
            <w:r>
              <w:rPr>
                <w:rFonts w:ascii="宋体" w:hAnsi="宋体" w:cs="宋体" w:hint="eastAsia"/>
                <w:color w:val="000000"/>
                <w:kern w:val="0"/>
                <w:szCs w:val="21"/>
                <w:lang w:bidi="ar"/>
              </w:rPr>
              <w:t>堡垒机</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 w:val="22"/>
              </w:rPr>
            </w:pPr>
            <w:r>
              <w:rPr>
                <w:rStyle w:val="font41"/>
                <w:rFonts w:hint="default"/>
                <w:lang w:bidi="ar"/>
              </w:rPr>
              <w:lastRenderedPageBreak/>
              <w:t>（四）</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sz w:val="22"/>
              </w:rPr>
            </w:pPr>
            <w:r>
              <w:rPr>
                <w:rFonts w:ascii="宋体" w:hAnsi="宋体" w:cs="宋体" w:hint="eastAsia"/>
                <w:b/>
                <w:bCs/>
                <w:color w:val="000000"/>
                <w:sz w:val="22"/>
              </w:rPr>
              <w:t>基础设施建设</w:t>
            </w:r>
          </w:p>
        </w:tc>
        <w:tc>
          <w:tcPr>
            <w:tcW w:w="484"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 w:val="20"/>
                <w:szCs w:val="20"/>
              </w:rPr>
            </w:pPr>
            <w:r>
              <w:rPr>
                <w:rFonts w:ascii="宋体" w:hAnsi="宋体" w:cs="宋体" w:hint="eastAsia"/>
                <w:color w:val="000000"/>
                <w:kern w:val="0"/>
                <w:szCs w:val="21"/>
                <w:lang w:bidi="ar"/>
              </w:rPr>
              <w:t>网络升级改造</w:t>
            </w:r>
          </w:p>
        </w:tc>
        <w:tc>
          <w:tcPr>
            <w:tcW w:w="484"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90"/>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4芯光缆</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45</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km</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光缆终端盒</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90</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台</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光缆接头盒</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8</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个</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1.4</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光缆接头盒</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个</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1.5</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光缆接头盒</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个</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1.6</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尾纤</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75</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条</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1.7</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管道材料（穿放光缆的辅材）</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16</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孔·km</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1.8</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光缆内导管</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16</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km</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1.9</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架空铁件材料</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杆路·km</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1.10</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光缆施工配套费</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项</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开挖</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650</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米</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管道租赁费</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16</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子孔·km</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1.13</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管道租赁维护费</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16</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子孔·km</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1.14</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手井</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37</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个</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1.15</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管道开挖赔补</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520</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平方米</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1.16</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小区万兆汇聚交换机、光模块、机柜</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74</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台</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1.17</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小区万兆光模块</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148</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只</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1.18</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小区配件</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74</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批</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1.19</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居委及重点单位千兆汇聚交换机（利旧）</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57</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批</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1.20</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居委及重点单位千兆光模块（利旧）</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114</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批</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居委及重点单位配件</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57</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框架式核心交换机</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1.23</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原有门卫网交换机调试、接入设备IP整理、配置</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57</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批</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1.24</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设备利旧、调试配置</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批</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1.25</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核心机房整理</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批</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 w:val="20"/>
                <w:szCs w:val="20"/>
              </w:rPr>
            </w:pPr>
            <w:r>
              <w:rPr>
                <w:rFonts w:ascii="宋体" w:hAnsi="宋体" w:cs="宋体" w:hint="eastAsia"/>
                <w:color w:val="000000"/>
                <w:kern w:val="0"/>
                <w:szCs w:val="21"/>
                <w:lang w:bidi="ar"/>
              </w:rPr>
              <w:t>边缘接入网关</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39</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台</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 w:val="20"/>
                <w:szCs w:val="20"/>
              </w:rPr>
            </w:pPr>
            <w:r>
              <w:rPr>
                <w:rFonts w:ascii="宋体" w:hAnsi="宋体" w:cs="宋体" w:hint="eastAsia"/>
                <w:color w:val="000000"/>
                <w:kern w:val="0"/>
                <w:szCs w:val="21"/>
                <w:lang w:bidi="ar"/>
              </w:rPr>
              <w:t>机房整新</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sz w:val="22"/>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项</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供电线缆</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50</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米</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电源线</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100</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米</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3.3</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PDU</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52</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个</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3.4</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工业连结器</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26</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个</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3.5</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电力配电柜</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个</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3.6</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电力改造</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项</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3.7</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布局优化</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项</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3.8</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室内8芯单模光纤</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100</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米</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3.9</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室内4芯单模光纤</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100</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米</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3.10</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室内2芯单模光纤</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400</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米</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3.11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网线</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箱</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3.12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布线</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项</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 w:val="20"/>
                <w:szCs w:val="20"/>
              </w:rPr>
            </w:pPr>
            <w:r>
              <w:rPr>
                <w:rFonts w:ascii="宋体" w:hAnsi="宋体" w:cs="宋体" w:hint="eastAsia"/>
                <w:color w:val="000000"/>
                <w:kern w:val="0"/>
                <w:szCs w:val="21"/>
                <w:lang w:bidi="ar"/>
              </w:rPr>
              <w:t>物联感知</w:t>
            </w:r>
            <w:r>
              <w:rPr>
                <w:rFonts w:ascii="宋体" w:hAnsi="宋体" w:cs="宋体" w:hint="eastAsia"/>
                <w:color w:val="000000"/>
                <w:kern w:val="0"/>
                <w:sz w:val="20"/>
                <w:szCs w:val="20"/>
                <w:lang w:bidi="ar"/>
              </w:rPr>
              <w:t>设备</w:t>
            </w:r>
          </w:p>
        </w:tc>
        <w:tc>
          <w:tcPr>
            <w:tcW w:w="484"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lastRenderedPageBreak/>
              <w:t>4.1</w:t>
            </w:r>
          </w:p>
        </w:tc>
        <w:tc>
          <w:tcPr>
            <w:tcW w:w="4276"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噪音监测设备</w:t>
            </w:r>
          </w:p>
        </w:tc>
        <w:tc>
          <w:tcPr>
            <w:tcW w:w="899"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39</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4.2</w:t>
            </w:r>
          </w:p>
        </w:tc>
        <w:tc>
          <w:tcPr>
            <w:tcW w:w="4276"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水质监测设备</w:t>
            </w:r>
          </w:p>
        </w:tc>
        <w:tc>
          <w:tcPr>
            <w:tcW w:w="899"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18</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套</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4.3</w:t>
            </w:r>
          </w:p>
        </w:tc>
        <w:tc>
          <w:tcPr>
            <w:tcW w:w="4276"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燃气监测器</w:t>
            </w:r>
          </w:p>
        </w:tc>
        <w:tc>
          <w:tcPr>
            <w:tcW w:w="899"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33</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个</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4.4</w:t>
            </w:r>
          </w:p>
        </w:tc>
        <w:tc>
          <w:tcPr>
            <w:tcW w:w="4276"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地磁传感器</w:t>
            </w:r>
          </w:p>
        </w:tc>
        <w:tc>
          <w:tcPr>
            <w:tcW w:w="899"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146</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个</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 w:val="20"/>
                <w:szCs w:val="20"/>
              </w:rPr>
            </w:pPr>
            <w:r>
              <w:rPr>
                <w:rFonts w:ascii="宋体" w:hAnsi="宋体" w:cs="宋体" w:hint="eastAsia"/>
                <w:color w:val="000000"/>
                <w:kern w:val="0"/>
                <w:szCs w:val="21"/>
                <w:lang w:bidi="ar"/>
              </w:rPr>
              <w:t>视频资源共享中心设备</w:t>
            </w:r>
          </w:p>
        </w:tc>
        <w:tc>
          <w:tcPr>
            <w:tcW w:w="484"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90"/>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5.1</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联网网关</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台</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5.2</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边缘汇聚网关</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台</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90"/>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5.3</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平台管理单元</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台</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5.4</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媒体交换单元</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台</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5.5</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状态巡检</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5.6</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级联管理网关</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台</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5.7</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rtsp共享网关</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5.8</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web共享网关</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套</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5.9</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监控客户端软件加密狗</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个</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 w:val="20"/>
                <w:szCs w:val="20"/>
              </w:rPr>
            </w:pPr>
            <w:r>
              <w:rPr>
                <w:rFonts w:ascii="宋体" w:hAnsi="宋体" w:cs="宋体" w:hint="eastAsia"/>
                <w:color w:val="000000"/>
                <w:kern w:val="0"/>
                <w:szCs w:val="21"/>
                <w:lang w:bidi="ar"/>
              </w:rPr>
              <w:t>多格合一治理设备</w:t>
            </w:r>
          </w:p>
        </w:tc>
        <w:tc>
          <w:tcPr>
            <w:tcW w:w="484"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kern w:val="0"/>
                <w:sz w:val="22"/>
                <w:lang w:bidi="ar"/>
              </w:rPr>
            </w:pPr>
          </w:p>
        </w:tc>
        <w:tc>
          <w:tcPr>
            <w:tcW w:w="616"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6.1</w:t>
            </w:r>
          </w:p>
        </w:tc>
        <w:tc>
          <w:tcPr>
            <w:tcW w:w="4276"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智能终端</w:t>
            </w:r>
          </w:p>
        </w:tc>
        <w:tc>
          <w:tcPr>
            <w:tcW w:w="899"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82</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台</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6.2</w:t>
            </w:r>
          </w:p>
        </w:tc>
        <w:tc>
          <w:tcPr>
            <w:tcW w:w="4276"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值班终端</w:t>
            </w:r>
          </w:p>
        </w:tc>
        <w:tc>
          <w:tcPr>
            <w:tcW w:w="899"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1</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台</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6.3</w:t>
            </w:r>
          </w:p>
        </w:tc>
        <w:tc>
          <w:tcPr>
            <w:tcW w:w="4276"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指挥终端</w:t>
            </w:r>
          </w:p>
        </w:tc>
        <w:tc>
          <w:tcPr>
            <w:tcW w:w="899"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1</w:t>
            </w:r>
          </w:p>
        </w:tc>
        <w:tc>
          <w:tcPr>
            <w:tcW w:w="114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Cs w:val="21"/>
                <w:lang w:bidi="ar"/>
              </w:rPr>
              <w:t>台</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Fonts w:ascii="宋体" w:hAnsi="宋体" w:cs="宋体"/>
                <w:b/>
                <w:bCs/>
                <w:color w:val="000000"/>
                <w:sz w:val="22"/>
              </w:rPr>
            </w:pPr>
          </w:p>
        </w:tc>
      </w:tr>
      <w:tr w:rsidR="00F50985" w:rsidTr="00F50985">
        <w:trPr>
          <w:trHeight w:val="285"/>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Style w:val="font41"/>
                <w:rFonts w:hint="default"/>
                <w:lang w:bidi="ar"/>
              </w:rPr>
              <w:t>（五）</w:t>
            </w:r>
          </w:p>
        </w:tc>
        <w:tc>
          <w:tcPr>
            <w:tcW w:w="230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kern w:val="0"/>
                <w:szCs w:val="21"/>
                <w:lang w:bidi="ar"/>
              </w:rPr>
            </w:pPr>
            <w:r>
              <w:rPr>
                <w:rFonts w:ascii="宋体" w:hAnsi="宋体" w:cs="宋体" w:hint="eastAsia"/>
                <w:b/>
                <w:bCs/>
                <w:color w:val="000000"/>
                <w:sz w:val="22"/>
              </w:rPr>
              <w:t>系统集成</w:t>
            </w:r>
          </w:p>
        </w:tc>
        <w:tc>
          <w:tcPr>
            <w:tcW w:w="48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项</w:t>
            </w:r>
          </w:p>
        </w:tc>
        <w:tc>
          <w:tcPr>
            <w:tcW w:w="61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12个月</w:t>
            </w:r>
          </w:p>
        </w:tc>
        <w:tc>
          <w:tcPr>
            <w:tcW w:w="492" w:type="pct"/>
            <w:tcBorders>
              <w:top w:val="single" w:sz="4" w:space="0" w:color="auto"/>
              <w:left w:val="single" w:sz="4" w:space="0" w:color="auto"/>
              <w:bottom w:val="single" w:sz="4" w:space="0" w:color="auto"/>
              <w:right w:val="single" w:sz="4" w:space="0" w:color="auto"/>
            </w:tcBorders>
            <w:vAlign w:val="center"/>
          </w:tcPr>
          <w:p w:rsidR="00F50985" w:rsidRDefault="00F50985">
            <w:pPr>
              <w:widowControl/>
              <w:jc w:val="center"/>
              <w:textAlignment w:val="center"/>
              <w:rPr>
                <w:rStyle w:val="font51"/>
                <w:rFonts w:hint="default"/>
                <w:lang w:bidi="ar"/>
              </w:rPr>
            </w:pPr>
          </w:p>
        </w:tc>
      </w:tr>
    </w:tbl>
    <w:p w:rsidR="00F50985" w:rsidRDefault="00F50985" w:rsidP="00F50985">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hint="eastAsia"/>
          <w:b/>
          <w:color w:val="0000FF"/>
          <w:sz w:val="22"/>
          <w:u w:val="single"/>
        </w:rPr>
        <w:t>说明：上表中所列为本次招标的主要工作内容，投标人不得减少工作内容数量。</w:t>
      </w:r>
    </w:p>
    <w:p w:rsidR="00F50985" w:rsidRDefault="00F50985" w:rsidP="00F50985">
      <w:pPr>
        <w:adjustRightInd w:val="0"/>
        <w:snapToGrid w:val="0"/>
        <w:spacing w:line="300" w:lineRule="auto"/>
        <w:jc w:val="left"/>
        <w:rPr>
          <w:rFonts w:ascii="Times New Roman" w:hAnsi="Times New Roman"/>
          <w:b/>
          <w:color w:val="0000FF"/>
          <w:sz w:val="22"/>
          <w:u w:val="single"/>
        </w:rPr>
      </w:pP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9.2</w:t>
      </w:r>
      <w:r>
        <w:rPr>
          <w:rFonts w:ascii="Times New Roman" w:hAnsi="Times New Roman" w:hint="eastAsia"/>
          <w:sz w:val="22"/>
        </w:rPr>
        <w:t>具体技术质量需求</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hint="eastAsia"/>
          <w:sz w:val="22"/>
        </w:rPr>
        <w:t>建设要求</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围绕浦东新区人民政府关于印发《浦东新区城市管理精细化“十四五”规划》和《浦东新区城市数字化转型三年行动计划（</w:t>
      </w:r>
      <w:r>
        <w:rPr>
          <w:rFonts w:ascii="Times New Roman" w:hAnsi="Times New Roman"/>
          <w:sz w:val="22"/>
        </w:rPr>
        <w:t>2023-2025</w:t>
      </w:r>
      <w:r>
        <w:rPr>
          <w:rFonts w:ascii="Times New Roman" w:hAnsi="Times New Roman" w:hint="eastAsia"/>
          <w:sz w:val="22"/>
        </w:rPr>
        <w:t>年）》的指导意见，根据《东明路街道智慧社区三年行动计划》的文件相关要求，在东明路街道“一网统管”智能化建设项目建设的基础上，围绕数字经济、数字生活、数字治理等领域，以数据归集为基础、以分析应用为目标，夯实数据基底，加强数据共享，打造基于神经末梢—基础设施—数字底座—应用场景—一屏一端的五级应用建设，从而提升东明路街道智慧社区的管理和创新水平，打造具有人全、健康、便捷；有服务、有能力、有温度的智慧化社区。</w:t>
      </w:r>
    </w:p>
    <w:p w:rsidR="00F50985" w:rsidRDefault="00F50985" w:rsidP="00F50985">
      <w:pPr>
        <w:snapToGrid w:val="0"/>
        <w:spacing w:line="300" w:lineRule="auto"/>
        <w:ind w:left="422"/>
        <w:jc w:val="left"/>
        <w:rPr>
          <w:sz w:val="22"/>
        </w:rPr>
      </w:pPr>
      <w:r>
        <w:rPr>
          <w:rFonts w:ascii="Times New Roman" w:hAnsi="Times New Roman"/>
          <w:sz w:val="22"/>
        </w:rPr>
        <w:t>9.2.2</w:t>
      </w:r>
      <w:bookmarkStart w:id="17" w:name="_Toc162530574"/>
      <w:r>
        <w:rPr>
          <w:rFonts w:hint="eastAsia"/>
          <w:sz w:val="22"/>
        </w:rPr>
        <w:t>总体绩效目标</w:t>
      </w:r>
    </w:p>
    <w:tbl>
      <w:tblPr>
        <w:tblStyle w:val="affd"/>
        <w:tblW w:w="4998" w:type="pct"/>
        <w:tblInd w:w="0" w:type="dxa"/>
        <w:tblLook w:val="04A0" w:firstRow="1" w:lastRow="0" w:firstColumn="1" w:lastColumn="0" w:noHBand="0" w:noVBand="1"/>
      </w:tblPr>
      <w:tblGrid>
        <w:gridCol w:w="1281"/>
        <w:gridCol w:w="918"/>
        <w:gridCol w:w="1268"/>
        <w:gridCol w:w="3261"/>
        <w:gridCol w:w="1791"/>
      </w:tblGrid>
      <w:tr w:rsidR="00F50985" w:rsidTr="00F50985">
        <w:trPr>
          <w:trHeight w:val="23"/>
        </w:trPr>
        <w:tc>
          <w:tcPr>
            <w:tcW w:w="751" w:type="pct"/>
            <w:vMerge w:val="restart"/>
            <w:tcBorders>
              <w:top w:val="single" w:sz="4" w:space="0" w:color="auto"/>
              <w:left w:val="single" w:sz="4" w:space="0" w:color="auto"/>
              <w:bottom w:val="single" w:sz="4" w:space="0" w:color="auto"/>
              <w:right w:val="single" w:sz="4" w:space="0" w:color="auto"/>
            </w:tcBorders>
          </w:tcPr>
          <w:p w:rsidR="00F50985" w:rsidRDefault="00F50985">
            <w:pPr>
              <w:widowControl/>
              <w:adjustRightInd w:val="0"/>
              <w:snapToGrid w:val="0"/>
              <w:jc w:val="center"/>
              <w:rPr>
                <w:rFonts w:ascii="宋体" w:hAnsi="宋体" w:cs="宋体"/>
                <w:b/>
                <w:kern w:val="2"/>
                <w:sz w:val="21"/>
                <w:szCs w:val="21"/>
              </w:rPr>
            </w:pPr>
          </w:p>
          <w:p w:rsidR="00F50985" w:rsidRDefault="00F50985">
            <w:pPr>
              <w:widowControl/>
              <w:adjustRightInd w:val="0"/>
              <w:snapToGrid w:val="0"/>
              <w:jc w:val="center"/>
              <w:rPr>
                <w:rFonts w:ascii="宋体" w:hAnsi="宋体" w:cs="宋体"/>
                <w:b/>
                <w:kern w:val="2"/>
                <w:sz w:val="21"/>
                <w:szCs w:val="21"/>
              </w:rPr>
            </w:pPr>
            <w:r>
              <w:rPr>
                <w:rFonts w:ascii="宋体" w:hAnsi="宋体" w:cs="宋体" w:hint="eastAsia"/>
                <w:b/>
                <w:szCs w:val="21"/>
              </w:rPr>
              <w:t>绩效指标</w:t>
            </w:r>
          </w:p>
        </w:tc>
        <w:tc>
          <w:tcPr>
            <w:tcW w:w="539"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jc w:val="center"/>
              <w:rPr>
                <w:rFonts w:ascii="宋体" w:hAnsi="宋体" w:cs="宋体"/>
                <w:b/>
                <w:kern w:val="2"/>
                <w:sz w:val="21"/>
                <w:szCs w:val="21"/>
              </w:rPr>
            </w:pPr>
            <w:r>
              <w:rPr>
                <w:rFonts w:ascii="宋体" w:hAnsi="宋体" w:cs="宋体" w:hint="eastAsia"/>
                <w:b/>
                <w:szCs w:val="21"/>
              </w:rPr>
              <w:t>一级</w:t>
            </w:r>
          </w:p>
          <w:p w:rsidR="00F50985" w:rsidRDefault="00F50985">
            <w:pPr>
              <w:widowControl/>
              <w:adjustRightInd w:val="0"/>
              <w:snapToGrid w:val="0"/>
              <w:jc w:val="center"/>
              <w:rPr>
                <w:rFonts w:ascii="宋体" w:hAnsi="宋体" w:cs="宋体"/>
                <w:b/>
                <w:kern w:val="2"/>
                <w:sz w:val="21"/>
                <w:szCs w:val="21"/>
              </w:rPr>
            </w:pPr>
            <w:r>
              <w:rPr>
                <w:rFonts w:ascii="宋体" w:hAnsi="宋体" w:cs="宋体" w:hint="eastAsia"/>
                <w:b/>
                <w:szCs w:val="21"/>
              </w:rPr>
              <w:t>指标</w:t>
            </w:r>
          </w:p>
        </w:tc>
        <w:tc>
          <w:tcPr>
            <w:tcW w:w="744"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jc w:val="center"/>
              <w:rPr>
                <w:rFonts w:ascii="宋体" w:hAnsi="宋体" w:cs="宋体"/>
                <w:b/>
                <w:kern w:val="2"/>
                <w:sz w:val="21"/>
                <w:szCs w:val="21"/>
              </w:rPr>
            </w:pPr>
            <w:r>
              <w:rPr>
                <w:rFonts w:ascii="宋体" w:hAnsi="宋体" w:cs="宋体" w:hint="eastAsia"/>
                <w:b/>
                <w:szCs w:val="21"/>
              </w:rPr>
              <w:t>二级指标</w:t>
            </w: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adjustRightInd w:val="0"/>
              <w:snapToGrid w:val="0"/>
              <w:jc w:val="center"/>
              <w:rPr>
                <w:rFonts w:ascii="宋体" w:hAnsi="宋体" w:cs="宋体"/>
                <w:b/>
                <w:kern w:val="2"/>
                <w:sz w:val="21"/>
                <w:szCs w:val="21"/>
              </w:rPr>
            </w:pPr>
            <w:r>
              <w:rPr>
                <w:rFonts w:ascii="宋体" w:hAnsi="宋体" w:cs="宋体" w:hint="eastAsia"/>
                <w:b/>
                <w:szCs w:val="21"/>
              </w:rPr>
              <w:t>三级指标</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adjustRightInd w:val="0"/>
              <w:snapToGrid w:val="0"/>
              <w:jc w:val="center"/>
              <w:rPr>
                <w:rFonts w:ascii="宋体" w:hAnsi="宋体" w:cs="宋体"/>
                <w:b/>
                <w:kern w:val="2"/>
                <w:sz w:val="21"/>
                <w:szCs w:val="21"/>
              </w:rPr>
            </w:pPr>
            <w:r>
              <w:rPr>
                <w:rFonts w:ascii="宋体" w:hAnsi="宋体" w:cs="宋体" w:hint="eastAsia"/>
                <w:b/>
                <w:szCs w:val="21"/>
              </w:rPr>
              <w:t>指标值</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539" w:type="pct"/>
            <w:vMerge w:val="restar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rPr>
                <w:rFonts w:ascii="宋体" w:hAnsi="宋体" w:cs="宋体"/>
                <w:kern w:val="2"/>
                <w:sz w:val="21"/>
                <w:szCs w:val="21"/>
              </w:rPr>
            </w:pPr>
            <w:r>
              <w:rPr>
                <w:rFonts w:ascii="宋体" w:hAnsi="宋体" w:cs="宋体" w:hint="eastAsia"/>
                <w:szCs w:val="21"/>
              </w:rPr>
              <w:t>产出</w:t>
            </w:r>
          </w:p>
          <w:p w:rsidR="00F50985" w:rsidRDefault="00F50985">
            <w:pPr>
              <w:widowControl/>
              <w:adjustRightInd w:val="0"/>
              <w:snapToGrid w:val="0"/>
              <w:rPr>
                <w:rFonts w:ascii="宋体" w:hAnsi="宋体" w:cs="宋体"/>
                <w:kern w:val="2"/>
                <w:sz w:val="21"/>
                <w:szCs w:val="21"/>
              </w:rPr>
            </w:pPr>
            <w:r>
              <w:rPr>
                <w:rFonts w:ascii="宋体" w:hAnsi="宋体" w:cs="宋体" w:hint="eastAsia"/>
                <w:szCs w:val="21"/>
              </w:rPr>
              <w:t>指标</w:t>
            </w:r>
          </w:p>
        </w:tc>
        <w:tc>
          <w:tcPr>
            <w:tcW w:w="744" w:type="pct"/>
            <w:vMerge w:val="restar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rPr>
                <w:rFonts w:ascii="宋体" w:hAnsi="宋体" w:cs="宋体"/>
                <w:kern w:val="2"/>
                <w:sz w:val="21"/>
                <w:szCs w:val="21"/>
              </w:rPr>
            </w:pPr>
            <w:r>
              <w:rPr>
                <w:rFonts w:ascii="宋体" w:hAnsi="宋体" w:cs="宋体" w:hint="eastAsia"/>
                <w:szCs w:val="21"/>
              </w:rPr>
              <w:t>数量指标</w:t>
            </w: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用户数</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≥100人</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子系统数量</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≥14个</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东明路街道态势感知驾驶舱</w:t>
            </w:r>
          </w:p>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接入场景数量</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≥8个</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移动端小程序接入体征数量</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≥18个</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数据智能中枢接口共享量</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≥50个</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街道地图应用服务覆盖范围</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街道全域</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AI视频智慧感知平台软件</w:t>
            </w:r>
          </w:p>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定制开发视频资源接入数量</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≥300路</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AI算法开发算法部署数量</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≥10种</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物联智慧感知平台软件设备接</w:t>
            </w:r>
            <w:r>
              <w:rPr>
                <w:rFonts w:ascii="宋体" w:hAnsi="宋体" w:cs="宋体" w:hint="eastAsia"/>
                <w:szCs w:val="21"/>
              </w:rPr>
              <w:lastRenderedPageBreak/>
              <w:t>入率</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lastRenderedPageBreak/>
              <w:t>≥95%</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视频资源共享中心接入视频数量</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≥2845路</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燃气安全检测物联感知设备数</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33个</w:t>
            </w:r>
          </w:p>
        </w:tc>
      </w:tr>
      <w:tr w:rsidR="00F50985" w:rsidTr="00F50985">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智慧停车视频接入小区数</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≥28</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住宅小区智治监管平台覆盖居民区数量</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≥39个</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施工项目申报覆盖小区数量</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小区全覆盖</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街道营商不同部门间数据共享整合</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≥90%</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沿街商户智治理管理商户数</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≥1200家</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辖区</w:t>
            </w:r>
            <w:r>
              <w:rPr>
                <w:rFonts w:ascii="宋体" w:hAnsi="宋体" w:cs="宋体" w:hint="eastAsia"/>
                <w:szCs w:val="21"/>
                <w:lang w:val="zh-CN"/>
              </w:rPr>
              <w:t>食品经营单位覆盖率</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100%</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多格合一治理系统覆盖居民区数量</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≥39个</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基层治理知识库共享交换数据</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≥1000条</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数智党群党员标签维护率</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100%</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基础网络</w:t>
            </w:r>
            <w:r>
              <w:rPr>
                <w:rFonts w:ascii="宋体" w:hAnsi="宋体" w:cs="宋体" w:hint="eastAsia"/>
                <w:szCs w:val="21"/>
                <w:lang w:eastAsia="zh-Hans"/>
              </w:rPr>
              <w:t>覆盖</w:t>
            </w:r>
            <w:r>
              <w:rPr>
                <w:rFonts w:ascii="宋体" w:hAnsi="宋体" w:cs="宋体" w:hint="eastAsia"/>
                <w:szCs w:val="21"/>
              </w:rPr>
              <w:t>居民区数量</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≥39个</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744" w:type="pct"/>
            <w:vMerge w:val="restar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rPr>
                <w:rFonts w:ascii="宋体" w:hAnsi="宋体" w:cs="宋体"/>
                <w:kern w:val="2"/>
                <w:sz w:val="21"/>
                <w:szCs w:val="21"/>
              </w:rPr>
            </w:pPr>
            <w:r>
              <w:rPr>
                <w:rFonts w:ascii="宋体" w:hAnsi="宋体" w:cs="宋体" w:hint="eastAsia"/>
                <w:szCs w:val="21"/>
              </w:rPr>
              <w:t>质量指标</w:t>
            </w: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街道地图应用服务外部接口加载</w:t>
            </w:r>
          </w:p>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平均响应时间</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3秒以内</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AI视频智慧感知平台软件定制开发系统同时处理的算法并发数量</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≥48路</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物联智慧感知平台软件数据处理速度</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≥100个事件/秒</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视频资源共享中心接入视频清晰度</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≥1080P</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基础网络</w:t>
            </w:r>
            <w:r>
              <w:rPr>
                <w:rFonts w:ascii="宋体" w:hAnsi="宋体" w:cs="宋体" w:hint="eastAsia"/>
                <w:szCs w:val="21"/>
                <w:lang w:eastAsia="zh-Hans"/>
              </w:rPr>
              <w:t>性能</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各类视频数据</w:t>
            </w:r>
          </w:p>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传输及转发流畅</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系统支持并发数</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≥100路</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系统平均响应时间</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≤3秒</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系统稳定运行，不间断服务</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7*24小时</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系统功能完整性</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取得专业第三方机构的软件测试报告</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系统安全性</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取得专业第三方机构的安全测评报告</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744" w:type="pct"/>
            <w:vMerge w:val="restar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rPr>
                <w:rFonts w:ascii="宋体" w:hAnsi="宋体" w:cs="宋体"/>
                <w:kern w:val="2"/>
                <w:sz w:val="21"/>
                <w:szCs w:val="21"/>
              </w:rPr>
            </w:pPr>
            <w:r>
              <w:rPr>
                <w:rFonts w:ascii="宋体" w:hAnsi="宋体" w:cs="宋体" w:hint="eastAsia"/>
                <w:szCs w:val="21"/>
              </w:rPr>
              <w:t>时效指标</w:t>
            </w: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建设工期</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12个月</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数据处置时效</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≤3秒</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数据同步时效</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≤5分钟</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744"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rPr>
                <w:rFonts w:ascii="宋体" w:hAnsi="宋体" w:cs="宋体"/>
                <w:kern w:val="2"/>
                <w:sz w:val="21"/>
                <w:szCs w:val="21"/>
              </w:rPr>
            </w:pPr>
            <w:r>
              <w:rPr>
                <w:rFonts w:ascii="宋体" w:hAnsi="宋体" w:cs="宋体" w:hint="eastAsia"/>
                <w:szCs w:val="21"/>
              </w:rPr>
              <w:t>成本指标</w:t>
            </w: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项目投资控制</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不超概算批复金额</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539" w:type="pct"/>
            <w:vMerge w:val="restart"/>
            <w:tcBorders>
              <w:top w:val="single" w:sz="4" w:space="0" w:color="auto"/>
              <w:left w:val="single" w:sz="4" w:space="0" w:color="auto"/>
              <w:bottom w:val="single" w:sz="4" w:space="0" w:color="auto"/>
              <w:right w:val="single" w:sz="4" w:space="0" w:color="auto"/>
            </w:tcBorders>
            <w:hideMark/>
          </w:tcPr>
          <w:p w:rsidR="00F50985" w:rsidRDefault="00F50985">
            <w:pPr>
              <w:widowControl/>
              <w:textAlignment w:val="bottom"/>
              <w:rPr>
                <w:rFonts w:ascii="宋体" w:hAnsi="宋体" w:cs="宋体"/>
                <w:kern w:val="2"/>
                <w:sz w:val="21"/>
                <w:szCs w:val="21"/>
              </w:rPr>
            </w:pPr>
            <w:r>
              <w:rPr>
                <w:rFonts w:ascii="宋体" w:hAnsi="宋体" w:cs="宋体" w:hint="eastAsia"/>
                <w:szCs w:val="21"/>
              </w:rPr>
              <w:t>效益</w:t>
            </w:r>
          </w:p>
          <w:p w:rsidR="00F50985" w:rsidRDefault="00F50985">
            <w:pPr>
              <w:widowControl/>
              <w:textAlignment w:val="bottom"/>
              <w:rPr>
                <w:rFonts w:ascii="宋体" w:hAnsi="宋体" w:cs="宋体"/>
                <w:kern w:val="2"/>
                <w:sz w:val="21"/>
                <w:szCs w:val="21"/>
              </w:rPr>
            </w:pPr>
            <w:r>
              <w:rPr>
                <w:rFonts w:ascii="宋体" w:hAnsi="宋体" w:cs="宋体" w:hint="eastAsia"/>
                <w:szCs w:val="21"/>
              </w:rPr>
              <w:t>指标</w:t>
            </w:r>
          </w:p>
        </w:tc>
        <w:tc>
          <w:tcPr>
            <w:tcW w:w="744"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rPr>
                <w:rFonts w:ascii="宋体" w:hAnsi="宋体" w:cs="宋体"/>
                <w:kern w:val="2"/>
                <w:sz w:val="21"/>
                <w:szCs w:val="21"/>
              </w:rPr>
            </w:pPr>
            <w:r>
              <w:rPr>
                <w:rFonts w:ascii="宋体" w:hAnsi="宋体" w:cs="宋体" w:hint="eastAsia"/>
                <w:szCs w:val="21"/>
              </w:rPr>
              <w:t>经济效益</w:t>
            </w:r>
          </w:p>
          <w:p w:rsidR="00F50985" w:rsidRDefault="00F50985">
            <w:pPr>
              <w:widowControl/>
              <w:adjustRightInd w:val="0"/>
              <w:snapToGrid w:val="0"/>
              <w:rPr>
                <w:rFonts w:ascii="宋体" w:hAnsi="宋体" w:cs="宋体"/>
                <w:kern w:val="2"/>
                <w:sz w:val="21"/>
                <w:szCs w:val="21"/>
              </w:rPr>
            </w:pPr>
            <w:r>
              <w:rPr>
                <w:rFonts w:ascii="宋体" w:hAnsi="宋体" w:cs="宋体" w:hint="eastAsia"/>
                <w:szCs w:val="21"/>
              </w:rPr>
              <w:t>指标</w:t>
            </w: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提升社区人员工作效率</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有效提升</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744"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rPr>
                <w:rFonts w:ascii="宋体" w:hAnsi="宋体" w:cs="宋体"/>
                <w:kern w:val="2"/>
                <w:sz w:val="21"/>
                <w:szCs w:val="21"/>
              </w:rPr>
            </w:pPr>
            <w:r>
              <w:rPr>
                <w:rFonts w:ascii="宋体" w:hAnsi="宋体" w:cs="宋体" w:hint="eastAsia"/>
                <w:szCs w:val="21"/>
              </w:rPr>
              <w:t>社会效益</w:t>
            </w:r>
          </w:p>
          <w:p w:rsidR="00F50985" w:rsidRDefault="00F50985">
            <w:pPr>
              <w:widowControl/>
              <w:adjustRightInd w:val="0"/>
              <w:snapToGrid w:val="0"/>
              <w:rPr>
                <w:rFonts w:ascii="宋体" w:hAnsi="宋体" w:cs="宋体"/>
                <w:kern w:val="2"/>
                <w:sz w:val="21"/>
                <w:szCs w:val="21"/>
              </w:rPr>
            </w:pPr>
            <w:r>
              <w:rPr>
                <w:rFonts w:ascii="宋体" w:hAnsi="宋体" w:cs="宋体" w:hint="eastAsia"/>
                <w:szCs w:val="21"/>
              </w:rPr>
              <w:t>指标</w:t>
            </w: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合理利用现有设备资源，</w:t>
            </w:r>
          </w:p>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提升数据治理能力</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实现数字化管理，满足数据智能化分析，提供管理决策的辅助依据</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539" w:type="pct"/>
            <w:vMerge w:val="restart"/>
            <w:tcBorders>
              <w:top w:val="single" w:sz="4" w:space="0" w:color="auto"/>
              <w:left w:val="single" w:sz="4" w:space="0" w:color="auto"/>
              <w:bottom w:val="single" w:sz="4" w:space="0" w:color="auto"/>
              <w:right w:val="single" w:sz="4" w:space="0" w:color="auto"/>
            </w:tcBorders>
            <w:hideMark/>
          </w:tcPr>
          <w:p w:rsidR="00F50985" w:rsidRDefault="00F50985">
            <w:pPr>
              <w:widowControl/>
              <w:textAlignment w:val="bottom"/>
              <w:rPr>
                <w:rFonts w:ascii="宋体" w:hAnsi="宋体" w:cs="宋体"/>
                <w:kern w:val="2"/>
                <w:sz w:val="21"/>
                <w:szCs w:val="21"/>
              </w:rPr>
            </w:pPr>
            <w:r>
              <w:rPr>
                <w:rFonts w:ascii="宋体" w:hAnsi="宋体" w:cs="宋体" w:hint="eastAsia"/>
                <w:szCs w:val="21"/>
              </w:rPr>
              <w:t>满意度</w:t>
            </w:r>
          </w:p>
          <w:p w:rsidR="00F50985" w:rsidRDefault="00F50985">
            <w:pPr>
              <w:widowControl/>
              <w:textAlignment w:val="bottom"/>
              <w:rPr>
                <w:rFonts w:ascii="宋体" w:hAnsi="宋体" w:cs="宋体"/>
                <w:kern w:val="2"/>
                <w:sz w:val="21"/>
                <w:szCs w:val="21"/>
              </w:rPr>
            </w:pPr>
            <w:r>
              <w:rPr>
                <w:rFonts w:ascii="宋体" w:hAnsi="宋体" w:cs="宋体" w:hint="eastAsia"/>
                <w:szCs w:val="21"/>
              </w:rPr>
              <w:t>指标</w:t>
            </w:r>
          </w:p>
        </w:tc>
        <w:tc>
          <w:tcPr>
            <w:tcW w:w="744" w:type="pct"/>
            <w:vMerge w:val="restart"/>
            <w:tcBorders>
              <w:top w:val="single" w:sz="4" w:space="0" w:color="auto"/>
              <w:left w:val="single" w:sz="4" w:space="0" w:color="auto"/>
              <w:bottom w:val="single" w:sz="4" w:space="0" w:color="auto"/>
              <w:right w:val="single" w:sz="4" w:space="0" w:color="auto"/>
            </w:tcBorders>
            <w:hideMark/>
          </w:tcPr>
          <w:p w:rsidR="00F50985" w:rsidRDefault="00F50985">
            <w:pPr>
              <w:widowControl/>
              <w:textAlignment w:val="bottom"/>
              <w:rPr>
                <w:rFonts w:ascii="宋体" w:hAnsi="宋体" w:cs="宋体"/>
                <w:kern w:val="2"/>
                <w:sz w:val="21"/>
                <w:szCs w:val="21"/>
              </w:rPr>
            </w:pPr>
            <w:r>
              <w:rPr>
                <w:rFonts w:ascii="宋体" w:hAnsi="宋体" w:cs="宋体" w:hint="eastAsia"/>
                <w:szCs w:val="21"/>
              </w:rPr>
              <w:t>用户</w:t>
            </w:r>
          </w:p>
          <w:p w:rsidR="00F50985" w:rsidRDefault="00F50985">
            <w:pPr>
              <w:widowControl/>
              <w:textAlignment w:val="bottom"/>
              <w:rPr>
                <w:rFonts w:ascii="宋体" w:hAnsi="宋体" w:cs="宋体"/>
                <w:kern w:val="2"/>
                <w:sz w:val="21"/>
                <w:szCs w:val="21"/>
              </w:rPr>
            </w:pPr>
            <w:r>
              <w:rPr>
                <w:rFonts w:ascii="宋体" w:hAnsi="宋体" w:cs="宋体" w:hint="eastAsia"/>
                <w:szCs w:val="21"/>
              </w:rPr>
              <w:t>满意度指标</w:t>
            </w: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平台稳定性、操作性</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通过线上调查问卷，用户满意度≥95%</w:t>
            </w:r>
          </w:p>
        </w:tc>
      </w:tr>
      <w:tr w:rsidR="00F50985" w:rsidTr="00F5098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b/>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eastAsia="Times New Roman" w:hAnsi="宋体" w:cs="宋体"/>
                <w:kern w:val="2"/>
                <w:sz w:val="21"/>
                <w:szCs w:val="21"/>
              </w:rPr>
            </w:pPr>
          </w:p>
        </w:tc>
        <w:tc>
          <w:tcPr>
            <w:tcW w:w="1913"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平台用户使用满意度</w:t>
            </w:r>
          </w:p>
        </w:tc>
        <w:tc>
          <w:tcPr>
            <w:tcW w:w="1051" w:type="pct"/>
            <w:tcBorders>
              <w:top w:val="single" w:sz="4" w:space="0" w:color="auto"/>
              <w:left w:val="single" w:sz="4" w:space="0" w:color="auto"/>
              <w:bottom w:val="single" w:sz="4" w:space="0" w:color="auto"/>
              <w:right w:val="single" w:sz="4" w:space="0" w:color="auto"/>
            </w:tcBorders>
            <w:hideMark/>
          </w:tcPr>
          <w:p w:rsidR="00F50985" w:rsidRDefault="00F50985">
            <w:pPr>
              <w:widowControl/>
              <w:adjustRightInd w:val="0"/>
              <w:snapToGrid w:val="0"/>
              <w:ind w:firstLine="422"/>
              <w:jc w:val="center"/>
              <w:rPr>
                <w:rFonts w:ascii="宋体" w:hAnsi="宋体" w:cs="宋体"/>
                <w:kern w:val="2"/>
                <w:sz w:val="21"/>
                <w:szCs w:val="21"/>
              </w:rPr>
            </w:pPr>
            <w:r>
              <w:rPr>
                <w:rFonts w:ascii="宋体" w:hAnsi="宋体" w:cs="宋体" w:hint="eastAsia"/>
                <w:szCs w:val="21"/>
              </w:rPr>
              <w:t>通过线上调查问卷，用户满意度≥90%</w:t>
            </w:r>
          </w:p>
        </w:tc>
      </w:tr>
    </w:tbl>
    <w:p w:rsidR="00F50985" w:rsidRDefault="00F50985" w:rsidP="00F50985">
      <w:pPr>
        <w:snapToGrid w:val="0"/>
        <w:jc w:val="left"/>
        <w:rPr>
          <w:sz w:val="22"/>
        </w:rPr>
      </w:pPr>
    </w:p>
    <w:p w:rsidR="00F50985" w:rsidRDefault="00F50985" w:rsidP="00F50985">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10 </w:t>
      </w:r>
      <w:r>
        <w:rPr>
          <w:rFonts w:ascii="Times New Roman" w:hAnsi="Times New Roman" w:hint="eastAsia"/>
          <w:b/>
          <w:color w:val="000000"/>
          <w:sz w:val="22"/>
        </w:rPr>
        <w:t>技术指标要求</w:t>
      </w:r>
      <w:bookmarkEnd w:id="17"/>
    </w:p>
    <w:p w:rsidR="00F50985" w:rsidRDefault="00F50985" w:rsidP="00F50985">
      <w:pPr>
        <w:pStyle w:val="afa"/>
        <w:spacing w:line="300" w:lineRule="auto"/>
        <w:ind w:firstLineChars="192" w:firstLine="424"/>
        <w:rPr>
          <w:b/>
          <w:bCs/>
          <w:sz w:val="22"/>
        </w:rPr>
      </w:pPr>
      <w:r>
        <w:rPr>
          <w:b/>
          <w:bCs/>
          <w:sz w:val="22"/>
        </w:rPr>
        <w:t>10.1</w:t>
      </w:r>
      <w:r>
        <w:rPr>
          <w:rFonts w:hint="eastAsia"/>
          <w:b/>
          <w:bCs/>
          <w:sz w:val="22"/>
        </w:rPr>
        <w:t>应用软件开发</w:t>
      </w:r>
    </w:p>
    <w:p w:rsidR="00F50985" w:rsidRDefault="00F50985" w:rsidP="00F50985">
      <w:pPr>
        <w:pStyle w:val="afa"/>
        <w:spacing w:line="300" w:lineRule="auto"/>
        <w:ind w:firstLineChars="192" w:firstLine="424"/>
        <w:rPr>
          <w:b/>
          <w:sz w:val="22"/>
        </w:rPr>
      </w:pPr>
      <w:r>
        <w:rPr>
          <w:b/>
          <w:sz w:val="22"/>
        </w:rPr>
        <w:t>1</w:t>
      </w:r>
      <w:r>
        <w:rPr>
          <w:rFonts w:hint="eastAsia"/>
          <w:b/>
          <w:sz w:val="22"/>
        </w:rPr>
        <w:t>、</w:t>
      </w:r>
      <w:r>
        <w:rPr>
          <w:b/>
          <w:sz w:val="22"/>
        </w:rPr>
        <w:tab/>
      </w:r>
      <w:r>
        <w:rPr>
          <w:rFonts w:hint="eastAsia"/>
          <w:b/>
          <w:sz w:val="22"/>
        </w:rPr>
        <w:t>一屏一端建设</w:t>
      </w:r>
    </w:p>
    <w:p w:rsidR="00F50985" w:rsidRDefault="00F50985" w:rsidP="00F50985">
      <w:pPr>
        <w:pStyle w:val="afa"/>
        <w:spacing w:line="300" w:lineRule="auto"/>
        <w:ind w:firstLineChars="192" w:firstLine="422"/>
        <w:rPr>
          <w:bCs/>
          <w:sz w:val="22"/>
        </w:rPr>
      </w:pPr>
      <w:r>
        <w:rPr>
          <w:bCs/>
          <w:sz w:val="22"/>
        </w:rPr>
        <w:t>1</w:t>
      </w:r>
      <w:r>
        <w:rPr>
          <w:rFonts w:hint="eastAsia"/>
          <w:bCs/>
          <w:sz w:val="22"/>
        </w:rPr>
        <w:t>）</w:t>
      </w:r>
      <w:r>
        <w:rPr>
          <w:bCs/>
          <w:sz w:val="22"/>
        </w:rPr>
        <w:tab/>
      </w:r>
      <w:r>
        <w:rPr>
          <w:rFonts w:hint="eastAsia"/>
          <w:bCs/>
          <w:sz w:val="22"/>
        </w:rPr>
        <w:t>东明路街道态势感知驾驶舱</w:t>
      </w:r>
    </w:p>
    <w:p w:rsidR="00F50985" w:rsidRDefault="00F50985" w:rsidP="00F50985">
      <w:pPr>
        <w:pStyle w:val="afa"/>
        <w:spacing w:line="300" w:lineRule="auto"/>
        <w:ind w:firstLineChars="192" w:firstLine="422"/>
        <w:rPr>
          <w:bCs/>
          <w:sz w:val="22"/>
        </w:rPr>
      </w:pPr>
      <w:r>
        <w:rPr>
          <w:rFonts w:hint="eastAsia"/>
          <w:bCs/>
          <w:sz w:val="22"/>
        </w:rPr>
        <w:t>东明路街道态势感知驾驶舱作为东明路街道智慧城市的核心部件，集成街道多维度实时数据，提供了一个全面且动态的城市运行视角。通过高效的数据集成和标准化处理，确保了信息的实时性和准确性。美观清晰的可视化设计让用户能够直观理解复杂的数据，而丰富的交互功能则满足了个性化探索的需求。智能分析与预警机制的应用让驾驶舱成了一个深度解读数据、预测未来趋势并及时响应突发事件的决策辅助工具，全面提升东明路街道城市综合管理能力。主要内容包括：</w:t>
      </w:r>
    </w:p>
    <w:p w:rsidR="00F50985" w:rsidRDefault="00F50985" w:rsidP="00F50985">
      <w:pPr>
        <w:pStyle w:val="afa"/>
        <w:numPr>
          <w:ilvl w:val="0"/>
          <w:numId w:val="1"/>
        </w:numPr>
        <w:spacing w:line="300" w:lineRule="auto"/>
        <w:ind w:firstLineChars="192" w:firstLine="422"/>
        <w:rPr>
          <w:bCs/>
          <w:sz w:val="22"/>
        </w:rPr>
      </w:pPr>
      <w:r>
        <w:rPr>
          <w:rFonts w:hint="eastAsia"/>
          <w:bCs/>
          <w:sz w:val="22"/>
        </w:rPr>
        <w:t>数字生活态势感知</w:t>
      </w:r>
    </w:p>
    <w:p w:rsidR="00F50985" w:rsidRDefault="00F50985" w:rsidP="00F50985">
      <w:pPr>
        <w:pStyle w:val="afa"/>
        <w:spacing w:line="300" w:lineRule="auto"/>
        <w:ind w:firstLineChars="192" w:firstLine="422"/>
        <w:rPr>
          <w:bCs/>
          <w:sz w:val="22"/>
        </w:rPr>
      </w:pPr>
      <w:r>
        <w:rPr>
          <w:rFonts w:hint="eastAsia"/>
          <w:bCs/>
          <w:sz w:val="22"/>
        </w:rPr>
        <w:t>通过对接本项目数字生活类场景数据，实现燃气安全态势感知、智慧停车态势感知、智慧物业感知、施工项目感知，采用数据对比和图表等直观展示方式，让管理者一目了然。</w:t>
      </w:r>
    </w:p>
    <w:p w:rsidR="00F50985" w:rsidRDefault="00F50985" w:rsidP="00F50985">
      <w:pPr>
        <w:pStyle w:val="afa"/>
        <w:numPr>
          <w:ilvl w:val="0"/>
          <w:numId w:val="1"/>
        </w:numPr>
        <w:spacing w:line="300" w:lineRule="auto"/>
        <w:ind w:firstLineChars="192" w:firstLine="422"/>
        <w:rPr>
          <w:bCs/>
          <w:sz w:val="22"/>
        </w:rPr>
      </w:pPr>
      <w:r>
        <w:rPr>
          <w:rFonts w:hint="eastAsia"/>
          <w:bCs/>
          <w:sz w:val="22"/>
        </w:rPr>
        <w:t>数字经济态势感知</w:t>
      </w:r>
    </w:p>
    <w:p w:rsidR="00F50985" w:rsidRDefault="00F50985" w:rsidP="00F50985">
      <w:pPr>
        <w:pStyle w:val="afa"/>
        <w:spacing w:line="300" w:lineRule="auto"/>
        <w:ind w:firstLineChars="192" w:firstLine="422"/>
        <w:rPr>
          <w:bCs/>
          <w:sz w:val="22"/>
        </w:rPr>
      </w:pPr>
      <w:r>
        <w:rPr>
          <w:rFonts w:hint="eastAsia"/>
          <w:bCs/>
          <w:sz w:val="22"/>
        </w:rPr>
        <w:t>通过对接本项目数字经济类场景数据，实现街道营商感知、沿街商户感知、食品经营单位感知，结合数字地图和图表等直观展示方式，方便业务部门了解系统的运行情况和商业动态，进而推动沿街商业的发展和提升。</w:t>
      </w:r>
    </w:p>
    <w:p w:rsidR="00F50985" w:rsidRDefault="00F50985" w:rsidP="00F50985">
      <w:pPr>
        <w:pStyle w:val="afa"/>
        <w:numPr>
          <w:ilvl w:val="0"/>
          <w:numId w:val="1"/>
        </w:numPr>
        <w:spacing w:line="300" w:lineRule="auto"/>
        <w:ind w:firstLineChars="192" w:firstLine="422"/>
        <w:rPr>
          <w:bCs/>
          <w:sz w:val="22"/>
        </w:rPr>
      </w:pPr>
      <w:r>
        <w:rPr>
          <w:rFonts w:hint="eastAsia"/>
          <w:bCs/>
          <w:sz w:val="22"/>
        </w:rPr>
        <w:t>数字治理态势感知</w:t>
      </w:r>
    </w:p>
    <w:p w:rsidR="00F50985" w:rsidRDefault="00F50985" w:rsidP="00F50985">
      <w:pPr>
        <w:pStyle w:val="afa"/>
        <w:spacing w:line="300" w:lineRule="auto"/>
        <w:ind w:firstLineChars="192" w:firstLine="422"/>
        <w:rPr>
          <w:bCs/>
          <w:sz w:val="22"/>
        </w:rPr>
      </w:pPr>
      <w:r>
        <w:rPr>
          <w:rFonts w:hint="eastAsia"/>
          <w:bCs/>
          <w:sz w:val="22"/>
        </w:rPr>
        <w:t>通过对接本项目数字治理类场景数据，实现社区多格合一治理感知和数智党群感知，确保管理者能够第一时间了解到社区安全状况和党群相关数据。</w:t>
      </w:r>
    </w:p>
    <w:p w:rsidR="00F50985" w:rsidRDefault="00F50985" w:rsidP="00F50985">
      <w:pPr>
        <w:pStyle w:val="afa"/>
        <w:numPr>
          <w:ilvl w:val="0"/>
          <w:numId w:val="1"/>
        </w:numPr>
        <w:spacing w:line="300" w:lineRule="auto"/>
        <w:ind w:firstLineChars="192" w:firstLine="422"/>
        <w:rPr>
          <w:bCs/>
          <w:sz w:val="22"/>
        </w:rPr>
      </w:pPr>
      <w:r>
        <w:rPr>
          <w:rFonts w:hint="eastAsia"/>
          <w:bCs/>
          <w:sz w:val="22"/>
        </w:rPr>
        <w:t>人员房屋信息感知</w:t>
      </w:r>
    </w:p>
    <w:p w:rsidR="00F50985" w:rsidRDefault="00F50985" w:rsidP="00F50985">
      <w:pPr>
        <w:pStyle w:val="afa"/>
        <w:spacing w:line="300" w:lineRule="auto"/>
        <w:ind w:firstLineChars="192" w:firstLine="422"/>
        <w:rPr>
          <w:bCs/>
          <w:sz w:val="22"/>
        </w:rPr>
      </w:pPr>
      <w:r>
        <w:rPr>
          <w:rFonts w:hint="eastAsia"/>
          <w:bCs/>
          <w:sz w:val="22"/>
        </w:rPr>
        <w:t>与数据智能中枢对接，实现人员信息全面的统计分析和洞察；整合街道内的房屋信息，为管理者制定针对性的服务和管理措施提供依据。</w:t>
      </w:r>
    </w:p>
    <w:p w:rsidR="00F50985" w:rsidRDefault="00F50985" w:rsidP="00F50985">
      <w:pPr>
        <w:pStyle w:val="afa"/>
        <w:numPr>
          <w:ilvl w:val="0"/>
          <w:numId w:val="1"/>
        </w:numPr>
        <w:spacing w:line="300" w:lineRule="auto"/>
        <w:ind w:firstLineChars="192" w:firstLine="422"/>
        <w:rPr>
          <w:bCs/>
          <w:sz w:val="22"/>
        </w:rPr>
      </w:pPr>
      <w:r>
        <w:rPr>
          <w:rFonts w:hint="eastAsia"/>
          <w:bCs/>
          <w:sz w:val="22"/>
        </w:rPr>
        <w:t>城市资源智能整合感知</w:t>
      </w:r>
    </w:p>
    <w:p w:rsidR="00F50985" w:rsidRDefault="00F50985" w:rsidP="00F50985">
      <w:pPr>
        <w:pStyle w:val="afa"/>
        <w:spacing w:line="300" w:lineRule="auto"/>
        <w:ind w:leftChars="192" w:left="403" w:firstLine="0"/>
        <w:rPr>
          <w:bCs/>
          <w:sz w:val="22"/>
        </w:rPr>
      </w:pPr>
      <w:r>
        <w:rPr>
          <w:rFonts w:hint="eastAsia"/>
          <w:bCs/>
          <w:sz w:val="22"/>
        </w:rPr>
        <w:t>主要内容包括设施与商铺信息管理和</w:t>
      </w:r>
      <w:r>
        <w:rPr>
          <w:bCs/>
          <w:sz w:val="22"/>
        </w:rPr>
        <w:t>GIS</w:t>
      </w:r>
      <w:r>
        <w:rPr>
          <w:rFonts w:hint="eastAsia"/>
          <w:bCs/>
          <w:sz w:val="22"/>
        </w:rPr>
        <w:t>地图与资源坐标信息的展示。</w:t>
      </w:r>
    </w:p>
    <w:p w:rsidR="00F50985" w:rsidRDefault="00F50985" w:rsidP="00F50985">
      <w:pPr>
        <w:pStyle w:val="afa"/>
        <w:numPr>
          <w:ilvl w:val="0"/>
          <w:numId w:val="1"/>
        </w:numPr>
        <w:spacing w:line="300" w:lineRule="auto"/>
        <w:ind w:firstLineChars="192" w:firstLine="422"/>
        <w:rPr>
          <w:bCs/>
          <w:sz w:val="22"/>
        </w:rPr>
      </w:pPr>
      <w:r>
        <w:rPr>
          <w:rFonts w:hint="eastAsia"/>
          <w:bCs/>
          <w:sz w:val="22"/>
        </w:rPr>
        <w:t>天气情况与预警感知</w:t>
      </w:r>
    </w:p>
    <w:p w:rsidR="00F50985" w:rsidRDefault="00F50985" w:rsidP="00F50985">
      <w:pPr>
        <w:pStyle w:val="afa"/>
        <w:spacing w:line="300" w:lineRule="auto"/>
        <w:ind w:leftChars="192" w:left="403" w:firstLine="0"/>
        <w:rPr>
          <w:bCs/>
          <w:sz w:val="22"/>
        </w:rPr>
      </w:pPr>
      <w:r>
        <w:rPr>
          <w:rFonts w:hint="eastAsia"/>
          <w:bCs/>
          <w:sz w:val="22"/>
        </w:rPr>
        <w:t>采用</w:t>
      </w:r>
      <w:r>
        <w:rPr>
          <w:bCs/>
          <w:sz w:val="22"/>
        </w:rPr>
        <w:t>API</w:t>
      </w:r>
      <w:r>
        <w:rPr>
          <w:rFonts w:hint="eastAsia"/>
          <w:bCs/>
          <w:sz w:val="22"/>
        </w:rPr>
        <w:t>接口技术实时获取天气数据，并通过图表形式展示给用户。</w:t>
      </w:r>
    </w:p>
    <w:p w:rsidR="00F50985" w:rsidRDefault="00F50985" w:rsidP="00F50985">
      <w:pPr>
        <w:pStyle w:val="afa"/>
        <w:numPr>
          <w:ilvl w:val="0"/>
          <w:numId w:val="1"/>
        </w:numPr>
        <w:spacing w:line="300" w:lineRule="auto"/>
        <w:ind w:firstLineChars="192" w:firstLine="422"/>
        <w:rPr>
          <w:bCs/>
          <w:sz w:val="22"/>
        </w:rPr>
      </w:pPr>
      <w:r>
        <w:rPr>
          <w:rFonts w:hint="eastAsia"/>
          <w:bCs/>
          <w:sz w:val="22"/>
        </w:rPr>
        <w:t>值班指挥体系管理</w:t>
      </w:r>
    </w:p>
    <w:p w:rsidR="00F50985" w:rsidRDefault="00F50985" w:rsidP="00F50985">
      <w:pPr>
        <w:pStyle w:val="afa"/>
        <w:spacing w:line="300" w:lineRule="auto"/>
        <w:ind w:leftChars="192" w:left="403" w:firstLine="0"/>
        <w:rPr>
          <w:bCs/>
          <w:sz w:val="22"/>
        </w:rPr>
      </w:pPr>
      <w:r>
        <w:rPr>
          <w:rFonts w:hint="eastAsia"/>
          <w:bCs/>
          <w:sz w:val="22"/>
        </w:rPr>
        <w:t>通过流程图、组织架构图等方式直观展示指挥体系的架构和运作流程。</w:t>
      </w:r>
    </w:p>
    <w:p w:rsidR="00F50985" w:rsidRDefault="00F50985" w:rsidP="00F50985">
      <w:pPr>
        <w:pStyle w:val="afa"/>
        <w:numPr>
          <w:ilvl w:val="0"/>
          <w:numId w:val="1"/>
        </w:numPr>
        <w:spacing w:line="300" w:lineRule="auto"/>
        <w:ind w:firstLineChars="192" w:firstLine="422"/>
        <w:rPr>
          <w:bCs/>
          <w:sz w:val="22"/>
        </w:rPr>
      </w:pPr>
      <w:r>
        <w:rPr>
          <w:rFonts w:hint="eastAsia"/>
          <w:bCs/>
          <w:sz w:val="22"/>
        </w:rPr>
        <w:t>视频集成感知</w:t>
      </w:r>
    </w:p>
    <w:p w:rsidR="00F50985" w:rsidRDefault="00F50985" w:rsidP="00F50985">
      <w:pPr>
        <w:pStyle w:val="afa"/>
        <w:spacing w:line="300" w:lineRule="auto"/>
        <w:ind w:leftChars="192" w:left="403" w:firstLine="0"/>
        <w:rPr>
          <w:bCs/>
          <w:sz w:val="22"/>
        </w:rPr>
      </w:pPr>
      <w:r>
        <w:rPr>
          <w:rFonts w:hint="eastAsia"/>
          <w:bCs/>
          <w:sz w:val="22"/>
        </w:rPr>
        <w:lastRenderedPageBreak/>
        <w:t>主要内容包括视频平台对接升级与全量视频接入管理和自定义视频轮巡与标签管理。</w:t>
      </w:r>
    </w:p>
    <w:p w:rsidR="00F50985" w:rsidRDefault="00F50985" w:rsidP="00F50985">
      <w:pPr>
        <w:pStyle w:val="afa"/>
        <w:numPr>
          <w:ilvl w:val="0"/>
          <w:numId w:val="1"/>
        </w:numPr>
        <w:spacing w:line="300" w:lineRule="auto"/>
        <w:ind w:firstLineChars="192" w:firstLine="422"/>
        <w:rPr>
          <w:bCs/>
          <w:sz w:val="22"/>
        </w:rPr>
      </w:pPr>
      <w:r>
        <w:rPr>
          <w:rFonts w:hint="eastAsia"/>
          <w:bCs/>
          <w:sz w:val="22"/>
        </w:rPr>
        <w:t>数据融合感知</w:t>
      </w:r>
    </w:p>
    <w:p w:rsidR="00F50985" w:rsidRDefault="00F50985" w:rsidP="00F50985">
      <w:pPr>
        <w:pStyle w:val="afa"/>
        <w:spacing w:line="300" w:lineRule="auto"/>
        <w:ind w:leftChars="192" w:left="403" w:firstLine="0"/>
        <w:rPr>
          <w:bCs/>
          <w:sz w:val="22"/>
        </w:rPr>
      </w:pPr>
      <w:r>
        <w:rPr>
          <w:rFonts w:hint="eastAsia"/>
          <w:bCs/>
          <w:sz w:val="22"/>
        </w:rPr>
        <w:t>主要内容包括数据中枢统计及实时数据监控和年度数据共享量图表展示与趋势分析。</w:t>
      </w:r>
    </w:p>
    <w:p w:rsidR="00F50985" w:rsidRDefault="00F50985" w:rsidP="00F50985">
      <w:pPr>
        <w:pStyle w:val="afa"/>
        <w:numPr>
          <w:ilvl w:val="0"/>
          <w:numId w:val="1"/>
        </w:numPr>
        <w:spacing w:line="300" w:lineRule="auto"/>
        <w:ind w:firstLineChars="192" w:firstLine="422"/>
        <w:rPr>
          <w:bCs/>
          <w:sz w:val="22"/>
        </w:rPr>
      </w:pPr>
      <w:r>
        <w:rPr>
          <w:rFonts w:hint="eastAsia"/>
          <w:bCs/>
          <w:sz w:val="22"/>
        </w:rPr>
        <w:t>工单预警与全生命周期管理流程</w:t>
      </w:r>
    </w:p>
    <w:p w:rsidR="00F50985" w:rsidRDefault="00F50985" w:rsidP="00F50985">
      <w:pPr>
        <w:pStyle w:val="afa"/>
        <w:spacing w:line="300" w:lineRule="auto"/>
        <w:ind w:firstLineChars="192" w:firstLine="422"/>
        <w:rPr>
          <w:bCs/>
          <w:sz w:val="22"/>
        </w:rPr>
      </w:pPr>
      <w:r>
        <w:rPr>
          <w:rFonts w:hint="eastAsia"/>
          <w:bCs/>
          <w:sz w:val="22"/>
        </w:rPr>
        <w:t>主要内容包括工单全生命周期流程跟踪管理、高发多发工单动态排名与跟踪和固定周期明细工单数据查询与导出。</w:t>
      </w:r>
    </w:p>
    <w:p w:rsidR="00F50985" w:rsidRDefault="00F50985" w:rsidP="00F50985">
      <w:pPr>
        <w:pStyle w:val="afa"/>
        <w:numPr>
          <w:ilvl w:val="0"/>
          <w:numId w:val="1"/>
        </w:numPr>
        <w:spacing w:line="300" w:lineRule="auto"/>
        <w:ind w:firstLineChars="192" w:firstLine="422"/>
        <w:rPr>
          <w:bCs/>
          <w:sz w:val="22"/>
        </w:rPr>
      </w:pPr>
      <w:r>
        <w:rPr>
          <w:rFonts w:hint="eastAsia"/>
          <w:bCs/>
          <w:sz w:val="22"/>
        </w:rPr>
        <w:t>突发事件感知</w:t>
      </w:r>
    </w:p>
    <w:p w:rsidR="00F50985" w:rsidRDefault="00F50985" w:rsidP="00F50985">
      <w:pPr>
        <w:pStyle w:val="afa"/>
        <w:spacing w:line="300" w:lineRule="auto"/>
        <w:ind w:firstLineChars="192" w:firstLine="422"/>
        <w:rPr>
          <w:bCs/>
          <w:sz w:val="22"/>
        </w:rPr>
      </w:pPr>
      <w:r>
        <w:rPr>
          <w:rFonts w:hint="eastAsia"/>
          <w:bCs/>
          <w:sz w:val="22"/>
        </w:rPr>
        <w:t>采用实时数据对接技术，与区城运数据中台建立稳定的连接，确保能够实时接收并处理应急突发事件数据。</w:t>
      </w:r>
    </w:p>
    <w:p w:rsidR="00F50985" w:rsidRDefault="00F50985" w:rsidP="00F50985">
      <w:pPr>
        <w:pStyle w:val="afa"/>
        <w:numPr>
          <w:ilvl w:val="0"/>
          <w:numId w:val="1"/>
        </w:numPr>
        <w:spacing w:line="300" w:lineRule="auto"/>
        <w:ind w:firstLineChars="192" w:firstLine="422"/>
        <w:rPr>
          <w:bCs/>
          <w:sz w:val="22"/>
        </w:rPr>
      </w:pPr>
      <w:r>
        <w:rPr>
          <w:rFonts w:hint="eastAsia"/>
          <w:bCs/>
          <w:sz w:val="22"/>
        </w:rPr>
        <w:t>多维街道运行分析报告</w:t>
      </w:r>
    </w:p>
    <w:p w:rsidR="00F50985" w:rsidRDefault="00F50985" w:rsidP="00F50985">
      <w:pPr>
        <w:pStyle w:val="afa"/>
        <w:spacing w:line="300" w:lineRule="auto"/>
        <w:ind w:firstLineChars="192" w:firstLine="422"/>
        <w:rPr>
          <w:bCs/>
          <w:sz w:val="22"/>
        </w:rPr>
      </w:pPr>
      <w:r>
        <w:rPr>
          <w:rFonts w:hint="eastAsia"/>
          <w:bCs/>
          <w:sz w:val="22"/>
        </w:rPr>
        <w:t>主要内容包括多维街道运行分析报告生成管理和同环比街道运行趋势与波动分析。</w:t>
      </w:r>
    </w:p>
    <w:p w:rsidR="00F50985" w:rsidRDefault="00F50985" w:rsidP="00F50985">
      <w:pPr>
        <w:pStyle w:val="afa"/>
        <w:numPr>
          <w:ilvl w:val="0"/>
          <w:numId w:val="1"/>
        </w:numPr>
        <w:spacing w:line="300" w:lineRule="auto"/>
        <w:ind w:firstLineChars="192" w:firstLine="422"/>
        <w:rPr>
          <w:bCs/>
          <w:sz w:val="22"/>
        </w:rPr>
      </w:pPr>
      <w:r>
        <w:rPr>
          <w:rFonts w:hint="eastAsia"/>
          <w:bCs/>
          <w:sz w:val="22"/>
        </w:rPr>
        <w:t>街道场景指标库</w:t>
      </w:r>
    </w:p>
    <w:p w:rsidR="00F50985" w:rsidRDefault="00F50985" w:rsidP="00F50985">
      <w:pPr>
        <w:pStyle w:val="afa"/>
        <w:spacing w:line="300" w:lineRule="auto"/>
        <w:ind w:leftChars="192" w:left="403" w:firstLine="0"/>
        <w:rPr>
          <w:bCs/>
          <w:sz w:val="22"/>
        </w:rPr>
      </w:pPr>
      <w:r>
        <w:rPr>
          <w:rFonts w:hint="eastAsia"/>
          <w:bCs/>
          <w:sz w:val="22"/>
        </w:rPr>
        <w:t>主要内容包括街道场景指标库管理和可视化展示与决策支持。</w:t>
      </w:r>
    </w:p>
    <w:p w:rsidR="00F50985" w:rsidRDefault="00F50985" w:rsidP="00F50985">
      <w:pPr>
        <w:pStyle w:val="afa"/>
        <w:numPr>
          <w:ilvl w:val="0"/>
          <w:numId w:val="1"/>
        </w:numPr>
        <w:spacing w:line="300" w:lineRule="auto"/>
        <w:ind w:firstLineChars="192" w:firstLine="422"/>
        <w:rPr>
          <w:bCs/>
          <w:sz w:val="22"/>
        </w:rPr>
      </w:pPr>
      <w:r>
        <w:rPr>
          <w:rFonts w:hint="eastAsia"/>
          <w:bCs/>
          <w:sz w:val="22"/>
        </w:rPr>
        <w:t>指标库阈值管理与异常处理</w:t>
      </w:r>
    </w:p>
    <w:p w:rsidR="00F50985" w:rsidRDefault="00F50985" w:rsidP="00F50985">
      <w:pPr>
        <w:pStyle w:val="afa"/>
        <w:spacing w:line="300" w:lineRule="auto"/>
        <w:ind w:leftChars="192" w:left="403" w:firstLine="0"/>
        <w:rPr>
          <w:bCs/>
          <w:sz w:val="22"/>
        </w:rPr>
      </w:pPr>
      <w:r>
        <w:rPr>
          <w:rFonts w:hint="eastAsia"/>
          <w:bCs/>
          <w:sz w:val="22"/>
        </w:rPr>
        <w:t>对指标阈值管理与异常数据识别与处理。</w:t>
      </w:r>
    </w:p>
    <w:p w:rsidR="00F50985" w:rsidRDefault="00F50985" w:rsidP="00F50985">
      <w:pPr>
        <w:pStyle w:val="afa"/>
        <w:numPr>
          <w:ilvl w:val="0"/>
          <w:numId w:val="1"/>
        </w:numPr>
        <w:spacing w:line="300" w:lineRule="auto"/>
        <w:ind w:firstLineChars="192" w:firstLine="422"/>
        <w:rPr>
          <w:bCs/>
          <w:sz w:val="22"/>
        </w:rPr>
      </w:pPr>
      <w:r>
        <w:rPr>
          <w:rFonts w:hint="eastAsia"/>
          <w:bCs/>
          <w:sz w:val="22"/>
        </w:rPr>
        <w:t>指标数据预测与趋势分析</w:t>
      </w:r>
    </w:p>
    <w:p w:rsidR="00F50985" w:rsidRDefault="00F50985" w:rsidP="00F50985">
      <w:pPr>
        <w:pStyle w:val="afa"/>
        <w:spacing w:line="300" w:lineRule="auto"/>
        <w:ind w:leftChars="192" w:left="403" w:firstLine="0"/>
        <w:rPr>
          <w:bCs/>
          <w:sz w:val="22"/>
        </w:rPr>
      </w:pPr>
      <w:r>
        <w:rPr>
          <w:rFonts w:hint="eastAsia"/>
          <w:bCs/>
          <w:sz w:val="22"/>
        </w:rPr>
        <w:t>利用经过训练和优化的机器学习模型对未来指标数据进行预测。</w:t>
      </w:r>
    </w:p>
    <w:p w:rsidR="00F50985" w:rsidRDefault="00F50985" w:rsidP="00F50985">
      <w:pPr>
        <w:pStyle w:val="afa"/>
        <w:numPr>
          <w:ilvl w:val="0"/>
          <w:numId w:val="1"/>
        </w:numPr>
        <w:spacing w:line="300" w:lineRule="auto"/>
        <w:ind w:firstLineChars="192" w:firstLine="422"/>
        <w:rPr>
          <w:bCs/>
          <w:sz w:val="22"/>
        </w:rPr>
      </w:pPr>
      <w:r>
        <w:rPr>
          <w:rFonts w:hint="eastAsia"/>
          <w:bCs/>
          <w:sz w:val="22"/>
        </w:rPr>
        <w:t>主题配置</w:t>
      </w:r>
    </w:p>
    <w:p w:rsidR="00F50985" w:rsidRDefault="00F50985" w:rsidP="00F50985">
      <w:pPr>
        <w:pStyle w:val="afa"/>
        <w:spacing w:line="300" w:lineRule="auto"/>
        <w:ind w:firstLineChars="192" w:firstLine="422"/>
        <w:rPr>
          <w:bCs/>
          <w:sz w:val="22"/>
        </w:rPr>
      </w:pPr>
      <w:r>
        <w:rPr>
          <w:rFonts w:hint="eastAsia"/>
          <w:bCs/>
          <w:sz w:val="22"/>
        </w:rPr>
        <w:t>为了满足用户个性化的需求，主题配置模块提供一个外观样式选择器，设定各类主题。</w:t>
      </w:r>
    </w:p>
    <w:p w:rsidR="00F50985" w:rsidRDefault="00F50985" w:rsidP="00F50985">
      <w:pPr>
        <w:pStyle w:val="afa"/>
        <w:numPr>
          <w:ilvl w:val="0"/>
          <w:numId w:val="1"/>
        </w:numPr>
        <w:spacing w:line="300" w:lineRule="auto"/>
        <w:ind w:firstLineChars="192" w:firstLine="422"/>
        <w:rPr>
          <w:bCs/>
          <w:sz w:val="22"/>
        </w:rPr>
      </w:pPr>
      <w:r>
        <w:rPr>
          <w:rFonts w:hint="eastAsia"/>
          <w:bCs/>
          <w:sz w:val="22"/>
        </w:rPr>
        <w:t>精准坐标配置管理</w:t>
      </w:r>
    </w:p>
    <w:p w:rsidR="00F50985" w:rsidRDefault="00F50985" w:rsidP="00F50985">
      <w:pPr>
        <w:pStyle w:val="afa"/>
        <w:spacing w:line="300" w:lineRule="auto"/>
        <w:ind w:leftChars="192" w:left="403" w:firstLine="0"/>
        <w:rPr>
          <w:bCs/>
          <w:sz w:val="22"/>
        </w:rPr>
      </w:pPr>
      <w:r>
        <w:rPr>
          <w:rFonts w:hint="eastAsia"/>
          <w:bCs/>
          <w:sz w:val="22"/>
        </w:rPr>
        <w:t>主要内容包括图形界面坐标拾取和坐标格式灵活转换。</w:t>
      </w:r>
    </w:p>
    <w:p w:rsidR="00F50985" w:rsidRDefault="00F50985" w:rsidP="00F50985">
      <w:pPr>
        <w:pStyle w:val="afa"/>
        <w:numPr>
          <w:ilvl w:val="0"/>
          <w:numId w:val="1"/>
        </w:numPr>
        <w:spacing w:line="300" w:lineRule="auto"/>
        <w:ind w:firstLineChars="192" w:firstLine="422"/>
        <w:rPr>
          <w:bCs/>
          <w:sz w:val="22"/>
        </w:rPr>
      </w:pPr>
      <w:r>
        <w:rPr>
          <w:rFonts w:hint="eastAsia"/>
          <w:bCs/>
          <w:sz w:val="22"/>
        </w:rPr>
        <w:t>应急数据设置</w:t>
      </w:r>
    </w:p>
    <w:p w:rsidR="00F50985" w:rsidRDefault="00F50985" w:rsidP="00F50985">
      <w:pPr>
        <w:pStyle w:val="afa"/>
        <w:spacing w:line="300" w:lineRule="auto"/>
        <w:ind w:leftChars="192" w:left="403" w:firstLine="0"/>
        <w:rPr>
          <w:bCs/>
          <w:sz w:val="22"/>
        </w:rPr>
      </w:pPr>
      <w:r>
        <w:rPr>
          <w:rFonts w:hint="eastAsia"/>
          <w:bCs/>
          <w:sz w:val="22"/>
        </w:rPr>
        <w:t>提供了灵活的数据配置功能，应对系统宕机、数据传输断联等突发情况。</w:t>
      </w:r>
    </w:p>
    <w:p w:rsidR="00F50985" w:rsidRDefault="00F50985" w:rsidP="00F50985">
      <w:pPr>
        <w:pStyle w:val="afa"/>
        <w:spacing w:line="300" w:lineRule="auto"/>
        <w:ind w:firstLineChars="192" w:firstLine="422"/>
        <w:rPr>
          <w:bCs/>
          <w:sz w:val="22"/>
        </w:rPr>
      </w:pPr>
      <w:r>
        <w:rPr>
          <w:bCs/>
          <w:sz w:val="22"/>
        </w:rPr>
        <w:t>2</w:t>
      </w:r>
      <w:r>
        <w:rPr>
          <w:rFonts w:hint="eastAsia"/>
          <w:bCs/>
          <w:sz w:val="22"/>
        </w:rPr>
        <w:t>）移动端小程序</w:t>
      </w:r>
    </w:p>
    <w:p w:rsidR="00F50985" w:rsidRDefault="00F50985" w:rsidP="00F50985">
      <w:pPr>
        <w:pStyle w:val="afa"/>
        <w:spacing w:line="300" w:lineRule="auto"/>
        <w:ind w:firstLineChars="192" w:firstLine="422"/>
        <w:rPr>
          <w:bCs/>
          <w:sz w:val="22"/>
        </w:rPr>
      </w:pPr>
      <w:r>
        <w:rPr>
          <w:rFonts w:hint="eastAsia"/>
          <w:bCs/>
          <w:sz w:val="22"/>
        </w:rPr>
        <w:t>通过东明路街道一体化移动端的建设，充分发挥街道的总枢纽作用，推动各部门政务服务资源的移动端整合和集约化建设。遵循统一标准规范、清单管理、身份认证、数据共享、应用管理等原则，实现东明路街道移动端小程序统一集成，全量数据的统筹纳管，全域态势动态感知。同时，为方便政府单位工作人员的日常使用，建设社工管理、人事管理等移动应用，提供一键查询和浏览的便捷方式，推进政务服务向移动化、便民化和智能化的方向迈进。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）统一集成</w:t>
      </w:r>
    </w:p>
    <w:p w:rsidR="00F50985" w:rsidRDefault="00F50985" w:rsidP="00F50985">
      <w:pPr>
        <w:pStyle w:val="afa"/>
        <w:spacing w:line="300" w:lineRule="auto"/>
        <w:ind w:firstLineChars="192" w:firstLine="422"/>
        <w:rPr>
          <w:bCs/>
          <w:sz w:val="22"/>
        </w:rPr>
      </w:pPr>
      <w:r>
        <w:rPr>
          <w:rFonts w:hint="eastAsia"/>
          <w:bCs/>
          <w:sz w:val="22"/>
        </w:rPr>
        <w:t>主要内容包括注册及认证登录、用户共享服务及消息推送、多应用集成管理、加密</w:t>
      </w:r>
      <w:r>
        <w:rPr>
          <w:rFonts w:hint="eastAsia"/>
          <w:bCs/>
          <w:sz w:val="22"/>
        </w:rPr>
        <w:lastRenderedPageBreak/>
        <w:t>水印处理、平台使用监控管理、任务管理和个人资料管理等。</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）移动态势感知</w:t>
      </w:r>
    </w:p>
    <w:p w:rsidR="00F50985" w:rsidRDefault="00F50985" w:rsidP="00F50985">
      <w:pPr>
        <w:pStyle w:val="afa"/>
        <w:spacing w:line="300" w:lineRule="auto"/>
        <w:ind w:firstLineChars="192" w:firstLine="422"/>
        <w:rPr>
          <w:bCs/>
          <w:sz w:val="22"/>
        </w:rPr>
      </w:pPr>
      <w:r>
        <w:rPr>
          <w:rFonts w:hint="eastAsia"/>
          <w:bCs/>
          <w:sz w:val="22"/>
        </w:rPr>
        <w:t>主要内容包括移动体征和移动一屏总览，以帮助用户更好地理解和分析数据，提高管理效能。</w:t>
      </w:r>
    </w:p>
    <w:p w:rsidR="00F50985" w:rsidRDefault="00F50985" w:rsidP="00F50985">
      <w:pPr>
        <w:pStyle w:val="afa"/>
        <w:numPr>
          <w:ilvl w:val="0"/>
          <w:numId w:val="2"/>
        </w:numPr>
        <w:spacing w:line="300" w:lineRule="auto"/>
        <w:ind w:firstLineChars="192" w:firstLine="422"/>
        <w:rPr>
          <w:bCs/>
          <w:sz w:val="22"/>
        </w:rPr>
      </w:pPr>
      <w:r>
        <w:rPr>
          <w:rFonts w:hint="eastAsia"/>
          <w:bCs/>
          <w:sz w:val="22"/>
        </w:rPr>
        <w:t>社工移动端</w:t>
      </w:r>
    </w:p>
    <w:p w:rsidR="00F50985" w:rsidRDefault="00F50985" w:rsidP="00F50985">
      <w:pPr>
        <w:pStyle w:val="afa"/>
        <w:spacing w:line="300" w:lineRule="auto"/>
        <w:ind w:firstLineChars="192" w:firstLine="422"/>
        <w:rPr>
          <w:bCs/>
          <w:sz w:val="22"/>
        </w:rPr>
      </w:pPr>
      <w:r>
        <w:rPr>
          <w:rFonts w:hint="eastAsia"/>
          <w:bCs/>
          <w:sz w:val="22"/>
        </w:rPr>
        <w:t>主要内容包括社工考勤分析、社工疗休养管理、社工培训管理、社工工资条管理和社工意见反馈等。</w:t>
      </w:r>
    </w:p>
    <w:p w:rsidR="00F50985" w:rsidRDefault="00F50985" w:rsidP="00F50985">
      <w:pPr>
        <w:pStyle w:val="afa"/>
        <w:numPr>
          <w:ilvl w:val="0"/>
          <w:numId w:val="2"/>
        </w:numPr>
        <w:spacing w:line="300" w:lineRule="auto"/>
        <w:ind w:firstLineChars="192" w:firstLine="422"/>
        <w:rPr>
          <w:bCs/>
          <w:sz w:val="22"/>
        </w:rPr>
      </w:pPr>
      <w:r>
        <w:rPr>
          <w:rFonts w:hint="eastAsia"/>
          <w:bCs/>
          <w:sz w:val="22"/>
        </w:rPr>
        <w:t>人事管理</w:t>
      </w:r>
    </w:p>
    <w:p w:rsidR="00F50985" w:rsidRDefault="00F50985" w:rsidP="00F50985">
      <w:pPr>
        <w:pStyle w:val="afa"/>
        <w:spacing w:line="300" w:lineRule="auto"/>
        <w:ind w:firstLineChars="192" w:firstLine="422"/>
        <w:rPr>
          <w:bCs/>
          <w:sz w:val="22"/>
        </w:rPr>
      </w:pPr>
      <w:r>
        <w:rPr>
          <w:rFonts w:hint="eastAsia"/>
          <w:bCs/>
          <w:sz w:val="22"/>
        </w:rPr>
        <w:t>主要内容包括维护法定节假日、人员工作年限导入功能、人员工作年限与天数匹配功能、假期可用天数等数据查询展示（</w:t>
      </w:r>
      <w:r>
        <w:rPr>
          <w:bCs/>
          <w:sz w:val="22"/>
        </w:rPr>
        <w:t>pc/</w:t>
      </w:r>
      <w:r>
        <w:rPr>
          <w:rFonts w:hint="eastAsia"/>
          <w:bCs/>
          <w:sz w:val="22"/>
        </w:rPr>
        <w:t>移动）、假期扣除逻辑及假期锁定功能、查询台账、数据导入、外出查询台账等。</w:t>
      </w:r>
    </w:p>
    <w:p w:rsidR="00F50985" w:rsidRDefault="00F50985" w:rsidP="00F50985">
      <w:pPr>
        <w:pStyle w:val="afa"/>
        <w:spacing w:line="300" w:lineRule="auto"/>
        <w:ind w:firstLineChars="192" w:firstLine="424"/>
        <w:rPr>
          <w:b/>
          <w:sz w:val="22"/>
        </w:rPr>
      </w:pPr>
      <w:r>
        <w:rPr>
          <w:b/>
          <w:sz w:val="22"/>
        </w:rPr>
        <w:t>2</w:t>
      </w:r>
      <w:r>
        <w:rPr>
          <w:rFonts w:hint="eastAsia"/>
          <w:b/>
          <w:sz w:val="22"/>
        </w:rPr>
        <w:t>、</w:t>
      </w:r>
      <w:r>
        <w:rPr>
          <w:b/>
          <w:sz w:val="22"/>
        </w:rPr>
        <w:tab/>
      </w:r>
      <w:r>
        <w:rPr>
          <w:rFonts w:hint="eastAsia"/>
          <w:b/>
          <w:sz w:val="22"/>
        </w:rPr>
        <w:t>数字底座建设</w:t>
      </w:r>
    </w:p>
    <w:p w:rsidR="00F50985" w:rsidRDefault="00F50985" w:rsidP="00F50985">
      <w:pPr>
        <w:pStyle w:val="afa"/>
        <w:spacing w:line="300" w:lineRule="auto"/>
        <w:ind w:firstLineChars="192" w:firstLine="422"/>
        <w:rPr>
          <w:bCs/>
          <w:sz w:val="22"/>
        </w:rPr>
      </w:pPr>
      <w:r>
        <w:rPr>
          <w:bCs/>
          <w:sz w:val="22"/>
        </w:rPr>
        <w:t>1</w:t>
      </w:r>
      <w:r>
        <w:rPr>
          <w:rFonts w:hint="eastAsia"/>
          <w:bCs/>
          <w:sz w:val="22"/>
        </w:rPr>
        <w:t>）</w:t>
      </w:r>
      <w:r>
        <w:rPr>
          <w:bCs/>
          <w:sz w:val="22"/>
        </w:rPr>
        <w:tab/>
      </w:r>
      <w:r>
        <w:rPr>
          <w:rFonts w:hint="eastAsia"/>
          <w:bCs/>
          <w:sz w:val="22"/>
        </w:rPr>
        <w:t>数据智能中枢</w:t>
      </w:r>
    </w:p>
    <w:p w:rsidR="00F50985" w:rsidRDefault="00F50985" w:rsidP="00F50985">
      <w:pPr>
        <w:pStyle w:val="afa"/>
        <w:spacing w:line="300" w:lineRule="auto"/>
        <w:ind w:firstLineChars="192" w:firstLine="422"/>
        <w:rPr>
          <w:bCs/>
          <w:sz w:val="22"/>
        </w:rPr>
      </w:pPr>
      <w:r>
        <w:rPr>
          <w:rFonts w:hint="eastAsia"/>
          <w:bCs/>
          <w:sz w:val="22"/>
        </w:rPr>
        <w:t>聚焦东明路街道已有数据，在此基础上升级汇聚手段，整合原有接口，优化系统架构，统一数据标准和规则，并将东明路街道智慧停车、街道营商、数智党群、燃气安全等本次建设应用场景的数据汇聚至中枢，通过整合、清洗、建模和管控的治理方式，实现数据的集中管理和统一调度，打破部门间的数据壁垒。同时对东明路街道“一网统管”智能化建设、医养结合服务系统、社区治理数字化水平提升、精品城区治理数字化协同管理等项目的原有功能进行改造与扩展，深化街道数据和场景数据关联分析、融合利用、制定东明数据共享目录、建立东明路街道数据底库，结合处置机制，制定数据处理流程，确保数据的准确性和可用性，最终输出标准化数据，并提供</w:t>
      </w:r>
      <w:r>
        <w:rPr>
          <w:bCs/>
          <w:sz w:val="22"/>
        </w:rPr>
        <w:t>API</w:t>
      </w:r>
      <w:r>
        <w:rPr>
          <w:rFonts w:hint="eastAsia"/>
          <w:bCs/>
          <w:sz w:val="22"/>
        </w:rPr>
        <w:t>接口及数据订阅模式，供场景业务系统共享使用。主要内容包括：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）数据汇聚服务</w:t>
      </w:r>
    </w:p>
    <w:p w:rsidR="00F50985" w:rsidRDefault="00F50985" w:rsidP="00F50985">
      <w:pPr>
        <w:pStyle w:val="afa"/>
        <w:spacing w:line="300" w:lineRule="auto"/>
        <w:ind w:firstLineChars="192" w:firstLine="422"/>
        <w:rPr>
          <w:bCs/>
          <w:sz w:val="22"/>
        </w:rPr>
      </w:pPr>
      <w:r>
        <w:rPr>
          <w:rFonts w:hint="eastAsia"/>
          <w:bCs/>
          <w:sz w:val="22"/>
        </w:rPr>
        <w:t>通过数据接口对接，将来自多个场景数据源的数据整合为一个一体化的数据集，将不同来源和类型的数据进行整合和预处理，实现东明路街道所有场景数据的全覆盖。</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）数据治理服务</w:t>
      </w:r>
    </w:p>
    <w:p w:rsidR="00F50985" w:rsidRDefault="00F50985" w:rsidP="00F50985">
      <w:pPr>
        <w:pStyle w:val="afa"/>
        <w:spacing w:line="300" w:lineRule="auto"/>
        <w:ind w:firstLineChars="192" w:firstLine="422"/>
        <w:rPr>
          <w:bCs/>
          <w:sz w:val="22"/>
        </w:rPr>
      </w:pPr>
      <w:r>
        <w:rPr>
          <w:rFonts w:hint="eastAsia"/>
          <w:bCs/>
          <w:sz w:val="22"/>
        </w:rPr>
        <w:t>建立完善的数据标准体系，主要内容包括数据清洗、数据质量管理、审批功能、数据规则制定、数据规则映射、数据归属管理、数据标准整合和数仓建设管理等。</w:t>
      </w:r>
    </w:p>
    <w:p w:rsidR="00F50985" w:rsidRDefault="00F50985" w:rsidP="00F50985">
      <w:pPr>
        <w:pStyle w:val="afa"/>
        <w:spacing w:line="300" w:lineRule="auto"/>
        <w:ind w:firstLineChars="192" w:firstLine="422"/>
        <w:rPr>
          <w:bCs/>
          <w:sz w:val="22"/>
        </w:rPr>
      </w:pPr>
      <w:r>
        <w:rPr>
          <w:rFonts w:hint="eastAsia"/>
          <w:bCs/>
          <w:sz w:val="22"/>
        </w:rPr>
        <w:t>（</w:t>
      </w:r>
      <w:r>
        <w:rPr>
          <w:bCs/>
          <w:sz w:val="22"/>
        </w:rPr>
        <w:t>3</w:t>
      </w:r>
      <w:r>
        <w:rPr>
          <w:rFonts w:hint="eastAsia"/>
          <w:bCs/>
          <w:sz w:val="22"/>
        </w:rPr>
        <w:t>）数据建模服务</w:t>
      </w:r>
    </w:p>
    <w:p w:rsidR="00F50985" w:rsidRDefault="00F50985" w:rsidP="00F50985">
      <w:pPr>
        <w:pStyle w:val="afa"/>
        <w:spacing w:line="300" w:lineRule="auto"/>
        <w:ind w:firstLineChars="192" w:firstLine="422"/>
        <w:rPr>
          <w:bCs/>
          <w:sz w:val="22"/>
        </w:rPr>
      </w:pPr>
      <w:r>
        <w:rPr>
          <w:rFonts w:hint="eastAsia"/>
          <w:bCs/>
          <w:sz w:val="22"/>
        </w:rPr>
        <w:t>通过构建和应用数据模型，为街道提供全面的数据洞察。主要内容包括数据模型分析、维度模型建设、数仓分层、构建事实表、建立关联关系和数据建模规范制定等。</w:t>
      </w:r>
    </w:p>
    <w:p w:rsidR="00F50985" w:rsidRDefault="00F50985" w:rsidP="00F50985">
      <w:pPr>
        <w:pStyle w:val="afa"/>
        <w:spacing w:line="300" w:lineRule="auto"/>
        <w:ind w:firstLineChars="192" w:firstLine="422"/>
        <w:rPr>
          <w:bCs/>
          <w:sz w:val="22"/>
        </w:rPr>
      </w:pPr>
      <w:r>
        <w:rPr>
          <w:rFonts w:hint="eastAsia"/>
          <w:bCs/>
          <w:sz w:val="22"/>
        </w:rPr>
        <w:t>（</w:t>
      </w:r>
      <w:r>
        <w:rPr>
          <w:bCs/>
          <w:sz w:val="22"/>
        </w:rPr>
        <w:t>4</w:t>
      </w:r>
      <w:r>
        <w:rPr>
          <w:rFonts w:hint="eastAsia"/>
          <w:bCs/>
          <w:sz w:val="22"/>
        </w:rPr>
        <w:t>）数据应用服务</w:t>
      </w:r>
    </w:p>
    <w:p w:rsidR="00F50985" w:rsidRDefault="00F50985" w:rsidP="00F50985">
      <w:pPr>
        <w:pStyle w:val="afa"/>
        <w:spacing w:line="300" w:lineRule="auto"/>
        <w:ind w:firstLineChars="192" w:firstLine="422"/>
        <w:rPr>
          <w:bCs/>
          <w:sz w:val="22"/>
        </w:rPr>
      </w:pPr>
      <w:r>
        <w:rPr>
          <w:rFonts w:hint="eastAsia"/>
          <w:bCs/>
          <w:sz w:val="22"/>
        </w:rPr>
        <w:t>对共享数据生成</w:t>
      </w:r>
      <w:r>
        <w:rPr>
          <w:bCs/>
          <w:sz w:val="22"/>
        </w:rPr>
        <w:t>API</w:t>
      </w:r>
      <w:r>
        <w:rPr>
          <w:rFonts w:hint="eastAsia"/>
          <w:bCs/>
          <w:sz w:val="22"/>
        </w:rPr>
        <w:t>接口，对接入的应用系统进行审核，审核通过后配置对应的配置；检测异常数据和趋势，实时跟踪系统性能；统一指标管理，确保指标的一致性、可访问性和准确性。</w:t>
      </w:r>
    </w:p>
    <w:p w:rsidR="00F50985" w:rsidRDefault="00F50985" w:rsidP="00F50985">
      <w:pPr>
        <w:pStyle w:val="afa"/>
        <w:spacing w:line="300" w:lineRule="auto"/>
        <w:ind w:firstLineChars="192" w:firstLine="422"/>
        <w:rPr>
          <w:bCs/>
          <w:sz w:val="22"/>
        </w:rPr>
      </w:pPr>
      <w:r>
        <w:rPr>
          <w:bCs/>
          <w:sz w:val="22"/>
        </w:rPr>
        <w:lastRenderedPageBreak/>
        <w:t>2</w:t>
      </w:r>
      <w:r>
        <w:rPr>
          <w:rFonts w:hint="eastAsia"/>
          <w:bCs/>
          <w:sz w:val="22"/>
        </w:rPr>
        <w:t>）街道地图应用服务</w:t>
      </w:r>
    </w:p>
    <w:p w:rsidR="00F50985" w:rsidRDefault="00F50985" w:rsidP="00F50985">
      <w:pPr>
        <w:pStyle w:val="afa"/>
        <w:spacing w:line="300" w:lineRule="auto"/>
        <w:ind w:firstLineChars="192" w:firstLine="422"/>
        <w:rPr>
          <w:bCs/>
          <w:sz w:val="22"/>
        </w:rPr>
      </w:pPr>
      <w:r>
        <w:rPr>
          <w:rFonts w:hint="eastAsia"/>
          <w:bCs/>
          <w:sz w:val="22"/>
        </w:rPr>
        <w:t>在对接浦东基础地图服务的基础上，打造覆盖全街道</w:t>
      </w:r>
      <w:r>
        <w:rPr>
          <w:bCs/>
          <w:sz w:val="22"/>
        </w:rPr>
        <w:t>5.95</w:t>
      </w:r>
      <w:r>
        <w:rPr>
          <w:rFonts w:hint="eastAsia"/>
          <w:bCs/>
          <w:sz w:val="22"/>
        </w:rPr>
        <w:t>平方公里的街道地图应用服务，赋能街道河长管理、林长管理、实事工程管理等应用场景，为城市精细化管理提供有力支撑，提升城市治理的效率和精准度，为城市的智慧化发展注入新的活力。主要内容包括：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）数字地图基础数据及</w:t>
      </w:r>
      <w:r>
        <w:rPr>
          <w:bCs/>
          <w:sz w:val="22"/>
        </w:rPr>
        <w:t>API</w:t>
      </w:r>
    </w:p>
    <w:p w:rsidR="00F50985" w:rsidRDefault="00F50985" w:rsidP="00F50985">
      <w:pPr>
        <w:pStyle w:val="afa"/>
        <w:spacing w:line="300" w:lineRule="auto"/>
        <w:ind w:firstLineChars="192" w:firstLine="422"/>
        <w:rPr>
          <w:bCs/>
          <w:sz w:val="22"/>
        </w:rPr>
      </w:pPr>
      <w:r>
        <w:rPr>
          <w:rFonts w:hint="eastAsia"/>
          <w:bCs/>
          <w:sz w:val="22"/>
        </w:rPr>
        <w:t>实现基于区大数据中心二三维一体化地图进行二次开发。</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）地图功能</w:t>
      </w:r>
    </w:p>
    <w:p w:rsidR="00F50985" w:rsidRDefault="00F50985" w:rsidP="00F50985">
      <w:pPr>
        <w:pStyle w:val="afa"/>
        <w:spacing w:line="300" w:lineRule="auto"/>
        <w:ind w:firstLineChars="192" w:firstLine="422"/>
        <w:rPr>
          <w:bCs/>
          <w:sz w:val="22"/>
        </w:rPr>
      </w:pPr>
      <w:r>
        <w:rPr>
          <w:rFonts w:hint="eastAsia"/>
          <w:bCs/>
          <w:sz w:val="22"/>
        </w:rPr>
        <w:t>主要内容包括光照、天气模拟仿真、</w:t>
      </w:r>
      <w:r>
        <w:rPr>
          <w:bCs/>
          <w:sz w:val="22"/>
        </w:rPr>
        <w:t>AIOT</w:t>
      </w:r>
      <w:r>
        <w:rPr>
          <w:rFonts w:hint="eastAsia"/>
          <w:bCs/>
          <w:sz w:val="22"/>
        </w:rPr>
        <w:t>多源数据接入、全要素信息导入、渲染引擎整体架构渲染能力、三维视频融合、三维场景构建、打包封装测试、视频接入服务、多源数据处理、三维标定服务、系统场景搭建、地图服务接口等。</w:t>
      </w:r>
    </w:p>
    <w:p w:rsidR="00F50985" w:rsidRDefault="00F50985" w:rsidP="00F50985">
      <w:pPr>
        <w:pStyle w:val="afa"/>
        <w:spacing w:line="300" w:lineRule="auto"/>
        <w:ind w:firstLineChars="192" w:firstLine="422"/>
        <w:rPr>
          <w:bCs/>
          <w:sz w:val="22"/>
        </w:rPr>
      </w:pPr>
      <w:r>
        <w:rPr>
          <w:rFonts w:hint="eastAsia"/>
          <w:bCs/>
          <w:sz w:val="22"/>
        </w:rPr>
        <w:t>（</w:t>
      </w:r>
      <w:r>
        <w:rPr>
          <w:bCs/>
          <w:sz w:val="22"/>
        </w:rPr>
        <w:t>3</w:t>
      </w:r>
      <w:r>
        <w:rPr>
          <w:rFonts w:hint="eastAsia"/>
          <w:bCs/>
          <w:sz w:val="22"/>
        </w:rPr>
        <w:t>）应用场景空间分析展示</w:t>
      </w:r>
    </w:p>
    <w:p w:rsidR="00F50985" w:rsidRDefault="00F50985" w:rsidP="00F50985">
      <w:pPr>
        <w:pStyle w:val="afa"/>
        <w:spacing w:line="300" w:lineRule="auto"/>
        <w:ind w:firstLineChars="192" w:firstLine="422"/>
        <w:rPr>
          <w:bCs/>
          <w:sz w:val="22"/>
        </w:rPr>
      </w:pPr>
      <w:r>
        <w:rPr>
          <w:rFonts w:hint="eastAsia"/>
          <w:bCs/>
          <w:sz w:val="22"/>
        </w:rPr>
        <w:t>将东明路街道设施要素及其他业务专题事件信息与地图相关联进行展示和分析，接入视频信号并在地图上展示。</w:t>
      </w:r>
    </w:p>
    <w:p w:rsidR="00F50985" w:rsidRDefault="00F50985" w:rsidP="00F50985">
      <w:pPr>
        <w:pStyle w:val="afa"/>
        <w:spacing w:line="300" w:lineRule="auto"/>
        <w:ind w:firstLineChars="192" w:firstLine="422"/>
        <w:rPr>
          <w:bCs/>
          <w:sz w:val="22"/>
        </w:rPr>
      </w:pPr>
      <w:r>
        <w:rPr>
          <w:rFonts w:hint="eastAsia"/>
          <w:bCs/>
          <w:sz w:val="22"/>
        </w:rPr>
        <w:t>（</w:t>
      </w:r>
      <w:r>
        <w:rPr>
          <w:bCs/>
          <w:sz w:val="22"/>
        </w:rPr>
        <w:t>4</w:t>
      </w:r>
      <w:r>
        <w:rPr>
          <w:rFonts w:hint="eastAsia"/>
          <w:bCs/>
          <w:sz w:val="22"/>
        </w:rPr>
        <w:t>）基础要素管理</w:t>
      </w:r>
    </w:p>
    <w:p w:rsidR="00F50985" w:rsidRDefault="00F50985" w:rsidP="00F50985">
      <w:pPr>
        <w:pStyle w:val="afa"/>
        <w:spacing w:line="300" w:lineRule="auto"/>
        <w:ind w:firstLineChars="192" w:firstLine="422"/>
        <w:rPr>
          <w:bCs/>
          <w:sz w:val="22"/>
        </w:rPr>
      </w:pPr>
      <w:r>
        <w:rPr>
          <w:rFonts w:hint="eastAsia"/>
          <w:bCs/>
          <w:sz w:val="22"/>
        </w:rPr>
        <w:t>接入人口、房屋基础要素数据进行空间数据处理与落位、基础要素数据空间挂接，对人员信息数据进行管理并支持地图查询，接入小区档案、楼宇档案、房屋档案，实现标签管理，包括业务标签预设、自定义标签类、标签体系查看、标签下线与发布、标签权限设置等。</w:t>
      </w:r>
    </w:p>
    <w:p w:rsidR="00F50985" w:rsidRDefault="00F50985" w:rsidP="00F50985">
      <w:pPr>
        <w:pStyle w:val="afa"/>
        <w:spacing w:line="300" w:lineRule="auto"/>
        <w:ind w:firstLineChars="192" w:firstLine="422"/>
        <w:rPr>
          <w:bCs/>
          <w:sz w:val="22"/>
        </w:rPr>
      </w:pPr>
      <w:r>
        <w:rPr>
          <w:rFonts w:hint="eastAsia"/>
          <w:bCs/>
          <w:sz w:val="22"/>
        </w:rPr>
        <w:t>（</w:t>
      </w:r>
      <w:r>
        <w:rPr>
          <w:bCs/>
          <w:sz w:val="22"/>
        </w:rPr>
        <w:t>5</w:t>
      </w:r>
      <w:r>
        <w:rPr>
          <w:rFonts w:hint="eastAsia"/>
          <w:bCs/>
          <w:sz w:val="22"/>
        </w:rPr>
        <w:t>）地图应用场景</w:t>
      </w:r>
    </w:p>
    <w:p w:rsidR="00F50985" w:rsidRDefault="00F50985" w:rsidP="00F50985">
      <w:pPr>
        <w:pStyle w:val="afa"/>
        <w:spacing w:line="300" w:lineRule="auto"/>
        <w:ind w:firstLineChars="192" w:firstLine="422"/>
        <w:rPr>
          <w:bCs/>
          <w:sz w:val="22"/>
        </w:rPr>
      </w:pPr>
      <w:r>
        <w:rPr>
          <w:rFonts w:hint="eastAsia"/>
          <w:bCs/>
          <w:sz w:val="22"/>
        </w:rPr>
        <w:t>主要包括街道、社区、楼栋、分层分户、老旧小区加梯管理、河长制管理、林长制管理、实事工程管理等场景的地图展示。</w:t>
      </w:r>
    </w:p>
    <w:p w:rsidR="00F50985" w:rsidRDefault="00F50985" w:rsidP="00F50985">
      <w:pPr>
        <w:pStyle w:val="afa"/>
        <w:spacing w:line="300" w:lineRule="auto"/>
        <w:ind w:firstLineChars="192" w:firstLine="422"/>
        <w:rPr>
          <w:bCs/>
          <w:sz w:val="22"/>
        </w:rPr>
      </w:pPr>
      <w:r>
        <w:rPr>
          <w:bCs/>
          <w:sz w:val="22"/>
        </w:rPr>
        <w:t>3</w:t>
      </w:r>
      <w:r>
        <w:rPr>
          <w:rFonts w:hint="eastAsia"/>
          <w:bCs/>
          <w:sz w:val="22"/>
        </w:rPr>
        <w:t>）</w:t>
      </w:r>
      <w:r>
        <w:rPr>
          <w:bCs/>
          <w:sz w:val="22"/>
        </w:rPr>
        <w:t>AI</w:t>
      </w:r>
      <w:r>
        <w:rPr>
          <w:rFonts w:hint="eastAsia"/>
          <w:bCs/>
          <w:sz w:val="22"/>
        </w:rPr>
        <w:t>视频智慧感知平台软件定制开发</w:t>
      </w:r>
    </w:p>
    <w:p w:rsidR="00F50985" w:rsidRDefault="00F50985" w:rsidP="00F50985">
      <w:pPr>
        <w:pStyle w:val="afa"/>
        <w:spacing w:line="300" w:lineRule="auto"/>
        <w:ind w:firstLineChars="192" w:firstLine="422"/>
        <w:rPr>
          <w:bCs/>
          <w:sz w:val="22"/>
        </w:rPr>
      </w:pPr>
      <w:r>
        <w:rPr>
          <w:bCs/>
          <w:sz w:val="22"/>
        </w:rPr>
        <w:t>AI</w:t>
      </w:r>
      <w:r>
        <w:rPr>
          <w:rFonts w:hint="eastAsia"/>
          <w:bCs/>
          <w:sz w:val="22"/>
        </w:rPr>
        <w:t>视频智慧感知平台软件定制开发是在</w:t>
      </w:r>
      <w:r>
        <w:rPr>
          <w:bCs/>
          <w:sz w:val="22"/>
        </w:rPr>
        <w:t>AI</w:t>
      </w:r>
      <w:r>
        <w:rPr>
          <w:rFonts w:hint="eastAsia"/>
          <w:bCs/>
          <w:sz w:val="22"/>
        </w:rPr>
        <w:t>视频智慧感知平台产品软件的基础上，运用人工智能技术、数据分析和视频算法，针对智能垃圾厢房、智慧停车等场景进行赋能，提供算法定制与适配。针对智慧停车场景，新增僵尸车位算法模型、霸占车位算法模型、视频道闸分析，同时对视频车位覆盖算法进行优化；针对垃圾厢房场景，提供垃圾桶满溢算法模型、污水横流算法模型和智能告警服务。从而提升城市治理问题发现的效率和准确性，为东明路街道提供更智能、精确的城市管理解决方案。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）智慧停车场景赋能</w:t>
      </w:r>
    </w:p>
    <w:p w:rsidR="00F50985" w:rsidRDefault="00F50985" w:rsidP="00F50985">
      <w:pPr>
        <w:pStyle w:val="afa"/>
        <w:spacing w:line="300" w:lineRule="auto"/>
        <w:ind w:firstLineChars="192" w:firstLine="422"/>
        <w:rPr>
          <w:bCs/>
          <w:sz w:val="22"/>
        </w:rPr>
      </w:pPr>
      <w:r>
        <w:rPr>
          <w:rFonts w:hint="eastAsia"/>
          <w:bCs/>
          <w:sz w:val="22"/>
        </w:rPr>
        <w:t>主要内容包括智慧停车场景专题调度和视频车位覆盖算法优化等。</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）智能垃圾厢房场景感知分析服务</w:t>
      </w:r>
    </w:p>
    <w:p w:rsidR="00F50985" w:rsidRDefault="00F50985" w:rsidP="00F50985">
      <w:pPr>
        <w:pStyle w:val="afa"/>
        <w:spacing w:line="300" w:lineRule="auto"/>
        <w:ind w:firstLineChars="192" w:firstLine="422"/>
        <w:rPr>
          <w:bCs/>
          <w:sz w:val="22"/>
        </w:rPr>
      </w:pPr>
      <w:r>
        <w:rPr>
          <w:rFonts w:hint="eastAsia"/>
          <w:bCs/>
          <w:sz w:val="22"/>
        </w:rPr>
        <w:t>主要内容包括垃圾厢房场景算法适配、垃圾厢房高发区域统计、垃圾厢房点位告警事件图表分析、垃圾厢房各类型事件分析、垃圾厢房高发事件综合分析、垃圾厢房告警处置同步等。</w:t>
      </w:r>
    </w:p>
    <w:p w:rsidR="00F50985" w:rsidRDefault="00F50985" w:rsidP="00F50985">
      <w:pPr>
        <w:pStyle w:val="afa"/>
        <w:spacing w:line="300" w:lineRule="auto"/>
        <w:ind w:firstLineChars="192" w:firstLine="422"/>
        <w:rPr>
          <w:bCs/>
          <w:sz w:val="22"/>
        </w:rPr>
      </w:pPr>
      <w:r>
        <w:rPr>
          <w:bCs/>
          <w:sz w:val="22"/>
        </w:rPr>
        <w:lastRenderedPageBreak/>
        <w:t>4</w:t>
      </w:r>
      <w:r>
        <w:rPr>
          <w:rFonts w:hint="eastAsia"/>
          <w:bCs/>
          <w:sz w:val="22"/>
        </w:rPr>
        <w:t>）</w:t>
      </w:r>
      <w:r>
        <w:rPr>
          <w:bCs/>
          <w:sz w:val="22"/>
        </w:rPr>
        <w:t>AI</w:t>
      </w:r>
      <w:r>
        <w:rPr>
          <w:rFonts w:hint="eastAsia"/>
          <w:bCs/>
          <w:sz w:val="22"/>
        </w:rPr>
        <w:t>算法开发</w:t>
      </w:r>
    </w:p>
    <w:p w:rsidR="00F50985" w:rsidRDefault="00F50985" w:rsidP="00F50985">
      <w:pPr>
        <w:pStyle w:val="afa"/>
        <w:spacing w:line="300" w:lineRule="auto"/>
        <w:ind w:firstLineChars="192" w:firstLine="422"/>
        <w:rPr>
          <w:bCs/>
          <w:sz w:val="22"/>
        </w:rPr>
      </w:pPr>
      <w:r>
        <w:rPr>
          <w:rFonts w:hint="eastAsia"/>
          <w:bCs/>
          <w:sz w:val="22"/>
        </w:rPr>
        <w:t>为满足东明街道智能化监管需求，针对垃圾违规投放检测、店铺占道经营、摊贩识别</w:t>
      </w:r>
      <w:r>
        <w:rPr>
          <w:bCs/>
          <w:sz w:val="22"/>
        </w:rPr>
        <w:t>/</w:t>
      </w:r>
      <w:r>
        <w:rPr>
          <w:rFonts w:hint="eastAsia"/>
          <w:bCs/>
          <w:sz w:val="22"/>
        </w:rPr>
        <w:t>无照经营游商、非机动车占用机动车道识别、机动车占道</w:t>
      </w:r>
      <w:r>
        <w:rPr>
          <w:bCs/>
          <w:sz w:val="22"/>
        </w:rPr>
        <w:t>/</w:t>
      </w:r>
      <w:r>
        <w:rPr>
          <w:rFonts w:hint="eastAsia"/>
          <w:bCs/>
          <w:sz w:val="22"/>
        </w:rPr>
        <w:t>机动车乱停放、道路积水检测、车流量密度检测、区域人群密度检测、消防通道占用检测、电瓶车违规停放、工地人员徘徊、垃圾桶满溢等算法进行定制化开发及部署，通过对东明路街道视频流进行接入，可按需求对相应监控点位部署算法，最大支持</w:t>
      </w:r>
      <w:r>
        <w:rPr>
          <w:bCs/>
          <w:sz w:val="22"/>
        </w:rPr>
        <w:t xml:space="preserve"> 50</w:t>
      </w:r>
      <w:r>
        <w:rPr>
          <w:rFonts w:hint="eastAsia"/>
          <w:bCs/>
          <w:sz w:val="22"/>
        </w:rPr>
        <w:t>路算法并发配置。主要内容包括：</w:t>
      </w:r>
    </w:p>
    <w:p w:rsidR="00F50985" w:rsidRDefault="00F50985" w:rsidP="00F50985">
      <w:pPr>
        <w:pStyle w:val="afa"/>
        <w:numPr>
          <w:ilvl w:val="0"/>
          <w:numId w:val="3"/>
        </w:numPr>
        <w:spacing w:line="300" w:lineRule="auto"/>
        <w:ind w:firstLineChars="192" w:firstLine="422"/>
        <w:rPr>
          <w:bCs/>
          <w:sz w:val="22"/>
        </w:rPr>
      </w:pPr>
      <w:r>
        <w:rPr>
          <w:rFonts w:hint="eastAsia"/>
          <w:bCs/>
          <w:sz w:val="22"/>
        </w:rPr>
        <w:t>垃圾违规投放检测</w:t>
      </w:r>
    </w:p>
    <w:p w:rsidR="00F50985" w:rsidRDefault="00F50985" w:rsidP="00F50985">
      <w:pPr>
        <w:pStyle w:val="afa"/>
        <w:spacing w:line="300" w:lineRule="auto"/>
        <w:ind w:firstLineChars="192" w:firstLine="422"/>
        <w:rPr>
          <w:bCs/>
          <w:sz w:val="22"/>
        </w:rPr>
      </w:pPr>
      <w:r>
        <w:rPr>
          <w:rFonts w:hint="eastAsia"/>
          <w:bCs/>
          <w:sz w:val="22"/>
        </w:rPr>
        <w:t>针对东明路街道监控，对人员乱丢垃圾行为进行识别，一旦识别人员乱堆垃圾行为，进行上报告警。</w:t>
      </w:r>
    </w:p>
    <w:p w:rsidR="00F50985" w:rsidRDefault="00F50985" w:rsidP="00F50985">
      <w:pPr>
        <w:pStyle w:val="afa"/>
        <w:numPr>
          <w:ilvl w:val="0"/>
          <w:numId w:val="3"/>
        </w:numPr>
        <w:spacing w:line="300" w:lineRule="auto"/>
        <w:ind w:firstLineChars="192" w:firstLine="422"/>
        <w:rPr>
          <w:bCs/>
          <w:sz w:val="22"/>
        </w:rPr>
      </w:pPr>
      <w:r>
        <w:rPr>
          <w:rFonts w:hint="eastAsia"/>
          <w:bCs/>
          <w:sz w:val="22"/>
        </w:rPr>
        <w:t>店铺占道经营</w:t>
      </w:r>
    </w:p>
    <w:p w:rsidR="00F50985" w:rsidRDefault="00F50985" w:rsidP="00F50985">
      <w:pPr>
        <w:pStyle w:val="afa"/>
        <w:spacing w:line="300" w:lineRule="auto"/>
        <w:ind w:firstLineChars="192" w:firstLine="422"/>
        <w:rPr>
          <w:bCs/>
          <w:sz w:val="22"/>
        </w:rPr>
      </w:pPr>
      <w:r>
        <w:rPr>
          <w:rFonts w:hint="eastAsia"/>
          <w:bCs/>
          <w:sz w:val="22"/>
        </w:rPr>
        <w:t>对画面里指定区域内车辆摆货占道经营进行识别，对画面指定区域里的特征物品进行检测，如果检测出特征物，则报警识别出占道经营。</w:t>
      </w:r>
    </w:p>
    <w:p w:rsidR="00F50985" w:rsidRDefault="00F50985" w:rsidP="00F50985">
      <w:pPr>
        <w:pStyle w:val="afa"/>
        <w:numPr>
          <w:ilvl w:val="0"/>
          <w:numId w:val="3"/>
        </w:numPr>
        <w:spacing w:line="300" w:lineRule="auto"/>
        <w:ind w:firstLineChars="192" w:firstLine="422"/>
        <w:rPr>
          <w:bCs/>
          <w:sz w:val="22"/>
        </w:rPr>
      </w:pPr>
      <w:r>
        <w:rPr>
          <w:rFonts w:hint="eastAsia"/>
          <w:bCs/>
          <w:sz w:val="22"/>
        </w:rPr>
        <w:t>摊贩识别</w:t>
      </w:r>
      <w:r>
        <w:rPr>
          <w:bCs/>
          <w:sz w:val="22"/>
        </w:rPr>
        <w:t>/</w:t>
      </w:r>
      <w:r>
        <w:rPr>
          <w:rFonts w:hint="eastAsia"/>
          <w:bCs/>
          <w:sz w:val="22"/>
        </w:rPr>
        <w:t>无照经营游商</w:t>
      </w:r>
    </w:p>
    <w:p w:rsidR="00F50985" w:rsidRDefault="00F50985" w:rsidP="00F50985">
      <w:pPr>
        <w:pStyle w:val="afa"/>
        <w:spacing w:line="300" w:lineRule="auto"/>
        <w:ind w:firstLineChars="192" w:firstLine="422"/>
        <w:rPr>
          <w:bCs/>
          <w:sz w:val="22"/>
        </w:rPr>
      </w:pPr>
      <w:r>
        <w:rPr>
          <w:rFonts w:hint="eastAsia"/>
          <w:bCs/>
          <w:sz w:val="22"/>
        </w:rPr>
        <w:t>对画面里指定区域内地摊小贩占道经营进行识别；对画面指定区域里的特征物品进行检测，如果检测出特征物，则报警识别出小摊贩占道经营。</w:t>
      </w:r>
    </w:p>
    <w:p w:rsidR="00F50985" w:rsidRDefault="00F50985" w:rsidP="00F50985">
      <w:pPr>
        <w:pStyle w:val="afa"/>
        <w:numPr>
          <w:ilvl w:val="0"/>
          <w:numId w:val="3"/>
        </w:numPr>
        <w:spacing w:line="300" w:lineRule="auto"/>
        <w:ind w:firstLineChars="192" w:firstLine="422"/>
        <w:rPr>
          <w:bCs/>
          <w:sz w:val="22"/>
        </w:rPr>
      </w:pPr>
      <w:r>
        <w:rPr>
          <w:rFonts w:hint="eastAsia"/>
          <w:bCs/>
          <w:sz w:val="22"/>
        </w:rPr>
        <w:t>道路积水检测</w:t>
      </w:r>
    </w:p>
    <w:p w:rsidR="00F50985" w:rsidRDefault="00F50985" w:rsidP="00F50985">
      <w:pPr>
        <w:pStyle w:val="afa"/>
        <w:spacing w:line="300" w:lineRule="auto"/>
        <w:ind w:firstLineChars="192" w:firstLine="422"/>
        <w:rPr>
          <w:bCs/>
          <w:sz w:val="22"/>
        </w:rPr>
      </w:pPr>
      <w:r>
        <w:rPr>
          <w:rFonts w:hint="eastAsia"/>
          <w:bCs/>
          <w:sz w:val="22"/>
        </w:rPr>
        <w:t>城市内涝事件和道路积水事件检测，检测到道路上的积水，立即报警，同时上传现场积水图片。</w:t>
      </w:r>
    </w:p>
    <w:p w:rsidR="00F50985" w:rsidRDefault="00F50985" w:rsidP="00F50985">
      <w:pPr>
        <w:pStyle w:val="afa"/>
        <w:numPr>
          <w:ilvl w:val="0"/>
          <w:numId w:val="3"/>
        </w:numPr>
        <w:spacing w:line="300" w:lineRule="auto"/>
        <w:ind w:firstLineChars="192" w:firstLine="422"/>
        <w:rPr>
          <w:bCs/>
          <w:sz w:val="22"/>
        </w:rPr>
      </w:pPr>
      <w:r>
        <w:rPr>
          <w:rFonts w:hint="eastAsia"/>
          <w:bCs/>
          <w:sz w:val="22"/>
        </w:rPr>
        <w:t>车流量密度检测</w:t>
      </w:r>
    </w:p>
    <w:p w:rsidR="00F50985" w:rsidRDefault="00F50985" w:rsidP="00F50985">
      <w:pPr>
        <w:pStyle w:val="afa"/>
        <w:spacing w:line="300" w:lineRule="auto"/>
        <w:ind w:firstLineChars="192" w:firstLine="422"/>
        <w:rPr>
          <w:bCs/>
          <w:sz w:val="22"/>
        </w:rPr>
      </w:pPr>
      <w:r>
        <w:rPr>
          <w:rFonts w:hint="eastAsia"/>
          <w:bCs/>
          <w:sz w:val="22"/>
        </w:rPr>
        <w:t>监测机动车，计算车流量数据，车辆密度超过预警阈值，即推送告警。</w:t>
      </w:r>
    </w:p>
    <w:p w:rsidR="00F50985" w:rsidRDefault="00F50985" w:rsidP="00F50985">
      <w:pPr>
        <w:pStyle w:val="afa"/>
        <w:numPr>
          <w:ilvl w:val="0"/>
          <w:numId w:val="3"/>
        </w:numPr>
        <w:spacing w:line="300" w:lineRule="auto"/>
        <w:ind w:firstLineChars="192" w:firstLine="422"/>
        <w:rPr>
          <w:bCs/>
          <w:sz w:val="22"/>
        </w:rPr>
      </w:pPr>
      <w:r>
        <w:rPr>
          <w:rFonts w:hint="eastAsia"/>
          <w:bCs/>
          <w:sz w:val="22"/>
        </w:rPr>
        <w:t>消防通道占用检测</w:t>
      </w:r>
    </w:p>
    <w:p w:rsidR="00F50985" w:rsidRDefault="00F50985" w:rsidP="00F50985">
      <w:pPr>
        <w:pStyle w:val="afa"/>
        <w:spacing w:line="300" w:lineRule="auto"/>
        <w:ind w:firstLineChars="192" w:firstLine="422"/>
        <w:rPr>
          <w:bCs/>
          <w:sz w:val="22"/>
        </w:rPr>
      </w:pPr>
      <w:r>
        <w:rPr>
          <w:rFonts w:hint="eastAsia"/>
          <w:bCs/>
          <w:sz w:val="22"/>
        </w:rPr>
        <w:t>结合指定消防通道占用监控视频，识别监控区域内是否有杂物占用，一旦识别有杂物或车辆放置，导致安全出口拥堵，立即上报告警提示输出事件。</w:t>
      </w:r>
    </w:p>
    <w:p w:rsidR="00F50985" w:rsidRDefault="00F50985" w:rsidP="00F50985">
      <w:pPr>
        <w:pStyle w:val="afa"/>
        <w:numPr>
          <w:ilvl w:val="0"/>
          <w:numId w:val="3"/>
        </w:numPr>
        <w:spacing w:line="300" w:lineRule="auto"/>
        <w:ind w:firstLineChars="192" w:firstLine="422"/>
        <w:rPr>
          <w:bCs/>
          <w:sz w:val="22"/>
        </w:rPr>
      </w:pPr>
      <w:r>
        <w:rPr>
          <w:rFonts w:hint="eastAsia"/>
          <w:bCs/>
          <w:sz w:val="22"/>
        </w:rPr>
        <w:t>电瓶车违规停放</w:t>
      </w:r>
    </w:p>
    <w:p w:rsidR="00F50985" w:rsidRDefault="00F50985" w:rsidP="00F50985">
      <w:pPr>
        <w:pStyle w:val="afa"/>
        <w:spacing w:line="300" w:lineRule="auto"/>
        <w:ind w:firstLineChars="192" w:firstLine="422"/>
        <w:rPr>
          <w:bCs/>
          <w:sz w:val="22"/>
        </w:rPr>
      </w:pPr>
      <w:r>
        <w:rPr>
          <w:rFonts w:hint="eastAsia"/>
          <w:bCs/>
          <w:sz w:val="22"/>
        </w:rPr>
        <w:t>对电瓶车违规停放在集中停放点以外的，有消防安全隐患的现象进行自动发现及管控。</w:t>
      </w:r>
    </w:p>
    <w:p w:rsidR="00F50985" w:rsidRDefault="00F50985" w:rsidP="00F50985">
      <w:pPr>
        <w:pStyle w:val="afa"/>
        <w:numPr>
          <w:ilvl w:val="0"/>
          <w:numId w:val="3"/>
        </w:numPr>
        <w:spacing w:line="300" w:lineRule="auto"/>
        <w:ind w:firstLineChars="192" w:firstLine="422"/>
        <w:rPr>
          <w:bCs/>
          <w:sz w:val="22"/>
        </w:rPr>
      </w:pPr>
      <w:r>
        <w:rPr>
          <w:rFonts w:hint="eastAsia"/>
          <w:bCs/>
          <w:sz w:val="22"/>
        </w:rPr>
        <w:t>工地人员徘徊</w:t>
      </w:r>
    </w:p>
    <w:p w:rsidR="00F50985" w:rsidRDefault="00F50985" w:rsidP="00F50985">
      <w:pPr>
        <w:pStyle w:val="afa"/>
        <w:spacing w:line="300" w:lineRule="auto"/>
        <w:ind w:firstLineChars="192" w:firstLine="422"/>
        <w:rPr>
          <w:bCs/>
          <w:sz w:val="22"/>
        </w:rPr>
      </w:pPr>
      <w:r>
        <w:rPr>
          <w:rFonts w:hint="eastAsia"/>
          <w:bCs/>
          <w:sz w:val="22"/>
        </w:rPr>
        <w:t>可对进入区域的人员进行自动识别。</w:t>
      </w:r>
    </w:p>
    <w:p w:rsidR="00F50985" w:rsidRDefault="00F50985" w:rsidP="00F50985">
      <w:pPr>
        <w:pStyle w:val="afa"/>
        <w:numPr>
          <w:ilvl w:val="0"/>
          <w:numId w:val="3"/>
        </w:numPr>
        <w:spacing w:line="300" w:lineRule="auto"/>
        <w:ind w:firstLineChars="192" w:firstLine="422"/>
        <w:rPr>
          <w:bCs/>
          <w:sz w:val="22"/>
        </w:rPr>
      </w:pPr>
      <w:r>
        <w:rPr>
          <w:rFonts w:hint="eastAsia"/>
          <w:bCs/>
          <w:sz w:val="22"/>
        </w:rPr>
        <w:t>垃圾桶满溢</w:t>
      </w:r>
    </w:p>
    <w:p w:rsidR="00F50985" w:rsidRDefault="00F50985" w:rsidP="00F50985">
      <w:pPr>
        <w:pStyle w:val="afa"/>
        <w:spacing w:line="300" w:lineRule="auto"/>
        <w:ind w:firstLineChars="192" w:firstLine="422"/>
        <w:rPr>
          <w:bCs/>
          <w:sz w:val="22"/>
        </w:rPr>
      </w:pPr>
      <w:r>
        <w:rPr>
          <w:rFonts w:hint="eastAsia"/>
          <w:bCs/>
          <w:sz w:val="22"/>
        </w:rPr>
        <w:t>当垃圾箱内垃圾达到满溢警戒值时，或垃圾厢房周围有散落的泡沫箱、垃圾袋、纸板箱等，系统会自动上报问题并推送到保洁人员和相应管理人员，提醒及时清理垃圾桶。</w:t>
      </w:r>
    </w:p>
    <w:p w:rsidR="00F50985" w:rsidRDefault="00F50985" w:rsidP="00F50985">
      <w:pPr>
        <w:pStyle w:val="afa"/>
        <w:spacing w:line="300" w:lineRule="auto"/>
        <w:ind w:firstLineChars="192" w:firstLine="422"/>
        <w:rPr>
          <w:bCs/>
          <w:sz w:val="22"/>
        </w:rPr>
      </w:pPr>
      <w:r>
        <w:rPr>
          <w:rFonts w:hint="eastAsia"/>
          <w:bCs/>
          <w:sz w:val="22"/>
        </w:rPr>
        <w:t>（</w:t>
      </w:r>
      <w:r>
        <w:rPr>
          <w:bCs/>
          <w:sz w:val="22"/>
        </w:rPr>
        <w:t>10</w:t>
      </w:r>
      <w:r>
        <w:rPr>
          <w:rFonts w:hint="eastAsia"/>
          <w:bCs/>
          <w:sz w:val="22"/>
        </w:rPr>
        <w:t>）</w:t>
      </w:r>
      <w:r>
        <w:rPr>
          <w:bCs/>
          <w:sz w:val="22"/>
        </w:rPr>
        <w:t>API</w:t>
      </w:r>
      <w:r>
        <w:rPr>
          <w:rFonts w:hint="eastAsia"/>
          <w:bCs/>
          <w:sz w:val="22"/>
        </w:rPr>
        <w:t>接口对接</w:t>
      </w:r>
    </w:p>
    <w:p w:rsidR="00F50985" w:rsidRDefault="00F50985" w:rsidP="00F50985">
      <w:pPr>
        <w:pStyle w:val="afa"/>
        <w:spacing w:line="300" w:lineRule="auto"/>
        <w:ind w:firstLineChars="192" w:firstLine="422"/>
        <w:rPr>
          <w:bCs/>
          <w:sz w:val="22"/>
        </w:rPr>
      </w:pPr>
      <w:r>
        <w:rPr>
          <w:rFonts w:hint="eastAsia"/>
          <w:bCs/>
          <w:sz w:val="22"/>
        </w:rPr>
        <w:t>与区大数据中心智管平台对接，可以将识别出的告警信息推送到智管平台，从而提高监控与管理的协同效率。</w:t>
      </w:r>
    </w:p>
    <w:p w:rsidR="00F50985" w:rsidRDefault="00F50985" w:rsidP="00F50985">
      <w:pPr>
        <w:pStyle w:val="afa"/>
        <w:spacing w:line="300" w:lineRule="auto"/>
        <w:ind w:firstLineChars="192" w:firstLine="424"/>
        <w:rPr>
          <w:b/>
          <w:sz w:val="22"/>
        </w:rPr>
      </w:pPr>
      <w:r>
        <w:rPr>
          <w:b/>
          <w:sz w:val="22"/>
        </w:rPr>
        <w:lastRenderedPageBreak/>
        <w:t>3</w:t>
      </w:r>
      <w:r>
        <w:rPr>
          <w:rFonts w:hint="eastAsia"/>
          <w:b/>
          <w:sz w:val="22"/>
        </w:rPr>
        <w:t>、</w:t>
      </w:r>
      <w:r>
        <w:rPr>
          <w:b/>
          <w:sz w:val="22"/>
        </w:rPr>
        <w:tab/>
      </w:r>
      <w:r>
        <w:rPr>
          <w:rFonts w:hint="eastAsia"/>
          <w:b/>
          <w:sz w:val="22"/>
        </w:rPr>
        <w:t>应用场景建设</w:t>
      </w:r>
    </w:p>
    <w:p w:rsidR="00F50985" w:rsidRDefault="00F50985" w:rsidP="00F50985">
      <w:pPr>
        <w:pStyle w:val="afa"/>
        <w:spacing w:line="300" w:lineRule="auto"/>
        <w:ind w:firstLineChars="192" w:firstLine="422"/>
        <w:rPr>
          <w:bCs/>
          <w:sz w:val="22"/>
        </w:rPr>
      </w:pPr>
      <w:r>
        <w:rPr>
          <w:bCs/>
          <w:sz w:val="22"/>
        </w:rPr>
        <w:t>1</w:t>
      </w:r>
      <w:r>
        <w:rPr>
          <w:rFonts w:hint="eastAsia"/>
          <w:bCs/>
          <w:sz w:val="22"/>
        </w:rPr>
        <w:t>）</w:t>
      </w:r>
      <w:r>
        <w:rPr>
          <w:bCs/>
          <w:sz w:val="22"/>
        </w:rPr>
        <w:tab/>
      </w:r>
      <w:r>
        <w:rPr>
          <w:rFonts w:hint="eastAsia"/>
          <w:bCs/>
          <w:sz w:val="22"/>
        </w:rPr>
        <w:t>燃气安全检测运行管理系统</w:t>
      </w:r>
    </w:p>
    <w:p w:rsidR="00F50985" w:rsidRDefault="00F50985" w:rsidP="00F50985">
      <w:pPr>
        <w:pStyle w:val="afa"/>
        <w:spacing w:line="300" w:lineRule="auto"/>
        <w:ind w:firstLineChars="192" w:firstLine="422"/>
        <w:rPr>
          <w:bCs/>
          <w:sz w:val="22"/>
        </w:rPr>
      </w:pPr>
      <w:r>
        <w:rPr>
          <w:rFonts w:hint="eastAsia"/>
          <w:bCs/>
          <w:sz w:val="22"/>
        </w:rPr>
        <w:t>燃气安全监测运行管理系统利用物联网络对燃气泄漏进行全方位、实时监控。系统集成了燃气报警、故障报警、用户统计、设备统计、公告管理、报警设置以及智能运行统计报表等多项功能。在街道</w:t>
      </w:r>
      <w:r>
        <w:rPr>
          <w:bCs/>
          <w:sz w:val="22"/>
        </w:rPr>
        <w:t>23</w:t>
      </w:r>
      <w:r>
        <w:rPr>
          <w:rFonts w:hint="eastAsia"/>
          <w:bCs/>
          <w:sz w:val="22"/>
        </w:rPr>
        <w:t>户工商业用户中部署可燃气体探测器，实现全天候（</w:t>
      </w:r>
      <w:r>
        <w:rPr>
          <w:bCs/>
          <w:sz w:val="22"/>
        </w:rPr>
        <w:t>7x24</w:t>
      </w:r>
      <w:r>
        <w:rPr>
          <w:rFonts w:hint="eastAsia"/>
          <w:bCs/>
          <w:sz w:val="22"/>
        </w:rPr>
        <w:t>小时）的燃气泄漏在线监测。系统的实施有力推动了燃气安全管理体系的体系化、规范化、科学化和标准化，显著提升了社会整体对燃气安全风险的防范和化解能力。主要内容包括：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）总体概览</w:t>
      </w:r>
    </w:p>
    <w:p w:rsidR="00F50985" w:rsidRDefault="00F50985" w:rsidP="00F50985">
      <w:pPr>
        <w:pStyle w:val="afa"/>
        <w:spacing w:line="300" w:lineRule="auto"/>
        <w:ind w:firstLineChars="192" w:firstLine="422"/>
        <w:rPr>
          <w:bCs/>
          <w:sz w:val="22"/>
        </w:rPr>
      </w:pPr>
      <w:r>
        <w:rPr>
          <w:rFonts w:hint="eastAsia"/>
          <w:bCs/>
          <w:sz w:val="22"/>
        </w:rPr>
        <w:t>主要内容包括地图展示、综合概况数据展示和报警信息等。</w:t>
      </w:r>
    </w:p>
    <w:p w:rsidR="00F50985" w:rsidRDefault="00F50985" w:rsidP="00F50985">
      <w:pPr>
        <w:pStyle w:val="afa"/>
        <w:numPr>
          <w:ilvl w:val="0"/>
          <w:numId w:val="4"/>
        </w:numPr>
        <w:spacing w:line="300" w:lineRule="auto"/>
        <w:ind w:firstLineChars="192" w:firstLine="422"/>
        <w:rPr>
          <w:bCs/>
          <w:sz w:val="22"/>
        </w:rPr>
      </w:pPr>
      <w:r>
        <w:rPr>
          <w:rFonts w:hint="eastAsia"/>
          <w:bCs/>
          <w:sz w:val="22"/>
        </w:rPr>
        <w:t>燃气泄露报警</w:t>
      </w:r>
    </w:p>
    <w:p w:rsidR="00F50985" w:rsidRDefault="00F50985" w:rsidP="00F50985">
      <w:pPr>
        <w:pStyle w:val="afa"/>
        <w:spacing w:line="300" w:lineRule="auto"/>
        <w:ind w:firstLineChars="192" w:firstLine="422"/>
        <w:rPr>
          <w:bCs/>
          <w:sz w:val="22"/>
        </w:rPr>
      </w:pPr>
      <w:r>
        <w:rPr>
          <w:rFonts w:hint="eastAsia"/>
          <w:bCs/>
          <w:sz w:val="22"/>
        </w:rPr>
        <w:t>主要内容包括燃气泄露报警一张图、当前报警和历史报警等。</w:t>
      </w:r>
    </w:p>
    <w:p w:rsidR="00F50985" w:rsidRDefault="00F50985" w:rsidP="00F50985">
      <w:pPr>
        <w:pStyle w:val="afa"/>
        <w:numPr>
          <w:ilvl w:val="0"/>
          <w:numId w:val="4"/>
        </w:numPr>
        <w:spacing w:line="300" w:lineRule="auto"/>
        <w:ind w:firstLineChars="192" w:firstLine="422"/>
        <w:rPr>
          <w:bCs/>
          <w:sz w:val="22"/>
        </w:rPr>
      </w:pPr>
      <w:r>
        <w:rPr>
          <w:rFonts w:hint="eastAsia"/>
          <w:bCs/>
          <w:sz w:val="22"/>
        </w:rPr>
        <w:t>故障报警</w:t>
      </w:r>
    </w:p>
    <w:p w:rsidR="00F50985" w:rsidRDefault="00F50985" w:rsidP="00F50985">
      <w:pPr>
        <w:pStyle w:val="afa"/>
        <w:spacing w:line="300" w:lineRule="auto"/>
        <w:ind w:firstLineChars="192" w:firstLine="422"/>
        <w:rPr>
          <w:bCs/>
          <w:sz w:val="22"/>
        </w:rPr>
      </w:pPr>
      <w:r>
        <w:rPr>
          <w:rFonts w:hint="eastAsia"/>
          <w:bCs/>
          <w:sz w:val="22"/>
        </w:rPr>
        <w:t>主要内容包括故障报警一张图、当前异常报警和历史异常报警等。</w:t>
      </w:r>
    </w:p>
    <w:p w:rsidR="00F50985" w:rsidRDefault="00F50985" w:rsidP="00F50985">
      <w:pPr>
        <w:pStyle w:val="afa"/>
        <w:numPr>
          <w:ilvl w:val="0"/>
          <w:numId w:val="4"/>
        </w:numPr>
        <w:spacing w:line="300" w:lineRule="auto"/>
        <w:ind w:firstLineChars="192" w:firstLine="422"/>
        <w:rPr>
          <w:bCs/>
          <w:sz w:val="22"/>
        </w:rPr>
      </w:pPr>
      <w:r>
        <w:rPr>
          <w:rFonts w:hint="eastAsia"/>
          <w:bCs/>
          <w:sz w:val="22"/>
        </w:rPr>
        <w:t>用户统计</w:t>
      </w:r>
    </w:p>
    <w:p w:rsidR="00F50985" w:rsidRDefault="00F50985" w:rsidP="00F50985">
      <w:pPr>
        <w:pStyle w:val="afa"/>
        <w:spacing w:line="300" w:lineRule="auto"/>
        <w:ind w:firstLineChars="192" w:firstLine="422"/>
        <w:rPr>
          <w:bCs/>
          <w:sz w:val="22"/>
        </w:rPr>
      </w:pPr>
      <w:r>
        <w:rPr>
          <w:rFonts w:hint="eastAsia"/>
          <w:bCs/>
          <w:sz w:val="22"/>
        </w:rPr>
        <w:t>主要内容包括用户统计、用户明细、用户详情等。</w:t>
      </w:r>
    </w:p>
    <w:p w:rsidR="00F50985" w:rsidRDefault="00F50985" w:rsidP="00F50985">
      <w:pPr>
        <w:pStyle w:val="afa"/>
        <w:numPr>
          <w:ilvl w:val="0"/>
          <w:numId w:val="4"/>
        </w:numPr>
        <w:spacing w:line="300" w:lineRule="auto"/>
        <w:ind w:firstLineChars="192" w:firstLine="422"/>
        <w:rPr>
          <w:bCs/>
          <w:sz w:val="22"/>
        </w:rPr>
      </w:pPr>
      <w:r>
        <w:rPr>
          <w:rFonts w:hint="eastAsia"/>
          <w:bCs/>
          <w:sz w:val="22"/>
        </w:rPr>
        <w:t>设备统计</w:t>
      </w:r>
    </w:p>
    <w:p w:rsidR="00F50985" w:rsidRDefault="00F50985" w:rsidP="00F50985">
      <w:pPr>
        <w:pStyle w:val="afa"/>
        <w:spacing w:line="300" w:lineRule="auto"/>
        <w:ind w:firstLineChars="192" w:firstLine="422"/>
        <w:rPr>
          <w:bCs/>
          <w:sz w:val="22"/>
        </w:rPr>
      </w:pPr>
      <w:r>
        <w:rPr>
          <w:rFonts w:hint="eastAsia"/>
          <w:bCs/>
          <w:sz w:val="22"/>
        </w:rPr>
        <w:t>汇聚系统中所有接入探测器设备的数据，实现探测器设备统一管理。</w:t>
      </w:r>
    </w:p>
    <w:p w:rsidR="00F50985" w:rsidRDefault="00F50985" w:rsidP="00F50985">
      <w:pPr>
        <w:pStyle w:val="afa"/>
        <w:numPr>
          <w:ilvl w:val="0"/>
          <w:numId w:val="4"/>
        </w:numPr>
        <w:spacing w:line="300" w:lineRule="auto"/>
        <w:ind w:firstLineChars="192" w:firstLine="422"/>
        <w:rPr>
          <w:bCs/>
          <w:sz w:val="22"/>
        </w:rPr>
      </w:pPr>
      <w:r>
        <w:rPr>
          <w:rFonts w:hint="eastAsia"/>
          <w:bCs/>
          <w:sz w:val="22"/>
        </w:rPr>
        <w:t>公告管理</w:t>
      </w:r>
    </w:p>
    <w:p w:rsidR="00F50985" w:rsidRDefault="00F50985" w:rsidP="00F50985">
      <w:pPr>
        <w:pStyle w:val="afa"/>
        <w:spacing w:line="300" w:lineRule="auto"/>
        <w:ind w:firstLineChars="192" w:firstLine="422"/>
        <w:rPr>
          <w:bCs/>
          <w:sz w:val="22"/>
        </w:rPr>
      </w:pPr>
      <w:r>
        <w:rPr>
          <w:rFonts w:hint="eastAsia"/>
          <w:bCs/>
          <w:sz w:val="22"/>
        </w:rPr>
        <w:t>主要内容包括通知公告管理、新闻资讯管理、发布审核管理等。</w:t>
      </w:r>
    </w:p>
    <w:p w:rsidR="00F50985" w:rsidRDefault="00F50985" w:rsidP="00F50985">
      <w:pPr>
        <w:pStyle w:val="afa"/>
        <w:numPr>
          <w:ilvl w:val="0"/>
          <w:numId w:val="4"/>
        </w:numPr>
        <w:spacing w:line="300" w:lineRule="auto"/>
        <w:ind w:firstLineChars="192" w:firstLine="422"/>
        <w:rPr>
          <w:bCs/>
          <w:sz w:val="22"/>
        </w:rPr>
      </w:pPr>
      <w:r>
        <w:rPr>
          <w:rFonts w:hint="eastAsia"/>
          <w:bCs/>
          <w:sz w:val="22"/>
        </w:rPr>
        <w:t>报警设置</w:t>
      </w:r>
    </w:p>
    <w:p w:rsidR="00F50985" w:rsidRDefault="00F50985" w:rsidP="00F50985">
      <w:pPr>
        <w:pStyle w:val="afa"/>
        <w:spacing w:line="300" w:lineRule="auto"/>
        <w:ind w:firstLineChars="192" w:firstLine="422"/>
        <w:rPr>
          <w:bCs/>
          <w:sz w:val="22"/>
        </w:rPr>
      </w:pPr>
      <w:r>
        <w:rPr>
          <w:rFonts w:hint="eastAsia"/>
          <w:bCs/>
          <w:sz w:val="22"/>
        </w:rPr>
        <w:t>主要内容包括接收人设置、接收人列表等。</w:t>
      </w:r>
    </w:p>
    <w:p w:rsidR="00F50985" w:rsidRDefault="00F50985" w:rsidP="00F50985">
      <w:pPr>
        <w:pStyle w:val="afa"/>
        <w:numPr>
          <w:ilvl w:val="0"/>
          <w:numId w:val="4"/>
        </w:numPr>
        <w:spacing w:line="300" w:lineRule="auto"/>
        <w:ind w:firstLineChars="192" w:firstLine="422"/>
        <w:rPr>
          <w:bCs/>
          <w:sz w:val="22"/>
        </w:rPr>
      </w:pPr>
      <w:r>
        <w:rPr>
          <w:rFonts w:hint="eastAsia"/>
          <w:bCs/>
          <w:sz w:val="22"/>
        </w:rPr>
        <w:t>智能运行统计报表</w:t>
      </w:r>
    </w:p>
    <w:p w:rsidR="00F50985" w:rsidRDefault="00F50985" w:rsidP="00F50985">
      <w:pPr>
        <w:pStyle w:val="afa"/>
        <w:spacing w:line="300" w:lineRule="auto"/>
        <w:ind w:firstLineChars="192" w:firstLine="422"/>
        <w:rPr>
          <w:bCs/>
          <w:sz w:val="22"/>
        </w:rPr>
      </w:pPr>
      <w:r>
        <w:rPr>
          <w:rFonts w:hint="eastAsia"/>
          <w:bCs/>
          <w:sz w:val="22"/>
        </w:rPr>
        <w:t>主要内容包括生成报表、报表预览等。</w:t>
      </w:r>
    </w:p>
    <w:p w:rsidR="00F50985" w:rsidRDefault="00F50985" w:rsidP="00F50985">
      <w:pPr>
        <w:pStyle w:val="afa"/>
        <w:spacing w:line="300" w:lineRule="auto"/>
        <w:ind w:firstLineChars="192" w:firstLine="422"/>
        <w:rPr>
          <w:bCs/>
          <w:sz w:val="22"/>
        </w:rPr>
      </w:pPr>
      <w:r>
        <w:rPr>
          <w:bCs/>
          <w:sz w:val="22"/>
        </w:rPr>
        <w:t>2</w:t>
      </w:r>
      <w:r>
        <w:rPr>
          <w:rFonts w:hint="eastAsia"/>
          <w:bCs/>
          <w:sz w:val="22"/>
        </w:rPr>
        <w:t>）智慧停车</w:t>
      </w:r>
    </w:p>
    <w:p w:rsidR="00F50985" w:rsidRDefault="00F50985" w:rsidP="00F50985">
      <w:pPr>
        <w:pStyle w:val="afa"/>
        <w:spacing w:line="300" w:lineRule="auto"/>
        <w:ind w:firstLineChars="192" w:firstLine="422"/>
        <w:rPr>
          <w:bCs/>
          <w:sz w:val="22"/>
        </w:rPr>
      </w:pPr>
      <w:r>
        <w:rPr>
          <w:rFonts w:hint="eastAsia"/>
          <w:bCs/>
          <w:sz w:val="22"/>
        </w:rPr>
        <w:t>东明路街道小区“停车难”问题日益突出，为了有效缓解小区停车难的问题，系统将对</w:t>
      </w:r>
      <w:r>
        <w:rPr>
          <w:bCs/>
          <w:sz w:val="22"/>
        </w:rPr>
        <w:t>26</w:t>
      </w:r>
      <w:r>
        <w:rPr>
          <w:rFonts w:hint="eastAsia"/>
          <w:bCs/>
          <w:sz w:val="22"/>
        </w:rPr>
        <w:t>个小区，采用技术</w:t>
      </w:r>
      <w:r>
        <w:rPr>
          <w:bCs/>
          <w:sz w:val="22"/>
        </w:rPr>
        <w:t>+</w:t>
      </w:r>
      <w:r>
        <w:rPr>
          <w:rFonts w:hint="eastAsia"/>
          <w:bCs/>
          <w:sz w:val="22"/>
        </w:rPr>
        <w:t>机制相结合的手段，通过一加（新建车位）一减（僵尸车位，霸占车位）两种方式，线上监督</w:t>
      </w:r>
      <w:r>
        <w:rPr>
          <w:bCs/>
          <w:sz w:val="22"/>
        </w:rPr>
        <w:t>+</w:t>
      </w:r>
      <w:r>
        <w:rPr>
          <w:rFonts w:hint="eastAsia"/>
          <w:bCs/>
          <w:sz w:val="22"/>
        </w:rPr>
        <w:t>线下治理，实现街道停车治理的全闭环。精细化管理停车场车辆进出，提高监管效能，为城市的可持续发展做出贡献。主要内容包括：</w:t>
      </w:r>
    </w:p>
    <w:p w:rsidR="00F50985" w:rsidRDefault="00F50985" w:rsidP="00F50985">
      <w:pPr>
        <w:pStyle w:val="afa"/>
        <w:numPr>
          <w:ilvl w:val="0"/>
          <w:numId w:val="5"/>
        </w:numPr>
        <w:spacing w:line="300" w:lineRule="auto"/>
        <w:ind w:firstLineChars="192" w:firstLine="422"/>
        <w:rPr>
          <w:bCs/>
          <w:sz w:val="22"/>
        </w:rPr>
      </w:pPr>
      <w:r>
        <w:rPr>
          <w:rFonts w:hint="eastAsia"/>
          <w:bCs/>
          <w:sz w:val="22"/>
        </w:rPr>
        <w:t>僵尸车位事件分析</w:t>
      </w:r>
    </w:p>
    <w:p w:rsidR="00F50985" w:rsidRDefault="00F50985" w:rsidP="00F50985">
      <w:pPr>
        <w:pStyle w:val="afa"/>
        <w:spacing w:line="300" w:lineRule="auto"/>
        <w:ind w:firstLineChars="192" w:firstLine="422"/>
        <w:rPr>
          <w:bCs/>
          <w:sz w:val="22"/>
        </w:rPr>
      </w:pPr>
      <w:r>
        <w:rPr>
          <w:rFonts w:hint="eastAsia"/>
          <w:bCs/>
          <w:sz w:val="22"/>
        </w:rPr>
        <w:t>以视频车位分析为基础，通过车位占用时长统计，及时发现长时间车位被占用，以事件形式对僵尸车位进行上报。</w:t>
      </w:r>
    </w:p>
    <w:p w:rsidR="00F50985" w:rsidRDefault="00F50985" w:rsidP="00F50985">
      <w:pPr>
        <w:pStyle w:val="afa"/>
        <w:numPr>
          <w:ilvl w:val="0"/>
          <w:numId w:val="5"/>
        </w:numPr>
        <w:spacing w:line="300" w:lineRule="auto"/>
        <w:ind w:firstLineChars="192" w:firstLine="422"/>
        <w:rPr>
          <w:bCs/>
          <w:sz w:val="22"/>
        </w:rPr>
      </w:pPr>
      <w:r>
        <w:rPr>
          <w:rFonts w:hint="eastAsia"/>
          <w:bCs/>
          <w:sz w:val="22"/>
        </w:rPr>
        <w:t>霸占车位事件分析</w:t>
      </w:r>
    </w:p>
    <w:p w:rsidR="00F50985" w:rsidRDefault="00F50985" w:rsidP="00F50985">
      <w:pPr>
        <w:pStyle w:val="afa"/>
        <w:spacing w:line="300" w:lineRule="auto"/>
        <w:ind w:firstLineChars="192" w:firstLine="422"/>
        <w:rPr>
          <w:bCs/>
          <w:sz w:val="22"/>
        </w:rPr>
      </w:pPr>
      <w:r>
        <w:rPr>
          <w:rFonts w:hint="eastAsia"/>
          <w:bCs/>
          <w:sz w:val="22"/>
        </w:rPr>
        <w:t>在视频覆盖场景内，当出现自行车、电动车以及其他大型物品占用车位的情况，以事件形式对霸占车位情况进行上报。</w:t>
      </w:r>
    </w:p>
    <w:p w:rsidR="00F50985" w:rsidRDefault="00F50985" w:rsidP="00F50985">
      <w:pPr>
        <w:pStyle w:val="afa"/>
        <w:numPr>
          <w:ilvl w:val="0"/>
          <w:numId w:val="5"/>
        </w:numPr>
        <w:spacing w:line="300" w:lineRule="auto"/>
        <w:ind w:firstLineChars="192" w:firstLine="422"/>
        <w:rPr>
          <w:bCs/>
          <w:sz w:val="22"/>
        </w:rPr>
      </w:pPr>
      <w:r>
        <w:rPr>
          <w:rFonts w:hint="eastAsia"/>
          <w:bCs/>
          <w:sz w:val="22"/>
        </w:rPr>
        <w:lastRenderedPageBreak/>
        <w:t>视频道闸数据分析</w:t>
      </w:r>
    </w:p>
    <w:p w:rsidR="00F50985" w:rsidRDefault="00F50985" w:rsidP="00F50985">
      <w:pPr>
        <w:pStyle w:val="afa"/>
        <w:spacing w:line="300" w:lineRule="auto"/>
        <w:ind w:firstLineChars="192" w:firstLine="422"/>
        <w:rPr>
          <w:bCs/>
          <w:sz w:val="22"/>
        </w:rPr>
      </w:pPr>
      <w:r>
        <w:rPr>
          <w:rFonts w:hint="eastAsia"/>
          <w:bCs/>
          <w:sz w:val="22"/>
        </w:rPr>
        <w:t>基于智算感知交互中心视频道闸分析赋能，捕捉并分析进出车辆的关键信息，生成动态的车辆进出数据。</w:t>
      </w:r>
    </w:p>
    <w:p w:rsidR="00F50985" w:rsidRDefault="00F50985" w:rsidP="00F50985">
      <w:pPr>
        <w:pStyle w:val="afa"/>
        <w:numPr>
          <w:ilvl w:val="0"/>
          <w:numId w:val="5"/>
        </w:numPr>
        <w:spacing w:line="300" w:lineRule="auto"/>
        <w:ind w:firstLineChars="192" w:firstLine="422"/>
        <w:rPr>
          <w:bCs/>
          <w:sz w:val="22"/>
        </w:rPr>
      </w:pPr>
      <w:r>
        <w:rPr>
          <w:rFonts w:hint="eastAsia"/>
          <w:bCs/>
          <w:sz w:val="22"/>
        </w:rPr>
        <w:t>停车数据分析</w:t>
      </w:r>
    </w:p>
    <w:p w:rsidR="00F50985" w:rsidRDefault="00F50985" w:rsidP="00F50985">
      <w:pPr>
        <w:pStyle w:val="afa"/>
        <w:spacing w:line="300" w:lineRule="auto"/>
        <w:ind w:firstLineChars="192" w:firstLine="422"/>
        <w:rPr>
          <w:bCs/>
          <w:sz w:val="22"/>
        </w:rPr>
      </w:pPr>
      <w:r>
        <w:rPr>
          <w:rFonts w:hint="eastAsia"/>
          <w:bCs/>
          <w:sz w:val="22"/>
        </w:rPr>
        <w:t>通过积累多个小区的停车数据以及长时间的停车数据，根据停车数据提供可决策数据并输出面向街道管理、物业运维的分析报告，为停车治理提供数据支撑。</w:t>
      </w:r>
    </w:p>
    <w:p w:rsidR="00F50985" w:rsidRDefault="00F50985" w:rsidP="00F50985">
      <w:pPr>
        <w:pStyle w:val="afa"/>
        <w:numPr>
          <w:ilvl w:val="0"/>
          <w:numId w:val="5"/>
        </w:numPr>
        <w:spacing w:line="300" w:lineRule="auto"/>
        <w:ind w:firstLineChars="192" w:firstLine="422"/>
        <w:rPr>
          <w:bCs/>
          <w:sz w:val="22"/>
        </w:rPr>
      </w:pPr>
      <w:r>
        <w:rPr>
          <w:rFonts w:hint="eastAsia"/>
          <w:bCs/>
          <w:sz w:val="22"/>
        </w:rPr>
        <w:t>移动端增强</w:t>
      </w:r>
    </w:p>
    <w:p w:rsidR="00F50985" w:rsidRDefault="00F50985" w:rsidP="00F50985">
      <w:pPr>
        <w:pStyle w:val="afa"/>
        <w:spacing w:line="300" w:lineRule="auto"/>
        <w:ind w:firstLineChars="192" w:firstLine="422"/>
        <w:rPr>
          <w:bCs/>
          <w:sz w:val="22"/>
        </w:rPr>
      </w:pPr>
      <w:r>
        <w:rPr>
          <w:rFonts w:hint="eastAsia"/>
          <w:bCs/>
          <w:sz w:val="22"/>
        </w:rPr>
        <w:t>采用微信小程序模式，增加僵尸车位、霸占车位事件闭环处置流程和街道和物业管理数据报告查看。</w:t>
      </w:r>
    </w:p>
    <w:p w:rsidR="00F50985" w:rsidRDefault="00F50985" w:rsidP="00F50985">
      <w:pPr>
        <w:pStyle w:val="afa"/>
        <w:numPr>
          <w:ilvl w:val="0"/>
          <w:numId w:val="5"/>
        </w:numPr>
        <w:spacing w:line="300" w:lineRule="auto"/>
        <w:ind w:firstLineChars="192" w:firstLine="422"/>
        <w:rPr>
          <w:bCs/>
          <w:sz w:val="22"/>
        </w:rPr>
      </w:pPr>
      <w:r>
        <w:rPr>
          <w:rFonts w:hint="eastAsia"/>
          <w:bCs/>
          <w:sz w:val="22"/>
        </w:rPr>
        <w:t>车位布局图制作</w:t>
      </w:r>
    </w:p>
    <w:p w:rsidR="00F50985" w:rsidRDefault="00F50985" w:rsidP="00F50985">
      <w:pPr>
        <w:pStyle w:val="afa"/>
        <w:spacing w:line="300" w:lineRule="auto"/>
        <w:ind w:firstLineChars="192" w:firstLine="422"/>
        <w:rPr>
          <w:bCs/>
          <w:sz w:val="22"/>
        </w:rPr>
      </w:pPr>
      <w:r>
        <w:rPr>
          <w:rFonts w:hint="eastAsia"/>
          <w:bCs/>
          <w:sz w:val="22"/>
        </w:rPr>
        <w:t>新增街道</w:t>
      </w:r>
      <w:r>
        <w:rPr>
          <w:bCs/>
          <w:sz w:val="22"/>
        </w:rPr>
        <w:t>26</w:t>
      </w:r>
      <w:r>
        <w:rPr>
          <w:rFonts w:hint="eastAsia"/>
          <w:bCs/>
          <w:sz w:val="22"/>
        </w:rPr>
        <w:t>个小区的车位布局图制作。</w:t>
      </w:r>
    </w:p>
    <w:p w:rsidR="00F50985" w:rsidRDefault="00F50985" w:rsidP="00F50985">
      <w:pPr>
        <w:pStyle w:val="afa"/>
        <w:numPr>
          <w:ilvl w:val="0"/>
          <w:numId w:val="5"/>
        </w:numPr>
        <w:spacing w:line="300" w:lineRule="auto"/>
        <w:ind w:firstLineChars="192" w:firstLine="422"/>
        <w:rPr>
          <w:bCs/>
          <w:sz w:val="22"/>
        </w:rPr>
      </w:pPr>
      <w:r>
        <w:rPr>
          <w:rFonts w:hint="eastAsia"/>
          <w:bCs/>
          <w:sz w:val="22"/>
        </w:rPr>
        <w:t>视频监控布局</w:t>
      </w:r>
    </w:p>
    <w:p w:rsidR="00F50985" w:rsidRDefault="00F50985" w:rsidP="00F50985">
      <w:pPr>
        <w:pStyle w:val="afa"/>
        <w:spacing w:line="300" w:lineRule="auto"/>
        <w:ind w:firstLineChars="192" w:firstLine="422"/>
        <w:rPr>
          <w:bCs/>
          <w:sz w:val="22"/>
        </w:rPr>
      </w:pPr>
      <w:r>
        <w:rPr>
          <w:rFonts w:hint="eastAsia"/>
          <w:bCs/>
          <w:sz w:val="22"/>
        </w:rPr>
        <w:t>通过与视频资源共享中心对接，对新增</w:t>
      </w:r>
      <w:r>
        <w:rPr>
          <w:bCs/>
          <w:sz w:val="22"/>
        </w:rPr>
        <w:t>26</w:t>
      </w:r>
      <w:r>
        <w:rPr>
          <w:rFonts w:hint="eastAsia"/>
          <w:bCs/>
          <w:sz w:val="22"/>
        </w:rPr>
        <w:t>个小区的停车位视频和道闸视频数据进行地图布局。</w:t>
      </w:r>
    </w:p>
    <w:p w:rsidR="00F50985" w:rsidRDefault="00F50985" w:rsidP="00F50985">
      <w:pPr>
        <w:pStyle w:val="afa"/>
        <w:numPr>
          <w:ilvl w:val="0"/>
          <w:numId w:val="5"/>
        </w:numPr>
        <w:spacing w:line="300" w:lineRule="auto"/>
        <w:ind w:firstLineChars="192" w:firstLine="422"/>
        <w:rPr>
          <w:bCs/>
          <w:sz w:val="22"/>
        </w:rPr>
      </w:pPr>
      <w:r>
        <w:rPr>
          <w:rFonts w:hint="eastAsia"/>
          <w:bCs/>
          <w:sz w:val="22"/>
        </w:rPr>
        <w:t>地磁数据分析</w:t>
      </w:r>
    </w:p>
    <w:p w:rsidR="00F50985" w:rsidRDefault="00F50985" w:rsidP="00F50985">
      <w:pPr>
        <w:pStyle w:val="afa"/>
        <w:spacing w:line="300" w:lineRule="auto"/>
        <w:ind w:firstLineChars="192" w:firstLine="422"/>
        <w:rPr>
          <w:bCs/>
          <w:sz w:val="22"/>
        </w:rPr>
      </w:pPr>
      <w:r>
        <w:rPr>
          <w:rFonts w:hint="eastAsia"/>
          <w:bCs/>
          <w:sz w:val="22"/>
        </w:rPr>
        <w:t>新增</w:t>
      </w:r>
      <w:r>
        <w:rPr>
          <w:bCs/>
          <w:sz w:val="22"/>
        </w:rPr>
        <w:t>26</w:t>
      </w:r>
      <w:r>
        <w:rPr>
          <w:rFonts w:hint="eastAsia"/>
          <w:bCs/>
          <w:sz w:val="22"/>
        </w:rPr>
        <w:t>个小区的停车位地磁数据对接，作为视频车位数据的补充。</w:t>
      </w:r>
    </w:p>
    <w:p w:rsidR="00F50985" w:rsidRDefault="00F50985" w:rsidP="00F50985">
      <w:pPr>
        <w:pStyle w:val="afa"/>
        <w:numPr>
          <w:ilvl w:val="0"/>
          <w:numId w:val="5"/>
        </w:numPr>
        <w:spacing w:line="300" w:lineRule="auto"/>
        <w:ind w:firstLineChars="192" w:firstLine="422"/>
        <w:rPr>
          <w:bCs/>
          <w:sz w:val="22"/>
        </w:rPr>
      </w:pPr>
      <w:r>
        <w:rPr>
          <w:rFonts w:hint="eastAsia"/>
          <w:bCs/>
          <w:sz w:val="22"/>
        </w:rPr>
        <w:t>小区停车数据整合</w:t>
      </w:r>
    </w:p>
    <w:p w:rsidR="00F50985" w:rsidRDefault="00F50985" w:rsidP="00F50985">
      <w:pPr>
        <w:pStyle w:val="afa"/>
        <w:spacing w:line="300" w:lineRule="auto"/>
        <w:ind w:firstLineChars="192" w:firstLine="422"/>
        <w:rPr>
          <w:bCs/>
          <w:sz w:val="22"/>
        </w:rPr>
      </w:pPr>
      <w:r>
        <w:rPr>
          <w:rFonts w:hint="eastAsia"/>
          <w:bCs/>
          <w:sz w:val="22"/>
        </w:rPr>
        <w:t>新增对接</w:t>
      </w:r>
      <w:r>
        <w:rPr>
          <w:bCs/>
          <w:sz w:val="22"/>
        </w:rPr>
        <w:t>26</w:t>
      </w:r>
      <w:r>
        <w:rPr>
          <w:rFonts w:hint="eastAsia"/>
          <w:bCs/>
          <w:sz w:val="22"/>
        </w:rPr>
        <w:t>个小区的停车场、停车位数据、车辆关联居住地等信息，小区外街面的停车场、停车位数据、车辆关联商户等信息。</w:t>
      </w:r>
    </w:p>
    <w:p w:rsidR="00F50985" w:rsidRDefault="00F50985" w:rsidP="00F50985">
      <w:pPr>
        <w:pStyle w:val="afa"/>
        <w:spacing w:line="300" w:lineRule="auto"/>
        <w:ind w:firstLineChars="192" w:firstLine="422"/>
        <w:rPr>
          <w:bCs/>
          <w:sz w:val="22"/>
        </w:rPr>
      </w:pPr>
      <w:r>
        <w:rPr>
          <w:bCs/>
          <w:sz w:val="22"/>
        </w:rPr>
        <w:t>3</w:t>
      </w:r>
      <w:r>
        <w:rPr>
          <w:rFonts w:hint="eastAsia"/>
          <w:bCs/>
          <w:sz w:val="22"/>
        </w:rPr>
        <w:t>）东明路街道住宅小区智治监管平台</w:t>
      </w:r>
    </w:p>
    <w:p w:rsidR="00F50985" w:rsidRDefault="00F50985" w:rsidP="00F50985">
      <w:pPr>
        <w:pStyle w:val="afa"/>
        <w:spacing w:line="300" w:lineRule="auto"/>
        <w:ind w:firstLineChars="192" w:firstLine="422"/>
        <w:rPr>
          <w:bCs/>
          <w:sz w:val="22"/>
        </w:rPr>
      </w:pPr>
      <w:r>
        <w:rPr>
          <w:rFonts w:hint="eastAsia"/>
          <w:bCs/>
          <w:sz w:val="22"/>
        </w:rPr>
        <w:t>系统功能涵盖到物业考评监管和物业及业委会运作监管。通过系统建设将物业考评相关基础数据进行集中管理。将现行线下完成收集、换算、统计的物业考评工作进行线上流程规范及应用赋能。对业委会改选事件、对物业选聘流程及业委会改选流程进行管理，使街道在对于下辖住宅小区的物业选聘流程和业委会改选流程有效履行监管职能。实现物业选聘流程及业委会改选流程公开、透明，并对过程实现全程留痕，提供数据追溯入口。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）基础数据管理</w:t>
      </w:r>
    </w:p>
    <w:p w:rsidR="00F50985" w:rsidRDefault="00F50985" w:rsidP="00F50985">
      <w:pPr>
        <w:pStyle w:val="afa"/>
        <w:spacing w:line="300" w:lineRule="auto"/>
        <w:ind w:firstLineChars="192" w:firstLine="422"/>
        <w:rPr>
          <w:bCs/>
          <w:sz w:val="22"/>
        </w:rPr>
      </w:pPr>
      <w:r>
        <w:rPr>
          <w:rFonts w:hint="eastAsia"/>
          <w:bCs/>
          <w:sz w:val="22"/>
        </w:rPr>
        <w:t>对物业基础数据、住宅小区数据进行数据关联，提供公共公益收入公示时间配置功能，实现职能部门数据管理等。</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）业务支撑管理</w:t>
      </w:r>
    </w:p>
    <w:p w:rsidR="00F50985" w:rsidRDefault="00F50985" w:rsidP="00F50985">
      <w:pPr>
        <w:pStyle w:val="afa"/>
        <w:spacing w:line="300" w:lineRule="auto"/>
        <w:ind w:firstLineChars="192" w:firstLine="422"/>
        <w:rPr>
          <w:bCs/>
          <w:sz w:val="22"/>
        </w:rPr>
      </w:pPr>
      <w:r>
        <w:rPr>
          <w:rFonts w:hint="eastAsia"/>
          <w:bCs/>
          <w:sz w:val="22"/>
        </w:rPr>
        <w:t>提供考评模板编辑器，为居民区测评、职能部门测评、建管中心考核模块提供业务支撑，支持自定义表单、流程编辑管理等。</w:t>
      </w:r>
    </w:p>
    <w:p w:rsidR="00F50985" w:rsidRDefault="00F50985" w:rsidP="00F50985">
      <w:pPr>
        <w:pStyle w:val="afa"/>
        <w:spacing w:line="300" w:lineRule="auto"/>
        <w:ind w:firstLineChars="192" w:firstLine="422"/>
        <w:rPr>
          <w:bCs/>
          <w:sz w:val="22"/>
        </w:rPr>
      </w:pPr>
      <w:r>
        <w:rPr>
          <w:rFonts w:hint="eastAsia"/>
          <w:bCs/>
          <w:sz w:val="22"/>
        </w:rPr>
        <w:t>（</w:t>
      </w:r>
      <w:r>
        <w:rPr>
          <w:bCs/>
          <w:sz w:val="22"/>
        </w:rPr>
        <w:t>3</w:t>
      </w:r>
      <w:r>
        <w:rPr>
          <w:rFonts w:hint="eastAsia"/>
          <w:bCs/>
          <w:sz w:val="22"/>
        </w:rPr>
        <w:t>）考评模板管理</w:t>
      </w:r>
    </w:p>
    <w:p w:rsidR="00F50985" w:rsidRDefault="00F50985" w:rsidP="00F50985">
      <w:pPr>
        <w:pStyle w:val="afa"/>
        <w:spacing w:line="300" w:lineRule="auto"/>
        <w:ind w:firstLineChars="192" w:firstLine="422"/>
        <w:rPr>
          <w:bCs/>
          <w:sz w:val="22"/>
        </w:rPr>
      </w:pPr>
      <w:r>
        <w:rPr>
          <w:rFonts w:hint="eastAsia"/>
          <w:bCs/>
          <w:sz w:val="22"/>
        </w:rPr>
        <w:t>提供居民区测评表模板、职能部门测评模板和建管中心考核模板管理，支撑模板配置。</w:t>
      </w:r>
    </w:p>
    <w:p w:rsidR="00F50985" w:rsidRDefault="00F50985" w:rsidP="00F50985">
      <w:pPr>
        <w:pStyle w:val="afa"/>
        <w:spacing w:line="300" w:lineRule="auto"/>
        <w:ind w:firstLineChars="192" w:firstLine="422"/>
        <w:rPr>
          <w:bCs/>
          <w:sz w:val="22"/>
        </w:rPr>
      </w:pPr>
      <w:r>
        <w:rPr>
          <w:rFonts w:hint="eastAsia"/>
          <w:bCs/>
          <w:sz w:val="22"/>
        </w:rPr>
        <w:lastRenderedPageBreak/>
        <w:t>（</w:t>
      </w:r>
      <w:r>
        <w:rPr>
          <w:bCs/>
          <w:sz w:val="22"/>
        </w:rPr>
        <w:t>4</w:t>
      </w:r>
      <w:r>
        <w:rPr>
          <w:rFonts w:hint="eastAsia"/>
          <w:bCs/>
          <w:sz w:val="22"/>
        </w:rPr>
        <w:t>）建管中心移动化考评监督记录（基于微信小程序实现）</w:t>
      </w:r>
    </w:p>
    <w:p w:rsidR="00F50985" w:rsidRDefault="00F50985" w:rsidP="00F50985">
      <w:pPr>
        <w:pStyle w:val="afa"/>
        <w:spacing w:line="300" w:lineRule="auto"/>
        <w:ind w:firstLineChars="192" w:firstLine="422"/>
        <w:rPr>
          <w:bCs/>
          <w:sz w:val="22"/>
        </w:rPr>
      </w:pPr>
      <w:r>
        <w:rPr>
          <w:rFonts w:hint="eastAsia"/>
          <w:bCs/>
          <w:sz w:val="22"/>
        </w:rPr>
        <w:t>主要内容包括待考评功能、考评待确认功能、历史考评查询等。</w:t>
      </w:r>
    </w:p>
    <w:p w:rsidR="00F50985" w:rsidRDefault="00F50985" w:rsidP="00F50985">
      <w:pPr>
        <w:pStyle w:val="afa"/>
        <w:spacing w:line="300" w:lineRule="auto"/>
        <w:ind w:firstLineChars="192" w:firstLine="422"/>
        <w:rPr>
          <w:bCs/>
          <w:sz w:val="22"/>
        </w:rPr>
      </w:pPr>
      <w:r>
        <w:rPr>
          <w:rFonts w:hint="eastAsia"/>
          <w:bCs/>
          <w:sz w:val="22"/>
        </w:rPr>
        <w:t>（</w:t>
      </w:r>
      <w:r>
        <w:rPr>
          <w:bCs/>
          <w:sz w:val="22"/>
        </w:rPr>
        <w:t>5</w:t>
      </w:r>
      <w:r>
        <w:rPr>
          <w:rFonts w:hint="eastAsia"/>
          <w:bCs/>
          <w:sz w:val="22"/>
        </w:rPr>
        <w:t>）流程监督管理</w:t>
      </w:r>
    </w:p>
    <w:p w:rsidR="00F50985" w:rsidRDefault="00F50985" w:rsidP="00F50985">
      <w:pPr>
        <w:pStyle w:val="afa"/>
        <w:spacing w:line="300" w:lineRule="auto"/>
        <w:ind w:firstLineChars="192" w:firstLine="422"/>
        <w:rPr>
          <w:bCs/>
          <w:sz w:val="22"/>
        </w:rPr>
      </w:pPr>
      <w:r>
        <w:rPr>
          <w:rFonts w:hint="eastAsia"/>
          <w:bCs/>
          <w:sz w:val="22"/>
        </w:rPr>
        <w:t>对业委会改选、物业选聘等流程进行监督和管理。</w:t>
      </w:r>
    </w:p>
    <w:p w:rsidR="00F50985" w:rsidRDefault="00F50985" w:rsidP="00F50985">
      <w:pPr>
        <w:pStyle w:val="afa"/>
        <w:spacing w:line="300" w:lineRule="auto"/>
        <w:ind w:firstLineChars="192" w:firstLine="422"/>
        <w:rPr>
          <w:bCs/>
          <w:sz w:val="22"/>
        </w:rPr>
      </w:pPr>
      <w:r>
        <w:rPr>
          <w:rFonts w:hint="eastAsia"/>
          <w:bCs/>
          <w:sz w:val="22"/>
        </w:rPr>
        <w:t>（</w:t>
      </w:r>
      <w:r>
        <w:rPr>
          <w:bCs/>
          <w:sz w:val="22"/>
        </w:rPr>
        <w:t>6</w:t>
      </w:r>
      <w:r>
        <w:rPr>
          <w:rFonts w:hint="eastAsia"/>
          <w:bCs/>
          <w:sz w:val="22"/>
        </w:rPr>
        <w:t>）重要事件提醒</w:t>
      </w:r>
    </w:p>
    <w:p w:rsidR="00F50985" w:rsidRDefault="00F50985" w:rsidP="00F50985">
      <w:pPr>
        <w:pStyle w:val="afa"/>
        <w:spacing w:line="300" w:lineRule="auto"/>
        <w:ind w:firstLineChars="192" w:firstLine="422"/>
        <w:rPr>
          <w:bCs/>
          <w:sz w:val="22"/>
        </w:rPr>
      </w:pPr>
      <w:r>
        <w:rPr>
          <w:rFonts w:hint="eastAsia"/>
          <w:bCs/>
          <w:sz w:val="22"/>
        </w:rPr>
        <w:t>对物业合同到期、业委改选、公共公益收入公示等重要事件生成提醒。</w:t>
      </w:r>
    </w:p>
    <w:p w:rsidR="00F50985" w:rsidRDefault="00F50985" w:rsidP="00F50985">
      <w:pPr>
        <w:pStyle w:val="afa"/>
        <w:spacing w:line="300" w:lineRule="auto"/>
        <w:ind w:firstLineChars="192" w:firstLine="422"/>
        <w:rPr>
          <w:bCs/>
          <w:sz w:val="22"/>
        </w:rPr>
      </w:pPr>
      <w:r>
        <w:rPr>
          <w:rFonts w:hint="eastAsia"/>
          <w:bCs/>
          <w:sz w:val="22"/>
        </w:rPr>
        <w:t>（</w:t>
      </w:r>
      <w:r>
        <w:rPr>
          <w:bCs/>
          <w:sz w:val="22"/>
        </w:rPr>
        <w:t>7</w:t>
      </w:r>
      <w:r>
        <w:rPr>
          <w:rFonts w:hint="eastAsia"/>
          <w:bCs/>
          <w:sz w:val="22"/>
        </w:rPr>
        <w:t>）考评报告管理</w:t>
      </w:r>
    </w:p>
    <w:p w:rsidR="00F50985" w:rsidRDefault="00F50985" w:rsidP="00F50985">
      <w:pPr>
        <w:pStyle w:val="afa"/>
        <w:spacing w:line="300" w:lineRule="auto"/>
        <w:ind w:firstLineChars="192" w:firstLine="422"/>
        <w:rPr>
          <w:bCs/>
          <w:sz w:val="22"/>
        </w:rPr>
      </w:pPr>
      <w:r>
        <w:rPr>
          <w:rFonts w:hint="eastAsia"/>
          <w:bCs/>
          <w:sz w:val="22"/>
        </w:rPr>
        <w:t>主要内容包括考评周期、考评报告设计、考评任务生成派发及条线录入、考评报告生成等。</w:t>
      </w:r>
    </w:p>
    <w:p w:rsidR="00F50985" w:rsidRDefault="00F50985" w:rsidP="00F50985">
      <w:pPr>
        <w:pStyle w:val="afa"/>
        <w:spacing w:line="300" w:lineRule="auto"/>
        <w:ind w:firstLineChars="192" w:firstLine="422"/>
        <w:rPr>
          <w:bCs/>
          <w:sz w:val="22"/>
        </w:rPr>
      </w:pPr>
      <w:r>
        <w:rPr>
          <w:bCs/>
          <w:sz w:val="22"/>
        </w:rPr>
        <w:t>4</w:t>
      </w:r>
      <w:r>
        <w:rPr>
          <w:rFonts w:hint="eastAsia"/>
          <w:bCs/>
          <w:sz w:val="22"/>
        </w:rPr>
        <w:t>）施工项目申报系统</w:t>
      </w:r>
    </w:p>
    <w:p w:rsidR="00F50985" w:rsidRDefault="00F50985" w:rsidP="00F50985">
      <w:pPr>
        <w:pStyle w:val="afa"/>
        <w:spacing w:line="300" w:lineRule="auto"/>
        <w:ind w:firstLineChars="192" w:firstLine="422"/>
        <w:rPr>
          <w:bCs/>
          <w:sz w:val="22"/>
        </w:rPr>
      </w:pPr>
      <w:r>
        <w:rPr>
          <w:rFonts w:hint="eastAsia"/>
          <w:bCs/>
          <w:sz w:val="22"/>
        </w:rPr>
        <w:t>对小区物业及街区商户施工项目申报工作中的施工安全监管，依托居民自主上报，物业巡查，应急监管的模式，从传统发现和工单派发到运用数字化手段与</w:t>
      </w:r>
      <w:r>
        <w:rPr>
          <w:bCs/>
          <w:sz w:val="22"/>
        </w:rPr>
        <w:t>AI</w:t>
      </w:r>
      <w:r>
        <w:rPr>
          <w:rFonts w:hint="eastAsia"/>
          <w:bCs/>
          <w:sz w:val="22"/>
        </w:rPr>
        <w:t>智能算法进行施工项目申报工作的落实，实现自治管理。本项目通过整合商户和小区业主自主上报的信息并与城管装修备案的数据共享库相连通，以实时获取并管理商户和小区的基本信息及其施工状况，进而有效处理各类投诉事件。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w:t>
      </w:r>
      <w:r>
        <w:rPr>
          <w:bCs/>
          <w:sz w:val="22"/>
        </w:rPr>
        <w:t>WEB</w:t>
      </w:r>
      <w:r>
        <w:rPr>
          <w:rFonts w:hint="eastAsia"/>
          <w:bCs/>
          <w:sz w:val="22"/>
        </w:rPr>
        <w:t>管理端</w:t>
      </w:r>
    </w:p>
    <w:p w:rsidR="00F50985" w:rsidRDefault="00F50985" w:rsidP="00F50985">
      <w:pPr>
        <w:pStyle w:val="afa"/>
        <w:spacing w:line="300" w:lineRule="auto"/>
        <w:ind w:firstLineChars="192" w:firstLine="422"/>
        <w:rPr>
          <w:bCs/>
          <w:sz w:val="22"/>
        </w:rPr>
      </w:pPr>
      <w:r>
        <w:rPr>
          <w:rFonts w:hint="eastAsia"/>
          <w:bCs/>
          <w:sz w:val="22"/>
        </w:rPr>
        <w:t>基于移动端提供申报信息查询、各类指标综合分析、统计报表等。</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）移动采集端及处置端</w:t>
      </w:r>
    </w:p>
    <w:p w:rsidR="00F50985" w:rsidRDefault="00F50985" w:rsidP="00F50985">
      <w:pPr>
        <w:pStyle w:val="afa"/>
        <w:spacing w:line="300" w:lineRule="auto"/>
        <w:ind w:firstLineChars="192" w:firstLine="422"/>
        <w:rPr>
          <w:bCs/>
          <w:sz w:val="22"/>
        </w:rPr>
      </w:pPr>
      <w:r>
        <w:rPr>
          <w:rFonts w:hint="eastAsia"/>
          <w:bCs/>
          <w:sz w:val="22"/>
        </w:rPr>
        <w:t>实现市民端的基础数据管理、采集管理、施工项目申报等。</w:t>
      </w:r>
    </w:p>
    <w:p w:rsidR="00F50985" w:rsidRDefault="00F50985" w:rsidP="00F50985">
      <w:pPr>
        <w:pStyle w:val="afa"/>
        <w:spacing w:line="300" w:lineRule="auto"/>
        <w:ind w:firstLineChars="192" w:firstLine="422"/>
        <w:rPr>
          <w:bCs/>
          <w:sz w:val="22"/>
        </w:rPr>
      </w:pPr>
      <w:r>
        <w:rPr>
          <w:bCs/>
          <w:sz w:val="22"/>
        </w:rPr>
        <w:t>5</w:t>
      </w:r>
      <w:r>
        <w:rPr>
          <w:rFonts w:hint="eastAsia"/>
          <w:bCs/>
          <w:sz w:val="22"/>
        </w:rPr>
        <w:t>）街道营商</w:t>
      </w:r>
    </w:p>
    <w:p w:rsidR="00F50985" w:rsidRDefault="00F50985" w:rsidP="00F50985">
      <w:pPr>
        <w:pStyle w:val="afa"/>
        <w:spacing w:line="300" w:lineRule="auto"/>
        <w:ind w:firstLineChars="192" w:firstLine="422"/>
        <w:rPr>
          <w:bCs/>
          <w:sz w:val="22"/>
        </w:rPr>
      </w:pPr>
      <w:r>
        <w:rPr>
          <w:rFonts w:hint="eastAsia"/>
          <w:bCs/>
          <w:sz w:val="22"/>
        </w:rPr>
        <w:t>东明路街道营商平台旨在根据东明路街道营商环境实际发展与管理需要，“深入”推进特色化应用和平台建设，补全企业数据监管盲区，形成本街道特色企业数据库。利用大数据模型及数字化能力生成街道辖区企业、沿街底商画像以及企业全维度画像，不仅减少管理者数据处理的负担，更能让管理者清晰“分辨”街道辖区企业、沿街底商企业真实情况，为存量企业招商转化、营商服务提供数字化支撑。通过领导驾驶舱界面全面展示东明路街道企业营商情况，直观了解企业分布，实时更新监控街道的营商环境状态，为决策提供数据支持。同时，在营商移动端和营商后台管理端上“呈现”辖区数据统计，结合街道治理特色应用，将工商变更、预警信息、调研走访、数据汇总、处理进程等同步到两端屏幕上，运用科技手段提升东明路街道全局管控能力。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）营商看板系统端</w:t>
      </w:r>
    </w:p>
    <w:p w:rsidR="00F50985" w:rsidRDefault="00F50985" w:rsidP="00F50985">
      <w:pPr>
        <w:pStyle w:val="afa"/>
        <w:spacing w:line="300" w:lineRule="auto"/>
        <w:ind w:firstLineChars="192" w:firstLine="422"/>
        <w:rPr>
          <w:bCs/>
          <w:sz w:val="22"/>
        </w:rPr>
      </w:pPr>
      <w:r>
        <w:rPr>
          <w:rFonts w:hint="eastAsia"/>
          <w:bCs/>
          <w:sz w:val="22"/>
        </w:rPr>
        <w:t>主要内容包括街道安商工作数据展示、营商企业总量及沿街载体数据汇总展示和趋势分析、营商企业税收及营收数据汇总展示和趋势分析等。</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）营商后台管理端</w:t>
      </w:r>
      <w:r>
        <w:rPr>
          <w:bCs/>
          <w:sz w:val="22"/>
        </w:rPr>
        <w:t>-</w:t>
      </w:r>
      <w:r>
        <w:rPr>
          <w:rFonts w:hint="eastAsia"/>
          <w:bCs/>
          <w:sz w:val="22"/>
        </w:rPr>
        <w:t>营商中心</w:t>
      </w:r>
    </w:p>
    <w:p w:rsidR="00F50985" w:rsidRDefault="00F50985" w:rsidP="00F50985">
      <w:pPr>
        <w:pStyle w:val="afa"/>
        <w:spacing w:line="300" w:lineRule="auto"/>
        <w:ind w:firstLineChars="192" w:firstLine="422"/>
        <w:rPr>
          <w:bCs/>
          <w:sz w:val="22"/>
        </w:rPr>
      </w:pPr>
      <w:r>
        <w:rPr>
          <w:rFonts w:hint="eastAsia"/>
          <w:bCs/>
          <w:sz w:val="22"/>
        </w:rPr>
        <w:t>主要内容包括所有沿街载体列表、企业画像模型构建、企业工商基础信息查询、企业工商详情页查询、企业年报财务指标查询、企业年报财务趋势图表展示、企业司法涉</w:t>
      </w:r>
      <w:r>
        <w:rPr>
          <w:rFonts w:hint="eastAsia"/>
          <w:bCs/>
          <w:sz w:val="22"/>
        </w:rPr>
        <w:lastRenderedPageBreak/>
        <w:t>诉列表、企业司法涉诉详情查询、企业知识产权专利列表、企业知识产权专利详情查询、企业多维度标签、辖区企业注册类型分类统计、辖区企业多维分类统计、企业重点维度排名模块、多维搜索模块等。</w:t>
      </w:r>
    </w:p>
    <w:p w:rsidR="00F50985" w:rsidRDefault="00F50985" w:rsidP="00F50985">
      <w:pPr>
        <w:pStyle w:val="afa"/>
        <w:spacing w:line="300" w:lineRule="auto"/>
        <w:ind w:firstLineChars="192" w:firstLine="422"/>
        <w:rPr>
          <w:bCs/>
          <w:sz w:val="22"/>
        </w:rPr>
      </w:pPr>
      <w:r>
        <w:rPr>
          <w:rFonts w:hint="eastAsia"/>
          <w:bCs/>
          <w:sz w:val="22"/>
        </w:rPr>
        <w:t>（</w:t>
      </w:r>
      <w:r>
        <w:rPr>
          <w:bCs/>
          <w:sz w:val="22"/>
        </w:rPr>
        <w:t>3</w:t>
      </w:r>
      <w:r>
        <w:rPr>
          <w:rFonts w:hint="eastAsia"/>
          <w:bCs/>
          <w:sz w:val="22"/>
        </w:rPr>
        <w:t>）营商后台管理端</w:t>
      </w:r>
      <w:r>
        <w:rPr>
          <w:bCs/>
          <w:sz w:val="22"/>
        </w:rPr>
        <w:t>-</w:t>
      </w:r>
      <w:r>
        <w:rPr>
          <w:rFonts w:hint="eastAsia"/>
          <w:bCs/>
          <w:sz w:val="22"/>
        </w:rPr>
        <w:t>企业调研</w:t>
      </w:r>
    </w:p>
    <w:p w:rsidR="00F50985" w:rsidRDefault="00F50985" w:rsidP="00F50985">
      <w:pPr>
        <w:pStyle w:val="afa"/>
        <w:spacing w:line="300" w:lineRule="auto"/>
        <w:ind w:firstLineChars="192" w:firstLine="422"/>
        <w:rPr>
          <w:bCs/>
          <w:sz w:val="22"/>
        </w:rPr>
      </w:pPr>
      <w:r>
        <w:rPr>
          <w:rFonts w:hint="eastAsia"/>
          <w:bCs/>
          <w:sz w:val="22"/>
        </w:rPr>
        <w:t>展示企业调研信息，提供多维查询、生成诉求等功能，对调研数据进行展示分析。</w:t>
      </w:r>
    </w:p>
    <w:p w:rsidR="00F50985" w:rsidRDefault="00F50985" w:rsidP="00F50985">
      <w:pPr>
        <w:pStyle w:val="afa"/>
        <w:spacing w:line="300" w:lineRule="auto"/>
        <w:ind w:firstLineChars="192" w:firstLine="422"/>
        <w:rPr>
          <w:bCs/>
          <w:sz w:val="22"/>
        </w:rPr>
      </w:pPr>
      <w:r>
        <w:rPr>
          <w:rFonts w:hint="eastAsia"/>
          <w:bCs/>
          <w:sz w:val="22"/>
        </w:rPr>
        <w:t>（</w:t>
      </w:r>
      <w:r>
        <w:rPr>
          <w:bCs/>
          <w:sz w:val="22"/>
        </w:rPr>
        <w:t>4</w:t>
      </w:r>
      <w:r>
        <w:rPr>
          <w:rFonts w:hint="eastAsia"/>
          <w:bCs/>
          <w:sz w:val="22"/>
        </w:rPr>
        <w:t>）营商后台管理端</w:t>
      </w:r>
      <w:r>
        <w:rPr>
          <w:bCs/>
          <w:sz w:val="22"/>
        </w:rPr>
        <w:t>-</w:t>
      </w:r>
      <w:r>
        <w:rPr>
          <w:rFonts w:hint="eastAsia"/>
          <w:bCs/>
          <w:sz w:val="22"/>
        </w:rPr>
        <w:t>营商工作报表</w:t>
      </w:r>
    </w:p>
    <w:p w:rsidR="00F50985" w:rsidRDefault="00F50985" w:rsidP="00F50985">
      <w:pPr>
        <w:pStyle w:val="afa"/>
        <w:spacing w:line="300" w:lineRule="auto"/>
        <w:ind w:firstLineChars="192" w:firstLine="422"/>
        <w:rPr>
          <w:bCs/>
          <w:sz w:val="22"/>
        </w:rPr>
      </w:pPr>
      <w:r>
        <w:rPr>
          <w:rFonts w:hint="eastAsia"/>
          <w:bCs/>
          <w:sz w:val="22"/>
        </w:rPr>
        <w:t>主要内容包括营商工作报表导出列表管理、营商工作报表类型预设模块、营商工作报表操作模块等。</w:t>
      </w:r>
    </w:p>
    <w:p w:rsidR="00F50985" w:rsidRDefault="00F50985" w:rsidP="00F50985">
      <w:pPr>
        <w:pStyle w:val="afa"/>
        <w:spacing w:line="300" w:lineRule="auto"/>
        <w:ind w:firstLineChars="192" w:firstLine="422"/>
        <w:rPr>
          <w:bCs/>
          <w:sz w:val="22"/>
        </w:rPr>
      </w:pPr>
      <w:r>
        <w:rPr>
          <w:rFonts w:hint="eastAsia"/>
          <w:bCs/>
          <w:sz w:val="22"/>
        </w:rPr>
        <w:t>（</w:t>
      </w:r>
      <w:r>
        <w:rPr>
          <w:bCs/>
          <w:sz w:val="22"/>
        </w:rPr>
        <w:t>5</w:t>
      </w:r>
      <w:r>
        <w:rPr>
          <w:rFonts w:hint="eastAsia"/>
          <w:bCs/>
          <w:sz w:val="22"/>
        </w:rPr>
        <w:t>）营商后台管理端</w:t>
      </w:r>
      <w:r>
        <w:rPr>
          <w:bCs/>
          <w:sz w:val="22"/>
        </w:rPr>
        <w:t>-</w:t>
      </w:r>
      <w:r>
        <w:rPr>
          <w:rFonts w:hint="eastAsia"/>
          <w:bCs/>
          <w:sz w:val="22"/>
        </w:rPr>
        <w:t>企业工商税收预警</w:t>
      </w:r>
    </w:p>
    <w:p w:rsidR="00F50985" w:rsidRDefault="00F50985" w:rsidP="00F50985">
      <w:pPr>
        <w:pStyle w:val="afa"/>
        <w:spacing w:line="300" w:lineRule="auto"/>
        <w:ind w:firstLineChars="192" w:firstLine="422"/>
        <w:rPr>
          <w:bCs/>
          <w:sz w:val="22"/>
        </w:rPr>
      </w:pPr>
      <w:r>
        <w:rPr>
          <w:rFonts w:hint="eastAsia"/>
          <w:bCs/>
          <w:sz w:val="22"/>
        </w:rPr>
        <w:t>对重点关注企业进行预警提醒，主要内容包括企业工商税收预警类别管理、预警企业列表、企业工商税收预警记录等。</w:t>
      </w:r>
    </w:p>
    <w:p w:rsidR="00F50985" w:rsidRDefault="00F50985" w:rsidP="00F50985">
      <w:pPr>
        <w:pStyle w:val="afa"/>
        <w:spacing w:line="300" w:lineRule="auto"/>
        <w:ind w:firstLineChars="192" w:firstLine="422"/>
        <w:rPr>
          <w:bCs/>
          <w:sz w:val="22"/>
        </w:rPr>
      </w:pPr>
      <w:r>
        <w:rPr>
          <w:rFonts w:hint="eastAsia"/>
          <w:bCs/>
          <w:sz w:val="22"/>
        </w:rPr>
        <w:t>（</w:t>
      </w:r>
      <w:r>
        <w:rPr>
          <w:bCs/>
          <w:sz w:val="22"/>
        </w:rPr>
        <w:t>6</w:t>
      </w:r>
      <w:r>
        <w:rPr>
          <w:rFonts w:hint="eastAsia"/>
          <w:bCs/>
          <w:sz w:val="22"/>
        </w:rPr>
        <w:t>）营商移动端</w:t>
      </w:r>
      <w:r>
        <w:rPr>
          <w:bCs/>
          <w:sz w:val="22"/>
        </w:rPr>
        <w:t>-</w:t>
      </w:r>
      <w:r>
        <w:rPr>
          <w:rFonts w:hint="eastAsia"/>
          <w:bCs/>
          <w:sz w:val="22"/>
        </w:rPr>
        <w:t>企业库</w:t>
      </w:r>
    </w:p>
    <w:p w:rsidR="00F50985" w:rsidRDefault="00F50985" w:rsidP="00F50985">
      <w:pPr>
        <w:pStyle w:val="afa"/>
        <w:spacing w:line="300" w:lineRule="auto"/>
        <w:ind w:firstLineChars="192" w:firstLine="422"/>
        <w:rPr>
          <w:bCs/>
          <w:sz w:val="22"/>
        </w:rPr>
      </w:pPr>
      <w:r>
        <w:rPr>
          <w:rFonts w:hint="eastAsia"/>
          <w:bCs/>
          <w:sz w:val="22"/>
        </w:rPr>
        <w:t>主要内容包括单建筑（沿街载体）数据统计、企业画像移动端模型构建、企业移动端工商信息查询、企业移动端年报财务指标查询、企业移动端司法涉诉列表详情查询、企业移动端知识产权专利列表详情查询、企业移动端多维度标签、辖区企业清单列表、辖区企业分类列表、企业排名列表、搜索列表、单建筑（沿街载体）详情展示等。</w:t>
      </w:r>
    </w:p>
    <w:p w:rsidR="00F50985" w:rsidRDefault="00F50985" w:rsidP="00F50985">
      <w:pPr>
        <w:pStyle w:val="afa"/>
        <w:spacing w:line="300" w:lineRule="auto"/>
        <w:ind w:firstLineChars="192" w:firstLine="422"/>
        <w:rPr>
          <w:bCs/>
          <w:sz w:val="22"/>
        </w:rPr>
      </w:pPr>
      <w:r>
        <w:rPr>
          <w:rFonts w:hint="eastAsia"/>
          <w:bCs/>
          <w:sz w:val="22"/>
        </w:rPr>
        <w:t>（</w:t>
      </w:r>
      <w:r>
        <w:rPr>
          <w:bCs/>
          <w:sz w:val="22"/>
        </w:rPr>
        <w:t>7</w:t>
      </w:r>
      <w:r>
        <w:rPr>
          <w:rFonts w:hint="eastAsia"/>
          <w:bCs/>
          <w:sz w:val="22"/>
        </w:rPr>
        <w:t>）营商移动端</w:t>
      </w:r>
      <w:r>
        <w:rPr>
          <w:bCs/>
          <w:sz w:val="22"/>
        </w:rPr>
        <w:t>-</w:t>
      </w:r>
      <w:r>
        <w:rPr>
          <w:rFonts w:hint="eastAsia"/>
          <w:bCs/>
          <w:sz w:val="22"/>
        </w:rPr>
        <w:t>企业诉求</w:t>
      </w:r>
    </w:p>
    <w:p w:rsidR="00F50985" w:rsidRDefault="00F50985" w:rsidP="00F50985">
      <w:pPr>
        <w:pStyle w:val="afa"/>
        <w:spacing w:line="300" w:lineRule="auto"/>
        <w:ind w:firstLineChars="192" w:firstLine="422"/>
        <w:rPr>
          <w:bCs/>
          <w:sz w:val="22"/>
        </w:rPr>
      </w:pPr>
      <w:r>
        <w:rPr>
          <w:rFonts w:hint="eastAsia"/>
          <w:bCs/>
          <w:sz w:val="22"/>
        </w:rPr>
        <w:t>展示企业诉求和详情，支持多维查询、不同类型进行筛选和查看、统计分析等。</w:t>
      </w:r>
    </w:p>
    <w:p w:rsidR="00F50985" w:rsidRDefault="00F50985" w:rsidP="00F50985">
      <w:pPr>
        <w:pStyle w:val="afa"/>
        <w:spacing w:line="300" w:lineRule="auto"/>
        <w:ind w:firstLineChars="192" w:firstLine="422"/>
        <w:rPr>
          <w:bCs/>
          <w:sz w:val="22"/>
        </w:rPr>
      </w:pPr>
      <w:r>
        <w:rPr>
          <w:rFonts w:hint="eastAsia"/>
          <w:bCs/>
          <w:sz w:val="22"/>
        </w:rPr>
        <w:t>（</w:t>
      </w:r>
      <w:r>
        <w:rPr>
          <w:bCs/>
          <w:sz w:val="22"/>
        </w:rPr>
        <w:t>8</w:t>
      </w:r>
      <w:r>
        <w:rPr>
          <w:rFonts w:hint="eastAsia"/>
          <w:bCs/>
          <w:sz w:val="22"/>
        </w:rPr>
        <w:t>）营商移动端</w:t>
      </w:r>
      <w:r>
        <w:rPr>
          <w:bCs/>
          <w:sz w:val="22"/>
        </w:rPr>
        <w:t>-</w:t>
      </w:r>
      <w:r>
        <w:rPr>
          <w:rFonts w:hint="eastAsia"/>
          <w:bCs/>
          <w:sz w:val="22"/>
        </w:rPr>
        <w:t>预警消息</w:t>
      </w:r>
    </w:p>
    <w:p w:rsidR="00F50985" w:rsidRDefault="00F50985" w:rsidP="00F50985">
      <w:pPr>
        <w:pStyle w:val="afa"/>
        <w:spacing w:line="300" w:lineRule="auto"/>
        <w:ind w:firstLineChars="192" w:firstLine="422"/>
        <w:rPr>
          <w:bCs/>
          <w:sz w:val="22"/>
        </w:rPr>
      </w:pPr>
      <w:r>
        <w:rPr>
          <w:rFonts w:hint="eastAsia"/>
          <w:bCs/>
          <w:sz w:val="22"/>
        </w:rPr>
        <w:t>展示预警消息列表、预警内容等。</w:t>
      </w:r>
    </w:p>
    <w:p w:rsidR="00F50985" w:rsidRDefault="00F50985" w:rsidP="00F50985">
      <w:pPr>
        <w:pStyle w:val="afa"/>
        <w:spacing w:line="300" w:lineRule="auto"/>
        <w:ind w:firstLineChars="192" w:firstLine="422"/>
        <w:rPr>
          <w:bCs/>
          <w:sz w:val="22"/>
        </w:rPr>
      </w:pPr>
      <w:r>
        <w:rPr>
          <w:bCs/>
          <w:sz w:val="22"/>
        </w:rPr>
        <w:t>6</w:t>
      </w:r>
      <w:r>
        <w:rPr>
          <w:rFonts w:hint="eastAsia"/>
          <w:bCs/>
          <w:sz w:val="22"/>
        </w:rPr>
        <w:t>）沿街商户智治管理系统</w:t>
      </w:r>
    </w:p>
    <w:p w:rsidR="00F50985" w:rsidRDefault="00F50985" w:rsidP="00F50985">
      <w:pPr>
        <w:pStyle w:val="afa"/>
        <w:spacing w:line="300" w:lineRule="auto"/>
        <w:ind w:firstLineChars="192" w:firstLine="422"/>
        <w:rPr>
          <w:bCs/>
          <w:sz w:val="22"/>
        </w:rPr>
      </w:pPr>
      <w:r>
        <w:rPr>
          <w:rFonts w:hint="eastAsia"/>
          <w:bCs/>
          <w:sz w:val="22"/>
        </w:rPr>
        <w:t>汇聚街道各部门商户基础信息数据和智能发现数据，面向东明路街道沿街商户，打造集数据采集、市容管理、安全管理、运营管理于一体的沿街商户智治管理系统，从传统工单派发、日常监管到运用数字化手段和</w:t>
      </w:r>
      <w:r>
        <w:rPr>
          <w:bCs/>
          <w:sz w:val="22"/>
        </w:rPr>
        <w:t>AI</w:t>
      </w:r>
      <w:r>
        <w:rPr>
          <w:rFonts w:hint="eastAsia"/>
          <w:bCs/>
          <w:sz w:val="22"/>
        </w:rPr>
        <w:t>智能算法建立互动共治管理模式，基本形成智能发现、快速处置、任务派发、积分评价、居民参与等机制，从而实现商户与管理者的双赢。建设内容主要包括：面向领导的沿街商户智治管理一张图，面向日常工作和管理人员的沿街商户智治管理系统和面向沿街商户管理一线工作人员、商户和市民的沿街商户智治移动应用。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）沿街商户智治管理系统</w:t>
      </w:r>
    </w:p>
    <w:p w:rsidR="00F50985" w:rsidRDefault="00F50985" w:rsidP="00F50985">
      <w:pPr>
        <w:pStyle w:val="afa"/>
        <w:spacing w:line="300" w:lineRule="auto"/>
        <w:ind w:firstLineChars="192" w:firstLine="422"/>
        <w:rPr>
          <w:bCs/>
          <w:sz w:val="22"/>
        </w:rPr>
      </w:pPr>
      <w:r>
        <w:rPr>
          <w:rFonts w:hint="eastAsia"/>
          <w:bCs/>
          <w:sz w:val="22"/>
        </w:rPr>
        <w:t>主要内容包括商户数据管理、商户标签管理、工作任务管理、业务处置管理、公众服务管理、积分评价管理、勤务数据管理、勤务打卡管理、基础功能管理等。</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）沿街商户智治移动应用</w:t>
      </w:r>
    </w:p>
    <w:p w:rsidR="00F50985" w:rsidRDefault="00F50985" w:rsidP="00F50985">
      <w:pPr>
        <w:pStyle w:val="afa"/>
        <w:spacing w:line="300" w:lineRule="auto"/>
        <w:ind w:firstLineChars="192" w:firstLine="422"/>
        <w:rPr>
          <w:bCs/>
          <w:sz w:val="22"/>
        </w:rPr>
      </w:pPr>
      <w:r>
        <w:rPr>
          <w:rFonts w:hint="eastAsia"/>
          <w:bCs/>
          <w:sz w:val="22"/>
        </w:rPr>
        <w:t>在移动端提供面向市民和商户的共享信息、你问我答、上报问题等，支持积分评价、业务处置、商户管理、工作任务、考勤打卡、个人中心等功能。</w:t>
      </w:r>
    </w:p>
    <w:p w:rsidR="00F50985" w:rsidRDefault="00F50985" w:rsidP="00F50985">
      <w:pPr>
        <w:pStyle w:val="afa"/>
        <w:spacing w:line="300" w:lineRule="auto"/>
        <w:ind w:firstLineChars="192" w:firstLine="422"/>
        <w:rPr>
          <w:bCs/>
          <w:sz w:val="22"/>
        </w:rPr>
      </w:pPr>
      <w:r>
        <w:rPr>
          <w:rFonts w:hint="eastAsia"/>
          <w:bCs/>
          <w:sz w:val="22"/>
        </w:rPr>
        <w:t>（</w:t>
      </w:r>
      <w:r>
        <w:rPr>
          <w:bCs/>
          <w:sz w:val="22"/>
        </w:rPr>
        <w:t>3</w:t>
      </w:r>
      <w:r>
        <w:rPr>
          <w:rFonts w:hint="eastAsia"/>
          <w:bCs/>
          <w:sz w:val="22"/>
        </w:rPr>
        <w:t>）沿街商户智治管理一张图</w:t>
      </w:r>
    </w:p>
    <w:p w:rsidR="00F50985" w:rsidRDefault="00F50985" w:rsidP="00F50985">
      <w:pPr>
        <w:pStyle w:val="afa"/>
        <w:spacing w:line="300" w:lineRule="auto"/>
        <w:ind w:firstLineChars="192" w:firstLine="422"/>
        <w:rPr>
          <w:bCs/>
          <w:sz w:val="22"/>
        </w:rPr>
      </w:pPr>
      <w:r>
        <w:rPr>
          <w:rFonts w:hint="eastAsia"/>
          <w:bCs/>
          <w:sz w:val="22"/>
        </w:rPr>
        <w:lastRenderedPageBreak/>
        <w:t>对勤务信息、监管区域、智能设备、经营业态、业务处置闭环、告警趋势、处置效能、工作任务、勤务指标数据等进行可视化展示。</w:t>
      </w:r>
    </w:p>
    <w:p w:rsidR="00F50985" w:rsidRDefault="00F50985" w:rsidP="00F50985">
      <w:pPr>
        <w:pStyle w:val="afa"/>
        <w:spacing w:line="300" w:lineRule="auto"/>
        <w:ind w:firstLineChars="192" w:firstLine="422"/>
        <w:rPr>
          <w:bCs/>
          <w:sz w:val="22"/>
        </w:rPr>
      </w:pPr>
      <w:r>
        <w:rPr>
          <w:bCs/>
          <w:sz w:val="22"/>
        </w:rPr>
        <w:t>7</w:t>
      </w:r>
      <w:r>
        <w:rPr>
          <w:rFonts w:hint="eastAsia"/>
          <w:bCs/>
          <w:sz w:val="22"/>
        </w:rPr>
        <w:t>）食品经营单位管理</w:t>
      </w:r>
    </w:p>
    <w:p w:rsidR="00F50985" w:rsidRDefault="00F50985" w:rsidP="00F50985">
      <w:pPr>
        <w:pStyle w:val="afa"/>
        <w:spacing w:line="300" w:lineRule="auto"/>
        <w:ind w:firstLineChars="192" w:firstLine="422"/>
        <w:rPr>
          <w:bCs/>
          <w:sz w:val="22"/>
        </w:rPr>
      </w:pPr>
      <w:r>
        <w:rPr>
          <w:rFonts w:hint="eastAsia"/>
          <w:bCs/>
          <w:sz w:val="22"/>
        </w:rPr>
        <w:t>紧紧围绕“提升监管效能”，将网格管理和信息技术相结合，探索食品经营单位智能管理方案，以进一步推动食品安全主体责任落实为首要目标，开启“部门监管</w:t>
      </w:r>
      <w:r>
        <w:rPr>
          <w:bCs/>
          <w:sz w:val="22"/>
        </w:rPr>
        <w:t>+</w:t>
      </w:r>
      <w:r>
        <w:rPr>
          <w:rFonts w:hint="eastAsia"/>
          <w:bCs/>
          <w:sz w:val="22"/>
        </w:rPr>
        <w:t>自律管理”的食品卫生安全管理模式。实现街道区域食品经营单位负责人自主填报店铺基础信息；实现对食品经营单位的标签化管理；支持重要信息通知发布；实现食品经营单位对通知的图文反馈。通过采集食品经营单位各类信息进行综合研判，降低食品安全风险。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）食品经营单位标签化管理</w:t>
      </w:r>
    </w:p>
    <w:p w:rsidR="00F50985" w:rsidRDefault="00F50985" w:rsidP="00F50985">
      <w:pPr>
        <w:pStyle w:val="afa"/>
        <w:spacing w:line="300" w:lineRule="auto"/>
        <w:ind w:firstLineChars="192" w:firstLine="422"/>
        <w:rPr>
          <w:bCs/>
          <w:sz w:val="22"/>
        </w:rPr>
      </w:pPr>
      <w:r>
        <w:rPr>
          <w:rFonts w:hint="eastAsia"/>
          <w:bCs/>
          <w:sz w:val="22"/>
        </w:rPr>
        <w:t>对食品经营单位进行标签标注、支持标签查询和管理等。</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）食品经营单位健康证管理</w:t>
      </w:r>
    </w:p>
    <w:p w:rsidR="00F50985" w:rsidRDefault="00F50985" w:rsidP="00F50985">
      <w:pPr>
        <w:pStyle w:val="afa"/>
        <w:spacing w:line="300" w:lineRule="auto"/>
        <w:ind w:firstLineChars="192" w:firstLine="422"/>
        <w:rPr>
          <w:bCs/>
          <w:sz w:val="22"/>
        </w:rPr>
      </w:pPr>
      <w:r>
        <w:rPr>
          <w:rFonts w:hint="eastAsia"/>
          <w:bCs/>
          <w:sz w:val="22"/>
        </w:rPr>
        <w:t>主要内容包括健康证上传、信息填写、健康证有效期提醒、健康证信息查询等。</w:t>
      </w:r>
    </w:p>
    <w:p w:rsidR="00F50985" w:rsidRDefault="00F50985" w:rsidP="00F50985">
      <w:pPr>
        <w:pStyle w:val="afa"/>
        <w:spacing w:line="300" w:lineRule="auto"/>
        <w:ind w:firstLineChars="192" w:firstLine="422"/>
        <w:rPr>
          <w:bCs/>
          <w:sz w:val="22"/>
        </w:rPr>
      </w:pPr>
      <w:r>
        <w:rPr>
          <w:rFonts w:hint="eastAsia"/>
          <w:bCs/>
          <w:sz w:val="22"/>
        </w:rPr>
        <w:t>（</w:t>
      </w:r>
      <w:r>
        <w:rPr>
          <w:bCs/>
          <w:sz w:val="22"/>
        </w:rPr>
        <w:t>3</w:t>
      </w:r>
      <w:r>
        <w:rPr>
          <w:rFonts w:hint="eastAsia"/>
          <w:bCs/>
          <w:sz w:val="22"/>
        </w:rPr>
        <w:t>）重要通知发布管理</w:t>
      </w:r>
    </w:p>
    <w:p w:rsidR="00F50985" w:rsidRDefault="00F50985" w:rsidP="00F50985">
      <w:pPr>
        <w:pStyle w:val="afa"/>
        <w:spacing w:line="300" w:lineRule="auto"/>
        <w:ind w:firstLineChars="192" w:firstLine="422"/>
        <w:rPr>
          <w:bCs/>
          <w:sz w:val="22"/>
        </w:rPr>
      </w:pPr>
      <w:r>
        <w:rPr>
          <w:rFonts w:hint="eastAsia"/>
          <w:bCs/>
          <w:sz w:val="22"/>
        </w:rPr>
        <w:t>主要内容包括通知文本和图片编辑管理、重要通知未反馈提醒、通知发布操作（预览通知内容、选定发送对象、一键发布等）、发布对象管理（对象编辑维护、分组等</w:t>
      </w:r>
      <w:r>
        <w:rPr>
          <w:bCs/>
          <w:sz w:val="22"/>
        </w:rPr>
        <w:t>)</w:t>
      </w:r>
      <w:r>
        <w:rPr>
          <w:rFonts w:hint="eastAsia"/>
          <w:bCs/>
          <w:sz w:val="22"/>
        </w:rPr>
        <w:t>、通知已读统计、食品经营单位收到已读反馈、食品经营单位附件上传操作、已发布的重要通知查看查询、通知发布模板自定义维护等。</w:t>
      </w:r>
    </w:p>
    <w:p w:rsidR="00F50985" w:rsidRDefault="00F50985" w:rsidP="00F50985">
      <w:pPr>
        <w:pStyle w:val="afa"/>
        <w:spacing w:line="300" w:lineRule="auto"/>
        <w:ind w:firstLineChars="192" w:firstLine="422"/>
        <w:rPr>
          <w:bCs/>
          <w:sz w:val="22"/>
        </w:rPr>
      </w:pPr>
      <w:r>
        <w:rPr>
          <w:rFonts w:hint="eastAsia"/>
          <w:bCs/>
          <w:sz w:val="22"/>
        </w:rPr>
        <w:t>（</w:t>
      </w:r>
      <w:r>
        <w:rPr>
          <w:bCs/>
          <w:sz w:val="22"/>
        </w:rPr>
        <w:t>4</w:t>
      </w:r>
      <w:r>
        <w:rPr>
          <w:rFonts w:hint="eastAsia"/>
          <w:bCs/>
          <w:sz w:val="22"/>
        </w:rPr>
        <w:t>）食品经营单位资料文件学习库</w:t>
      </w:r>
    </w:p>
    <w:p w:rsidR="00F50985" w:rsidRDefault="00F50985" w:rsidP="00F50985">
      <w:pPr>
        <w:pStyle w:val="afa"/>
        <w:spacing w:line="300" w:lineRule="auto"/>
        <w:ind w:firstLineChars="192" w:firstLine="422"/>
        <w:rPr>
          <w:bCs/>
          <w:sz w:val="22"/>
        </w:rPr>
      </w:pPr>
      <w:r>
        <w:rPr>
          <w:rFonts w:hint="eastAsia"/>
          <w:bCs/>
          <w:sz w:val="22"/>
        </w:rPr>
        <w:t>定期更新政策文件和食品卫生培训资料库，工作人员可在食品经营学习中心自主学习。</w:t>
      </w:r>
    </w:p>
    <w:p w:rsidR="00F50985" w:rsidRDefault="00F50985" w:rsidP="00F50985">
      <w:pPr>
        <w:pStyle w:val="afa"/>
        <w:spacing w:line="300" w:lineRule="auto"/>
        <w:ind w:firstLineChars="192" w:firstLine="422"/>
        <w:rPr>
          <w:bCs/>
          <w:sz w:val="22"/>
        </w:rPr>
      </w:pPr>
      <w:r>
        <w:rPr>
          <w:rFonts w:hint="eastAsia"/>
          <w:bCs/>
          <w:sz w:val="22"/>
        </w:rPr>
        <w:t>（</w:t>
      </w:r>
      <w:r>
        <w:rPr>
          <w:bCs/>
          <w:sz w:val="22"/>
        </w:rPr>
        <w:t>5</w:t>
      </w:r>
      <w:r>
        <w:rPr>
          <w:rFonts w:hint="eastAsia"/>
          <w:bCs/>
          <w:sz w:val="22"/>
        </w:rPr>
        <w:t>）食品经营单位台账管理</w:t>
      </w:r>
    </w:p>
    <w:p w:rsidR="00F50985" w:rsidRDefault="00F50985" w:rsidP="00F50985">
      <w:pPr>
        <w:pStyle w:val="afa"/>
        <w:spacing w:line="300" w:lineRule="auto"/>
        <w:ind w:firstLineChars="192" w:firstLine="422"/>
        <w:rPr>
          <w:bCs/>
          <w:sz w:val="22"/>
        </w:rPr>
      </w:pPr>
      <w:r>
        <w:rPr>
          <w:rFonts w:hint="eastAsia"/>
          <w:bCs/>
          <w:sz w:val="22"/>
        </w:rPr>
        <w:t>在线填写食品经营单位每日台账、每周台账和每月台账，支持台账查看查询和台账模板自定义维护等。</w:t>
      </w:r>
    </w:p>
    <w:p w:rsidR="00F50985" w:rsidRDefault="00F50985" w:rsidP="00F50985">
      <w:pPr>
        <w:pStyle w:val="afa"/>
        <w:spacing w:line="300" w:lineRule="auto"/>
        <w:ind w:firstLineChars="192" w:firstLine="422"/>
        <w:rPr>
          <w:bCs/>
          <w:sz w:val="22"/>
        </w:rPr>
      </w:pPr>
      <w:r>
        <w:rPr>
          <w:bCs/>
          <w:sz w:val="22"/>
        </w:rPr>
        <w:t>8</w:t>
      </w:r>
      <w:r>
        <w:rPr>
          <w:rFonts w:hint="eastAsia"/>
          <w:bCs/>
          <w:sz w:val="22"/>
        </w:rPr>
        <w:t>）多格合一治理系统</w:t>
      </w:r>
    </w:p>
    <w:p w:rsidR="00F50985" w:rsidRDefault="00F50985" w:rsidP="00F50985">
      <w:pPr>
        <w:pStyle w:val="afa"/>
        <w:spacing w:line="300" w:lineRule="auto"/>
        <w:ind w:firstLineChars="192" w:firstLine="422"/>
        <w:rPr>
          <w:bCs/>
          <w:sz w:val="22"/>
        </w:rPr>
      </w:pPr>
      <w:r>
        <w:rPr>
          <w:rFonts w:hint="eastAsia"/>
          <w:bCs/>
          <w:sz w:val="22"/>
        </w:rPr>
        <w:t>在全新的信息化业务流程框架下，面对突发事件，指挥中心依托多格合一治理系统，依据事件性质与紧急程度，迅速通过基于街道“多格合一”架构的片区网格体系，将事件详情传达至片区网格员、消防微站值守人员及楼宇负责人等关键角色，指令巡逻人员立即响应并前往现场，同时利用便携式智能终端实时反馈现场情况，助力指挥中心精准掌控事态。在全面评估事件真实性及严重程度后，指挥中心高效调度微站等增援力量，最大化巡逻资源效用，并有效缓解东明路街道消防大队、综治办及城运管理等政府部门的现场处置压力。多格合一治理系统以东明路街道城运中心为核心，统筹</w:t>
      </w:r>
      <w:r>
        <w:rPr>
          <w:bCs/>
          <w:sz w:val="22"/>
        </w:rPr>
        <w:t>1</w:t>
      </w:r>
      <w:r>
        <w:rPr>
          <w:rFonts w:hint="eastAsia"/>
          <w:bCs/>
          <w:sz w:val="22"/>
        </w:rPr>
        <w:t>个重点微站与</w:t>
      </w:r>
      <w:r>
        <w:rPr>
          <w:bCs/>
          <w:sz w:val="22"/>
        </w:rPr>
        <w:t>39</w:t>
      </w:r>
      <w:r>
        <w:rPr>
          <w:rFonts w:hint="eastAsia"/>
          <w:bCs/>
          <w:sz w:val="22"/>
        </w:rPr>
        <w:t>个居民社区微站，全面整合街道微站及周边资源，构建全街道资源与力量的可视化管理体系。通过集成实时监控、信息汇总、分析预警、协同联动及快速响应等功能，打造一体化的社区安全管理体系，显著提升街道的防火体系效能与突发事件应对能力。</w:t>
      </w:r>
      <w:r>
        <w:rPr>
          <w:rFonts w:hint="eastAsia"/>
          <w:bCs/>
          <w:sz w:val="22"/>
        </w:rPr>
        <w:lastRenderedPageBreak/>
        <w:t>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）多格合一可视化展示</w:t>
      </w:r>
    </w:p>
    <w:p w:rsidR="00F50985" w:rsidRDefault="00F50985" w:rsidP="00F50985">
      <w:pPr>
        <w:pStyle w:val="afa"/>
        <w:spacing w:line="300" w:lineRule="auto"/>
        <w:ind w:firstLineChars="192" w:firstLine="422"/>
        <w:rPr>
          <w:bCs/>
          <w:sz w:val="22"/>
        </w:rPr>
      </w:pPr>
      <w:r>
        <w:rPr>
          <w:rFonts w:hint="eastAsia"/>
          <w:bCs/>
          <w:sz w:val="22"/>
        </w:rPr>
        <w:t>可视化展示多格合一管理单位组织架构、民生实事项目跟踪、人员信息、应急物资、微型消防站等。</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）多格合一安全风险专项检查</w:t>
      </w:r>
    </w:p>
    <w:p w:rsidR="00F50985" w:rsidRDefault="00F50985" w:rsidP="00F50985">
      <w:pPr>
        <w:pStyle w:val="afa"/>
        <w:spacing w:line="300" w:lineRule="auto"/>
        <w:ind w:firstLineChars="192" w:firstLine="422"/>
        <w:rPr>
          <w:bCs/>
          <w:sz w:val="22"/>
        </w:rPr>
      </w:pPr>
      <w:r>
        <w:rPr>
          <w:rFonts w:hint="eastAsia"/>
          <w:bCs/>
          <w:sz w:val="22"/>
        </w:rPr>
        <w:t>主要内容包括安全风险点位排查、安全风险排查对象、安全风险排查事项、安全风险排查方案、安全风险排查工作机制、安全风险排查打卡、安全风险排查预警等。</w:t>
      </w:r>
    </w:p>
    <w:p w:rsidR="00F50985" w:rsidRDefault="00F50985" w:rsidP="00F50985">
      <w:pPr>
        <w:pStyle w:val="afa"/>
        <w:spacing w:line="300" w:lineRule="auto"/>
        <w:ind w:firstLineChars="192" w:firstLine="422"/>
        <w:rPr>
          <w:bCs/>
          <w:sz w:val="22"/>
        </w:rPr>
      </w:pPr>
      <w:r>
        <w:rPr>
          <w:rFonts w:hint="eastAsia"/>
          <w:bCs/>
          <w:sz w:val="22"/>
        </w:rPr>
        <w:t>（</w:t>
      </w:r>
      <w:r>
        <w:rPr>
          <w:bCs/>
          <w:sz w:val="22"/>
        </w:rPr>
        <w:t>3</w:t>
      </w:r>
      <w:r>
        <w:rPr>
          <w:rFonts w:hint="eastAsia"/>
          <w:bCs/>
          <w:sz w:val="22"/>
        </w:rPr>
        <w:t>）多格合一安全风险专项处置</w:t>
      </w:r>
    </w:p>
    <w:p w:rsidR="00F50985" w:rsidRDefault="00F50985" w:rsidP="00F50985">
      <w:pPr>
        <w:pStyle w:val="afa"/>
        <w:spacing w:line="300" w:lineRule="auto"/>
        <w:ind w:firstLineChars="192" w:firstLine="422"/>
        <w:rPr>
          <w:bCs/>
          <w:sz w:val="22"/>
        </w:rPr>
      </w:pPr>
      <w:r>
        <w:rPr>
          <w:rFonts w:hint="eastAsia"/>
          <w:bCs/>
          <w:sz w:val="22"/>
        </w:rPr>
        <w:t>主要内容包括多格力量联勤联动、多格力量处置预警、多格力量督察反馈、多格力量微网格反馈等。</w:t>
      </w:r>
    </w:p>
    <w:p w:rsidR="00F50985" w:rsidRDefault="00F50985" w:rsidP="00F50985">
      <w:pPr>
        <w:pStyle w:val="afa"/>
        <w:spacing w:line="300" w:lineRule="auto"/>
        <w:ind w:firstLineChars="192" w:firstLine="422"/>
        <w:rPr>
          <w:bCs/>
          <w:sz w:val="22"/>
        </w:rPr>
      </w:pPr>
      <w:r>
        <w:rPr>
          <w:rFonts w:hint="eastAsia"/>
          <w:bCs/>
          <w:sz w:val="22"/>
        </w:rPr>
        <w:t>（</w:t>
      </w:r>
      <w:r>
        <w:rPr>
          <w:bCs/>
          <w:sz w:val="22"/>
        </w:rPr>
        <w:t>4</w:t>
      </w:r>
      <w:r>
        <w:rPr>
          <w:rFonts w:hint="eastAsia"/>
          <w:bCs/>
          <w:sz w:val="22"/>
        </w:rPr>
        <w:t>）多格合一应急物质专项管理</w:t>
      </w:r>
    </w:p>
    <w:p w:rsidR="00F50985" w:rsidRDefault="00F50985" w:rsidP="00F50985">
      <w:pPr>
        <w:pStyle w:val="afa"/>
        <w:spacing w:line="300" w:lineRule="auto"/>
        <w:ind w:firstLineChars="192" w:firstLine="422"/>
        <w:rPr>
          <w:bCs/>
          <w:sz w:val="22"/>
        </w:rPr>
      </w:pPr>
      <w:r>
        <w:rPr>
          <w:rFonts w:hint="eastAsia"/>
          <w:bCs/>
          <w:sz w:val="22"/>
        </w:rPr>
        <w:t>主要内容包括街区楼居物资仓库管理、街区楼居物资仓储信息导入、街区楼居物资预警、街区楼居物资出入库管理、街区楼居物仓库统计分析等。</w:t>
      </w:r>
    </w:p>
    <w:p w:rsidR="00F50985" w:rsidRDefault="00F50985" w:rsidP="00F50985">
      <w:pPr>
        <w:pStyle w:val="afa"/>
        <w:spacing w:line="300" w:lineRule="auto"/>
        <w:ind w:firstLineChars="192" w:firstLine="422"/>
        <w:rPr>
          <w:bCs/>
          <w:sz w:val="22"/>
        </w:rPr>
      </w:pPr>
      <w:r>
        <w:rPr>
          <w:rFonts w:hint="eastAsia"/>
          <w:bCs/>
          <w:sz w:val="22"/>
        </w:rPr>
        <w:t>（</w:t>
      </w:r>
      <w:r>
        <w:rPr>
          <w:bCs/>
          <w:sz w:val="22"/>
        </w:rPr>
        <w:t>5</w:t>
      </w:r>
      <w:r>
        <w:rPr>
          <w:rFonts w:hint="eastAsia"/>
          <w:bCs/>
          <w:sz w:val="22"/>
        </w:rPr>
        <w:t>）多格合一社区微型消防站专项管理</w:t>
      </w:r>
    </w:p>
    <w:p w:rsidR="00F50985" w:rsidRDefault="00F50985" w:rsidP="00F50985">
      <w:pPr>
        <w:pStyle w:val="afa"/>
        <w:spacing w:line="300" w:lineRule="auto"/>
        <w:ind w:firstLineChars="192" w:firstLine="422"/>
        <w:rPr>
          <w:bCs/>
          <w:sz w:val="22"/>
        </w:rPr>
      </w:pPr>
      <w:r>
        <w:rPr>
          <w:rFonts w:hint="eastAsia"/>
          <w:bCs/>
          <w:sz w:val="22"/>
        </w:rPr>
        <w:t>主要内容包括社区微型消防站基础信息、社区微型消防站资源信息、社区微型消防站人员管理、社区微型消防站联勤互助、社区微型消防站警报信息接入等。</w:t>
      </w:r>
    </w:p>
    <w:p w:rsidR="00F50985" w:rsidRDefault="00F50985" w:rsidP="00F50985">
      <w:pPr>
        <w:pStyle w:val="afa"/>
        <w:spacing w:line="300" w:lineRule="auto"/>
        <w:ind w:firstLineChars="192" w:firstLine="422"/>
        <w:rPr>
          <w:bCs/>
          <w:sz w:val="22"/>
        </w:rPr>
      </w:pPr>
      <w:r>
        <w:rPr>
          <w:bCs/>
          <w:sz w:val="22"/>
        </w:rPr>
        <w:t>9</w:t>
      </w:r>
      <w:r>
        <w:rPr>
          <w:rFonts w:hint="eastAsia"/>
          <w:bCs/>
          <w:sz w:val="22"/>
        </w:rPr>
        <w:t>）基层治理知识库</w:t>
      </w:r>
    </w:p>
    <w:p w:rsidR="00F50985" w:rsidRDefault="00F50985" w:rsidP="00F50985">
      <w:pPr>
        <w:pStyle w:val="afa"/>
        <w:spacing w:line="300" w:lineRule="auto"/>
        <w:ind w:firstLineChars="192" w:firstLine="422"/>
        <w:rPr>
          <w:bCs/>
          <w:sz w:val="22"/>
        </w:rPr>
      </w:pPr>
      <w:r>
        <w:rPr>
          <w:rFonts w:hint="eastAsia"/>
          <w:bCs/>
          <w:sz w:val="22"/>
        </w:rPr>
        <w:t>为进一步赋能社区智能治理，街道在基层管理领域积极探索创新，不断完善管理系统。“基层治理知识库”的建设为街道和各部门提供了强大的智能化治理赋能，极大提升了日常管理的效率和效果。在工单管理方面，系统引入了智能派单功能，自动将任务分配至最合适的部门，确保工单的快速分类和高效处理。通过实时监控、智能催办、智能质检和可视化分析，管理人员能够及时掌握工单进展，减少滞后处理情况，及时发现预警隐患，从而提升整体服务效率。同时，系统也为日常工作提供了全面赋能，通过政策工作单知识库、智能表单、问卷、投票等模块，实现对日常工作的全面赋能，帮助工作人员快速获取政策信息、简化数据收集与反馈流程、减少重复人工工作，提升社区管理与服务效率，有效促进了基层治理的便民化和智能化发展。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）智能派单</w:t>
      </w:r>
    </w:p>
    <w:p w:rsidR="00F50985" w:rsidRDefault="00F50985" w:rsidP="00F50985">
      <w:pPr>
        <w:pStyle w:val="afa"/>
        <w:spacing w:line="300" w:lineRule="auto"/>
        <w:ind w:firstLineChars="192" w:firstLine="422"/>
        <w:rPr>
          <w:bCs/>
          <w:sz w:val="22"/>
        </w:rPr>
      </w:pPr>
      <w:r>
        <w:rPr>
          <w:rFonts w:hint="eastAsia"/>
          <w:bCs/>
          <w:sz w:val="22"/>
        </w:rPr>
        <w:t>实时同步热线工单数据并进行分词挖掘、同义词处理、词性标注、实体识别、停用词过滤、默认规则管理、特定规则定义、</w:t>
      </w:r>
      <w:r>
        <w:rPr>
          <w:bCs/>
          <w:sz w:val="22"/>
        </w:rPr>
        <w:t>AI</w:t>
      </w:r>
      <w:r>
        <w:rPr>
          <w:rFonts w:hint="eastAsia"/>
          <w:bCs/>
          <w:sz w:val="22"/>
        </w:rPr>
        <w:t>派单模型训练、派单规则权重管理、派单规则白名单管理、规则触发分析等，支持退单回溯、派单跟踪反馈管理、工单统计查询、处置反馈话术</w:t>
      </w:r>
      <w:r>
        <w:rPr>
          <w:bCs/>
          <w:sz w:val="22"/>
        </w:rPr>
        <w:t>AI</w:t>
      </w:r>
      <w:r>
        <w:rPr>
          <w:rFonts w:hint="eastAsia"/>
          <w:bCs/>
          <w:sz w:val="22"/>
        </w:rPr>
        <w:t>生成等。</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）政策工单知识库</w:t>
      </w:r>
    </w:p>
    <w:p w:rsidR="00F50985" w:rsidRDefault="00F50985" w:rsidP="00F50985">
      <w:pPr>
        <w:pStyle w:val="afa"/>
        <w:spacing w:line="300" w:lineRule="auto"/>
        <w:ind w:firstLineChars="192" w:firstLine="422"/>
        <w:rPr>
          <w:bCs/>
          <w:sz w:val="22"/>
        </w:rPr>
      </w:pPr>
      <w:r>
        <w:rPr>
          <w:rFonts w:hint="eastAsia"/>
          <w:bCs/>
          <w:sz w:val="22"/>
        </w:rPr>
        <w:t>主要内容包括政策库管理、语料库预处理、政策工单文本切割、文本向量化计算和存储、知识库匹配算法训练、缓存检索等。</w:t>
      </w:r>
    </w:p>
    <w:p w:rsidR="00F50985" w:rsidRDefault="00F50985" w:rsidP="00F50985">
      <w:pPr>
        <w:pStyle w:val="afa"/>
        <w:spacing w:line="300" w:lineRule="auto"/>
        <w:ind w:firstLineChars="192" w:firstLine="422"/>
        <w:rPr>
          <w:bCs/>
          <w:sz w:val="22"/>
        </w:rPr>
      </w:pPr>
      <w:r>
        <w:rPr>
          <w:rFonts w:hint="eastAsia"/>
          <w:bCs/>
          <w:sz w:val="22"/>
        </w:rPr>
        <w:t>（</w:t>
      </w:r>
      <w:r>
        <w:rPr>
          <w:bCs/>
          <w:sz w:val="22"/>
        </w:rPr>
        <w:t>3</w:t>
      </w:r>
      <w:r>
        <w:rPr>
          <w:rFonts w:hint="eastAsia"/>
          <w:bCs/>
          <w:sz w:val="22"/>
        </w:rPr>
        <w:t>）智能催办</w:t>
      </w:r>
    </w:p>
    <w:p w:rsidR="00F50985" w:rsidRDefault="00F50985" w:rsidP="00F50985">
      <w:pPr>
        <w:pStyle w:val="afa"/>
        <w:spacing w:line="300" w:lineRule="auto"/>
        <w:ind w:firstLineChars="192" w:firstLine="422"/>
        <w:rPr>
          <w:bCs/>
          <w:sz w:val="22"/>
        </w:rPr>
      </w:pPr>
      <w:r>
        <w:rPr>
          <w:rFonts w:hint="eastAsia"/>
          <w:bCs/>
          <w:sz w:val="22"/>
        </w:rPr>
        <w:lastRenderedPageBreak/>
        <w:t>主要内容包括工单时限设置、催办周期设置、催办服务、全流程跟踪、单位联络管理等。</w:t>
      </w:r>
    </w:p>
    <w:p w:rsidR="00F50985" w:rsidRDefault="00F50985" w:rsidP="00F50985">
      <w:pPr>
        <w:pStyle w:val="afa"/>
        <w:spacing w:line="300" w:lineRule="auto"/>
        <w:ind w:firstLineChars="192" w:firstLine="422"/>
        <w:rPr>
          <w:bCs/>
          <w:sz w:val="22"/>
        </w:rPr>
      </w:pPr>
      <w:r>
        <w:rPr>
          <w:rFonts w:hint="eastAsia"/>
          <w:bCs/>
          <w:sz w:val="22"/>
        </w:rPr>
        <w:t>（</w:t>
      </w:r>
      <w:r>
        <w:rPr>
          <w:bCs/>
          <w:sz w:val="22"/>
        </w:rPr>
        <w:t>4</w:t>
      </w:r>
      <w:r>
        <w:rPr>
          <w:rFonts w:hint="eastAsia"/>
          <w:bCs/>
          <w:sz w:val="22"/>
        </w:rPr>
        <w:t>）智能质检</w:t>
      </w:r>
    </w:p>
    <w:p w:rsidR="00F50985" w:rsidRDefault="00F50985" w:rsidP="00F50985">
      <w:pPr>
        <w:pStyle w:val="afa"/>
        <w:spacing w:line="300" w:lineRule="auto"/>
        <w:ind w:firstLineChars="192" w:firstLine="422"/>
        <w:rPr>
          <w:bCs/>
          <w:sz w:val="22"/>
        </w:rPr>
      </w:pPr>
      <w:r>
        <w:rPr>
          <w:rFonts w:hint="eastAsia"/>
          <w:bCs/>
          <w:sz w:val="22"/>
        </w:rPr>
        <w:t>主要内容包括</w:t>
      </w:r>
      <w:r>
        <w:rPr>
          <w:bCs/>
          <w:sz w:val="22"/>
        </w:rPr>
        <w:t>ASR</w:t>
      </w:r>
      <w:r>
        <w:rPr>
          <w:rFonts w:hint="eastAsia"/>
          <w:bCs/>
          <w:sz w:val="22"/>
        </w:rPr>
        <w:t>语音识别、语音角色分离、文本预处理、特征提取、情感分类、关键词管理、满意度智能识别、分析结果管理、质检复核等。</w:t>
      </w:r>
    </w:p>
    <w:p w:rsidR="00F50985" w:rsidRDefault="00F50985" w:rsidP="00F50985">
      <w:pPr>
        <w:pStyle w:val="afa"/>
        <w:spacing w:line="300" w:lineRule="auto"/>
        <w:ind w:firstLineChars="192" w:firstLine="422"/>
        <w:rPr>
          <w:bCs/>
          <w:sz w:val="22"/>
        </w:rPr>
      </w:pPr>
      <w:r>
        <w:rPr>
          <w:rFonts w:hint="eastAsia"/>
          <w:bCs/>
          <w:sz w:val="22"/>
        </w:rPr>
        <w:t>（</w:t>
      </w:r>
      <w:r>
        <w:rPr>
          <w:bCs/>
          <w:sz w:val="22"/>
        </w:rPr>
        <w:t>5</w:t>
      </w:r>
      <w:r>
        <w:rPr>
          <w:rFonts w:hint="eastAsia"/>
          <w:bCs/>
          <w:sz w:val="22"/>
        </w:rPr>
        <w:t>）智能派单综合分析</w:t>
      </w:r>
    </w:p>
    <w:p w:rsidR="00F50985" w:rsidRDefault="00F50985" w:rsidP="00F50985">
      <w:pPr>
        <w:pStyle w:val="afa"/>
        <w:spacing w:line="300" w:lineRule="auto"/>
        <w:ind w:firstLineChars="192" w:firstLine="422"/>
        <w:rPr>
          <w:bCs/>
          <w:sz w:val="22"/>
        </w:rPr>
      </w:pPr>
      <w:r>
        <w:rPr>
          <w:rFonts w:hint="eastAsia"/>
          <w:bCs/>
          <w:sz w:val="22"/>
        </w:rPr>
        <w:t>主要内容包括派单率成功率分析、派单处置时效分析仪表盘、规则触发历史瀑布图、退单情况分析、工单受理分析、工单状态分布图、工单类型统计与分析、工单来源分析、催办次数趋势分析、催办成功率分析、催办时效性统计、催办时限与工单处理时效关联性分析、催办地理分布图、催办响应时效性分析、催办类型效果对比、综合日报</w:t>
      </w:r>
      <w:r>
        <w:rPr>
          <w:bCs/>
          <w:sz w:val="22"/>
        </w:rPr>
        <w:t>/</w:t>
      </w:r>
      <w:r>
        <w:rPr>
          <w:rFonts w:hint="eastAsia"/>
          <w:bCs/>
          <w:sz w:val="22"/>
        </w:rPr>
        <w:t>月报</w:t>
      </w:r>
      <w:r>
        <w:rPr>
          <w:bCs/>
          <w:sz w:val="22"/>
        </w:rPr>
        <w:t>/</w:t>
      </w:r>
      <w:r>
        <w:rPr>
          <w:rFonts w:hint="eastAsia"/>
          <w:bCs/>
          <w:sz w:val="22"/>
        </w:rPr>
        <w:t>月报、重复案件监管、一事多诉监管、苗头预警跟踪、新词跟踪、</w:t>
      </w:r>
      <w:r>
        <w:rPr>
          <w:bCs/>
          <w:sz w:val="22"/>
        </w:rPr>
        <w:t>GIS</w:t>
      </w:r>
      <w:r>
        <w:rPr>
          <w:rFonts w:hint="eastAsia"/>
          <w:bCs/>
          <w:sz w:val="22"/>
        </w:rPr>
        <w:t>地图分析展示等。</w:t>
      </w:r>
    </w:p>
    <w:p w:rsidR="00F50985" w:rsidRDefault="00F50985" w:rsidP="00F50985">
      <w:pPr>
        <w:pStyle w:val="afa"/>
        <w:spacing w:line="300" w:lineRule="auto"/>
        <w:ind w:firstLineChars="192" w:firstLine="422"/>
        <w:rPr>
          <w:bCs/>
          <w:sz w:val="22"/>
        </w:rPr>
      </w:pPr>
      <w:r>
        <w:rPr>
          <w:rFonts w:hint="eastAsia"/>
          <w:bCs/>
          <w:sz w:val="22"/>
        </w:rPr>
        <w:t>（</w:t>
      </w:r>
      <w:r>
        <w:rPr>
          <w:bCs/>
          <w:sz w:val="22"/>
        </w:rPr>
        <w:t>6</w:t>
      </w:r>
      <w:r>
        <w:rPr>
          <w:rFonts w:hint="eastAsia"/>
          <w:bCs/>
          <w:sz w:val="22"/>
        </w:rPr>
        <w:t>）智能表单</w:t>
      </w:r>
    </w:p>
    <w:p w:rsidR="00F50985" w:rsidRDefault="00F50985" w:rsidP="00F50985">
      <w:pPr>
        <w:pStyle w:val="afa"/>
        <w:spacing w:line="300" w:lineRule="auto"/>
        <w:ind w:firstLineChars="192" w:firstLine="422"/>
        <w:rPr>
          <w:bCs/>
          <w:sz w:val="22"/>
        </w:rPr>
      </w:pPr>
      <w:r>
        <w:rPr>
          <w:rFonts w:hint="eastAsia"/>
          <w:bCs/>
          <w:sz w:val="22"/>
        </w:rPr>
        <w:t>主要内容包括表单设计、自定义表单字段、条件逻辑设置、表单模板库、实时预览功能、多渠道发布、指定填报对象、日期设置和提醒、动态上报、多终端支持、草稿管理、附件上传、填报数据汇总、数据统计与分析、实时进度监控、未填报监督、填报记录查询等。</w:t>
      </w:r>
    </w:p>
    <w:p w:rsidR="00F50985" w:rsidRDefault="00F50985" w:rsidP="00F50985">
      <w:pPr>
        <w:pStyle w:val="afa"/>
        <w:spacing w:line="300" w:lineRule="auto"/>
        <w:ind w:firstLineChars="192" w:firstLine="422"/>
        <w:rPr>
          <w:bCs/>
          <w:sz w:val="22"/>
        </w:rPr>
      </w:pPr>
      <w:r>
        <w:rPr>
          <w:rFonts w:hint="eastAsia"/>
          <w:bCs/>
          <w:sz w:val="22"/>
        </w:rPr>
        <w:t>（</w:t>
      </w:r>
      <w:r>
        <w:rPr>
          <w:bCs/>
          <w:sz w:val="22"/>
        </w:rPr>
        <w:t>7</w:t>
      </w:r>
      <w:r>
        <w:rPr>
          <w:rFonts w:hint="eastAsia"/>
          <w:bCs/>
          <w:sz w:val="22"/>
        </w:rPr>
        <w:t>）居委活动管理</w:t>
      </w:r>
    </w:p>
    <w:p w:rsidR="00F50985" w:rsidRDefault="00F50985" w:rsidP="00F50985">
      <w:pPr>
        <w:pStyle w:val="afa"/>
        <w:spacing w:line="300" w:lineRule="auto"/>
        <w:ind w:firstLineChars="192" w:firstLine="422"/>
        <w:rPr>
          <w:bCs/>
          <w:sz w:val="22"/>
        </w:rPr>
      </w:pPr>
      <w:r>
        <w:rPr>
          <w:rFonts w:hint="eastAsia"/>
          <w:bCs/>
          <w:sz w:val="22"/>
        </w:rPr>
        <w:t>主要内容包括居委活动信息发布、活动报名、活动签到、活动数据智能报送等。</w:t>
      </w:r>
    </w:p>
    <w:p w:rsidR="00F50985" w:rsidRDefault="00F50985" w:rsidP="00F50985">
      <w:pPr>
        <w:pStyle w:val="afa"/>
        <w:spacing w:line="300" w:lineRule="auto"/>
        <w:ind w:firstLineChars="192" w:firstLine="422"/>
        <w:rPr>
          <w:bCs/>
          <w:sz w:val="22"/>
        </w:rPr>
      </w:pPr>
      <w:r>
        <w:rPr>
          <w:rFonts w:hint="eastAsia"/>
          <w:bCs/>
          <w:sz w:val="22"/>
        </w:rPr>
        <w:t>（</w:t>
      </w:r>
      <w:r>
        <w:rPr>
          <w:bCs/>
          <w:sz w:val="22"/>
        </w:rPr>
        <w:t>8</w:t>
      </w:r>
      <w:r>
        <w:rPr>
          <w:rFonts w:hint="eastAsia"/>
          <w:bCs/>
          <w:sz w:val="22"/>
        </w:rPr>
        <w:t>）走访接待赋能</w:t>
      </w:r>
    </w:p>
    <w:p w:rsidR="00F50985" w:rsidRDefault="00F50985" w:rsidP="00F50985">
      <w:pPr>
        <w:pStyle w:val="afa"/>
        <w:spacing w:line="300" w:lineRule="auto"/>
        <w:ind w:firstLineChars="192" w:firstLine="422"/>
        <w:rPr>
          <w:bCs/>
          <w:sz w:val="22"/>
        </w:rPr>
      </w:pPr>
      <w:r>
        <w:rPr>
          <w:rFonts w:hint="eastAsia"/>
          <w:bCs/>
          <w:sz w:val="22"/>
        </w:rPr>
        <w:t>对于居村日常的走访接待，系统提供日常维护记录功能，并存量电子台账和手工台账同步。</w:t>
      </w:r>
    </w:p>
    <w:p w:rsidR="00F50985" w:rsidRDefault="00F50985" w:rsidP="00F50985">
      <w:pPr>
        <w:pStyle w:val="afa"/>
        <w:spacing w:line="300" w:lineRule="auto"/>
        <w:ind w:firstLineChars="192" w:firstLine="422"/>
        <w:rPr>
          <w:bCs/>
          <w:sz w:val="22"/>
        </w:rPr>
      </w:pPr>
      <w:r>
        <w:rPr>
          <w:rFonts w:hint="eastAsia"/>
          <w:bCs/>
          <w:sz w:val="22"/>
        </w:rPr>
        <w:t>（</w:t>
      </w:r>
      <w:r>
        <w:rPr>
          <w:bCs/>
          <w:sz w:val="22"/>
        </w:rPr>
        <w:t>9</w:t>
      </w:r>
      <w:r>
        <w:rPr>
          <w:rFonts w:hint="eastAsia"/>
          <w:bCs/>
          <w:sz w:val="22"/>
        </w:rPr>
        <w:t>）多系统数据自动化互通</w:t>
      </w:r>
    </w:p>
    <w:p w:rsidR="00F50985" w:rsidRDefault="00F50985" w:rsidP="00F50985">
      <w:pPr>
        <w:pStyle w:val="afa"/>
        <w:spacing w:line="300" w:lineRule="auto"/>
        <w:ind w:firstLineChars="192" w:firstLine="422"/>
        <w:rPr>
          <w:bCs/>
          <w:sz w:val="22"/>
        </w:rPr>
      </w:pPr>
      <w:r>
        <w:rPr>
          <w:rFonts w:hint="eastAsia"/>
          <w:bCs/>
          <w:sz w:val="22"/>
        </w:rPr>
        <w:t>主要内容包括界面填报数据互通、多格式文档读取、插件升级管理、控制管理台、错误管理、分析报告等。</w:t>
      </w:r>
    </w:p>
    <w:p w:rsidR="00F50985" w:rsidRDefault="00F50985" w:rsidP="00F50985">
      <w:pPr>
        <w:pStyle w:val="afa"/>
        <w:spacing w:line="300" w:lineRule="auto"/>
        <w:ind w:firstLineChars="192" w:firstLine="422"/>
        <w:rPr>
          <w:bCs/>
          <w:sz w:val="22"/>
        </w:rPr>
      </w:pPr>
      <w:r>
        <w:rPr>
          <w:rFonts w:hint="eastAsia"/>
          <w:bCs/>
          <w:sz w:val="22"/>
        </w:rPr>
        <w:t>（</w:t>
      </w:r>
      <w:r>
        <w:rPr>
          <w:bCs/>
          <w:sz w:val="22"/>
        </w:rPr>
        <w:t>10</w:t>
      </w:r>
      <w:r>
        <w:rPr>
          <w:rFonts w:hint="eastAsia"/>
          <w:bCs/>
          <w:sz w:val="22"/>
        </w:rPr>
        <w:t>）短信业务管理</w:t>
      </w:r>
    </w:p>
    <w:p w:rsidR="00F50985" w:rsidRDefault="00F50985" w:rsidP="00F50985">
      <w:pPr>
        <w:pStyle w:val="afa"/>
        <w:spacing w:line="300" w:lineRule="auto"/>
        <w:ind w:firstLineChars="192" w:firstLine="422"/>
        <w:rPr>
          <w:bCs/>
          <w:sz w:val="22"/>
        </w:rPr>
      </w:pPr>
      <w:r>
        <w:rPr>
          <w:rFonts w:hint="eastAsia"/>
          <w:bCs/>
          <w:sz w:val="22"/>
        </w:rPr>
        <w:t>主要内容包括业务分组、通讯录管理、短信模板管理、智能发送管理、业务提醒、综合查询、统计报表、短信历史记录等。</w:t>
      </w:r>
    </w:p>
    <w:p w:rsidR="00F50985" w:rsidRDefault="00F50985" w:rsidP="00F50985">
      <w:pPr>
        <w:pStyle w:val="afa"/>
        <w:spacing w:line="300" w:lineRule="auto"/>
        <w:ind w:firstLineChars="192" w:firstLine="422"/>
        <w:rPr>
          <w:bCs/>
          <w:sz w:val="22"/>
        </w:rPr>
      </w:pPr>
      <w:r>
        <w:rPr>
          <w:rFonts w:hint="eastAsia"/>
          <w:bCs/>
          <w:sz w:val="22"/>
        </w:rPr>
        <w:t>（</w:t>
      </w:r>
      <w:r>
        <w:rPr>
          <w:bCs/>
          <w:sz w:val="22"/>
        </w:rPr>
        <w:t>11</w:t>
      </w:r>
      <w:r>
        <w:rPr>
          <w:rFonts w:hint="eastAsia"/>
          <w:bCs/>
          <w:sz w:val="22"/>
        </w:rPr>
        <w:t>）问卷管理</w:t>
      </w:r>
    </w:p>
    <w:p w:rsidR="00F50985" w:rsidRDefault="00F50985" w:rsidP="00F50985">
      <w:pPr>
        <w:pStyle w:val="afa"/>
        <w:spacing w:line="300" w:lineRule="auto"/>
        <w:ind w:firstLineChars="192" w:firstLine="422"/>
        <w:rPr>
          <w:bCs/>
          <w:sz w:val="22"/>
        </w:rPr>
      </w:pPr>
      <w:r>
        <w:rPr>
          <w:rFonts w:hint="eastAsia"/>
          <w:bCs/>
          <w:sz w:val="22"/>
        </w:rPr>
        <w:t>提供问卷内容设计和问卷题目管理，完成问卷定制后支持问卷预览和发送。</w:t>
      </w:r>
    </w:p>
    <w:p w:rsidR="00F50985" w:rsidRDefault="00F50985" w:rsidP="00F50985">
      <w:pPr>
        <w:pStyle w:val="afa"/>
        <w:spacing w:line="300" w:lineRule="auto"/>
        <w:ind w:firstLineChars="192" w:firstLine="422"/>
        <w:rPr>
          <w:bCs/>
          <w:sz w:val="22"/>
        </w:rPr>
      </w:pPr>
      <w:r>
        <w:rPr>
          <w:rFonts w:hint="eastAsia"/>
          <w:bCs/>
          <w:sz w:val="22"/>
        </w:rPr>
        <w:t>（</w:t>
      </w:r>
      <w:r>
        <w:rPr>
          <w:bCs/>
          <w:sz w:val="22"/>
        </w:rPr>
        <w:t>12</w:t>
      </w:r>
      <w:r>
        <w:rPr>
          <w:rFonts w:hint="eastAsia"/>
          <w:bCs/>
          <w:sz w:val="22"/>
        </w:rPr>
        <w:t>）投票管理</w:t>
      </w:r>
    </w:p>
    <w:p w:rsidR="00F50985" w:rsidRDefault="00F50985" w:rsidP="00F50985">
      <w:pPr>
        <w:pStyle w:val="afa"/>
        <w:spacing w:line="300" w:lineRule="auto"/>
        <w:ind w:firstLineChars="192" w:firstLine="422"/>
        <w:rPr>
          <w:bCs/>
          <w:sz w:val="22"/>
        </w:rPr>
      </w:pPr>
      <w:r>
        <w:rPr>
          <w:rFonts w:hint="eastAsia"/>
          <w:bCs/>
          <w:sz w:val="22"/>
        </w:rPr>
        <w:t>主要内容包括题目统计、整体分析、完成率分析、查询下载、注册登录、投票列表、用户投票、投票结果等。</w:t>
      </w:r>
    </w:p>
    <w:p w:rsidR="00F50985" w:rsidRDefault="00F50985" w:rsidP="00F50985">
      <w:pPr>
        <w:pStyle w:val="afa"/>
        <w:numPr>
          <w:ilvl w:val="0"/>
          <w:numId w:val="6"/>
        </w:numPr>
        <w:spacing w:line="300" w:lineRule="auto"/>
        <w:ind w:firstLineChars="192" w:firstLine="422"/>
        <w:rPr>
          <w:bCs/>
          <w:sz w:val="22"/>
        </w:rPr>
      </w:pPr>
      <w:r>
        <w:rPr>
          <w:rFonts w:hint="eastAsia"/>
          <w:bCs/>
          <w:sz w:val="22"/>
        </w:rPr>
        <w:t>数智党群</w:t>
      </w:r>
    </w:p>
    <w:p w:rsidR="00F50985" w:rsidRDefault="00F50985" w:rsidP="00F50985">
      <w:pPr>
        <w:pStyle w:val="afa"/>
        <w:spacing w:line="300" w:lineRule="auto"/>
        <w:ind w:firstLineChars="192" w:firstLine="422"/>
        <w:rPr>
          <w:bCs/>
          <w:sz w:val="22"/>
        </w:rPr>
      </w:pPr>
      <w:r>
        <w:rPr>
          <w:rFonts w:hint="eastAsia"/>
          <w:bCs/>
          <w:sz w:val="22"/>
        </w:rPr>
        <w:t>系统建设党建联建共建活动点单派送平台，实现活动资源单位派单，居民区点单，活动审核线上化的一体化服务。建设党群态势感知平台，智慧党组织架构展示，按</w:t>
      </w:r>
      <w:r>
        <w:rPr>
          <w:rFonts w:hint="eastAsia"/>
          <w:bCs/>
          <w:sz w:val="22"/>
        </w:rPr>
        <w:lastRenderedPageBreak/>
        <w:t>“</w:t>
      </w:r>
      <w:r>
        <w:rPr>
          <w:bCs/>
          <w:sz w:val="22"/>
        </w:rPr>
        <w:t>1+3+42</w:t>
      </w:r>
      <w:r>
        <w:rPr>
          <w:rFonts w:hint="eastAsia"/>
          <w:bCs/>
          <w:sz w:val="22"/>
        </w:rPr>
        <w:t>”三级架构分级展示信息。建设数字徽章，社区党员参与活动累计积分并根据规则获取徽章。建设新就业群体信息采集及服务活动的发布。实现党组织架构、明汇红色合伙人、新就业群体的可视化展示。主要内容包括：</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）党员标签管理</w:t>
      </w:r>
    </w:p>
    <w:p w:rsidR="00F50985" w:rsidRDefault="00F50985" w:rsidP="00F50985">
      <w:pPr>
        <w:pStyle w:val="afa"/>
        <w:spacing w:line="300" w:lineRule="auto"/>
        <w:ind w:firstLineChars="192" w:firstLine="422"/>
        <w:rPr>
          <w:bCs/>
          <w:sz w:val="22"/>
        </w:rPr>
      </w:pPr>
      <w:r>
        <w:rPr>
          <w:rFonts w:hint="eastAsia"/>
          <w:bCs/>
          <w:sz w:val="22"/>
        </w:rPr>
        <w:t>与数字徽章对接，迁移原始功能和原始数据，进行党员标签管理和积分管理。</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）党群态势感知</w:t>
      </w:r>
    </w:p>
    <w:p w:rsidR="00F50985" w:rsidRDefault="00F50985" w:rsidP="00F50985">
      <w:pPr>
        <w:pStyle w:val="afa"/>
        <w:spacing w:line="300" w:lineRule="auto"/>
        <w:ind w:firstLineChars="192" w:firstLine="422"/>
        <w:rPr>
          <w:bCs/>
          <w:sz w:val="22"/>
        </w:rPr>
      </w:pPr>
      <w:r>
        <w:rPr>
          <w:rFonts w:hint="eastAsia"/>
          <w:bCs/>
          <w:sz w:val="22"/>
        </w:rPr>
        <w:t>将党群组织治理实现可视化，方便党组织的线上查看和管理。</w:t>
      </w:r>
    </w:p>
    <w:p w:rsidR="00F50985" w:rsidRDefault="00F50985" w:rsidP="00F50985">
      <w:pPr>
        <w:pStyle w:val="afa"/>
        <w:spacing w:line="300" w:lineRule="auto"/>
        <w:ind w:firstLineChars="192" w:firstLine="422"/>
        <w:rPr>
          <w:bCs/>
          <w:sz w:val="22"/>
        </w:rPr>
      </w:pPr>
      <w:r>
        <w:rPr>
          <w:rFonts w:hint="eastAsia"/>
          <w:bCs/>
          <w:sz w:val="22"/>
        </w:rPr>
        <w:t>（</w:t>
      </w:r>
      <w:r>
        <w:rPr>
          <w:bCs/>
          <w:sz w:val="22"/>
        </w:rPr>
        <w:t>3</w:t>
      </w:r>
      <w:r>
        <w:rPr>
          <w:rFonts w:hint="eastAsia"/>
          <w:bCs/>
          <w:sz w:val="22"/>
        </w:rPr>
        <w:t>）新就业群体</w:t>
      </w:r>
    </w:p>
    <w:p w:rsidR="00F50985" w:rsidRDefault="00F50985" w:rsidP="00F50985">
      <w:pPr>
        <w:pStyle w:val="afa"/>
        <w:spacing w:line="300" w:lineRule="auto"/>
        <w:ind w:firstLineChars="192" w:firstLine="422"/>
        <w:rPr>
          <w:bCs/>
          <w:sz w:val="22"/>
        </w:rPr>
      </w:pPr>
      <w:r>
        <w:rPr>
          <w:rFonts w:hint="eastAsia"/>
          <w:bCs/>
          <w:sz w:val="22"/>
        </w:rPr>
        <w:t>提供信息采集工具，收集统计新就业群体站点以及个人信息，管理人员可进行新就业群体活动管理。</w:t>
      </w:r>
    </w:p>
    <w:p w:rsidR="00F50985" w:rsidRDefault="00F50985" w:rsidP="00F50985">
      <w:pPr>
        <w:pStyle w:val="afa"/>
        <w:spacing w:line="300" w:lineRule="auto"/>
        <w:ind w:firstLineChars="192" w:firstLine="422"/>
        <w:rPr>
          <w:bCs/>
          <w:sz w:val="22"/>
        </w:rPr>
      </w:pPr>
      <w:r>
        <w:rPr>
          <w:rFonts w:hint="eastAsia"/>
          <w:bCs/>
          <w:sz w:val="22"/>
        </w:rPr>
        <w:t>（</w:t>
      </w:r>
      <w:r>
        <w:rPr>
          <w:bCs/>
          <w:sz w:val="22"/>
        </w:rPr>
        <w:t>4</w:t>
      </w:r>
      <w:r>
        <w:rPr>
          <w:rFonts w:hint="eastAsia"/>
          <w:bCs/>
          <w:sz w:val="22"/>
        </w:rPr>
        <w:t>）数字徽章</w:t>
      </w:r>
    </w:p>
    <w:p w:rsidR="00F50985" w:rsidRDefault="00F50985" w:rsidP="00F50985">
      <w:pPr>
        <w:pStyle w:val="afa"/>
        <w:spacing w:line="300" w:lineRule="auto"/>
        <w:ind w:firstLineChars="192" w:firstLine="422"/>
        <w:rPr>
          <w:bCs/>
          <w:sz w:val="22"/>
        </w:rPr>
      </w:pPr>
      <w:r>
        <w:rPr>
          <w:rFonts w:hint="eastAsia"/>
          <w:bCs/>
          <w:sz w:val="22"/>
        </w:rPr>
        <w:t>主要内容包括数字徽章小程序、</w:t>
      </w:r>
      <w:r>
        <w:rPr>
          <w:bCs/>
          <w:sz w:val="22"/>
        </w:rPr>
        <w:t>DIY</w:t>
      </w:r>
      <w:r>
        <w:rPr>
          <w:rFonts w:hint="eastAsia"/>
          <w:bCs/>
          <w:sz w:val="22"/>
        </w:rPr>
        <w:t>徽章小程序等。</w:t>
      </w:r>
    </w:p>
    <w:p w:rsidR="00F50985" w:rsidRDefault="00F50985" w:rsidP="00F50985">
      <w:pPr>
        <w:pStyle w:val="afa"/>
        <w:spacing w:line="300" w:lineRule="auto"/>
        <w:ind w:firstLineChars="192" w:firstLine="422"/>
        <w:rPr>
          <w:bCs/>
          <w:sz w:val="22"/>
        </w:rPr>
      </w:pPr>
      <w:r>
        <w:rPr>
          <w:rFonts w:hint="eastAsia"/>
          <w:bCs/>
          <w:sz w:val="22"/>
        </w:rPr>
        <w:t>（</w:t>
      </w:r>
      <w:r>
        <w:rPr>
          <w:bCs/>
          <w:sz w:val="22"/>
        </w:rPr>
        <w:t>5</w:t>
      </w:r>
      <w:r>
        <w:rPr>
          <w:rFonts w:hint="eastAsia"/>
          <w:bCs/>
          <w:sz w:val="22"/>
        </w:rPr>
        <w:t>）点单派送平台</w:t>
      </w:r>
    </w:p>
    <w:p w:rsidR="00F50985" w:rsidRDefault="00F50985" w:rsidP="00F50985">
      <w:pPr>
        <w:pStyle w:val="afa"/>
        <w:spacing w:line="300" w:lineRule="auto"/>
        <w:ind w:firstLineChars="192" w:firstLine="422"/>
        <w:rPr>
          <w:bCs/>
          <w:sz w:val="22"/>
        </w:rPr>
      </w:pPr>
      <w:r>
        <w:rPr>
          <w:rFonts w:hint="eastAsia"/>
          <w:bCs/>
          <w:sz w:val="22"/>
        </w:rPr>
        <w:t>主要内容包括活动配送功能、核单功能、点单功能、接单功能等。</w:t>
      </w:r>
    </w:p>
    <w:p w:rsidR="00F50985" w:rsidRDefault="00F50985" w:rsidP="00F50985">
      <w:pPr>
        <w:pStyle w:val="afa"/>
        <w:spacing w:line="300" w:lineRule="auto"/>
        <w:ind w:firstLineChars="192" w:firstLine="424"/>
        <w:rPr>
          <w:bCs/>
          <w:sz w:val="22"/>
        </w:rPr>
      </w:pPr>
      <w:r>
        <w:rPr>
          <w:b/>
          <w:bCs/>
          <w:sz w:val="22"/>
        </w:rPr>
        <w:t>10.2</w:t>
      </w:r>
      <w:r>
        <w:rPr>
          <w:rFonts w:hint="eastAsia"/>
          <w:b/>
          <w:bCs/>
          <w:sz w:val="22"/>
        </w:rPr>
        <w:t>应用产品软件购置</w:t>
      </w:r>
    </w:p>
    <w:p w:rsidR="00F50985" w:rsidRDefault="00F50985" w:rsidP="00F50985">
      <w:pPr>
        <w:pStyle w:val="afa"/>
        <w:spacing w:line="300" w:lineRule="auto"/>
        <w:ind w:firstLineChars="192" w:firstLine="422"/>
        <w:rPr>
          <w:rFonts w:ascii="宋体" w:hAnsi="宋体" w:cs="宋体"/>
          <w:bCs/>
          <w:sz w:val="22"/>
        </w:rPr>
      </w:pPr>
      <w:r>
        <w:rPr>
          <w:rFonts w:ascii="宋体" w:hAnsi="宋体" w:cs="宋体" w:hint="eastAsia"/>
          <w:bCs/>
          <w:sz w:val="22"/>
        </w:rPr>
        <w:t>1、</w:t>
      </w:r>
      <w:r>
        <w:rPr>
          <w:rFonts w:ascii="宋体" w:hAnsi="宋体" w:cs="宋体" w:hint="eastAsia"/>
          <w:color w:val="000000"/>
          <w:kern w:val="0"/>
          <w:sz w:val="22"/>
          <w:lang w:bidi="ar"/>
        </w:rPr>
        <w:t>物联智慧感知平台软件购置</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color w:val="000000"/>
          <w:kern w:val="0"/>
          <w:sz w:val="22"/>
          <w:lang w:bidi="ar"/>
        </w:rPr>
        <w:t>需一个集成化的物联设备管理和监控平台软件，符合区级统一标准，支持设备接入、运行维护、数据管理、告警处理和统计分析。具备实时监控设备运行状态、异常（告警）情况响应、设备信息全面管理、GIS地图联动、数据安全保障、灵活的查询筛选、告警事件全流程管理和系统支撑模块等特点。通过统一的物联设备接入、管理和运维平台，实现对东明路街道范围内所有物联设备的整合汇聚和高效管理，确保设备数据的准确性、安全性和可追溯性，以提升城市管理的智能化水平。</w:t>
      </w:r>
      <w:r>
        <w:rPr>
          <w:rFonts w:ascii="宋体" w:hAnsi="宋体" w:cs="宋体" w:hint="eastAsia"/>
          <w:bCs/>
          <w:sz w:val="22"/>
        </w:rPr>
        <w:t>产品服务提供系统现场部署，联调测试以及接口联调对接。运行环境：支持银河麒麟、WINDOWS、LINUX等操作系统；支持达梦、MySQL等数据库。</w:t>
      </w:r>
    </w:p>
    <w:p w:rsidR="00F50985" w:rsidRDefault="00F50985" w:rsidP="00F50985">
      <w:pPr>
        <w:pStyle w:val="afa"/>
        <w:numPr>
          <w:ilvl w:val="0"/>
          <w:numId w:val="7"/>
        </w:numPr>
        <w:spacing w:line="300" w:lineRule="auto"/>
        <w:ind w:firstLineChars="192" w:firstLine="422"/>
        <w:rPr>
          <w:rFonts w:ascii="宋体" w:hAnsi="宋体" w:cs="宋体" w:hint="eastAsia"/>
          <w:bCs/>
          <w:sz w:val="22"/>
        </w:rPr>
      </w:pPr>
      <w:r>
        <w:rPr>
          <w:rFonts w:ascii="宋体" w:hAnsi="宋体" w:cs="宋体" w:hint="eastAsia"/>
          <w:bCs/>
          <w:sz w:val="22"/>
        </w:rPr>
        <w:t>AI视频智慧感知平台软件购置</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AI视频智慧感知平台软件需符合街道管理需求，支持多种功能，包括视频数据接入、算法应用与管理、事件监控和协同处理，确保数据统计的全面性、算法调度的高效性、事件处理的及时性以及实时监测的可靠性，确保提升街道管理的智能化水平和应对突发事件的能力，保障城市治理的安全性和高效性。产品服务提供系统现场部署，联调测试以及接口联调对接。运行环境：支持银河麒麟、WINDOWS、LINUX等操作系统；支持达梦、MySQL等数据库。</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3、密码产品购置</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1）智能密码钥匙（10个）：支持设备管理员登录堡垒机、系统用户/管理员登录系统身份鉴别。</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2）浏览器密码模块（二级）（10套）：支持设备管理员安全登录堡垒机；视频传输</w:t>
      </w:r>
      <w:r>
        <w:rPr>
          <w:rFonts w:ascii="宋体" w:hAnsi="宋体" w:cs="宋体" w:hint="eastAsia"/>
          <w:bCs/>
          <w:sz w:val="22"/>
        </w:rPr>
        <w:lastRenderedPageBreak/>
        <w:t>网用户安全访问系统。</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3）个人证书（10张）：提供个人证书服务。</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4、应用服务器中间件</w:t>
      </w:r>
    </w:p>
    <w:p w:rsidR="00F50985" w:rsidRDefault="00F50985" w:rsidP="00F50985">
      <w:pPr>
        <w:adjustRightInd w:val="0"/>
        <w:snapToGrid w:val="0"/>
        <w:ind w:firstLineChars="192" w:firstLine="422"/>
        <w:jc w:val="left"/>
        <w:rPr>
          <w:rFonts w:hint="eastAsia"/>
          <w:b/>
          <w:bCs/>
          <w:sz w:val="22"/>
        </w:rPr>
      </w:pPr>
      <w:r>
        <w:rPr>
          <w:sz w:val="22"/>
        </w:rPr>
        <w:t>8</w:t>
      </w:r>
      <w:r>
        <w:rPr>
          <w:rFonts w:hint="eastAsia"/>
          <w:sz w:val="22"/>
        </w:rPr>
        <w:t>套，适配服务器操作系统，满足系统应用和信创相关要求。</w:t>
      </w:r>
    </w:p>
    <w:p w:rsidR="00F50985" w:rsidRDefault="00F50985" w:rsidP="00F50985">
      <w:pPr>
        <w:pStyle w:val="afa"/>
        <w:spacing w:line="300" w:lineRule="auto"/>
        <w:ind w:firstLineChars="192" w:firstLine="424"/>
        <w:rPr>
          <w:bCs/>
          <w:sz w:val="22"/>
        </w:rPr>
      </w:pPr>
      <w:r>
        <w:rPr>
          <w:b/>
          <w:bCs/>
          <w:sz w:val="22"/>
        </w:rPr>
        <w:t>10.3</w:t>
      </w:r>
      <w:r>
        <w:rPr>
          <w:rFonts w:hint="eastAsia"/>
          <w:b/>
          <w:bCs/>
          <w:sz w:val="22"/>
        </w:rPr>
        <w:t>安全软硬件购置</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18"/>
        <w:gridCol w:w="1014"/>
        <w:gridCol w:w="2127"/>
        <w:gridCol w:w="1958"/>
        <w:gridCol w:w="427"/>
        <w:gridCol w:w="663"/>
        <w:gridCol w:w="1074"/>
      </w:tblGrid>
      <w:tr w:rsidR="00F50985" w:rsidTr="00F50985">
        <w:trPr>
          <w:trHeight w:val="570"/>
          <w:jc w:val="center"/>
        </w:trPr>
        <w:tc>
          <w:tcPr>
            <w:tcW w:w="270"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rPr>
                <w:rFonts w:ascii="宋体" w:hAnsi="宋体" w:cs="宋体"/>
                <w:b/>
                <w:bCs/>
                <w:color w:val="000000"/>
                <w:kern w:val="0"/>
                <w:szCs w:val="21"/>
              </w:rPr>
            </w:pPr>
            <w:bookmarkStart w:id="18" w:name="_Hlk161076349"/>
            <w:r>
              <w:rPr>
                <w:rFonts w:ascii="宋体" w:hAnsi="宋体" w:cs="宋体" w:hint="eastAsia"/>
                <w:b/>
                <w:bCs/>
                <w:color w:val="000000"/>
                <w:kern w:val="0"/>
                <w:szCs w:val="21"/>
              </w:rPr>
              <w:t>序号</w:t>
            </w:r>
          </w:p>
        </w:tc>
        <w:tc>
          <w:tcPr>
            <w:tcW w:w="37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b/>
                <w:bCs/>
                <w:color w:val="000000"/>
                <w:kern w:val="0"/>
                <w:szCs w:val="21"/>
              </w:rPr>
            </w:pPr>
            <w:r>
              <w:rPr>
                <w:rFonts w:ascii="宋体" w:hAnsi="宋体" w:cs="宋体" w:hint="eastAsia"/>
                <w:b/>
                <w:bCs/>
                <w:color w:val="000000"/>
                <w:kern w:val="0"/>
                <w:szCs w:val="21"/>
              </w:rPr>
              <w:t>区域</w:t>
            </w:r>
          </w:p>
        </w:tc>
        <w:tc>
          <w:tcPr>
            <w:tcW w:w="61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b/>
                <w:bCs/>
                <w:color w:val="000000"/>
                <w:kern w:val="0"/>
                <w:szCs w:val="21"/>
              </w:rPr>
            </w:pPr>
            <w:r>
              <w:rPr>
                <w:rFonts w:ascii="宋体" w:hAnsi="宋体" w:cs="宋体" w:hint="eastAsia"/>
                <w:b/>
                <w:bCs/>
                <w:color w:val="000000"/>
                <w:kern w:val="0"/>
                <w:szCs w:val="21"/>
              </w:rPr>
              <w:t>安全产品</w:t>
            </w:r>
          </w:p>
        </w:tc>
        <w:tc>
          <w:tcPr>
            <w:tcW w:w="126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b/>
                <w:bCs/>
                <w:color w:val="000000"/>
                <w:kern w:val="0"/>
                <w:szCs w:val="21"/>
              </w:rPr>
            </w:pPr>
            <w:r>
              <w:rPr>
                <w:rFonts w:ascii="宋体" w:hAnsi="宋体" w:cs="宋体" w:hint="eastAsia"/>
                <w:b/>
                <w:bCs/>
                <w:color w:val="000000"/>
                <w:kern w:val="0"/>
                <w:szCs w:val="21"/>
              </w:rPr>
              <w:t>主要功能</w:t>
            </w:r>
          </w:p>
        </w:tc>
        <w:tc>
          <w:tcPr>
            <w:tcW w:w="116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b/>
                <w:bCs/>
                <w:color w:val="000000"/>
                <w:kern w:val="0"/>
                <w:szCs w:val="21"/>
              </w:rPr>
            </w:pPr>
            <w:r>
              <w:rPr>
                <w:rFonts w:ascii="宋体" w:hAnsi="宋体" w:cs="宋体" w:hint="eastAsia"/>
                <w:b/>
                <w:bCs/>
                <w:color w:val="000000"/>
                <w:kern w:val="0"/>
                <w:szCs w:val="21"/>
              </w:rPr>
              <w:t>配置要求</w:t>
            </w:r>
          </w:p>
        </w:tc>
        <w:tc>
          <w:tcPr>
            <w:tcW w:w="25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b/>
                <w:bCs/>
                <w:color w:val="000000"/>
                <w:kern w:val="0"/>
                <w:szCs w:val="21"/>
              </w:rPr>
            </w:pPr>
            <w:r>
              <w:rPr>
                <w:rFonts w:ascii="宋体" w:hAnsi="宋体" w:cs="宋体" w:hint="eastAsia"/>
                <w:b/>
                <w:bCs/>
                <w:color w:val="000000"/>
                <w:kern w:val="0"/>
                <w:szCs w:val="21"/>
              </w:rPr>
              <w:t>数量</w:t>
            </w:r>
          </w:p>
        </w:tc>
        <w:tc>
          <w:tcPr>
            <w:tcW w:w="41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b/>
                <w:bCs/>
                <w:color w:val="000000"/>
                <w:kern w:val="0"/>
                <w:szCs w:val="21"/>
              </w:rPr>
            </w:pPr>
            <w:r>
              <w:rPr>
                <w:rFonts w:ascii="宋体" w:hAnsi="宋体" w:cs="宋体" w:hint="eastAsia"/>
                <w:b/>
                <w:bCs/>
                <w:color w:val="000000"/>
                <w:kern w:val="0"/>
                <w:szCs w:val="21"/>
              </w:rPr>
              <w:t>产品类型</w:t>
            </w:r>
          </w:p>
        </w:tc>
        <w:tc>
          <w:tcPr>
            <w:tcW w:w="645"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F50985" w:rsidTr="00F50985">
        <w:trPr>
          <w:trHeight w:val="2100"/>
          <w:jc w:val="center"/>
        </w:trPr>
        <w:tc>
          <w:tcPr>
            <w:tcW w:w="270"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78" w:type="pct"/>
            <w:vMerge w:val="restar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本地机房</w:t>
            </w:r>
          </w:p>
        </w:tc>
        <w:tc>
          <w:tcPr>
            <w:tcW w:w="61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hint="eastAsia"/>
                <w:color w:val="000000"/>
                <w:szCs w:val="21"/>
              </w:rPr>
              <w:t>下一代防火墙</w:t>
            </w:r>
          </w:p>
        </w:tc>
        <w:tc>
          <w:tcPr>
            <w:tcW w:w="126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rPr>
                <w:rFonts w:ascii="宋体" w:hAnsi="宋体" w:cs="宋体"/>
                <w:color w:val="000000"/>
                <w:kern w:val="0"/>
                <w:szCs w:val="21"/>
              </w:rPr>
            </w:pPr>
            <w:r>
              <w:rPr>
                <w:rFonts w:ascii="宋体" w:hAnsi="宋体" w:hint="eastAsia"/>
                <w:color w:val="000000"/>
                <w:szCs w:val="21"/>
              </w:rPr>
              <w:t>基于IP、安全域、VLAN、时间、用户、地理区域、服务协议及应用等多种方式进行访问控制；提供针对网络病毒的检测和清除。</w:t>
            </w:r>
          </w:p>
        </w:tc>
        <w:tc>
          <w:tcPr>
            <w:tcW w:w="116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rPr>
                <w:rFonts w:ascii="宋体" w:hAnsi="宋体" w:cs="宋体"/>
                <w:color w:val="000000"/>
                <w:kern w:val="0"/>
                <w:szCs w:val="21"/>
              </w:rPr>
            </w:pPr>
            <w:r>
              <w:rPr>
                <w:rFonts w:ascii="宋体" w:hAnsi="宋体" w:hint="eastAsia"/>
                <w:color w:val="000000"/>
                <w:szCs w:val="21"/>
              </w:rPr>
              <w:t>网络吞吐3G，并发连接100万，新建连接数5万，支持集群部署，含AV功能。</w:t>
            </w:r>
          </w:p>
        </w:tc>
        <w:tc>
          <w:tcPr>
            <w:tcW w:w="25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41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szCs w:val="21"/>
              </w:rPr>
            </w:pPr>
            <w:r>
              <w:rPr>
                <w:rFonts w:ascii="宋体" w:hAnsi="宋体" w:cs="宋体" w:hint="eastAsia"/>
                <w:szCs w:val="21"/>
              </w:rPr>
              <w:t>硬件</w:t>
            </w:r>
          </w:p>
        </w:tc>
        <w:tc>
          <w:tcPr>
            <w:tcW w:w="645"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szCs w:val="21"/>
              </w:rPr>
              <w:t>本地机房设备、网络的基础防护</w:t>
            </w:r>
          </w:p>
        </w:tc>
      </w:tr>
      <w:tr w:rsidR="00F50985" w:rsidTr="00F50985">
        <w:trPr>
          <w:trHeight w:val="2651"/>
          <w:jc w:val="center"/>
        </w:trPr>
        <w:tc>
          <w:tcPr>
            <w:tcW w:w="270"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安全隔离与信息交换系统</w:t>
            </w:r>
          </w:p>
        </w:tc>
        <w:tc>
          <w:tcPr>
            <w:tcW w:w="126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rPr>
                <w:rFonts w:ascii="宋体" w:hAnsi="宋体" w:cs="宋体"/>
                <w:color w:val="000000"/>
                <w:kern w:val="0"/>
                <w:szCs w:val="21"/>
              </w:rPr>
            </w:pPr>
            <w:r>
              <w:rPr>
                <w:rFonts w:ascii="宋体" w:hAnsi="宋体" w:cs="宋体" w:hint="eastAsia"/>
                <w:color w:val="000000"/>
                <w:kern w:val="0"/>
                <w:szCs w:val="21"/>
              </w:rPr>
              <w:t>具备视频数据与控制信令分别处理和传输能力，能够实现视频数据通道的单向传输；提供流媒体视频监控业务支持。</w:t>
            </w:r>
          </w:p>
        </w:tc>
        <w:tc>
          <w:tcPr>
            <w:tcW w:w="116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rPr>
                <w:rFonts w:ascii="宋体" w:hAnsi="宋体" w:cs="宋体"/>
                <w:color w:val="000000"/>
                <w:kern w:val="0"/>
                <w:szCs w:val="21"/>
              </w:rPr>
            </w:pPr>
            <w:r>
              <w:rPr>
                <w:rFonts w:ascii="宋体" w:hAnsi="宋体" w:cs="宋体" w:hint="eastAsia"/>
                <w:color w:val="000000"/>
                <w:kern w:val="0"/>
                <w:szCs w:val="21"/>
              </w:rPr>
              <w:t>支持GB2818标准、DB33标准视频传输；支持100路D1视频并发传输；网络视频传输带宽400Mbps；并发大于2万。</w:t>
            </w:r>
          </w:p>
        </w:tc>
        <w:tc>
          <w:tcPr>
            <w:tcW w:w="25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41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rPr>
            </w:pPr>
            <w:r>
              <w:rPr>
                <w:rFonts w:ascii="宋体" w:hAnsi="宋体" w:cs="宋体" w:hint="eastAsia"/>
                <w:szCs w:val="21"/>
              </w:rPr>
              <w:t>硬件</w:t>
            </w:r>
          </w:p>
        </w:tc>
        <w:tc>
          <w:tcPr>
            <w:tcW w:w="645"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int="eastAsia"/>
              </w:rPr>
              <w:t>本地机房视频流量的专用防护</w:t>
            </w:r>
          </w:p>
        </w:tc>
      </w:tr>
      <w:tr w:rsidR="00F50985" w:rsidTr="00F50985">
        <w:trPr>
          <w:trHeight w:val="2264"/>
          <w:jc w:val="center"/>
        </w:trPr>
        <w:tc>
          <w:tcPr>
            <w:tcW w:w="270"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78" w:type="pct"/>
            <w:vMerge w:val="restar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政务云</w:t>
            </w:r>
          </w:p>
        </w:tc>
        <w:tc>
          <w:tcPr>
            <w:tcW w:w="61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WEB应用防火墙</w:t>
            </w:r>
          </w:p>
        </w:tc>
        <w:tc>
          <w:tcPr>
            <w:tcW w:w="126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rPr>
                <w:rFonts w:ascii="宋体" w:hAnsi="宋体" w:cs="宋体"/>
                <w:color w:val="000000"/>
                <w:kern w:val="0"/>
                <w:szCs w:val="21"/>
              </w:rPr>
            </w:pPr>
            <w:r>
              <w:rPr>
                <w:rFonts w:ascii="宋体" w:hAnsi="宋体" w:cs="宋体" w:hint="eastAsia"/>
                <w:color w:val="000000"/>
                <w:kern w:val="0"/>
                <w:szCs w:val="21"/>
              </w:rPr>
              <w:t>能够对SQL注入、跨站脚本、代码执行、目录遍历、脚本源代码泄露、CRLF注入、COOKIE篡改、URL重定向等多种漏洞攻击进行有效防护、并告警。</w:t>
            </w:r>
          </w:p>
        </w:tc>
        <w:tc>
          <w:tcPr>
            <w:tcW w:w="116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rPr>
                <w:rFonts w:ascii="宋体" w:hAnsi="宋体" w:cs="宋体"/>
                <w:color w:val="000000"/>
                <w:kern w:val="0"/>
                <w:szCs w:val="21"/>
              </w:rPr>
            </w:pPr>
            <w:r>
              <w:rPr>
                <w:rFonts w:ascii="宋体" w:hAnsi="宋体" w:cs="宋体" w:hint="eastAsia"/>
                <w:color w:val="000000"/>
                <w:kern w:val="0"/>
                <w:szCs w:val="21"/>
              </w:rPr>
              <w:t>默认支持10个域名；支持云虚拟化部署。</w:t>
            </w:r>
          </w:p>
        </w:tc>
        <w:tc>
          <w:tcPr>
            <w:tcW w:w="25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41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szCs w:val="21"/>
              </w:rPr>
            </w:pPr>
            <w:r>
              <w:rPr>
                <w:rFonts w:ascii="宋体" w:hAnsi="宋体" w:cs="宋体" w:hint="eastAsia"/>
                <w:szCs w:val="21"/>
              </w:rPr>
              <w:t>软件</w:t>
            </w:r>
          </w:p>
        </w:tc>
        <w:tc>
          <w:tcPr>
            <w:tcW w:w="645"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szCs w:val="21"/>
              </w:rPr>
              <w:t>云上WEB应用系统的安全防护</w:t>
            </w:r>
          </w:p>
        </w:tc>
      </w:tr>
      <w:tr w:rsidR="00F50985" w:rsidTr="00F50985">
        <w:trPr>
          <w:trHeight w:val="2254"/>
          <w:jc w:val="center"/>
        </w:trPr>
        <w:tc>
          <w:tcPr>
            <w:tcW w:w="270"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日志审计系统</w:t>
            </w:r>
          </w:p>
        </w:tc>
        <w:tc>
          <w:tcPr>
            <w:tcW w:w="126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rPr>
                <w:rFonts w:ascii="宋体" w:hAnsi="宋体" w:cs="宋体"/>
                <w:color w:val="000000"/>
                <w:kern w:val="0"/>
                <w:szCs w:val="21"/>
              </w:rPr>
            </w:pPr>
            <w:r>
              <w:rPr>
                <w:rFonts w:ascii="宋体" w:hAnsi="宋体" w:cs="宋体" w:hint="eastAsia"/>
                <w:color w:val="000000"/>
                <w:kern w:val="0"/>
                <w:szCs w:val="21"/>
              </w:rPr>
              <w:t>满足日志集中审计需求，审计日志记录可以保存6个月以上；支持多种日志格式的细粒度解析；支持日志的关联分析，可自定义分析规则。</w:t>
            </w:r>
          </w:p>
        </w:tc>
        <w:tc>
          <w:tcPr>
            <w:tcW w:w="116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rPr>
                <w:rFonts w:ascii="宋体" w:hAnsi="宋体" w:cs="宋体"/>
                <w:color w:val="000000"/>
                <w:kern w:val="0"/>
                <w:szCs w:val="21"/>
              </w:rPr>
            </w:pPr>
            <w:r>
              <w:rPr>
                <w:rFonts w:ascii="宋体" w:hAnsi="宋体" w:cs="宋体" w:hint="eastAsia"/>
                <w:color w:val="000000"/>
                <w:kern w:val="0"/>
                <w:szCs w:val="21"/>
              </w:rPr>
              <w:t>日志源≥20个；日志存储≤20G/天；日志审计对象≥100个；支持云虚拟化部署。</w:t>
            </w:r>
          </w:p>
        </w:tc>
        <w:tc>
          <w:tcPr>
            <w:tcW w:w="25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41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szCs w:val="21"/>
              </w:rPr>
            </w:pPr>
            <w:r>
              <w:rPr>
                <w:rFonts w:ascii="宋体" w:hAnsi="宋体" w:cs="宋体" w:hint="eastAsia"/>
                <w:szCs w:val="21"/>
              </w:rPr>
              <w:t>软件</w:t>
            </w:r>
          </w:p>
        </w:tc>
        <w:tc>
          <w:tcPr>
            <w:tcW w:w="645"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szCs w:val="21"/>
              </w:rPr>
              <w:t>云上各类服务器、应用系统、中间件的日志收集与分析</w:t>
            </w:r>
          </w:p>
        </w:tc>
      </w:tr>
      <w:tr w:rsidR="00F50985" w:rsidTr="00F50985">
        <w:trPr>
          <w:trHeight w:val="2400"/>
          <w:jc w:val="center"/>
        </w:trPr>
        <w:tc>
          <w:tcPr>
            <w:tcW w:w="270"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lastRenderedPageBreak/>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服务器防病毒</w:t>
            </w:r>
          </w:p>
        </w:tc>
        <w:tc>
          <w:tcPr>
            <w:tcW w:w="126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rPr>
                <w:rFonts w:ascii="宋体" w:hAnsi="宋体" w:cs="宋体"/>
                <w:color w:val="000000"/>
                <w:kern w:val="0"/>
                <w:szCs w:val="21"/>
              </w:rPr>
            </w:pPr>
            <w:r>
              <w:rPr>
                <w:rFonts w:ascii="宋体" w:hAnsi="宋体" w:cs="宋体" w:hint="eastAsia"/>
                <w:color w:val="000000"/>
                <w:kern w:val="0"/>
                <w:szCs w:val="21"/>
              </w:rPr>
              <w:t>提供云上虚拟服务器的病毒检测及清除；支持多种杀毒模式，较低的系统CPU资源占用；对服务器的正常业务使用不产生较大影响。</w:t>
            </w:r>
          </w:p>
        </w:tc>
        <w:tc>
          <w:tcPr>
            <w:tcW w:w="116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rPr>
                <w:rFonts w:ascii="宋体" w:hAnsi="宋体" w:cs="宋体"/>
                <w:color w:val="000000"/>
                <w:kern w:val="0"/>
                <w:szCs w:val="21"/>
              </w:rPr>
            </w:pPr>
            <w:r>
              <w:rPr>
                <w:rFonts w:ascii="宋体" w:hAnsi="宋体" w:cs="宋体" w:hint="eastAsia"/>
                <w:color w:val="000000"/>
                <w:kern w:val="0"/>
                <w:szCs w:val="21"/>
              </w:rPr>
              <w:t>引擎为自主研发，具有自主知识产权，支持常见的操作系统，满足信创要求。</w:t>
            </w:r>
          </w:p>
        </w:tc>
        <w:tc>
          <w:tcPr>
            <w:tcW w:w="25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41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szCs w:val="21"/>
              </w:rPr>
            </w:pPr>
            <w:r>
              <w:rPr>
                <w:rFonts w:ascii="宋体" w:hAnsi="宋体" w:cs="宋体" w:hint="eastAsia"/>
                <w:szCs w:val="21"/>
              </w:rPr>
              <w:t>软件</w:t>
            </w:r>
          </w:p>
        </w:tc>
        <w:tc>
          <w:tcPr>
            <w:tcW w:w="645"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szCs w:val="21"/>
              </w:rPr>
              <w:t>云上、本地机房服务器上部署</w:t>
            </w:r>
          </w:p>
        </w:tc>
      </w:tr>
      <w:tr w:rsidR="00F50985" w:rsidTr="00F50985">
        <w:trPr>
          <w:trHeight w:val="1980"/>
          <w:jc w:val="center"/>
        </w:trPr>
        <w:tc>
          <w:tcPr>
            <w:tcW w:w="270"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堡垒机</w:t>
            </w:r>
          </w:p>
        </w:tc>
        <w:tc>
          <w:tcPr>
            <w:tcW w:w="126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rPr>
                <w:rFonts w:ascii="宋体" w:hAnsi="宋体" w:cs="宋体"/>
                <w:color w:val="000000"/>
                <w:kern w:val="0"/>
                <w:szCs w:val="21"/>
              </w:rPr>
            </w:pPr>
            <w:r>
              <w:rPr>
                <w:rFonts w:ascii="宋体" w:hAnsi="宋体" w:cs="宋体" w:hint="eastAsia"/>
                <w:color w:val="000000"/>
                <w:kern w:val="0"/>
                <w:szCs w:val="21"/>
              </w:rPr>
              <w:t>实现对账号的统一管理、统一授权、统一认证，并实现对安全管理员的操作行为审计。</w:t>
            </w:r>
          </w:p>
        </w:tc>
        <w:tc>
          <w:tcPr>
            <w:tcW w:w="1163"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rPr>
                <w:rFonts w:ascii="宋体" w:hAnsi="宋体" w:cs="宋体"/>
                <w:color w:val="000000"/>
                <w:kern w:val="0"/>
                <w:szCs w:val="21"/>
              </w:rPr>
            </w:pPr>
            <w:r>
              <w:rPr>
                <w:rFonts w:ascii="宋体" w:hAnsi="宋体" w:cs="宋体" w:hint="eastAsia"/>
                <w:color w:val="000000"/>
                <w:kern w:val="0"/>
                <w:szCs w:val="21"/>
              </w:rPr>
              <w:t>100个可管理设备数；标配20个用户账号；单台最大字符运维并发50个，最大图形运维并发50个，支持云虚拟化部署。</w:t>
            </w:r>
          </w:p>
        </w:tc>
        <w:tc>
          <w:tcPr>
            <w:tcW w:w="25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41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szCs w:val="21"/>
              </w:rPr>
            </w:pPr>
            <w:r>
              <w:rPr>
                <w:rFonts w:ascii="宋体" w:hAnsi="宋体" w:cs="宋体" w:hint="eastAsia"/>
                <w:szCs w:val="21"/>
              </w:rPr>
              <w:t>软件</w:t>
            </w:r>
          </w:p>
        </w:tc>
        <w:tc>
          <w:tcPr>
            <w:tcW w:w="645"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szCs w:val="21"/>
              </w:rPr>
              <w:t>云上应用系统服务器的安全管理</w:t>
            </w:r>
          </w:p>
        </w:tc>
      </w:tr>
      <w:bookmarkEnd w:id="18"/>
    </w:tbl>
    <w:p w:rsidR="00F50985" w:rsidRDefault="00F50985" w:rsidP="00F50985">
      <w:pPr>
        <w:pStyle w:val="afa"/>
        <w:spacing w:line="300" w:lineRule="auto"/>
        <w:ind w:firstLine="0"/>
        <w:rPr>
          <w:bCs/>
          <w:sz w:val="22"/>
          <w:szCs w:val="20"/>
        </w:rPr>
      </w:pPr>
    </w:p>
    <w:p w:rsidR="00F50985" w:rsidRDefault="00F50985" w:rsidP="00F50985">
      <w:pPr>
        <w:pStyle w:val="afa"/>
        <w:spacing w:line="300" w:lineRule="auto"/>
        <w:ind w:firstLineChars="192" w:firstLine="424"/>
        <w:rPr>
          <w:bCs/>
          <w:sz w:val="22"/>
        </w:rPr>
      </w:pPr>
      <w:r>
        <w:rPr>
          <w:b/>
          <w:bCs/>
          <w:sz w:val="22"/>
        </w:rPr>
        <w:t>10.4</w:t>
      </w:r>
      <w:r>
        <w:rPr>
          <w:rFonts w:hint="eastAsia"/>
          <w:b/>
          <w:bCs/>
          <w:sz w:val="22"/>
        </w:rPr>
        <w:t>基础设施建设</w:t>
      </w:r>
    </w:p>
    <w:p w:rsidR="00F50985" w:rsidRDefault="00F50985" w:rsidP="00F50985">
      <w:pPr>
        <w:pStyle w:val="afa"/>
        <w:numPr>
          <w:ilvl w:val="0"/>
          <w:numId w:val="8"/>
        </w:numPr>
        <w:spacing w:line="300" w:lineRule="auto"/>
        <w:ind w:firstLineChars="192" w:firstLine="422"/>
        <w:rPr>
          <w:bCs/>
          <w:sz w:val="22"/>
        </w:rPr>
      </w:pPr>
      <w:r>
        <w:rPr>
          <w:rFonts w:hint="eastAsia"/>
          <w:bCs/>
          <w:sz w:val="22"/>
        </w:rPr>
        <w:t>网络升级改造</w:t>
      </w:r>
    </w:p>
    <w:p w:rsidR="00F50985" w:rsidRDefault="00F50985" w:rsidP="00F50985">
      <w:pPr>
        <w:pStyle w:val="afa"/>
        <w:spacing w:line="300" w:lineRule="auto"/>
        <w:ind w:firstLineChars="192" w:firstLine="422"/>
        <w:rPr>
          <w:rFonts w:ascii="宋体" w:hAnsi="宋体" w:cs="宋体"/>
          <w:bCs/>
          <w:sz w:val="22"/>
        </w:rPr>
      </w:pPr>
      <w:r>
        <w:rPr>
          <w:rFonts w:hint="eastAsia"/>
          <w:bCs/>
          <w:sz w:val="22"/>
        </w:rPr>
        <w:t>网络升级改造</w:t>
      </w:r>
      <w:r>
        <w:rPr>
          <w:rFonts w:ascii="宋体" w:hAnsi="宋体" w:cs="宋体" w:hint="eastAsia"/>
          <w:bCs/>
          <w:sz w:val="22"/>
        </w:rPr>
        <w:t>是东明路街道视频基础网络的升级和延伸。充分利用原有自建光纤优势资源，整合优化升级街道内部视频承载网络等基础设施的网络通讯能力建设，为东明路街道智慧社区“数字化转型”做好基础铺垫和支撑。将覆盖范围从原有一期网络覆盖全部小区的基础上扩展至18个重点单位，同时升级改造39个居委及社区单位网络，基本实现了东明路街道内重要区域的全覆盖。对原有门卫交换机进行性能升级，升级后实现核心到小区监控室点对点超千兆互联，替换下的交换机用于居委、重点单位等，实现核心到居委、重点单位网络千兆互联。升级整合原有核心网络设备，新建核心交换系统并利旧原核心作为备机使用。</w:t>
      </w:r>
    </w:p>
    <w:p w:rsidR="00F50985" w:rsidRDefault="00F50985" w:rsidP="00F50985">
      <w:pPr>
        <w:pStyle w:val="afa"/>
        <w:spacing w:line="300" w:lineRule="auto"/>
        <w:ind w:firstLineChars="192" w:firstLine="422"/>
        <w:rPr>
          <w:rFonts w:hint="eastAsia"/>
          <w:bCs/>
          <w:sz w:val="22"/>
          <w:szCs w:val="20"/>
        </w:rPr>
      </w:pPr>
      <w:r>
        <w:rPr>
          <w:bCs/>
          <w:sz w:val="22"/>
        </w:rPr>
        <w:t>1</w:t>
      </w:r>
      <w:r>
        <w:rPr>
          <w:rFonts w:hint="eastAsia"/>
          <w:bCs/>
          <w:sz w:val="22"/>
        </w:rPr>
        <w:t>）</w:t>
      </w:r>
      <w:r>
        <w:rPr>
          <w:bCs/>
          <w:sz w:val="22"/>
        </w:rPr>
        <w:t>70</w:t>
      </w:r>
      <w:r>
        <w:rPr>
          <w:rFonts w:hint="eastAsia"/>
          <w:bCs/>
          <w:sz w:val="22"/>
        </w:rPr>
        <w:t>处门卫、监控室及对应居委名单如下：</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C7EDCC" w:themeFill="background1"/>
        <w:tblLook w:val="04A0" w:firstRow="1" w:lastRow="0" w:firstColumn="1" w:lastColumn="0" w:noHBand="0" w:noVBand="1"/>
      </w:tblPr>
      <w:tblGrid>
        <w:gridCol w:w="1423"/>
        <w:gridCol w:w="2628"/>
        <w:gridCol w:w="4471"/>
      </w:tblGrid>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b/>
                <w:bCs/>
                <w:szCs w:val="21"/>
              </w:rPr>
            </w:pPr>
            <w:r>
              <w:rPr>
                <w:rFonts w:ascii="宋体" w:hAnsi="宋体" w:hint="eastAsia"/>
                <w:b/>
                <w:bCs/>
                <w:szCs w:val="21"/>
              </w:rPr>
              <w:t>序号</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b/>
                <w:bCs/>
                <w:szCs w:val="21"/>
              </w:rPr>
            </w:pPr>
            <w:r>
              <w:rPr>
                <w:rFonts w:ascii="宋体" w:hAnsi="宋体" w:hint="eastAsia"/>
                <w:b/>
                <w:bCs/>
                <w:szCs w:val="21"/>
              </w:rPr>
              <w:t>所属居委</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b/>
                <w:bCs/>
                <w:szCs w:val="21"/>
              </w:rPr>
            </w:pPr>
            <w:r>
              <w:rPr>
                <w:rFonts w:ascii="宋体" w:hAnsi="宋体" w:hint="eastAsia"/>
                <w:b/>
                <w:bCs/>
                <w:szCs w:val="21"/>
              </w:rPr>
              <w:t>小区名称</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1</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凌一</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上浦路505、565弄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2</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凌云公寓</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3</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凌二</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上浦路480弄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4</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上浦路510弄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5</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上浦路606弄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6</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凌三</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凌兆路521弄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7</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凌兆路555弄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8</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凌四</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丹桂苑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9</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三林路709弄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lastRenderedPageBreak/>
              <w:t>10</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三林路711弄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11</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凌兆路608弄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12</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凌五</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凌兆路586弄A</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13</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凌兆路586弄B</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14</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凌六</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凌兆路500弄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15</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三林路519弄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16</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凌兆路530弄A</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17</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凌兆路530弄B</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18</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凌七</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丁香苑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19</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凌兆路334、396、428弄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20</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三林路359弄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21</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馨乐苑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22</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凌八</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凌兆路379、405弄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23</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凌九</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上浦路336</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24</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上浦路410弄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25</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凌十</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凌兆路256弄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26</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凌兆路285弄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27</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凌十一</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上浦路276弄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28</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上浦路202弄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29</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凌十二</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上浦路36弄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30</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凌十三</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上浦路69弄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31</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凌十四</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上浦路165弄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32</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凌十五</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上浦路201弄A</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33</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上浦路201弄B</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34</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凌十六</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锦翠苑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35</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上浦路355弄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36</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凌兆佳苑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37</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金一</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凌兆路726弄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38</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凌兆路711弄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39</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金光</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锦丽新苑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lastRenderedPageBreak/>
              <w:t>40</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上南路4265弄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41</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翠竹苑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翠竹苑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42</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安居苑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衡辰三林苑（东）</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43</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安居苑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44</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三林苑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三林苑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45</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衡辰三林苑（西）</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46</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永泰</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意凯家园</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47</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永泰花苑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48</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品新苑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品珍苑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49</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品新苑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50</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棕榈苑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古银杏苑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51</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棕榈苑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52</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红枫苑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红枫苑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53</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红柿苑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54</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品华苑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品华苑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55</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品翠苑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银杏苑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56</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金桂苑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品诚苑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57</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金桂苑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58</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金禾</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金禾新苑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59</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金橘</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金橘新苑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60</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新一</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环林东路879弄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61</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新二</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环林东路799弄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62</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新三</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环林东路875弄</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63</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盛源</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盛源公寓</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64</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美林别墅</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65</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金谊河畔</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金谊河畔</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66</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湾流苑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湾流域（一、二、三期）</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67</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金色雅筑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金色雅筑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68</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樱桃苑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樱桃苑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69</w:t>
            </w:r>
          </w:p>
        </w:tc>
        <w:tc>
          <w:tcPr>
            <w:tcW w:w="15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尚桂苑</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尚桂苑</w:t>
            </w:r>
          </w:p>
        </w:tc>
      </w:tr>
      <w:tr w:rsidR="00F50985" w:rsidTr="00F50985">
        <w:trPr>
          <w:trHeight w:val="454"/>
          <w:jc w:val="center"/>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lastRenderedPageBreak/>
              <w:t>70</w:t>
            </w:r>
          </w:p>
        </w:tc>
        <w:tc>
          <w:tcPr>
            <w:tcW w:w="0" w:type="auto"/>
            <w:vMerge/>
            <w:tcBorders>
              <w:top w:val="single" w:sz="4" w:space="0" w:color="auto"/>
              <w:left w:val="single" w:sz="4" w:space="0" w:color="auto"/>
              <w:bottom w:val="single" w:sz="4" w:space="0" w:color="auto"/>
              <w:right w:val="single" w:sz="4" w:space="0" w:color="auto"/>
            </w:tcBorders>
            <w:shd w:val="clear" w:color="auto" w:fill="C7EDCC" w:themeFill="background1"/>
            <w:vAlign w:val="center"/>
            <w:hideMark/>
          </w:tcPr>
          <w:p w:rsidR="00F50985" w:rsidRDefault="00F50985">
            <w:pPr>
              <w:widowControl/>
              <w:jc w:val="left"/>
              <w:rPr>
                <w:rFonts w:ascii="宋体" w:hAnsi="宋体"/>
                <w:szCs w:val="21"/>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985" w:rsidRDefault="00F50985">
            <w:pPr>
              <w:adjustRightInd w:val="0"/>
              <w:snapToGrid w:val="0"/>
              <w:jc w:val="center"/>
              <w:rPr>
                <w:rFonts w:ascii="宋体" w:hAnsi="宋体"/>
                <w:szCs w:val="21"/>
              </w:rPr>
            </w:pPr>
            <w:r>
              <w:rPr>
                <w:rFonts w:ascii="宋体" w:hAnsi="宋体" w:hint="eastAsia"/>
                <w:szCs w:val="21"/>
              </w:rPr>
              <w:t>兰庭苑</w:t>
            </w:r>
          </w:p>
        </w:tc>
      </w:tr>
    </w:tbl>
    <w:p w:rsidR="00F50985" w:rsidRDefault="00F50985" w:rsidP="00F50985">
      <w:pPr>
        <w:pStyle w:val="afa"/>
        <w:spacing w:line="300" w:lineRule="auto"/>
        <w:ind w:firstLine="0"/>
        <w:rPr>
          <w:bCs/>
          <w:sz w:val="22"/>
          <w:szCs w:val="20"/>
        </w:rPr>
      </w:pPr>
    </w:p>
    <w:p w:rsidR="00F50985" w:rsidRDefault="00F50985" w:rsidP="00F50985">
      <w:pPr>
        <w:pStyle w:val="a0"/>
        <w:adjustRightInd w:val="0"/>
        <w:snapToGrid w:val="0"/>
        <w:ind w:firstLine="0"/>
        <w:rPr>
          <w:rFonts w:ascii="宋体" w:hAnsi="宋体"/>
        </w:rPr>
      </w:pPr>
      <w:r>
        <w:rPr>
          <w:rFonts w:ascii="宋体" w:hAnsi="宋体" w:hint="eastAsia"/>
        </w:rPr>
        <w:t>2）18处重点名单如下：</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2894"/>
        <w:gridCol w:w="4252"/>
      </w:tblGrid>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b/>
                <w:snapToGrid w:val="0"/>
                <w:spacing w:val="-6"/>
                <w:szCs w:val="21"/>
              </w:rPr>
            </w:pPr>
            <w:r>
              <w:rPr>
                <w:rFonts w:ascii="宋体" w:hAnsi="宋体" w:cs="宋体" w:hint="eastAsia"/>
                <w:b/>
                <w:snapToGrid w:val="0"/>
                <w:spacing w:val="-6"/>
                <w:szCs w:val="21"/>
              </w:rPr>
              <w:t>序号</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b/>
                <w:snapToGrid w:val="0"/>
                <w:spacing w:val="-6"/>
                <w:szCs w:val="21"/>
              </w:rPr>
            </w:pPr>
            <w:r>
              <w:rPr>
                <w:rFonts w:ascii="宋体" w:hAnsi="宋体" w:cs="宋体" w:hint="eastAsia"/>
                <w:b/>
                <w:snapToGrid w:val="0"/>
                <w:spacing w:val="-6"/>
                <w:szCs w:val="21"/>
              </w:rPr>
              <w:t>节点名称</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b/>
                <w:snapToGrid w:val="0"/>
                <w:spacing w:val="-6"/>
                <w:szCs w:val="21"/>
              </w:rPr>
            </w:pPr>
            <w:r>
              <w:rPr>
                <w:rFonts w:ascii="宋体" w:hAnsi="宋体" w:cs="宋体" w:hint="eastAsia"/>
                <w:b/>
                <w:snapToGrid w:val="0"/>
                <w:spacing w:val="-6"/>
                <w:szCs w:val="21"/>
              </w:rPr>
              <w:t>地址</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1</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东方医院南院</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云台路1800号</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2</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社会卫生服务中心</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环林东路555号</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3</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徐浦中医院</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上南路4091号</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4</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养老院1（心悦家园养老院）</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环林东路815号</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5</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养老院2（永泰养老院）</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永泰路1129弄</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6</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三林中学</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三林路658号</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7</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三林东校</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南林路733号</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8</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三林北校</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凌兆路648号</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9</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三林镇中心小学</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云台路2280弄</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10</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凌兆小学</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灵岩南路798号</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11</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尚博实验小学</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尚博路371号</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12</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林苑小学</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三林路24号</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13</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清源小学</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凌兆路334弄</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14</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小天鹅幼儿园（总部）</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凌兆路531弄</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15</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临沂八村幼儿园</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云台路2290号</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16</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上海实验南校</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云台路1801号</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17</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金谊广场</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金谊广场</w:t>
            </w:r>
          </w:p>
        </w:tc>
      </w:tr>
      <w:tr w:rsidR="00F50985" w:rsidTr="00F50985">
        <w:trPr>
          <w:trHeight w:val="454"/>
        </w:trPr>
        <w:tc>
          <w:tcPr>
            <w:tcW w:w="843"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18</w:t>
            </w:r>
          </w:p>
        </w:tc>
        <w:tc>
          <w:tcPr>
            <w:tcW w:w="157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新达汇</w:t>
            </w:r>
          </w:p>
        </w:tc>
        <w:tc>
          <w:tcPr>
            <w:tcW w:w="258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jc w:val="center"/>
              <w:rPr>
                <w:rFonts w:ascii="宋体" w:hAnsi="宋体" w:cs="宋体"/>
                <w:szCs w:val="21"/>
              </w:rPr>
            </w:pPr>
            <w:r>
              <w:rPr>
                <w:rFonts w:ascii="宋体" w:hAnsi="宋体" w:cs="宋体" w:hint="eastAsia"/>
                <w:szCs w:val="21"/>
              </w:rPr>
              <w:t>永泰路1058弄</w:t>
            </w:r>
          </w:p>
        </w:tc>
      </w:tr>
    </w:tbl>
    <w:p w:rsidR="00F50985" w:rsidRDefault="00F50985" w:rsidP="00F50985">
      <w:pPr>
        <w:pStyle w:val="afa"/>
        <w:spacing w:line="300" w:lineRule="auto"/>
        <w:ind w:firstLine="0"/>
        <w:rPr>
          <w:rFonts w:hint="eastAsia"/>
          <w:bCs/>
          <w:sz w:val="22"/>
          <w:szCs w:val="20"/>
        </w:rPr>
      </w:pPr>
    </w:p>
    <w:p w:rsidR="00F50985" w:rsidRDefault="00F50985" w:rsidP="00F50985">
      <w:pPr>
        <w:pStyle w:val="a0"/>
        <w:adjustRightInd w:val="0"/>
        <w:snapToGrid w:val="0"/>
        <w:ind w:firstLine="0"/>
        <w:rPr>
          <w:rFonts w:ascii="宋体" w:hAnsi="宋体"/>
          <w:szCs w:val="21"/>
        </w:rPr>
      </w:pPr>
      <w:r>
        <w:rPr>
          <w:rFonts w:ascii="宋体" w:hAnsi="宋体" w:hint="eastAsia"/>
          <w:szCs w:val="21"/>
        </w:rPr>
        <w:t>3）</w:t>
      </w:r>
      <w:r>
        <w:rPr>
          <w:rFonts w:hint="eastAsia"/>
          <w:bCs/>
          <w:szCs w:val="21"/>
        </w:rPr>
        <w:t>网络升级改造</w:t>
      </w:r>
      <w:r>
        <w:rPr>
          <w:rFonts w:ascii="宋体" w:hAnsi="宋体" w:hint="eastAsia"/>
          <w:szCs w:val="21"/>
        </w:rPr>
        <w:t>工程量清单及技术指标</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95"/>
        <w:gridCol w:w="4157"/>
        <w:gridCol w:w="1005"/>
        <w:gridCol w:w="1018"/>
      </w:tblGrid>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b/>
                <w:bCs/>
                <w:color w:val="000000"/>
                <w:kern w:val="0"/>
                <w:szCs w:val="21"/>
              </w:rPr>
            </w:pPr>
            <w:r>
              <w:rPr>
                <w:rFonts w:ascii="宋体" w:hAnsi="宋体" w:cs="宋体" w:hint="eastAsia"/>
                <w:b/>
                <w:bCs/>
                <w:color w:val="000000"/>
                <w:kern w:val="0"/>
                <w:szCs w:val="21"/>
              </w:rPr>
              <w:t>设备材料名称</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b/>
                <w:bCs/>
                <w:color w:val="000000"/>
                <w:kern w:val="0"/>
                <w:szCs w:val="21"/>
              </w:rPr>
            </w:pPr>
            <w:r>
              <w:rPr>
                <w:rFonts w:ascii="宋体" w:hAnsi="宋体" w:cs="宋体" w:hint="eastAsia"/>
                <w:b/>
                <w:bCs/>
                <w:color w:val="000000"/>
                <w:kern w:val="0"/>
                <w:szCs w:val="21"/>
              </w:rPr>
              <w:t>参数要求</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b/>
                <w:bCs/>
                <w:color w:val="000000"/>
                <w:kern w:val="0"/>
                <w:szCs w:val="21"/>
              </w:rPr>
            </w:pPr>
            <w:r>
              <w:rPr>
                <w:rFonts w:ascii="宋体" w:hAnsi="宋体" w:cs="宋体" w:hint="eastAsia"/>
                <w:b/>
                <w:bCs/>
                <w:color w:val="000000"/>
                <w:kern w:val="0"/>
                <w:szCs w:val="21"/>
              </w:rPr>
              <w:t>单位</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b/>
                <w:bCs/>
                <w:color w:val="000000"/>
                <w:kern w:val="0"/>
                <w:szCs w:val="21"/>
              </w:rPr>
            </w:pPr>
            <w:r>
              <w:rPr>
                <w:rFonts w:ascii="宋体" w:hAnsi="宋体" w:cs="宋体" w:hint="eastAsia"/>
                <w:b/>
                <w:bCs/>
                <w:color w:val="000000"/>
                <w:kern w:val="0"/>
                <w:szCs w:val="21"/>
              </w:rPr>
              <w:t>工程量</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4芯光缆</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GYTA-4B1</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km</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45</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光缆终端盒</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含尾纤、LC 法兰</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90</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光缆接头盒</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48芯光接盒成端</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8</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光缆接头盒</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24芯光接盒成端</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1</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光缆接头盒</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12光接盒成端</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4</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尾纤</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LC-LC</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条</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75</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管道材料（穿放光缆的辅材）</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光缆托板、光缆支架、挂牌、镀锌铁线等铁件材料</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孔·km</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16</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光缆内导管</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定制</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km</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16</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lastRenderedPageBreak/>
              <w:t>9</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架空铁件材料</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绞线、夹板、抱箍、挂钩、挂牌等铁件材料、整理</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杆路·km</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12</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光缆施工配套费</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熔接、整理、测试、机械使用费、仪表使用费</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项</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1</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开挖</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单孔76mm，含开挖、回填、运土等</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米</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650</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管道租赁费</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adjustRightInd w:val="0"/>
              <w:snapToGrid w:val="0"/>
              <w:rPr>
                <w:bCs/>
                <w:sz w:val="22"/>
              </w:rPr>
            </w:pPr>
            <w:r>
              <w:rPr>
                <w:rFonts w:ascii="宋体" w:hAnsi="宋体" w:cs="宋体" w:hint="eastAsia"/>
                <w:szCs w:val="21"/>
              </w:rPr>
              <w:t>投标人需要承担本包件所有系统使用期内所需管道的租赁费用（不少于20年），并支付的管道维护费用。选用上海电信、信息管线、上海移动、东方有线等运营商的管道，如有管道授权委托书请在投标文件中提供。</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子孔·km</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16</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管道租赁维护费</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所有系统服务期限内光缆通信管道租赁费用（不少于20年）</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子孔·km</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16</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手井</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450mm×300mm</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37</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管道开挖赔补</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管道开挖按0.8㎡计</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平方米</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520</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小区万兆汇聚交换机、光模块、机柜</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交换容量≥330Gbps，包转发率≥100Mpps；</w:t>
            </w:r>
            <w:r>
              <w:rPr>
                <w:rFonts w:ascii="宋体" w:hAnsi="宋体" w:cs="宋体" w:hint="eastAsia"/>
                <w:color w:val="000000"/>
                <w:kern w:val="0"/>
                <w:szCs w:val="21"/>
              </w:rPr>
              <w:br/>
              <w:t>24个千兆电口，4个万兆SFP+；</w:t>
            </w:r>
            <w:r>
              <w:rPr>
                <w:rFonts w:ascii="宋体" w:hAnsi="宋体" w:cs="宋体" w:hint="eastAsia"/>
                <w:color w:val="000000"/>
                <w:kern w:val="0"/>
                <w:szCs w:val="21"/>
              </w:rPr>
              <w:br/>
              <w:t>支持4K个VLAN，支持Voice VLAN，基于端口的VLAN，基于MAC的VLAN，基于协议的VLAN；</w:t>
            </w:r>
            <w:r>
              <w:rPr>
                <w:rFonts w:ascii="宋体" w:hAnsi="宋体" w:cs="宋体" w:hint="eastAsia"/>
                <w:color w:val="000000"/>
                <w:kern w:val="0"/>
                <w:szCs w:val="21"/>
              </w:rPr>
              <w:br/>
              <w:t>支持Smart link；</w:t>
            </w:r>
            <w:r>
              <w:rPr>
                <w:rFonts w:ascii="宋体" w:hAnsi="宋体" w:cs="宋体" w:hint="eastAsia"/>
                <w:color w:val="000000"/>
                <w:kern w:val="0"/>
                <w:szCs w:val="21"/>
              </w:rPr>
              <w:br/>
              <w:t>支持RIP、RIPng、OSPF、OSPFv3路由协议；</w:t>
            </w:r>
            <w:r>
              <w:rPr>
                <w:rFonts w:ascii="宋体" w:hAnsi="宋体" w:cs="宋体" w:hint="eastAsia"/>
                <w:color w:val="000000"/>
                <w:kern w:val="0"/>
                <w:szCs w:val="21"/>
              </w:rPr>
              <w:br/>
              <w:t>支持MAC地址≥16K；</w:t>
            </w:r>
            <w:r>
              <w:rPr>
                <w:rFonts w:ascii="宋体" w:hAnsi="宋体" w:cs="宋体" w:hint="eastAsia"/>
                <w:color w:val="000000"/>
                <w:kern w:val="0"/>
                <w:szCs w:val="21"/>
              </w:rPr>
              <w:br/>
              <w:t>支持ARP表项≥4K；</w:t>
            </w:r>
            <w:r>
              <w:rPr>
                <w:rFonts w:ascii="宋体" w:hAnsi="宋体" w:cs="宋体" w:hint="eastAsia"/>
                <w:color w:val="000000"/>
                <w:kern w:val="0"/>
                <w:szCs w:val="21"/>
              </w:rPr>
              <w:br/>
              <w:t>MTBF（平均无故障时间）超过40年；</w:t>
            </w:r>
            <w:r>
              <w:rPr>
                <w:rFonts w:ascii="宋体" w:hAnsi="宋体" w:cs="宋体" w:hint="eastAsia"/>
                <w:color w:val="000000"/>
                <w:kern w:val="0"/>
                <w:szCs w:val="21"/>
              </w:rPr>
              <w:br/>
              <w:t>支持以太网 OAM 802.3ah 和 802.1ag；</w:t>
            </w:r>
            <w:r>
              <w:rPr>
                <w:rFonts w:ascii="宋体" w:hAnsi="宋体" w:cs="宋体" w:hint="eastAsia"/>
                <w:color w:val="000000"/>
                <w:kern w:val="0"/>
                <w:szCs w:val="21"/>
              </w:rPr>
              <w:br/>
              <w:t>支持Telemetry技术；</w:t>
            </w:r>
            <w:r>
              <w:rPr>
                <w:rFonts w:ascii="宋体" w:hAnsi="宋体" w:cs="宋体" w:hint="eastAsia"/>
                <w:color w:val="000000"/>
                <w:kern w:val="0"/>
                <w:szCs w:val="21"/>
              </w:rPr>
              <w:br/>
              <w:t>支持 802.3az 能效以太网 EEE，节能环保；</w:t>
            </w:r>
            <w:r>
              <w:rPr>
                <w:rFonts w:ascii="宋体" w:hAnsi="宋体" w:cs="宋体" w:hint="eastAsia"/>
                <w:color w:val="000000"/>
                <w:kern w:val="0"/>
                <w:szCs w:val="21"/>
              </w:rPr>
              <w:br/>
              <w:t>业务口防雷可达10KV；</w:t>
            </w:r>
            <w:r>
              <w:rPr>
                <w:rFonts w:ascii="宋体" w:hAnsi="宋体" w:cs="宋体" w:hint="eastAsia"/>
                <w:color w:val="000000"/>
                <w:kern w:val="0"/>
                <w:szCs w:val="21"/>
              </w:rPr>
              <w:br/>
              <w:t>包含与原系统对接调试。</w:t>
            </w:r>
            <w:r>
              <w:rPr>
                <w:rFonts w:ascii="宋体" w:hAnsi="宋体" w:cs="宋体" w:hint="eastAsia"/>
                <w:color w:val="000000"/>
                <w:kern w:val="0"/>
                <w:szCs w:val="21"/>
              </w:rPr>
              <w:br/>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74</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小区万兆光模块</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原厂万兆光模块；</w:t>
            </w:r>
            <w:r>
              <w:rPr>
                <w:rFonts w:ascii="宋体" w:hAnsi="宋体" w:cs="宋体" w:hint="eastAsia"/>
                <w:color w:val="000000"/>
                <w:kern w:val="0"/>
                <w:szCs w:val="21"/>
              </w:rPr>
              <w:br/>
              <w:t>单模单纤；</w:t>
            </w:r>
            <w:r>
              <w:rPr>
                <w:rFonts w:ascii="宋体" w:hAnsi="宋体" w:cs="宋体" w:hint="eastAsia"/>
                <w:color w:val="000000"/>
                <w:kern w:val="0"/>
                <w:szCs w:val="21"/>
              </w:rPr>
              <w:br/>
              <w:t>通讯距离不小于10公里。</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只</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148</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小区配件</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原机柜利旧、线缆及辅料</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批</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74</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居委及重点单位千兆汇聚交换机（利旧）</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利旧原小区门卫交换机（搬迁、安装、调试）</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批</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57</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居委及重点单位千兆光模块（利旧）</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利旧原小区门卫光模块（搬迁、安装、调试）</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批</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114</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居委及重点单位配件</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机柜（1200mm*600mm*600mm）、线缆及辅料</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57</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框架式核心交换机</w:t>
            </w:r>
          </w:p>
        </w:tc>
        <w:tc>
          <w:tcPr>
            <w:tcW w:w="24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主控引擎2块，整机业务板槽位数≥6；</w:t>
            </w:r>
            <w:r>
              <w:rPr>
                <w:rFonts w:ascii="宋体" w:hAnsi="宋体" w:cs="宋体" w:hint="eastAsia"/>
                <w:kern w:val="0"/>
                <w:szCs w:val="21"/>
              </w:rPr>
              <w:br/>
              <w:t>单台配置双主控、双电源，48端口千兆电口</w:t>
            </w:r>
            <w:r>
              <w:rPr>
                <w:rFonts w:ascii="宋体" w:hAnsi="宋体" w:cs="宋体" w:hint="eastAsia"/>
                <w:kern w:val="0"/>
                <w:szCs w:val="21"/>
              </w:rPr>
              <w:lastRenderedPageBreak/>
              <w:t>板卡 1块，24端口万兆光口&amp;24端口千兆光口板卡 4块；</w:t>
            </w:r>
            <w:r>
              <w:rPr>
                <w:rFonts w:ascii="宋体" w:hAnsi="宋体" w:cs="宋体" w:hint="eastAsia"/>
                <w:kern w:val="0"/>
                <w:szCs w:val="21"/>
              </w:rPr>
              <w:br/>
              <w:t>交换容量≥70Tbps，包转发率≥8600Mpps；</w:t>
            </w:r>
            <w:r>
              <w:rPr>
                <w:rFonts w:ascii="宋体" w:hAnsi="宋体" w:cs="宋体" w:hint="eastAsia"/>
                <w:kern w:val="0"/>
                <w:szCs w:val="21"/>
              </w:rPr>
              <w:br/>
              <w:t>支持模块化风扇框，可热插拔，独立风扇框数≥2；</w:t>
            </w:r>
            <w:r>
              <w:rPr>
                <w:rFonts w:ascii="宋体" w:hAnsi="宋体" w:cs="宋体" w:hint="eastAsia"/>
                <w:kern w:val="0"/>
                <w:szCs w:val="21"/>
              </w:rPr>
              <w:br/>
              <w:t>支持颗粒化电源，实配冗余电源；</w:t>
            </w:r>
            <w:r>
              <w:rPr>
                <w:rFonts w:ascii="宋体" w:hAnsi="宋体" w:cs="宋体" w:hint="eastAsia"/>
                <w:kern w:val="0"/>
                <w:szCs w:val="21"/>
              </w:rPr>
              <w:br/>
              <w:t>支持整机MAC地址≥128K；</w:t>
            </w:r>
            <w:r>
              <w:rPr>
                <w:rFonts w:ascii="宋体" w:hAnsi="宋体" w:cs="宋体" w:hint="eastAsia"/>
                <w:kern w:val="0"/>
                <w:szCs w:val="21"/>
              </w:rPr>
              <w:br/>
              <w:t>支持整机ARP表项≥16K；</w:t>
            </w:r>
            <w:r>
              <w:rPr>
                <w:rFonts w:ascii="宋体" w:hAnsi="宋体" w:cs="宋体" w:hint="eastAsia"/>
                <w:kern w:val="0"/>
                <w:szCs w:val="21"/>
              </w:rPr>
              <w:br/>
              <w:t>支持MPLS VPN、MPLS L2VPN(VPLS，VLL)、MPLS-TE；</w:t>
            </w:r>
            <w:r>
              <w:rPr>
                <w:rFonts w:ascii="宋体" w:hAnsi="宋体" w:cs="宋体" w:hint="eastAsia"/>
                <w:kern w:val="0"/>
                <w:szCs w:val="21"/>
              </w:rPr>
              <w:br/>
              <w:t>支持硬件BFD/OAM，3.3ms稳定均匀发包检测，提高设备的可靠性；</w:t>
            </w:r>
            <w:r>
              <w:rPr>
                <w:rFonts w:ascii="宋体" w:hAnsi="宋体" w:cs="宋体" w:hint="eastAsia"/>
                <w:kern w:val="0"/>
                <w:szCs w:val="21"/>
              </w:rPr>
              <w:br/>
              <w:t>支持 Telemetry技术；</w:t>
            </w:r>
            <w:r>
              <w:rPr>
                <w:rFonts w:ascii="宋体" w:hAnsi="宋体" w:cs="宋体" w:hint="eastAsia"/>
                <w:kern w:val="0"/>
                <w:szCs w:val="21"/>
              </w:rPr>
              <w:br/>
              <w:t>与原城运核心网络系统兼容；</w:t>
            </w:r>
            <w:r>
              <w:rPr>
                <w:rFonts w:ascii="宋体" w:hAnsi="宋体" w:cs="宋体" w:hint="eastAsia"/>
                <w:kern w:val="0"/>
                <w:szCs w:val="21"/>
              </w:rPr>
              <w:br/>
              <w:t>包含与原系统对接调试。</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lastRenderedPageBreak/>
              <w:t>套</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kern w:val="0"/>
                <w:szCs w:val="21"/>
              </w:rPr>
            </w:pPr>
            <w:r>
              <w:rPr>
                <w:rFonts w:ascii="宋体" w:hAnsi="宋体" w:cs="宋体" w:hint="eastAsia"/>
                <w:kern w:val="0"/>
                <w:szCs w:val="21"/>
              </w:rPr>
              <w:t>1</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lastRenderedPageBreak/>
              <w:t>23</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原有门卫网交换机调试、接入设备IP整理、配置</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原有门卫交换机移位转网、调试、线缆短接、接入设备IP整理、配置</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批</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57</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设备利旧、调试配置</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原有城运交换机移位转网、调试、线缆短接、接入设备IP整理、配置</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批</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2</w:t>
            </w:r>
          </w:p>
        </w:tc>
      </w:tr>
      <w:tr w:rsidR="00F50985" w:rsidTr="00F50985">
        <w:trPr>
          <w:trHeight w:val="23"/>
        </w:trPr>
        <w:tc>
          <w:tcPr>
            <w:tcW w:w="434"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936"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核心机房整理</w:t>
            </w:r>
          </w:p>
        </w:tc>
        <w:tc>
          <w:tcPr>
            <w:tcW w:w="244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kern w:val="0"/>
                <w:szCs w:val="21"/>
              </w:rPr>
            </w:pPr>
            <w:r>
              <w:rPr>
                <w:rFonts w:ascii="宋体" w:hAnsi="宋体" w:cs="宋体" w:hint="eastAsia"/>
                <w:color w:val="000000"/>
                <w:kern w:val="0"/>
                <w:szCs w:val="21"/>
              </w:rPr>
              <w:t>城运机房线缆整理、短接、标记及配套辅材</w:t>
            </w:r>
          </w:p>
        </w:tc>
        <w:tc>
          <w:tcPr>
            <w:tcW w:w="590"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批</w:t>
            </w:r>
          </w:p>
        </w:tc>
        <w:tc>
          <w:tcPr>
            <w:tcW w:w="59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rPr>
                <w:rFonts w:ascii="宋体" w:hAnsi="宋体" w:cs="宋体"/>
                <w:color w:val="000000"/>
                <w:kern w:val="0"/>
                <w:szCs w:val="21"/>
              </w:rPr>
            </w:pPr>
            <w:r>
              <w:rPr>
                <w:rFonts w:ascii="宋体" w:hAnsi="宋体" w:cs="宋体" w:hint="eastAsia"/>
                <w:color w:val="000000"/>
                <w:kern w:val="0"/>
                <w:szCs w:val="21"/>
              </w:rPr>
              <w:t>1</w:t>
            </w:r>
          </w:p>
        </w:tc>
      </w:tr>
    </w:tbl>
    <w:p w:rsidR="00F50985" w:rsidRDefault="00F50985" w:rsidP="00F50985">
      <w:pPr>
        <w:pStyle w:val="afa"/>
        <w:spacing w:line="300" w:lineRule="auto"/>
        <w:ind w:firstLine="0"/>
        <w:rPr>
          <w:rFonts w:hint="eastAsia"/>
          <w:bCs/>
          <w:sz w:val="22"/>
          <w:szCs w:val="20"/>
        </w:rPr>
      </w:pPr>
    </w:p>
    <w:p w:rsidR="00F50985" w:rsidRDefault="00F50985" w:rsidP="00F50985">
      <w:pPr>
        <w:pStyle w:val="afa"/>
        <w:numPr>
          <w:ilvl w:val="0"/>
          <w:numId w:val="8"/>
        </w:numPr>
        <w:spacing w:line="300" w:lineRule="auto"/>
        <w:ind w:firstLineChars="192" w:firstLine="422"/>
        <w:rPr>
          <w:bCs/>
          <w:sz w:val="22"/>
        </w:rPr>
      </w:pPr>
      <w:r>
        <w:rPr>
          <w:rFonts w:hint="eastAsia"/>
          <w:bCs/>
          <w:sz w:val="22"/>
        </w:rPr>
        <w:t>边缘接入网关</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476"/>
        <w:gridCol w:w="5095"/>
        <w:gridCol w:w="638"/>
        <w:gridCol w:w="638"/>
      </w:tblGrid>
      <w:tr w:rsidR="00F50985" w:rsidTr="00F50985">
        <w:trPr>
          <w:trHeight w:val="23"/>
        </w:trPr>
        <w:tc>
          <w:tcPr>
            <w:tcW w:w="555"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759"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名称</w:t>
            </w:r>
          </w:p>
        </w:tc>
        <w:tc>
          <w:tcPr>
            <w:tcW w:w="3149"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技术参数</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r>
      <w:tr w:rsidR="00F50985" w:rsidTr="00F50985">
        <w:trPr>
          <w:trHeight w:val="23"/>
        </w:trPr>
        <w:tc>
          <w:tcPr>
            <w:tcW w:w="555"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59"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边缘接入网关</w:t>
            </w:r>
          </w:p>
        </w:tc>
        <w:tc>
          <w:tcPr>
            <w:tcW w:w="3149"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网络视频并发：20路实时视频或回放视频</w:t>
            </w:r>
            <w:r>
              <w:rPr>
                <w:rFonts w:ascii="宋体" w:hAnsi="宋体" w:cs="宋体" w:hint="eastAsia"/>
                <w:color w:val="000000"/>
                <w:kern w:val="0"/>
                <w:szCs w:val="21"/>
                <w:lang w:bidi="ar"/>
              </w:rPr>
              <w:br/>
              <w:t>网络视频接入：海康、大华、宇视、科达、天地伟业等市面主流设备厂商的SDK接入</w:t>
            </w:r>
            <w:r>
              <w:rPr>
                <w:rFonts w:ascii="宋体" w:hAnsi="宋体" w:cs="宋体" w:hint="eastAsia"/>
                <w:color w:val="000000"/>
                <w:kern w:val="0"/>
                <w:szCs w:val="21"/>
                <w:lang w:bidi="ar"/>
              </w:rPr>
              <w:br/>
              <w:t>网络视频接入协议:RTSP、RTMP、ONVIF、GB/T 28181-2016</w:t>
            </w:r>
            <w:r>
              <w:rPr>
                <w:rFonts w:ascii="宋体" w:hAnsi="宋体" w:cs="宋体" w:hint="eastAsia"/>
                <w:color w:val="000000"/>
                <w:kern w:val="0"/>
                <w:szCs w:val="21"/>
                <w:lang w:bidi="ar"/>
              </w:rPr>
              <w:br/>
              <w:t>分辨率:12MP/8MP/6MP/5MP/4MP/3MP/1080p/UXGA/</w:t>
            </w:r>
            <w:r>
              <w:rPr>
                <w:rFonts w:ascii="宋体" w:hAnsi="宋体" w:cs="宋体" w:hint="eastAsia"/>
                <w:color w:val="000000"/>
                <w:kern w:val="0"/>
                <w:szCs w:val="21"/>
                <w:lang w:bidi="ar"/>
              </w:rPr>
              <w:br/>
              <w:t>720p/VGA/4CIF/DCIF/2CIF/CIF/QCIF</w:t>
            </w:r>
            <w:r>
              <w:rPr>
                <w:rFonts w:ascii="宋体" w:hAnsi="宋体" w:cs="宋体" w:hint="eastAsia"/>
                <w:color w:val="000000"/>
                <w:kern w:val="0"/>
                <w:szCs w:val="21"/>
                <w:lang w:bidi="ar"/>
              </w:rPr>
              <w:br/>
              <w:t>部署方式:网络结构,无需更改现有网络结构，支持专网和互联网模式；前端设备：无需更改前端DVR、NVR、IPC等的设置</w:t>
            </w:r>
            <w:r>
              <w:rPr>
                <w:rFonts w:ascii="宋体" w:hAnsi="宋体" w:cs="宋体" w:hint="eastAsia"/>
                <w:color w:val="000000"/>
                <w:kern w:val="0"/>
                <w:szCs w:val="21"/>
                <w:lang w:bidi="ar"/>
              </w:rPr>
              <w:br/>
              <w:t>视音频数据：对视音频数据加密传输</w:t>
            </w:r>
            <w:r>
              <w:rPr>
                <w:rFonts w:ascii="宋体" w:hAnsi="宋体" w:cs="宋体" w:hint="eastAsia"/>
                <w:color w:val="000000"/>
                <w:kern w:val="0"/>
                <w:szCs w:val="21"/>
                <w:lang w:bidi="ar"/>
              </w:rPr>
              <w:br/>
              <w:t>链路：对数据传输链路独立加密</w:t>
            </w:r>
            <w:r>
              <w:rPr>
                <w:rFonts w:ascii="宋体" w:hAnsi="宋体" w:cs="宋体" w:hint="eastAsia"/>
                <w:color w:val="000000"/>
                <w:kern w:val="0"/>
                <w:szCs w:val="21"/>
                <w:lang w:bidi="ar"/>
              </w:rPr>
              <w:br/>
              <w:t>网络协议：UPnP（即插即用）、 SNMP（简单网络管理）、NTP（网络校时）、SMTP（邮件服务）、PPPoE（拨号上网）、DHCP（自动获取IP地址）</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39</w:t>
            </w:r>
          </w:p>
        </w:tc>
        <w:tc>
          <w:tcPr>
            <w:tcW w:w="26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台</w:t>
            </w:r>
          </w:p>
        </w:tc>
      </w:tr>
    </w:tbl>
    <w:p w:rsidR="00F50985" w:rsidRDefault="00F50985" w:rsidP="00F50985">
      <w:pPr>
        <w:pStyle w:val="afa"/>
        <w:spacing w:line="300" w:lineRule="auto"/>
        <w:ind w:firstLine="0"/>
        <w:rPr>
          <w:bCs/>
          <w:sz w:val="22"/>
          <w:szCs w:val="20"/>
        </w:rPr>
      </w:pPr>
    </w:p>
    <w:p w:rsidR="00F50985" w:rsidRDefault="00F50985" w:rsidP="00F50985">
      <w:pPr>
        <w:pStyle w:val="afa"/>
        <w:numPr>
          <w:ilvl w:val="0"/>
          <w:numId w:val="8"/>
        </w:numPr>
        <w:spacing w:line="300" w:lineRule="auto"/>
        <w:ind w:firstLineChars="192" w:firstLine="403"/>
        <w:rPr>
          <w:bCs/>
          <w:sz w:val="22"/>
        </w:rPr>
      </w:pPr>
      <w:r>
        <w:rPr>
          <w:rFonts w:hint="eastAsia"/>
        </w:rPr>
        <w:t>机房整新</w:t>
      </w:r>
    </w:p>
    <w:tbl>
      <w:tblPr>
        <w:tblW w:w="9600" w:type="dxa"/>
        <w:tblLayout w:type="fixed"/>
        <w:tblLook w:val="04A0" w:firstRow="1" w:lastRow="0" w:firstColumn="1" w:lastColumn="0" w:noHBand="0" w:noVBand="1"/>
      </w:tblPr>
      <w:tblGrid>
        <w:gridCol w:w="1064"/>
        <w:gridCol w:w="1330"/>
        <w:gridCol w:w="5805"/>
        <w:gridCol w:w="668"/>
        <w:gridCol w:w="733"/>
      </w:tblGrid>
      <w:tr w:rsidR="00F50985" w:rsidTr="00F50985">
        <w:trPr>
          <w:trHeight w:val="237"/>
        </w:trPr>
        <w:tc>
          <w:tcPr>
            <w:tcW w:w="106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330" w:type="dxa"/>
            <w:tcBorders>
              <w:top w:val="single" w:sz="4" w:space="0" w:color="auto"/>
              <w:left w:val="nil"/>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5805" w:type="dxa"/>
            <w:tcBorders>
              <w:top w:val="single" w:sz="4" w:space="0" w:color="auto"/>
              <w:left w:val="nil"/>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内容</w:t>
            </w:r>
          </w:p>
        </w:tc>
        <w:tc>
          <w:tcPr>
            <w:tcW w:w="668" w:type="dxa"/>
            <w:tcBorders>
              <w:top w:val="single" w:sz="4" w:space="0" w:color="auto"/>
              <w:left w:val="nil"/>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733" w:type="dxa"/>
            <w:tcBorders>
              <w:top w:val="single" w:sz="4" w:space="0" w:color="auto"/>
              <w:left w:val="nil"/>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r>
      <w:tr w:rsidR="00F50985" w:rsidTr="00F50985">
        <w:trPr>
          <w:trHeight w:val="28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ind w:firstLineChars="200" w:firstLine="420"/>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 xml:space="preserve">　</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电路改造</w:t>
            </w:r>
          </w:p>
        </w:tc>
        <w:tc>
          <w:tcPr>
            <w:tcW w:w="5805" w:type="dxa"/>
            <w:tcBorders>
              <w:top w:val="nil"/>
              <w:left w:val="nil"/>
              <w:bottom w:val="single" w:sz="4" w:space="0" w:color="auto"/>
              <w:right w:val="single" w:sz="4" w:space="0" w:color="auto"/>
            </w:tcBorders>
            <w:vAlign w:val="center"/>
            <w:hideMark/>
          </w:tcPr>
          <w:p w:rsidR="00F50985" w:rsidRDefault="00F50985">
            <w:pPr>
              <w:widowControl/>
              <w:ind w:firstLineChars="200" w:firstLine="420"/>
              <w:jc w:val="left"/>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c>
          <w:tcPr>
            <w:tcW w:w="668" w:type="dxa"/>
            <w:tcBorders>
              <w:top w:val="nil"/>
              <w:left w:val="nil"/>
              <w:bottom w:val="single" w:sz="4" w:space="0" w:color="auto"/>
              <w:right w:val="single" w:sz="4" w:space="0" w:color="auto"/>
            </w:tcBorders>
            <w:noWrap/>
            <w:vAlign w:val="center"/>
            <w:hideMark/>
          </w:tcPr>
          <w:p w:rsidR="00F50985" w:rsidRDefault="00F50985">
            <w:pPr>
              <w:widowControl/>
              <w:ind w:firstLineChars="200" w:firstLine="420"/>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c>
          <w:tcPr>
            <w:tcW w:w="733" w:type="dxa"/>
            <w:tcBorders>
              <w:top w:val="nil"/>
              <w:left w:val="nil"/>
              <w:bottom w:val="single" w:sz="4" w:space="0" w:color="auto"/>
              <w:right w:val="single" w:sz="4" w:space="0" w:color="auto"/>
            </w:tcBorders>
            <w:noWrap/>
            <w:vAlign w:val="center"/>
            <w:hideMark/>
          </w:tcPr>
          <w:p w:rsidR="00F50985" w:rsidRDefault="00F50985">
            <w:pPr>
              <w:widowControl/>
              <w:ind w:firstLineChars="200" w:firstLine="420"/>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r>
      <w:tr w:rsidR="00F50985" w:rsidTr="00F50985">
        <w:trPr>
          <w:trHeight w:val="28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供电线缆</w:t>
            </w:r>
          </w:p>
        </w:tc>
        <w:tc>
          <w:tcPr>
            <w:tcW w:w="5805" w:type="dxa"/>
            <w:tcBorders>
              <w:top w:val="nil"/>
              <w:left w:val="nil"/>
              <w:bottom w:val="single" w:sz="4" w:space="0" w:color="auto"/>
              <w:right w:val="single" w:sz="4" w:space="0" w:color="auto"/>
            </w:tcBorders>
            <w:vAlign w:val="center"/>
            <w:hideMark/>
          </w:tcPr>
          <w:p w:rsidR="00F50985" w:rsidRDefault="00F50985">
            <w:pPr>
              <w:widowControl/>
              <w:ind w:firstLineChars="200" w:firstLine="420"/>
              <w:jc w:val="left"/>
              <w:textAlignment w:val="center"/>
              <w:rPr>
                <w:rFonts w:ascii="宋体" w:hAnsi="宋体" w:cs="宋体"/>
                <w:color w:val="000000"/>
                <w:szCs w:val="21"/>
              </w:rPr>
            </w:pPr>
            <w:r>
              <w:rPr>
                <w:rFonts w:ascii="宋体" w:hAnsi="宋体" w:cs="宋体" w:hint="eastAsia"/>
                <w:kern w:val="0"/>
                <w:szCs w:val="21"/>
                <w:lang w:bidi="ar"/>
              </w:rPr>
              <w:t>YJV 6x3</w:t>
            </w:r>
          </w:p>
        </w:tc>
        <w:tc>
          <w:tcPr>
            <w:tcW w:w="668"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50</w:t>
            </w:r>
          </w:p>
        </w:tc>
        <w:tc>
          <w:tcPr>
            <w:tcW w:w="733"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米</w:t>
            </w:r>
          </w:p>
        </w:tc>
      </w:tr>
      <w:tr w:rsidR="00F50985" w:rsidTr="00F50985">
        <w:trPr>
          <w:trHeight w:val="28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2</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电源线</w:t>
            </w:r>
          </w:p>
        </w:tc>
        <w:tc>
          <w:tcPr>
            <w:tcW w:w="5805" w:type="dxa"/>
            <w:tcBorders>
              <w:top w:val="nil"/>
              <w:left w:val="nil"/>
              <w:bottom w:val="single" w:sz="4" w:space="0" w:color="auto"/>
              <w:right w:val="single" w:sz="4" w:space="0" w:color="auto"/>
            </w:tcBorders>
            <w:vAlign w:val="center"/>
            <w:hideMark/>
          </w:tcPr>
          <w:p w:rsidR="00F50985" w:rsidRDefault="00F50985">
            <w:pPr>
              <w:widowControl/>
              <w:ind w:firstLineChars="200" w:firstLine="420"/>
              <w:jc w:val="left"/>
              <w:textAlignment w:val="center"/>
              <w:rPr>
                <w:rFonts w:ascii="宋体" w:hAnsi="宋体" w:cs="宋体"/>
                <w:color w:val="000000"/>
                <w:szCs w:val="21"/>
              </w:rPr>
            </w:pPr>
            <w:r>
              <w:rPr>
                <w:rFonts w:ascii="宋体" w:hAnsi="宋体" w:cs="宋体" w:hint="eastAsia"/>
                <w:color w:val="000000"/>
                <w:kern w:val="0"/>
                <w:szCs w:val="21"/>
                <w:lang w:bidi="ar"/>
              </w:rPr>
              <w:t>RVV 3x2.5</w:t>
            </w:r>
          </w:p>
        </w:tc>
        <w:tc>
          <w:tcPr>
            <w:tcW w:w="668"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100</w:t>
            </w:r>
          </w:p>
        </w:tc>
        <w:tc>
          <w:tcPr>
            <w:tcW w:w="733"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米</w:t>
            </w:r>
          </w:p>
        </w:tc>
      </w:tr>
      <w:tr w:rsidR="00F50985" w:rsidTr="00F50985">
        <w:trPr>
          <w:trHeight w:val="28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ind w:firstLineChars="200" w:firstLine="420"/>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机柜配电</w:t>
            </w:r>
          </w:p>
        </w:tc>
        <w:tc>
          <w:tcPr>
            <w:tcW w:w="5805" w:type="dxa"/>
            <w:tcBorders>
              <w:top w:val="nil"/>
              <w:left w:val="nil"/>
              <w:bottom w:val="single" w:sz="4" w:space="0" w:color="auto"/>
              <w:right w:val="single" w:sz="4" w:space="0" w:color="auto"/>
            </w:tcBorders>
            <w:vAlign w:val="center"/>
            <w:hideMark/>
          </w:tcPr>
          <w:p w:rsidR="00F50985" w:rsidRDefault="00F50985">
            <w:pPr>
              <w:widowControl/>
              <w:ind w:firstLineChars="200" w:firstLine="420"/>
              <w:jc w:val="left"/>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c>
          <w:tcPr>
            <w:tcW w:w="668" w:type="dxa"/>
            <w:tcBorders>
              <w:top w:val="nil"/>
              <w:left w:val="nil"/>
              <w:bottom w:val="single" w:sz="4" w:space="0" w:color="auto"/>
              <w:right w:val="single" w:sz="4" w:space="0" w:color="auto"/>
            </w:tcBorders>
            <w:noWrap/>
            <w:vAlign w:val="center"/>
            <w:hideMark/>
          </w:tcPr>
          <w:p w:rsidR="00F50985" w:rsidRDefault="00F50985">
            <w:pPr>
              <w:widowControl/>
              <w:ind w:firstLineChars="200" w:firstLine="420"/>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c>
          <w:tcPr>
            <w:tcW w:w="733" w:type="dxa"/>
            <w:tcBorders>
              <w:top w:val="nil"/>
              <w:left w:val="nil"/>
              <w:bottom w:val="single" w:sz="4" w:space="0" w:color="auto"/>
              <w:right w:val="single" w:sz="4" w:space="0" w:color="auto"/>
            </w:tcBorders>
            <w:noWrap/>
            <w:vAlign w:val="center"/>
            <w:hideMark/>
          </w:tcPr>
          <w:p w:rsidR="00F50985" w:rsidRDefault="00F50985">
            <w:pPr>
              <w:widowControl/>
              <w:ind w:firstLineChars="200" w:firstLine="420"/>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r>
      <w:tr w:rsidR="00F50985" w:rsidTr="00F50985">
        <w:trPr>
          <w:trHeight w:val="28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3</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PDU</w:t>
            </w:r>
          </w:p>
        </w:tc>
        <w:tc>
          <w:tcPr>
            <w:tcW w:w="5805"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32A输入：10*16A国标插座，带指示灯，带1.5m输入线缆</w:t>
            </w:r>
          </w:p>
        </w:tc>
        <w:tc>
          <w:tcPr>
            <w:tcW w:w="668"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52</w:t>
            </w:r>
          </w:p>
        </w:tc>
        <w:tc>
          <w:tcPr>
            <w:tcW w:w="733"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个</w:t>
            </w:r>
          </w:p>
        </w:tc>
      </w:tr>
      <w:tr w:rsidR="00F50985" w:rsidTr="00F50985">
        <w:trPr>
          <w:trHeight w:val="28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4</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工业连结器</w:t>
            </w:r>
          </w:p>
        </w:tc>
        <w:tc>
          <w:tcPr>
            <w:tcW w:w="5805"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32A三孔工业连接器，含公头和母头</w:t>
            </w:r>
          </w:p>
        </w:tc>
        <w:tc>
          <w:tcPr>
            <w:tcW w:w="668"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26</w:t>
            </w:r>
          </w:p>
        </w:tc>
        <w:tc>
          <w:tcPr>
            <w:tcW w:w="733"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个</w:t>
            </w:r>
          </w:p>
        </w:tc>
      </w:tr>
      <w:tr w:rsidR="00F50985" w:rsidTr="00F50985">
        <w:trPr>
          <w:trHeight w:val="28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5</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电力配电柜</w:t>
            </w:r>
          </w:p>
        </w:tc>
        <w:tc>
          <w:tcPr>
            <w:tcW w:w="5805"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30kw</w:t>
            </w:r>
          </w:p>
        </w:tc>
        <w:tc>
          <w:tcPr>
            <w:tcW w:w="668"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733"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个</w:t>
            </w:r>
          </w:p>
        </w:tc>
      </w:tr>
      <w:tr w:rsidR="00F50985" w:rsidTr="00F50985">
        <w:trPr>
          <w:trHeight w:val="28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6</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电力改造</w:t>
            </w:r>
          </w:p>
        </w:tc>
        <w:tc>
          <w:tcPr>
            <w:tcW w:w="5805"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设备安装、电缆铺设、电路配电实施</w:t>
            </w:r>
          </w:p>
        </w:tc>
        <w:tc>
          <w:tcPr>
            <w:tcW w:w="668"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733"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项</w:t>
            </w:r>
          </w:p>
        </w:tc>
      </w:tr>
      <w:tr w:rsidR="00F50985" w:rsidTr="00F50985">
        <w:trPr>
          <w:trHeight w:val="28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ind w:firstLineChars="200" w:firstLine="420"/>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空间调整</w:t>
            </w:r>
          </w:p>
        </w:tc>
        <w:tc>
          <w:tcPr>
            <w:tcW w:w="5805" w:type="dxa"/>
            <w:tcBorders>
              <w:top w:val="nil"/>
              <w:left w:val="nil"/>
              <w:bottom w:val="single" w:sz="4" w:space="0" w:color="auto"/>
              <w:right w:val="single" w:sz="4" w:space="0" w:color="auto"/>
            </w:tcBorders>
            <w:vAlign w:val="center"/>
            <w:hideMark/>
          </w:tcPr>
          <w:p w:rsidR="00F50985" w:rsidRDefault="00F50985">
            <w:pPr>
              <w:widowControl/>
              <w:ind w:firstLineChars="200" w:firstLine="420"/>
              <w:jc w:val="left"/>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c>
          <w:tcPr>
            <w:tcW w:w="668" w:type="dxa"/>
            <w:tcBorders>
              <w:top w:val="nil"/>
              <w:left w:val="nil"/>
              <w:bottom w:val="single" w:sz="4" w:space="0" w:color="auto"/>
              <w:right w:val="single" w:sz="4" w:space="0" w:color="auto"/>
            </w:tcBorders>
            <w:noWrap/>
            <w:vAlign w:val="center"/>
            <w:hideMark/>
          </w:tcPr>
          <w:p w:rsidR="00F50985" w:rsidRDefault="00F50985">
            <w:pPr>
              <w:widowControl/>
              <w:ind w:firstLineChars="200" w:firstLine="420"/>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c>
          <w:tcPr>
            <w:tcW w:w="733" w:type="dxa"/>
            <w:tcBorders>
              <w:top w:val="nil"/>
              <w:left w:val="nil"/>
              <w:bottom w:val="single" w:sz="4" w:space="0" w:color="auto"/>
              <w:right w:val="single" w:sz="4" w:space="0" w:color="auto"/>
            </w:tcBorders>
            <w:noWrap/>
            <w:vAlign w:val="center"/>
            <w:hideMark/>
          </w:tcPr>
          <w:p w:rsidR="00F50985" w:rsidRDefault="00F50985">
            <w:pPr>
              <w:widowControl/>
              <w:ind w:firstLineChars="200" w:firstLine="420"/>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r>
      <w:tr w:rsidR="00F50985" w:rsidTr="00F50985">
        <w:trPr>
          <w:trHeight w:val="78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7</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布局优化</w:t>
            </w:r>
          </w:p>
        </w:tc>
        <w:tc>
          <w:tcPr>
            <w:tcW w:w="5805"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根据实际需要，重新规划机柜内部的布局，使得设备布局更加合理，便于维护和管理，包括设备拆旧及搬迁，安装服务器、路由器、交换机等设备</w:t>
            </w:r>
          </w:p>
        </w:tc>
        <w:tc>
          <w:tcPr>
            <w:tcW w:w="668"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733" w:type="dxa"/>
            <w:tcBorders>
              <w:top w:val="nil"/>
              <w:left w:val="nil"/>
              <w:bottom w:val="single" w:sz="4" w:space="0" w:color="auto"/>
              <w:right w:val="single" w:sz="4" w:space="0" w:color="auto"/>
            </w:tcBorders>
            <w:noWrap/>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项</w:t>
            </w:r>
          </w:p>
        </w:tc>
      </w:tr>
      <w:tr w:rsidR="00F50985" w:rsidTr="00F50985">
        <w:trPr>
          <w:trHeight w:val="28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ind w:firstLineChars="200" w:firstLine="420"/>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线路梳理</w:t>
            </w:r>
          </w:p>
        </w:tc>
        <w:tc>
          <w:tcPr>
            <w:tcW w:w="5805" w:type="dxa"/>
            <w:tcBorders>
              <w:top w:val="nil"/>
              <w:left w:val="nil"/>
              <w:bottom w:val="single" w:sz="4" w:space="0" w:color="auto"/>
              <w:right w:val="single" w:sz="4" w:space="0" w:color="auto"/>
            </w:tcBorders>
            <w:vAlign w:val="center"/>
            <w:hideMark/>
          </w:tcPr>
          <w:p w:rsidR="00F50985" w:rsidRDefault="00F50985">
            <w:pPr>
              <w:widowControl/>
              <w:ind w:firstLineChars="200" w:firstLine="420"/>
              <w:jc w:val="left"/>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c>
          <w:tcPr>
            <w:tcW w:w="668" w:type="dxa"/>
            <w:tcBorders>
              <w:top w:val="nil"/>
              <w:left w:val="nil"/>
              <w:bottom w:val="single" w:sz="4" w:space="0" w:color="auto"/>
              <w:right w:val="single" w:sz="4" w:space="0" w:color="auto"/>
            </w:tcBorders>
            <w:vAlign w:val="center"/>
            <w:hideMark/>
          </w:tcPr>
          <w:p w:rsidR="00F50985" w:rsidRDefault="00F50985">
            <w:pPr>
              <w:widowControl/>
              <w:ind w:firstLineChars="200" w:firstLine="420"/>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c>
          <w:tcPr>
            <w:tcW w:w="733" w:type="dxa"/>
            <w:tcBorders>
              <w:top w:val="nil"/>
              <w:left w:val="nil"/>
              <w:bottom w:val="single" w:sz="4" w:space="0" w:color="auto"/>
              <w:right w:val="single" w:sz="4" w:space="0" w:color="auto"/>
            </w:tcBorders>
            <w:vAlign w:val="center"/>
            <w:hideMark/>
          </w:tcPr>
          <w:p w:rsidR="00F50985" w:rsidRDefault="00F50985">
            <w:pPr>
              <w:widowControl/>
              <w:ind w:firstLineChars="200" w:firstLine="420"/>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w:t>
            </w:r>
          </w:p>
        </w:tc>
      </w:tr>
      <w:tr w:rsidR="00F50985" w:rsidTr="00F50985">
        <w:trPr>
          <w:trHeight w:val="56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8</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室内8芯单模光纤</w:t>
            </w:r>
          </w:p>
        </w:tc>
        <w:tc>
          <w:tcPr>
            <w:tcW w:w="5805"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室内8芯单模光纤</w:t>
            </w:r>
          </w:p>
        </w:tc>
        <w:tc>
          <w:tcPr>
            <w:tcW w:w="668" w:type="dxa"/>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100</w:t>
            </w:r>
          </w:p>
        </w:tc>
        <w:tc>
          <w:tcPr>
            <w:tcW w:w="733" w:type="dxa"/>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米</w:t>
            </w:r>
          </w:p>
        </w:tc>
      </w:tr>
      <w:tr w:rsidR="00F50985" w:rsidTr="00F50985">
        <w:trPr>
          <w:trHeight w:val="56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9</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室内4芯单模光纤</w:t>
            </w:r>
          </w:p>
        </w:tc>
        <w:tc>
          <w:tcPr>
            <w:tcW w:w="5805"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室内4芯单模光纤</w:t>
            </w:r>
          </w:p>
        </w:tc>
        <w:tc>
          <w:tcPr>
            <w:tcW w:w="668" w:type="dxa"/>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100</w:t>
            </w:r>
          </w:p>
        </w:tc>
        <w:tc>
          <w:tcPr>
            <w:tcW w:w="733" w:type="dxa"/>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米</w:t>
            </w:r>
          </w:p>
        </w:tc>
      </w:tr>
      <w:tr w:rsidR="00F50985" w:rsidTr="00F50985">
        <w:trPr>
          <w:trHeight w:val="56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10</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室内2芯单模光纤</w:t>
            </w:r>
          </w:p>
        </w:tc>
        <w:tc>
          <w:tcPr>
            <w:tcW w:w="5805"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室内2芯单模光纤</w:t>
            </w:r>
          </w:p>
        </w:tc>
        <w:tc>
          <w:tcPr>
            <w:tcW w:w="668" w:type="dxa"/>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400</w:t>
            </w:r>
          </w:p>
        </w:tc>
        <w:tc>
          <w:tcPr>
            <w:tcW w:w="733" w:type="dxa"/>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米</w:t>
            </w:r>
          </w:p>
        </w:tc>
      </w:tr>
      <w:tr w:rsidR="00F50985" w:rsidTr="00F50985">
        <w:trPr>
          <w:trHeight w:val="28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11</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网线</w:t>
            </w:r>
          </w:p>
        </w:tc>
        <w:tc>
          <w:tcPr>
            <w:tcW w:w="5805"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6类</w:t>
            </w:r>
          </w:p>
        </w:tc>
        <w:tc>
          <w:tcPr>
            <w:tcW w:w="668" w:type="dxa"/>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5</w:t>
            </w:r>
          </w:p>
        </w:tc>
        <w:tc>
          <w:tcPr>
            <w:tcW w:w="733" w:type="dxa"/>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箱</w:t>
            </w:r>
          </w:p>
        </w:tc>
      </w:tr>
      <w:tr w:rsidR="00F50985" w:rsidTr="00F50985">
        <w:trPr>
          <w:trHeight w:val="520"/>
        </w:trPr>
        <w:tc>
          <w:tcPr>
            <w:tcW w:w="1064" w:type="dxa"/>
            <w:tcBorders>
              <w:top w:val="nil"/>
              <w:left w:val="single" w:sz="4" w:space="0" w:color="auto"/>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12</w:t>
            </w:r>
          </w:p>
        </w:tc>
        <w:tc>
          <w:tcPr>
            <w:tcW w:w="1330"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布线</w:t>
            </w:r>
          </w:p>
        </w:tc>
        <w:tc>
          <w:tcPr>
            <w:tcW w:w="5805" w:type="dxa"/>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确定位置、计算长度、裁剪线缆、理线板定位与穿线、线束固定与绑扎、配线架理线、重新理线</w:t>
            </w:r>
          </w:p>
        </w:tc>
        <w:tc>
          <w:tcPr>
            <w:tcW w:w="668" w:type="dxa"/>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733" w:type="dxa"/>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项</w:t>
            </w:r>
          </w:p>
        </w:tc>
      </w:tr>
    </w:tbl>
    <w:p w:rsidR="00F50985" w:rsidRDefault="00F50985" w:rsidP="00F50985">
      <w:pPr>
        <w:pStyle w:val="afa"/>
        <w:spacing w:line="300" w:lineRule="auto"/>
        <w:ind w:firstLine="0"/>
        <w:rPr>
          <w:bCs/>
          <w:sz w:val="22"/>
          <w:szCs w:val="20"/>
        </w:rPr>
      </w:pPr>
    </w:p>
    <w:p w:rsidR="00F50985" w:rsidRDefault="00F50985" w:rsidP="00F50985">
      <w:pPr>
        <w:pStyle w:val="afa"/>
        <w:numPr>
          <w:ilvl w:val="0"/>
          <w:numId w:val="8"/>
        </w:numPr>
        <w:spacing w:line="300" w:lineRule="auto"/>
        <w:ind w:firstLineChars="192" w:firstLine="403"/>
      </w:pPr>
      <w:r>
        <w:rPr>
          <w:rFonts w:hint="eastAsia"/>
        </w:rPr>
        <w:t>物联感知设备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861"/>
        <w:gridCol w:w="3578"/>
        <w:gridCol w:w="949"/>
        <w:gridCol w:w="753"/>
      </w:tblGrid>
      <w:tr w:rsidR="00F50985" w:rsidTr="00F50985">
        <w:trPr>
          <w:trHeight w:val="23"/>
          <w:jc w:val="center"/>
        </w:trPr>
        <w:tc>
          <w:tcPr>
            <w:tcW w:w="80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设备分类</w:t>
            </w:r>
          </w:p>
        </w:tc>
        <w:tc>
          <w:tcPr>
            <w:tcW w:w="109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名称</w:t>
            </w:r>
          </w:p>
        </w:tc>
        <w:tc>
          <w:tcPr>
            <w:tcW w:w="2099"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参数需求</w:t>
            </w:r>
          </w:p>
        </w:tc>
        <w:tc>
          <w:tcPr>
            <w:tcW w:w="557"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44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r>
      <w:tr w:rsidR="00F50985" w:rsidTr="00F50985">
        <w:trPr>
          <w:trHeight w:val="23"/>
          <w:jc w:val="center"/>
        </w:trPr>
        <w:tc>
          <w:tcPr>
            <w:tcW w:w="808" w:type="pct"/>
            <w:vMerge w:val="restar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生态环境</w:t>
            </w:r>
          </w:p>
        </w:tc>
        <w:tc>
          <w:tcPr>
            <w:tcW w:w="1092"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噪音监测设备</w:t>
            </w:r>
          </w:p>
        </w:tc>
        <w:tc>
          <w:tcPr>
            <w:tcW w:w="2099" w:type="pct"/>
            <w:tcBorders>
              <w:top w:val="single" w:sz="4" w:space="0" w:color="auto"/>
              <w:left w:val="single" w:sz="4" w:space="0" w:color="auto"/>
              <w:bottom w:val="single" w:sz="4" w:space="0" w:color="auto"/>
              <w:right w:val="single" w:sz="4" w:space="0" w:color="auto"/>
            </w:tcBorders>
            <w:hideMark/>
          </w:tcPr>
          <w:p w:rsidR="00F50985" w:rsidRDefault="00F50985">
            <w:pPr>
              <w:widowControl/>
              <w:jc w:val="left"/>
              <w:textAlignment w:val="top"/>
              <w:rPr>
                <w:rFonts w:ascii="宋体" w:hAnsi="宋体" w:cs="宋体"/>
                <w:color w:val="000000"/>
                <w:szCs w:val="21"/>
              </w:rPr>
            </w:pPr>
            <w:r>
              <w:rPr>
                <w:rFonts w:ascii="宋体" w:hAnsi="宋体" w:cs="宋体" w:hint="eastAsia"/>
                <w:color w:val="000000"/>
                <w:kern w:val="0"/>
                <w:szCs w:val="21"/>
                <w:lang w:bidi="ar"/>
              </w:rPr>
              <w:t xml:space="preserve">工作电压 AC 220V </w:t>
            </w:r>
            <w:r>
              <w:rPr>
                <w:rFonts w:ascii="宋体" w:hAnsi="宋体" w:cs="宋体" w:hint="eastAsia"/>
                <w:color w:val="000000"/>
                <w:kern w:val="0"/>
                <w:szCs w:val="21"/>
                <w:lang w:bidi="ar"/>
              </w:rPr>
              <w:br/>
              <w:t xml:space="preserve">噪音量程 30~150dB </w:t>
            </w:r>
            <w:r>
              <w:rPr>
                <w:rFonts w:ascii="宋体" w:hAnsi="宋体" w:cs="宋体" w:hint="eastAsia"/>
                <w:color w:val="000000"/>
                <w:kern w:val="0"/>
                <w:szCs w:val="21"/>
                <w:lang w:bidi="ar"/>
              </w:rPr>
              <w:br/>
              <w:t xml:space="preserve">分辨率：≤0.2dB </w:t>
            </w:r>
            <w:r>
              <w:rPr>
                <w:rFonts w:ascii="宋体" w:hAnsi="宋体" w:cs="宋体" w:hint="eastAsia"/>
                <w:color w:val="000000"/>
                <w:kern w:val="0"/>
                <w:szCs w:val="21"/>
                <w:lang w:bidi="ar"/>
              </w:rPr>
              <w:br/>
              <w:t xml:space="preserve">噪声精度：±1dB </w:t>
            </w:r>
            <w:r>
              <w:rPr>
                <w:rFonts w:ascii="宋体" w:hAnsi="宋体" w:cs="宋体" w:hint="eastAsia"/>
                <w:color w:val="000000"/>
                <w:kern w:val="0"/>
                <w:szCs w:val="21"/>
                <w:lang w:bidi="ar"/>
              </w:rPr>
              <w:br/>
              <w:t>工作环境：-10℃-+50℃</w:t>
            </w:r>
            <w:r>
              <w:rPr>
                <w:rFonts w:ascii="宋体" w:hAnsi="宋体" w:cs="宋体" w:hint="eastAsia"/>
                <w:color w:val="000000"/>
                <w:kern w:val="0"/>
                <w:szCs w:val="21"/>
                <w:lang w:bidi="ar"/>
              </w:rPr>
              <w:br/>
              <w:t xml:space="preserve">通信方式：4G </w:t>
            </w:r>
          </w:p>
        </w:tc>
        <w:tc>
          <w:tcPr>
            <w:tcW w:w="55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39</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F50985" w:rsidTr="00F50985">
        <w:trPr>
          <w:trHeight w:val="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1092"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水质监测设备</w:t>
            </w:r>
          </w:p>
        </w:tc>
        <w:tc>
          <w:tcPr>
            <w:tcW w:w="2099"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 xml:space="preserve">水温量程：-30℃-60℃ </w:t>
            </w:r>
            <w:r>
              <w:rPr>
                <w:rFonts w:ascii="宋体" w:hAnsi="宋体" w:cs="宋体" w:hint="eastAsia"/>
                <w:color w:val="000000"/>
                <w:kern w:val="0"/>
                <w:szCs w:val="21"/>
                <w:lang w:bidi="ar"/>
              </w:rPr>
              <w:br/>
              <w:t>水温分辨率：≤0.2%RH</w:t>
            </w:r>
            <w:r>
              <w:rPr>
                <w:rFonts w:ascii="宋体" w:hAnsi="宋体" w:cs="宋体" w:hint="eastAsia"/>
                <w:color w:val="000000"/>
                <w:kern w:val="0"/>
                <w:szCs w:val="21"/>
                <w:lang w:bidi="ar"/>
              </w:rPr>
              <w:br/>
              <w:t>响应频率：模拟信号输出≤1000HZ</w:t>
            </w:r>
            <w:r>
              <w:rPr>
                <w:rFonts w:ascii="宋体" w:hAnsi="宋体" w:cs="宋体" w:hint="eastAsia"/>
                <w:color w:val="000000"/>
                <w:kern w:val="0"/>
                <w:szCs w:val="21"/>
                <w:lang w:bidi="ar"/>
              </w:rPr>
              <w:br/>
              <w:t>数字信号输出小于等于50HZ</w:t>
            </w:r>
            <w:r>
              <w:rPr>
                <w:rFonts w:ascii="宋体" w:hAnsi="宋体" w:cs="宋体" w:hint="eastAsia"/>
                <w:color w:val="000000"/>
                <w:kern w:val="0"/>
                <w:szCs w:val="21"/>
                <w:lang w:bidi="ar"/>
              </w:rPr>
              <w:br/>
              <w:t>稳定性能：≤±0.2%FS/年</w:t>
            </w:r>
            <w:r>
              <w:rPr>
                <w:rFonts w:ascii="宋体" w:hAnsi="宋体" w:cs="宋体" w:hint="eastAsia"/>
                <w:color w:val="000000"/>
                <w:kern w:val="0"/>
                <w:szCs w:val="21"/>
                <w:lang w:bidi="ar"/>
              </w:rPr>
              <w:br/>
              <w:t>温度漂移：≤±0.05%FS/℃（温度补偿范围内）</w:t>
            </w:r>
            <w:r>
              <w:rPr>
                <w:rFonts w:ascii="宋体" w:hAnsi="宋体" w:cs="宋体" w:hint="eastAsia"/>
                <w:color w:val="000000"/>
                <w:kern w:val="0"/>
                <w:szCs w:val="21"/>
                <w:lang w:bidi="ar"/>
              </w:rPr>
              <w:br/>
              <w:t>太阳能供电系统：单晶硅太阳能板</w:t>
            </w:r>
            <w:r>
              <w:rPr>
                <w:rFonts w:ascii="宋体" w:hAnsi="宋体" w:cs="宋体" w:hint="eastAsia"/>
                <w:color w:val="000000"/>
                <w:kern w:val="0"/>
                <w:szCs w:val="21"/>
                <w:lang w:bidi="ar"/>
              </w:rPr>
              <w:br/>
              <w:t>设计功率≥50W</w:t>
            </w:r>
            <w:r>
              <w:rPr>
                <w:rFonts w:ascii="宋体" w:hAnsi="宋体" w:cs="宋体" w:hint="eastAsia"/>
                <w:color w:val="000000"/>
                <w:kern w:val="0"/>
                <w:szCs w:val="21"/>
                <w:lang w:bidi="ar"/>
              </w:rPr>
              <w:br/>
              <w:t>峰值功率电压：10-50V</w:t>
            </w:r>
            <w:r>
              <w:rPr>
                <w:rFonts w:ascii="宋体" w:hAnsi="宋体" w:cs="宋体" w:hint="eastAsia"/>
                <w:color w:val="000000"/>
                <w:kern w:val="0"/>
                <w:szCs w:val="21"/>
                <w:lang w:bidi="ar"/>
              </w:rPr>
              <w:br/>
              <w:t>电流：</w:t>
            </w:r>
            <w:bookmarkStart w:id="19" w:name="OLE_LINK1"/>
            <w:r>
              <w:rPr>
                <w:rFonts w:ascii="宋体" w:hAnsi="宋体" w:cs="宋体" w:hint="eastAsia"/>
                <w:color w:val="000000"/>
                <w:kern w:val="0"/>
                <w:szCs w:val="21"/>
                <w:lang w:bidi="ar"/>
              </w:rPr>
              <w:t>≧</w:t>
            </w:r>
            <w:bookmarkEnd w:id="19"/>
            <w:r>
              <w:rPr>
                <w:rFonts w:ascii="宋体" w:hAnsi="宋体" w:cs="宋体" w:hint="eastAsia"/>
                <w:color w:val="000000"/>
                <w:kern w:val="0"/>
                <w:szCs w:val="21"/>
                <w:lang w:bidi="ar"/>
              </w:rPr>
              <w:t>3A</w:t>
            </w:r>
            <w:r>
              <w:rPr>
                <w:rFonts w:ascii="宋体" w:hAnsi="宋体" w:cs="宋体" w:hint="eastAsia"/>
                <w:color w:val="000000"/>
                <w:kern w:val="0"/>
                <w:szCs w:val="21"/>
                <w:lang w:bidi="ar"/>
              </w:rPr>
              <w:br/>
              <w:t>11.1V过放保护</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 xml:space="preserve">开路电压：不低于 15V </w:t>
            </w:r>
            <w:r>
              <w:rPr>
                <w:rFonts w:ascii="宋体" w:hAnsi="宋体" w:cs="宋体" w:hint="eastAsia"/>
                <w:color w:val="000000"/>
                <w:kern w:val="0"/>
                <w:szCs w:val="21"/>
                <w:lang w:bidi="ar"/>
              </w:rPr>
              <w:br/>
              <w:t>控制器（单机版）12V/20A</w:t>
            </w:r>
          </w:p>
        </w:tc>
        <w:tc>
          <w:tcPr>
            <w:tcW w:w="55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18</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F50985" w:rsidTr="00F50985">
        <w:trPr>
          <w:trHeight w:val="23"/>
          <w:jc w:val="center"/>
        </w:trPr>
        <w:tc>
          <w:tcPr>
            <w:tcW w:w="80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燃气安全物联网监测终端</w:t>
            </w:r>
          </w:p>
        </w:tc>
        <w:tc>
          <w:tcPr>
            <w:tcW w:w="1092"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燃气监测器</w:t>
            </w:r>
          </w:p>
        </w:tc>
        <w:tc>
          <w:tcPr>
            <w:tcW w:w="2099"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检测气体：CH4（甲烷）</w:t>
            </w:r>
            <w:r>
              <w:rPr>
                <w:rFonts w:ascii="宋体" w:hAnsi="宋体" w:cs="宋体" w:hint="eastAsia"/>
                <w:color w:val="000000"/>
                <w:kern w:val="0"/>
                <w:szCs w:val="21"/>
                <w:lang w:bidi="ar"/>
              </w:rPr>
              <w:br/>
              <w:t>传感器类型：催化燃烧（可燃）；</w:t>
            </w:r>
            <w:r>
              <w:rPr>
                <w:rFonts w:ascii="宋体" w:hAnsi="宋体" w:cs="宋体" w:hint="eastAsia"/>
                <w:color w:val="000000"/>
                <w:kern w:val="0"/>
                <w:szCs w:val="21"/>
                <w:lang w:bidi="ar"/>
              </w:rPr>
              <w:br/>
              <w:t>采样方式：自然扩散；</w:t>
            </w:r>
            <w:r>
              <w:rPr>
                <w:rFonts w:ascii="宋体" w:hAnsi="宋体" w:cs="宋体" w:hint="eastAsia"/>
                <w:color w:val="000000"/>
                <w:kern w:val="0"/>
                <w:szCs w:val="21"/>
                <w:lang w:bidi="ar"/>
              </w:rPr>
              <w:br/>
              <w:t>使用环境：室外型；</w:t>
            </w:r>
            <w:r>
              <w:rPr>
                <w:rFonts w:ascii="宋体" w:hAnsi="宋体" w:cs="宋体" w:hint="eastAsia"/>
                <w:color w:val="000000"/>
                <w:kern w:val="0"/>
                <w:szCs w:val="21"/>
                <w:lang w:bidi="ar"/>
              </w:rPr>
              <w:br/>
              <w:t>工作电压：AC220V±44V；</w:t>
            </w:r>
            <w:r>
              <w:rPr>
                <w:rFonts w:ascii="宋体" w:hAnsi="宋体" w:cs="宋体" w:hint="eastAsia"/>
                <w:color w:val="000000"/>
                <w:kern w:val="0"/>
                <w:szCs w:val="21"/>
                <w:lang w:bidi="ar"/>
              </w:rPr>
              <w:br/>
              <w:t>功耗：≤3W；</w:t>
            </w:r>
            <w:r>
              <w:rPr>
                <w:rFonts w:ascii="宋体" w:hAnsi="宋体" w:cs="宋体" w:hint="eastAsia"/>
                <w:color w:val="000000"/>
                <w:kern w:val="0"/>
                <w:szCs w:val="21"/>
                <w:lang w:bidi="ar"/>
              </w:rPr>
              <w:br/>
              <w:t>报警偏差：≤±5%LEL；</w:t>
            </w:r>
            <w:r>
              <w:rPr>
                <w:rFonts w:ascii="宋体" w:hAnsi="宋体" w:cs="宋体" w:hint="eastAsia"/>
                <w:color w:val="000000"/>
                <w:kern w:val="0"/>
                <w:szCs w:val="21"/>
                <w:lang w:bidi="ar"/>
              </w:rPr>
              <w:br/>
              <w:t>响应时间（t90）：可燃气体≤25s；</w:t>
            </w:r>
            <w:r>
              <w:rPr>
                <w:rFonts w:ascii="宋体" w:hAnsi="宋体" w:cs="宋体" w:hint="eastAsia"/>
                <w:color w:val="000000"/>
                <w:kern w:val="0"/>
                <w:szCs w:val="21"/>
                <w:lang w:bidi="ar"/>
              </w:rPr>
              <w:br/>
              <w:t>设置低报值：≤30%LEL；</w:t>
            </w:r>
            <w:r>
              <w:rPr>
                <w:rFonts w:ascii="宋体" w:hAnsi="宋体" w:cs="宋体" w:hint="eastAsia"/>
                <w:color w:val="000000"/>
                <w:kern w:val="0"/>
                <w:szCs w:val="21"/>
                <w:lang w:bidi="ar"/>
              </w:rPr>
              <w:br/>
              <w:t>设置高报值：≤60%LEL；</w:t>
            </w:r>
            <w:r>
              <w:rPr>
                <w:rFonts w:ascii="宋体" w:hAnsi="宋体" w:cs="宋体" w:hint="eastAsia"/>
                <w:color w:val="000000"/>
                <w:kern w:val="0"/>
                <w:szCs w:val="21"/>
                <w:lang w:bidi="ar"/>
              </w:rPr>
              <w:br/>
              <w:t>工作方式：连续监测；</w:t>
            </w:r>
            <w:r>
              <w:rPr>
                <w:rFonts w:ascii="宋体" w:hAnsi="宋体" w:cs="宋体" w:hint="eastAsia"/>
                <w:color w:val="000000"/>
                <w:kern w:val="0"/>
                <w:szCs w:val="21"/>
                <w:lang w:bidi="ar"/>
              </w:rPr>
              <w:br/>
              <w:t>操作方式：红外遥控；</w:t>
            </w:r>
            <w:r>
              <w:rPr>
                <w:rFonts w:ascii="宋体" w:hAnsi="宋体" w:cs="宋体" w:hint="eastAsia"/>
                <w:color w:val="000000"/>
                <w:kern w:val="0"/>
                <w:szCs w:val="21"/>
                <w:lang w:bidi="ar"/>
              </w:rPr>
              <w:br/>
              <w:t>状态指示：黄色故障指示灯、红色报警指示灯、绿色指示正常监视状态；</w:t>
            </w:r>
            <w:r>
              <w:rPr>
                <w:rFonts w:ascii="宋体" w:hAnsi="宋体" w:cs="宋体" w:hint="eastAsia"/>
                <w:color w:val="000000"/>
                <w:kern w:val="0"/>
                <w:szCs w:val="21"/>
                <w:lang w:bidi="ar"/>
              </w:rPr>
              <w:br/>
              <w:t>工作温度：-40～50℃（可燃）；</w:t>
            </w:r>
            <w:r>
              <w:rPr>
                <w:rFonts w:ascii="宋体" w:hAnsi="宋体" w:cs="宋体" w:hint="eastAsia"/>
                <w:color w:val="000000"/>
                <w:kern w:val="0"/>
                <w:szCs w:val="21"/>
                <w:lang w:bidi="ar"/>
              </w:rPr>
              <w:br/>
              <w:t>工作湿度：≤95%RH无结露；</w:t>
            </w:r>
            <w:r>
              <w:rPr>
                <w:rFonts w:ascii="宋体" w:hAnsi="宋体" w:cs="宋体" w:hint="eastAsia"/>
                <w:color w:val="000000"/>
                <w:kern w:val="0"/>
                <w:szCs w:val="21"/>
                <w:lang w:bidi="ar"/>
              </w:rPr>
              <w:br/>
              <w:t>环境压力：86KPa～106KPa；</w:t>
            </w:r>
            <w:r>
              <w:rPr>
                <w:rFonts w:ascii="宋体" w:hAnsi="宋体" w:cs="宋体" w:hint="eastAsia"/>
                <w:color w:val="000000"/>
                <w:kern w:val="0"/>
                <w:szCs w:val="21"/>
                <w:lang w:bidi="ar"/>
              </w:rPr>
              <w:br/>
              <w:t>防护等级：IP66；</w:t>
            </w:r>
            <w:r>
              <w:rPr>
                <w:rFonts w:ascii="宋体" w:hAnsi="宋体" w:cs="宋体" w:hint="eastAsia"/>
                <w:color w:val="000000"/>
                <w:kern w:val="0"/>
                <w:szCs w:val="21"/>
                <w:lang w:bidi="ar"/>
              </w:rPr>
              <w:br/>
              <w:t>防爆方式：隔爆型；</w:t>
            </w:r>
            <w:r>
              <w:rPr>
                <w:rFonts w:ascii="宋体" w:hAnsi="宋体" w:cs="宋体" w:hint="eastAsia"/>
                <w:color w:val="000000"/>
                <w:kern w:val="0"/>
                <w:szCs w:val="21"/>
                <w:lang w:bidi="ar"/>
              </w:rPr>
              <w:br/>
              <w:t>防爆等级：Ex d ⅡC T6 Gb/Ex tD A21 IP66 T80℃；</w:t>
            </w:r>
            <w:r>
              <w:rPr>
                <w:rFonts w:ascii="宋体" w:hAnsi="宋体" w:cs="宋体" w:hint="eastAsia"/>
                <w:color w:val="000000"/>
                <w:kern w:val="0"/>
                <w:szCs w:val="21"/>
                <w:lang w:bidi="ar"/>
              </w:rPr>
              <w:br/>
              <w:t>壳体材质：铝合金；</w:t>
            </w:r>
            <w:r>
              <w:rPr>
                <w:rFonts w:ascii="宋体" w:hAnsi="宋体" w:cs="宋体" w:hint="eastAsia"/>
                <w:color w:val="000000"/>
                <w:kern w:val="0"/>
                <w:szCs w:val="21"/>
                <w:lang w:bidi="ar"/>
              </w:rPr>
              <w:br/>
              <w:t>外形尺寸：≤170mmx200mmx90mm；</w:t>
            </w:r>
            <w:r>
              <w:rPr>
                <w:rFonts w:ascii="宋体" w:hAnsi="宋体" w:cs="宋体" w:hint="eastAsia"/>
                <w:color w:val="000000"/>
                <w:kern w:val="0"/>
                <w:szCs w:val="21"/>
                <w:lang w:bidi="ar"/>
              </w:rPr>
              <w:br/>
              <w:t>整机重量：＜1.2kg；</w:t>
            </w:r>
            <w:r>
              <w:rPr>
                <w:rFonts w:ascii="宋体" w:hAnsi="宋体" w:cs="宋体" w:hint="eastAsia"/>
                <w:color w:val="000000"/>
                <w:kern w:val="0"/>
                <w:szCs w:val="21"/>
                <w:lang w:bidi="ar"/>
              </w:rPr>
              <w:br/>
              <w:t>电气接口：NPT3/4；</w:t>
            </w:r>
            <w:r>
              <w:rPr>
                <w:rFonts w:ascii="宋体" w:hAnsi="宋体" w:cs="宋体" w:hint="eastAsia"/>
                <w:color w:val="000000"/>
                <w:kern w:val="0"/>
                <w:szCs w:val="21"/>
                <w:lang w:bidi="ar"/>
              </w:rPr>
              <w:br/>
              <w:t>传感器使用寿命：</w:t>
            </w:r>
            <w:r>
              <w:rPr>
                <w:rStyle w:val="affc"/>
                <w:rFonts w:hint="eastAsia"/>
              </w:rPr>
              <w:t>≥</w:t>
            </w:r>
            <w:r>
              <w:rPr>
                <w:rFonts w:ascii="宋体" w:hAnsi="宋体" w:cs="宋体" w:hint="eastAsia"/>
                <w:color w:val="000000"/>
                <w:kern w:val="0"/>
                <w:szCs w:val="21"/>
                <w:lang w:bidi="ar"/>
              </w:rPr>
              <w:t>3年（催化传感器）</w:t>
            </w:r>
          </w:p>
        </w:tc>
        <w:tc>
          <w:tcPr>
            <w:tcW w:w="55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r>
      <w:tr w:rsidR="00F50985" w:rsidTr="00F50985">
        <w:trPr>
          <w:trHeight w:val="23"/>
          <w:jc w:val="center"/>
        </w:trPr>
        <w:tc>
          <w:tcPr>
            <w:tcW w:w="808"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智慧停车</w:t>
            </w:r>
          </w:p>
        </w:tc>
        <w:tc>
          <w:tcPr>
            <w:tcW w:w="1092"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地磁传感器</w:t>
            </w:r>
          </w:p>
        </w:tc>
        <w:tc>
          <w:tcPr>
            <w:tcW w:w="2099" w:type="pct"/>
            <w:tcBorders>
              <w:top w:val="single" w:sz="4" w:space="0" w:color="auto"/>
              <w:left w:val="single" w:sz="4" w:space="0" w:color="auto"/>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探测半径：≧0.3m</w:t>
            </w:r>
            <w:r>
              <w:rPr>
                <w:rFonts w:ascii="宋体" w:hAnsi="宋体" w:cs="宋体" w:hint="eastAsia"/>
                <w:color w:val="000000"/>
                <w:kern w:val="0"/>
                <w:szCs w:val="21"/>
                <w:lang w:bidi="ar"/>
              </w:rPr>
              <w:br/>
              <w:t>产品尺寸：直径小于250mm;高度小于200mm</w:t>
            </w:r>
            <w:r>
              <w:rPr>
                <w:rFonts w:ascii="宋体" w:hAnsi="宋体" w:cs="宋体" w:hint="eastAsia"/>
                <w:color w:val="000000"/>
                <w:kern w:val="0"/>
                <w:szCs w:val="21"/>
                <w:lang w:bidi="ar"/>
              </w:rPr>
              <w:br/>
              <w:t>供电电源： 不小于3V锂电池</w:t>
            </w:r>
            <w:r>
              <w:rPr>
                <w:rFonts w:ascii="宋体" w:hAnsi="宋体" w:cs="宋体" w:hint="eastAsia"/>
                <w:color w:val="000000"/>
                <w:kern w:val="0"/>
                <w:szCs w:val="21"/>
                <w:lang w:bidi="ar"/>
              </w:rPr>
              <w:br/>
              <w:t>待机电流： ≤20A</w:t>
            </w:r>
            <w:r>
              <w:rPr>
                <w:rFonts w:ascii="宋体" w:hAnsi="宋体" w:cs="宋体" w:hint="eastAsia"/>
                <w:color w:val="000000"/>
                <w:kern w:val="0"/>
                <w:szCs w:val="21"/>
                <w:lang w:bidi="ar"/>
              </w:rPr>
              <w:br/>
              <w:t>功耗：&lt; 100uW</w:t>
            </w:r>
            <w:r>
              <w:rPr>
                <w:rFonts w:ascii="宋体" w:hAnsi="宋体" w:cs="宋体" w:hint="eastAsia"/>
                <w:color w:val="000000"/>
                <w:kern w:val="0"/>
                <w:szCs w:val="21"/>
                <w:lang w:bidi="ar"/>
              </w:rPr>
              <w:br/>
              <w:t>电池容量： 不低于30000mA</w:t>
            </w:r>
            <w:r>
              <w:rPr>
                <w:rFonts w:ascii="宋体" w:hAnsi="宋体" w:cs="宋体" w:hint="eastAsia"/>
                <w:color w:val="000000"/>
                <w:kern w:val="0"/>
                <w:szCs w:val="21"/>
                <w:lang w:bidi="ar"/>
              </w:rPr>
              <w:br/>
              <w:t>检测方式：地磁+微波雷达</w:t>
            </w:r>
            <w:r>
              <w:rPr>
                <w:rFonts w:ascii="宋体" w:hAnsi="宋体" w:cs="宋体" w:hint="eastAsia"/>
                <w:color w:val="000000"/>
                <w:kern w:val="0"/>
                <w:szCs w:val="21"/>
                <w:lang w:bidi="ar"/>
              </w:rPr>
              <w:br/>
              <w:t>断电模式：当检测器处于倒置状态时，进入断电模式</w:t>
            </w:r>
            <w:r>
              <w:rPr>
                <w:rFonts w:ascii="宋体" w:hAnsi="宋体" w:cs="宋体" w:hint="eastAsia"/>
                <w:color w:val="000000"/>
                <w:kern w:val="0"/>
                <w:szCs w:val="21"/>
                <w:lang w:bidi="ar"/>
              </w:rPr>
              <w:br/>
              <w:t>远程配置：远程对设备进行参数功能改变、校时、重启功能</w:t>
            </w:r>
            <w:r>
              <w:rPr>
                <w:rFonts w:ascii="宋体" w:hAnsi="宋体" w:cs="宋体" w:hint="eastAsia"/>
                <w:color w:val="000000"/>
                <w:kern w:val="0"/>
                <w:szCs w:val="21"/>
                <w:lang w:bidi="ar"/>
              </w:rPr>
              <w:br/>
              <w:t>工作温度：-20C~+60°C</w:t>
            </w:r>
            <w:r>
              <w:rPr>
                <w:rFonts w:ascii="宋体" w:hAnsi="宋体" w:cs="宋体" w:hint="eastAsia"/>
                <w:color w:val="000000"/>
                <w:kern w:val="0"/>
                <w:szCs w:val="21"/>
                <w:lang w:bidi="ar"/>
              </w:rPr>
              <w:br/>
              <w:t>防护等级：IP68</w:t>
            </w:r>
            <w:r>
              <w:rPr>
                <w:rFonts w:ascii="宋体" w:hAnsi="宋体" w:cs="宋体" w:hint="eastAsia"/>
                <w:color w:val="000000"/>
                <w:kern w:val="0"/>
                <w:szCs w:val="21"/>
                <w:lang w:bidi="ar"/>
              </w:rPr>
              <w:br/>
              <w:t>抗压性能：&gt;5t</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产品结构：在使用专用工具的情况下可简单拆装及更换零配件</w:t>
            </w:r>
          </w:p>
        </w:tc>
        <w:tc>
          <w:tcPr>
            <w:tcW w:w="557"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146</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r>
    </w:tbl>
    <w:p w:rsidR="00F50985" w:rsidRDefault="00F50985" w:rsidP="00F50985">
      <w:pPr>
        <w:pStyle w:val="afa"/>
        <w:spacing w:line="300" w:lineRule="auto"/>
        <w:ind w:firstLine="0"/>
        <w:rPr>
          <w:szCs w:val="20"/>
        </w:rPr>
      </w:pPr>
    </w:p>
    <w:p w:rsidR="00F50985" w:rsidRDefault="00F50985" w:rsidP="00F50985">
      <w:pPr>
        <w:pStyle w:val="afa"/>
        <w:numPr>
          <w:ilvl w:val="0"/>
          <w:numId w:val="8"/>
        </w:numPr>
        <w:spacing w:line="300" w:lineRule="auto"/>
        <w:ind w:firstLineChars="192" w:firstLine="403"/>
      </w:pPr>
      <w:r>
        <w:rPr>
          <w:rFonts w:hint="eastAsia"/>
        </w:rPr>
        <w:t>视频资源共享中心设备</w:t>
      </w:r>
    </w:p>
    <w:tbl>
      <w:tblPr>
        <w:tblW w:w="4991" w:type="pct"/>
        <w:jc w:val="center"/>
        <w:tblLook w:val="04A0" w:firstRow="1" w:lastRow="0" w:firstColumn="1" w:lastColumn="0" w:noHBand="0" w:noVBand="1"/>
      </w:tblPr>
      <w:tblGrid>
        <w:gridCol w:w="950"/>
        <w:gridCol w:w="1318"/>
        <w:gridCol w:w="5123"/>
        <w:gridCol w:w="553"/>
        <w:gridCol w:w="563"/>
      </w:tblGrid>
      <w:tr w:rsidR="00F50985" w:rsidTr="00F50985">
        <w:trPr>
          <w:trHeight w:val="600"/>
          <w:jc w:val="center"/>
        </w:trPr>
        <w:tc>
          <w:tcPr>
            <w:tcW w:w="558" w:type="pct"/>
            <w:tcBorders>
              <w:top w:val="single" w:sz="4" w:space="0" w:color="auto"/>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774" w:type="pct"/>
            <w:tcBorders>
              <w:top w:val="single" w:sz="4" w:space="0" w:color="auto"/>
              <w:left w:val="nil"/>
              <w:bottom w:val="single" w:sz="4" w:space="0" w:color="auto"/>
              <w:right w:val="single" w:sz="4" w:space="0" w:color="auto"/>
            </w:tcBorders>
            <w:noWrap/>
            <w:vAlign w:val="center"/>
            <w:hideMark/>
          </w:tcPr>
          <w:p w:rsidR="00F50985" w:rsidRDefault="00F50985">
            <w:pPr>
              <w:widowControl/>
              <w:ind w:firstLineChars="200" w:firstLine="422"/>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名称</w:t>
            </w:r>
          </w:p>
        </w:tc>
        <w:tc>
          <w:tcPr>
            <w:tcW w:w="3010" w:type="pct"/>
            <w:tcBorders>
              <w:top w:val="single" w:sz="4" w:space="0" w:color="auto"/>
              <w:left w:val="nil"/>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参数需求</w:t>
            </w:r>
          </w:p>
        </w:tc>
        <w:tc>
          <w:tcPr>
            <w:tcW w:w="325" w:type="pct"/>
            <w:tcBorders>
              <w:top w:val="single" w:sz="4" w:space="0" w:color="auto"/>
              <w:left w:val="nil"/>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331" w:type="pct"/>
            <w:tcBorders>
              <w:top w:val="single" w:sz="4" w:space="0" w:color="auto"/>
              <w:left w:val="nil"/>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r>
      <w:tr w:rsidR="00F50985" w:rsidTr="00F50985">
        <w:trPr>
          <w:trHeight w:val="280"/>
          <w:jc w:val="center"/>
        </w:trPr>
        <w:tc>
          <w:tcPr>
            <w:tcW w:w="558"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74"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联网网关</w:t>
            </w:r>
          </w:p>
        </w:tc>
        <w:tc>
          <w:tcPr>
            <w:tcW w:w="3010" w:type="pct"/>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提供安防平台与第三方数字安防平台接口，1对多接入</w:t>
            </w:r>
          </w:p>
        </w:tc>
        <w:tc>
          <w:tcPr>
            <w:tcW w:w="325"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31"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F50985" w:rsidTr="00F50985">
        <w:trPr>
          <w:trHeight w:val="520"/>
          <w:jc w:val="center"/>
        </w:trPr>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标准机架，CPU4≥核8线程、内存≥16GB、系统盘≥500GB、数据盘≥1TB、千兆网口≥2个</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280"/>
          <w:jc w:val="center"/>
        </w:trPr>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性能：设备管理≤30000个</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840"/>
          <w:jc w:val="center"/>
        </w:trPr>
        <w:tc>
          <w:tcPr>
            <w:tcW w:w="558"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774"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边缘汇聚网关</w:t>
            </w: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互联网接入，汇聚及管理边缘接入网关，用于管理部署于各场所的边缘接入网关，提供回传认证服务、回传平台管理服务、回传平台网关服务，</w:t>
            </w:r>
          </w:p>
        </w:tc>
        <w:tc>
          <w:tcPr>
            <w:tcW w:w="325"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31"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F50985" w:rsidTr="00F50985">
        <w:trPr>
          <w:trHeight w:val="520"/>
          <w:jc w:val="center"/>
        </w:trPr>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标准机架，CPU4≥核8线程、内存≥16GB、系统盘≥500GB、数据盘≥1TB、千兆网口≥2个</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280"/>
          <w:jc w:val="center"/>
        </w:trPr>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性能：设备管理≤30000个</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560"/>
          <w:jc w:val="center"/>
        </w:trPr>
        <w:tc>
          <w:tcPr>
            <w:tcW w:w="558"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774"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平台管理单元</w:t>
            </w: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提供分层分级细化的用户权限管理，包括用户分组、用户角色的创建，提供系统业务模块的权限划分，设备的权限控制</w:t>
            </w:r>
          </w:p>
        </w:tc>
        <w:tc>
          <w:tcPr>
            <w:tcW w:w="325"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31"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F50985" w:rsidTr="00F50985">
        <w:trPr>
          <w:trHeight w:val="560"/>
          <w:jc w:val="center"/>
        </w:trPr>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平台管理，用户管理、设备管理、服务器管理、日志管理、平台互联管理</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520"/>
          <w:jc w:val="center"/>
        </w:trPr>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标准机架，CPU4≥核8线程、内存≥16GB、系统盘≥500GB、数据盘≥1TB、千兆网口≥2个</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280"/>
          <w:jc w:val="center"/>
        </w:trPr>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性能：设备管理≤30000个</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560"/>
          <w:jc w:val="center"/>
        </w:trPr>
        <w:tc>
          <w:tcPr>
            <w:tcW w:w="558"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774"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媒体交换单元</w:t>
            </w: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保障视频流媒体转发性能，扩容200路取流并发性能，保障视频流媒体转发，平台设备接入，存储和流媒体的转发</w:t>
            </w:r>
          </w:p>
        </w:tc>
        <w:tc>
          <w:tcPr>
            <w:tcW w:w="325"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31"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F50985" w:rsidTr="00F50985">
        <w:trPr>
          <w:trHeight w:val="520"/>
          <w:jc w:val="center"/>
        </w:trPr>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标准机架，CPU4≥核8线程、内存≥16GB、系统盘≥500GB、数据盘≥1TB、千兆网口≥2个</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560"/>
          <w:jc w:val="center"/>
        </w:trPr>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性能：单台设备支持300路1Mbps或200路2Mbps或120路4Mbps或90路6Mbps或80路8Mbps流媒体并发转发转存</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560"/>
          <w:jc w:val="center"/>
        </w:trPr>
        <w:tc>
          <w:tcPr>
            <w:tcW w:w="558"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774"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状态巡检</w:t>
            </w: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随着接入视频数量增加，为提高巡检效率，扩容原城运平台巡检性能，对安防设备及服务器的运行状态进行实时监控，</w:t>
            </w:r>
          </w:p>
        </w:tc>
        <w:tc>
          <w:tcPr>
            <w:tcW w:w="325"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31"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F50985" w:rsidTr="00F50985">
        <w:trPr>
          <w:trHeight w:val="280"/>
          <w:jc w:val="center"/>
        </w:trPr>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对安防设备及服务器的运行状态进行实时监控</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560"/>
          <w:jc w:val="center"/>
        </w:trPr>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标准机架，CPU4≥核8线程、内存≥16GB、系统盘≥500GB、数据盘≥1TB、千兆网口≥2个</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560"/>
          <w:jc w:val="center"/>
        </w:trPr>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性能：单台设备支持管理≤30000路设备实时巡检管理，每个设备巡检时间小于15s；</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390"/>
          <w:jc w:val="center"/>
        </w:trPr>
        <w:tc>
          <w:tcPr>
            <w:tcW w:w="558" w:type="pct"/>
            <w:vMerge w:val="restart"/>
            <w:tcBorders>
              <w:top w:val="nil"/>
              <w:left w:val="single" w:sz="4" w:space="0" w:color="auto"/>
              <w:bottom w:val="single" w:sz="4" w:space="0" w:color="000000"/>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774"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级联管理网关</w:t>
            </w: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向上级平台注册，并实现街镇请求的分流策略及黑白名单控制和并发控制</w:t>
            </w:r>
          </w:p>
        </w:tc>
        <w:tc>
          <w:tcPr>
            <w:tcW w:w="325"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31"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F50985" w:rsidTr="00F50985">
        <w:trPr>
          <w:trHeight w:val="390"/>
          <w:jc w:val="center"/>
        </w:trPr>
        <w:tc>
          <w:tcPr>
            <w:tcW w:w="0" w:type="auto"/>
            <w:vMerge/>
            <w:tcBorders>
              <w:top w:val="nil"/>
              <w:left w:val="single" w:sz="4" w:space="0" w:color="auto"/>
              <w:bottom w:val="single" w:sz="4" w:space="0" w:color="000000"/>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标准机架，CPU4≥核8线程、内存≥16GB、系统盘≥</w:t>
            </w:r>
            <w:r>
              <w:rPr>
                <w:rFonts w:ascii="宋体" w:hAnsi="宋体" w:cs="宋体" w:hint="eastAsia"/>
                <w:color w:val="000000"/>
                <w:kern w:val="0"/>
                <w:szCs w:val="21"/>
                <w:lang w:bidi="ar"/>
              </w:rPr>
              <w:lastRenderedPageBreak/>
              <w:t>500GB、数据盘≥1TB、千兆网口≥2个</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280"/>
          <w:jc w:val="center"/>
        </w:trPr>
        <w:tc>
          <w:tcPr>
            <w:tcW w:w="558" w:type="pct"/>
            <w:vMerge w:val="restart"/>
            <w:tcBorders>
              <w:top w:val="nil"/>
              <w:left w:val="single" w:sz="4" w:space="0" w:color="auto"/>
              <w:bottom w:val="single" w:sz="4" w:space="0" w:color="000000"/>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7</w:t>
            </w:r>
          </w:p>
        </w:tc>
        <w:tc>
          <w:tcPr>
            <w:tcW w:w="774"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rtsp共享网关</w:t>
            </w: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视频流转发，支撑智能发现应用取流</w:t>
            </w:r>
          </w:p>
        </w:tc>
        <w:tc>
          <w:tcPr>
            <w:tcW w:w="325"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31"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F50985" w:rsidTr="00F50985">
        <w:trPr>
          <w:trHeight w:val="560"/>
          <w:jc w:val="center"/>
        </w:trPr>
        <w:tc>
          <w:tcPr>
            <w:tcW w:w="0" w:type="auto"/>
            <w:vMerge/>
            <w:tcBorders>
              <w:top w:val="nil"/>
              <w:left w:val="single" w:sz="4" w:space="0" w:color="auto"/>
              <w:bottom w:val="single" w:sz="4" w:space="0" w:color="000000"/>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标准机架，CPU4≥核8线程、内存≥16GB、系统盘≥500GB、数据盘≥1TB、千兆网口≥2个</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560"/>
          <w:jc w:val="center"/>
        </w:trPr>
        <w:tc>
          <w:tcPr>
            <w:tcW w:w="0" w:type="auto"/>
            <w:vMerge/>
            <w:tcBorders>
              <w:top w:val="nil"/>
              <w:left w:val="single" w:sz="4" w:space="0" w:color="auto"/>
              <w:bottom w:val="single" w:sz="4" w:space="0" w:color="000000"/>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性能：单台设备支持300路1Mbps或200路2Mbps或120路4Mbps或90路6Mbps或80路8Mbps流媒体并发</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280"/>
          <w:jc w:val="center"/>
        </w:trPr>
        <w:tc>
          <w:tcPr>
            <w:tcW w:w="558" w:type="pct"/>
            <w:vMerge w:val="restart"/>
            <w:tcBorders>
              <w:top w:val="nil"/>
              <w:left w:val="single" w:sz="4" w:space="0" w:color="auto"/>
              <w:bottom w:val="single" w:sz="4" w:space="0" w:color="000000"/>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774" w:type="pct"/>
            <w:vMerge w:val="restar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web共享网关</w:t>
            </w: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视频流转发，支撑上层应用系统直播点播</w:t>
            </w:r>
          </w:p>
        </w:tc>
        <w:tc>
          <w:tcPr>
            <w:tcW w:w="325"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31" w:type="pct"/>
            <w:vMerge w:val="restart"/>
            <w:tcBorders>
              <w:top w:val="nil"/>
              <w:left w:val="single" w:sz="4" w:space="0" w:color="auto"/>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F50985" w:rsidTr="00F50985">
        <w:trPr>
          <w:trHeight w:val="560"/>
          <w:jc w:val="center"/>
        </w:trPr>
        <w:tc>
          <w:tcPr>
            <w:tcW w:w="0" w:type="auto"/>
            <w:vMerge/>
            <w:tcBorders>
              <w:top w:val="nil"/>
              <w:left w:val="single" w:sz="4" w:space="0" w:color="auto"/>
              <w:bottom w:val="single" w:sz="4" w:space="0" w:color="000000"/>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标准机架，CPU4≥核8线程、内存≥16GB、系统盘≥500GB、数据盘≥1TB、千兆网口≥2个</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560"/>
          <w:jc w:val="center"/>
        </w:trPr>
        <w:tc>
          <w:tcPr>
            <w:tcW w:w="0" w:type="auto"/>
            <w:vMerge/>
            <w:tcBorders>
              <w:top w:val="nil"/>
              <w:left w:val="single" w:sz="4" w:space="0" w:color="auto"/>
              <w:bottom w:val="single" w:sz="4" w:space="0" w:color="000000"/>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性能：单台设备支持300路1Mbps或200路2Mbps或120路4Mbps或90路6Mbps或80路8Mbps流媒体并发</w:t>
            </w: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F50985" w:rsidRDefault="00F50985">
            <w:pPr>
              <w:widowControl/>
              <w:jc w:val="left"/>
              <w:rPr>
                <w:rFonts w:ascii="宋体" w:hAnsi="宋体" w:cs="宋体"/>
                <w:color w:val="000000"/>
                <w:szCs w:val="21"/>
              </w:rPr>
            </w:pPr>
          </w:p>
        </w:tc>
      </w:tr>
      <w:tr w:rsidR="00F50985" w:rsidTr="00F50985">
        <w:trPr>
          <w:trHeight w:val="560"/>
          <w:jc w:val="center"/>
        </w:trPr>
        <w:tc>
          <w:tcPr>
            <w:tcW w:w="558" w:type="pct"/>
            <w:tcBorders>
              <w:top w:val="nil"/>
              <w:left w:val="single" w:sz="4" w:space="0" w:color="auto"/>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774" w:type="pct"/>
            <w:tcBorders>
              <w:top w:val="nil"/>
              <w:left w:val="nil"/>
              <w:bottom w:val="single" w:sz="4" w:space="0" w:color="auto"/>
              <w:right w:val="single" w:sz="4" w:space="0" w:color="auto"/>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监控客户端软件加密狗</w:t>
            </w:r>
          </w:p>
        </w:tc>
        <w:tc>
          <w:tcPr>
            <w:tcW w:w="3010" w:type="pct"/>
            <w:tcBorders>
              <w:top w:val="nil"/>
              <w:left w:val="nil"/>
              <w:bottom w:val="single" w:sz="4" w:space="0" w:color="auto"/>
              <w:right w:val="single" w:sz="4" w:space="0" w:color="auto"/>
            </w:tcBorders>
            <w:vAlign w:val="center"/>
            <w:hideMark/>
          </w:tcPr>
          <w:p w:rsidR="00F50985" w:rsidRDefault="00F50985">
            <w:pPr>
              <w:widowControl/>
              <w:textAlignment w:val="center"/>
              <w:rPr>
                <w:rFonts w:ascii="宋体" w:hAnsi="宋体" w:cs="宋体"/>
                <w:color w:val="000000"/>
                <w:szCs w:val="21"/>
              </w:rPr>
            </w:pPr>
            <w:r>
              <w:rPr>
                <w:rFonts w:ascii="宋体" w:hAnsi="宋体" w:cs="宋体" w:hint="eastAsia"/>
                <w:color w:val="000000"/>
                <w:kern w:val="0"/>
                <w:szCs w:val="21"/>
                <w:lang w:bidi="ar"/>
              </w:rPr>
              <w:t>对软件授权的加密硬件，通过客户端软件可集中操作整个视频监控系统中的前端视频</w:t>
            </w:r>
          </w:p>
        </w:tc>
        <w:tc>
          <w:tcPr>
            <w:tcW w:w="325" w:type="pct"/>
            <w:tcBorders>
              <w:top w:val="nil"/>
              <w:left w:val="nil"/>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31" w:type="pct"/>
            <w:tcBorders>
              <w:top w:val="nil"/>
              <w:left w:val="nil"/>
              <w:bottom w:val="single" w:sz="4" w:space="0" w:color="auto"/>
              <w:right w:val="single" w:sz="4" w:space="0" w:color="auto"/>
            </w:tcBorders>
            <w:noWrap/>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个</w:t>
            </w:r>
          </w:p>
        </w:tc>
      </w:tr>
    </w:tbl>
    <w:p w:rsidR="00F50985" w:rsidRDefault="00F50985" w:rsidP="00F50985">
      <w:pPr>
        <w:pStyle w:val="afa"/>
        <w:spacing w:line="300" w:lineRule="auto"/>
        <w:ind w:firstLine="0"/>
        <w:rPr>
          <w:bCs/>
          <w:sz w:val="22"/>
          <w:szCs w:val="20"/>
        </w:rPr>
      </w:pPr>
    </w:p>
    <w:p w:rsidR="00F50985" w:rsidRDefault="00F50985" w:rsidP="00F50985">
      <w:pPr>
        <w:pStyle w:val="afa"/>
        <w:numPr>
          <w:ilvl w:val="0"/>
          <w:numId w:val="8"/>
        </w:numPr>
        <w:spacing w:line="300" w:lineRule="auto"/>
        <w:ind w:firstLineChars="192" w:firstLine="403"/>
      </w:pPr>
      <w:r>
        <w:rPr>
          <w:rFonts w:hint="eastAsia"/>
        </w:rPr>
        <w:t>多格合一治理设备</w:t>
      </w:r>
    </w:p>
    <w:tbl>
      <w:tblPr>
        <w:tblW w:w="4998" w:type="pct"/>
        <w:tblLook w:val="04A0" w:firstRow="1" w:lastRow="0" w:firstColumn="1" w:lastColumn="0" w:noHBand="0" w:noVBand="1"/>
      </w:tblPr>
      <w:tblGrid>
        <w:gridCol w:w="1887"/>
        <w:gridCol w:w="4590"/>
        <w:gridCol w:w="1021"/>
        <w:gridCol w:w="1021"/>
      </w:tblGrid>
      <w:tr w:rsidR="00F50985" w:rsidTr="00F50985">
        <w:trPr>
          <w:trHeight w:val="23"/>
        </w:trPr>
        <w:tc>
          <w:tcPr>
            <w:tcW w:w="1107" w:type="pct"/>
            <w:tcBorders>
              <w:top w:val="single" w:sz="4" w:space="0" w:color="000000"/>
              <w:left w:val="single" w:sz="4" w:space="0" w:color="000000"/>
              <w:bottom w:val="single" w:sz="4" w:space="0" w:color="000000"/>
              <w:right w:val="single" w:sz="4" w:space="0" w:color="000000"/>
            </w:tcBorders>
            <w:noWrap/>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类别和名称</w:t>
            </w:r>
          </w:p>
        </w:tc>
        <w:tc>
          <w:tcPr>
            <w:tcW w:w="2692" w:type="pct"/>
            <w:tcBorders>
              <w:top w:val="single" w:sz="4" w:space="0" w:color="000000"/>
              <w:left w:val="single" w:sz="4" w:space="0" w:color="000000"/>
              <w:bottom w:val="single" w:sz="4" w:space="0" w:color="000000"/>
              <w:right w:val="single" w:sz="4" w:space="0" w:color="000000"/>
            </w:tcBorders>
            <w:noWrap/>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参数</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r>
      <w:tr w:rsidR="00F50985" w:rsidTr="00F50985">
        <w:trPr>
          <w:trHeight w:val="312"/>
        </w:trPr>
        <w:tc>
          <w:tcPr>
            <w:tcW w:w="1107" w:type="pct"/>
            <w:vMerge w:val="restar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智能终端</w:t>
            </w:r>
          </w:p>
        </w:tc>
        <w:tc>
          <w:tcPr>
            <w:tcW w:w="2692" w:type="pct"/>
            <w:vMerge w:val="restar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支持对执法过程中进行动态、静态的现场情况数字化记录。</w:t>
            </w:r>
            <w:r>
              <w:rPr>
                <w:rFonts w:ascii="宋体" w:hAnsi="宋体" w:cs="宋体" w:hint="eastAsia"/>
                <w:color w:val="000000"/>
                <w:kern w:val="0"/>
                <w:szCs w:val="21"/>
                <w:lang w:bidi="ar"/>
              </w:rPr>
              <w:br/>
              <w:t>支持通过3G/4G、WIFI等不同无线网络，提供语音、多媒体、可视化调度等业务，实现一键拍照/图片回传、语音/视频对讲、指挥调度、业务管理等功能。</w:t>
            </w:r>
            <w:r>
              <w:rPr>
                <w:rFonts w:ascii="宋体" w:hAnsi="宋体" w:cs="宋体" w:hint="eastAsia"/>
                <w:color w:val="000000"/>
                <w:kern w:val="0"/>
                <w:szCs w:val="21"/>
                <w:lang w:bidi="ar"/>
              </w:rPr>
              <w:br/>
              <w:t>支持4G音视频回传，通过4G网络实现现场视频采集信息实时上拉后台指挥调度系统。结合后台管理系统解决方案，根据现场情况实时监控、调度和指令下达、应急处理。</w:t>
            </w:r>
            <w:r>
              <w:rPr>
                <w:rFonts w:ascii="宋体" w:hAnsi="宋体" w:cs="宋体" w:hint="eastAsia"/>
                <w:color w:val="000000"/>
                <w:kern w:val="0"/>
                <w:szCs w:val="21"/>
                <w:lang w:bidi="ar"/>
              </w:rPr>
              <w:br/>
              <w:t>支持镜头旋转。</w:t>
            </w:r>
            <w:r>
              <w:rPr>
                <w:rFonts w:ascii="宋体" w:hAnsi="宋体" w:cs="宋体" w:hint="eastAsia"/>
                <w:color w:val="000000"/>
                <w:kern w:val="0"/>
                <w:szCs w:val="21"/>
                <w:lang w:bidi="ar"/>
              </w:rPr>
              <w:br/>
              <w:t>支持方便快速更换电池。</w:t>
            </w:r>
            <w:r>
              <w:rPr>
                <w:rFonts w:ascii="宋体" w:hAnsi="宋体" w:cs="宋体" w:hint="eastAsia"/>
                <w:color w:val="000000"/>
                <w:kern w:val="0"/>
                <w:szCs w:val="21"/>
                <w:lang w:bidi="ar"/>
              </w:rPr>
              <w:br/>
              <w:t>电池不小于3000mAh</w:t>
            </w:r>
            <w:r>
              <w:rPr>
                <w:rFonts w:ascii="宋体" w:hAnsi="宋体" w:cs="宋体" w:hint="eastAsia"/>
                <w:color w:val="000000"/>
                <w:kern w:val="0"/>
                <w:szCs w:val="21"/>
                <w:lang w:bidi="ar"/>
              </w:rPr>
              <w:br/>
              <w:t>图像传感器：不小于300万像素；镜头：</w:t>
            </w:r>
            <w:r>
              <w:rPr>
                <w:rFonts w:ascii="宋体" w:hAnsi="宋体" w:cs="宋体" w:hint="eastAsia"/>
                <w:color w:val="000000"/>
                <w:kern w:val="0"/>
                <w:szCs w:val="21"/>
                <w:lang w:bidi="ar"/>
              </w:rPr>
              <w:br/>
              <w:t>可视角度: 不小于110°（对角线</w:t>
            </w:r>
            <w:r>
              <w:rPr>
                <w:rFonts w:ascii="宋体" w:hAnsi="宋体" w:cs="宋体" w:hint="eastAsia"/>
                <w:color w:val="000000"/>
                <w:kern w:val="0"/>
                <w:szCs w:val="21"/>
                <w:lang w:bidi="ar"/>
              </w:rPr>
              <w:br/>
              <w:t>内存：不小于128G</w:t>
            </w:r>
            <w:r>
              <w:rPr>
                <w:rFonts w:ascii="宋体" w:hAnsi="宋体" w:cs="宋体" w:hint="eastAsia"/>
                <w:color w:val="000000"/>
                <w:kern w:val="0"/>
                <w:szCs w:val="21"/>
                <w:lang w:bidi="ar"/>
              </w:rPr>
              <w:br/>
              <w:t>屏幕尺寸：不小于2.8英寸</w:t>
            </w:r>
            <w:r>
              <w:rPr>
                <w:rFonts w:ascii="宋体" w:hAnsi="宋体" w:cs="宋体" w:hint="eastAsia"/>
                <w:color w:val="000000"/>
                <w:kern w:val="0"/>
                <w:szCs w:val="21"/>
                <w:lang w:bidi="ar"/>
              </w:rPr>
              <w:br/>
              <w:t>分辨率：不低于180x240 QVGA</w:t>
            </w:r>
            <w:r>
              <w:rPr>
                <w:rFonts w:ascii="宋体" w:hAnsi="宋体" w:cs="宋体" w:hint="eastAsia"/>
                <w:color w:val="000000"/>
                <w:kern w:val="0"/>
                <w:szCs w:val="21"/>
                <w:lang w:bidi="ar"/>
              </w:rPr>
              <w:br/>
              <w:t>支持GPS/北斗</w:t>
            </w:r>
            <w:r>
              <w:rPr>
                <w:rFonts w:ascii="宋体" w:hAnsi="宋体" w:cs="宋体" w:hint="eastAsia"/>
                <w:color w:val="000000"/>
                <w:kern w:val="0"/>
                <w:szCs w:val="21"/>
                <w:lang w:bidi="ar"/>
              </w:rPr>
              <w:br/>
              <w:t>支持4G全网通，兼容3G/2G</w:t>
            </w:r>
            <w:r>
              <w:rPr>
                <w:rFonts w:ascii="宋体" w:hAnsi="宋体" w:cs="宋体" w:hint="eastAsia"/>
                <w:color w:val="000000"/>
                <w:kern w:val="0"/>
                <w:szCs w:val="21"/>
                <w:lang w:bidi="ar"/>
              </w:rPr>
              <w:br/>
              <w:t>支持TD-SCDMA:B34/B39；CDMA:BC0；WCDMA:B1/B8；TDD-LTE:B38/B39/B40/B41；FDD-LTE:B1/B3/B8</w:t>
            </w:r>
            <w:r>
              <w:rPr>
                <w:rFonts w:ascii="宋体" w:hAnsi="宋体" w:cs="宋体" w:hint="eastAsia"/>
                <w:color w:val="000000"/>
                <w:kern w:val="0"/>
                <w:szCs w:val="21"/>
                <w:lang w:bidi="ar"/>
              </w:rPr>
              <w:br/>
              <w:t>内存：支持16GB/32GB/64GB/128GB （可选)</w:t>
            </w:r>
            <w:r>
              <w:rPr>
                <w:rFonts w:ascii="宋体" w:hAnsi="宋体" w:cs="宋体" w:hint="eastAsia"/>
                <w:color w:val="000000"/>
                <w:kern w:val="0"/>
                <w:szCs w:val="21"/>
                <w:lang w:bidi="ar"/>
              </w:rPr>
              <w:br/>
              <w:t>支持IP68</w:t>
            </w:r>
          </w:p>
        </w:tc>
        <w:tc>
          <w:tcPr>
            <w:tcW w:w="599" w:type="pct"/>
            <w:vMerge w:val="restar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82</w:t>
            </w:r>
          </w:p>
        </w:tc>
        <w:tc>
          <w:tcPr>
            <w:tcW w:w="599" w:type="pct"/>
            <w:vMerge w:val="restar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1107" w:type="pct"/>
            <w:vMerge w:val="restar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值班终端</w:t>
            </w:r>
          </w:p>
        </w:tc>
        <w:tc>
          <w:tcPr>
            <w:tcW w:w="2692" w:type="pct"/>
            <w:vMerge w:val="restar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支持使用值班终端自带的手咪PTT键进行快速集群对讲，设备自带打印机可进行工作通知、任务、</w:t>
            </w:r>
            <w:r>
              <w:rPr>
                <w:rFonts w:ascii="宋体" w:hAnsi="宋体" w:cs="宋体" w:hint="eastAsia"/>
                <w:color w:val="000000"/>
                <w:kern w:val="0"/>
                <w:szCs w:val="21"/>
                <w:lang w:bidi="ar"/>
              </w:rPr>
              <w:lastRenderedPageBreak/>
              <w:t>警情下派时的信息打印。</w:t>
            </w:r>
            <w:r>
              <w:rPr>
                <w:rFonts w:ascii="宋体" w:hAnsi="宋体" w:cs="宋体" w:hint="eastAsia"/>
                <w:color w:val="000000"/>
                <w:kern w:val="0"/>
                <w:szCs w:val="21"/>
                <w:lang w:bidi="ar"/>
              </w:rPr>
              <w:br/>
              <w:t>支持24小时全天在线值守，值班人员打卡签到记录，查看本站点的各类信息（装备信息、人员信息、通信设备、物联网设备），接受上级的对讲检查、视频远程检查及视频远程拉动。</w:t>
            </w:r>
            <w:r>
              <w:rPr>
                <w:rFonts w:ascii="宋体" w:hAnsi="宋体" w:cs="宋体" w:hint="eastAsia"/>
                <w:color w:val="000000"/>
                <w:kern w:val="0"/>
                <w:szCs w:val="21"/>
                <w:lang w:bidi="ar"/>
              </w:rPr>
              <w:br/>
              <w:t>支持通过值班终端在地图中查看警情位置、周边水源分布、天气及实时路况。</w:t>
            </w:r>
            <w:r>
              <w:rPr>
                <w:rFonts w:ascii="宋体" w:hAnsi="宋体" w:cs="宋体" w:hint="eastAsia"/>
                <w:color w:val="000000"/>
                <w:kern w:val="0"/>
                <w:szCs w:val="21"/>
                <w:lang w:bidi="ar"/>
              </w:rPr>
              <w:br/>
              <w:t>支持24小时全天在线值守，实时接收站点辖区内物联网传感器设备数据，并实时接收各类传感器的报警数据并进行声光报警提示。</w:t>
            </w:r>
            <w:r>
              <w:rPr>
                <w:rFonts w:ascii="宋体" w:hAnsi="宋体" w:cs="宋体" w:hint="eastAsia"/>
                <w:color w:val="000000"/>
                <w:kern w:val="0"/>
                <w:szCs w:val="21"/>
                <w:lang w:bidi="ar"/>
              </w:rPr>
              <w:br/>
              <w:t>支持用户通过设备内置的高清摄像头，进行视频点名、视频查看，视频培训以及进行多方视频会议。</w:t>
            </w:r>
            <w:r>
              <w:rPr>
                <w:rFonts w:ascii="宋体" w:hAnsi="宋体" w:cs="宋体" w:hint="eastAsia"/>
                <w:color w:val="000000"/>
                <w:kern w:val="0"/>
                <w:szCs w:val="21"/>
                <w:lang w:bidi="ar"/>
              </w:rPr>
              <w:br/>
              <w:t xml:space="preserve">CPU：不低于双核 1.8GHz </w:t>
            </w:r>
            <w:r>
              <w:rPr>
                <w:rFonts w:ascii="宋体" w:hAnsi="宋体" w:cs="宋体" w:hint="eastAsia"/>
                <w:color w:val="000000"/>
                <w:kern w:val="0"/>
                <w:szCs w:val="21"/>
                <w:lang w:bidi="ar"/>
              </w:rPr>
              <w:br/>
              <w:t>运行内存：不低于2GB</w:t>
            </w:r>
            <w:r>
              <w:rPr>
                <w:rFonts w:ascii="宋体" w:hAnsi="宋体" w:cs="宋体" w:hint="eastAsia"/>
                <w:color w:val="000000"/>
                <w:kern w:val="0"/>
                <w:szCs w:val="21"/>
                <w:lang w:bidi="ar"/>
              </w:rPr>
              <w:br/>
              <w:t>支持4G全网通，兼容3G/2G</w:t>
            </w:r>
            <w:r>
              <w:rPr>
                <w:rFonts w:ascii="宋体" w:hAnsi="宋体" w:cs="宋体" w:hint="eastAsia"/>
                <w:color w:val="000000"/>
                <w:kern w:val="0"/>
                <w:szCs w:val="21"/>
                <w:lang w:bidi="ar"/>
              </w:rPr>
              <w:br/>
              <w:t>支持TD-SCDMA:B34/B39；CDMA:BC0；WCDMA:B1/B8；TDD-LTE:B38/B39/B40/B41；FDD-LTE:B1/B3/B8</w:t>
            </w:r>
            <w:r>
              <w:rPr>
                <w:rFonts w:ascii="宋体" w:hAnsi="宋体" w:cs="宋体" w:hint="eastAsia"/>
                <w:color w:val="000000"/>
                <w:kern w:val="0"/>
                <w:szCs w:val="21"/>
                <w:lang w:bidi="ar"/>
              </w:rPr>
              <w:br/>
              <w:t>支持集成1个100M网络</w:t>
            </w:r>
            <w:r>
              <w:rPr>
                <w:rFonts w:ascii="宋体" w:hAnsi="宋体" w:cs="宋体" w:hint="eastAsia"/>
                <w:color w:val="000000"/>
                <w:kern w:val="0"/>
                <w:szCs w:val="21"/>
                <w:lang w:bidi="ar"/>
              </w:rPr>
              <w:br/>
              <w:t>支持集成2.4G WIFI网络</w:t>
            </w:r>
            <w:r>
              <w:rPr>
                <w:rFonts w:ascii="宋体" w:hAnsi="宋体" w:cs="宋体" w:hint="eastAsia"/>
                <w:color w:val="000000"/>
                <w:kern w:val="0"/>
                <w:szCs w:val="21"/>
                <w:lang w:bidi="ar"/>
              </w:rPr>
              <w:br/>
              <w:t>支持集成2.4G 蓝牙</w:t>
            </w:r>
            <w:r>
              <w:rPr>
                <w:rFonts w:ascii="宋体" w:hAnsi="宋体" w:cs="宋体" w:hint="eastAsia"/>
                <w:color w:val="000000"/>
                <w:kern w:val="0"/>
                <w:szCs w:val="21"/>
                <w:lang w:bidi="ar"/>
              </w:rPr>
              <w:br/>
              <w:t>内存：不低于8GB</w:t>
            </w:r>
            <w:r>
              <w:rPr>
                <w:rFonts w:ascii="宋体" w:hAnsi="宋体" w:cs="宋体" w:hint="eastAsia"/>
                <w:color w:val="000000"/>
                <w:kern w:val="0"/>
                <w:szCs w:val="21"/>
                <w:lang w:bidi="ar"/>
              </w:rPr>
              <w:br/>
              <w:t>支持1路Micro SD卡座</w:t>
            </w:r>
            <w:r>
              <w:rPr>
                <w:rFonts w:ascii="宋体" w:hAnsi="宋体" w:cs="宋体" w:hint="eastAsia"/>
                <w:color w:val="000000"/>
                <w:kern w:val="0"/>
                <w:szCs w:val="21"/>
                <w:lang w:bidi="ar"/>
              </w:rPr>
              <w:br/>
              <w:t>支持热敏微型打印机</w:t>
            </w:r>
            <w:r>
              <w:rPr>
                <w:rFonts w:ascii="宋体" w:hAnsi="宋体" w:cs="宋体" w:hint="eastAsia"/>
                <w:color w:val="000000"/>
                <w:kern w:val="0"/>
                <w:szCs w:val="21"/>
                <w:lang w:bidi="ar"/>
              </w:rPr>
              <w:br/>
              <w:t>摄像头：不低于500w像素</w:t>
            </w:r>
            <w:r>
              <w:rPr>
                <w:rFonts w:ascii="宋体" w:hAnsi="宋体" w:cs="宋体" w:hint="eastAsia"/>
                <w:color w:val="000000"/>
                <w:kern w:val="0"/>
                <w:szCs w:val="21"/>
                <w:lang w:bidi="ar"/>
              </w:rPr>
              <w:br/>
              <w:t>分辨率：不低于1024*768</w:t>
            </w:r>
            <w:r>
              <w:rPr>
                <w:rFonts w:ascii="宋体" w:hAnsi="宋体" w:cs="宋体" w:hint="eastAsia"/>
                <w:color w:val="000000"/>
                <w:kern w:val="0"/>
                <w:szCs w:val="21"/>
                <w:lang w:bidi="ar"/>
              </w:rPr>
              <w:br/>
              <w:t>触摸屏：不低于8寸</w:t>
            </w:r>
            <w:r>
              <w:rPr>
                <w:rFonts w:ascii="宋体" w:hAnsi="宋体" w:cs="宋体" w:hint="eastAsia"/>
                <w:color w:val="000000"/>
                <w:kern w:val="0"/>
                <w:szCs w:val="21"/>
                <w:lang w:bidi="ar"/>
              </w:rPr>
              <w:br/>
              <w:t>支持2路USB HOST接口</w:t>
            </w:r>
            <w:r>
              <w:rPr>
                <w:rFonts w:ascii="宋体" w:hAnsi="宋体" w:cs="宋体" w:hint="eastAsia"/>
                <w:color w:val="000000"/>
                <w:kern w:val="0"/>
                <w:szCs w:val="21"/>
                <w:lang w:bidi="ar"/>
              </w:rPr>
              <w:br/>
              <w:t>支持1路以太网接口</w:t>
            </w:r>
            <w:r>
              <w:rPr>
                <w:rFonts w:ascii="宋体" w:hAnsi="宋体" w:cs="宋体" w:hint="eastAsia"/>
                <w:color w:val="000000"/>
                <w:kern w:val="0"/>
                <w:szCs w:val="21"/>
                <w:lang w:bidi="ar"/>
              </w:rPr>
              <w:br/>
              <w:t>支持15W功放输出</w:t>
            </w:r>
            <w:r>
              <w:rPr>
                <w:rFonts w:ascii="宋体" w:hAnsi="宋体" w:cs="宋体" w:hint="eastAsia"/>
                <w:color w:val="000000"/>
                <w:kern w:val="0"/>
                <w:szCs w:val="21"/>
                <w:lang w:bidi="ar"/>
              </w:rPr>
              <w:br/>
              <w:t>支持手咪音频输入</w:t>
            </w:r>
          </w:p>
        </w:tc>
        <w:tc>
          <w:tcPr>
            <w:tcW w:w="599" w:type="pct"/>
            <w:vMerge w:val="restar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w:t>
            </w:r>
          </w:p>
        </w:tc>
        <w:tc>
          <w:tcPr>
            <w:tcW w:w="599" w:type="pct"/>
            <w:vMerge w:val="restar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1107" w:type="pct"/>
            <w:vMerge w:val="restar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指挥终端</w:t>
            </w:r>
          </w:p>
        </w:tc>
        <w:tc>
          <w:tcPr>
            <w:tcW w:w="2692" w:type="pct"/>
            <w:vMerge w:val="restar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支持使用值班终端自带的手咪PTT键进行快速集群对讲，设备自带打印机可进行工作通知、任务、警情下派时的信息打印。</w:t>
            </w:r>
            <w:r>
              <w:rPr>
                <w:rFonts w:ascii="宋体" w:hAnsi="宋体" w:cs="宋体" w:hint="eastAsia"/>
                <w:color w:val="000000"/>
                <w:kern w:val="0"/>
                <w:szCs w:val="21"/>
                <w:lang w:bidi="ar"/>
              </w:rPr>
              <w:br/>
              <w:t>支持24小时全天在线值守，值班人员打卡签到记录，查看本站点的各类信息（装备信息、人员信息、通信设备、物联网设备），接受上级的对讲检查、视频远程检查及视频远程拉动。</w:t>
            </w:r>
            <w:r>
              <w:rPr>
                <w:rFonts w:ascii="宋体" w:hAnsi="宋体" w:cs="宋体" w:hint="eastAsia"/>
                <w:color w:val="000000"/>
                <w:kern w:val="0"/>
                <w:szCs w:val="21"/>
                <w:lang w:bidi="ar"/>
              </w:rPr>
              <w:br/>
              <w:t>支持通过值班终端在地图中查看警情位置、周边水源分布、天气及实时路况。</w:t>
            </w:r>
            <w:r>
              <w:rPr>
                <w:rFonts w:ascii="宋体" w:hAnsi="宋体" w:cs="宋体" w:hint="eastAsia"/>
                <w:color w:val="000000"/>
                <w:kern w:val="0"/>
                <w:szCs w:val="21"/>
                <w:lang w:bidi="ar"/>
              </w:rPr>
              <w:br/>
              <w:t>支持24小时全天在线值守，实时接收站点辖区内物联网传感器设备数据，并实时接收各类传感器的报警数据并进行声光报警提示。</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支持用户通过设备内置的高清摄像头，进行视频点名、视频查看，视频培训以及进行多方视频会议。</w:t>
            </w:r>
            <w:r>
              <w:rPr>
                <w:rFonts w:ascii="宋体" w:hAnsi="宋体" w:cs="宋体" w:hint="eastAsia"/>
                <w:color w:val="000000"/>
                <w:kern w:val="0"/>
                <w:szCs w:val="21"/>
                <w:lang w:bidi="ar"/>
              </w:rPr>
              <w:br/>
              <w:t xml:space="preserve">CPU：不低于双核 1.8GHz </w:t>
            </w:r>
            <w:r>
              <w:rPr>
                <w:rFonts w:ascii="宋体" w:hAnsi="宋体" w:cs="宋体" w:hint="eastAsia"/>
                <w:color w:val="000000"/>
                <w:kern w:val="0"/>
                <w:szCs w:val="21"/>
                <w:lang w:bidi="ar"/>
              </w:rPr>
              <w:br/>
              <w:t>运行内存：不低于2GB</w:t>
            </w:r>
            <w:r>
              <w:rPr>
                <w:rFonts w:ascii="宋体" w:hAnsi="宋体" w:cs="宋体" w:hint="eastAsia"/>
                <w:color w:val="000000"/>
                <w:kern w:val="0"/>
                <w:szCs w:val="21"/>
                <w:lang w:bidi="ar"/>
              </w:rPr>
              <w:br/>
              <w:t>支持4G全网通，兼容3G/2G</w:t>
            </w:r>
            <w:r>
              <w:rPr>
                <w:rFonts w:ascii="宋体" w:hAnsi="宋体" w:cs="宋体" w:hint="eastAsia"/>
                <w:color w:val="000000"/>
                <w:kern w:val="0"/>
                <w:szCs w:val="21"/>
                <w:lang w:bidi="ar"/>
              </w:rPr>
              <w:br/>
              <w:t>支持TD-SCDMA:B34/B39；CDMA:BC0；WCDMA:B1/B8；TDD-LTE:B38/B39/B40/B41；FDD-LTE:B1/B3/B8</w:t>
            </w:r>
            <w:r>
              <w:rPr>
                <w:rFonts w:ascii="宋体" w:hAnsi="宋体" w:cs="宋体" w:hint="eastAsia"/>
                <w:color w:val="000000"/>
                <w:kern w:val="0"/>
                <w:szCs w:val="21"/>
                <w:lang w:bidi="ar"/>
              </w:rPr>
              <w:br/>
              <w:t>支持集成1个100M网络</w:t>
            </w:r>
            <w:r>
              <w:rPr>
                <w:rFonts w:ascii="宋体" w:hAnsi="宋体" w:cs="宋体" w:hint="eastAsia"/>
                <w:color w:val="000000"/>
                <w:kern w:val="0"/>
                <w:szCs w:val="21"/>
                <w:lang w:bidi="ar"/>
              </w:rPr>
              <w:br/>
              <w:t>支持集成2.4G WIFI网络</w:t>
            </w:r>
            <w:r>
              <w:rPr>
                <w:rFonts w:ascii="宋体" w:hAnsi="宋体" w:cs="宋体" w:hint="eastAsia"/>
                <w:color w:val="000000"/>
                <w:kern w:val="0"/>
                <w:szCs w:val="21"/>
                <w:lang w:bidi="ar"/>
              </w:rPr>
              <w:br/>
              <w:t>支持集成2.4G 蓝牙</w:t>
            </w:r>
            <w:r>
              <w:rPr>
                <w:rFonts w:ascii="宋体" w:hAnsi="宋体" w:cs="宋体" w:hint="eastAsia"/>
                <w:color w:val="000000"/>
                <w:kern w:val="0"/>
                <w:szCs w:val="21"/>
                <w:lang w:bidi="ar"/>
              </w:rPr>
              <w:br/>
              <w:t>内存：不低于8GB</w:t>
            </w:r>
            <w:r>
              <w:rPr>
                <w:rFonts w:ascii="宋体" w:hAnsi="宋体" w:cs="宋体" w:hint="eastAsia"/>
                <w:color w:val="000000"/>
                <w:kern w:val="0"/>
                <w:szCs w:val="21"/>
                <w:lang w:bidi="ar"/>
              </w:rPr>
              <w:br/>
              <w:t>支持1路Micro SD卡座</w:t>
            </w:r>
            <w:r>
              <w:rPr>
                <w:rFonts w:ascii="宋体" w:hAnsi="宋体" w:cs="宋体" w:hint="eastAsia"/>
                <w:color w:val="000000"/>
                <w:kern w:val="0"/>
                <w:szCs w:val="21"/>
                <w:lang w:bidi="ar"/>
              </w:rPr>
              <w:br/>
              <w:t>支持热敏微型打印机</w:t>
            </w:r>
            <w:r>
              <w:rPr>
                <w:rFonts w:ascii="宋体" w:hAnsi="宋体" w:cs="宋体" w:hint="eastAsia"/>
                <w:color w:val="000000"/>
                <w:kern w:val="0"/>
                <w:szCs w:val="21"/>
                <w:lang w:bidi="ar"/>
              </w:rPr>
              <w:br/>
              <w:t>摄像头：不低于500w像素</w:t>
            </w:r>
            <w:r>
              <w:rPr>
                <w:rFonts w:ascii="宋体" w:hAnsi="宋体" w:cs="宋体" w:hint="eastAsia"/>
                <w:color w:val="000000"/>
                <w:kern w:val="0"/>
                <w:szCs w:val="21"/>
                <w:lang w:bidi="ar"/>
              </w:rPr>
              <w:br/>
              <w:t>分辨率：不低于1024*768</w:t>
            </w:r>
            <w:r>
              <w:rPr>
                <w:rFonts w:ascii="宋体" w:hAnsi="宋体" w:cs="宋体" w:hint="eastAsia"/>
                <w:color w:val="000000"/>
                <w:kern w:val="0"/>
                <w:szCs w:val="21"/>
                <w:lang w:bidi="ar"/>
              </w:rPr>
              <w:br/>
              <w:t>触摸屏：不低于8寸</w:t>
            </w:r>
            <w:r>
              <w:rPr>
                <w:rFonts w:ascii="宋体" w:hAnsi="宋体" w:cs="宋体" w:hint="eastAsia"/>
                <w:color w:val="000000"/>
                <w:kern w:val="0"/>
                <w:szCs w:val="21"/>
                <w:lang w:bidi="ar"/>
              </w:rPr>
              <w:br/>
              <w:t>支持2路USB HOST接口</w:t>
            </w:r>
            <w:r>
              <w:rPr>
                <w:rFonts w:ascii="宋体" w:hAnsi="宋体" w:cs="宋体" w:hint="eastAsia"/>
                <w:color w:val="000000"/>
                <w:kern w:val="0"/>
                <w:szCs w:val="21"/>
                <w:lang w:bidi="ar"/>
              </w:rPr>
              <w:br/>
              <w:t>支持1路以太网接口</w:t>
            </w:r>
            <w:r>
              <w:rPr>
                <w:rFonts w:ascii="宋体" w:hAnsi="宋体" w:cs="宋体" w:hint="eastAsia"/>
                <w:color w:val="000000"/>
                <w:kern w:val="0"/>
                <w:szCs w:val="21"/>
                <w:lang w:bidi="ar"/>
              </w:rPr>
              <w:br/>
              <w:t>支持15W功放输出</w:t>
            </w:r>
            <w:r>
              <w:rPr>
                <w:rFonts w:ascii="宋体" w:hAnsi="宋体" w:cs="宋体" w:hint="eastAsia"/>
                <w:color w:val="000000"/>
                <w:kern w:val="0"/>
                <w:szCs w:val="21"/>
                <w:lang w:bidi="ar"/>
              </w:rPr>
              <w:br/>
              <w:t>支持手咪音频输入</w:t>
            </w:r>
          </w:p>
        </w:tc>
        <w:tc>
          <w:tcPr>
            <w:tcW w:w="599" w:type="pct"/>
            <w:vMerge w:val="restar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w:t>
            </w:r>
          </w:p>
        </w:tc>
        <w:tc>
          <w:tcPr>
            <w:tcW w:w="599" w:type="pct"/>
            <w:vMerge w:val="restart"/>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r w:rsidR="00F50985" w:rsidTr="00F5098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0985" w:rsidRDefault="00F50985">
            <w:pPr>
              <w:widowControl/>
              <w:jc w:val="left"/>
              <w:rPr>
                <w:rFonts w:ascii="宋体" w:hAnsi="宋体" w:cs="宋体"/>
                <w:color w:val="000000"/>
                <w:szCs w:val="21"/>
              </w:rPr>
            </w:pPr>
          </w:p>
        </w:tc>
      </w:tr>
    </w:tbl>
    <w:p w:rsidR="00F50985" w:rsidRDefault="00F50985" w:rsidP="00F50985">
      <w:pPr>
        <w:pStyle w:val="afa"/>
        <w:spacing w:line="300" w:lineRule="auto"/>
        <w:ind w:firstLine="0"/>
        <w:rPr>
          <w:bCs/>
          <w:sz w:val="22"/>
          <w:szCs w:val="20"/>
        </w:rPr>
      </w:pPr>
    </w:p>
    <w:p w:rsidR="00F50985" w:rsidRDefault="00F50985" w:rsidP="00F50985">
      <w:pPr>
        <w:pStyle w:val="afa"/>
        <w:spacing w:line="300" w:lineRule="auto"/>
        <w:ind w:firstLineChars="192" w:firstLine="424"/>
        <w:rPr>
          <w:bCs/>
          <w:sz w:val="22"/>
        </w:rPr>
      </w:pPr>
      <w:r>
        <w:rPr>
          <w:b/>
          <w:bCs/>
          <w:sz w:val="22"/>
        </w:rPr>
        <w:t>10.5</w:t>
      </w:r>
      <w:r>
        <w:rPr>
          <w:rFonts w:hint="eastAsia"/>
          <w:b/>
          <w:bCs/>
          <w:sz w:val="22"/>
        </w:rPr>
        <w:t>系统集成</w:t>
      </w:r>
    </w:p>
    <w:p w:rsidR="00F50985" w:rsidRDefault="00F50985" w:rsidP="00F50985">
      <w:pPr>
        <w:pStyle w:val="afa"/>
        <w:spacing w:line="300" w:lineRule="auto"/>
        <w:ind w:firstLineChars="200" w:firstLine="440"/>
        <w:jc w:val="left"/>
        <w:rPr>
          <w:bCs/>
          <w:sz w:val="22"/>
        </w:rPr>
      </w:pPr>
      <w:r>
        <w:rPr>
          <w:rFonts w:hint="eastAsia"/>
          <w:bCs/>
          <w:sz w:val="22"/>
        </w:rPr>
        <w:t>本项目系统集成内容主要包括：</w:t>
      </w:r>
    </w:p>
    <w:p w:rsidR="00F50985" w:rsidRDefault="00F50985" w:rsidP="00F50985">
      <w:pPr>
        <w:pStyle w:val="afa"/>
        <w:numPr>
          <w:ilvl w:val="0"/>
          <w:numId w:val="9"/>
        </w:numPr>
        <w:spacing w:line="300" w:lineRule="auto"/>
        <w:ind w:firstLine="420"/>
        <w:rPr>
          <w:bCs/>
          <w:sz w:val="22"/>
        </w:rPr>
      </w:pPr>
      <w:r>
        <w:rPr>
          <w:rFonts w:hint="eastAsia"/>
          <w:bCs/>
          <w:sz w:val="22"/>
        </w:rPr>
        <w:t>软件产品集成：对本项目购置的物联智慧感知平台软件、</w:t>
      </w:r>
      <w:r>
        <w:rPr>
          <w:bCs/>
          <w:sz w:val="22"/>
        </w:rPr>
        <w:t>AI</w:t>
      </w:r>
      <w:r>
        <w:rPr>
          <w:rFonts w:hint="eastAsia"/>
          <w:bCs/>
          <w:sz w:val="22"/>
        </w:rPr>
        <w:t>视频智慧感知平台软件、密码产品和应用服务器中间件进行安装、部署与系统集成。在软件产品集成过程中考虑软件产品与各应用系统集成后的运行性能，包括响应时间、处理速度、容量等。软件产品集成后需要能够方便地进行维护，包括故障排除、软件更新等。集成后的软件产品符合信创和浦东新区相关安全要求。</w:t>
      </w:r>
    </w:p>
    <w:p w:rsidR="00F50985" w:rsidRDefault="00F50985" w:rsidP="00F50985">
      <w:pPr>
        <w:pStyle w:val="afa"/>
        <w:numPr>
          <w:ilvl w:val="0"/>
          <w:numId w:val="9"/>
        </w:numPr>
        <w:spacing w:line="300" w:lineRule="auto"/>
        <w:ind w:firstLine="420"/>
        <w:rPr>
          <w:bCs/>
          <w:sz w:val="22"/>
        </w:rPr>
      </w:pPr>
      <w:r>
        <w:rPr>
          <w:rFonts w:hint="eastAsia"/>
          <w:bCs/>
          <w:sz w:val="22"/>
        </w:rPr>
        <w:t>硬件集成：对本项基础设施建设中网络升级改造相关设施设备、边缘接入网关、机房整新相关设备、物联感知设备、视频资源共享中心设备和多格合一治理设备进行安装、部署与系统集成。在硬件设施设备集成过程中应确保所选硬件设备之间，与原有设备之间能够相互识别和支持，避免因兼容性问题导致的功能缺失或性能下降。保证硬件设备与操作系统、应用软件等软件环境的良好兼容，确保系统整体运行顺畅。根据应用场景的需求，合理配置硬件参数（如</w:t>
      </w:r>
      <w:r>
        <w:rPr>
          <w:bCs/>
          <w:sz w:val="22"/>
        </w:rPr>
        <w:t>CPU</w:t>
      </w:r>
      <w:r>
        <w:rPr>
          <w:rFonts w:hint="eastAsia"/>
          <w:bCs/>
          <w:sz w:val="22"/>
        </w:rPr>
        <w:t>、内存、存储等），确保各部件性能相匹配，避免出现瓶颈效应。应提供易于理解的用户手册和技术支持，使非专业人员也能够方便地使用和维护硬件及相应系统。应符合网络安全、信息安全、环境保护等方面的规定，确保所有硬件设备符合相关标准和认证要求。</w:t>
      </w:r>
    </w:p>
    <w:p w:rsidR="00F50985" w:rsidRDefault="00F50985" w:rsidP="00F50985">
      <w:pPr>
        <w:pStyle w:val="afa"/>
        <w:spacing w:line="300" w:lineRule="auto"/>
        <w:ind w:firstLineChars="192" w:firstLine="424"/>
        <w:rPr>
          <w:b/>
          <w:bCs/>
          <w:sz w:val="22"/>
        </w:rPr>
      </w:pPr>
      <w:r>
        <w:rPr>
          <w:b/>
          <w:bCs/>
          <w:sz w:val="22"/>
        </w:rPr>
        <w:t xml:space="preserve">10.6 </w:t>
      </w:r>
      <w:r>
        <w:rPr>
          <w:rFonts w:hint="eastAsia"/>
          <w:b/>
          <w:bCs/>
          <w:sz w:val="22"/>
        </w:rPr>
        <w:t>与原系统的兼容与接口要求</w:t>
      </w:r>
    </w:p>
    <w:p w:rsidR="00F50985" w:rsidRDefault="00F50985" w:rsidP="00F50985">
      <w:pPr>
        <w:pStyle w:val="afa"/>
        <w:spacing w:line="300" w:lineRule="auto"/>
        <w:ind w:firstLineChars="192" w:firstLine="422"/>
        <w:rPr>
          <w:bCs/>
          <w:sz w:val="22"/>
        </w:rPr>
      </w:pPr>
      <w:r>
        <w:rPr>
          <w:rFonts w:hint="eastAsia"/>
          <w:bCs/>
          <w:sz w:val="22"/>
        </w:rPr>
        <w:lastRenderedPageBreak/>
        <w:t>本项目所涉及接口设计的，数据接口均由采购人负责牵头提供给中标人，中标人负责接口功能的实现。</w:t>
      </w:r>
    </w:p>
    <w:p w:rsidR="00F50985" w:rsidRDefault="00F50985" w:rsidP="00F50985">
      <w:pPr>
        <w:pStyle w:val="afa"/>
        <w:spacing w:line="300" w:lineRule="auto"/>
        <w:ind w:firstLineChars="192" w:firstLine="422"/>
        <w:rPr>
          <w:bCs/>
          <w:sz w:val="22"/>
        </w:rPr>
      </w:pPr>
      <w:r>
        <w:rPr>
          <w:rFonts w:hint="eastAsia"/>
          <w:bCs/>
          <w:sz w:val="22"/>
        </w:rPr>
        <w:t>（</w:t>
      </w:r>
      <w:r>
        <w:rPr>
          <w:bCs/>
          <w:sz w:val="22"/>
        </w:rPr>
        <w:t>1</w:t>
      </w:r>
      <w:r>
        <w:rPr>
          <w:rFonts w:hint="eastAsia"/>
          <w:bCs/>
          <w:sz w:val="22"/>
        </w:rPr>
        <w:t>）东明路街道态势感知驾驶舱</w:t>
      </w:r>
    </w:p>
    <w:p w:rsidR="00F50985" w:rsidRDefault="00F50985" w:rsidP="00F50985">
      <w:pPr>
        <w:pStyle w:val="afa"/>
        <w:spacing w:line="300" w:lineRule="auto"/>
        <w:ind w:firstLineChars="192" w:firstLine="422"/>
        <w:rPr>
          <w:bCs/>
          <w:sz w:val="22"/>
        </w:rPr>
      </w:pPr>
      <w:r>
        <w:rPr>
          <w:rFonts w:hint="eastAsia"/>
          <w:bCs/>
          <w:sz w:val="22"/>
        </w:rPr>
        <w:t>东明路街道态势感知驾驶舱从浦东新区数据中台、数据智能中枢、街道地图应用服务、视频资源共享中心按数据标准规范获取基础数据、工单数据、天气数据、地图数据和视频数据，这些数据通过统计分析和可视化技术转化为图表。用户不仅能够看到当前指标数据，还能够预测未来的趋势，从而辅助决策。</w:t>
      </w:r>
    </w:p>
    <w:p w:rsidR="00F50985" w:rsidRDefault="00F50985" w:rsidP="00F50985">
      <w:pPr>
        <w:pStyle w:val="afa"/>
        <w:spacing w:line="300" w:lineRule="auto"/>
        <w:ind w:firstLineChars="192" w:firstLine="422"/>
        <w:rPr>
          <w:bCs/>
          <w:sz w:val="22"/>
        </w:rPr>
      </w:pPr>
      <w:r>
        <w:rPr>
          <w:bCs/>
          <w:sz w:val="22"/>
        </w:rPr>
        <w:t>1</w:t>
      </w:r>
      <w:r>
        <w:rPr>
          <w:rFonts w:hint="eastAsia"/>
          <w:bCs/>
          <w:sz w:val="22"/>
        </w:rPr>
        <w:t>）值班数据接口</w:t>
      </w:r>
    </w:p>
    <w:p w:rsidR="00F50985" w:rsidRDefault="00F50985" w:rsidP="00F50985">
      <w:pPr>
        <w:pStyle w:val="afa"/>
        <w:spacing w:line="300" w:lineRule="auto"/>
        <w:ind w:firstLineChars="192" w:firstLine="422"/>
        <w:rPr>
          <w:bCs/>
          <w:sz w:val="22"/>
        </w:rPr>
      </w:pPr>
      <w:r>
        <w:rPr>
          <w:rFonts w:hint="eastAsia"/>
          <w:bCs/>
          <w:sz w:val="22"/>
        </w:rPr>
        <w:t>数据协议：</w:t>
      </w:r>
      <w:r>
        <w:rPr>
          <w:bCs/>
          <w:sz w:val="22"/>
        </w:rPr>
        <w:t>TCP/IP</w:t>
      </w:r>
    </w:p>
    <w:p w:rsidR="00F50985" w:rsidRDefault="00F50985" w:rsidP="00F50985">
      <w:pPr>
        <w:pStyle w:val="afa"/>
        <w:spacing w:line="300" w:lineRule="auto"/>
        <w:ind w:firstLineChars="192" w:firstLine="422"/>
        <w:rPr>
          <w:bCs/>
          <w:sz w:val="22"/>
        </w:rPr>
      </w:pPr>
      <w:r>
        <w:rPr>
          <w:rFonts w:hint="eastAsia"/>
          <w:bCs/>
          <w:sz w:val="22"/>
        </w:rPr>
        <w:t>数据频次：按需</w:t>
      </w:r>
    </w:p>
    <w:p w:rsidR="00F50985" w:rsidRDefault="00F50985" w:rsidP="00F50985">
      <w:pPr>
        <w:pStyle w:val="afa"/>
        <w:spacing w:line="300" w:lineRule="auto"/>
        <w:ind w:firstLineChars="192" w:firstLine="422"/>
        <w:rPr>
          <w:bCs/>
          <w:sz w:val="22"/>
        </w:rPr>
      </w:pPr>
      <w:r>
        <w:rPr>
          <w:rFonts w:hint="eastAsia"/>
          <w:bCs/>
          <w:sz w:val="22"/>
        </w:rPr>
        <w:t>对接系统：新区数据中台</w:t>
      </w:r>
    </w:p>
    <w:p w:rsidR="00F50985" w:rsidRDefault="00F50985" w:rsidP="00F50985">
      <w:pPr>
        <w:pStyle w:val="afa"/>
        <w:spacing w:line="300" w:lineRule="auto"/>
        <w:ind w:firstLineChars="192" w:firstLine="422"/>
        <w:rPr>
          <w:bCs/>
          <w:sz w:val="22"/>
        </w:rPr>
      </w:pPr>
      <w:r>
        <w:rPr>
          <w:rFonts w:hint="eastAsia"/>
          <w:bCs/>
          <w:sz w:val="22"/>
        </w:rPr>
        <w:t>对接形式：</w:t>
      </w:r>
      <w:r>
        <w:rPr>
          <w:bCs/>
          <w:sz w:val="22"/>
        </w:rPr>
        <w:t>Api</w:t>
      </w:r>
      <w:r>
        <w:rPr>
          <w:rFonts w:hint="eastAsia"/>
          <w:bCs/>
          <w:sz w:val="22"/>
        </w:rPr>
        <w:t>接口</w:t>
      </w:r>
    </w:p>
    <w:p w:rsidR="00F50985" w:rsidRDefault="00F50985" w:rsidP="00F50985">
      <w:pPr>
        <w:pStyle w:val="afa"/>
        <w:spacing w:line="300" w:lineRule="auto"/>
        <w:ind w:firstLineChars="192" w:firstLine="422"/>
        <w:rPr>
          <w:bCs/>
          <w:sz w:val="22"/>
        </w:rPr>
      </w:pPr>
      <w:r>
        <w:rPr>
          <w:rFonts w:hint="eastAsia"/>
          <w:bCs/>
          <w:sz w:val="22"/>
        </w:rPr>
        <w:t>对接内容：应急值班数据</w:t>
      </w:r>
    </w:p>
    <w:p w:rsidR="00F50985" w:rsidRDefault="00F50985" w:rsidP="00F50985">
      <w:pPr>
        <w:pStyle w:val="afa"/>
        <w:spacing w:line="300" w:lineRule="auto"/>
        <w:ind w:firstLineChars="192" w:firstLine="422"/>
        <w:rPr>
          <w:bCs/>
          <w:sz w:val="22"/>
        </w:rPr>
      </w:pPr>
      <w:r>
        <w:rPr>
          <w:rFonts w:hint="eastAsia"/>
          <w:bCs/>
          <w:sz w:val="22"/>
        </w:rPr>
        <w:t>安全性要求：使用加密字符串作为签名，以验证双方身份的有效性。另外需要设置安全规则，仅允许对方的服务器</w:t>
      </w:r>
      <w:r>
        <w:rPr>
          <w:bCs/>
          <w:sz w:val="22"/>
        </w:rPr>
        <w:t>IP</w:t>
      </w:r>
      <w:r>
        <w:rPr>
          <w:rFonts w:hint="eastAsia"/>
          <w:bCs/>
          <w:sz w:val="22"/>
        </w:rPr>
        <w:t>访问数据接口。</w:t>
      </w:r>
    </w:p>
    <w:p w:rsidR="00F50985" w:rsidRDefault="00F50985" w:rsidP="00F50985">
      <w:pPr>
        <w:pStyle w:val="afa"/>
        <w:spacing w:line="300" w:lineRule="auto"/>
        <w:ind w:firstLineChars="192" w:firstLine="422"/>
        <w:rPr>
          <w:bCs/>
          <w:sz w:val="22"/>
        </w:rPr>
      </w:pPr>
      <w:r>
        <w:rPr>
          <w:bCs/>
          <w:sz w:val="22"/>
        </w:rPr>
        <w:t>2</w:t>
      </w:r>
      <w:r>
        <w:rPr>
          <w:rFonts w:hint="eastAsia"/>
          <w:bCs/>
          <w:sz w:val="22"/>
        </w:rPr>
        <w:t>）工单数据接口</w:t>
      </w:r>
    </w:p>
    <w:p w:rsidR="00F50985" w:rsidRDefault="00F50985" w:rsidP="00F50985">
      <w:pPr>
        <w:pStyle w:val="afa"/>
        <w:spacing w:line="300" w:lineRule="auto"/>
        <w:ind w:firstLineChars="192" w:firstLine="422"/>
        <w:rPr>
          <w:bCs/>
          <w:sz w:val="22"/>
        </w:rPr>
      </w:pPr>
      <w:r>
        <w:rPr>
          <w:rFonts w:hint="eastAsia"/>
          <w:bCs/>
          <w:sz w:val="22"/>
        </w:rPr>
        <w:t>数据协议：</w:t>
      </w:r>
      <w:r>
        <w:rPr>
          <w:bCs/>
          <w:sz w:val="22"/>
        </w:rPr>
        <w:t>TCP/IP</w:t>
      </w:r>
    </w:p>
    <w:p w:rsidR="00F50985" w:rsidRDefault="00F50985" w:rsidP="00F50985">
      <w:pPr>
        <w:pStyle w:val="afa"/>
        <w:spacing w:line="300" w:lineRule="auto"/>
        <w:ind w:firstLineChars="192" w:firstLine="422"/>
        <w:rPr>
          <w:bCs/>
          <w:sz w:val="22"/>
        </w:rPr>
      </w:pPr>
      <w:r>
        <w:rPr>
          <w:rFonts w:hint="eastAsia"/>
          <w:bCs/>
          <w:sz w:val="22"/>
        </w:rPr>
        <w:t>数据频次：按需</w:t>
      </w:r>
    </w:p>
    <w:p w:rsidR="00F50985" w:rsidRDefault="00F50985" w:rsidP="00F50985">
      <w:pPr>
        <w:pStyle w:val="afa"/>
        <w:spacing w:line="300" w:lineRule="auto"/>
        <w:ind w:firstLineChars="192" w:firstLine="422"/>
        <w:rPr>
          <w:bCs/>
          <w:sz w:val="22"/>
        </w:rPr>
      </w:pPr>
      <w:r>
        <w:rPr>
          <w:rFonts w:hint="eastAsia"/>
          <w:bCs/>
          <w:sz w:val="22"/>
        </w:rPr>
        <w:t>对接系统：新区数据中台</w:t>
      </w:r>
    </w:p>
    <w:p w:rsidR="00F50985" w:rsidRDefault="00F50985" w:rsidP="00F50985">
      <w:pPr>
        <w:pStyle w:val="afa"/>
        <w:spacing w:line="300" w:lineRule="auto"/>
        <w:ind w:firstLineChars="192" w:firstLine="422"/>
        <w:rPr>
          <w:bCs/>
          <w:sz w:val="22"/>
        </w:rPr>
      </w:pPr>
      <w:r>
        <w:rPr>
          <w:rFonts w:hint="eastAsia"/>
          <w:bCs/>
          <w:sz w:val="22"/>
        </w:rPr>
        <w:t>对接形式：</w:t>
      </w:r>
      <w:r>
        <w:rPr>
          <w:bCs/>
          <w:sz w:val="22"/>
        </w:rPr>
        <w:t>Api</w:t>
      </w:r>
      <w:r>
        <w:rPr>
          <w:rFonts w:hint="eastAsia"/>
          <w:bCs/>
          <w:sz w:val="22"/>
        </w:rPr>
        <w:t>接口</w:t>
      </w:r>
    </w:p>
    <w:p w:rsidR="00F50985" w:rsidRDefault="00F50985" w:rsidP="00F50985">
      <w:pPr>
        <w:pStyle w:val="afa"/>
        <w:spacing w:line="300" w:lineRule="auto"/>
        <w:ind w:firstLineChars="192" w:firstLine="422"/>
        <w:rPr>
          <w:bCs/>
          <w:sz w:val="22"/>
        </w:rPr>
      </w:pPr>
      <w:r>
        <w:rPr>
          <w:rFonts w:hint="eastAsia"/>
          <w:bCs/>
          <w:sz w:val="22"/>
        </w:rPr>
        <w:t>对接内容：热线工单、协同工单数据</w:t>
      </w:r>
    </w:p>
    <w:p w:rsidR="00F50985" w:rsidRDefault="00F50985" w:rsidP="00F50985">
      <w:pPr>
        <w:pStyle w:val="afa"/>
        <w:spacing w:line="300" w:lineRule="auto"/>
        <w:ind w:firstLineChars="192" w:firstLine="422"/>
        <w:rPr>
          <w:bCs/>
          <w:sz w:val="22"/>
        </w:rPr>
      </w:pPr>
      <w:r>
        <w:rPr>
          <w:rFonts w:hint="eastAsia"/>
          <w:bCs/>
          <w:sz w:val="22"/>
        </w:rPr>
        <w:t>安全性要求：使用加密字符串作为签名，以验证双方身份的有效性。另外需要设置安全规则，仅允许对方的服务器</w:t>
      </w:r>
      <w:r>
        <w:rPr>
          <w:bCs/>
          <w:sz w:val="22"/>
        </w:rPr>
        <w:t>IP</w:t>
      </w:r>
      <w:r>
        <w:rPr>
          <w:rFonts w:hint="eastAsia"/>
          <w:bCs/>
          <w:sz w:val="22"/>
        </w:rPr>
        <w:t>访问数据接口。</w:t>
      </w:r>
    </w:p>
    <w:p w:rsidR="00F50985" w:rsidRDefault="00F50985" w:rsidP="00F50985">
      <w:pPr>
        <w:pStyle w:val="afa"/>
        <w:spacing w:line="300" w:lineRule="auto"/>
        <w:ind w:firstLineChars="192" w:firstLine="422"/>
        <w:rPr>
          <w:bCs/>
          <w:sz w:val="22"/>
        </w:rPr>
      </w:pPr>
      <w:r>
        <w:rPr>
          <w:bCs/>
          <w:sz w:val="22"/>
        </w:rPr>
        <w:t>3</w:t>
      </w:r>
      <w:r>
        <w:rPr>
          <w:rFonts w:hint="eastAsia"/>
          <w:bCs/>
          <w:sz w:val="22"/>
        </w:rPr>
        <w:t>）天气预警数据接口</w:t>
      </w:r>
    </w:p>
    <w:p w:rsidR="00F50985" w:rsidRDefault="00F50985" w:rsidP="00F50985">
      <w:pPr>
        <w:pStyle w:val="afa"/>
        <w:spacing w:line="300" w:lineRule="auto"/>
        <w:ind w:firstLineChars="192" w:firstLine="422"/>
        <w:rPr>
          <w:bCs/>
          <w:sz w:val="22"/>
        </w:rPr>
      </w:pPr>
      <w:r>
        <w:rPr>
          <w:rFonts w:hint="eastAsia"/>
          <w:bCs/>
          <w:sz w:val="22"/>
        </w:rPr>
        <w:t>数据协议：</w:t>
      </w:r>
      <w:r>
        <w:rPr>
          <w:bCs/>
          <w:sz w:val="22"/>
        </w:rPr>
        <w:t>TCP/IP</w:t>
      </w:r>
    </w:p>
    <w:p w:rsidR="00F50985" w:rsidRDefault="00F50985" w:rsidP="00F50985">
      <w:pPr>
        <w:pStyle w:val="afa"/>
        <w:spacing w:line="300" w:lineRule="auto"/>
        <w:ind w:firstLineChars="192" w:firstLine="422"/>
        <w:rPr>
          <w:bCs/>
          <w:sz w:val="22"/>
        </w:rPr>
      </w:pPr>
      <w:r>
        <w:rPr>
          <w:rFonts w:hint="eastAsia"/>
          <w:bCs/>
          <w:sz w:val="22"/>
        </w:rPr>
        <w:t>数据频次：按需</w:t>
      </w:r>
    </w:p>
    <w:p w:rsidR="00F50985" w:rsidRDefault="00F50985" w:rsidP="00F50985">
      <w:pPr>
        <w:pStyle w:val="afa"/>
        <w:spacing w:line="300" w:lineRule="auto"/>
        <w:ind w:firstLineChars="192" w:firstLine="422"/>
        <w:rPr>
          <w:bCs/>
          <w:sz w:val="22"/>
        </w:rPr>
      </w:pPr>
      <w:r>
        <w:rPr>
          <w:rFonts w:hint="eastAsia"/>
          <w:bCs/>
          <w:sz w:val="22"/>
        </w:rPr>
        <w:t>对接系统：新区数据中台</w:t>
      </w:r>
    </w:p>
    <w:p w:rsidR="00F50985" w:rsidRDefault="00F50985" w:rsidP="00F50985">
      <w:pPr>
        <w:pStyle w:val="afa"/>
        <w:spacing w:line="300" w:lineRule="auto"/>
        <w:ind w:firstLineChars="192" w:firstLine="422"/>
        <w:rPr>
          <w:bCs/>
          <w:sz w:val="22"/>
        </w:rPr>
      </w:pPr>
      <w:r>
        <w:rPr>
          <w:rFonts w:hint="eastAsia"/>
          <w:bCs/>
          <w:sz w:val="22"/>
        </w:rPr>
        <w:t>对接形式：</w:t>
      </w:r>
      <w:r>
        <w:rPr>
          <w:bCs/>
          <w:sz w:val="22"/>
        </w:rPr>
        <w:t>Api</w:t>
      </w:r>
      <w:r>
        <w:rPr>
          <w:rFonts w:hint="eastAsia"/>
          <w:bCs/>
          <w:sz w:val="22"/>
        </w:rPr>
        <w:t>接口</w:t>
      </w:r>
    </w:p>
    <w:p w:rsidR="00F50985" w:rsidRDefault="00F50985" w:rsidP="00F50985">
      <w:pPr>
        <w:pStyle w:val="afa"/>
        <w:spacing w:line="300" w:lineRule="auto"/>
        <w:ind w:firstLineChars="192" w:firstLine="422"/>
        <w:rPr>
          <w:bCs/>
          <w:sz w:val="22"/>
        </w:rPr>
      </w:pPr>
      <w:r>
        <w:rPr>
          <w:rFonts w:hint="eastAsia"/>
          <w:bCs/>
          <w:sz w:val="22"/>
        </w:rPr>
        <w:t>对接内容：天气预警数据</w:t>
      </w:r>
    </w:p>
    <w:p w:rsidR="00F50985" w:rsidRDefault="00F50985" w:rsidP="00F50985">
      <w:pPr>
        <w:pStyle w:val="afa"/>
        <w:spacing w:line="300" w:lineRule="auto"/>
        <w:ind w:firstLineChars="192" w:firstLine="422"/>
        <w:rPr>
          <w:bCs/>
          <w:sz w:val="22"/>
        </w:rPr>
      </w:pPr>
      <w:r>
        <w:rPr>
          <w:rFonts w:hint="eastAsia"/>
          <w:bCs/>
          <w:sz w:val="22"/>
        </w:rPr>
        <w:t>安全性要求：使用加密字符串作为签名，以验证双方身份的有效性。另外需要设置安全规则，仅允许对方的服务器</w:t>
      </w:r>
      <w:r>
        <w:rPr>
          <w:bCs/>
          <w:sz w:val="22"/>
        </w:rPr>
        <w:t>IP</w:t>
      </w:r>
      <w:r>
        <w:rPr>
          <w:rFonts w:hint="eastAsia"/>
          <w:bCs/>
          <w:sz w:val="22"/>
        </w:rPr>
        <w:t>访问数据接口。</w:t>
      </w:r>
    </w:p>
    <w:p w:rsidR="00F50985" w:rsidRDefault="00F50985" w:rsidP="00F50985">
      <w:pPr>
        <w:pStyle w:val="afa"/>
        <w:spacing w:line="300" w:lineRule="auto"/>
        <w:ind w:firstLineChars="192" w:firstLine="422"/>
        <w:rPr>
          <w:bCs/>
          <w:sz w:val="22"/>
        </w:rPr>
      </w:pPr>
      <w:r>
        <w:rPr>
          <w:rFonts w:hint="eastAsia"/>
          <w:bCs/>
          <w:sz w:val="22"/>
        </w:rPr>
        <w:t>（</w:t>
      </w:r>
      <w:r>
        <w:rPr>
          <w:bCs/>
          <w:sz w:val="22"/>
        </w:rPr>
        <w:t>2</w:t>
      </w:r>
      <w:r>
        <w:rPr>
          <w:rFonts w:hint="eastAsia"/>
          <w:bCs/>
          <w:sz w:val="22"/>
        </w:rPr>
        <w:t>）移动端小程序</w:t>
      </w:r>
    </w:p>
    <w:p w:rsidR="00F50985" w:rsidRDefault="00F50985" w:rsidP="00F50985">
      <w:pPr>
        <w:pStyle w:val="afa"/>
        <w:spacing w:line="300" w:lineRule="auto"/>
        <w:ind w:firstLineChars="192" w:firstLine="422"/>
        <w:rPr>
          <w:bCs/>
          <w:sz w:val="22"/>
        </w:rPr>
      </w:pPr>
      <w:r>
        <w:rPr>
          <w:rFonts w:hint="eastAsia"/>
          <w:bCs/>
          <w:sz w:val="22"/>
        </w:rPr>
        <w:t>移动端小程序从随申办政务云，通过接口获取组织架构数据，并通过接口验证用户身份。</w:t>
      </w:r>
    </w:p>
    <w:p w:rsidR="00F50985" w:rsidRDefault="00F50985" w:rsidP="00F50985">
      <w:pPr>
        <w:pStyle w:val="afa"/>
        <w:spacing w:line="300" w:lineRule="auto"/>
        <w:ind w:firstLineChars="192" w:firstLine="422"/>
        <w:rPr>
          <w:rFonts w:ascii="宋体" w:hAnsi="宋体" w:cs="宋体"/>
          <w:bCs/>
          <w:sz w:val="22"/>
        </w:rPr>
      </w:pPr>
      <w:r>
        <w:rPr>
          <w:rFonts w:ascii="宋体" w:hAnsi="宋体" w:cs="宋体" w:hint="eastAsia"/>
          <w:bCs/>
          <w:sz w:val="22"/>
        </w:rPr>
        <w:t>1）组织架构支撑接口</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lastRenderedPageBreak/>
        <w:t>数据协议：TCP/IP</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数据频次：按需</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对接系统：随申办政务云</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对接形式：Api接口</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对接内容：组织架构部门信息</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安全性要求：使用加密字符串作为签名，以验证双方身份的有效性。</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2）身份认证接口</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数据协议：TCP/IP</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数据频次：按需</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对接系统：随申办政务云</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对接形式：Api接口</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对接内容：身份认证信息</w:t>
      </w:r>
    </w:p>
    <w:p w:rsidR="00F50985" w:rsidRDefault="00F50985" w:rsidP="00F50985">
      <w:pPr>
        <w:pStyle w:val="afa"/>
        <w:spacing w:line="300" w:lineRule="auto"/>
        <w:ind w:firstLineChars="192" w:firstLine="422"/>
        <w:rPr>
          <w:rFonts w:ascii="宋体" w:hAnsi="宋体" w:cs="宋体" w:hint="eastAsia"/>
          <w:bCs/>
          <w:sz w:val="22"/>
        </w:rPr>
      </w:pPr>
      <w:r>
        <w:rPr>
          <w:rFonts w:ascii="宋体" w:hAnsi="宋体" w:cs="宋体" w:hint="eastAsia"/>
          <w:bCs/>
          <w:sz w:val="22"/>
        </w:rPr>
        <w:t>安全性要求：使用加密字符串作为签名，以验证双方身份的有效性。</w:t>
      </w:r>
    </w:p>
    <w:p w:rsidR="00F50985" w:rsidRDefault="00F50985" w:rsidP="00F50985">
      <w:pPr>
        <w:pStyle w:val="afa"/>
        <w:numPr>
          <w:ilvl w:val="0"/>
          <w:numId w:val="9"/>
        </w:numPr>
        <w:spacing w:line="300" w:lineRule="auto"/>
        <w:ind w:firstLine="420"/>
        <w:rPr>
          <w:rFonts w:hint="eastAsia"/>
          <w:bCs/>
          <w:sz w:val="22"/>
        </w:rPr>
      </w:pPr>
      <w:r>
        <w:rPr>
          <w:rFonts w:hint="eastAsia"/>
          <w:bCs/>
          <w:sz w:val="22"/>
        </w:rPr>
        <w:t>基层治理知识库</w:t>
      </w:r>
    </w:p>
    <w:p w:rsidR="00F50985" w:rsidRDefault="00F50985" w:rsidP="00F50985">
      <w:pPr>
        <w:pStyle w:val="afa"/>
        <w:spacing w:line="300" w:lineRule="auto"/>
        <w:ind w:firstLineChars="192" w:firstLine="422"/>
        <w:rPr>
          <w:bCs/>
          <w:sz w:val="22"/>
        </w:rPr>
      </w:pPr>
      <w:r>
        <w:rPr>
          <w:rFonts w:hint="eastAsia"/>
          <w:bCs/>
          <w:sz w:val="22"/>
        </w:rPr>
        <w:t>基层治理主题库场景从浦东新区热线平台获取</w:t>
      </w:r>
      <w:r>
        <w:rPr>
          <w:bCs/>
          <w:sz w:val="22"/>
        </w:rPr>
        <w:t>12345</w:t>
      </w:r>
      <w:r>
        <w:rPr>
          <w:rFonts w:hint="eastAsia"/>
          <w:bCs/>
          <w:sz w:val="22"/>
        </w:rPr>
        <w:t>热线数据，实现智能派单服务。场景产生的业务数据按共享交换标准，共享交换至数据智能中枢。</w:t>
      </w:r>
    </w:p>
    <w:p w:rsidR="00F50985" w:rsidRDefault="00F50985" w:rsidP="00F50985">
      <w:pPr>
        <w:pStyle w:val="afa"/>
        <w:spacing w:line="300" w:lineRule="auto"/>
        <w:ind w:firstLineChars="192" w:firstLine="422"/>
        <w:rPr>
          <w:bCs/>
          <w:sz w:val="22"/>
        </w:rPr>
      </w:pPr>
      <w:r>
        <w:rPr>
          <w:bCs/>
          <w:sz w:val="22"/>
        </w:rPr>
        <w:t>1</w:t>
      </w:r>
      <w:r>
        <w:rPr>
          <w:rFonts w:hint="eastAsia"/>
          <w:bCs/>
          <w:sz w:val="22"/>
        </w:rPr>
        <w:t>）</w:t>
      </w:r>
      <w:r>
        <w:rPr>
          <w:bCs/>
          <w:sz w:val="22"/>
        </w:rPr>
        <w:t>12345</w:t>
      </w:r>
      <w:r>
        <w:rPr>
          <w:rFonts w:hint="eastAsia"/>
          <w:bCs/>
          <w:sz w:val="22"/>
        </w:rPr>
        <w:t>热线接口</w:t>
      </w:r>
    </w:p>
    <w:p w:rsidR="00F50985" w:rsidRDefault="00F50985" w:rsidP="00F50985">
      <w:pPr>
        <w:pStyle w:val="afa"/>
        <w:spacing w:line="300" w:lineRule="auto"/>
        <w:ind w:firstLineChars="192" w:firstLine="422"/>
        <w:rPr>
          <w:bCs/>
          <w:sz w:val="22"/>
        </w:rPr>
      </w:pPr>
      <w:r>
        <w:rPr>
          <w:rFonts w:hint="eastAsia"/>
          <w:bCs/>
          <w:sz w:val="22"/>
        </w:rPr>
        <w:t>数据协议：</w:t>
      </w:r>
      <w:r>
        <w:rPr>
          <w:bCs/>
          <w:sz w:val="22"/>
        </w:rPr>
        <w:t>TCP/IP</w:t>
      </w:r>
    </w:p>
    <w:p w:rsidR="00F50985" w:rsidRDefault="00F50985" w:rsidP="00F50985">
      <w:pPr>
        <w:pStyle w:val="afa"/>
        <w:spacing w:line="300" w:lineRule="auto"/>
        <w:ind w:firstLineChars="192" w:firstLine="422"/>
        <w:rPr>
          <w:bCs/>
          <w:sz w:val="22"/>
        </w:rPr>
      </w:pPr>
      <w:r>
        <w:rPr>
          <w:rFonts w:hint="eastAsia"/>
          <w:bCs/>
          <w:sz w:val="22"/>
        </w:rPr>
        <w:t>数据频次：按需</w:t>
      </w:r>
    </w:p>
    <w:p w:rsidR="00F50985" w:rsidRDefault="00F50985" w:rsidP="00F50985">
      <w:pPr>
        <w:pStyle w:val="afa"/>
        <w:spacing w:line="300" w:lineRule="auto"/>
        <w:ind w:firstLineChars="192" w:firstLine="422"/>
        <w:rPr>
          <w:bCs/>
          <w:sz w:val="22"/>
        </w:rPr>
      </w:pPr>
      <w:r>
        <w:rPr>
          <w:rFonts w:hint="eastAsia"/>
          <w:bCs/>
          <w:sz w:val="22"/>
        </w:rPr>
        <w:t>对接系统：区热线平台</w:t>
      </w:r>
    </w:p>
    <w:p w:rsidR="00F50985" w:rsidRDefault="00F50985" w:rsidP="00F50985">
      <w:pPr>
        <w:pStyle w:val="afa"/>
        <w:spacing w:line="300" w:lineRule="auto"/>
        <w:ind w:firstLineChars="192" w:firstLine="422"/>
        <w:rPr>
          <w:bCs/>
          <w:sz w:val="22"/>
        </w:rPr>
      </w:pPr>
      <w:r>
        <w:rPr>
          <w:rFonts w:hint="eastAsia"/>
          <w:bCs/>
          <w:sz w:val="22"/>
        </w:rPr>
        <w:t>对接形式：</w:t>
      </w:r>
      <w:r>
        <w:rPr>
          <w:bCs/>
          <w:sz w:val="22"/>
        </w:rPr>
        <w:t>Api</w:t>
      </w:r>
      <w:r>
        <w:rPr>
          <w:rFonts w:hint="eastAsia"/>
          <w:bCs/>
          <w:sz w:val="22"/>
        </w:rPr>
        <w:t>接口</w:t>
      </w:r>
    </w:p>
    <w:p w:rsidR="00F50985" w:rsidRDefault="00F50985" w:rsidP="00F50985">
      <w:pPr>
        <w:pStyle w:val="afa"/>
        <w:spacing w:line="300" w:lineRule="auto"/>
        <w:ind w:firstLineChars="192" w:firstLine="422"/>
        <w:rPr>
          <w:bCs/>
          <w:sz w:val="22"/>
        </w:rPr>
      </w:pPr>
      <w:r>
        <w:rPr>
          <w:rFonts w:hint="eastAsia"/>
          <w:bCs/>
          <w:sz w:val="22"/>
        </w:rPr>
        <w:t>对接内容：</w:t>
      </w:r>
      <w:r>
        <w:rPr>
          <w:bCs/>
          <w:sz w:val="22"/>
        </w:rPr>
        <w:t>12345</w:t>
      </w:r>
      <w:r>
        <w:rPr>
          <w:rFonts w:hint="eastAsia"/>
          <w:bCs/>
          <w:sz w:val="22"/>
        </w:rPr>
        <w:t>热线数据</w:t>
      </w:r>
    </w:p>
    <w:p w:rsidR="00F50985" w:rsidRDefault="00F50985" w:rsidP="00F50985">
      <w:pPr>
        <w:pStyle w:val="afa"/>
        <w:spacing w:line="300" w:lineRule="auto"/>
        <w:ind w:firstLineChars="192" w:firstLine="422"/>
        <w:rPr>
          <w:bCs/>
          <w:sz w:val="22"/>
        </w:rPr>
      </w:pPr>
      <w:r>
        <w:rPr>
          <w:rFonts w:hint="eastAsia"/>
          <w:bCs/>
          <w:sz w:val="22"/>
        </w:rPr>
        <w:t>安全性要求：使用加密字符串作为签名，以验证双方身份的有效性。另外需要设置安全规则，仅允许对方的服务器</w:t>
      </w:r>
      <w:r>
        <w:rPr>
          <w:bCs/>
          <w:sz w:val="22"/>
        </w:rPr>
        <w:t>IP</w:t>
      </w:r>
      <w:r>
        <w:rPr>
          <w:rFonts w:hint="eastAsia"/>
          <w:bCs/>
          <w:sz w:val="22"/>
        </w:rPr>
        <w:t>访问数据接口。</w:t>
      </w:r>
    </w:p>
    <w:p w:rsidR="00F50985" w:rsidRDefault="00F50985" w:rsidP="00F50985">
      <w:pPr>
        <w:pStyle w:val="afa"/>
        <w:spacing w:line="300" w:lineRule="auto"/>
        <w:ind w:firstLineChars="192" w:firstLine="422"/>
        <w:rPr>
          <w:bCs/>
          <w:sz w:val="22"/>
        </w:rPr>
      </w:pPr>
      <w:r>
        <w:rPr>
          <w:bCs/>
          <w:sz w:val="22"/>
        </w:rPr>
        <w:t>2</w:t>
      </w:r>
      <w:r>
        <w:rPr>
          <w:rFonts w:hint="eastAsia"/>
          <w:bCs/>
          <w:sz w:val="22"/>
        </w:rPr>
        <w:t>）组织架构支撑接口</w:t>
      </w:r>
    </w:p>
    <w:p w:rsidR="00F50985" w:rsidRDefault="00F50985" w:rsidP="00F50985">
      <w:pPr>
        <w:pStyle w:val="afa"/>
        <w:spacing w:line="300" w:lineRule="auto"/>
        <w:ind w:firstLineChars="192" w:firstLine="422"/>
        <w:rPr>
          <w:bCs/>
          <w:sz w:val="22"/>
        </w:rPr>
      </w:pPr>
      <w:r>
        <w:rPr>
          <w:rFonts w:hint="eastAsia"/>
          <w:bCs/>
          <w:sz w:val="22"/>
        </w:rPr>
        <w:t>数据协议：</w:t>
      </w:r>
      <w:r>
        <w:rPr>
          <w:bCs/>
          <w:sz w:val="22"/>
        </w:rPr>
        <w:t>TCP/IP</w:t>
      </w:r>
    </w:p>
    <w:p w:rsidR="00F50985" w:rsidRDefault="00F50985" w:rsidP="00F50985">
      <w:pPr>
        <w:pStyle w:val="afa"/>
        <w:spacing w:line="300" w:lineRule="auto"/>
        <w:ind w:firstLineChars="192" w:firstLine="422"/>
        <w:rPr>
          <w:bCs/>
          <w:sz w:val="22"/>
        </w:rPr>
      </w:pPr>
      <w:r>
        <w:rPr>
          <w:rFonts w:hint="eastAsia"/>
          <w:bCs/>
          <w:sz w:val="22"/>
        </w:rPr>
        <w:t>数据频次：按需</w:t>
      </w:r>
    </w:p>
    <w:p w:rsidR="00F50985" w:rsidRDefault="00F50985" w:rsidP="00F50985">
      <w:pPr>
        <w:pStyle w:val="afa"/>
        <w:spacing w:line="300" w:lineRule="auto"/>
        <w:ind w:firstLineChars="192" w:firstLine="422"/>
        <w:rPr>
          <w:bCs/>
          <w:sz w:val="22"/>
        </w:rPr>
      </w:pPr>
      <w:r>
        <w:rPr>
          <w:rFonts w:hint="eastAsia"/>
          <w:bCs/>
          <w:sz w:val="22"/>
        </w:rPr>
        <w:t>对接系统：随申办政务云</w:t>
      </w:r>
    </w:p>
    <w:p w:rsidR="00F50985" w:rsidRDefault="00F50985" w:rsidP="00F50985">
      <w:pPr>
        <w:pStyle w:val="afa"/>
        <w:spacing w:line="300" w:lineRule="auto"/>
        <w:ind w:firstLineChars="192" w:firstLine="422"/>
        <w:rPr>
          <w:bCs/>
          <w:sz w:val="22"/>
        </w:rPr>
      </w:pPr>
      <w:r>
        <w:rPr>
          <w:rFonts w:hint="eastAsia"/>
          <w:bCs/>
          <w:sz w:val="22"/>
        </w:rPr>
        <w:t>对接形式：</w:t>
      </w:r>
      <w:r>
        <w:rPr>
          <w:bCs/>
          <w:sz w:val="22"/>
        </w:rPr>
        <w:t>Api</w:t>
      </w:r>
      <w:r>
        <w:rPr>
          <w:rFonts w:hint="eastAsia"/>
          <w:bCs/>
          <w:sz w:val="22"/>
        </w:rPr>
        <w:t>接口</w:t>
      </w:r>
    </w:p>
    <w:p w:rsidR="00F50985" w:rsidRDefault="00F50985" w:rsidP="00F50985">
      <w:pPr>
        <w:pStyle w:val="afa"/>
        <w:spacing w:line="300" w:lineRule="auto"/>
        <w:ind w:firstLineChars="192" w:firstLine="422"/>
        <w:rPr>
          <w:bCs/>
          <w:sz w:val="22"/>
        </w:rPr>
      </w:pPr>
      <w:r>
        <w:rPr>
          <w:rFonts w:hint="eastAsia"/>
          <w:bCs/>
          <w:sz w:val="22"/>
        </w:rPr>
        <w:t>对接内容：组织架构部门信息</w:t>
      </w:r>
    </w:p>
    <w:p w:rsidR="00F50985" w:rsidRDefault="00F50985" w:rsidP="00F50985">
      <w:pPr>
        <w:pStyle w:val="afa"/>
        <w:spacing w:line="300" w:lineRule="auto"/>
        <w:ind w:firstLineChars="192" w:firstLine="422"/>
        <w:rPr>
          <w:bCs/>
          <w:sz w:val="22"/>
        </w:rPr>
      </w:pPr>
      <w:r>
        <w:rPr>
          <w:rFonts w:hint="eastAsia"/>
          <w:bCs/>
          <w:sz w:val="22"/>
        </w:rPr>
        <w:t>安全性要求：使用加密字符串作为签名，以验证双方身份的有效性。</w:t>
      </w:r>
    </w:p>
    <w:p w:rsidR="00F50985" w:rsidRDefault="00F50985" w:rsidP="00F50985">
      <w:pPr>
        <w:pStyle w:val="afa"/>
        <w:numPr>
          <w:ilvl w:val="0"/>
          <w:numId w:val="9"/>
        </w:numPr>
        <w:spacing w:line="300" w:lineRule="auto"/>
        <w:ind w:firstLine="420"/>
        <w:rPr>
          <w:bCs/>
          <w:sz w:val="22"/>
        </w:rPr>
      </w:pPr>
      <w:r>
        <w:rPr>
          <w:rFonts w:hint="eastAsia"/>
          <w:bCs/>
          <w:sz w:val="22"/>
        </w:rPr>
        <w:t>沿街商户智治管理</w:t>
      </w:r>
    </w:p>
    <w:p w:rsidR="00F50985" w:rsidRDefault="00F50985" w:rsidP="00F50985">
      <w:pPr>
        <w:pStyle w:val="afa"/>
        <w:spacing w:line="300" w:lineRule="auto"/>
        <w:ind w:firstLineChars="192" w:firstLine="422"/>
        <w:rPr>
          <w:bCs/>
          <w:sz w:val="22"/>
        </w:rPr>
      </w:pPr>
      <w:r>
        <w:rPr>
          <w:rFonts w:hint="eastAsia"/>
          <w:bCs/>
          <w:sz w:val="22"/>
        </w:rPr>
        <w:t>沿街商户智治管理场景从浦东城管综合管理平台获取商户数据、街面秩序检查数据；从</w:t>
      </w:r>
      <w:r>
        <w:rPr>
          <w:bCs/>
          <w:sz w:val="22"/>
        </w:rPr>
        <w:t>AI</w:t>
      </w:r>
      <w:r>
        <w:rPr>
          <w:rFonts w:hint="eastAsia"/>
          <w:bCs/>
          <w:sz w:val="22"/>
        </w:rPr>
        <w:t>视频智慧感知平台获取智能告警数据。场景产生的业务数据按共享交换标准，共享交换至数据智能中枢。</w:t>
      </w:r>
    </w:p>
    <w:p w:rsidR="00F50985" w:rsidRDefault="00F50985" w:rsidP="00F50985">
      <w:pPr>
        <w:pStyle w:val="afa"/>
        <w:spacing w:line="300" w:lineRule="auto"/>
        <w:ind w:firstLineChars="192" w:firstLine="422"/>
        <w:rPr>
          <w:bCs/>
          <w:sz w:val="22"/>
        </w:rPr>
      </w:pPr>
      <w:r>
        <w:rPr>
          <w:bCs/>
          <w:sz w:val="22"/>
        </w:rPr>
        <w:lastRenderedPageBreak/>
        <w:t>1</w:t>
      </w:r>
      <w:r>
        <w:rPr>
          <w:rFonts w:hint="eastAsia"/>
          <w:bCs/>
          <w:sz w:val="22"/>
        </w:rPr>
        <w:t>）商户信息数据接口</w:t>
      </w:r>
    </w:p>
    <w:p w:rsidR="00F50985" w:rsidRDefault="00F50985" w:rsidP="00F50985">
      <w:pPr>
        <w:pStyle w:val="afa"/>
        <w:spacing w:line="300" w:lineRule="auto"/>
        <w:ind w:firstLineChars="192" w:firstLine="422"/>
        <w:rPr>
          <w:bCs/>
          <w:sz w:val="22"/>
        </w:rPr>
      </w:pPr>
      <w:r>
        <w:rPr>
          <w:rFonts w:hint="eastAsia"/>
          <w:bCs/>
          <w:sz w:val="22"/>
        </w:rPr>
        <w:t>数据协议：</w:t>
      </w:r>
      <w:r>
        <w:rPr>
          <w:bCs/>
          <w:sz w:val="22"/>
        </w:rPr>
        <w:t>TCP/IP</w:t>
      </w:r>
    </w:p>
    <w:p w:rsidR="00F50985" w:rsidRDefault="00F50985" w:rsidP="00F50985">
      <w:pPr>
        <w:pStyle w:val="afa"/>
        <w:spacing w:line="300" w:lineRule="auto"/>
        <w:ind w:firstLineChars="192" w:firstLine="422"/>
        <w:rPr>
          <w:bCs/>
          <w:sz w:val="22"/>
        </w:rPr>
      </w:pPr>
      <w:r>
        <w:rPr>
          <w:rFonts w:hint="eastAsia"/>
          <w:bCs/>
          <w:sz w:val="22"/>
        </w:rPr>
        <w:t>数据频次：按需</w:t>
      </w:r>
    </w:p>
    <w:p w:rsidR="00F50985" w:rsidRDefault="00F50985" w:rsidP="00F50985">
      <w:pPr>
        <w:pStyle w:val="afa"/>
        <w:spacing w:line="300" w:lineRule="auto"/>
        <w:ind w:firstLineChars="192" w:firstLine="422"/>
        <w:rPr>
          <w:bCs/>
          <w:sz w:val="22"/>
        </w:rPr>
      </w:pPr>
      <w:r>
        <w:rPr>
          <w:rFonts w:hint="eastAsia"/>
          <w:bCs/>
          <w:sz w:val="22"/>
        </w:rPr>
        <w:t>对接系统：浦东城管综合管理平台</w:t>
      </w:r>
    </w:p>
    <w:p w:rsidR="00F50985" w:rsidRDefault="00F50985" w:rsidP="00F50985">
      <w:pPr>
        <w:pStyle w:val="afa"/>
        <w:spacing w:line="300" w:lineRule="auto"/>
        <w:ind w:firstLineChars="192" w:firstLine="422"/>
        <w:rPr>
          <w:bCs/>
          <w:sz w:val="22"/>
        </w:rPr>
      </w:pPr>
      <w:r>
        <w:rPr>
          <w:rFonts w:hint="eastAsia"/>
          <w:bCs/>
          <w:sz w:val="22"/>
        </w:rPr>
        <w:t>对接形式：</w:t>
      </w:r>
      <w:r>
        <w:rPr>
          <w:bCs/>
          <w:sz w:val="22"/>
        </w:rPr>
        <w:t>Api</w:t>
      </w:r>
      <w:r>
        <w:rPr>
          <w:rFonts w:hint="eastAsia"/>
          <w:bCs/>
          <w:sz w:val="22"/>
        </w:rPr>
        <w:t>接口</w:t>
      </w:r>
    </w:p>
    <w:p w:rsidR="00F50985" w:rsidRDefault="00F50985" w:rsidP="00F50985">
      <w:pPr>
        <w:pStyle w:val="afa"/>
        <w:spacing w:line="300" w:lineRule="auto"/>
        <w:ind w:firstLineChars="192" w:firstLine="422"/>
        <w:rPr>
          <w:bCs/>
          <w:sz w:val="22"/>
        </w:rPr>
      </w:pPr>
      <w:r>
        <w:rPr>
          <w:rFonts w:hint="eastAsia"/>
          <w:bCs/>
          <w:sz w:val="22"/>
        </w:rPr>
        <w:t>对接内容：东明辖区内沿街商户信息</w:t>
      </w:r>
    </w:p>
    <w:p w:rsidR="00F50985" w:rsidRDefault="00F50985" w:rsidP="00F50985">
      <w:pPr>
        <w:pStyle w:val="afa"/>
        <w:spacing w:line="300" w:lineRule="auto"/>
        <w:ind w:firstLineChars="192" w:firstLine="422"/>
        <w:rPr>
          <w:bCs/>
          <w:sz w:val="22"/>
        </w:rPr>
      </w:pPr>
      <w:r>
        <w:rPr>
          <w:rFonts w:hint="eastAsia"/>
          <w:bCs/>
          <w:sz w:val="22"/>
        </w:rPr>
        <w:t>安全性要求：使用加密字符串作为签名，以验证双方身份的有效性。另外需要设置安全规则，仅允许对方的服务器</w:t>
      </w:r>
      <w:r>
        <w:rPr>
          <w:bCs/>
          <w:sz w:val="22"/>
        </w:rPr>
        <w:t>IP</w:t>
      </w:r>
      <w:r>
        <w:rPr>
          <w:rFonts w:hint="eastAsia"/>
          <w:bCs/>
          <w:sz w:val="22"/>
        </w:rPr>
        <w:t>访问数据接口。</w:t>
      </w:r>
    </w:p>
    <w:p w:rsidR="00F50985" w:rsidRDefault="00F50985" w:rsidP="00F50985">
      <w:pPr>
        <w:pStyle w:val="afa"/>
        <w:spacing w:line="300" w:lineRule="auto"/>
        <w:ind w:firstLineChars="192" w:firstLine="422"/>
        <w:rPr>
          <w:bCs/>
          <w:sz w:val="22"/>
        </w:rPr>
      </w:pPr>
      <w:r>
        <w:rPr>
          <w:bCs/>
          <w:sz w:val="22"/>
        </w:rPr>
        <w:t>2</w:t>
      </w:r>
      <w:r>
        <w:rPr>
          <w:rFonts w:hint="eastAsia"/>
          <w:bCs/>
          <w:sz w:val="22"/>
        </w:rPr>
        <w:t>）街面秩序检查数据接口</w:t>
      </w:r>
    </w:p>
    <w:p w:rsidR="00F50985" w:rsidRDefault="00F50985" w:rsidP="00F50985">
      <w:pPr>
        <w:pStyle w:val="afa"/>
        <w:spacing w:line="300" w:lineRule="auto"/>
        <w:ind w:firstLineChars="192" w:firstLine="422"/>
        <w:rPr>
          <w:bCs/>
          <w:sz w:val="22"/>
        </w:rPr>
      </w:pPr>
      <w:r>
        <w:rPr>
          <w:rFonts w:hint="eastAsia"/>
          <w:bCs/>
          <w:sz w:val="22"/>
        </w:rPr>
        <w:t>数据协议：</w:t>
      </w:r>
      <w:r>
        <w:rPr>
          <w:bCs/>
          <w:sz w:val="22"/>
        </w:rPr>
        <w:t>TCP/IP</w:t>
      </w:r>
    </w:p>
    <w:p w:rsidR="00F50985" w:rsidRDefault="00F50985" w:rsidP="00F50985">
      <w:pPr>
        <w:pStyle w:val="afa"/>
        <w:spacing w:line="300" w:lineRule="auto"/>
        <w:ind w:firstLineChars="192" w:firstLine="422"/>
        <w:rPr>
          <w:bCs/>
          <w:sz w:val="22"/>
        </w:rPr>
      </w:pPr>
      <w:r>
        <w:rPr>
          <w:rFonts w:hint="eastAsia"/>
          <w:bCs/>
          <w:sz w:val="22"/>
        </w:rPr>
        <w:t>数据频次：按需</w:t>
      </w:r>
    </w:p>
    <w:p w:rsidR="00F50985" w:rsidRDefault="00F50985" w:rsidP="00F50985">
      <w:pPr>
        <w:pStyle w:val="afa"/>
        <w:spacing w:line="300" w:lineRule="auto"/>
        <w:ind w:firstLineChars="192" w:firstLine="422"/>
        <w:rPr>
          <w:bCs/>
          <w:sz w:val="22"/>
        </w:rPr>
      </w:pPr>
      <w:r>
        <w:rPr>
          <w:rFonts w:hint="eastAsia"/>
          <w:bCs/>
          <w:sz w:val="22"/>
        </w:rPr>
        <w:t>对接系统：浦东城管综合管理平台</w:t>
      </w:r>
    </w:p>
    <w:p w:rsidR="00F50985" w:rsidRDefault="00F50985" w:rsidP="00F50985">
      <w:pPr>
        <w:pStyle w:val="afa"/>
        <w:spacing w:line="300" w:lineRule="auto"/>
        <w:ind w:firstLineChars="192" w:firstLine="422"/>
        <w:rPr>
          <w:bCs/>
          <w:sz w:val="22"/>
        </w:rPr>
      </w:pPr>
      <w:r>
        <w:rPr>
          <w:rFonts w:hint="eastAsia"/>
          <w:bCs/>
          <w:sz w:val="22"/>
        </w:rPr>
        <w:t>对接形式：</w:t>
      </w:r>
      <w:r>
        <w:rPr>
          <w:bCs/>
          <w:sz w:val="22"/>
        </w:rPr>
        <w:t>Api</w:t>
      </w:r>
      <w:r>
        <w:rPr>
          <w:rFonts w:hint="eastAsia"/>
          <w:bCs/>
          <w:sz w:val="22"/>
        </w:rPr>
        <w:t>接口</w:t>
      </w:r>
    </w:p>
    <w:p w:rsidR="00F50985" w:rsidRDefault="00F50985" w:rsidP="00F50985">
      <w:pPr>
        <w:pStyle w:val="afa"/>
        <w:spacing w:line="300" w:lineRule="auto"/>
        <w:ind w:firstLineChars="192" w:firstLine="422"/>
        <w:rPr>
          <w:bCs/>
          <w:sz w:val="22"/>
        </w:rPr>
      </w:pPr>
      <w:r>
        <w:rPr>
          <w:rFonts w:hint="eastAsia"/>
          <w:bCs/>
          <w:sz w:val="22"/>
        </w:rPr>
        <w:t>对接内容：街面秩序检查信息</w:t>
      </w:r>
    </w:p>
    <w:p w:rsidR="00F50985" w:rsidRDefault="00F50985" w:rsidP="00F50985">
      <w:pPr>
        <w:pStyle w:val="afa"/>
        <w:spacing w:line="300" w:lineRule="auto"/>
        <w:ind w:firstLineChars="192" w:firstLine="422"/>
        <w:rPr>
          <w:bCs/>
          <w:sz w:val="22"/>
        </w:rPr>
      </w:pPr>
      <w:r>
        <w:rPr>
          <w:rFonts w:hint="eastAsia"/>
          <w:bCs/>
          <w:sz w:val="22"/>
        </w:rPr>
        <w:t>安全性要求：使用加密字符串作为签名，以验证双方身份的有效性。另外需要设置安全规则，仅允许对方的服务器</w:t>
      </w:r>
      <w:r>
        <w:rPr>
          <w:bCs/>
          <w:sz w:val="22"/>
        </w:rPr>
        <w:t>IP</w:t>
      </w:r>
      <w:r>
        <w:rPr>
          <w:rFonts w:hint="eastAsia"/>
          <w:bCs/>
          <w:sz w:val="22"/>
        </w:rPr>
        <w:t>访问数据接口。</w:t>
      </w:r>
    </w:p>
    <w:p w:rsidR="00F50985" w:rsidRDefault="00F50985" w:rsidP="00F50985">
      <w:pPr>
        <w:pStyle w:val="afa"/>
        <w:spacing w:line="300" w:lineRule="auto"/>
        <w:ind w:firstLineChars="192" w:firstLine="422"/>
        <w:rPr>
          <w:bCs/>
          <w:sz w:val="22"/>
        </w:rPr>
      </w:pPr>
      <w:r>
        <w:rPr>
          <w:bCs/>
          <w:sz w:val="22"/>
        </w:rPr>
        <w:t>3</w:t>
      </w:r>
      <w:r>
        <w:rPr>
          <w:rFonts w:hint="eastAsia"/>
          <w:bCs/>
          <w:sz w:val="22"/>
        </w:rPr>
        <w:t>）智能告警数据接口</w:t>
      </w:r>
    </w:p>
    <w:p w:rsidR="00F50985" w:rsidRDefault="00F50985" w:rsidP="00F50985">
      <w:pPr>
        <w:pStyle w:val="afa"/>
        <w:spacing w:line="300" w:lineRule="auto"/>
        <w:ind w:firstLineChars="192" w:firstLine="422"/>
        <w:rPr>
          <w:bCs/>
          <w:sz w:val="22"/>
        </w:rPr>
      </w:pPr>
      <w:r>
        <w:rPr>
          <w:rFonts w:hint="eastAsia"/>
          <w:bCs/>
          <w:sz w:val="22"/>
        </w:rPr>
        <w:t>数据协议：</w:t>
      </w:r>
      <w:r>
        <w:rPr>
          <w:bCs/>
          <w:sz w:val="22"/>
        </w:rPr>
        <w:t>TCP/IP</w:t>
      </w:r>
    </w:p>
    <w:p w:rsidR="00F50985" w:rsidRDefault="00F50985" w:rsidP="00F50985">
      <w:pPr>
        <w:pStyle w:val="afa"/>
        <w:spacing w:line="300" w:lineRule="auto"/>
        <w:ind w:firstLineChars="192" w:firstLine="422"/>
        <w:rPr>
          <w:bCs/>
          <w:sz w:val="22"/>
        </w:rPr>
      </w:pPr>
      <w:r>
        <w:rPr>
          <w:rFonts w:hint="eastAsia"/>
          <w:bCs/>
          <w:sz w:val="22"/>
        </w:rPr>
        <w:t>数据频次：按需</w:t>
      </w:r>
    </w:p>
    <w:p w:rsidR="00F50985" w:rsidRDefault="00F50985" w:rsidP="00F50985">
      <w:pPr>
        <w:pStyle w:val="afa"/>
        <w:spacing w:line="300" w:lineRule="auto"/>
        <w:ind w:firstLineChars="192" w:firstLine="422"/>
        <w:rPr>
          <w:bCs/>
          <w:sz w:val="22"/>
        </w:rPr>
      </w:pPr>
      <w:r>
        <w:rPr>
          <w:rFonts w:hint="eastAsia"/>
          <w:bCs/>
          <w:sz w:val="22"/>
        </w:rPr>
        <w:t>对接系统：一网统管（一期）</w:t>
      </w:r>
    </w:p>
    <w:p w:rsidR="00F50985" w:rsidRDefault="00F50985" w:rsidP="00F50985">
      <w:pPr>
        <w:pStyle w:val="afa"/>
        <w:spacing w:line="300" w:lineRule="auto"/>
        <w:ind w:firstLineChars="192" w:firstLine="422"/>
        <w:rPr>
          <w:bCs/>
          <w:sz w:val="22"/>
        </w:rPr>
      </w:pPr>
      <w:r>
        <w:rPr>
          <w:rFonts w:hint="eastAsia"/>
          <w:bCs/>
          <w:sz w:val="22"/>
        </w:rPr>
        <w:t>对接形式：</w:t>
      </w:r>
      <w:r>
        <w:rPr>
          <w:bCs/>
          <w:sz w:val="22"/>
        </w:rPr>
        <w:t>Api</w:t>
      </w:r>
      <w:r>
        <w:rPr>
          <w:rFonts w:hint="eastAsia"/>
          <w:bCs/>
          <w:sz w:val="22"/>
        </w:rPr>
        <w:t>接口</w:t>
      </w:r>
    </w:p>
    <w:p w:rsidR="00F50985" w:rsidRDefault="00F50985" w:rsidP="00F50985">
      <w:pPr>
        <w:pStyle w:val="afa"/>
        <w:spacing w:line="300" w:lineRule="auto"/>
        <w:ind w:firstLineChars="192" w:firstLine="422"/>
        <w:rPr>
          <w:bCs/>
          <w:sz w:val="22"/>
        </w:rPr>
      </w:pPr>
      <w:r>
        <w:rPr>
          <w:rFonts w:hint="eastAsia"/>
          <w:bCs/>
          <w:sz w:val="22"/>
        </w:rPr>
        <w:t>对接内容：智能告警信息</w:t>
      </w:r>
    </w:p>
    <w:p w:rsidR="00F50985" w:rsidRDefault="00F50985" w:rsidP="00F50985">
      <w:pPr>
        <w:pStyle w:val="afa"/>
        <w:spacing w:line="300" w:lineRule="auto"/>
        <w:ind w:firstLineChars="192" w:firstLine="422"/>
        <w:rPr>
          <w:bCs/>
          <w:sz w:val="22"/>
        </w:rPr>
      </w:pPr>
      <w:r>
        <w:rPr>
          <w:rFonts w:hint="eastAsia"/>
          <w:bCs/>
          <w:sz w:val="22"/>
        </w:rPr>
        <w:t>安全性要求：使用加密字符串作为签名，以验证双方身份的有效性。另外需要设置安全规则，仅允许对方的服务器</w:t>
      </w:r>
      <w:r>
        <w:rPr>
          <w:bCs/>
          <w:sz w:val="22"/>
        </w:rPr>
        <w:t>IP</w:t>
      </w:r>
      <w:r>
        <w:rPr>
          <w:rFonts w:hint="eastAsia"/>
          <w:bCs/>
          <w:sz w:val="22"/>
        </w:rPr>
        <w:t>访问数据接口。</w:t>
      </w:r>
    </w:p>
    <w:p w:rsidR="00F50985" w:rsidRDefault="00F50985" w:rsidP="00F50985">
      <w:pPr>
        <w:adjustRightInd w:val="0"/>
        <w:snapToGrid w:val="0"/>
        <w:spacing w:line="300" w:lineRule="auto"/>
        <w:ind w:firstLineChars="200" w:firstLine="442"/>
        <w:rPr>
          <w:rFonts w:ascii="Times New Roman" w:hAnsi="Times New Roman"/>
          <w:b/>
          <w:color w:val="FF0000"/>
          <w:sz w:val="22"/>
          <w:u w:val="single"/>
        </w:rPr>
      </w:pP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20" w:name="_Toc162530575"/>
      <w:r>
        <w:rPr>
          <w:rFonts w:ascii="Times New Roman" w:hAnsi="Times New Roman"/>
          <w:b/>
          <w:color w:val="000000"/>
          <w:sz w:val="22"/>
        </w:rPr>
        <w:t>11</w:t>
      </w:r>
      <w:r>
        <w:rPr>
          <w:rFonts w:ascii="Times New Roman" w:hAnsi="Times New Roman" w:hint="eastAsia"/>
          <w:b/>
          <w:color w:val="000000"/>
          <w:sz w:val="22"/>
        </w:rPr>
        <w:t>质量标准和验收方案</w:t>
      </w:r>
      <w:bookmarkEnd w:id="20"/>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hint="eastAsia"/>
          <w:color w:val="000000"/>
          <w:sz w:val="22"/>
        </w:rPr>
        <w:t>质量标准</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hint="eastAsia"/>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hint="eastAsia"/>
          <w:color w:val="000000"/>
          <w:sz w:val="22"/>
        </w:rPr>
        <w:t>中标人所交付的信息系统还应符合国家和上海市有关系统运行安全之规定。</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hint="eastAsia"/>
          <w:color w:val="000000"/>
          <w:sz w:val="22"/>
        </w:rPr>
        <w:t>系统测试及验收方案</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hint="eastAsia"/>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11.2.2</w:t>
      </w:r>
      <w:r>
        <w:rPr>
          <w:rFonts w:ascii="Times New Roman" w:hAnsi="Times New Roman" w:hint="eastAsia"/>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hint="eastAsia"/>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hint="eastAsia"/>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hint="eastAsia"/>
          <w:color w:val="000000"/>
          <w:sz w:val="22"/>
        </w:rPr>
        <w:t>中标人应在进行系统交付前</w:t>
      </w:r>
      <w:r>
        <w:rPr>
          <w:rFonts w:ascii="Times New Roman" w:hAnsi="Times New Roman"/>
          <w:color w:val="000000"/>
          <w:sz w:val="22"/>
        </w:rPr>
        <w:t>5</w:t>
      </w:r>
      <w:r>
        <w:rPr>
          <w:rFonts w:ascii="Times New Roman" w:hAnsi="Times New Roman" w:hint="eastAsia"/>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hint="eastAsia"/>
          <w:color w:val="000000"/>
          <w:sz w:val="22"/>
        </w:rPr>
        <w:t>个工作日内安排交付验收。中标人在交付前应当根据合同文件中的检测标准对本项目进行功能和运行检测，以确认本项目初步达到符合本合同交付的规定。</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hint="eastAsia"/>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hint="eastAsia"/>
          <w:color w:val="000000"/>
          <w:sz w:val="22"/>
        </w:rPr>
        <w:t>采购人在本项目交付后，应当在</w:t>
      </w:r>
      <w:r>
        <w:rPr>
          <w:rFonts w:ascii="Times New Roman" w:hAnsi="Times New Roman"/>
          <w:color w:val="000000"/>
          <w:sz w:val="22"/>
        </w:rPr>
        <w:t>5</w:t>
      </w:r>
      <w:r>
        <w:rPr>
          <w:rFonts w:ascii="Times New Roman" w:hAnsi="Times New Roman" w:hint="eastAsia"/>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hint="eastAsia"/>
          <w:color w:val="000000"/>
          <w:sz w:val="22"/>
        </w:rPr>
        <w:t>自系统功能检测通过之日起，采购人拥有（</w:t>
      </w:r>
      <w:r>
        <w:rPr>
          <w:rFonts w:ascii="Times New Roman" w:hAnsi="Times New Roman"/>
          <w:color w:val="000000"/>
          <w:sz w:val="22"/>
        </w:rPr>
        <w:t>90</w:t>
      </w:r>
      <w:r>
        <w:rPr>
          <w:rFonts w:ascii="Times New Roman" w:hAnsi="Times New Roman" w:hint="eastAsia"/>
          <w:color w:val="000000"/>
          <w:sz w:val="22"/>
        </w:rPr>
        <w:t>）天的系统试运行权利。系统验收通过的日期为实际竣工日期。</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hint="eastAsia"/>
          <w:color w:val="000000"/>
          <w:sz w:val="22"/>
        </w:rPr>
        <w:t>如果由于中标人原因，导致系统在试运行期间出现故障或问题，中标人应及时排除该故障或问题。以上行为产生的费用均由中标人承担。</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hint="eastAsia"/>
          <w:color w:val="000000"/>
          <w:sz w:val="22"/>
        </w:rPr>
        <w:t>如果由于采购人原因，导致系统在试运行期间出现故障或问题，中标人应及时配合排除该方面的故障或问题。以上行为产生的相关费用均由采购人承担。</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hint="eastAsia"/>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hint="eastAsia"/>
          <w:color w:val="000000"/>
          <w:sz w:val="22"/>
        </w:rPr>
        <w:t>个工作日内，确定具体日期，由双方按照本合同的规定完成系统验收。采购人有权委托第三方检测机构进行验收，对此中标人应当配合。</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hint="eastAsia"/>
          <w:color w:val="000000"/>
          <w:sz w:val="22"/>
        </w:rPr>
        <w:t>如果属于中标人原因致使系统未能通过验收，中标人应当排除故障，并自行承担相关费用，同时延长试运行期</w:t>
      </w:r>
      <w:r>
        <w:rPr>
          <w:rFonts w:ascii="Times New Roman" w:hAnsi="Times New Roman"/>
          <w:color w:val="FF0000"/>
          <w:sz w:val="22"/>
        </w:rPr>
        <w:t>30</w:t>
      </w:r>
      <w:r>
        <w:rPr>
          <w:rFonts w:ascii="Times New Roman" w:hAnsi="Times New Roman" w:hint="eastAsia"/>
          <w:color w:val="000000"/>
          <w:sz w:val="22"/>
        </w:rPr>
        <w:t>个工作日，直至系统完全符合验收标准。</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hint="eastAsia"/>
          <w:color w:val="000000"/>
          <w:sz w:val="22"/>
        </w:rPr>
        <w:t>如果属于采购人原因致使系统未能通过验收，采购人应在合理时间内排除故障，再次进行验收。</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hint="eastAsia"/>
          <w:color w:val="000000"/>
          <w:sz w:val="22"/>
        </w:rPr>
        <w:t>采购人根据信息系统的技术规格要求和质量标准，对信息系统验收合格，签署验收意见。</w:t>
      </w:r>
    </w:p>
    <w:p w:rsidR="00F50985" w:rsidRDefault="00F50985" w:rsidP="00F50985">
      <w:pPr>
        <w:adjustRightInd w:val="0"/>
        <w:snapToGrid w:val="0"/>
        <w:spacing w:line="300" w:lineRule="auto"/>
        <w:ind w:firstLineChars="200" w:firstLine="440"/>
        <w:rPr>
          <w:rFonts w:ascii="Times New Roman" w:hAnsi="Times New Roman"/>
          <w:color w:val="000000"/>
          <w:sz w:val="22"/>
        </w:rPr>
      </w:pP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21" w:name="_Toc162530576"/>
      <w:r>
        <w:rPr>
          <w:rFonts w:ascii="Times New Roman" w:hAnsi="Times New Roman"/>
          <w:b/>
          <w:color w:val="000000"/>
          <w:sz w:val="22"/>
        </w:rPr>
        <w:t>12</w:t>
      </w:r>
      <w:r>
        <w:rPr>
          <w:rFonts w:ascii="Times New Roman" w:hAnsi="Times New Roman" w:hint="eastAsia"/>
          <w:b/>
          <w:color w:val="000000"/>
          <w:sz w:val="22"/>
        </w:rPr>
        <w:t>人员及设备配备要求</w:t>
      </w:r>
      <w:bookmarkEnd w:id="21"/>
    </w:p>
    <w:p w:rsidR="00F50985" w:rsidRDefault="00F50985" w:rsidP="00F50985">
      <w:pPr>
        <w:adjustRightInd w:val="0"/>
        <w:snapToGrid w:val="0"/>
        <w:spacing w:line="300" w:lineRule="auto"/>
        <w:ind w:firstLineChars="200" w:firstLine="440"/>
        <w:rPr>
          <w:rFonts w:ascii="Times New Roman" w:hAnsi="Times New Roman"/>
          <w:color w:val="000000"/>
          <w:sz w:val="22"/>
        </w:rPr>
      </w:pPr>
      <w:bookmarkStart w:id="22" w:name="_Toc162530577"/>
      <w:r>
        <w:rPr>
          <w:rFonts w:ascii="Times New Roman" w:hAnsi="Times New Roman" w:hint="eastAsia"/>
          <w:color w:val="000000"/>
          <w:sz w:val="22"/>
        </w:rPr>
        <w:lastRenderedPageBreak/>
        <w:t>（</w:t>
      </w:r>
      <w:r>
        <w:rPr>
          <w:rFonts w:ascii="Times New Roman" w:hAnsi="Times New Roman"/>
          <w:color w:val="000000"/>
          <w:sz w:val="22"/>
        </w:rPr>
        <w:t>1</w:t>
      </w:r>
      <w:r>
        <w:rPr>
          <w:rFonts w:ascii="Times New Roman" w:hAnsi="Times New Roman" w:hint="eastAsia"/>
          <w:color w:val="000000"/>
          <w:sz w:val="22"/>
        </w:rPr>
        <w:t>）项目组团队保持稳定，投标人配备项目团队专职承担本项目工作，未经采购人许可不得更换。投标人提出具体管理措施。在项目实施过程中，中标人按照采购人的要求更换采购人认为不合适的人员。</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2</w:t>
      </w:r>
      <w:r>
        <w:rPr>
          <w:rFonts w:ascii="Times New Roman" w:hAnsi="Times New Roman" w:hint="eastAsia"/>
          <w:color w:val="000000"/>
          <w:sz w:val="22"/>
        </w:rPr>
        <w:t>）本项目中人员岗位要求（但不仅限于）详见下表。</w:t>
      </w:r>
    </w:p>
    <w:p w:rsidR="00F50985" w:rsidRDefault="00F50985" w:rsidP="00F50985">
      <w:pPr>
        <w:jc w:val="center"/>
        <w:rPr>
          <w:sz w:val="22"/>
        </w:rPr>
      </w:pPr>
      <w:r>
        <w:rPr>
          <w:rFonts w:hint="eastAsia"/>
          <w:b/>
          <w:sz w:val="22"/>
        </w:rPr>
        <w:t>人员配备一览表</w:t>
      </w:r>
    </w:p>
    <w:tbl>
      <w:tblPr>
        <w:tblStyle w:val="affd"/>
        <w:tblW w:w="9324" w:type="dxa"/>
        <w:jc w:val="center"/>
        <w:tblInd w:w="0" w:type="dxa"/>
        <w:tblLayout w:type="fixed"/>
        <w:tblLook w:val="04A0" w:firstRow="1" w:lastRow="0" w:firstColumn="1" w:lastColumn="0" w:noHBand="0" w:noVBand="1"/>
      </w:tblPr>
      <w:tblGrid>
        <w:gridCol w:w="620"/>
        <w:gridCol w:w="1616"/>
        <w:gridCol w:w="1275"/>
        <w:gridCol w:w="4679"/>
        <w:gridCol w:w="1134"/>
      </w:tblGrid>
      <w:tr w:rsidR="00F50985" w:rsidTr="00F50985">
        <w:trPr>
          <w:tblHeader/>
          <w:jc w:val="center"/>
        </w:trPr>
        <w:tc>
          <w:tcPr>
            <w:tcW w:w="619"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b/>
                <w:kern w:val="2"/>
              </w:rPr>
            </w:pPr>
            <w:r>
              <w:rPr>
                <w:rFonts w:ascii="宋体" w:hAnsi="宋体" w:cs="宋体" w:hint="eastAsia"/>
                <w:b/>
              </w:rPr>
              <w:t>序号</w:t>
            </w:r>
          </w:p>
        </w:tc>
        <w:tc>
          <w:tcPr>
            <w:tcW w:w="1616" w:type="dxa"/>
            <w:tcBorders>
              <w:top w:val="single" w:sz="4" w:space="0" w:color="auto"/>
              <w:left w:val="single" w:sz="4" w:space="0" w:color="auto"/>
              <w:bottom w:val="single" w:sz="4" w:space="0" w:color="auto"/>
              <w:right w:val="single" w:sz="4" w:space="0" w:color="auto"/>
            </w:tcBorders>
            <w:vAlign w:val="center"/>
            <w:hideMark/>
          </w:tcPr>
          <w:p w:rsidR="00F50985" w:rsidRDefault="00F50985">
            <w:pPr>
              <w:jc w:val="center"/>
              <w:rPr>
                <w:b/>
                <w:kern w:val="2"/>
              </w:rPr>
            </w:pPr>
            <w:r>
              <w:rPr>
                <w:rFonts w:ascii="宋体" w:hAnsi="宋体" w:cs="宋体" w:hint="eastAsia"/>
                <w:b/>
              </w:rPr>
              <w:t>岗位名称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0985" w:rsidRDefault="00F50985">
            <w:pPr>
              <w:jc w:val="center"/>
              <w:rPr>
                <w:rFonts w:ascii="宋体" w:hAnsi="宋体" w:cs="宋体"/>
                <w:b/>
                <w:kern w:val="2"/>
              </w:rPr>
            </w:pPr>
            <w:r>
              <w:rPr>
                <w:rFonts w:ascii="宋体" w:hAnsi="宋体" w:cs="宋体" w:hint="eastAsia"/>
                <w:b/>
              </w:rPr>
              <w:t>建议配置</w:t>
            </w:r>
          </w:p>
          <w:p w:rsidR="00F50985" w:rsidRDefault="00F50985">
            <w:pPr>
              <w:jc w:val="center"/>
              <w:rPr>
                <w:b/>
                <w:kern w:val="2"/>
              </w:rPr>
            </w:pPr>
            <w:r>
              <w:rPr>
                <w:rFonts w:ascii="宋体" w:hAnsi="宋体" w:cs="宋体" w:hint="eastAsia"/>
                <w:b/>
              </w:rPr>
              <w:t>岗位人数</w:t>
            </w:r>
          </w:p>
        </w:tc>
        <w:tc>
          <w:tcPr>
            <w:tcW w:w="4678" w:type="dxa"/>
            <w:tcBorders>
              <w:top w:val="single" w:sz="4" w:space="0" w:color="auto"/>
              <w:left w:val="single" w:sz="4" w:space="0" w:color="auto"/>
              <w:bottom w:val="single" w:sz="4" w:space="0" w:color="auto"/>
              <w:right w:val="single" w:sz="4" w:space="0" w:color="auto"/>
            </w:tcBorders>
            <w:vAlign w:val="center"/>
            <w:hideMark/>
          </w:tcPr>
          <w:p w:rsidR="00F50985" w:rsidRDefault="00F50985">
            <w:pPr>
              <w:jc w:val="center"/>
              <w:rPr>
                <w:b/>
                <w:kern w:val="2"/>
              </w:rPr>
            </w:pPr>
            <w:r>
              <w:rPr>
                <w:rFonts w:ascii="宋体" w:hAnsi="宋体" w:cs="宋体" w:hint="eastAsia"/>
                <w:b/>
              </w:rPr>
              <w:t>基本要求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jc w:val="center"/>
              <w:rPr>
                <w:b/>
                <w:kern w:val="2"/>
              </w:rPr>
            </w:pPr>
            <w:r>
              <w:rPr>
                <w:rFonts w:ascii="宋体" w:hAnsi="宋体" w:cs="宋体" w:hint="eastAsia"/>
                <w:b/>
              </w:rPr>
              <w:t>备注</w:t>
            </w:r>
          </w:p>
        </w:tc>
      </w:tr>
      <w:tr w:rsidR="00F50985" w:rsidTr="00F50985">
        <w:trPr>
          <w:trHeight w:val="365"/>
          <w:jc w:val="center"/>
        </w:trPr>
        <w:tc>
          <w:tcPr>
            <w:tcW w:w="619"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1</w:t>
            </w:r>
          </w:p>
        </w:tc>
        <w:tc>
          <w:tcPr>
            <w:tcW w:w="1616"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项目经理</w:t>
            </w:r>
          </w:p>
        </w:tc>
        <w:tc>
          <w:tcPr>
            <w:tcW w:w="1275"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1人</w:t>
            </w:r>
          </w:p>
        </w:tc>
        <w:tc>
          <w:tcPr>
            <w:tcW w:w="4678"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cs="宋体" w:hint="eastAsia"/>
                <w:bCs/>
                <w:sz w:val="22"/>
              </w:rPr>
              <w:t>有相关工作经验，具有高级职称。</w:t>
            </w:r>
          </w:p>
        </w:tc>
        <w:tc>
          <w:tcPr>
            <w:tcW w:w="1134" w:type="dxa"/>
            <w:tcBorders>
              <w:top w:val="single" w:sz="4" w:space="0" w:color="auto"/>
              <w:left w:val="single" w:sz="4" w:space="0" w:color="auto"/>
              <w:bottom w:val="single" w:sz="4" w:space="0" w:color="auto"/>
              <w:right w:val="single" w:sz="4" w:space="0" w:color="auto"/>
            </w:tcBorders>
            <w:vAlign w:val="center"/>
          </w:tcPr>
          <w:p w:rsidR="00F50985" w:rsidRDefault="00F50985">
            <w:pPr>
              <w:jc w:val="center"/>
              <w:rPr>
                <w:kern w:val="2"/>
              </w:rPr>
            </w:pPr>
          </w:p>
        </w:tc>
      </w:tr>
      <w:tr w:rsidR="00F50985" w:rsidTr="00F50985">
        <w:trPr>
          <w:jc w:val="center"/>
        </w:trPr>
        <w:tc>
          <w:tcPr>
            <w:tcW w:w="619"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2</w:t>
            </w:r>
          </w:p>
        </w:tc>
        <w:tc>
          <w:tcPr>
            <w:tcW w:w="1616"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需求分析师</w:t>
            </w:r>
          </w:p>
        </w:tc>
        <w:tc>
          <w:tcPr>
            <w:tcW w:w="1275"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eastAsiaTheme="minorEastAsia" w:hAnsi="宋体" w:hint="eastAsia"/>
                <w:sz w:val="22"/>
              </w:rPr>
              <w:t>2</w:t>
            </w:r>
            <w:r>
              <w:rPr>
                <w:rFonts w:ascii="宋体" w:hAnsi="宋体" w:hint="eastAsia"/>
                <w:sz w:val="22"/>
              </w:rPr>
              <w:t>人</w:t>
            </w:r>
          </w:p>
        </w:tc>
        <w:tc>
          <w:tcPr>
            <w:tcW w:w="4678"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类似项目需求分析经验。</w:t>
            </w:r>
          </w:p>
        </w:tc>
        <w:tc>
          <w:tcPr>
            <w:tcW w:w="1134" w:type="dxa"/>
            <w:tcBorders>
              <w:top w:val="single" w:sz="4" w:space="0" w:color="auto"/>
              <w:left w:val="single" w:sz="4" w:space="0" w:color="auto"/>
              <w:bottom w:val="single" w:sz="4" w:space="0" w:color="auto"/>
              <w:right w:val="single" w:sz="4" w:space="0" w:color="auto"/>
            </w:tcBorders>
            <w:vAlign w:val="center"/>
          </w:tcPr>
          <w:p w:rsidR="00F50985" w:rsidRDefault="00F50985">
            <w:pPr>
              <w:jc w:val="center"/>
              <w:rPr>
                <w:kern w:val="2"/>
              </w:rPr>
            </w:pPr>
          </w:p>
        </w:tc>
      </w:tr>
      <w:tr w:rsidR="00F50985" w:rsidTr="00F50985">
        <w:trPr>
          <w:jc w:val="center"/>
        </w:trPr>
        <w:tc>
          <w:tcPr>
            <w:tcW w:w="619"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3</w:t>
            </w:r>
          </w:p>
        </w:tc>
        <w:tc>
          <w:tcPr>
            <w:tcW w:w="1616"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系统架构师</w:t>
            </w:r>
          </w:p>
        </w:tc>
        <w:tc>
          <w:tcPr>
            <w:tcW w:w="1275"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2人</w:t>
            </w:r>
          </w:p>
        </w:tc>
        <w:tc>
          <w:tcPr>
            <w:tcW w:w="4678"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负责系统需求调研与概要设计、架构设计，具有丰富的类似项目实施工作经验。具有中级或以上职称。</w:t>
            </w:r>
          </w:p>
        </w:tc>
        <w:tc>
          <w:tcPr>
            <w:tcW w:w="1134" w:type="dxa"/>
            <w:tcBorders>
              <w:top w:val="single" w:sz="4" w:space="0" w:color="auto"/>
              <w:left w:val="single" w:sz="4" w:space="0" w:color="auto"/>
              <w:bottom w:val="single" w:sz="4" w:space="0" w:color="auto"/>
              <w:right w:val="single" w:sz="4" w:space="0" w:color="auto"/>
            </w:tcBorders>
            <w:vAlign w:val="center"/>
          </w:tcPr>
          <w:p w:rsidR="00F50985" w:rsidRDefault="00F50985">
            <w:pPr>
              <w:jc w:val="center"/>
              <w:rPr>
                <w:kern w:val="2"/>
              </w:rPr>
            </w:pPr>
          </w:p>
        </w:tc>
      </w:tr>
      <w:tr w:rsidR="00F50985" w:rsidTr="00F50985">
        <w:trPr>
          <w:jc w:val="center"/>
        </w:trPr>
        <w:tc>
          <w:tcPr>
            <w:tcW w:w="619"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4</w:t>
            </w:r>
          </w:p>
        </w:tc>
        <w:tc>
          <w:tcPr>
            <w:tcW w:w="1616"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软件开发人员</w:t>
            </w:r>
          </w:p>
        </w:tc>
        <w:tc>
          <w:tcPr>
            <w:tcW w:w="1275"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eastAsiaTheme="minorEastAsia" w:hAnsi="宋体" w:hint="eastAsia"/>
                <w:sz w:val="22"/>
              </w:rPr>
              <w:t>25</w:t>
            </w:r>
            <w:r>
              <w:rPr>
                <w:rFonts w:ascii="宋体" w:hAnsi="宋体" w:hint="eastAsia"/>
                <w:sz w:val="22"/>
              </w:rPr>
              <w:t>人</w:t>
            </w:r>
          </w:p>
        </w:tc>
        <w:tc>
          <w:tcPr>
            <w:tcW w:w="4678"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cs="宋体" w:hint="eastAsia"/>
                <w:bCs/>
                <w:sz w:val="22"/>
              </w:rPr>
              <w:t>负责对业务应用系统进行软件开发工作，有相关工作经验。软件开发负责人具备中级或以上职称。</w:t>
            </w:r>
          </w:p>
        </w:tc>
        <w:tc>
          <w:tcPr>
            <w:tcW w:w="1134" w:type="dxa"/>
            <w:tcBorders>
              <w:top w:val="single" w:sz="4" w:space="0" w:color="auto"/>
              <w:left w:val="single" w:sz="4" w:space="0" w:color="auto"/>
              <w:bottom w:val="single" w:sz="4" w:space="0" w:color="auto"/>
              <w:right w:val="single" w:sz="4" w:space="0" w:color="auto"/>
            </w:tcBorders>
            <w:vAlign w:val="center"/>
          </w:tcPr>
          <w:p w:rsidR="00F50985" w:rsidRDefault="00F50985">
            <w:pPr>
              <w:jc w:val="center"/>
              <w:rPr>
                <w:kern w:val="2"/>
              </w:rPr>
            </w:pPr>
          </w:p>
        </w:tc>
      </w:tr>
      <w:tr w:rsidR="00F50985" w:rsidTr="00F50985">
        <w:trPr>
          <w:jc w:val="center"/>
        </w:trPr>
        <w:tc>
          <w:tcPr>
            <w:tcW w:w="619"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5</w:t>
            </w:r>
          </w:p>
        </w:tc>
        <w:tc>
          <w:tcPr>
            <w:tcW w:w="1616"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UI设计</w:t>
            </w:r>
          </w:p>
        </w:tc>
        <w:tc>
          <w:tcPr>
            <w:tcW w:w="1275"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eastAsiaTheme="minorEastAsia" w:hAnsi="宋体" w:hint="eastAsia"/>
                <w:sz w:val="22"/>
              </w:rPr>
              <w:t>2</w:t>
            </w:r>
            <w:r>
              <w:rPr>
                <w:rFonts w:ascii="宋体" w:hAnsi="宋体" w:hint="eastAsia"/>
                <w:sz w:val="22"/>
              </w:rPr>
              <w:t>人</w:t>
            </w:r>
          </w:p>
        </w:tc>
        <w:tc>
          <w:tcPr>
            <w:tcW w:w="4678"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eastAsiaTheme="minorEastAsia" w:hAnsi="宋体" w:hint="eastAsia"/>
                <w:sz w:val="22"/>
              </w:rPr>
              <w:t>具备类似项目经验</w:t>
            </w:r>
            <w:r>
              <w:rPr>
                <w:rFonts w:ascii="宋体" w:hAnsi="宋体" w:cs="宋体" w:hint="eastAsia"/>
                <w:bCs/>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50985" w:rsidRDefault="00F50985">
            <w:pPr>
              <w:jc w:val="center"/>
              <w:rPr>
                <w:kern w:val="2"/>
              </w:rPr>
            </w:pPr>
          </w:p>
        </w:tc>
      </w:tr>
      <w:tr w:rsidR="00F50985" w:rsidTr="00F50985">
        <w:trPr>
          <w:jc w:val="center"/>
        </w:trPr>
        <w:tc>
          <w:tcPr>
            <w:tcW w:w="619"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6</w:t>
            </w:r>
          </w:p>
        </w:tc>
        <w:tc>
          <w:tcPr>
            <w:tcW w:w="1616"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测试人员</w:t>
            </w:r>
          </w:p>
        </w:tc>
        <w:tc>
          <w:tcPr>
            <w:tcW w:w="1275"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eastAsiaTheme="minorEastAsia" w:hAnsi="宋体" w:hint="eastAsia"/>
                <w:sz w:val="22"/>
              </w:rPr>
              <w:t>4</w:t>
            </w:r>
            <w:r>
              <w:rPr>
                <w:rFonts w:ascii="宋体" w:hAnsi="宋体" w:hint="eastAsia"/>
                <w:sz w:val="22"/>
              </w:rPr>
              <w:t>人</w:t>
            </w:r>
          </w:p>
        </w:tc>
        <w:tc>
          <w:tcPr>
            <w:tcW w:w="4678"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cs="宋体" w:hint="eastAsia"/>
                <w:bCs/>
                <w:sz w:val="22"/>
              </w:rPr>
              <w:t>负责对业务应用系统进行调试工作。</w:t>
            </w:r>
          </w:p>
        </w:tc>
        <w:tc>
          <w:tcPr>
            <w:tcW w:w="1134" w:type="dxa"/>
            <w:tcBorders>
              <w:top w:val="single" w:sz="4" w:space="0" w:color="auto"/>
              <w:left w:val="single" w:sz="4" w:space="0" w:color="auto"/>
              <w:bottom w:val="single" w:sz="4" w:space="0" w:color="auto"/>
              <w:right w:val="single" w:sz="4" w:space="0" w:color="auto"/>
            </w:tcBorders>
            <w:vAlign w:val="center"/>
          </w:tcPr>
          <w:p w:rsidR="00F50985" w:rsidRDefault="00F50985">
            <w:pPr>
              <w:jc w:val="center"/>
              <w:rPr>
                <w:kern w:val="2"/>
              </w:rPr>
            </w:pPr>
          </w:p>
        </w:tc>
      </w:tr>
      <w:tr w:rsidR="00F50985" w:rsidTr="00F50985">
        <w:trPr>
          <w:jc w:val="center"/>
        </w:trPr>
        <w:tc>
          <w:tcPr>
            <w:tcW w:w="619"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hint="eastAsia"/>
                <w:sz w:val="22"/>
              </w:rPr>
              <w:t>7</w:t>
            </w:r>
          </w:p>
        </w:tc>
        <w:tc>
          <w:tcPr>
            <w:tcW w:w="1616"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cs="宋体" w:hint="eastAsia"/>
                <w:bCs/>
                <w:sz w:val="22"/>
              </w:rPr>
              <w:t>质量管理</w:t>
            </w:r>
          </w:p>
        </w:tc>
        <w:tc>
          <w:tcPr>
            <w:tcW w:w="1275"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eastAsiaTheme="minorEastAsia" w:hAnsi="宋体" w:hint="eastAsia"/>
                <w:sz w:val="22"/>
              </w:rPr>
              <w:t>2</w:t>
            </w:r>
            <w:r>
              <w:rPr>
                <w:rFonts w:ascii="宋体" w:hAnsi="宋体" w:hint="eastAsia"/>
                <w:sz w:val="22"/>
              </w:rPr>
              <w:t>人</w:t>
            </w:r>
          </w:p>
        </w:tc>
        <w:tc>
          <w:tcPr>
            <w:tcW w:w="4678" w:type="dxa"/>
            <w:tcBorders>
              <w:top w:val="single" w:sz="4" w:space="0" w:color="auto"/>
              <w:left w:val="single" w:sz="4" w:space="0" w:color="auto"/>
              <w:bottom w:val="single" w:sz="4" w:space="0" w:color="auto"/>
              <w:right w:val="single" w:sz="4" w:space="0" w:color="auto"/>
            </w:tcBorders>
            <w:hideMark/>
          </w:tcPr>
          <w:p w:rsidR="00F50985" w:rsidRDefault="00F50985">
            <w:pPr>
              <w:jc w:val="center"/>
              <w:rPr>
                <w:rFonts w:ascii="宋体" w:hAnsi="宋体"/>
                <w:kern w:val="2"/>
                <w:sz w:val="22"/>
                <w:szCs w:val="22"/>
              </w:rPr>
            </w:pPr>
            <w:r>
              <w:rPr>
                <w:rFonts w:ascii="宋体" w:hAnsi="宋体" w:cs="宋体" w:hint="eastAsia"/>
                <w:bCs/>
                <w:sz w:val="22"/>
              </w:rPr>
              <w:t>对项目实施全过程质量监督与检查。</w:t>
            </w:r>
          </w:p>
        </w:tc>
        <w:tc>
          <w:tcPr>
            <w:tcW w:w="1134" w:type="dxa"/>
            <w:tcBorders>
              <w:top w:val="single" w:sz="4" w:space="0" w:color="auto"/>
              <w:left w:val="single" w:sz="4" w:space="0" w:color="auto"/>
              <w:bottom w:val="single" w:sz="4" w:space="0" w:color="auto"/>
              <w:right w:val="single" w:sz="4" w:space="0" w:color="auto"/>
            </w:tcBorders>
            <w:vAlign w:val="center"/>
          </w:tcPr>
          <w:p w:rsidR="00F50985" w:rsidRDefault="00F50985">
            <w:pPr>
              <w:jc w:val="center"/>
              <w:rPr>
                <w:kern w:val="2"/>
              </w:rPr>
            </w:pPr>
          </w:p>
        </w:tc>
      </w:tr>
      <w:tr w:rsidR="00F50985" w:rsidTr="00F50985">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F50985" w:rsidRDefault="00F50985">
            <w:pPr>
              <w:jc w:val="center"/>
              <w:rPr>
                <w:rFonts w:ascii="宋体" w:eastAsiaTheme="minorEastAsia" w:hAnsi="宋体"/>
                <w:kern w:val="2"/>
                <w:sz w:val="22"/>
                <w:szCs w:val="22"/>
              </w:rPr>
            </w:pPr>
            <w:r>
              <w:rPr>
                <w:rFonts w:ascii="宋体" w:eastAsiaTheme="minorEastAsia" w:hAnsi="宋体" w:hint="eastAsia"/>
                <w:sz w:val="22"/>
              </w:rPr>
              <w:t>8</w:t>
            </w:r>
          </w:p>
        </w:tc>
        <w:tc>
          <w:tcPr>
            <w:tcW w:w="1616" w:type="dxa"/>
            <w:tcBorders>
              <w:top w:val="single" w:sz="4" w:space="0" w:color="auto"/>
              <w:left w:val="single" w:sz="4" w:space="0" w:color="auto"/>
              <w:bottom w:val="single" w:sz="4" w:space="0" w:color="auto"/>
              <w:right w:val="single" w:sz="4" w:space="0" w:color="auto"/>
            </w:tcBorders>
            <w:vAlign w:val="center"/>
            <w:hideMark/>
          </w:tcPr>
          <w:p w:rsidR="00F50985" w:rsidRDefault="00F50985">
            <w:pPr>
              <w:jc w:val="center"/>
              <w:rPr>
                <w:bCs/>
                <w:kern w:val="2"/>
                <w:sz w:val="22"/>
                <w:szCs w:val="22"/>
              </w:rPr>
            </w:pPr>
            <w:r>
              <w:rPr>
                <w:rFonts w:ascii="宋体" w:hAnsi="宋体" w:cs="宋体" w:hint="eastAsia"/>
                <w:bCs/>
                <w:sz w:val="22"/>
              </w:rPr>
              <w:t>售后运维</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0985" w:rsidRDefault="00F50985">
            <w:pPr>
              <w:jc w:val="center"/>
              <w:rPr>
                <w:rFonts w:ascii="宋体" w:eastAsiaTheme="minorEastAsia" w:hAnsi="宋体"/>
                <w:kern w:val="2"/>
                <w:sz w:val="22"/>
                <w:szCs w:val="22"/>
              </w:rPr>
            </w:pPr>
            <w:r>
              <w:rPr>
                <w:rFonts w:ascii="宋体" w:eastAsiaTheme="minorEastAsia" w:hAnsi="宋体" w:hint="eastAsia"/>
                <w:sz w:val="22"/>
              </w:rPr>
              <w:t>（10人）</w:t>
            </w:r>
          </w:p>
        </w:tc>
        <w:tc>
          <w:tcPr>
            <w:tcW w:w="4678" w:type="dxa"/>
            <w:tcBorders>
              <w:top w:val="single" w:sz="4" w:space="0" w:color="auto"/>
              <w:left w:val="single" w:sz="4" w:space="0" w:color="auto"/>
              <w:bottom w:val="single" w:sz="4" w:space="0" w:color="auto"/>
              <w:right w:val="single" w:sz="4" w:space="0" w:color="auto"/>
            </w:tcBorders>
            <w:vAlign w:val="center"/>
            <w:hideMark/>
          </w:tcPr>
          <w:p w:rsidR="00F50985" w:rsidRDefault="00F50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Theme="minorEastAsia" w:hAnsi="宋体" w:cs="宋体"/>
                <w:bCs/>
                <w:kern w:val="2"/>
                <w:sz w:val="22"/>
                <w:szCs w:val="22"/>
              </w:rPr>
            </w:pPr>
            <w:r>
              <w:rPr>
                <w:rFonts w:ascii="宋体" w:hAnsi="宋体" w:cs="宋体" w:hint="eastAsia"/>
                <w:bCs/>
                <w:sz w:val="22"/>
              </w:rPr>
              <w:t>具备类似项目售后运维经验</w:t>
            </w:r>
            <w:r>
              <w:rPr>
                <w:rFonts w:ascii="宋体" w:eastAsiaTheme="minorEastAsia" w:hAnsi="宋体" w:cs="宋体" w:hint="eastAsia"/>
                <w:bCs/>
                <w:sz w:val="22"/>
              </w:rPr>
              <w:t>，</w:t>
            </w:r>
            <w:r>
              <w:rPr>
                <w:rFonts w:ascii="宋体" w:hAnsi="宋体" w:cs="宋体" w:hint="eastAsia"/>
                <w:bCs/>
                <w:sz w:val="22"/>
              </w:rPr>
              <w:t>6人常驻</w:t>
            </w:r>
            <w:r>
              <w:rPr>
                <w:rFonts w:asciiTheme="minorEastAsia" w:eastAsiaTheme="minorEastAsia" w:hAnsiTheme="minorEastAsia" w:cs="宋体" w:hint="eastAsia"/>
                <w:bCs/>
                <w:sz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0985" w:rsidRDefault="00F50985">
            <w:pPr>
              <w:jc w:val="center"/>
              <w:rPr>
                <w:kern w:val="2"/>
              </w:rPr>
            </w:pPr>
            <w:r>
              <w:rPr>
                <w:rFonts w:ascii="宋体" w:hAnsi="宋体" w:cs="宋体" w:hint="eastAsia"/>
                <w:bCs/>
                <w:sz w:val="22"/>
              </w:rPr>
              <w:t>均</w:t>
            </w:r>
            <w:r>
              <w:rPr>
                <w:rFonts w:ascii="宋体" w:hAnsi="宋体" w:cs="宋体" w:hint="eastAsia"/>
              </w:rPr>
              <w:t>由软件开发人员兼任。</w:t>
            </w:r>
          </w:p>
        </w:tc>
      </w:tr>
      <w:tr w:rsidR="00F50985" w:rsidTr="00F50985">
        <w:trPr>
          <w:jc w:val="center"/>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rsidR="00F50985" w:rsidRDefault="00F50985">
            <w:pPr>
              <w:snapToGrid w:val="0"/>
              <w:jc w:val="center"/>
              <w:rPr>
                <w:kern w:val="2"/>
                <w:sz w:val="22"/>
                <w:szCs w:val="22"/>
              </w:rPr>
            </w:pPr>
            <w:r>
              <w:rPr>
                <w:rFonts w:ascii="宋体" w:hAnsi="宋体" w:cs="宋体" w:hint="eastAsia"/>
                <w:sz w:val="22"/>
              </w:rPr>
              <w:t>合计</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0985" w:rsidRDefault="00F50985">
            <w:pPr>
              <w:snapToGrid w:val="0"/>
              <w:jc w:val="center"/>
              <w:rPr>
                <w:kern w:val="2"/>
                <w:sz w:val="22"/>
                <w:szCs w:val="22"/>
              </w:rPr>
            </w:pPr>
            <w:r>
              <w:rPr>
                <w:rFonts w:ascii="宋体" w:eastAsiaTheme="minorEastAsia" w:hAnsi="宋体" w:hint="eastAsia"/>
                <w:sz w:val="22"/>
              </w:rPr>
              <w:t>38</w:t>
            </w:r>
            <w:r>
              <w:rPr>
                <w:rFonts w:ascii="宋体" w:hAnsi="宋体" w:hint="eastAsia"/>
                <w:sz w:val="22"/>
              </w:rPr>
              <w:t>人</w:t>
            </w:r>
          </w:p>
        </w:tc>
        <w:tc>
          <w:tcPr>
            <w:tcW w:w="4678" w:type="dxa"/>
            <w:tcBorders>
              <w:top w:val="single" w:sz="4" w:space="0" w:color="auto"/>
              <w:left w:val="single" w:sz="4" w:space="0" w:color="auto"/>
              <w:bottom w:val="single" w:sz="4" w:space="0" w:color="auto"/>
              <w:right w:val="single" w:sz="4" w:space="0" w:color="auto"/>
            </w:tcBorders>
            <w:vAlign w:val="center"/>
          </w:tcPr>
          <w:p w:rsidR="00F50985" w:rsidRDefault="00F50985">
            <w:pPr>
              <w:jc w:val="center"/>
              <w:rPr>
                <w:kern w:val="2"/>
              </w:rPr>
            </w:pPr>
          </w:p>
        </w:tc>
        <w:tc>
          <w:tcPr>
            <w:tcW w:w="1134" w:type="dxa"/>
            <w:tcBorders>
              <w:top w:val="single" w:sz="4" w:space="0" w:color="auto"/>
              <w:left w:val="single" w:sz="4" w:space="0" w:color="auto"/>
              <w:bottom w:val="single" w:sz="4" w:space="0" w:color="auto"/>
              <w:right w:val="single" w:sz="4" w:space="0" w:color="auto"/>
            </w:tcBorders>
            <w:vAlign w:val="center"/>
          </w:tcPr>
          <w:p w:rsidR="00F50985" w:rsidRDefault="00F50985">
            <w:pPr>
              <w:jc w:val="center"/>
              <w:rPr>
                <w:kern w:val="2"/>
              </w:rPr>
            </w:pPr>
          </w:p>
        </w:tc>
      </w:tr>
    </w:tbl>
    <w:p w:rsidR="00F50985" w:rsidRDefault="00F50985" w:rsidP="00F50985">
      <w:pPr>
        <w:adjustRightInd w:val="0"/>
        <w:snapToGrid w:val="0"/>
        <w:ind w:firstLineChars="192" w:firstLine="422"/>
        <w:jc w:val="left"/>
        <w:rPr>
          <w:color w:val="000000"/>
          <w:sz w:val="22"/>
        </w:rPr>
      </w:pPr>
      <w:r>
        <w:rPr>
          <w:rFonts w:hint="eastAsia"/>
          <w:color w:val="000000"/>
          <w:sz w:val="22"/>
        </w:rPr>
        <w:t>注：上表人员应为本单位在职员工，需在投标文件中提供在职证明材料。</w:t>
      </w: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13</w:t>
      </w:r>
      <w:r>
        <w:rPr>
          <w:rFonts w:ascii="Times New Roman" w:hAnsi="Times New Roman" w:hint="eastAsia"/>
          <w:b/>
          <w:color w:val="000000"/>
          <w:sz w:val="22"/>
        </w:rPr>
        <w:t>安全生产、文明施工（安装）与环境保护要求</w:t>
      </w:r>
      <w:bookmarkEnd w:id="22"/>
      <w:r>
        <w:rPr>
          <w:rFonts w:ascii="Times New Roman" w:hAnsi="Times New Roman" w:hint="eastAsia"/>
          <w:b/>
          <w:color w:val="000000"/>
          <w:sz w:val="22"/>
        </w:rPr>
        <w:t>（本项目不适用）</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hint="eastAsia"/>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hint="eastAsia"/>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hint="eastAsia"/>
          <w:color w:val="000000"/>
          <w:sz w:val="22"/>
        </w:rPr>
        <w:t>中标人在项目供货、安装实施期间，必须遵守国家与上海市各项有关安全作业规章、规范与制度，建立动用明火申请批准制度，安全用电等制度，确保杜绝各类事故的发生。</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hint="eastAsia"/>
          <w:color w:val="000000"/>
          <w:sz w:val="22"/>
        </w:rPr>
        <w:t>中标人现场设备安装负责人应具有专业证书，安装人员必须持证上岗。中标人应对设备安装、调试期间自身和第三方安全与财产负责。</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hint="eastAsia"/>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r>
        <w:rPr>
          <w:rFonts w:ascii="Times New Roman" w:hAnsi="Times New Roman" w:hint="eastAsia"/>
          <w:color w:val="000000"/>
          <w:sz w:val="22"/>
        </w:rPr>
        <w:t>各投标人在投标文件中要结合本项目的特点和采购人上述的具体要求制定相</w:t>
      </w:r>
      <w:r>
        <w:rPr>
          <w:rFonts w:ascii="Times New Roman" w:hAnsi="Times New Roman" w:hint="eastAsia"/>
          <w:color w:val="000000"/>
          <w:sz w:val="22"/>
        </w:rPr>
        <w:lastRenderedPageBreak/>
        <w:t>应的安全文明施工（安装）和安全生产管理措施，同时应适当考虑购买自己员工和第三方责任保险，并在报价措施费中列支必须的费用清单。</w:t>
      </w:r>
    </w:p>
    <w:p w:rsidR="00F50985" w:rsidRDefault="00F50985" w:rsidP="00F50985">
      <w:pPr>
        <w:adjustRightInd w:val="0"/>
        <w:snapToGrid w:val="0"/>
        <w:spacing w:line="300" w:lineRule="auto"/>
        <w:ind w:firstLineChars="200" w:firstLine="440"/>
        <w:rPr>
          <w:rFonts w:ascii="Times New Roman" w:hAnsi="Times New Roman"/>
          <w:color w:val="000000"/>
          <w:sz w:val="22"/>
        </w:rPr>
      </w:pP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23" w:name="_Toc162530578"/>
      <w:r>
        <w:rPr>
          <w:rFonts w:ascii="Times New Roman" w:hAnsi="Times New Roman"/>
          <w:b/>
          <w:color w:val="000000"/>
          <w:sz w:val="22"/>
        </w:rPr>
        <w:t>14</w:t>
      </w:r>
      <w:r>
        <w:rPr>
          <w:rFonts w:ascii="Times New Roman" w:hAnsi="Times New Roman" w:hint="eastAsia"/>
          <w:b/>
          <w:color w:val="000000"/>
          <w:sz w:val="22"/>
        </w:rPr>
        <w:t>售后服务要求（包括延伸服务要求）</w:t>
      </w:r>
      <w:bookmarkEnd w:id="23"/>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bookmarkStart w:id="24" w:name="_Toc162530579"/>
      <w:r>
        <w:rPr>
          <w:rFonts w:ascii="Times New Roman" w:hAnsi="Times New Roman"/>
          <w:color w:val="000000"/>
          <w:sz w:val="22"/>
        </w:rPr>
        <w:t xml:space="preserve">14.1 </w:t>
      </w:r>
      <w:r>
        <w:rPr>
          <w:rFonts w:ascii="Times New Roman" w:hAnsi="Times New Roman" w:hint="eastAsia"/>
          <w:color w:val="000000"/>
          <w:sz w:val="22"/>
        </w:rPr>
        <w:t>售后服务机构或团队构成</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自验收交接完成之日起，应用软件开发部分免费维保不少于</w:t>
      </w:r>
      <w:r>
        <w:rPr>
          <w:rFonts w:ascii="Times New Roman" w:hAnsi="Times New Roman"/>
          <w:color w:val="000000"/>
          <w:sz w:val="22"/>
        </w:rPr>
        <w:t xml:space="preserve"> 1 </w:t>
      </w:r>
      <w:r>
        <w:rPr>
          <w:rFonts w:ascii="Times New Roman" w:hAnsi="Times New Roman" w:hint="eastAsia"/>
          <w:color w:val="000000"/>
          <w:sz w:val="22"/>
        </w:rPr>
        <w:t>年，采购自第三方的软硬件产品部分免费维保不少于</w:t>
      </w:r>
      <w:r>
        <w:rPr>
          <w:rFonts w:ascii="Times New Roman" w:hAnsi="Times New Roman"/>
          <w:color w:val="000000"/>
          <w:sz w:val="22"/>
        </w:rPr>
        <w:t xml:space="preserve"> 1 </w:t>
      </w:r>
      <w:r>
        <w:rPr>
          <w:rFonts w:ascii="Times New Roman" w:hAnsi="Times New Roman" w:hint="eastAsia"/>
          <w:color w:val="000000"/>
          <w:sz w:val="22"/>
        </w:rPr>
        <w:t>年。</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hint="eastAsia"/>
          <w:color w:val="000000"/>
          <w:sz w:val="22"/>
        </w:rPr>
        <w:t>售后服务机构或团队构成</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color w:val="000000"/>
          <w:sz w:val="22"/>
        </w:rPr>
        <w:t xml:space="preserve">14.1.1 </w:t>
      </w:r>
      <w:r>
        <w:rPr>
          <w:rFonts w:ascii="Times New Roman" w:hAnsi="Times New Roman" w:hint="eastAsia"/>
          <w:color w:val="000000"/>
          <w:sz w:val="22"/>
        </w:rPr>
        <w:t>投标人向采购人提供其现场服务联系机构的电话和联系人姓名，并且提供全天候</w:t>
      </w:r>
      <w:r>
        <w:rPr>
          <w:rFonts w:ascii="Times New Roman" w:hAnsi="Times New Roman"/>
          <w:color w:val="000000"/>
          <w:sz w:val="22"/>
        </w:rPr>
        <w:t xml:space="preserve">(7 </w:t>
      </w:r>
      <w:r>
        <w:rPr>
          <w:rFonts w:ascii="Times New Roman" w:hAnsi="Times New Roman" w:hint="eastAsia"/>
          <w:color w:val="000000"/>
          <w:sz w:val="22"/>
        </w:rPr>
        <w:t>天×</w:t>
      </w:r>
      <w:r>
        <w:rPr>
          <w:rFonts w:ascii="Times New Roman" w:hAnsi="Times New Roman"/>
          <w:color w:val="000000"/>
          <w:sz w:val="22"/>
        </w:rPr>
        <w:t xml:space="preserve">24 </w:t>
      </w:r>
      <w:r>
        <w:rPr>
          <w:rFonts w:ascii="Times New Roman" w:hAnsi="Times New Roman" w:hint="eastAsia"/>
          <w:color w:val="000000"/>
          <w:sz w:val="22"/>
        </w:rPr>
        <w:t>小时</w:t>
      </w:r>
      <w:r>
        <w:rPr>
          <w:rFonts w:ascii="Times New Roman" w:hAnsi="Times New Roman"/>
          <w:color w:val="000000"/>
          <w:sz w:val="22"/>
        </w:rPr>
        <w:t>)</w:t>
      </w:r>
      <w:r>
        <w:rPr>
          <w:rFonts w:ascii="Times New Roman" w:hAnsi="Times New Roman" w:hint="eastAsia"/>
          <w:color w:val="000000"/>
          <w:sz w:val="22"/>
        </w:rPr>
        <w:t>的热线电话响应服务。</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color w:val="000000"/>
          <w:sz w:val="22"/>
        </w:rPr>
        <w:t xml:space="preserve">14.1.2 </w:t>
      </w:r>
      <w:r>
        <w:rPr>
          <w:rFonts w:ascii="Times New Roman" w:hAnsi="Times New Roman" w:hint="eastAsia"/>
          <w:color w:val="000000"/>
          <w:sz w:val="22"/>
        </w:rPr>
        <w:t>项目免费维护期间，投标人售后运维团队成员</w:t>
      </w:r>
      <w:r>
        <w:rPr>
          <w:rFonts w:ascii="Times New Roman" w:hAnsi="Times New Roman"/>
          <w:color w:val="000000"/>
          <w:sz w:val="22"/>
        </w:rPr>
        <w:t xml:space="preserve"> 10</w:t>
      </w:r>
      <w:r>
        <w:rPr>
          <w:rFonts w:ascii="Times New Roman" w:hAnsi="Times New Roman" w:hint="eastAsia"/>
          <w:color w:val="000000"/>
          <w:sz w:val="22"/>
        </w:rPr>
        <w:t>人，常驻人员</w:t>
      </w:r>
      <w:r>
        <w:rPr>
          <w:rFonts w:ascii="Times New Roman" w:hAnsi="Times New Roman"/>
          <w:color w:val="000000"/>
          <w:sz w:val="22"/>
        </w:rPr>
        <w:t>6</w:t>
      </w:r>
      <w:r>
        <w:rPr>
          <w:rFonts w:ascii="Times New Roman" w:hAnsi="Times New Roman" w:hint="eastAsia"/>
          <w:color w:val="000000"/>
          <w:sz w:val="22"/>
        </w:rPr>
        <w:t>人，提供项目软硬件的日常运行保障服务，常驻运维人员产生的一切费用均由中标人承担。</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hint="eastAsia"/>
          <w:color w:val="000000"/>
          <w:sz w:val="22"/>
        </w:rPr>
        <w:t>具体服务承诺</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color w:val="000000"/>
          <w:sz w:val="22"/>
        </w:rPr>
        <w:t xml:space="preserve">14.2.1 </w:t>
      </w:r>
      <w:r>
        <w:rPr>
          <w:rFonts w:ascii="Times New Roman" w:hAnsi="Times New Roman" w:hint="eastAsia"/>
          <w:color w:val="000000"/>
          <w:sz w:val="22"/>
        </w:rPr>
        <w:t>免费质保期间的服务承诺</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投标人提供自系统终验后至少</w:t>
      </w:r>
      <w:r>
        <w:rPr>
          <w:rFonts w:ascii="Times New Roman" w:hAnsi="Times New Roman"/>
          <w:color w:val="000000"/>
          <w:sz w:val="22"/>
        </w:rPr>
        <w:t>1</w:t>
      </w:r>
      <w:r>
        <w:rPr>
          <w:rFonts w:ascii="Times New Roman" w:hAnsi="Times New Roman" w:hint="eastAsia"/>
          <w:color w:val="000000"/>
          <w:sz w:val="22"/>
        </w:rPr>
        <w:t>年的系统软件免费升级维护，自设备到货实施完成后至少</w:t>
      </w:r>
      <w:r>
        <w:rPr>
          <w:rFonts w:ascii="Times New Roman" w:hAnsi="Times New Roman"/>
          <w:color w:val="000000"/>
          <w:sz w:val="22"/>
        </w:rPr>
        <w:t>1</w:t>
      </w:r>
      <w:r>
        <w:rPr>
          <w:rFonts w:ascii="Times New Roman" w:hAnsi="Times New Roman" w:hint="eastAsia"/>
          <w:color w:val="000000"/>
          <w:sz w:val="22"/>
        </w:rPr>
        <w:t>年的系统硬件免费维护。</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投标人提供免费质保期内的日常运维方案和应急响应预案。提供的系统现场维护服务从系统整体验收合格之日起计算。本项目在建设过程以及免费维护期中，若遇到与软硬件产品相关的技术问题，软硬件产品供应商能够及时响应，委派技术工程师提供现场技术支持和服务。</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投标人具备相关的售后服务体系，在承诺服务期内提供完善、及时、无推诿的应用软件、系统设备集成等项目实施范围内的服务保障。</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电话支持</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提供</w:t>
      </w:r>
      <w:r>
        <w:rPr>
          <w:rFonts w:ascii="Times New Roman" w:hAnsi="Times New Roman"/>
          <w:color w:val="000000"/>
          <w:sz w:val="22"/>
        </w:rPr>
        <w:t xml:space="preserve"> 7 </w:t>
      </w:r>
      <w:r>
        <w:rPr>
          <w:rFonts w:ascii="Times New Roman" w:hAnsi="Times New Roman" w:hint="eastAsia"/>
          <w:color w:val="000000"/>
          <w:sz w:val="22"/>
        </w:rPr>
        <w:t>天×</w:t>
      </w:r>
      <w:r>
        <w:rPr>
          <w:rFonts w:ascii="Times New Roman" w:hAnsi="Times New Roman"/>
          <w:color w:val="000000"/>
          <w:sz w:val="22"/>
        </w:rPr>
        <w:t xml:space="preserve">24 </w:t>
      </w:r>
      <w:r>
        <w:rPr>
          <w:rFonts w:ascii="Times New Roman" w:hAnsi="Times New Roman" w:hint="eastAsia"/>
          <w:color w:val="000000"/>
          <w:sz w:val="22"/>
        </w:rPr>
        <w:t>小时全天候电话服务支持。</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color w:val="000000"/>
          <w:sz w:val="22"/>
        </w:rPr>
        <w:t>(2)</w:t>
      </w:r>
      <w:r>
        <w:rPr>
          <w:rFonts w:ascii="Times New Roman" w:hAnsi="Times New Roman" w:hint="eastAsia"/>
          <w:color w:val="000000"/>
          <w:sz w:val="22"/>
        </w:rPr>
        <w:t>现场服务</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重大活动保障时，提供</w:t>
      </w:r>
      <w:r>
        <w:rPr>
          <w:rFonts w:ascii="Times New Roman" w:hAnsi="Times New Roman"/>
          <w:color w:val="000000"/>
          <w:sz w:val="22"/>
        </w:rPr>
        <w:t xml:space="preserve"> 7 </w:t>
      </w:r>
      <w:r>
        <w:rPr>
          <w:rFonts w:ascii="Times New Roman" w:hAnsi="Times New Roman" w:hint="eastAsia"/>
          <w:color w:val="000000"/>
          <w:sz w:val="22"/>
        </w:rPr>
        <w:t>天×</w:t>
      </w:r>
      <w:r>
        <w:rPr>
          <w:rFonts w:ascii="Times New Roman" w:hAnsi="Times New Roman"/>
          <w:color w:val="000000"/>
          <w:sz w:val="22"/>
        </w:rPr>
        <w:t xml:space="preserve">24 </w:t>
      </w:r>
      <w:r>
        <w:rPr>
          <w:rFonts w:ascii="Times New Roman" w:hAnsi="Times New Roman" w:hint="eastAsia"/>
          <w:color w:val="000000"/>
          <w:sz w:val="22"/>
        </w:rPr>
        <w:t>小时全天候响应。</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如有紧急或重大情况发生，根据东明路街道要求增派工程师提供现场服务。</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工作时间半小时响应，提供</w:t>
      </w:r>
      <w:r>
        <w:rPr>
          <w:rFonts w:ascii="Times New Roman" w:hAnsi="Times New Roman"/>
          <w:color w:val="000000"/>
          <w:sz w:val="22"/>
        </w:rPr>
        <w:t xml:space="preserve"> 2 </w:t>
      </w:r>
      <w:r>
        <w:rPr>
          <w:rFonts w:ascii="Times New Roman" w:hAnsi="Times New Roman" w:hint="eastAsia"/>
          <w:color w:val="000000"/>
          <w:sz w:val="22"/>
        </w:rPr>
        <w:t>小时内至现场服务。</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定期进行系统运行跟踪和征集反馈，深入业务部门和科室，掌握系统运行状况，获取最终用户使用意见，建立系统运行跟踪文档。</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color w:val="000000"/>
          <w:sz w:val="22"/>
        </w:rPr>
        <w:t>(3)</w:t>
      </w:r>
      <w:r>
        <w:rPr>
          <w:rFonts w:ascii="Times New Roman" w:hAnsi="Times New Roman" w:hint="eastAsia"/>
          <w:color w:val="000000"/>
          <w:sz w:val="22"/>
        </w:rPr>
        <w:t>系统发生故障后的应急响应</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系统运行过程中如果发生故障</w:t>
      </w:r>
      <w:r>
        <w:rPr>
          <w:rFonts w:ascii="Times New Roman" w:hAnsi="Times New Roman"/>
          <w:color w:val="000000"/>
          <w:sz w:val="22"/>
        </w:rPr>
        <w:t>(</w:t>
      </w:r>
      <w:r>
        <w:rPr>
          <w:rFonts w:ascii="Times New Roman" w:hAnsi="Times New Roman" w:hint="eastAsia"/>
          <w:color w:val="000000"/>
          <w:sz w:val="22"/>
        </w:rPr>
        <w:t>如软件故障、配置丢失等</w:t>
      </w:r>
      <w:r>
        <w:rPr>
          <w:rFonts w:ascii="Times New Roman" w:hAnsi="Times New Roman"/>
          <w:color w:val="000000"/>
          <w:sz w:val="22"/>
        </w:rPr>
        <w:t>)</w:t>
      </w:r>
      <w:r>
        <w:rPr>
          <w:rFonts w:ascii="Times New Roman" w:hAnsi="Times New Roman" w:hint="eastAsia"/>
          <w:color w:val="000000"/>
          <w:sz w:val="22"/>
        </w:rPr>
        <w:t>，工作日时间，投标人在</w:t>
      </w:r>
      <w:r>
        <w:rPr>
          <w:rFonts w:ascii="Times New Roman" w:hAnsi="Times New Roman"/>
          <w:color w:val="000000"/>
          <w:sz w:val="22"/>
        </w:rPr>
        <w:t xml:space="preserve">24 </w:t>
      </w:r>
      <w:r>
        <w:rPr>
          <w:rFonts w:ascii="Times New Roman" w:hAnsi="Times New Roman" w:hint="eastAsia"/>
          <w:color w:val="000000"/>
          <w:sz w:val="22"/>
        </w:rPr>
        <w:t>小时内解决问题，恢复正常运行。</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非工作时间，可先电话响应服务，如无法解决问题，提供</w:t>
      </w:r>
      <w:r>
        <w:rPr>
          <w:rFonts w:ascii="Times New Roman" w:hAnsi="Times New Roman"/>
          <w:color w:val="000000"/>
          <w:sz w:val="22"/>
        </w:rPr>
        <w:t xml:space="preserve"> 4 </w:t>
      </w:r>
      <w:r>
        <w:rPr>
          <w:rFonts w:ascii="Times New Roman" w:hAnsi="Times New Roman" w:hint="eastAsia"/>
          <w:color w:val="000000"/>
          <w:sz w:val="22"/>
        </w:rPr>
        <w:t>小时内响应</w:t>
      </w:r>
      <w:r>
        <w:rPr>
          <w:rFonts w:ascii="Times New Roman" w:hAnsi="Times New Roman"/>
          <w:color w:val="000000"/>
          <w:sz w:val="22"/>
        </w:rPr>
        <w:t>(</w:t>
      </w:r>
      <w:r>
        <w:rPr>
          <w:rFonts w:ascii="Times New Roman" w:hAnsi="Times New Roman" w:hint="eastAsia"/>
          <w:color w:val="000000"/>
          <w:sz w:val="22"/>
        </w:rPr>
        <w:t>上门服务</w:t>
      </w:r>
      <w:r>
        <w:rPr>
          <w:rFonts w:ascii="Times New Roman" w:hAnsi="Times New Roman"/>
          <w:color w:val="000000"/>
          <w:sz w:val="22"/>
        </w:rPr>
        <w:t>)</w:t>
      </w:r>
      <w:r>
        <w:rPr>
          <w:rFonts w:ascii="Times New Roman" w:hAnsi="Times New Roman" w:hint="eastAsia"/>
          <w:color w:val="000000"/>
          <w:sz w:val="22"/>
        </w:rPr>
        <w:t>。</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hint="eastAsia"/>
          <w:color w:val="000000"/>
          <w:sz w:val="22"/>
        </w:rPr>
        <w:t>免费质保期后的服务承诺</w:t>
      </w:r>
    </w:p>
    <w:p w:rsidR="00F50985" w:rsidRDefault="00F50985" w:rsidP="00F50985">
      <w:pPr>
        <w:adjustRightInd w:val="0"/>
        <w:snapToGrid w:val="0"/>
        <w:spacing w:line="300" w:lineRule="auto"/>
        <w:ind w:firstLineChars="200" w:firstLine="440"/>
        <w:jc w:val="left"/>
        <w:outlineLvl w:val="2"/>
        <w:rPr>
          <w:rFonts w:ascii="Times New Roman" w:hAnsi="Times New Roman"/>
          <w:color w:val="000000"/>
          <w:sz w:val="22"/>
        </w:rPr>
      </w:pPr>
      <w:r>
        <w:rPr>
          <w:rFonts w:ascii="Times New Roman" w:hAnsi="Times New Roman" w:hint="eastAsia"/>
          <w:color w:val="000000"/>
          <w:sz w:val="22"/>
        </w:rPr>
        <w:t>在本合同规定的免费质保期结束后，如果采购人需要，中标人继续为该系统提供维护和支持服务，具体费用届时由双方协商，另行签署相关合同约定。</w:t>
      </w: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15 </w:t>
      </w:r>
      <w:r>
        <w:rPr>
          <w:rFonts w:ascii="Times New Roman" w:hAnsi="Times New Roman" w:hint="eastAsia"/>
          <w:b/>
          <w:color w:val="000000"/>
          <w:sz w:val="22"/>
        </w:rPr>
        <w:t>项目的保密和知识产权</w:t>
      </w:r>
      <w:bookmarkEnd w:id="24"/>
    </w:p>
    <w:p w:rsidR="00F50985" w:rsidRDefault="00F50985" w:rsidP="00F50985">
      <w:pPr>
        <w:adjustRightInd w:val="0"/>
        <w:snapToGrid w:val="0"/>
        <w:spacing w:line="300" w:lineRule="auto"/>
        <w:ind w:firstLineChars="200" w:firstLine="440"/>
        <w:rPr>
          <w:rFonts w:ascii="Times New Roman" w:hAnsi="Times New Roman"/>
          <w:color w:val="000000"/>
          <w:sz w:val="22"/>
        </w:rPr>
      </w:pPr>
      <w:bookmarkStart w:id="25" w:name="_Hlk491545887"/>
      <w:r>
        <w:rPr>
          <w:rFonts w:ascii="Times New Roman" w:hAnsi="Times New Roman"/>
          <w:color w:val="000000"/>
          <w:sz w:val="22"/>
        </w:rPr>
        <w:t xml:space="preserve">15.1 </w:t>
      </w:r>
      <w:r>
        <w:rPr>
          <w:rFonts w:ascii="Times New Roman" w:hAnsi="Times New Roman" w:hint="eastAsia"/>
          <w:color w:val="000000"/>
          <w:sz w:val="22"/>
        </w:rPr>
        <w:t>中标人保证对其提供的服务及出售的标的物享有合法的权利，应保证在其出售</w:t>
      </w:r>
      <w:r>
        <w:rPr>
          <w:rFonts w:ascii="Times New Roman" w:hAnsi="Times New Roman" w:hint="eastAsia"/>
          <w:color w:val="000000"/>
          <w:sz w:val="22"/>
        </w:rPr>
        <w:lastRenderedPageBreak/>
        <w:t>的标的物上不存在任何未曾向采购人透露的担保物权，如抵押权、质押权、留置权等。</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hint="eastAsia"/>
          <w:color w:val="000000"/>
          <w:sz w:val="22"/>
        </w:rPr>
        <w:t>采购人委托开发软件的知识产权归采购人所有。中标人向采购人交付使用的信息系统已享有知识产权的，采购人可在合同文件明确的范围内自主使用。</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hint="eastAsia"/>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hint="eastAsia"/>
          <w:color w:val="000000"/>
          <w:sz w:val="22"/>
        </w:rPr>
        <w:t>中标人应遵守合同文件约定内容的保密要求。如果采购人提供的内容属于保密的，应签订保密协议，且双方均有保密义务。</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15.5</w:t>
      </w:r>
      <w:r>
        <w:rPr>
          <w:rFonts w:ascii="Times New Roman" w:hAnsi="Times New Roman" w:hint="eastAsia"/>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hint="eastAsia"/>
          <w:color w:val="000000"/>
          <w:sz w:val="22"/>
        </w:rPr>
        <w:t>如采购人使用该标的物构成上述侵权的，则中标人承担全部责任。</w:t>
      </w:r>
      <w:bookmarkEnd w:id="25"/>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26" w:name="_Toc162530580"/>
      <w:r>
        <w:rPr>
          <w:rFonts w:ascii="Times New Roman" w:hAnsi="Times New Roman"/>
          <w:b/>
          <w:color w:val="000000"/>
          <w:sz w:val="22"/>
        </w:rPr>
        <w:t xml:space="preserve">16 </w:t>
      </w:r>
      <w:r>
        <w:rPr>
          <w:rFonts w:ascii="Times New Roman" w:hAnsi="Times New Roman" w:hint="eastAsia"/>
          <w:b/>
          <w:color w:val="000000"/>
          <w:sz w:val="22"/>
        </w:rPr>
        <w:t>技术培训</w:t>
      </w:r>
      <w:bookmarkEnd w:id="26"/>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hint="eastAsia"/>
          <w:color w:val="000000"/>
          <w:sz w:val="22"/>
        </w:rPr>
        <w:t>技术文件：</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16.1.1 </w:t>
      </w:r>
      <w:r>
        <w:rPr>
          <w:rFonts w:ascii="Times New Roman" w:hAnsi="Times New Roman" w:hint="eastAsia"/>
          <w:color w:val="000000"/>
          <w:sz w:val="22"/>
        </w:rPr>
        <w:t>中标人提供工作所要产生的各类项目管理文件、设计阶段文件、实施阶段文件、设备文件及系统软件、验收文件等的目录及简要说明。</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16.1.2 </w:t>
      </w:r>
      <w:r>
        <w:rPr>
          <w:rFonts w:ascii="Times New Roman" w:hAnsi="Times New Roman" w:hint="eastAsia"/>
          <w:color w:val="000000"/>
          <w:sz w:val="22"/>
        </w:rPr>
        <w:t>中标人提供本项目的全部源代码、需求说明书、业务流程分析、数据库设计、使用说明书等完整技术文档，包括但不仅限于：《软件需求说明书》、《概要设计说明书》、《系统集成设计方案》《系统安装配置说明书》、《测试计划》、《测试分析报告》、《操作手册》。</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hint="eastAsia"/>
          <w:color w:val="000000"/>
          <w:sz w:val="22"/>
        </w:rPr>
        <w:t>技术服务：</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16.2.1 </w:t>
      </w:r>
      <w:r>
        <w:rPr>
          <w:rFonts w:ascii="Times New Roman" w:hAnsi="Times New Roman" w:hint="eastAsia"/>
          <w:color w:val="000000"/>
          <w:sz w:val="22"/>
        </w:rPr>
        <w:t>投标人在投标文件中详细说明技术指导和技术支持的范围和程度。</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16.2.2 </w:t>
      </w:r>
      <w:r>
        <w:rPr>
          <w:rFonts w:ascii="Times New Roman" w:hAnsi="Times New Roman" w:hint="eastAsia"/>
          <w:color w:val="000000"/>
          <w:sz w:val="22"/>
        </w:rPr>
        <w:t>投标人选派具有一定资质和实践经验，且受过专门训练的高级专业技术人员负责技术培训工作。培训人员在培训期的全部费用，计入合同报价。</w:t>
      </w:r>
    </w:p>
    <w:p w:rsidR="00F50985" w:rsidRDefault="00F50985" w:rsidP="00F50985">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16.2.3 </w:t>
      </w:r>
      <w:r>
        <w:rPr>
          <w:rFonts w:ascii="Times New Roman" w:hAnsi="Times New Roman" w:hint="eastAsia"/>
          <w:color w:val="000000"/>
          <w:sz w:val="22"/>
        </w:rPr>
        <w:t>投标人有责任在保证安全和质量的前提下提供技术服务，包括：技术咨询、技术资料、技术说明书、使用说明书、维护说明书等。</w:t>
      </w:r>
    </w:p>
    <w:p w:rsidR="00F50985" w:rsidRDefault="00F50985" w:rsidP="00F50985">
      <w:pPr>
        <w:adjustRightInd w:val="0"/>
        <w:snapToGrid w:val="0"/>
        <w:spacing w:line="300" w:lineRule="auto"/>
        <w:ind w:firstLineChars="200" w:firstLine="400"/>
        <w:jc w:val="left"/>
        <w:rPr>
          <w:rFonts w:ascii="Times New Roman" w:hAnsi="Times New Roman"/>
          <w:color w:val="000000"/>
          <w:sz w:val="20"/>
          <w:szCs w:val="20"/>
        </w:rPr>
      </w:pPr>
    </w:p>
    <w:p w:rsidR="00F50985" w:rsidRDefault="00F50985" w:rsidP="00F50985">
      <w:pPr>
        <w:adjustRightInd w:val="0"/>
        <w:snapToGrid w:val="0"/>
        <w:spacing w:line="300" w:lineRule="auto"/>
        <w:jc w:val="center"/>
        <w:outlineLvl w:val="1"/>
        <w:rPr>
          <w:rFonts w:ascii="Times New Roman" w:hAnsi="Times New Roman"/>
          <w:color w:val="000000"/>
          <w:sz w:val="30"/>
          <w:szCs w:val="30"/>
        </w:rPr>
      </w:pPr>
      <w:bookmarkStart w:id="27" w:name="_Toc162530581"/>
      <w:bookmarkStart w:id="28" w:name="_Toc506191154"/>
      <w:bookmarkStart w:id="29" w:name="_Toc475631915"/>
      <w:r>
        <w:rPr>
          <w:rFonts w:ascii="Times New Roman" w:hAnsi="Times New Roman" w:hint="eastAsia"/>
          <w:color w:val="000000"/>
          <w:sz w:val="30"/>
          <w:szCs w:val="30"/>
        </w:rPr>
        <w:t>四、投标报价须知</w:t>
      </w:r>
      <w:bookmarkEnd w:id="27"/>
      <w:bookmarkEnd w:id="28"/>
      <w:bookmarkEnd w:id="29"/>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30" w:name="_Toc162530582"/>
      <w:bookmarkStart w:id="31" w:name="_Toc506191155"/>
      <w:bookmarkStart w:id="32" w:name="_Toc490037251"/>
      <w:r>
        <w:rPr>
          <w:rFonts w:ascii="Times New Roman" w:hAnsi="Times New Roman"/>
          <w:b/>
          <w:color w:val="000000"/>
          <w:sz w:val="22"/>
        </w:rPr>
        <w:t xml:space="preserve">17 </w:t>
      </w:r>
      <w:r>
        <w:rPr>
          <w:rFonts w:ascii="Times New Roman" w:hAnsi="Times New Roman" w:hint="eastAsia"/>
          <w:b/>
          <w:color w:val="000000"/>
          <w:sz w:val="22"/>
        </w:rPr>
        <w:t>投标报价依据</w:t>
      </w:r>
      <w:bookmarkEnd w:id="30"/>
      <w:bookmarkEnd w:id="31"/>
      <w:bookmarkEnd w:id="32"/>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hint="eastAsia"/>
          <w:color w:val="000000"/>
          <w:sz w:val="22"/>
        </w:rPr>
        <w:t>投标报价计算依据包括本项目的招标文件（包括提供的附件）、招标文件答疑或修改的补充文书、工作量清单、项目现场条件等。</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hint="eastAsia"/>
          <w:color w:val="000000"/>
          <w:sz w:val="22"/>
        </w:rPr>
        <w:t>招标文件明确的项目范围、实施内容、实施期限、质量要求、售后服务、管理要求与标准及考核要求等。</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hint="eastAsia"/>
          <w:color w:val="000000"/>
          <w:sz w:val="22"/>
        </w:rPr>
        <w:t>工作量清单说明</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hint="eastAsia"/>
          <w:color w:val="000000"/>
          <w:sz w:val="22"/>
        </w:rPr>
        <w:t>工作量清单应与投标人须知、合同条件、项目质量标准和要求等文件结合起来理解或解释。</w:t>
      </w:r>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hint="eastAsia"/>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w:t>
      </w:r>
      <w:r>
        <w:rPr>
          <w:rFonts w:ascii="Times New Roman" w:hAnsi="Times New Roman" w:hint="eastAsia"/>
          <w:sz w:val="22"/>
        </w:rPr>
        <w:lastRenderedPageBreak/>
        <w:t>面形式通知采购人核查，除非采购人以答疑文件或补充文件予以更正，否则，应以工作量清单为准。</w:t>
      </w: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33" w:name="_Toc490037252"/>
      <w:bookmarkStart w:id="34" w:name="_Toc506191156"/>
      <w:bookmarkStart w:id="35" w:name="_Toc162530583"/>
      <w:r>
        <w:rPr>
          <w:rFonts w:ascii="Times New Roman" w:hAnsi="Times New Roman"/>
          <w:b/>
          <w:color w:val="000000"/>
          <w:sz w:val="22"/>
        </w:rPr>
        <w:t>18</w:t>
      </w:r>
      <w:bookmarkStart w:id="36" w:name="_Toc490037253"/>
      <w:bookmarkEnd w:id="33"/>
      <w:r>
        <w:rPr>
          <w:rFonts w:ascii="Times New Roman" w:hAnsi="Times New Roman" w:hint="eastAsia"/>
          <w:b/>
          <w:color w:val="000000"/>
          <w:sz w:val="22"/>
        </w:rPr>
        <w:t>投标报价</w:t>
      </w:r>
      <w:bookmarkEnd w:id="36"/>
      <w:r>
        <w:rPr>
          <w:rFonts w:ascii="Times New Roman" w:hAnsi="Times New Roman" w:hint="eastAsia"/>
          <w:b/>
          <w:color w:val="000000"/>
          <w:sz w:val="22"/>
        </w:rPr>
        <w:t>内容</w:t>
      </w:r>
      <w:bookmarkEnd w:id="34"/>
      <w:bookmarkEnd w:id="35"/>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hint="eastAsia"/>
          <w:color w:val="000000"/>
          <w:sz w:val="22"/>
        </w:rPr>
        <w:t>本项</w:t>
      </w:r>
      <w:r>
        <w:rPr>
          <w:rFonts w:ascii="Times New Roman" w:hAnsi="Times New Roman" w:hint="eastAsia"/>
          <w:sz w:val="22"/>
        </w:rPr>
        <w:t>目报价为全费用报价，是履行合同的最终价格，除投标需求中另有说明外，投标报价（即投标总价）应包括</w:t>
      </w:r>
      <w:r>
        <w:rPr>
          <w:rFonts w:ascii="Times New Roman" w:hAnsi="Times New Roman" w:hint="eastAsia"/>
          <w:color w:val="0000FF"/>
          <w:sz w:val="22"/>
        </w:rPr>
        <w:t>项目前期调研、数据收集和分析、方案设计、项目研发、硬件集成实施、软件开发和集成实施、安全集成实施、系统调试及试运行、验收和评估、操作培训、售后服务、投入使用等一系列过程中所包含的所有费用。</w:t>
      </w:r>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hint="eastAsia"/>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hint="eastAsia"/>
          <w:color w:val="000000"/>
          <w:sz w:val="22"/>
        </w:rPr>
        <w:t>在项目实施期内，对于除不可抗力因素之外，人工价格上涨以及可能存在的其它任何风险因素，投标人应自行考虑，在合同履约期内中标价不作调整。</w:t>
      </w:r>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hint="eastAsia"/>
          <w:sz w:val="22"/>
        </w:rPr>
        <w:t>投标人按照投标文件格式中所附的表式完整地填写《开标一览表》及各类投标报价明细表，说明其拟提供服务的内容、数量、价格、时间、价格构成等。</w:t>
      </w: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37" w:name="_Toc162530584"/>
      <w:bookmarkStart w:id="38" w:name="_Toc506191157"/>
      <w:bookmarkStart w:id="39" w:name="_Toc490037254"/>
      <w:r>
        <w:rPr>
          <w:rFonts w:ascii="Times New Roman" w:hAnsi="Times New Roman"/>
          <w:b/>
          <w:color w:val="000000"/>
          <w:sz w:val="22"/>
        </w:rPr>
        <w:t>19</w:t>
      </w:r>
      <w:r>
        <w:rPr>
          <w:rFonts w:ascii="Times New Roman" w:hAnsi="Times New Roman" w:hint="eastAsia"/>
          <w:b/>
          <w:color w:val="000000"/>
          <w:sz w:val="22"/>
        </w:rPr>
        <w:t>投标报价控制性条款</w:t>
      </w:r>
      <w:bookmarkEnd w:id="37"/>
      <w:bookmarkEnd w:id="38"/>
      <w:bookmarkEnd w:id="39"/>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hint="eastAsia"/>
          <w:color w:val="000000"/>
          <w:sz w:val="22"/>
        </w:rPr>
        <w:t>投标报价不得超过公布的预算金额或最高限价，其中各分项报价（如有要求）均不得超过对应的预算金额或最高限价。</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hint="eastAsia"/>
          <w:color w:val="000000"/>
          <w:sz w:val="22"/>
        </w:rPr>
        <w:t>本项目只允许有一个报价，任何有选择的报价将不予接受。</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hint="eastAsia"/>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宋体" w:hAnsi="宋体" w:hint="eastAsia"/>
          <w:sz w:val="22"/>
        </w:rPr>
        <w:t>★</w:t>
      </w:r>
      <w:r>
        <w:rPr>
          <w:rFonts w:ascii="Times New Roman" w:hAnsi="Times New Roman"/>
          <w:color w:val="000000"/>
          <w:sz w:val="22"/>
        </w:rPr>
        <w:t>19.4</w:t>
      </w:r>
      <w:r>
        <w:rPr>
          <w:rFonts w:ascii="Times New Roman" w:hAnsi="Times New Roman" w:hint="eastAsia"/>
          <w:color w:val="000000"/>
          <w:sz w:val="22"/>
        </w:rPr>
        <w:t>经评标委员会审定，投标报价存在下列情形之一的，该投标文件作无效标处理：</w:t>
      </w:r>
    </w:p>
    <w:p w:rsidR="00F50985" w:rsidRDefault="00F50985" w:rsidP="00F50985">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hint="eastAsia"/>
          <w:color w:val="000000" w:themeColor="text1"/>
          <w:sz w:val="22"/>
        </w:rPr>
        <w:t>减少工作量清单中工作内容数量；</w:t>
      </w:r>
    </w:p>
    <w:p w:rsidR="00F50985" w:rsidRDefault="00F50985" w:rsidP="00F5098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hint="eastAsia"/>
          <w:color w:val="000000"/>
          <w:sz w:val="22"/>
        </w:rPr>
        <w:t>投标报价和技术方案明显不相符的。</w:t>
      </w:r>
    </w:p>
    <w:p w:rsidR="00F50985" w:rsidRDefault="00F50985" w:rsidP="00F50985">
      <w:pPr>
        <w:adjustRightInd w:val="0"/>
        <w:snapToGrid w:val="0"/>
        <w:spacing w:line="300" w:lineRule="auto"/>
        <w:ind w:firstLineChars="200" w:firstLine="602"/>
        <w:jc w:val="left"/>
        <w:rPr>
          <w:rFonts w:ascii="Times New Roman" w:hAnsi="Times New Roman"/>
          <w:b/>
          <w:kern w:val="0"/>
          <w:sz w:val="30"/>
          <w:szCs w:val="30"/>
        </w:rPr>
      </w:pPr>
    </w:p>
    <w:p w:rsidR="00F50985" w:rsidRDefault="00F50985" w:rsidP="00F50985">
      <w:pPr>
        <w:adjustRightInd w:val="0"/>
        <w:snapToGrid w:val="0"/>
        <w:jc w:val="center"/>
        <w:outlineLvl w:val="1"/>
        <w:rPr>
          <w:rFonts w:ascii="Times New Roman" w:hAnsi="Times New Roman"/>
          <w:sz w:val="30"/>
          <w:szCs w:val="30"/>
        </w:rPr>
      </w:pPr>
      <w:bookmarkStart w:id="40" w:name="_Toc162530585"/>
      <w:bookmarkStart w:id="41" w:name="_Toc506191158"/>
      <w:bookmarkStart w:id="42" w:name="_Toc495411563"/>
      <w:r>
        <w:rPr>
          <w:rFonts w:ascii="Times New Roman" w:hAnsi="Times New Roman" w:hint="eastAsia"/>
          <w:sz w:val="30"/>
          <w:szCs w:val="30"/>
        </w:rPr>
        <w:t>五、政府采购政策</w:t>
      </w:r>
      <w:bookmarkEnd w:id="40"/>
      <w:bookmarkEnd w:id="41"/>
      <w:bookmarkEnd w:id="42"/>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43" w:name="_Toc162530586"/>
      <w:bookmarkStart w:id="44" w:name="_Toc506191159"/>
      <w:bookmarkStart w:id="45" w:name="_Toc495411564"/>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43"/>
      <w:bookmarkEnd w:id="44"/>
      <w:bookmarkEnd w:id="45"/>
      <w:r>
        <w:rPr>
          <w:rFonts w:ascii="Times New Roman" w:hAnsi="Times New Roman" w:hint="eastAsia"/>
          <w:b/>
          <w:color w:val="000000"/>
          <w:sz w:val="22"/>
        </w:rPr>
        <w:t>（本项目不适用）</w:t>
      </w:r>
    </w:p>
    <w:p w:rsidR="00F50985" w:rsidRDefault="00F50985" w:rsidP="00F50985">
      <w:pPr>
        <w:adjustRightInd w:val="0"/>
        <w:snapToGrid w:val="0"/>
        <w:spacing w:line="300" w:lineRule="auto"/>
        <w:ind w:firstLineChars="200" w:firstLine="440"/>
        <w:rPr>
          <w:rFonts w:ascii="Times New Roman" w:hAnsi="Times New Roman"/>
          <w:sz w:val="22"/>
        </w:rPr>
      </w:pPr>
      <w:bookmarkStart w:id="46" w:name="_Toc506191161"/>
      <w:bookmarkStart w:id="47" w:name="_Toc495411566"/>
      <w:bookmarkStart w:id="48" w:name="_Toc486604821"/>
      <w:bookmarkStart w:id="49" w:name="_Toc481849905"/>
      <w:r>
        <w:rPr>
          <w:rFonts w:ascii="Times New Roman" w:hAnsi="Times New Roman"/>
          <w:sz w:val="22"/>
        </w:rPr>
        <w:t xml:space="preserve">20.1 </w:t>
      </w:r>
      <w:r>
        <w:rPr>
          <w:rFonts w:ascii="Times New Roman" w:hAnsi="Times New Roman" w:hint="eastAsia"/>
          <w:sz w:val="22"/>
        </w:rPr>
        <w:t>按照财政部、发改委发布的《财政部发展改革委生态环境部市场监管总局关于调整优化节能产品、环境标志产品政府采购执行机制的通知》（财库〔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hint="eastAsia"/>
          <w:sz w:val="22"/>
        </w:rPr>
        <w:t>〕</w:t>
      </w:r>
      <w:r>
        <w:rPr>
          <w:rFonts w:ascii="Times New Roman" w:hAnsi="Times New Roman"/>
          <w:sz w:val="22"/>
        </w:rPr>
        <w:t>9</w:t>
      </w:r>
      <w:r>
        <w:rPr>
          <w:rFonts w:ascii="Times New Roman" w:hAnsi="Times New Roman" w:hint="eastAsia"/>
          <w:sz w:val="22"/>
        </w:rPr>
        <w:t>号）的要求，采购人采购的产品属于</w:t>
      </w:r>
      <w:r>
        <w:rPr>
          <w:rFonts w:ascii="Times New Roman" w:hAnsi="Times New Roman"/>
          <w:sz w:val="22"/>
        </w:rPr>
        <w:t>“</w:t>
      </w:r>
      <w:r>
        <w:rPr>
          <w:rFonts w:ascii="Times New Roman" w:hAnsi="Times New Roman" w:hint="eastAsia"/>
          <w:sz w:val="22"/>
        </w:rPr>
        <w:t>节能产品品目清单</w:t>
      </w:r>
      <w:r>
        <w:rPr>
          <w:rFonts w:ascii="Times New Roman" w:hAnsi="Times New Roman"/>
          <w:sz w:val="22"/>
        </w:rPr>
        <w:t>”</w:t>
      </w:r>
      <w:r>
        <w:rPr>
          <w:rFonts w:ascii="Times New Roman" w:hAnsi="Times New Roman" w:hint="eastAsia"/>
          <w:sz w:val="22"/>
        </w:rPr>
        <w:t>中的，在技术、服务等指标同等条件下，应当优先采购节能产品。采购人需购买的材料产品属于政府强制采购节能产品品目的，投标人必须选用节能产品。</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20.2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50" w:name="_Toc162530587"/>
      <w:bookmarkStart w:id="51" w:name="_Toc4671589"/>
      <w:bookmarkStart w:id="52" w:name="_Toc535412970"/>
      <w:r>
        <w:rPr>
          <w:rFonts w:ascii="Times New Roman" w:hAnsi="Times New Roman"/>
          <w:b/>
          <w:color w:val="000000"/>
          <w:sz w:val="22"/>
        </w:rPr>
        <w:t>21</w:t>
      </w:r>
      <w:r>
        <w:rPr>
          <w:rFonts w:ascii="Times New Roman" w:hAnsi="Times New Roman" w:hint="eastAsia"/>
          <w:b/>
          <w:color w:val="000000"/>
          <w:sz w:val="22"/>
        </w:rPr>
        <w:t>环境标志产品政府采购</w:t>
      </w:r>
      <w:bookmarkEnd w:id="50"/>
      <w:bookmarkEnd w:id="51"/>
      <w:bookmarkEnd w:id="52"/>
      <w:r>
        <w:rPr>
          <w:rFonts w:ascii="Times New Roman" w:hAnsi="Times New Roman" w:hint="eastAsia"/>
          <w:b/>
          <w:color w:val="000000"/>
          <w:sz w:val="22"/>
        </w:rPr>
        <w:t>（本项目不适用）</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21.1 </w:t>
      </w:r>
      <w:r>
        <w:rPr>
          <w:rFonts w:ascii="Times New Roman" w:hAnsi="Times New Roman" w:hint="eastAsia"/>
          <w:sz w:val="22"/>
        </w:rPr>
        <w:t>按照财政部、环保总局联合印发的《财政部发展改革委生态环境部市场监管总局关于调整优化节能产品、环境标志产品政府采购执行机制的通知》（财库〔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hint="eastAsia"/>
          <w:sz w:val="22"/>
        </w:rPr>
        <w:t>〕</w:t>
      </w:r>
      <w:r>
        <w:rPr>
          <w:rFonts w:ascii="Times New Roman" w:hAnsi="Times New Roman"/>
          <w:sz w:val="22"/>
        </w:rPr>
        <w:t>9</w:t>
      </w:r>
      <w:r>
        <w:rPr>
          <w:rFonts w:ascii="Times New Roman" w:hAnsi="Times New Roman" w:hint="eastAsia"/>
          <w:sz w:val="22"/>
        </w:rPr>
        <w:t>号）的要求，采购人采购的产品属于</w:t>
      </w:r>
      <w:r>
        <w:rPr>
          <w:rFonts w:ascii="Times New Roman" w:hAnsi="Times New Roman"/>
          <w:sz w:val="22"/>
        </w:rPr>
        <w:t>“</w:t>
      </w:r>
      <w:r>
        <w:rPr>
          <w:rFonts w:ascii="Times New Roman" w:hAnsi="Times New Roman" w:hint="eastAsia"/>
          <w:sz w:val="22"/>
        </w:rPr>
        <w:t>环境标志产品品目清单</w:t>
      </w:r>
      <w:r>
        <w:rPr>
          <w:rFonts w:ascii="Times New Roman" w:hAnsi="Times New Roman"/>
          <w:sz w:val="22"/>
        </w:rPr>
        <w:t>”</w:t>
      </w:r>
      <w:r>
        <w:rPr>
          <w:rFonts w:ascii="Times New Roman" w:hAnsi="Times New Roman" w:hint="eastAsia"/>
          <w:sz w:val="22"/>
        </w:rPr>
        <w:t>中的，在性能、技术、服</w:t>
      </w:r>
      <w:r>
        <w:rPr>
          <w:rFonts w:ascii="Times New Roman" w:hAnsi="Times New Roman" w:hint="eastAsia"/>
          <w:sz w:val="22"/>
        </w:rPr>
        <w:lastRenderedPageBreak/>
        <w:t>务等指标同等条件下，应当优先采购环境标志产品。</w:t>
      </w:r>
    </w:p>
    <w:p w:rsidR="00F50985" w:rsidRDefault="00F50985" w:rsidP="00F50985">
      <w:pPr>
        <w:adjustRightInd w:val="0"/>
        <w:snapToGrid w:val="0"/>
        <w:spacing w:line="300" w:lineRule="auto"/>
        <w:ind w:firstLineChars="200" w:firstLine="440"/>
        <w:rPr>
          <w:rFonts w:ascii="Times New Roman" w:hAnsi="Times New Roman"/>
          <w:b/>
          <w:sz w:val="22"/>
        </w:rPr>
      </w:pPr>
      <w:r>
        <w:rPr>
          <w:rFonts w:ascii="Times New Roman" w:hAnsi="Times New Roman"/>
          <w:sz w:val="22"/>
        </w:rPr>
        <w:t>21.2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53" w:name="_Toc162530588"/>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46"/>
      <w:bookmarkEnd w:id="47"/>
      <w:bookmarkEnd w:id="48"/>
      <w:bookmarkEnd w:id="49"/>
      <w:bookmarkEnd w:id="53"/>
    </w:p>
    <w:p w:rsidR="00F50985" w:rsidRDefault="00F50985" w:rsidP="00F50985">
      <w:pPr>
        <w:tabs>
          <w:tab w:val="left" w:pos="3060"/>
        </w:tabs>
        <w:adjustRightInd w:val="0"/>
        <w:snapToGrid w:val="0"/>
        <w:spacing w:line="300" w:lineRule="auto"/>
        <w:ind w:firstLineChars="200" w:firstLine="442"/>
        <w:rPr>
          <w:rFonts w:ascii="Times New Roman" w:hAnsi="Times New Roman"/>
          <w:sz w:val="22"/>
        </w:rPr>
      </w:pPr>
      <w:bookmarkStart w:id="54" w:name="_Toc506191162"/>
      <w:bookmarkStart w:id="55" w:name="_Toc495411567"/>
      <w:bookmarkStart w:id="56" w:name="_Toc486604822"/>
      <w:bookmarkStart w:id="57" w:name="_Toc481849906"/>
      <w:r>
        <w:rPr>
          <w:rFonts w:ascii="宋体" w:hAnsi="宋体" w:cs="宋体" w:hint="eastAsia"/>
          <w:b/>
          <w:bCs/>
          <w:kern w:val="0"/>
          <w:sz w:val="22"/>
        </w:rPr>
        <w:t>★</w:t>
      </w:r>
      <w:r>
        <w:rPr>
          <w:rFonts w:ascii="Times New Roman" w:hAnsi="Times New Roman"/>
          <w:sz w:val="22"/>
        </w:rPr>
        <w:t>22</w:t>
      </w:r>
      <w:r>
        <w:rPr>
          <w:rFonts w:ascii="Times New Roman" w:hAnsi="Times New Roman"/>
          <w:bCs/>
          <w:sz w:val="22"/>
        </w:rPr>
        <w:t>.1</w:t>
      </w:r>
      <w:r>
        <w:rPr>
          <w:rFonts w:ascii="Times New Roman" w:hAnsi="Times New Roman" w:hint="eastAsia"/>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hint="eastAsia"/>
          <w:sz w:val="22"/>
        </w:rPr>
        <w:t>】</w:t>
      </w:r>
      <w:r>
        <w:rPr>
          <w:rFonts w:ascii="Times New Roman" w:hAnsi="Times New Roman"/>
          <w:sz w:val="22"/>
        </w:rPr>
        <w:t>300</w:t>
      </w:r>
      <w:r>
        <w:rPr>
          <w:rFonts w:ascii="Times New Roman" w:hAnsi="Times New Roman" w:hint="eastAsia"/>
          <w:sz w:val="22"/>
        </w:rPr>
        <w:t>号）执行，参加投标的中小企业应当提供《中小企业声明函》（具体格式见</w:t>
      </w:r>
      <w:r>
        <w:rPr>
          <w:rFonts w:ascii="Times New Roman" w:hAnsi="Times New Roman"/>
          <w:sz w:val="22"/>
        </w:rPr>
        <w:t>“</w:t>
      </w:r>
      <w:r>
        <w:rPr>
          <w:rFonts w:ascii="Times New Roman" w:hAnsi="Times New Roman" w:hint="eastAsia"/>
          <w:sz w:val="22"/>
        </w:rPr>
        <w:t>响应文件格式</w:t>
      </w:r>
      <w:r>
        <w:rPr>
          <w:rFonts w:ascii="Times New Roman" w:hAnsi="Times New Roman"/>
          <w:sz w:val="22"/>
        </w:rPr>
        <w:t>”</w:t>
      </w:r>
      <w:r>
        <w:rPr>
          <w:rFonts w:ascii="Times New Roman" w:hAnsi="Times New Roman" w:hint="eastAsia"/>
          <w:sz w:val="22"/>
        </w:rPr>
        <w:t>），反之，视作非中、小微企业，不具备参与投标资格。如项目允许联合体参与竞争的，则联合体中各方均应为中小企业，并按本款要求提供《中小企业声明函》。</w:t>
      </w:r>
    </w:p>
    <w:p w:rsidR="00F50985" w:rsidRDefault="00F50985" w:rsidP="00F50985">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sz w:val="22"/>
        </w:rPr>
        <w:t xml:space="preserve">22.2 </w:t>
      </w:r>
      <w:r>
        <w:rPr>
          <w:rFonts w:ascii="Times New Roman" w:hAnsi="Times New Roman"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F50985" w:rsidRDefault="00F50985" w:rsidP="00F50985">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sz w:val="22"/>
        </w:rPr>
        <w:t xml:space="preserve">22.3 </w:t>
      </w:r>
      <w:r>
        <w:rPr>
          <w:rFonts w:ascii="Times New Roman" w:hAnsi="Times New Roman" w:hint="eastAsia"/>
          <w:sz w:val="22"/>
        </w:rPr>
        <w:t>如项目允许联合体参与竞争的，组成联合体的中型企业和其他自然人、法人或者其他组织，与小型、微型企业之间不得存在投资关系。</w:t>
      </w:r>
    </w:p>
    <w:p w:rsidR="00F50985" w:rsidRDefault="00F50985" w:rsidP="00F50985">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sz w:val="22"/>
        </w:rPr>
        <w:t>22.4</w:t>
      </w:r>
      <w:r>
        <w:rPr>
          <w:rFonts w:ascii="Times New Roman" w:hAnsi="Times New Roman" w:hint="eastAsia"/>
          <w:sz w:val="22"/>
        </w:rPr>
        <w:t>供应商如提供虚假材料以谋取成交的，按照《政府采购法》有关条款处理，并记入供应商诚信档案。</w:t>
      </w: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58" w:name="_Toc162530589"/>
      <w:r>
        <w:rPr>
          <w:rFonts w:ascii="Times New Roman" w:hAnsi="Times New Roman"/>
          <w:b/>
          <w:color w:val="000000"/>
          <w:sz w:val="22"/>
        </w:rPr>
        <w:t xml:space="preserve">23 </w:t>
      </w:r>
      <w:r>
        <w:rPr>
          <w:rFonts w:ascii="Times New Roman" w:hAnsi="Times New Roman" w:hint="eastAsia"/>
          <w:b/>
          <w:color w:val="000000"/>
          <w:sz w:val="22"/>
        </w:rPr>
        <w:t>规范进口产品政府采购</w:t>
      </w:r>
      <w:bookmarkEnd w:id="54"/>
      <w:bookmarkEnd w:id="55"/>
      <w:bookmarkEnd w:id="56"/>
      <w:bookmarkEnd w:id="57"/>
      <w:r>
        <w:rPr>
          <w:rFonts w:hint="eastAsia"/>
          <w:color w:val="FF0000"/>
          <w:sz w:val="22"/>
        </w:rPr>
        <w:t>（允许采购进口产品适用）</w:t>
      </w:r>
      <w:bookmarkEnd w:id="58"/>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23.1 </w:t>
      </w:r>
      <w:r>
        <w:rPr>
          <w:rFonts w:ascii="Times New Roman" w:hAnsi="Times New Roman" w:hint="eastAsia"/>
          <w:sz w:val="22"/>
        </w:rPr>
        <w:t>依照《财政部关于印发</w:t>
      </w:r>
      <w:r>
        <w:rPr>
          <w:rFonts w:ascii="Times New Roman" w:hAnsi="Times New Roman"/>
          <w:sz w:val="22"/>
        </w:rPr>
        <w:t>&lt;</w:t>
      </w:r>
      <w:r>
        <w:rPr>
          <w:rFonts w:ascii="Times New Roman" w:hAnsi="Times New Roman" w:hint="eastAsia"/>
          <w:sz w:val="22"/>
        </w:rPr>
        <w:t>政府采购进口产品管理办法</w:t>
      </w:r>
      <w:r>
        <w:rPr>
          <w:rFonts w:ascii="Times New Roman" w:hAnsi="Times New Roman"/>
          <w:sz w:val="22"/>
        </w:rPr>
        <w:t>&gt;</w:t>
      </w:r>
      <w:r>
        <w:rPr>
          <w:rFonts w:ascii="Times New Roman" w:hAnsi="Times New Roman" w:hint="eastAsia"/>
          <w:sz w:val="22"/>
        </w:rPr>
        <w:t>的通知》（财库【</w:t>
      </w:r>
      <w:r>
        <w:rPr>
          <w:rFonts w:ascii="Times New Roman" w:hAnsi="Times New Roman"/>
          <w:sz w:val="22"/>
        </w:rPr>
        <w:t>2007</w:t>
      </w:r>
      <w:r>
        <w:rPr>
          <w:rFonts w:ascii="Times New Roman" w:hAnsi="Times New Roman" w:hint="eastAsia"/>
          <w:sz w:val="22"/>
        </w:rPr>
        <w:t>】</w:t>
      </w:r>
      <w:r>
        <w:rPr>
          <w:rFonts w:ascii="Times New Roman" w:hAnsi="Times New Roman"/>
          <w:sz w:val="22"/>
        </w:rPr>
        <w:t>119</w:t>
      </w:r>
      <w:r>
        <w:rPr>
          <w:rFonts w:ascii="Times New Roman" w:hAnsi="Times New Roman" w:hint="eastAsia"/>
          <w:sz w:val="22"/>
        </w:rPr>
        <w:t>号）和《财政部关于政府采购进口产品管理问题的通知》（财办库【</w:t>
      </w:r>
      <w:r>
        <w:rPr>
          <w:rFonts w:ascii="Times New Roman" w:hAnsi="Times New Roman"/>
          <w:sz w:val="22"/>
        </w:rPr>
        <w:t>2008</w:t>
      </w:r>
      <w:r>
        <w:rPr>
          <w:rFonts w:ascii="Times New Roman" w:hAnsi="Times New Roman" w:hint="eastAsia"/>
          <w:sz w:val="22"/>
        </w:rPr>
        <w:t>】</w:t>
      </w:r>
      <w:r>
        <w:rPr>
          <w:rFonts w:ascii="Times New Roman" w:hAnsi="Times New Roman"/>
          <w:sz w:val="22"/>
        </w:rPr>
        <w:t>248</w:t>
      </w:r>
      <w:r>
        <w:rPr>
          <w:rFonts w:ascii="Times New Roman" w:hAnsi="Times New Roman" w:hint="eastAsia"/>
          <w:sz w:val="22"/>
        </w:rPr>
        <w:t>号）的规定，本项目可以采购进口产品。</w:t>
      </w:r>
    </w:p>
    <w:p w:rsidR="00F50985" w:rsidRDefault="00F50985" w:rsidP="00F50985">
      <w:pPr>
        <w:adjustRightInd w:val="0"/>
        <w:snapToGrid w:val="0"/>
        <w:spacing w:line="300" w:lineRule="auto"/>
        <w:ind w:firstLineChars="200" w:firstLine="440"/>
        <w:rPr>
          <w:rFonts w:ascii="Times New Roman" w:hAnsi="Times New Roman"/>
          <w:sz w:val="22"/>
        </w:rPr>
      </w:pPr>
      <w:r>
        <w:rPr>
          <w:rFonts w:ascii="Times New Roman" w:hAnsi="Times New Roman"/>
          <w:sz w:val="22"/>
        </w:rPr>
        <w:t>23.2</w:t>
      </w:r>
      <w:r>
        <w:rPr>
          <w:rFonts w:ascii="Times New Roman" w:hAnsi="Times New Roman" w:hint="eastAsia"/>
          <w:sz w:val="22"/>
        </w:rPr>
        <w:t>经批准，允许采购进口产品的项目，优先采购向我国企业转让技术、与我国企业签订消化吸收再创新方案的供应商的进口产品。</w:t>
      </w:r>
    </w:p>
    <w:p w:rsidR="00F50985" w:rsidRDefault="00F50985" w:rsidP="00F50985">
      <w:pPr>
        <w:adjustRightInd w:val="0"/>
        <w:snapToGrid w:val="0"/>
        <w:spacing w:line="300" w:lineRule="auto"/>
        <w:ind w:firstLineChars="200" w:firstLine="442"/>
        <w:jc w:val="left"/>
        <w:outlineLvl w:val="2"/>
        <w:rPr>
          <w:rFonts w:ascii="Times New Roman" w:hAnsi="Times New Roman"/>
          <w:b/>
          <w:color w:val="000000"/>
          <w:sz w:val="22"/>
        </w:rPr>
      </w:pPr>
      <w:bookmarkStart w:id="59" w:name="_Toc495411568"/>
      <w:bookmarkStart w:id="60" w:name="_Toc486604823"/>
      <w:bookmarkStart w:id="61" w:name="_Toc477267172"/>
      <w:bookmarkStart w:id="62" w:name="_Toc162530590"/>
      <w:r>
        <w:rPr>
          <w:rFonts w:ascii="Times New Roman" w:hAnsi="Times New Roman"/>
          <w:b/>
          <w:color w:val="000000"/>
          <w:sz w:val="22"/>
        </w:rPr>
        <w:t xml:space="preserve">24 </w:t>
      </w:r>
      <w:bookmarkStart w:id="63" w:name="_Toc495411569"/>
      <w:bookmarkEnd w:id="59"/>
      <w:bookmarkEnd w:id="60"/>
      <w:bookmarkEnd w:id="61"/>
      <w:r>
        <w:rPr>
          <w:rFonts w:ascii="Times New Roman" w:hAnsi="Times New Roman" w:hint="eastAsia"/>
          <w:b/>
          <w:color w:val="000000"/>
          <w:sz w:val="22"/>
        </w:rPr>
        <w:t>促进残疾人就业</w:t>
      </w:r>
      <w:bookmarkEnd w:id="63"/>
      <w:r>
        <w:rPr>
          <w:rFonts w:ascii="Times New Roman" w:hAnsi="Times New Roman" w:hint="eastAsia"/>
          <w:b/>
          <w:color w:val="000000"/>
          <w:sz w:val="22"/>
        </w:rPr>
        <w:t>（注：仅残疾人福利单位适用）</w:t>
      </w:r>
      <w:bookmarkEnd w:id="62"/>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24.1 </w:t>
      </w:r>
      <w:bookmarkStart w:id="64" w:name="sendNo"/>
      <w:r>
        <w:rPr>
          <w:rFonts w:ascii="Times New Roman" w:hAnsi="Times New Roman" w:hint="eastAsia"/>
          <w:sz w:val="22"/>
        </w:rPr>
        <w:t>符合财库</w:t>
      </w:r>
      <w:bookmarkEnd w:id="64"/>
      <w:r>
        <w:rPr>
          <w:rFonts w:ascii="Times New Roman" w:hAnsi="Times New Roman" w:hint="eastAsia"/>
          <w:sz w:val="22"/>
        </w:rPr>
        <w:t>【</w:t>
      </w:r>
      <w:r>
        <w:rPr>
          <w:rFonts w:ascii="Times New Roman" w:hAnsi="Times New Roman"/>
          <w:sz w:val="22"/>
        </w:rPr>
        <w:t>2017</w:t>
      </w:r>
      <w:r>
        <w:rPr>
          <w:rFonts w:ascii="Times New Roman" w:hAnsi="Times New Roman" w:hint="eastAsia"/>
          <w:sz w:val="22"/>
        </w:rPr>
        <w:t>】</w:t>
      </w:r>
      <w:r>
        <w:rPr>
          <w:rFonts w:ascii="Times New Roman" w:hAnsi="Times New Roman"/>
          <w:sz w:val="22"/>
        </w:rPr>
        <w:t>141</w:t>
      </w:r>
      <w:r>
        <w:rPr>
          <w:rFonts w:ascii="Times New Roman" w:hAnsi="Times New Roman" w:hint="eastAsia"/>
          <w:sz w:val="22"/>
        </w:rPr>
        <w:t>号文中所示条件的残疾人福利性单位视同小型、微型企业，享受促进中小企业发展的政府采购政策。残疾人福利性单位属于小型、微型企业的，不重复享受政策。</w:t>
      </w:r>
    </w:p>
    <w:p w:rsidR="00F50985" w:rsidRDefault="00F50985" w:rsidP="00F50985">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24.2 </w:t>
      </w:r>
      <w:r>
        <w:rPr>
          <w:rFonts w:ascii="Times New Roman" w:hAnsi="Times New Roman" w:hint="eastAsia"/>
          <w:sz w:val="22"/>
        </w:rPr>
        <w:t>残疾人福利性单位在参加政府采购活动时，应当按财库【</w:t>
      </w:r>
      <w:r>
        <w:rPr>
          <w:rFonts w:ascii="Times New Roman" w:hAnsi="Times New Roman"/>
          <w:sz w:val="22"/>
        </w:rPr>
        <w:t>2017</w:t>
      </w:r>
      <w:r>
        <w:rPr>
          <w:rFonts w:ascii="Times New Roman" w:hAnsi="Times New Roman" w:hint="eastAsia"/>
          <w:sz w:val="22"/>
        </w:rPr>
        <w:t>】</w:t>
      </w:r>
      <w:r>
        <w:rPr>
          <w:rFonts w:ascii="Times New Roman" w:hAnsi="Times New Roman"/>
          <w:sz w:val="22"/>
        </w:rPr>
        <w:t>141</w:t>
      </w:r>
      <w:r>
        <w:rPr>
          <w:rFonts w:ascii="Times New Roman" w:hAnsi="Times New Roman" w:hint="eastAsia"/>
          <w:sz w:val="22"/>
        </w:rPr>
        <w:t>号规定的《残疾人福利性单位声明函》（具体格式详见</w:t>
      </w:r>
      <w:r>
        <w:rPr>
          <w:rFonts w:ascii="Times New Roman" w:hAnsi="Times New Roman"/>
          <w:sz w:val="22"/>
        </w:rPr>
        <w:t>“</w:t>
      </w:r>
      <w:r>
        <w:rPr>
          <w:rFonts w:ascii="Times New Roman" w:hAnsi="Times New Roman" w:hint="eastAsia"/>
          <w:sz w:val="22"/>
        </w:rPr>
        <w:t>投标文件格式</w:t>
      </w:r>
      <w:r>
        <w:rPr>
          <w:rFonts w:ascii="Times New Roman" w:hAnsi="Times New Roman"/>
          <w:sz w:val="22"/>
        </w:rPr>
        <w:t>”</w:t>
      </w:r>
      <w:r>
        <w:rPr>
          <w:rFonts w:ascii="Times New Roman" w:hAnsi="Times New Roman" w:hint="eastAsia"/>
          <w:sz w:val="22"/>
        </w:rPr>
        <w:t>），并对声明的真实性负责。</w:t>
      </w:r>
    </w:p>
    <w:p w:rsidR="00F50985" w:rsidRDefault="00F50985" w:rsidP="00F50985">
      <w:pPr>
        <w:adjustRightInd w:val="0"/>
        <w:snapToGrid w:val="0"/>
        <w:spacing w:line="300" w:lineRule="auto"/>
        <w:ind w:firstLineChars="200" w:firstLine="440"/>
        <w:jc w:val="left"/>
        <w:rPr>
          <w:rFonts w:ascii="Times New Roman" w:hAnsi="Times New Roman"/>
          <w:sz w:val="22"/>
        </w:rPr>
      </w:pPr>
    </w:p>
    <w:p w:rsidR="00CE6F62" w:rsidRPr="00F50985" w:rsidRDefault="00CE6F62">
      <w:bookmarkStart w:id="65" w:name="_GoBack"/>
      <w:bookmarkEnd w:id="65"/>
    </w:p>
    <w:sectPr w:rsidR="00CE6F62" w:rsidRPr="00F50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方正魏碑简体">
    <w:altName w:val="宋体"/>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ˎ̥">
    <w:altName w:val="微软雅黑"/>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0862D7"/>
    <w:multiLevelType w:val="singleLevel"/>
    <w:tmpl w:val="970862D7"/>
    <w:lvl w:ilvl="0">
      <w:start w:val="2"/>
      <w:numFmt w:val="decimal"/>
      <w:suff w:val="nothing"/>
      <w:lvlText w:val="%1、"/>
      <w:lvlJc w:val="left"/>
      <w:pPr>
        <w:ind w:left="0" w:firstLine="0"/>
      </w:pPr>
    </w:lvl>
  </w:abstractNum>
  <w:abstractNum w:abstractNumId="1">
    <w:nsid w:val="A1D578FC"/>
    <w:multiLevelType w:val="singleLevel"/>
    <w:tmpl w:val="A1D578FC"/>
    <w:lvl w:ilvl="0">
      <w:start w:val="3"/>
      <w:numFmt w:val="decimal"/>
      <w:suff w:val="nothing"/>
      <w:lvlText w:val="（%1）"/>
      <w:lvlJc w:val="left"/>
      <w:pPr>
        <w:ind w:left="0" w:firstLine="0"/>
      </w:pPr>
    </w:lvl>
  </w:abstractNum>
  <w:abstractNum w:abstractNumId="2">
    <w:nsid w:val="A40952DD"/>
    <w:multiLevelType w:val="singleLevel"/>
    <w:tmpl w:val="A40952DD"/>
    <w:lvl w:ilvl="0">
      <w:start w:val="1"/>
      <w:numFmt w:val="decimal"/>
      <w:suff w:val="nothing"/>
      <w:lvlText w:val="%1、"/>
      <w:lvlJc w:val="left"/>
      <w:pPr>
        <w:ind w:left="0" w:firstLine="0"/>
      </w:pPr>
    </w:lvl>
  </w:abstractNum>
  <w:abstractNum w:abstractNumId="3">
    <w:nsid w:val="A65F0871"/>
    <w:multiLevelType w:val="singleLevel"/>
    <w:tmpl w:val="A65F0871"/>
    <w:lvl w:ilvl="0">
      <w:start w:val="1"/>
      <w:numFmt w:val="decimal"/>
      <w:suff w:val="nothing"/>
      <w:lvlText w:val="（%1）"/>
      <w:lvlJc w:val="left"/>
      <w:pPr>
        <w:ind w:left="0" w:firstLine="0"/>
      </w:pPr>
    </w:lvl>
  </w:abstractNum>
  <w:abstractNum w:abstractNumId="4">
    <w:nsid w:val="DF49E4F1"/>
    <w:multiLevelType w:val="singleLevel"/>
    <w:tmpl w:val="DF49E4F1"/>
    <w:lvl w:ilvl="0">
      <w:start w:val="1"/>
      <w:numFmt w:val="decimal"/>
      <w:suff w:val="nothing"/>
      <w:lvlText w:val="（%1）"/>
      <w:lvlJc w:val="left"/>
      <w:pPr>
        <w:ind w:left="0" w:firstLine="0"/>
      </w:pPr>
    </w:lvl>
  </w:abstractNum>
  <w:abstractNum w:abstractNumId="5">
    <w:nsid w:val="FA3CD64E"/>
    <w:multiLevelType w:val="singleLevel"/>
    <w:tmpl w:val="FA3CD64E"/>
    <w:lvl w:ilvl="0">
      <w:start w:val="10"/>
      <w:numFmt w:val="decimal"/>
      <w:suff w:val="nothing"/>
      <w:lvlText w:val="%1）"/>
      <w:lvlJc w:val="left"/>
      <w:pPr>
        <w:ind w:left="0" w:firstLine="0"/>
      </w:pPr>
    </w:lvl>
  </w:abstractNum>
  <w:abstractNum w:abstractNumId="6">
    <w:nsid w:val="1510BC75"/>
    <w:multiLevelType w:val="singleLevel"/>
    <w:tmpl w:val="1510BC75"/>
    <w:lvl w:ilvl="0">
      <w:start w:val="2"/>
      <w:numFmt w:val="decimal"/>
      <w:suff w:val="nothing"/>
      <w:lvlText w:val="（%1）"/>
      <w:lvlJc w:val="left"/>
      <w:pPr>
        <w:ind w:left="0" w:firstLine="0"/>
      </w:pPr>
    </w:lvl>
  </w:abstractNum>
  <w:abstractNum w:abstractNumId="7">
    <w:nsid w:val="665E5BC1"/>
    <w:multiLevelType w:val="singleLevel"/>
    <w:tmpl w:val="665E5BC1"/>
    <w:lvl w:ilvl="0">
      <w:start w:val="1"/>
      <w:numFmt w:val="decimal"/>
      <w:suff w:val="nothing"/>
      <w:lvlText w:val="（%1）"/>
      <w:lvlJc w:val="left"/>
      <w:pPr>
        <w:ind w:left="0" w:firstLine="0"/>
      </w:pPr>
    </w:lvl>
  </w:abstractNum>
  <w:abstractNum w:abstractNumId="8">
    <w:nsid w:val="714C05B3"/>
    <w:multiLevelType w:val="singleLevel"/>
    <w:tmpl w:val="714C05B3"/>
    <w:lvl w:ilvl="0">
      <w:start w:val="1"/>
      <w:numFmt w:val="decimal"/>
      <w:suff w:val="nothing"/>
      <w:lvlText w:val="（%1）"/>
      <w:lvlJc w:val="left"/>
      <w:pPr>
        <w:ind w:left="0" w:firstLine="0"/>
      </w:pPr>
    </w:lvl>
  </w:abstractNum>
  <w:num w:numId="1">
    <w:abstractNumId w:val="3"/>
    <w:lvlOverride w:ilvl="0">
      <w:startOverride w:val="1"/>
    </w:lvlOverride>
  </w:num>
  <w:num w:numId="2">
    <w:abstractNumId w:val="1"/>
    <w:lvlOverride w:ilvl="0">
      <w:startOverride w:val="3"/>
    </w:lvlOverride>
  </w:num>
  <w:num w:numId="3">
    <w:abstractNumId w:val="4"/>
    <w:lvlOverride w:ilvl="0">
      <w:startOverride w:val="1"/>
    </w:lvlOverride>
  </w:num>
  <w:num w:numId="4">
    <w:abstractNumId w:val="6"/>
    <w:lvlOverride w:ilvl="0">
      <w:startOverride w:val="2"/>
    </w:lvlOverride>
  </w:num>
  <w:num w:numId="5">
    <w:abstractNumId w:val="8"/>
    <w:lvlOverride w:ilvl="0">
      <w:startOverride w:val="1"/>
    </w:lvlOverride>
  </w:num>
  <w:num w:numId="6">
    <w:abstractNumId w:val="5"/>
    <w:lvlOverride w:ilvl="0">
      <w:startOverride w:val="10"/>
    </w:lvlOverride>
  </w:num>
  <w:num w:numId="7">
    <w:abstractNumId w:val="0"/>
    <w:lvlOverride w:ilvl="0">
      <w:startOverride w:val="2"/>
    </w:lvlOverride>
  </w:num>
  <w:num w:numId="8">
    <w:abstractNumId w:val="2"/>
    <w:lvlOverride w:ilvl="0">
      <w:startOverride w:val="1"/>
    </w:lvlOverride>
  </w:num>
  <w:num w:numId="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3A0"/>
    <w:rsid w:val="006733A0"/>
    <w:rsid w:val="00CE6F62"/>
    <w:rsid w:val="00F5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List Bullet" w:qFormat="1"/>
    <w:lsdException w:name="List Number"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985"/>
    <w:pPr>
      <w:widowControl w:val="0"/>
      <w:jc w:val="both"/>
    </w:pPr>
    <w:rPr>
      <w:rFonts w:ascii="Calibri" w:eastAsia="宋体" w:hAnsi="Calibri" w:cs="Times New Roman"/>
    </w:rPr>
  </w:style>
  <w:style w:type="paragraph" w:styleId="1">
    <w:name w:val="heading 1"/>
    <w:basedOn w:val="a"/>
    <w:next w:val="a"/>
    <w:link w:val="1Char"/>
    <w:qFormat/>
    <w:rsid w:val="00F50985"/>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semiHidden/>
    <w:unhideWhenUsed/>
    <w:qFormat/>
    <w:rsid w:val="00F5098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semiHidden/>
    <w:unhideWhenUsed/>
    <w:qFormat/>
    <w:rsid w:val="00F50985"/>
    <w:pPr>
      <w:keepNext/>
      <w:keepLines/>
      <w:spacing w:before="120" w:after="120"/>
      <w:outlineLvl w:val="2"/>
    </w:pPr>
    <w:rPr>
      <w:rFonts w:ascii="Times New Roman" w:hAnsi="Times New Roman"/>
      <w:b/>
      <w:bCs/>
      <w:szCs w:val="32"/>
    </w:rPr>
  </w:style>
  <w:style w:type="paragraph" w:styleId="4">
    <w:name w:val="heading 4"/>
    <w:basedOn w:val="a"/>
    <w:next w:val="a"/>
    <w:link w:val="4Char"/>
    <w:semiHidden/>
    <w:unhideWhenUsed/>
    <w:qFormat/>
    <w:rsid w:val="00F50985"/>
    <w:pPr>
      <w:keepNext/>
      <w:keepLines/>
      <w:spacing w:before="280" w:after="290" w:line="374" w:lineRule="auto"/>
      <w:outlineLvl w:val="3"/>
    </w:pPr>
    <w:rPr>
      <w:rFonts w:ascii="Arial" w:eastAsia="黑体" w:hAnsi="Arial"/>
      <w:b/>
      <w:bCs/>
      <w:sz w:val="28"/>
      <w:szCs w:val="28"/>
    </w:rPr>
  </w:style>
  <w:style w:type="paragraph" w:styleId="5">
    <w:name w:val="heading 5"/>
    <w:basedOn w:val="a"/>
    <w:next w:val="a0"/>
    <w:link w:val="5Char"/>
    <w:semiHidden/>
    <w:unhideWhenUsed/>
    <w:qFormat/>
    <w:rsid w:val="00F50985"/>
    <w:pPr>
      <w:keepNext/>
      <w:keepLines/>
      <w:tabs>
        <w:tab w:val="left" w:pos="1080"/>
      </w:tabs>
      <w:spacing w:before="280" w:after="290" w:line="374" w:lineRule="auto"/>
      <w:ind w:left="1080" w:hanging="1080"/>
      <w:outlineLvl w:val="4"/>
    </w:pPr>
    <w:rPr>
      <w:rFonts w:ascii="Times New Roman" w:hAnsi="Times New Roman"/>
      <w:b/>
      <w:sz w:val="28"/>
      <w:szCs w:val="20"/>
    </w:rPr>
  </w:style>
  <w:style w:type="paragraph" w:styleId="6">
    <w:name w:val="heading 6"/>
    <w:basedOn w:val="a"/>
    <w:next w:val="a0"/>
    <w:link w:val="6Char"/>
    <w:semiHidden/>
    <w:unhideWhenUsed/>
    <w:qFormat/>
    <w:rsid w:val="00F50985"/>
    <w:pPr>
      <w:keepNext/>
      <w:keepLines/>
      <w:tabs>
        <w:tab w:val="left" w:pos="1080"/>
      </w:tabs>
      <w:spacing w:before="240" w:after="64" w:line="319" w:lineRule="auto"/>
      <w:ind w:left="1080" w:hanging="1080"/>
      <w:outlineLvl w:val="5"/>
    </w:pPr>
    <w:rPr>
      <w:rFonts w:ascii="Arial" w:eastAsia="黑体" w:hAnsi="Arial"/>
      <w:b/>
      <w:sz w:val="24"/>
      <w:szCs w:val="20"/>
    </w:rPr>
  </w:style>
  <w:style w:type="paragraph" w:styleId="7">
    <w:name w:val="heading 7"/>
    <w:basedOn w:val="a"/>
    <w:next w:val="a"/>
    <w:link w:val="7Char"/>
    <w:uiPriority w:val="99"/>
    <w:semiHidden/>
    <w:unhideWhenUsed/>
    <w:qFormat/>
    <w:rsid w:val="00F50985"/>
    <w:pPr>
      <w:keepNext/>
      <w:keepLines/>
      <w:tabs>
        <w:tab w:val="left" w:pos="1080"/>
      </w:tabs>
      <w:spacing w:before="240" w:after="64" w:line="319" w:lineRule="auto"/>
      <w:ind w:left="1080" w:hanging="1080"/>
      <w:outlineLvl w:val="6"/>
    </w:pPr>
    <w:rPr>
      <w:rFonts w:ascii="Times New Roman" w:hAnsi="Times New Roman"/>
      <w:b/>
      <w:sz w:val="24"/>
      <w:szCs w:val="20"/>
    </w:rPr>
  </w:style>
  <w:style w:type="paragraph" w:styleId="8">
    <w:name w:val="heading 8"/>
    <w:basedOn w:val="a"/>
    <w:next w:val="a0"/>
    <w:link w:val="8Char"/>
    <w:uiPriority w:val="99"/>
    <w:semiHidden/>
    <w:unhideWhenUsed/>
    <w:qFormat/>
    <w:rsid w:val="00F50985"/>
    <w:pPr>
      <w:keepNext/>
      <w:keepLines/>
      <w:tabs>
        <w:tab w:val="left" w:pos="1440"/>
      </w:tabs>
      <w:spacing w:before="240" w:after="64" w:line="319" w:lineRule="auto"/>
      <w:ind w:left="1440" w:hanging="1440"/>
      <w:outlineLvl w:val="7"/>
    </w:pPr>
    <w:rPr>
      <w:rFonts w:ascii="Arial" w:eastAsia="黑体" w:hAnsi="Arial"/>
      <w:sz w:val="24"/>
      <w:szCs w:val="20"/>
    </w:rPr>
  </w:style>
  <w:style w:type="paragraph" w:styleId="9">
    <w:name w:val="heading 9"/>
    <w:basedOn w:val="a"/>
    <w:next w:val="a0"/>
    <w:link w:val="9Char"/>
    <w:uiPriority w:val="99"/>
    <w:semiHidden/>
    <w:unhideWhenUsed/>
    <w:qFormat/>
    <w:rsid w:val="00F50985"/>
    <w:pPr>
      <w:keepNext/>
      <w:keepLines/>
      <w:tabs>
        <w:tab w:val="left" w:pos="1440"/>
      </w:tabs>
      <w:spacing w:before="240" w:after="64" w:line="319"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F50985"/>
    <w:rPr>
      <w:rFonts w:ascii="Times New Roman" w:eastAsia="宋体" w:hAnsi="Times New Roman" w:cs="Times New Roman"/>
      <w:b/>
      <w:bCs/>
      <w:kern w:val="44"/>
      <w:sz w:val="44"/>
      <w:szCs w:val="44"/>
    </w:rPr>
  </w:style>
  <w:style w:type="character" w:customStyle="1" w:styleId="2Char">
    <w:name w:val="标题 2 Char"/>
    <w:basedOn w:val="a1"/>
    <w:link w:val="2"/>
    <w:semiHidden/>
    <w:qFormat/>
    <w:rsid w:val="00F50985"/>
    <w:rPr>
      <w:rFonts w:ascii="Arial" w:eastAsia="黑体" w:hAnsi="Arial" w:cs="Times New Roman"/>
      <w:b/>
      <w:bCs/>
      <w:sz w:val="32"/>
      <w:szCs w:val="32"/>
    </w:rPr>
  </w:style>
  <w:style w:type="character" w:customStyle="1" w:styleId="3Char">
    <w:name w:val="标题 3 Char"/>
    <w:basedOn w:val="a1"/>
    <w:link w:val="3"/>
    <w:semiHidden/>
    <w:qFormat/>
    <w:rsid w:val="00F50985"/>
    <w:rPr>
      <w:rFonts w:ascii="Times New Roman" w:eastAsia="宋体" w:hAnsi="Times New Roman" w:cs="Times New Roman"/>
      <w:b/>
      <w:bCs/>
      <w:szCs w:val="32"/>
    </w:rPr>
  </w:style>
  <w:style w:type="character" w:customStyle="1" w:styleId="4Char">
    <w:name w:val="标题 4 Char"/>
    <w:basedOn w:val="a1"/>
    <w:link w:val="4"/>
    <w:semiHidden/>
    <w:qFormat/>
    <w:rsid w:val="00F50985"/>
    <w:rPr>
      <w:rFonts w:ascii="Arial" w:eastAsia="黑体" w:hAnsi="Arial" w:cs="Times New Roman"/>
      <w:b/>
      <w:bCs/>
      <w:sz w:val="28"/>
      <w:szCs w:val="28"/>
    </w:rPr>
  </w:style>
  <w:style w:type="character" w:customStyle="1" w:styleId="5Char">
    <w:name w:val="标题 5 Char"/>
    <w:basedOn w:val="a1"/>
    <w:link w:val="5"/>
    <w:semiHidden/>
    <w:qFormat/>
    <w:rsid w:val="00F50985"/>
    <w:rPr>
      <w:rFonts w:ascii="Times New Roman" w:eastAsia="宋体" w:hAnsi="Times New Roman" w:cs="Times New Roman"/>
      <w:b/>
      <w:sz w:val="28"/>
      <w:szCs w:val="20"/>
    </w:rPr>
  </w:style>
  <w:style w:type="character" w:customStyle="1" w:styleId="6Char">
    <w:name w:val="标题 6 Char"/>
    <w:basedOn w:val="a1"/>
    <w:link w:val="6"/>
    <w:semiHidden/>
    <w:qFormat/>
    <w:rsid w:val="00F50985"/>
    <w:rPr>
      <w:rFonts w:ascii="Arial" w:eastAsia="黑体" w:hAnsi="Arial" w:cs="Times New Roman"/>
      <w:b/>
      <w:sz w:val="24"/>
      <w:szCs w:val="20"/>
    </w:rPr>
  </w:style>
  <w:style w:type="character" w:customStyle="1" w:styleId="7Char">
    <w:name w:val="标题 7 Char"/>
    <w:basedOn w:val="a1"/>
    <w:link w:val="7"/>
    <w:uiPriority w:val="99"/>
    <w:semiHidden/>
    <w:qFormat/>
    <w:rsid w:val="00F50985"/>
    <w:rPr>
      <w:rFonts w:ascii="Times New Roman" w:eastAsia="宋体" w:hAnsi="Times New Roman" w:cs="Times New Roman"/>
      <w:b/>
      <w:sz w:val="24"/>
      <w:szCs w:val="20"/>
    </w:rPr>
  </w:style>
  <w:style w:type="character" w:customStyle="1" w:styleId="8Char">
    <w:name w:val="标题 8 Char"/>
    <w:basedOn w:val="a1"/>
    <w:link w:val="8"/>
    <w:uiPriority w:val="99"/>
    <w:semiHidden/>
    <w:qFormat/>
    <w:rsid w:val="00F50985"/>
    <w:rPr>
      <w:rFonts w:ascii="Arial" w:eastAsia="黑体" w:hAnsi="Arial" w:cs="Times New Roman"/>
      <w:sz w:val="24"/>
      <w:szCs w:val="20"/>
    </w:rPr>
  </w:style>
  <w:style w:type="character" w:customStyle="1" w:styleId="9Char">
    <w:name w:val="标题 9 Char"/>
    <w:basedOn w:val="a1"/>
    <w:link w:val="9"/>
    <w:uiPriority w:val="99"/>
    <w:semiHidden/>
    <w:qFormat/>
    <w:rsid w:val="00F50985"/>
    <w:rPr>
      <w:rFonts w:ascii="Arial" w:eastAsia="黑体" w:hAnsi="Arial" w:cs="Times New Roman"/>
      <w:szCs w:val="20"/>
    </w:rPr>
  </w:style>
  <w:style w:type="character" w:styleId="a4">
    <w:name w:val="Hyperlink"/>
    <w:uiPriority w:val="99"/>
    <w:semiHidden/>
    <w:unhideWhenUsed/>
    <w:qFormat/>
    <w:rsid w:val="00F50985"/>
    <w:rPr>
      <w:color w:val="0000FF"/>
      <w:u w:val="single"/>
    </w:rPr>
  </w:style>
  <w:style w:type="character" w:styleId="a5">
    <w:name w:val="FollowedHyperlink"/>
    <w:semiHidden/>
    <w:unhideWhenUsed/>
    <w:qFormat/>
    <w:rsid w:val="00F50985"/>
    <w:rPr>
      <w:color w:val="800080"/>
      <w:u w:val="single"/>
    </w:rPr>
  </w:style>
  <w:style w:type="character" w:styleId="HTML">
    <w:name w:val="HTML Cite"/>
    <w:basedOn w:val="a1"/>
    <w:semiHidden/>
    <w:unhideWhenUsed/>
    <w:qFormat/>
    <w:rsid w:val="00F50985"/>
    <w:rPr>
      <w:i w:val="0"/>
      <w:iCs w:val="0"/>
    </w:rPr>
  </w:style>
  <w:style w:type="character" w:styleId="HTML0">
    <w:name w:val="HTML Code"/>
    <w:basedOn w:val="a1"/>
    <w:semiHidden/>
    <w:unhideWhenUsed/>
    <w:qFormat/>
    <w:rsid w:val="00F50985"/>
    <w:rPr>
      <w:rFonts w:ascii="Courier New" w:eastAsia="Times New Roman" w:hAnsi="Courier New" w:cs="Times New Roman" w:hint="default"/>
      <w:sz w:val="24"/>
      <w:szCs w:val="24"/>
    </w:rPr>
  </w:style>
  <w:style w:type="character" w:styleId="HTML1">
    <w:name w:val="HTML Definition"/>
    <w:basedOn w:val="a1"/>
    <w:semiHidden/>
    <w:unhideWhenUsed/>
    <w:qFormat/>
    <w:rsid w:val="00F50985"/>
    <w:rPr>
      <w:i w:val="0"/>
      <w:iCs w:val="0"/>
    </w:rPr>
  </w:style>
  <w:style w:type="paragraph" w:styleId="a0">
    <w:name w:val="Normal Indent"/>
    <w:basedOn w:val="a"/>
    <w:link w:val="Char"/>
    <w:uiPriority w:val="99"/>
    <w:semiHidden/>
    <w:unhideWhenUsed/>
    <w:qFormat/>
    <w:rsid w:val="00F50985"/>
    <w:pPr>
      <w:ind w:firstLine="420"/>
    </w:pPr>
  </w:style>
  <w:style w:type="paragraph" w:styleId="HTML2">
    <w:name w:val="HTML Preformatted"/>
    <w:basedOn w:val="a"/>
    <w:link w:val="HTMLChar"/>
    <w:semiHidden/>
    <w:unhideWhenUsed/>
    <w:qFormat/>
    <w:rsid w:val="00F509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2"/>
    <w:semiHidden/>
    <w:qFormat/>
    <w:rsid w:val="00F50985"/>
    <w:rPr>
      <w:rFonts w:ascii="宋体" w:eastAsia="宋体" w:hAnsi="宋体" w:cs="宋体"/>
      <w:kern w:val="0"/>
      <w:sz w:val="24"/>
      <w:szCs w:val="24"/>
    </w:rPr>
  </w:style>
  <w:style w:type="character" w:styleId="HTML3">
    <w:name w:val="HTML Variable"/>
    <w:basedOn w:val="a1"/>
    <w:semiHidden/>
    <w:unhideWhenUsed/>
    <w:qFormat/>
    <w:rsid w:val="00F50985"/>
    <w:rPr>
      <w:i w:val="0"/>
      <w:iCs w:val="0"/>
    </w:rPr>
  </w:style>
  <w:style w:type="paragraph" w:styleId="a6">
    <w:name w:val="Normal (Web)"/>
    <w:basedOn w:val="a"/>
    <w:uiPriority w:val="99"/>
    <w:semiHidden/>
    <w:unhideWhenUsed/>
    <w:qFormat/>
    <w:rsid w:val="00F50985"/>
    <w:pPr>
      <w:widowControl/>
      <w:spacing w:before="100" w:beforeAutospacing="1" w:after="100" w:afterAutospacing="1"/>
      <w:jc w:val="left"/>
    </w:pPr>
    <w:rPr>
      <w:rFonts w:ascii="宋体" w:hAnsi="宋体" w:cs="宋体"/>
      <w:kern w:val="0"/>
      <w:sz w:val="24"/>
      <w:szCs w:val="24"/>
    </w:rPr>
  </w:style>
  <w:style w:type="paragraph" w:styleId="10">
    <w:name w:val="toc 1"/>
    <w:basedOn w:val="a"/>
    <w:next w:val="a"/>
    <w:autoRedefine/>
    <w:uiPriority w:val="39"/>
    <w:semiHidden/>
    <w:unhideWhenUsed/>
    <w:qFormat/>
    <w:rsid w:val="00F50985"/>
    <w:pPr>
      <w:tabs>
        <w:tab w:val="left" w:pos="840"/>
        <w:tab w:val="right" w:leader="dot" w:pos="9231"/>
      </w:tabs>
    </w:pPr>
    <w:rPr>
      <w:rFonts w:ascii="Times New Roman" w:hAnsi="Times New Roman"/>
      <w:szCs w:val="24"/>
    </w:rPr>
  </w:style>
  <w:style w:type="paragraph" w:styleId="20">
    <w:name w:val="toc 2"/>
    <w:basedOn w:val="a"/>
    <w:next w:val="a"/>
    <w:autoRedefine/>
    <w:uiPriority w:val="39"/>
    <w:semiHidden/>
    <w:unhideWhenUsed/>
    <w:qFormat/>
    <w:rsid w:val="00F50985"/>
    <w:pPr>
      <w:tabs>
        <w:tab w:val="left" w:pos="851"/>
        <w:tab w:val="right" w:leader="dot" w:pos="9231"/>
      </w:tabs>
      <w:ind w:leftChars="200" w:left="420"/>
    </w:pPr>
    <w:rPr>
      <w:rFonts w:ascii="Times New Roman" w:hAnsi="Times New Roman"/>
      <w:szCs w:val="20"/>
    </w:rPr>
  </w:style>
  <w:style w:type="paragraph" w:styleId="30">
    <w:name w:val="toc 3"/>
    <w:basedOn w:val="a"/>
    <w:next w:val="a"/>
    <w:autoRedefine/>
    <w:uiPriority w:val="39"/>
    <w:semiHidden/>
    <w:unhideWhenUsed/>
    <w:qFormat/>
    <w:rsid w:val="00F50985"/>
    <w:pPr>
      <w:tabs>
        <w:tab w:val="right" w:leader="dot" w:pos="9231"/>
      </w:tabs>
      <w:ind w:leftChars="400" w:left="840"/>
    </w:pPr>
    <w:rPr>
      <w:rFonts w:ascii="Times New Roman" w:hAnsi="Times New Roman"/>
      <w:szCs w:val="24"/>
    </w:rPr>
  </w:style>
  <w:style w:type="paragraph" w:styleId="40">
    <w:name w:val="toc 4"/>
    <w:basedOn w:val="a"/>
    <w:next w:val="a"/>
    <w:autoRedefine/>
    <w:uiPriority w:val="39"/>
    <w:semiHidden/>
    <w:unhideWhenUsed/>
    <w:qFormat/>
    <w:rsid w:val="00F50985"/>
    <w:pPr>
      <w:ind w:leftChars="600" w:left="1260"/>
    </w:pPr>
    <w:rPr>
      <w:rFonts w:ascii="Times New Roman" w:hAnsi="Times New Roman"/>
      <w:szCs w:val="20"/>
    </w:rPr>
  </w:style>
  <w:style w:type="paragraph" w:styleId="50">
    <w:name w:val="toc 5"/>
    <w:basedOn w:val="a"/>
    <w:next w:val="a"/>
    <w:autoRedefine/>
    <w:uiPriority w:val="39"/>
    <w:semiHidden/>
    <w:unhideWhenUsed/>
    <w:qFormat/>
    <w:rsid w:val="00F50985"/>
    <w:pPr>
      <w:ind w:leftChars="800" w:left="1680"/>
    </w:pPr>
    <w:rPr>
      <w:rFonts w:ascii="Times New Roman" w:hAnsi="Times New Roman"/>
      <w:szCs w:val="20"/>
    </w:rPr>
  </w:style>
  <w:style w:type="paragraph" w:styleId="60">
    <w:name w:val="toc 6"/>
    <w:basedOn w:val="a"/>
    <w:next w:val="a"/>
    <w:autoRedefine/>
    <w:uiPriority w:val="39"/>
    <w:semiHidden/>
    <w:unhideWhenUsed/>
    <w:qFormat/>
    <w:rsid w:val="00F50985"/>
    <w:pPr>
      <w:ind w:leftChars="1000" w:left="2100"/>
    </w:pPr>
    <w:rPr>
      <w:rFonts w:ascii="Times New Roman" w:hAnsi="Times New Roman"/>
      <w:szCs w:val="20"/>
    </w:rPr>
  </w:style>
  <w:style w:type="paragraph" w:styleId="70">
    <w:name w:val="toc 7"/>
    <w:basedOn w:val="a"/>
    <w:next w:val="a"/>
    <w:autoRedefine/>
    <w:uiPriority w:val="39"/>
    <w:semiHidden/>
    <w:unhideWhenUsed/>
    <w:qFormat/>
    <w:rsid w:val="00F50985"/>
    <w:pPr>
      <w:ind w:leftChars="1200" w:left="2520"/>
    </w:pPr>
    <w:rPr>
      <w:rFonts w:ascii="Times New Roman" w:hAnsi="Times New Roman"/>
      <w:szCs w:val="20"/>
    </w:rPr>
  </w:style>
  <w:style w:type="paragraph" w:styleId="80">
    <w:name w:val="toc 8"/>
    <w:basedOn w:val="a"/>
    <w:next w:val="a"/>
    <w:autoRedefine/>
    <w:uiPriority w:val="39"/>
    <w:semiHidden/>
    <w:unhideWhenUsed/>
    <w:qFormat/>
    <w:rsid w:val="00F50985"/>
    <w:pPr>
      <w:ind w:leftChars="1400" w:left="2940"/>
    </w:pPr>
    <w:rPr>
      <w:rFonts w:ascii="Times New Roman" w:hAnsi="Times New Roman"/>
      <w:szCs w:val="20"/>
    </w:rPr>
  </w:style>
  <w:style w:type="paragraph" w:styleId="90">
    <w:name w:val="toc 9"/>
    <w:basedOn w:val="a"/>
    <w:next w:val="a"/>
    <w:autoRedefine/>
    <w:uiPriority w:val="39"/>
    <w:semiHidden/>
    <w:unhideWhenUsed/>
    <w:qFormat/>
    <w:rsid w:val="00F50985"/>
    <w:pPr>
      <w:ind w:leftChars="1600" w:left="3360"/>
    </w:pPr>
    <w:rPr>
      <w:rFonts w:ascii="Times New Roman" w:hAnsi="Times New Roman"/>
      <w:szCs w:val="20"/>
    </w:rPr>
  </w:style>
  <w:style w:type="character" w:customStyle="1" w:styleId="Char">
    <w:name w:val="正文缩进 Char"/>
    <w:link w:val="a0"/>
    <w:uiPriority w:val="99"/>
    <w:semiHidden/>
    <w:qFormat/>
    <w:locked/>
    <w:rsid w:val="00F50985"/>
    <w:rPr>
      <w:rFonts w:ascii="Calibri" w:eastAsia="宋体" w:hAnsi="Calibri" w:cs="Times New Roman"/>
    </w:rPr>
  </w:style>
  <w:style w:type="paragraph" w:styleId="a7">
    <w:name w:val="footnote text"/>
    <w:basedOn w:val="a"/>
    <w:link w:val="Char1"/>
    <w:uiPriority w:val="99"/>
    <w:semiHidden/>
    <w:unhideWhenUsed/>
    <w:qFormat/>
    <w:rsid w:val="00F50985"/>
    <w:pPr>
      <w:snapToGrid w:val="0"/>
      <w:jc w:val="left"/>
    </w:pPr>
    <w:rPr>
      <w:rFonts w:ascii="Times New Roman" w:hAnsi="Times New Roman"/>
      <w:sz w:val="18"/>
      <w:szCs w:val="18"/>
    </w:rPr>
  </w:style>
  <w:style w:type="character" w:customStyle="1" w:styleId="Char0">
    <w:name w:val="脚注文本 Char"/>
    <w:basedOn w:val="a1"/>
    <w:semiHidden/>
    <w:qFormat/>
    <w:rsid w:val="00F50985"/>
    <w:rPr>
      <w:rFonts w:ascii="Calibri" w:eastAsia="宋体" w:hAnsi="Calibri" w:cs="Times New Roman"/>
      <w:sz w:val="18"/>
      <w:szCs w:val="18"/>
    </w:rPr>
  </w:style>
  <w:style w:type="paragraph" w:styleId="a8">
    <w:name w:val="annotation text"/>
    <w:basedOn w:val="a"/>
    <w:link w:val="Char2"/>
    <w:uiPriority w:val="99"/>
    <w:semiHidden/>
    <w:unhideWhenUsed/>
    <w:qFormat/>
    <w:rsid w:val="00F50985"/>
    <w:pPr>
      <w:jc w:val="left"/>
    </w:pPr>
  </w:style>
  <w:style w:type="character" w:customStyle="1" w:styleId="Char2">
    <w:name w:val="批注文字 Char"/>
    <w:basedOn w:val="a1"/>
    <w:link w:val="a8"/>
    <w:uiPriority w:val="99"/>
    <w:semiHidden/>
    <w:qFormat/>
    <w:rsid w:val="00F50985"/>
    <w:rPr>
      <w:rFonts w:ascii="Calibri" w:eastAsia="宋体" w:hAnsi="Calibri" w:cs="Times New Roman"/>
    </w:rPr>
  </w:style>
  <w:style w:type="paragraph" w:styleId="a9">
    <w:name w:val="header"/>
    <w:basedOn w:val="a"/>
    <w:link w:val="Char3"/>
    <w:uiPriority w:val="99"/>
    <w:semiHidden/>
    <w:unhideWhenUsed/>
    <w:qFormat/>
    <w:rsid w:val="00F50985"/>
    <w:pPr>
      <w:pBdr>
        <w:bottom w:val="single" w:sz="6" w:space="1" w:color="auto"/>
      </w:pBdr>
      <w:tabs>
        <w:tab w:val="center" w:pos="4153"/>
        <w:tab w:val="right" w:pos="8306"/>
      </w:tabs>
      <w:snapToGrid w:val="0"/>
      <w:jc w:val="center"/>
    </w:pPr>
    <w:rPr>
      <w:kern w:val="0"/>
      <w:sz w:val="18"/>
      <w:szCs w:val="20"/>
    </w:rPr>
  </w:style>
  <w:style w:type="character" w:customStyle="1" w:styleId="Char3">
    <w:name w:val="页眉 Char"/>
    <w:basedOn w:val="a1"/>
    <w:link w:val="a9"/>
    <w:uiPriority w:val="99"/>
    <w:semiHidden/>
    <w:qFormat/>
    <w:rsid w:val="00F50985"/>
    <w:rPr>
      <w:rFonts w:ascii="Calibri" w:eastAsia="宋体" w:hAnsi="Calibri" w:cs="Times New Roman"/>
      <w:kern w:val="0"/>
      <w:sz w:val="18"/>
      <w:szCs w:val="20"/>
    </w:rPr>
  </w:style>
  <w:style w:type="paragraph" w:styleId="aa">
    <w:name w:val="footer"/>
    <w:basedOn w:val="a"/>
    <w:link w:val="Char4"/>
    <w:uiPriority w:val="99"/>
    <w:semiHidden/>
    <w:unhideWhenUsed/>
    <w:qFormat/>
    <w:rsid w:val="00F50985"/>
    <w:pPr>
      <w:tabs>
        <w:tab w:val="center" w:pos="4153"/>
        <w:tab w:val="right" w:pos="8306"/>
      </w:tabs>
      <w:snapToGrid w:val="0"/>
      <w:jc w:val="left"/>
    </w:pPr>
    <w:rPr>
      <w:kern w:val="0"/>
      <w:sz w:val="18"/>
      <w:szCs w:val="20"/>
    </w:rPr>
  </w:style>
  <w:style w:type="character" w:customStyle="1" w:styleId="Char4">
    <w:name w:val="页脚 Char"/>
    <w:basedOn w:val="a1"/>
    <w:link w:val="aa"/>
    <w:uiPriority w:val="99"/>
    <w:semiHidden/>
    <w:qFormat/>
    <w:rsid w:val="00F50985"/>
    <w:rPr>
      <w:rFonts w:ascii="Calibri" w:eastAsia="宋体" w:hAnsi="Calibri" w:cs="Times New Roman"/>
      <w:kern w:val="0"/>
      <w:sz w:val="18"/>
      <w:szCs w:val="20"/>
    </w:rPr>
  </w:style>
  <w:style w:type="paragraph" w:styleId="ab">
    <w:name w:val="caption"/>
    <w:basedOn w:val="a"/>
    <w:next w:val="a"/>
    <w:uiPriority w:val="99"/>
    <w:semiHidden/>
    <w:unhideWhenUsed/>
    <w:qFormat/>
    <w:rsid w:val="00F50985"/>
    <w:pPr>
      <w:spacing w:line="480" w:lineRule="auto"/>
    </w:pPr>
    <w:rPr>
      <w:rFonts w:ascii="华文中宋" w:eastAsia="华文中宋" w:hAnsi="华文中宋"/>
      <w:sz w:val="36"/>
      <w:szCs w:val="20"/>
    </w:rPr>
  </w:style>
  <w:style w:type="paragraph" w:styleId="ac">
    <w:name w:val="List Bullet"/>
    <w:basedOn w:val="a"/>
    <w:uiPriority w:val="99"/>
    <w:semiHidden/>
    <w:unhideWhenUsed/>
    <w:qFormat/>
    <w:rsid w:val="00F50985"/>
    <w:pPr>
      <w:adjustRightInd w:val="0"/>
      <w:spacing w:line="300" w:lineRule="auto"/>
      <w:ind w:left="360" w:hanging="360"/>
    </w:pPr>
    <w:rPr>
      <w:rFonts w:ascii="Times New Roman" w:hAnsi="Times New Roman"/>
      <w:kern w:val="0"/>
      <w:sz w:val="24"/>
      <w:szCs w:val="20"/>
    </w:rPr>
  </w:style>
  <w:style w:type="paragraph" w:styleId="ad">
    <w:name w:val="List Number"/>
    <w:basedOn w:val="a"/>
    <w:uiPriority w:val="99"/>
    <w:semiHidden/>
    <w:unhideWhenUsed/>
    <w:qFormat/>
    <w:rsid w:val="00F50985"/>
    <w:pPr>
      <w:tabs>
        <w:tab w:val="left" w:pos="560"/>
      </w:tabs>
      <w:ind w:left="900" w:hanging="340"/>
    </w:pPr>
    <w:rPr>
      <w:rFonts w:ascii="Times New Roman" w:hAnsi="Times New Roman"/>
      <w:szCs w:val="20"/>
    </w:rPr>
  </w:style>
  <w:style w:type="paragraph" w:styleId="21">
    <w:name w:val="List Bullet 2"/>
    <w:basedOn w:val="a"/>
    <w:uiPriority w:val="99"/>
    <w:semiHidden/>
    <w:unhideWhenUsed/>
    <w:qFormat/>
    <w:rsid w:val="00F50985"/>
    <w:pPr>
      <w:tabs>
        <w:tab w:val="left" w:pos="1680"/>
      </w:tabs>
      <w:spacing w:line="360" w:lineRule="auto"/>
      <w:ind w:left="1680" w:hanging="420"/>
    </w:pPr>
    <w:rPr>
      <w:rFonts w:ascii="Times New Roman" w:hAnsi="Times New Roman"/>
      <w:sz w:val="24"/>
      <w:szCs w:val="20"/>
    </w:rPr>
  </w:style>
  <w:style w:type="paragraph" w:styleId="31">
    <w:name w:val="List Bullet 3"/>
    <w:basedOn w:val="a"/>
    <w:uiPriority w:val="99"/>
    <w:semiHidden/>
    <w:unhideWhenUsed/>
    <w:qFormat/>
    <w:rsid w:val="00F50985"/>
    <w:pPr>
      <w:widowControl/>
      <w:tabs>
        <w:tab w:val="left" w:pos="1265"/>
      </w:tabs>
      <w:overflowPunct w:val="0"/>
      <w:autoSpaceDE w:val="0"/>
      <w:autoSpaceDN w:val="0"/>
      <w:adjustRightInd w:val="0"/>
      <w:spacing w:line="300" w:lineRule="auto"/>
      <w:ind w:left="1265" w:hanging="360"/>
      <w:jc w:val="left"/>
    </w:pPr>
    <w:rPr>
      <w:rFonts w:ascii="Courier" w:hAnsi="Courier"/>
      <w:kern w:val="0"/>
      <w:sz w:val="24"/>
      <w:szCs w:val="20"/>
    </w:rPr>
  </w:style>
  <w:style w:type="paragraph" w:styleId="41">
    <w:name w:val="List Bullet 4"/>
    <w:basedOn w:val="a"/>
    <w:uiPriority w:val="99"/>
    <w:semiHidden/>
    <w:unhideWhenUsed/>
    <w:qFormat/>
    <w:rsid w:val="00F50985"/>
    <w:pPr>
      <w:widowControl/>
      <w:tabs>
        <w:tab w:val="left" w:pos="840"/>
      </w:tabs>
      <w:overflowPunct w:val="0"/>
      <w:autoSpaceDE w:val="0"/>
      <w:autoSpaceDN w:val="0"/>
      <w:adjustRightInd w:val="0"/>
      <w:ind w:left="1180" w:hanging="340"/>
      <w:jc w:val="left"/>
    </w:pPr>
    <w:rPr>
      <w:rFonts w:ascii="Courier" w:hAnsi="Courier"/>
      <w:kern w:val="0"/>
      <w:sz w:val="24"/>
      <w:szCs w:val="20"/>
    </w:rPr>
  </w:style>
  <w:style w:type="paragraph" w:styleId="ae">
    <w:name w:val="Title"/>
    <w:basedOn w:val="a"/>
    <w:link w:val="Char5"/>
    <w:uiPriority w:val="99"/>
    <w:qFormat/>
    <w:rsid w:val="00F50985"/>
    <w:pPr>
      <w:spacing w:before="240" w:after="240" w:line="360" w:lineRule="auto"/>
      <w:jc w:val="center"/>
    </w:pPr>
    <w:rPr>
      <w:rFonts w:ascii="Arial" w:eastAsia="黑体" w:hAnsi="Arial"/>
      <w:kern w:val="0"/>
      <w:sz w:val="44"/>
      <w:szCs w:val="20"/>
    </w:rPr>
  </w:style>
  <w:style w:type="character" w:customStyle="1" w:styleId="Char5">
    <w:name w:val="标题 Char"/>
    <w:basedOn w:val="a1"/>
    <w:link w:val="ae"/>
    <w:uiPriority w:val="99"/>
    <w:qFormat/>
    <w:rsid w:val="00F50985"/>
    <w:rPr>
      <w:rFonts w:ascii="Arial" w:eastAsia="黑体" w:hAnsi="Arial" w:cs="Times New Roman"/>
      <w:kern w:val="0"/>
      <w:sz w:val="44"/>
      <w:szCs w:val="20"/>
    </w:rPr>
  </w:style>
  <w:style w:type="paragraph" w:styleId="af">
    <w:name w:val="Body Text"/>
    <w:basedOn w:val="a"/>
    <w:link w:val="Char6"/>
    <w:uiPriority w:val="99"/>
    <w:semiHidden/>
    <w:unhideWhenUsed/>
    <w:qFormat/>
    <w:rsid w:val="00F50985"/>
    <w:pPr>
      <w:spacing w:after="120"/>
    </w:pPr>
  </w:style>
  <w:style w:type="character" w:customStyle="1" w:styleId="Char6">
    <w:name w:val="正文文本 Char"/>
    <w:basedOn w:val="a1"/>
    <w:link w:val="af"/>
    <w:uiPriority w:val="99"/>
    <w:semiHidden/>
    <w:qFormat/>
    <w:rsid w:val="00F50985"/>
    <w:rPr>
      <w:rFonts w:ascii="Calibri" w:eastAsia="宋体" w:hAnsi="Calibri" w:cs="Times New Roman"/>
    </w:rPr>
  </w:style>
  <w:style w:type="paragraph" w:styleId="af0">
    <w:name w:val="Body Text Indent"/>
    <w:basedOn w:val="a"/>
    <w:link w:val="Char7"/>
    <w:uiPriority w:val="99"/>
    <w:semiHidden/>
    <w:unhideWhenUsed/>
    <w:qFormat/>
    <w:rsid w:val="00F50985"/>
    <w:pPr>
      <w:ind w:firstLine="444"/>
    </w:pPr>
    <w:rPr>
      <w:rFonts w:ascii="Times New Roman" w:hAnsi="Times New Roman"/>
      <w:b/>
      <w:sz w:val="24"/>
      <w:szCs w:val="20"/>
    </w:rPr>
  </w:style>
  <w:style w:type="character" w:customStyle="1" w:styleId="Char7">
    <w:name w:val="正文文本缩进 Char"/>
    <w:basedOn w:val="a1"/>
    <w:link w:val="af0"/>
    <w:uiPriority w:val="99"/>
    <w:semiHidden/>
    <w:qFormat/>
    <w:rsid w:val="00F50985"/>
    <w:rPr>
      <w:rFonts w:ascii="Times New Roman" w:eastAsia="宋体" w:hAnsi="Times New Roman" w:cs="Times New Roman"/>
      <w:b/>
      <w:sz w:val="24"/>
      <w:szCs w:val="20"/>
    </w:rPr>
  </w:style>
  <w:style w:type="paragraph" w:styleId="af1">
    <w:name w:val="Subtitle"/>
    <w:basedOn w:val="a"/>
    <w:next w:val="a"/>
    <w:link w:val="Char8"/>
    <w:uiPriority w:val="99"/>
    <w:qFormat/>
    <w:rsid w:val="00F50985"/>
    <w:pPr>
      <w:spacing w:beforeLines="100" w:line="360" w:lineRule="auto"/>
      <w:jc w:val="center"/>
    </w:pPr>
    <w:rPr>
      <w:rFonts w:ascii="Arial" w:eastAsia="方正魏碑简体" w:hAnsi="Arial"/>
      <w:bCs/>
      <w:kern w:val="28"/>
      <w:sz w:val="32"/>
      <w:szCs w:val="32"/>
    </w:rPr>
  </w:style>
  <w:style w:type="character" w:customStyle="1" w:styleId="Char8">
    <w:name w:val="副标题 Char"/>
    <w:basedOn w:val="a1"/>
    <w:link w:val="af1"/>
    <w:uiPriority w:val="99"/>
    <w:qFormat/>
    <w:rsid w:val="00F50985"/>
    <w:rPr>
      <w:rFonts w:ascii="Arial" w:eastAsia="方正魏碑简体" w:hAnsi="Arial" w:cs="Times New Roman"/>
      <w:bCs/>
      <w:kern w:val="28"/>
      <w:sz w:val="32"/>
      <w:szCs w:val="32"/>
    </w:rPr>
  </w:style>
  <w:style w:type="paragraph" w:styleId="af2">
    <w:name w:val="Salutation"/>
    <w:basedOn w:val="a"/>
    <w:next w:val="a"/>
    <w:link w:val="Char9"/>
    <w:uiPriority w:val="99"/>
    <w:semiHidden/>
    <w:unhideWhenUsed/>
    <w:qFormat/>
    <w:rsid w:val="00F50985"/>
    <w:pPr>
      <w:spacing w:beforeLines="40" w:line="312" w:lineRule="auto"/>
    </w:pPr>
    <w:rPr>
      <w:kern w:val="0"/>
      <w:sz w:val="24"/>
      <w:szCs w:val="24"/>
    </w:rPr>
  </w:style>
  <w:style w:type="character" w:customStyle="1" w:styleId="Char9">
    <w:name w:val="称呼 Char"/>
    <w:basedOn w:val="a1"/>
    <w:link w:val="af2"/>
    <w:uiPriority w:val="99"/>
    <w:semiHidden/>
    <w:qFormat/>
    <w:rsid w:val="00F50985"/>
    <w:rPr>
      <w:rFonts w:ascii="Calibri" w:eastAsia="宋体" w:hAnsi="Calibri" w:cs="Times New Roman"/>
      <w:kern w:val="0"/>
      <w:sz w:val="24"/>
      <w:szCs w:val="24"/>
    </w:rPr>
  </w:style>
  <w:style w:type="paragraph" w:styleId="af3">
    <w:name w:val="Date"/>
    <w:basedOn w:val="a"/>
    <w:next w:val="a"/>
    <w:link w:val="Chara"/>
    <w:uiPriority w:val="99"/>
    <w:semiHidden/>
    <w:unhideWhenUsed/>
    <w:qFormat/>
    <w:rsid w:val="00F50985"/>
  </w:style>
  <w:style w:type="character" w:customStyle="1" w:styleId="Chara">
    <w:name w:val="日期 Char"/>
    <w:basedOn w:val="a1"/>
    <w:link w:val="af3"/>
    <w:uiPriority w:val="99"/>
    <w:semiHidden/>
    <w:qFormat/>
    <w:rsid w:val="00F50985"/>
    <w:rPr>
      <w:rFonts w:ascii="Calibri" w:eastAsia="宋体" w:hAnsi="Calibri" w:cs="Times New Roman"/>
    </w:rPr>
  </w:style>
  <w:style w:type="paragraph" w:styleId="af4">
    <w:name w:val="Body Text First Indent"/>
    <w:basedOn w:val="af"/>
    <w:link w:val="Charb"/>
    <w:uiPriority w:val="99"/>
    <w:semiHidden/>
    <w:unhideWhenUsed/>
    <w:qFormat/>
    <w:rsid w:val="00F50985"/>
    <w:pPr>
      <w:spacing w:line="300" w:lineRule="auto"/>
      <w:ind w:firstLine="510"/>
    </w:pPr>
    <w:rPr>
      <w:sz w:val="24"/>
    </w:rPr>
  </w:style>
  <w:style w:type="character" w:customStyle="1" w:styleId="Charb">
    <w:name w:val="正文首行缩进 Char"/>
    <w:basedOn w:val="Char6"/>
    <w:link w:val="af4"/>
    <w:uiPriority w:val="99"/>
    <w:semiHidden/>
    <w:qFormat/>
    <w:rsid w:val="00F50985"/>
    <w:rPr>
      <w:rFonts w:ascii="Calibri" w:eastAsia="宋体" w:hAnsi="Calibri" w:cs="Times New Roman"/>
      <w:sz w:val="24"/>
    </w:rPr>
  </w:style>
  <w:style w:type="paragraph" w:styleId="af5">
    <w:name w:val="Note Heading"/>
    <w:basedOn w:val="a"/>
    <w:next w:val="a"/>
    <w:link w:val="Charc"/>
    <w:uiPriority w:val="99"/>
    <w:semiHidden/>
    <w:unhideWhenUsed/>
    <w:qFormat/>
    <w:rsid w:val="00F50985"/>
    <w:pPr>
      <w:jc w:val="center"/>
    </w:pPr>
  </w:style>
  <w:style w:type="character" w:customStyle="1" w:styleId="Charc">
    <w:name w:val="注释标题 Char"/>
    <w:basedOn w:val="a1"/>
    <w:link w:val="af5"/>
    <w:uiPriority w:val="99"/>
    <w:semiHidden/>
    <w:qFormat/>
    <w:rsid w:val="00F50985"/>
    <w:rPr>
      <w:rFonts w:ascii="Calibri" w:eastAsia="宋体" w:hAnsi="Calibri" w:cs="Times New Roman"/>
    </w:rPr>
  </w:style>
  <w:style w:type="paragraph" w:styleId="22">
    <w:name w:val="Body Text 2"/>
    <w:basedOn w:val="a"/>
    <w:link w:val="2Char0"/>
    <w:uiPriority w:val="99"/>
    <w:semiHidden/>
    <w:unhideWhenUsed/>
    <w:qFormat/>
    <w:rsid w:val="00F50985"/>
    <w:pPr>
      <w:spacing w:after="120" w:line="480" w:lineRule="auto"/>
    </w:pPr>
    <w:rPr>
      <w:rFonts w:ascii="Times New Roman" w:hAnsi="Times New Roman"/>
      <w:szCs w:val="20"/>
    </w:rPr>
  </w:style>
  <w:style w:type="character" w:customStyle="1" w:styleId="2Char0">
    <w:name w:val="正文文本 2 Char"/>
    <w:basedOn w:val="a1"/>
    <w:link w:val="22"/>
    <w:uiPriority w:val="99"/>
    <w:semiHidden/>
    <w:qFormat/>
    <w:rsid w:val="00F50985"/>
    <w:rPr>
      <w:rFonts w:ascii="Times New Roman" w:eastAsia="宋体" w:hAnsi="Times New Roman" w:cs="Times New Roman"/>
      <w:szCs w:val="20"/>
    </w:rPr>
  </w:style>
  <w:style w:type="paragraph" w:styleId="32">
    <w:name w:val="Body Text 3"/>
    <w:basedOn w:val="a"/>
    <w:link w:val="3Char0"/>
    <w:uiPriority w:val="99"/>
    <w:semiHidden/>
    <w:unhideWhenUsed/>
    <w:qFormat/>
    <w:rsid w:val="00F50985"/>
    <w:pPr>
      <w:autoSpaceDE w:val="0"/>
      <w:autoSpaceDN w:val="0"/>
      <w:jc w:val="center"/>
    </w:pPr>
    <w:rPr>
      <w:kern w:val="0"/>
      <w:sz w:val="16"/>
      <w:szCs w:val="20"/>
    </w:rPr>
  </w:style>
  <w:style w:type="character" w:customStyle="1" w:styleId="3Char0">
    <w:name w:val="正文文本 3 Char"/>
    <w:basedOn w:val="a1"/>
    <w:link w:val="32"/>
    <w:uiPriority w:val="99"/>
    <w:semiHidden/>
    <w:qFormat/>
    <w:rsid w:val="00F50985"/>
    <w:rPr>
      <w:rFonts w:ascii="Calibri" w:eastAsia="宋体" w:hAnsi="Calibri" w:cs="Times New Roman"/>
      <w:kern w:val="0"/>
      <w:sz w:val="16"/>
      <w:szCs w:val="20"/>
    </w:rPr>
  </w:style>
  <w:style w:type="paragraph" w:styleId="23">
    <w:name w:val="Body Text Indent 2"/>
    <w:basedOn w:val="a"/>
    <w:link w:val="2Char1"/>
    <w:uiPriority w:val="99"/>
    <w:semiHidden/>
    <w:unhideWhenUsed/>
    <w:qFormat/>
    <w:rsid w:val="00F50985"/>
    <w:pPr>
      <w:adjustRightInd w:val="0"/>
      <w:spacing w:line="360" w:lineRule="auto"/>
      <w:ind w:firstLineChars="175" w:firstLine="420"/>
    </w:pPr>
    <w:rPr>
      <w:rFonts w:ascii="宋体" w:hAnsi="宋体"/>
      <w:b/>
      <w:bCs/>
      <w:sz w:val="24"/>
      <w:szCs w:val="20"/>
    </w:rPr>
  </w:style>
  <w:style w:type="character" w:customStyle="1" w:styleId="2Char1">
    <w:name w:val="正文文本缩进 2 Char"/>
    <w:basedOn w:val="a1"/>
    <w:link w:val="23"/>
    <w:uiPriority w:val="99"/>
    <w:semiHidden/>
    <w:qFormat/>
    <w:rsid w:val="00F50985"/>
    <w:rPr>
      <w:rFonts w:ascii="宋体" w:eastAsia="宋体" w:hAnsi="宋体" w:cs="Times New Roman"/>
      <w:b/>
      <w:bCs/>
      <w:sz w:val="24"/>
      <w:szCs w:val="20"/>
    </w:rPr>
  </w:style>
  <w:style w:type="paragraph" w:styleId="33">
    <w:name w:val="Body Text Indent 3"/>
    <w:basedOn w:val="a"/>
    <w:link w:val="3Char1"/>
    <w:uiPriority w:val="99"/>
    <w:semiHidden/>
    <w:unhideWhenUsed/>
    <w:qFormat/>
    <w:rsid w:val="00F50985"/>
    <w:pPr>
      <w:ind w:firstLineChars="200" w:firstLine="420"/>
    </w:pPr>
    <w:rPr>
      <w:rFonts w:ascii="Times New Roman" w:hAnsi="Times New Roman"/>
      <w:szCs w:val="21"/>
    </w:rPr>
  </w:style>
  <w:style w:type="character" w:customStyle="1" w:styleId="3Char1">
    <w:name w:val="正文文本缩进 3 Char"/>
    <w:basedOn w:val="a1"/>
    <w:link w:val="33"/>
    <w:uiPriority w:val="99"/>
    <w:semiHidden/>
    <w:qFormat/>
    <w:rsid w:val="00F50985"/>
    <w:rPr>
      <w:rFonts w:ascii="Times New Roman" w:eastAsia="宋体" w:hAnsi="Times New Roman" w:cs="Times New Roman"/>
      <w:szCs w:val="21"/>
    </w:rPr>
  </w:style>
  <w:style w:type="paragraph" w:styleId="af6">
    <w:name w:val="Document Map"/>
    <w:basedOn w:val="a"/>
    <w:link w:val="Chard"/>
    <w:uiPriority w:val="99"/>
    <w:semiHidden/>
    <w:unhideWhenUsed/>
    <w:qFormat/>
    <w:rsid w:val="00F50985"/>
    <w:pPr>
      <w:shd w:val="clear" w:color="auto" w:fill="000080"/>
    </w:pPr>
    <w:rPr>
      <w:rFonts w:ascii="Times New Roman" w:hAnsi="Times New Roman"/>
      <w:szCs w:val="20"/>
    </w:rPr>
  </w:style>
  <w:style w:type="character" w:customStyle="1" w:styleId="Chard">
    <w:name w:val="文档结构图 Char"/>
    <w:basedOn w:val="a1"/>
    <w:link w:val="af6"/>
    <w:uiPriority w:val="99"/>
    <w:semiHidden/>
    <w:qFormat/>
    <w:rsid w:val="00F50985"/>
    <w:rPr>
      <w:rFonts w:ascii="Times New Roman" w:eastAsia="宋体" w:hAnsi="Times New Roman" w:cs="Times New Roman"/>
      <w:szCs w:val="20"/>
      <w:shd w:val="clear" w:color="auto" w:fill="000080"/>
    </w:rPr>
  </w:style>
  <w:style w:type="paragraph" w:styleId="af7">
    <w:name w:val="Plain Text"/>
    <w:basedOn w:val="a"/>
    <w:link w:val="Chare"/>
    <w:uiPriority w:val="99"/>
    <w:semiHidden/>
    <w:unhideWhenUsed/>
    <w:qFormat/>
    <w:rsid w:val="00F50985"/>
    <w:rPr>
      <w:rFonts w:ascii="宋体" w:hAnsi="Courier New"/>
      <w:kern w:val="0"/>
      <w:sz w:val="20"/>
      <w:szCs w:val="20"/>
    </w:rPr>
  </w:style>
  <w:style w:type="character" w:customStyle="1" w:styleId="Chare">
    <w:name w:val="纯文本 Char"/>
    <w:basedOn w:val="a1"/>
    <w:link w:val="af7"/>
    <w:uiPriority w:val="99"/>
    <w:semiHidden/>
    <w:qFormat/>
    <w:rsid w:val="00F50985"/>
    <w:rPr>
      <w:rFonts w:ascii="宋体" w:eastAsia="宋体" w:hAnsi="Courier New" w:cs="Times New Roman"/>
      <w:kern w:val="0"/>
      <w:sz w:val="20"/>
      <w:szCs w:val="20"/>
    </w:rPr>
  </w:style>
  <w:style w:type="paragraph" w:styleId="af8">
    <w:name w:val="annotation subject"/>
    <w:basedOn w:val="a8"/>
    <w:next w:val="a8"/>
    <w:link w:val="Charf"/>
    <w:uiPriority w:val="99"/>
    <w:semiHidden/>
    <w:unhideWhenUsed/>
    <w:qFormat/>
    <w:rsid w:val="00F50985"/>
    <w:rPr>
      <w:b/>
      <w:bCs/>
      <w:kern w:val="0"/>
      <w:sz w:val="20"/>
      <w:szCs w:val="20"/>
    </w:rPr>
  </w:style>
  <w:style w:type="character" w:customStyle="1" w:styleId="Charf">
    <w:name w:val="批注主题 Char"/>
    <w:basedOn w:val="Char2"/>
    <w:link w:val="af8"/>
    <w:uiPriority w:val="99"/>
    <w:semiHidden/>
    <w:qFormat/>
    <w:rsid w:val="00F50985"/>
    <w:rPr>
      <w:rFonts w:ascii="Calibri" w:eastAsia="宋体" w:hAnsi="Calibri" w:cs="Times New Roman"/>
      <w:b/>
      <w:bCs/>
      <w:kern w:val="0"/>
      <w:sz w:val="20"/>
      <w:szCs w:val="20"/>
    </w:rPr>
  </w:style>
  <w:style w:type="paragraph" w:styleId="af9">
    <w:name w:val="Balloon Text"/>
    <w:basedOn w:val="a"/>
    <w:link w:val="Charf0"/>
    <w:uiPriority w:val="99"/>
    <w:semiHidden/>
    <w:unhideWhenUsed/>
    <w:qFormat/>
    <w:rsid w:val="00F50985"/>
    <w:rPr>
      <w:rFonts w:ascii="Times New Roman" w:hAnsi="Times New Roman"/>
      <w:sz w:val="18"/>
      <w:szCs w:val="18"/>
    </w:rPr>
  </w:style>
  <w:style w:type="character" w:customStyle="1" w:styleId="Charf0">
    <w:name w:val="批注框文本 Char"/>
    <w:basedOn w:val="a1"/>
    <w:link w:val="af9"/>
    <w:uiPriority w:val="99"/>
    <w:semiHidden/>
    <w:qFormat/>
    <w:rsid w:val="00F50985"/>
    <w:rPr>
      <w:rFonts w:ascii="Times New Roman" w:eastAsia="宋体" w:hAnsi="Times New Roman" w:cs="Times New Roman"/>
      <w:sz w:val="18"/>
      <w:szCs w:val="18"/>
    </w:rPr>
  </w:style>
  <w:style w:type="character" w:customStyle="1" w:styleId="Charf1">
    <w:name w:val="列出段落 Char"/>
    <w:link w:val="afa"/>
    <w:uiPriority w:val="34"/>
    <w:qFormat/>
    <w:locked/>
    <w:rsid w:val="00F50985"/>
    <w:rPr>
      <w:rFonts w:ascii="Times New Roman" w:hAnsi="Times New Roman" w:cs="Times New Roman"/>
    </w:rPr>
  </w:style>
  <w:style w:type="paragraph" w:styleId="afa">
    <w:name w:val="List Paragraph"/>
    <w:basedOn w:val="a"/>
    <w:link w:val="Charf1"/>
    <w:uiPriority w:val="34"/>
    <w:qFormat/>
    <w:rsid w:val="00F50985"/>
    <w:pPr>
      <w:suppressAutoHyphens/>
      <w:ind w:firstLine="420"/>
    </w:pPr>
    <w:rPr>
      <w:rFonts w:ascii="Times New Roman" w:eastAsiaTheme="minorEastAsia" w:hAnsi="Times New Roman"/>
    </w:rPr>
  </w:style>
  <w:style w:type="character" w:customStyle="1" w:styleId="Char10">
    <w:name w:val="引用 Char1"/>
    <w:basedOn w:val="a1"/>
    <w:link w:val="11"/>
    <w:qFormat/>
    <w:locked/>
    <w:rsid w:val="00F50985"/>
    <w:rPr>
      <w:i/>
      <w:iCs/>
      <w:color w:val="000000"/>
      <w:sz w:val="22"/>
      <w:lang w:eastAsia="en-US" w:bidi="en-US"/>
    </w:rPr>
  </w:style>
  <w:style w:type="paragraph" w:customStyle="1" w:styleId="11">
    <w:name w:val="引用1"/>
    <w:basedOn w:val="a"/>
    <w:next w:val="a"/>
    <w:link w:val="Char10"/>
    <w:qFormat/>
    <w:rsid w:val="00F50985"/>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Char">
    <w:name w:val="表文字 Char Char"/>
    <w:link w:val="afb"/>
    <w:qFormat/>
    <w:locked/>
    <w:rsid w:val="00F50985"/>
    <w:rPr>
      <w:rFonts w:ascii="楷体_GB2312" w:eastAsia="楷体_GB2312" w:hAnsi="宋体"/>
      <w:spacing w:val="-8"/>
      <w:sz w:val="24"/>
      <w:lang w:val="zh-CN"/>
    </w:rPr>
  </w:style>
  <w:style w:type="paragraph" w:customStyle="1" w:styleId="afb">
    <w:name w:val="表文字"/>
    <w:basedOn w:val="a"/>
    <w:link w:val="CharChar"/>
    <w:qFormat/>
    <w:rsid w:val="00F50985"/>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f2">
    <w:name w:val="段 Char"/>
    <w:basedOn w:val="a1"/>
    <w:link w:val="afc"/>
    <w:qFormat/>
    <w:locked/>
    <w:rsid w:val="00F50985"/>
    <w:rPr>
      <w:rFonts w:ascii="宋体" w:eastAsia="宋体" w:hAnsi="Times New Roman"/>
    </w:rPr>
  </w:style>
  <w:style w:type="paragraph" w:customStyle="1" w:styleId="afc">
    <w:name w:val="段"/>
    <w:link w:val="Charf2"/>
    <w:qFormat/>
    <w:rsid w:val="00F50985"/>
    <w:pPr>
      <w:tabs>
        <w:tab w:val="center" w:pos="4201"/>
        <w:tab w:val="right" w:leader="dot" w:pos="9298"/>
      </w:tabs>
      <w:autoSpaceDE w:val="0"/>
      <w:autoSpaceDN w:val="0"/>
      <w:ind w:firstLineChars="200" w:firstLine="420"/>
      <w:jc w:val="both"/>
    </w:pPr>
    <w:rPr>
      <w:rFonts w:ascii="宋体" w:eastAsia="宋体" w:hAnsi="Times New Roman"/>
    </w:rPr>
  </w:style>
  <w:style w:type="character" w:customStyle="1" w:styleId="CharChar2CharCharChar">
    <w:name w:val="+正文 Char Char2 Char Char Char"/>
    <w:link w:val="CharChar2Char"/>
    <w:qFormat/>
    <w:locked/>
    <w:rsid w:val="00F50985"/>
    <w:rPr>
      <w:rFonts w:ascii="宋体" w:eastAsia="宋体" w:hAnsi="宋体"/>
      <w:sz w:val="24"/>
    </w:rPr>
  </w:style>
  <w:style w:type="paragraph" w:customStyle="1" w:styleId="CharChar2Char">
    <w:name w:val="+正文 Char Char2 Char"/>
    <w:basedOn w:val="a"/>
    <w:link w:val="CharChar2CharCharChar"/>
    <w:qFormat/>
    <w:rsid w:val="00F50985"/>
    <w:pPr>
      <w:spacing w:line="360" w:lineRule="auto"/>
      <w:ind w:firstLineChars="200" w:firstLine="200"/>
    </w:pPr>
    <w:rPr>
      <w:rFonts w:ascii="宋体" w:hAnsi="宋体" w:cstheme="minorBidi"/>
      <w:sz w:val="24"/>
    </w:rPr>
  </w:style>
  <w:style w:type="character" w:customStyle="1" w:styleId="Char2CharChar">
    <w:name w:val="+正文 Char2 Char Char"/>
    <w:link w:val="Char20"/>
    <w:qFormat/>
    <w:locked/>
    <w:rsid w:val="00F50985"/>
    <w:rPr>
      <w:rFonts w:ascii="宋体" w:eastAsia="宋体" w:hAnsi="宋体"/>
      <w:sz w:val="24"/>
    </w:rPr>
  </w:style>
  <w:style w:type="paragraph" w:customStyle="1" w:styleId="Char20">
    <w:name w:val="+正文 Char2"/>
    <w:basedOn w:val="a"/>
    <w:link w:val="Char2CharChar"/>
    <w:qFormat/>
    <w:rsid w:val="00F50985"/>
    <w:pPr>
      <w:spacing w:line="360" w:lineRule="auto"/>
      <w:ind w:firstLineChars="200" w:firstLine="200"/>
    </w:pPr>
    <w:rPr>
      <w:rFonts w:ascii="宋体" w:hAnsi="宋体" w:cstheme="minorBidi"/>
      <w:sz w:val="24"/>
    </w:rPr>
  </w:style>
  <w:style w:type="character" w:customStyle="1" w:styleId="Char40">
    <w:name w:val="+正文 Char4"/>
    <w:link w:val="afd"/>
    <w:qFormat/>
    <w:locked/>
    <w:rsid w:val="00F50985"/>
    <w:rPr>
      <w:rFonts w:ascii="宋体" w:eastAsia="宋体" w:hAnsi="宋体"/>
      <w:sz w:val="24"/>
    </w:rPr>
  </w:style>
  <w:style w:type="paragraph" w:customStyle="1" w:styleId="afd">
    <w:name w:val="+正文"/>
    <w:basedOn w:val="a"/>
    <w:link w:val="Char40"/>
    <w:qFormat/>
    <w:rsid w:val="00F50985"/>
    <w:pPr>
      <w:spacing w:line="360" w:lineRule="auto"/>
      <w:ind w:firstLineChars="200" w:firstLine="200"/>
    </w:pPr>
    <w:rPr>
      <w:rFonts w:ascii="宋体" w:hAnsi="宋体" w:cstheme="minorBidi"/>
      <w:sz w:val="24"/>
    </w:rPr>
  </w:style>
  <w:style w:type="character" w:customStyle="1" w:styleId="1CharCharCharCharChar">
    <w:name w:val="+列表1 Char Char Char Char Char"/>
    <w:link w:val="1CharCharChar"/>
    <w:qFormat/>
    <w:locked/>
    <w:rsid w:val="00F50985"/>
    <w:rPr>
      <w:rFonts w:ascii="宋体" w:eastAsia="宋体" w:hAnsi="宋体"/>
    </w:rPr>
  </w:style>
  <w:style w:type="paragraph" w:customStyle="1" w:styleId="1CharCharChar">
    <w:name w:val="+列表1 Char Char Char"/>
    <w:basedOn w:val="a"/>
    <w:link w:val="1CharCharCharCharChar"/>
    <w:qFormat/>
    <w:rsid w:val="00F50985"/>
    <w:pPr>
      <w:jc w:val="center"/>
    </w:pPr>
    <w:rPr>
      <w:rFonts w:ascii="宋体" w:hAnsi="宋体" w:cstheme="minorBidi"/>
    </w:rPr>
  </w:style>
  <w:style w:type="character" w:customStyle="1" w:styleId="Charf3">
    <w:name w:val="无间隔 Char"/>
    <w:link w:val="12"/>
    <w:qFormat/>
    <w:locked/>
    <w:rsid w:val="00F50985"/>
    <w:rPr>
      <w:rFonts w:ascii="Times New Roman" w:eastAsia="Times New Roman" w:hAnsi="Times New Roman" w:cs="Times New Roman"/>
      <w:sz w:val="22"/>
      <w:lang w:eastAsia="en-US" w:bidi="en-US"/>
    </w:rPr>
  </w:style>
  <w:style w:type="paragraph" w:customStyle="1" w:styleId="12">
    <w:name w:val="无间隔1"/>
    <w:link w:val="Charf3"/>
    <w:qFormat/>
    <w:rsid w:val="00F50985"/>
    <w:rPr>
      <w:rFonts w:ascii="Times New Roman" w:eastAsia="Times New Roman" w:hAnsi="Times New Roman" w:cs="Times New Roman"/>
      <w:sz w:val="22"/>
      <w:lang w:eastAsia="en-US" w:bidi="en-US"/>
    </w:rPr>
  </w:style>
  <w:style w:type="character" w:customStyle="1" w:styleId="Charf4">
    <w:name w:val="标准款样式 Char"/>
    <w:basedOn w:val="a1"/>
    <w:link w:val="afe"/>
    <w:qFormat/>
    <w:locked/>
    <w:rsid w:val="00F50985"/>
    <w:rPr>
      <w:rFonts w:ascii="黑体" w:eastAsia="黑体" w:hAnsi="宋体"/>
    </w:rPr>
  </w:style>
  <w:style w:type="paragraph" w:customStyle="1" w:styleId="afe">
    <w:name w:val="标准款样式"/>
    <w:basedOn w:val="a"/>
    <w:link w:val="Charf4"/>
    <w:qFormat/>
    <w:rsid w:val="00F50985"/>
    <w:rPr>
      <w:rFonts w:ascii="黑体" w:eastAsia="黑体" w:hAnsi="宋体" w:cstheme="minorBidi"/>
    </w:rPr>
  </w:style>
  <w:style w:type="character" w:customStyle="1" w:styleId="1CharCharChar0">
    <w:name w:val="+1. Char Char Char"/>
    <w:link w:val="1Char0"/>
    <w:qFormat/>
    <w:locked/>
    <w:rsid w:val="00F50985"/>
    <w:rPr>
      <w:rFonts w:ascii="Times New Roman" w:hAnsi="Times New Roman" w:cs="Times New Roman"/>
    </w:rPr>
  </w:style>
  <w:style w:type="paragraph" w:customStyle="1" w:styleId="1Char0">
    <w:name w:val="+1. Char"/>
    <w:basedOn w:val="a"/>
    <w:link w:val="1CharCharChar0"/>
    <w:qFormat/>
    <w:rsid w:val="00F50985"/>
    <w:rPr>
      <w:rFonts w:ascii="Times New Roman" w:eastAsiaTheme="minorEastAsia" w:hAnsi="Times New Roman"/>
    </w:rPr>
  </w:style>
  <w:style w:type="character" w:customStyle="1" w:styleId="CharChar5CharCharChar">
    <w:name w:val="+正文 Char Char5 Char Char Char"/>
    <w:link w:val="CharChar5Char"/>
    <w:qFormat/>
    <w:locked/>
    <w:rsid w:val="00F50985"/>
    <w:rPr>
      <w:rFonts w:ascii="宋体" w:eastAsia="宋体" w:hAnsi="宋体"/>
      <w:sz w:val="24"/>
    </w:rPr>
  </w:style>
  <w:style w:type="paragraph" w:customStyle="1" w:styleId="CharChar5Char">
    <w:name w:val="+正文 Char Char5 Char"/>
    <w:basedOn w:val="a"/>
    <w:link w:val="CharChar5CharCharChar"/>
    <w:qFormat/>
    <w:rsid w:val="00F50985"/>
    <w:pPr>
      <w:spacing w:line="360" w:lineRule="auto"/>
      <w:ind w:firstLineChars="200" w:firstLine="200"/>
    </w:pPr>
    <w:rPr>
      <w:rFonts w:ascii="宋体" w:hAnsi="宋体" w:cstheme="minorBidi"/>
      <w:sz w:val="24"/>
    </w:rPr>
  </w:style>
  <w:style w:type="character" w:customStyle="1" w:styleId="CharChar0">
    <w:name w:val="+正文 Char Char"/>
    <w:link w:val="CharCharChar"/>
    <w:qFormat/>
    <w:locked/>
    <w:rsid w:val="00F50985"/>
    <w:rPr>
      <w:rFonts w:ascii="楷体_GB2312" w:eastAsia="楷体_GB2312"/>
      <w:sz w:val="24"/>
    </w:rPr>
  </w:style>
  <w:style w:type="paragraph" w:customStyle="1" w:styleId="CharCharChar">
    <w:name w:val="+正文 Char Char Char"/>
    <w:basedOn w:val="a"/>
    <w:link w:val="CharChar0"/>
    <w:qFormat/>
    <w:rsid w:val="00F50985"/>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F50985"/>
    <w:rPr>
      <w:rFonts w:ascii="宋体" w:eastAsia="宋体" w:hAnsi="宋体"/>
      <w:sz w:val="24"/>
    </w:rPr>
  </w:style>
  <w:style w:type="paragraph" w:customStyle="1" w:styleId="CharChar3CharChar">
    <w:name w:val="+正文 Char Char3 Char Char"/>
    <w:basedOn w:val="a"/>
    <w:link w:val="CharChar3CharCharCharChar"/>
    <w:qFormat/>
    <w:rsid w:val="00F50985"/>
    <w:pPr>
      <w:spacing w:line="360" w:lineRule="auto"/>
      <w:ind w:firstLineChars="200" w:firstLine="200"/>
    </w:pPr>
    <w:rPr>
      <w:rFonts w:ascii="宋体" w:hAnsi="宋体" w:cstheme="minorBidi"/>
      <w:sz w:val="24"/>
    </w:rPr>
  </w:style>
  <w:style w:type="character" w:customStyle="1" w:styleId="Char11">
    <w:name w:val="明显引用 Char1"/>
    <w:basedOn w:val="a1"/>
    <w:link w:val="13"/>
    <w:qFormat/>
    <w:locked/>
    <w:rsid w:val="00F50985"/>
    <w:rPr>
      <w:b/>
      <w:bCs/>
      <w:i/>
      <w:iCs/>
      <w:color w:val="4F81BD"/>
      <w:sz w:val="22"/>
      <w:lang w:eastAsia="en-US" w:bidi="en-US"/>
    </w:rPr>
  </w:style>
  <w:style w:type="paragraph" w:customStyle="1" w:styleId="13">
    <w:name w:val="明显引用1"/>
    <w:basedOn w:val="a"/>
    <w:next w:val="a"/>
    <w:link w:val="Char11"/>
    <w:qFormat/>
    <w:rsid w:val="00F50985"/>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5CharCharCharCharChar">
    <w:name w:val="+正文 Char5 Char Char Char Char Char"/>
    <w:link w:val="Char5CharCharChar"/>
    <w:qFormat/>
    <w:locked/>
    <w:rsid w:val="00F50985"/>
    <w:rPr>
      <w:rFonts w:ascii="宋体" w:eastAsia="宋体" w:hAnsi="宋体"/>
      <w:sz w:val="24"/>
    </w:rPr>
  </w:style>
  <w:style w:type="paragraph" w:customStyle="1" w:styleId="Char5CharCharChar">
    <w:name w:val="+正文 Char5 Char Char Char"/>
    <w:basedOn w:val="a"/>
    <w:link w:val="Char5CharCharCharCharChar"/>
    <w:qFormat/>
    <w:rsid w:val="00F50985"/>
    <w:pPr>
      <w:spacing w:line="360" w:lineRule="auto"/>
      <w:ind w:firstLineChars="200" w:firstLine="200"/>
    </w:pPr>
    <w:rPr>
      <w:rFonts w:ascii="宋体" w:hAnsi="宋体" w:cstheme="minorBidi"/>
      <w:sz w:val="24"/>
    </w:rPr>
  </w:style>
  <w:style w:type="paragraph" w:customStyle="1" w:styleId="200">
    <w:name w:val="20"/>
    <w:basedOn w:val="a"/>
    <w:uiPriority w:val="99"/>
    <w:qFormat/>
    <w:rsid w:val="00F50985"/>
    <w:pPr>
      <w:widowControl/>
      <w:snapToGrid w:val="0"/>
      <w:spacing w:before="100" w:beforeAutospacing="1" w:after="100" w:afterAutospacing="1"/>
      <w:jc w:val="left"/>
    </w:pPr>
    <w:rPr>
      <w:rFonts w:ascii="宋体" w:hAnsi="宋体" w:cs="Arial Unicode MS"/>
      <w:kern w:val="0"/>
      <w:sz w:val="24"/>
      <w:szCs w:val="24"/>
    </w:rPr>
  </w:style>
  <w:style w:type="paragraph" w:customStyle="1" w:styleId="14">
    <w:name w:val="1"/>
    <w:basedOn w:val="a"/>
    <w:uiPriority w:val="99"/>
    <w:qFormat/>
    <w:rsid w:val="00F50985"/>
    <w:pPr>
      <w:spacing w:line="360" w:lineRule="auto"/>
    </w:pPr>
    <w:rPr>
      <w:rFonts w:ascii="仿宋_GB2312" w:eastAsia="仿宋_GB2312" w:hAnsi="宋体"/>
      <w:sz w:val="24"/>
      <w:szCs w:val="24"/>
    </w:rPr>
  </w:style>
  <w:style w:type="paragraph" w:customStyle="1" w:styleId="210">
    <w:name w:val="正文文本缩进 21"/>
    <w:basedOn w:val="a"/>
    <w:uiPriority w:val="99"/>
    <w:qFormat/>
    <w:rsid w:val="00F50985"/>
    <w:pPr>
      <w:autoSpaceDE w:val="0"/>
      <w:autoSpaceDN w:val="0"/>
      <w:adjustRightInd w:val="0"/>
      <w:ind w:firstLine="540"/>
    </w:pPr>
    <w:rPr>
      <w:rFonts w:ascii="Times New Roman" w:hAnsi="Times New Roman"/>
      <w:sz w:val="24"/>
      <w:szCs w:val="20"/>
    </w:rPr>
  </w:style>
  <w:style w:type="paragraph" w:customStyle="1" w:styleId="CharCharCharCharCharCharCharCharCharChar">
    <w:name w:val="Char Char Char Char Char Char Char Char Char Char"/>
    <w:basedOn w:val="a"/>
    <w:uiPriority w:val="99"/>
    <w:qFormat/>
    <w:rsid w:val="00F50985"/>
    <w:pPr>
      <w:adjustRightInd w:val="0"/>
      <w:spacing w:line="360" w:lineRule="auto"/>
    </w:pPr>
    <w:rPr>
      <w:rFonts w:ascii="Times New Roman" w:hAnsi="Times New Roman"/>
      <w:kern w:val="0"/>
      <w:sz w:val="24"/>
      <w:szCs w:val="20"/>
    </w:rPr>
  </w:style>
  <w:style w:type="paragraph" w:customStyle="1" w:styleId="xl71">
    <w:name w:val="xl71"/>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uiPriority w:val="99"/>
    <w:qFormat/>
    <w:rsid w:val="00F50985"/>
    <w:pPr>
      <w:widowControl/>
      <w:ind w:firstLine="420"/>
    </w:pPr>
    <w:rPr>
      <w:rFonts w:cs="宋体"/>
      <w:kern w:val="0"/>
      <w:szCs w:val="21"/>
    </w:rPr>
  </w:style>
  <w:style w:type="paragraph" w:customStyle="1" w:styleId="TOC1">
    <w:name w:val="TOC 标题1"/>
    <w:basedOn w:val="1"/>
    <w:next w:val="a"/>
    <w:uiPriority w:val="39"/>
    <w:qFormat/>
    <w:rsid w:val="00F50985"/>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uiPriority w:val="99"/>
    <w:qFormat/>
    <w:rsid w:val="00F50985"/>
    <w:pPr>
      <w:widowControl/>
    </w:pPr>
    <w:rPr>
      <w:rFonts w:ascii="Times New Roman" w:hAnsi="Times New Roman"/>
      <w:kern w:val="0"/>
      <w:szCs w:val="21"/>
    </w:rPr>
  </w:style>
  <w:style w:type="paragraph" w:customStyle="1" w:styleId="15">
    <w:name w:val="列出段落1"/>
    <w:basedOn w:val="a"/>
    <w:uiPriority w:val="34"/>
    <w:qFormat/>
    <w:rsid w:val="00F50985"/>
    <w:pPr>
      <w:ind w:firstLineChars="200" w:firstLine="420"/>
    </w:pPr>
  </w:style>
  <w:style w:type="paragraph" w:customStyle="1" w:styleId="xl66">
    <w:name w:val="xl66"/>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uiPriority w:val="99"/>
    <w:qFormat/>
    <w:rsid w:val="00F50985"/>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8">
    <w:name w:val="xl68"/>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uiPriority w:val="99"/>
    <w:qFormat/>
    <w:rsid w:val="00F50985"/>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uiPriority w:val="99"/>
    <w:qFormat/>
    <w:rsid w:val="00F50985"/>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uiPriority w:val="99"/>
    <w:qFormat/>
    <w:rsid w:val="00F50985"/>
    <w:pPr>
      <w:spacing w:line="300" w:lineRule="auto"/>
    </w:pPr>
    <w:rPr>
      <w:rFonts w:ascii="Times New Roman" w:hAnsi="Times New Roman"/>
      <w:sz w:val="24"/>
      <w:szCs w:val="24"/>
    </w:rPr>
  </w:style>
  <w:style w:type="paragraph" w:customStyle="1" w:styleId="font1">
    <w:name w:val="font1"/>
    <w:basedOn w:val="a"/>
    <w:uiPriority w:val="99"/>
    <w:qFormat/>
    <w:rsid w:val="00F50985"/>
    <w:pPr>
      <w:widowControl/>
      <w:spacing w:before="100" w:beforeAutospacing="1" w:after="100" w:afterAutospacing="1"/>
      <w:jc w:val="left"/>
    </w:pPr>
    <w:rPr>
      <w:rFonts w:ascii="宋体" w:hAnsi="宋体"/>
      <w:kern w:val="0"/>
      <w:sz w:val="24"/>
      <w:szCs w:val="24"/>
    </w:rPr>
  </w:style>
  <w:style w:type="paragraph" w:customStyle="1" w:styleId="25">
    <w:name w:val="列出段落2"/>
    <w:basedOn w:val="a"/>
    <w:uiPriority w:val="34"/>
    <w:qFormat/>
    <w:rsid w:val="00F50985"/>
    <w:pPr>
      <w:ind w:firstLineChars="200" w:firstLine="420"/>
    </w:pPr>
  </w:style>
  <w:style w:type="paragraph" w:customStyle="1" w:styleId="xl82">
    <w:name w:val="xl82"/>
    <w:basedOn w:val="a"/>
    <w:uiPriority w:val="99"/>
    <w:qFormat/>
    <w:rsid w:val="00F50985"/>
    <w:pPr>
      <w:widowControl/>
      <w:spacing w:before="100" w:beforeAutospacing="1" w:after="100" w:afterAutospacing="1"/>
      <w:jc w:val="left"/>
    </w:pPr>
    <w:rPr>
      <w:rFonts w:ascii="Arial" w:hAnsi="Arial" w:cs="Arial"/>
      <w:kern w:val="0"/>
      <w:sz w:val="16"/>
      <w:szCs w:val="16"/>
    </w:rPr>
  </w:style>
  <w:style w:type="paragraph" w:customStyle="1" w:styleId="16">
    <w:name w:val="附录标题1"/>
    <w:basedOn w:val="1"/>
    <w:next w:val="a"/>
    <w:uiPriority w:val="99"/>
    <w:qFormat/>
    <w:rsid w:val="00F5098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uiPriority w:val="99"/>
    <w:qFormat/>
    <w:rsid w:val="00F50985"/>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uiPriority w:val="99"/>
    <w:qFormat/>
    <w:rsid w:val="00F50985"/>
    <w:pPr>
      <w:widowControl/>
      <w:spacing w:before="240" w:line="360" w:lineRule="auto"/>
      <w:ind w:left="119"/>
      <w:jc w:val="left"/>
    </w:pPr>
    <w:rPr>
      <w:rFonts w:ascii="Arial" w:hAnsi="Arial" w:cs="Arial"/>
      <w:b/>
      <w:bCs/>
      <w:color w:val="99CCCC"/>
      <w:kern w:val="0"/>
      <w:sz w:val="24"/>
      <w:szCs w:val="24"/>
    </w:rPr>
  </w:style>
  <w:style w:type="paragraph" w:customStyle="1" w:styleId="Charf5">
    <w:name w:val="Char"/>
    <w:basedOn w:val="a"/>
    <w:uiPriority w:val="99"/>
    <w:qFormat/>
    <w:rsid w:val="00F50985"/>
    <w:rPr>
      <w:rFonts w:ascii="Tahoma" w:hAnsi="Tahoma"/>
      <w:sz w:val="24"/>
      <w:szCs w:val="20"/>
    </w:rPr>
  </w:style>
  <w:style w:type="paragraph" w:customStyle="1" w:styleId="font9">
    <w:name w:val="font9"/>
    <w:basedOn w:val="a"/>
    <w:uiPriority w:val="99"/>
    <w:qFormat/>
    <w:rsid w:val="00F50985"/>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uiPriority w:val="99"/>
    <w:qFormat/>
    <w:rsid w:val="00F50985"/>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
    <w:name w:val="点点"/>
    <w:basedOn w:val="a"/>
    <w:uiPriority w:val="99"/>
    <w:qFormat/>
    <w:rsid w:val="00F50985"/>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0">
    <w:name w:val="全文标题"/>
    <w:next w:val="a"/>
    <w:uiPriority w:val="99"/>
    <w:qFormat/>
    <w:rsid w:val="00F50985"/>
    <w:pPr>
      <w:jc w:val="center"/>
    </w:pPr>
    <w:rPr>
      <w:rFonts w:ascii="Arial" w:eastAsia="黑体" w:hAnsi="Arial" w:cs="Arial"/>
      <w:bCs/>
      <w:sz w:val="52"/>
      <w:szCs w:val="32"/>
    </w:rPr>
  </w:style>
  <w:style w:type="paragraph" w:customStyle="1" w:styleId="font11">
    <w:name w:val="font11"/>
    <w:basedOn w:val="a"/>
    <w:uiPriority w:val="99"/>
    <w:qFormat/>
    <w:rsid w:val="00F50985"/>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uiPriority w:val="99"/>
    <w:qFormat/>
    <w:rsid w:val="00F50985"/>
    <w:pPr>
      <w:tabs>
        <w:tab w:val="left" w:pos="360"/>
      </w:tabs>
    </w:pPr>
    <w:rPr>
      <w:rFonts w:ascii="Times New Roman" w:hAnsi="Times New Roman"/>
      <w:sz w:val="24"/>
      <w:szCs w:val="24"/>
    </w:rPr>
  </w:style>
  <w:style w:type="paragraph" w:customStyle="1" w:styleId="flName">
    <w:name w:val="flName"/>
    <w:basedOn w:val="a"/>
    <w:uiPriority w:val="99"/>
    <w:qFormat/>
    <w:rsid w:val="00F50985"/>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uiPriority w:val="99"/>
    <w:qFormat/>
    <w:rsid w:val="00F5098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uiPriority w:val="99"/>
    <w:qFormat/>
    <w:rsid w:val="00F5098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1">
    <w:name w:val="图例编号"/>
    <w:basedOn w:val="af4"/>
    <w:next w:val="af4"/>
    <w:uiPriority w:val="99"/>
    <w:qFormat/>
    <w:rsid w:val="00F50985"/>
  </w:style>
  <w:style w:type="paragraph" w:customStyle="1" w:styleId="reader-word-layer">
    <w:name w:val="reader-word-layer"/>
    <w:basedOn w:val="a"/>
    <w:uiPriority w:val="99"/>
    <w:qFormat/>
    <w:rsid w:val="00F50985"/>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uiPriority w:val="99"/>
    <w:qFormat/>
    <w:rsid w:val="00F5098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0">
    <w:name w:val="Char Char Char"/>
    <w:basedOn w:val="a"/>
    <w:uiPriority w:val="99"/>
    <w:qFormat/>
    <w:rsid w:val="00F50985"/>
    <w:rPr>
      <w:rFonts w:ascii="宋体" w:hAnsi="宋体"/>
      <w:szCs w:val="24"/>
    </w:rPr>
  </w:style>
  <w:style w:type="paragraph" w:customStyle="1" w:styleId="p17">
    <w:name w:val="p17"/>
    <w:basedOn w:val="a"/>
    <w:uiPriority w:val="99"/>
    <w:qFormat/>
    <w:rsid w:val="00F50985"/>
    <w:pPr>
      <w:widowControl/>
    </w:pPr>
    <w:rPr>
      <w:rFonts w:ascii="Times New Roman" w:hAnsi="Times New Roman"/>
      <w:kern w:val="0"/>
      <w:szCs w:val="21"/>
    </w:rPr>
  </w:style>
  <w:style w:type="paragraph" w:customStyle="1" w:styleId="font10">
    <w:name w:val="font10"/>
    <w:basedOn w:val="a"/>
    <w:uiPriority w:val="99"/>
    <w:qFormat/>
    <w:rsid w:val="00F50985"/>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F5098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75">
    <w:name w:val="xl75"/>
    <w:basedOn w:val="a"/>
    <w:uiPriority w:val="99"/>
    <w:qFormat/>
    <w:rsid w:val="00F50985"/>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F50985"/>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uiPriority w:val="99"/>
    <w:qFormat/>
    <w:rsid w:val="00F50985"/>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2">
    <w:name w:val="一般正文"/>
    <w:basedOn w:val="a"/>
    <w:uiPriority w:val="99"/>
    <w:qFormat/>
    <w:rsid w:val="00F50985"/>
    <w:pPr>
      <w:spacing w:line="360" w:lineRule="auto"/>
      <w:ind w:firstLineChars="200" w:firstLine="480"/>
    </w:pPr>
    <w:rPr>
      <w:rFonts w:ascii="Times New Roman" w:hAnsi="Times New Roman" w:cs="宋体"/>
      <w:sz w:val="24"/>
      <w:szCs w:val="20"/>
    </w:rPr>
  </w:style>
  <w:style w:type="paragraph" w:customStyle="1" w:styleId="xl51">
    <w:name w:val="xl51"/>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3">
    <w:name w:val="正文段"/>
    <w:basedOn w:val="a"/>
    <w:uiPriority w:val="99"/>
    <w:qFormat/>
    <w:rsid w:val="00F50985"/>
    <w:pPr>
      <w:autoSpaceDE w:val="0"/>
      <w:autoSpaceDN w:val="0"/>
      <w:adjustRightInd w:val="0"/>
      <w:spacing w:after="240" w:line="360" w:lineRule="atLeast"/>
      <w:ind w:firstLine="454"/>
    </w:pPr>
    <w:rPr>
      <w:rFonts w:ascii="宋体" w:hAnsi="Tms Rmn"/>
      <w:kern w:val="0"/>
      <w:sz w:val="24"/>
      <w:szCs w:val="20"/>
    </w:rPr>
  </w:style>
  <w:style w:type="paragraph" w:customStyle="1" w:styleId="font7">
    <w:name w:val="font7"/>
    <w:basedOn w:val="a"/>
    <w:uiPriority w:val="99"/>
    <w:qFormat/>
    <w:rsid w:val="00F50985"/>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uiPriority w:val="99"/>
    <w:qFormat/>
    <w:rsid w:val="00F50985"/>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uiPriority w:val="99"/>
    <w:qFormat/>
    <w:rsid w:val="00F50985"/>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uiPriority w:val="99"/>
    <w:qFormat/>
    <w:rsid w:val="00F50985"/>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xl28">
    <w:name w:val="xl28"/>
    <w:basedOn w:val="a"/>
    <w:uiPriority w:val="99"/>
    <w:qFormat/>
    <w:rsid w:val="00F5098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uiPriority w:val="99"/>
    <w:qFormat/>
    <w:rsid w:val="00F5098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4">
    <w:name w:val="文档正文"/>
    <w:basedOn w:val="a"/>
    <w:uiPriority w:val="99"/>
    <w:qFormat/>
    <w:rsid w:val="00F50985"/>
    <w:pPr>
      <w:spacing w:line="360" w:lineRule="auto"/>
    </w:pPr>
    <w:rPr>
      <w:rFonts w:ascii="宋体" w:hAnsi="宋体" w:cs="Arial"/>
      <w:b/>
      <w:bCs/>
      <w:szCs w:val="21"/>
    </w:rPr>
  </w:style>
  <w:style w:type="paragraph" w:customStyle="1" w:styleId="17">
    <w:name w:val="17"/>
    <w:basedOn w:val="a"/>
    <w:uiPriority w:val="99"/>
    <w:qFormat/>
    <w:rsid w:val="00F50985"/>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uiPriority w:val="99"/>
    <w:qFormat/>
    <w:rsid w:val="00F5098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2">
    <w:name w:val="font12"/>
    <w:basedOn w:val="a"/>
    <w:uiPriority w:val="99"/>
    <w:qFormat/>
    <w:rsid w:val="00F50985"/>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uiPriority w:val="99"/>
    <w:qFormat/>
    <w:rsid w:val="00F50985"/>
    <w:pPr>
      <w:widowControl/>
      <w:spacing w:before="100" w:beforeAutospacing="1" w:after="100" w:afterAutospacing="1"/>
      <w:jc w:val="left"/>
    </w:pPr>
    <w:rPr>
      <w:rFonts w:ascii="宋体" w:hAnsi="宋体" w:cs="Arial Unicode MS"/>
      <w:kern w:val="0"/>
      <w:sz w:val="18"/>
      <w:szCs w:val="18"/>
    </w:rPr>
  </w:style>
  <w:style w:type="paragraph" w:customStyle="1" w:styleId="xl65">
    <w:name w:val="xl65"/>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uiPriority w:val="99"/>
    <w:qFormat/>
    <w:rsid w:val="00F5098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uiPriority w:val="99"/>
    <w:qFormat/>
    <w:rsid w:val="00F50985"/>
    <w:pPr>
      <w:widowControl/>
      <w:snapToGrid w:val="0"/>
    </w:pPr>
    <w:rPr>
      <w:rFonts w:ascii="Times New Roman" w:eastAsia="Arial Unicode MS" w:hAnsi="Times New Roman"/>
      <w:kern w:val="0"/>
      <w:szCs w:val="21"/>
    </w:rPr>
  </w:style>
  <w:style w:type="paragraph" w:customStyle="1" w:styleId="xl84">
    <w:name w:val="xl84"/>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5">
    <w:name w:val="缩进正文"/>
    <w:basedOn w:val="a"/>
    <w:uiPriority w:val="99"/>
    <w:qFormat/>
    <w:rsid w:val="00F50985"/>
    <w:pPr>
      <w:spacing w:beforeLines="25" w:line="360" w:lineRule="auto"/>
      <w:ind w:firstLineChars="200" w:firstLine="480"/>
    </w:pPr>
    <w:rPr>
      <w:rFonts w:ascii="Times New Roman" w:hAnsi="Times New Roman"/>
      <w:sz w:val="24"/>
      <w:szCs w:val="21"/>
    </w:rPr>
  </w:style>
  <w:style w:type="paragraph" w:customStyle="1" w:styleId="18">
    <w:name w:val="普通(网站)1"/>
    <w:basedOn w:val="a"/>
    <w:uiPriority w:val="99"/>
    <w:qFormat/>
    <w:rsid w:val="00F50985"/>
    <w:pPr>
      <w:widowControl/>
      <w:spacing w:before="100" w:beforeAutospacing="1" w:after="100" w:afterAutospacing="1"/>
      <w:jc w:val="left"/>
    </w:pPr>
    <w:rPr>
      <w:rFonts w:ascii="宋体" w:hAnsi="宋体"/>
      <w:color w:val="000000"/>
      <w:kern w:val="0"/>
      <w:sz w:val="24"/>
      <w:szCs w:val="24"/>
    </w:rPr>
  </w:style>
  <w:style w:type="paragraph" w:customStyle="1" w:styleId="Char12">
    <w:name w:val="Char1"/>
    <w:basedOn w:val="a"/>
    <w:uiPriority w:val="99"/>
    <w:semiHidden/>
    <w:qFormat/>
    <w:rsid w:val="00F50985"/>
    <w:pPr>
      <w:widowControl/>
      <w:spacing w:after="160" w:line="240" w:lineRule="exact"/>
      <w:jc w:val="left"/>
    </w:pPr>
    <w:rPr>
      <w:rFonts w:ascii="Verdana" w:hAnsi="Verdana"/>
      <w:kern w:val="0"/>
      <w:sz w:val="20"/>
      <w:szCs w:val="20"/>
      <w:lang w:eastAsia="en-US"/>
    </w:rPr>
  </w:style>
  <w:style w:type="paragraph" w:customStyle="1" w:styleId="xl58">
    <w:name w:val="xl58"/>
    <w:basedOn w:val="a"/>
    <w:uiPriority w:val="99"/>
    <w:qFormat/>
    <w:rsid w:val="00F5098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qFormat/>
    <w:rsid w:val="00F5098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7">
    <w:name w:val="xl87"/>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uiPriority w:val="99"/>
    <w:qFormat/>
    <w:rsid w:val="00F50985"/>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qFormat/>
    <w:rsid w:val="00F50985"/>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34">
    <w:name w:val="表格3"/>
    <w:basedOn w:val="a"/>
    <w:uiPriority w:val="99"/>
    <w:qFormat/>
    <w:rsid w:val="00F50985"/>
    <w:pPr>
      <w:adjustRightInd w:val="0"/>
      <w:spacing w:line="360" w:lineRule="atLeast"/>
      <w:ind w:leftChars="30" w:left="72" w:rightChars="30" w:right="72"/>
    </w:pPr>
    <w:rPr>
      <w:rFonts w:ascii="Times New Roman" w:hAnsi="Times New Roman"/>
      <w:kern w:val="0"/>
      <w:szCs w:val="20"/>
    </w:rPr>
  </w:style>
  <w:style w:type="paragraph" w:customStyle="1" w:styleId="aff6">
    <w:name w:val="四号　首行缩进"/>
    <w:basedOn w:val="a"/>
    <w:uiPriority w:val="99"/>
    <w:qFormat/>
    <w:rsid w:val="00F50985"/>
    <w:pPr>
      <w:spacing w:line="360" w:lineRule="auto"/>
    </w:pPr>
    <w:rPr>
      <w:rFonts w:ascii="宋体" w:hAnsi="宋体"/>
      <w:bCs/>
      <w:szCs w:val="21"/>
    </w:rPr>
  </w:style>
  <w:style w:type="paragraph" w:customStyle="1" w:styleId="xl44">
    <w:name w:val="xl44"/>
    <w:basedOn w:val="a"/>
    <w:uiPriority w:val="99"/>
    <w:qFormat/>
    <w:rsid w:val="00F50985"/>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8">
    <w:name w:val="xl38"/>
    <w:basedOn w:val="a"/>
    <w:uiPriority w:val="99"/>
    <w:qFormat/>
    <w:rsid w:val="00F5098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uiPriority w:val="99"/>
    <w:qFormat/>
    <w:rsid w:val="00F50985"/>
    <w:rPr>
      <w:rFonts w:ascii="Tahoma" w:hAnsi="Tahoma"/>
      <w:sz w:val="24"/>
      <w:szCs w:val="20"/>
    </w:rPr>
  </w:style>
  <w:style w:type="paragraph" w:customStyle="1" w:styleId="xl30">
    <w:name w:val="xl30"/>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F50985"/>
    <w:pPr>
      <w:autoSpaceDE w:val="0"/>
      <w:autoSpaceDN w:val="0"/>
      <w:adjustRightInd w:val="0"/>
      <w:ind w:firstLineChars="200" w:firstLine="420"/>
      <w:jc w:val="left"/>
    </w:pPr>
    <w:rPr>
      <w:rFonts w:ascii="宋体" w:hAnsi="Times New Roman"/>
      <w:kern w:val="0"/>
      <w:sz w:val="34"/>
      <w:szCs w:val="20"/>
    </w:rPr>
  </w:style>
  <w:style w:type="paragraph" w:customStyle="1" w:styleId="xl86">
    <w:name w:val="xl86"/>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7">
    <w:name w:val="标准次分项"/>
    <w:basedOn w:val="a"/>
    <w:uiPriority w:val="99"/>
    <w:qFormat/>
    <w:rsid w:val="00F50985"/>
    <w:pPr>
      <w:jc w:val="left"/>
    </w:pPr>
    <w:rPr>
      <w:rFonts w:ascii="宋体" w:hAnsi="宋体"/>
      <w:szCs w:val="21"/>
    </w:rPr>
  </w:style>
  <w:style w:type="paragraph" w:customStyle="1" w:styleId="xl59">
    <w:name w:val="xl59"/>
    <w:basedOn w:val="a"/>
    <w:uiPriority w:val="99"/>
    <w:qFormat/>
    <w:rsid w:val="00F509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uiPriority w:val="99"/>
    <w:qFormat/>
    <w:rsid w:val="00F50985"/>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uiPriority w:val="99"/>
    <w:qFormat/>
    <w:rsid w:val="00F5098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0">
    <w:name w:val="xl80"/>
    <w:basedOn w:val="a"/>
    <w:uiPriority w:val="99"/>
    <w:qFormat/>
    <w:rsid w:val="00F50985"/>
    <w:pPr>
      <w:widowControl/>
      <w:spacing w:before="100" w:beforeAutospacing="1" w:after="100" w:afterAutospacing="1"/>
      <w:jc w:val="left"/>
    </w:pPr>
    <w:rPr>
      <w:rFonts w:ascii="Arial" w:hAnsi="Arial" w:cs="Arial"/>
      <w:kern w:val="0"/>
      <w:sz w:val="16"/>
      <w:szCs w:val="16"/>
    </w:rPr>
  </w:style>
  <w:style w:type="paragraph" w:customStyle="1" w:styleId="aff8">
    <w:name w:val="文档编号"/>
    <w:basedOn w:val="a"/>
    <w:next w:val="a"/>
    <w:uiPriority w:val="99"/>
    <w:qFormat/>
    <w:rsid w:val="00F50985"/>
    <w:pPr>
      <w:autoSpaceDE w:val="0"/>
      <w:autoSpaceDN w:val="0"/>
      <w:adjustRightInd w:val="0"/>
      <w:spacing w:before="120" w:line="360" w:lineRule="auto"/>
      <w:jc w:val="center"/>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F50985"/>
    <w:pPr>
      <w:tabs>
        <w:tab w:val="left" w:pos="360"/>
      </w:tabs>
    </w:pPr>
    <w:rPr>
      <w:rFonts w:ascii="Times New Roman" w:hAnsi="Times New Roman"/>
      <w:sz w:val="24"/>
      <w:szCs w:val="24"/>
    </w:rPr>
  </w:style>
  <w:style w:type="paragraph" w:customStyle="1" w:styleId="120">
    <w:name w:val="列出段落12"/>
    <w:basedOn w:val="a"/>
    <w:uiPriority w:val="99"/>
    <w:qFormat/>
    <w:rsid w:val="00F50985"/>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uiPriority w:val="99"/>
    <w:qFormat/>
    <w:rsid w:val="00F50985"/>
    <w:pPr>
      <w:tabs>
        <w:tab w:val="left" w:pos="360"/>
      </w:tabs>
    </w:pPr>
    <w:rPr>
      <w:rFonts w:ascii="Times New Roman" w:hAnsi="Times New Roman"/>
      <w:sz w:val="24"/>
      <w:szCs w:val="24"/>
    </w:rPr>
  </w:style>
  <w:style w:type="paragraph" w:customStyle="1" w:styleId="xl41">
    <w:name w:val="xl41"/>
    <w:basedOn w:val="a"/>
    <w:uiPriority w:val="99"/>
    <w:qFormat/>
    <w:rsid w:val="00F50985"/>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9">
    <w:name w:val="xl29"/>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27">
    <w:name w:val="xl27"/>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uiPriority w:val="99"/>
    <w:qFormat/>
    <w:rsid w:val="00F50985"/>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uiPriority w:val="99"/>
    <w:qFormat/>
    <w:rsid w:val="00F50985"/>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F5098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a">
    <w:name w:val="正文1"/>
    <w:uiPriority w:val="99"/>
    <w:qFormat/>
    <w:rsid w:val="00F50985"/>
    <w:pPr>
      <w:widowControl w:val="0"/>
      <w:adjustRightInd w:val="0"/>
      <w:spacing w:line="315" w:lineRule="atLeast"/>
      <w:jc w:val="both"/>
    </w:pPr>
    <w:rPr>
      <w:rFonts w:ascii="宋体" w:eastAsia="宋体" w:hAnsi="Times New Roman" w:cs="Times New Roman"/>
      <w:kern w:val="0"/>
      <w:sz w:val="24"/>
      <w:szCs w:val="20"/>
    </w:rPr>
  </w:style>
  <w:style w:type="paragraph" w:customStyle="1" w:styleId="font16">
    <w:name w:val="font16"/>
    <w:basedOn w:val="a"/>
    <w:uiPriority w:val="99"/>
    <w:qFormat/>
    <w:rsid w:val="00F50985"/>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uiPriority w:val="99"/>
    <w:qFormat/>
    <w:rsid w:val="00F5098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3">
    <w:name w:val="xl53"/>
    <w:basedOn w:val="a"/>
    <w:uiPriority w:val="99"/>
    <w:qFormat/>
    <w:rsid w:val="00F5098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uiPriority w:val="99"/>
    <w:qFormat/>
    <w:rsid w:val="00F50985"/>
    <w:pPr>
      <w:ind w:leftChars="200" w:left="420"/>
      <w:jc w:val="left"/>
    </w:pPr>
    <w:rPr>
      <w:rFonts w:ascii="Times New Roman" w:hAnsi="Times New Roman"/>
      <w:sz w:val="28"/>
      <w:szCs w:val="24"/>
      <w:lang w:eastAsia="zh-TW"/>
    </w:rPr>
  </w:style>
  <w:style w:type="paragraph" w:customStyle="1" w:styleId="xl25">
    <w:name w:val="xl25"/>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180">
    <w:name w:val="18"/>
    <w:basedOn w:val="a"/>
    <w:uiPriority w:val="99"/>
    <w:qFormat/>
    <w:rsid w:val="00F50985"/>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uiPriority w:val="99"/>
    <w:qFormat/>
    <w:rsid w:val="00F5098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3">
    <w:name w:val="xl73"/>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uiPriority w:val="99"/>
    <w:qFormat/>
    <w:rsid w:val="00F50985"/>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修订1"/>
    <w:uiPriority w:val="99"/>
    <w:semiHidden/>
    <w:qFormat/>
    <w:rsid w:val="00F50985"/>
    <w:rPr>
      <w:rFonts w:ascii="Calibri" w:eastAsia="宋体" w:hAnsi="Calibri" w:cs="Times New Roman"/>
    </w:rPr>
  </w:style>
  <w:style w:type="paragraph" w:customStyle="1" w:styleId="-11">
    <w:name w:val="彩色列表 - 着色 11"/>
    <w:basedOn w:val="a"/>
    <w:uiPriority w:val="34"/>
    <w:qFormat/>
    <w:rsid w:val="00F50985"/>
    <w:pPr>
      <w:autoSpaceDE w:val="0"/>
      <w:autoSpaceDN w:val="0"/>
      <w:adjustRightInd w:val="0"/>
      <w:ind w:firstLineChars="200" w:firstLine="420"/>
      <w:jc w:val="left"/>
    </w:pPr>
    <w:rPr>
      <w:rFonts w:ascii="宋体" w:hAnsi="Times New Roman"/>
      <w:kern w:val="0"/>
      <w:sz w:val="34"/>
      <w:szCs w:val="20"/>
    </w:rPr>
  </w:style>
  <w:style w:type="paragraph" w:customStyle="1" w:styleId="xl57">
    <w:name w:val="xl57"/>
    <w:basedOn w:val="a"/>
    <w:uiPriority w:val="99"/>
    <w:qFormat/>
    <w:rsid w:val="00F5098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F5098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uiPriority w:val="99"/>
    <w:qFormat/>
    <w:rsid w:val="00F509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uiPriority w:val="99"/>
    <w:qFormat/>
    <w:rsid w:val="00F50985"/>
    <w:pPr>
      <w:widowControl/>
      <w:spacing w:before="100" w:beforeAutospacing="1" w:after="100" w:afterAutospacing="1"/>
      <w:jc w:val="left"/>
    </w:pPr>
    <w:rPr>
      <w:rFonts w:ascii="宋体" w:hAnsi="宋体" w:cs="宋体"/>
      <w:kern w:val="0"/>
      <w:sz w:val="24"/>
      <w:szCs w:val="24"/>
    </w:rPr>
  </w:style>
  <w:style w:type="paragraph" w:customStyle="1" w:styleId="aff9">
    <w:name w:val="文字列表"/>
    <w:basedOn w:val="af4"/>
    <w:uiPriority w:val="99"/>
    <w:qFormat/>
    <w:rsid w:val="00F50985"/>
  </w:style>
  <w:style w:type="paragraph" w:customStyle="1" w:styleId="Char41">
    <w:name w:val="Char4"/>
    <w:basedOn w:val="a"/>
    <w:uiPriority w:val="99"/>
    <w:qFormat/>
    <w:rsid w:val="00F50985"/>
    <w:rPr>
      <w:rFonts w:ascii="Tahoma" w:hAnsi="Tahoma"/>
      <w:sz w:val="24"/>
      <w:szCs w:val="20"/>
    </w:rPr>
  </w:style>
  <w:style w:type="paragraph" w:customStyle="1" w:styleId="flType">
    <w:name w:val="flType"/>
    <w:basedOn w:val="a"/>
    <w:uiPriority w:val="99"/>
    <w:qFormat/>
    <w:rsid w:val="00F50985"/>
    <w:pPr>
      <w:adjustRightInd w:val="0"/>
      <w:spacing w:after="284" w:line="113" w:lineRule="atLeast"/>
      <w:jc w:val="center"/>
    </w:pPr>
    <w:rPr>
      <w:rFonts w:ascii="Times New Roman" w:hAnsi="Times New Roman"/>
      <w:kern w:val="0"/>
      <w:sz w:val="24"/>
      <w:szCs w:val="20"/>
    </w:rPr>
  </w:style>
  <w:style w:type="paragraph" w:customStyle="1" w:styleId="212">
    <w:name w:val="列出段落21"/>
    <w:basedOn w:val="a"/>
    <w:uiPriority w:val="34"/>
    <w:qFormat/>
    <w:rsid w:val="00F50985"/>
    <w:pPr>
      <w:spacing w:line="300" w:lineRule="auto"/>
      <w:ind w:firstLineChars="200" w:firstLine="420"/>
    </w:pPr>
  </w:style>
  <w:style w:type="paragraph" w:customStyle="1" w:styleId="35">
    <w:name w:val="列出段落3"/>
    <w:basedOn w:val="a"/>
    <w:uiPriority w:val="99"/>
    <w:qFormat/>
    <w:rsid w:val="00F50985"/>
    <w:pPr>
      <w:spacing w:line="300" w:lineRule="auto"/>
      <w:ind w:firstLineChars="200" w:firstLine="420"/>
    </w:pPr>
    <w:rPr>
      <w:rFonts w:ascii="Times New Roman" w:hAnsi="Times New Roman"/>
    </w:rPr>
  </w:style>
  <w:style w:type="paragraph" w:customStyle="1" w:styleId="42">
    <w:name w:val="列出段落4"/>
    <w:basedOn w:val="a"/>
    <w:uiPriority w:val="34"/>
    <w:qFormat/>
    <w:rsid w:val="00F50985"/>
    <w:pPr>
      <w:spacing w:line="300" w:lineRule="auto"/>
      <w:ind w:firstLineChars="200" w:firstLine="420"/>
    </w:pPr>
    <w:rPr>
      <w:rFonts w:ascii="Times New Roman" w:hAnsi="Times New Roman"/>
    </w:rPr>
  </w:style>
  <w:style w:type="paragraph" w:customStyle="1" w:styleId="TOC2">
    <w:name w:val="TOC 标题2"/>
    <w:basedOn w:val="1"/>
    <w:next w:val="a"/>
    <w:uiPriority w:val="39"/>
    <w:qFormat/>
    <w:rsid w:val="00F50985"/>
    <w:pPr>
      <w:widowControl/>
      <w:spacing w:before="480" w:after="0" w:line="276" w:lineRule="auto"/>
      <w:jc w:val="left"/>
      <w:outlineLvl w:val="9"/>
    </w:pPr>
    <w:rPr>
      <w:rFonts w:ascii="Cambria" w:hAnsi="Cambria"/>
      <w:color w:val="365F91"/>
      <w:kern w:val="0"/>
      <w:sz w:val="28"/>
      <w:szCs w:val="28"/>
    </w:rPr>
  </w:style>
  <w:style w:type="paragraph" w:customStyle="1" w:styleId="WPSOffice3">
    <w:name w:val="WPSOffice手动目录 3"/>
    <w:uiPriority w:val="99"/>
    <w:qFormat/>
    <w:rsid w:val="00F50985"/>
    <w:pPr>
      <w:ind w:leftChars="400" w:left="400"/>
    </w:pPr>
    <w:rPr>
      <w:rFonts w:ascii="Calibri" w:eastAsia="宋体" w:hAnsi="Calibri" w:cs="Times New Roman"/>
      <w:kern w:val="0"/>
      <w:sz w:val="20"/>
      <w:szCs w:val="20"/>
    </w:rPr>
  </w:style>
  <w:style w:type="paragraph" w:customStyle="1" w:styleId="WPSOffice1">
    <w:name w:val="WPSOffice手动目录 1"/>
    <w:uiPriority w:val="99"/>
    <w:qFormat/>
    <w:rsid w:val="00F50985"/>
    <w:rPr>
      <w:rFonts w:ascii="Calibri" w:eastAsia="宋体" w:hAnsi="Calibri" w:cs="Times New Roman"/>
      <w:kern w:val="0"/>
      <w:sz w:val="20"/>
      <w:szCs w:val="20"/>
    </w:rPr>
  </w:style>
  <w:style w:type="paragraph" w:customStyle="1" w:styleId="WPSOffice2">
    <w:name w:val="WPSOffice手动目录 2"/>
    <w:uiPriority w:val="99"/>
    <w:qFormat/>
    <w:rsid w:val="00F50985"/>
    <w:pPr>
      <w:ind w:leftChars="200" w:left="200"/>
    </w:pPr>
    <w:rPr>
      <w:rFonts w:ascii="Calibri" w:eastAsia="宋体" w:hAnsi="Calibri" w:cs="Times New Roman"/>
      <w:kern w:val="0"/>
      <w:sz w:val="20"/>
      <w:szCs w:val="20"/>
    </w:rPr>
  </w:style>
  <w:style w:type="paragraph" w:customStyle="1" w:styleId="Style23">
    <w:name w:val="_Style 23"/>
    <w:basedOn w:val="a"/>
    <w:next w:val="afa"/>
    <w:uiPriority w:val="34"/>
    <w:qFormat/>
    <w:rsid w:val="00F50985"/>
    <w:pPr>
      <w:suppressAutoHyphens/>
      <w:ind w:firstLine="420"/>
    </w:pPr>
    <w:rPr>
      <w:rFonts w:asciiTheme="minorHAnsi" w:eastAsiaTheme="minorEastAsia" w:hAnsiTheme="minorHAnsi" w:cstheme="minorBidi"/>
    </w:rPr>
  </w:style>
  <w:style w:type="paragraph" w:customStyle="1" w:styleId="affa">
    <w:name w:val="表格"/>
    <w:basedOn w:val="a"/>
    <w:autoRedefine/>
    <w:uiPriority w:val="99"/>
    <w:qFormat/>
    <w:rsid w:val="00F50985"/>
    <w:pPr>
      <w:keepNext/>
      <w:keepLines/>
      <w:snapToGrid w:val="0"/>
      <w:spacing w:line="360" w:lineRule="auto"/>
    </w:pPr>
    <w:rPr>
      <w:rFonts w:ascii="Times New Roman" w:hAnsi="Times New Roman"/>
      <w:bCs/>
      <w:szCs w:val="32"/>
    </w:rPr>
  </w:style>
  <w:style w:type="paragraph" w:customStyle="1" w:styleId="affb">
    <w:name w:val="建议书 正文"/>
    <w:basedOn w:val="a"/>
    <w:autoRedefine/>
    <w:uiPriority w:val="99"/>
    <w:qFormat/>
    <w:rsid w:val="00F50985"/>
    <w:pPr>
      <w:spacing w:line="300" w:lineRule="auto"/>
    </w:pPr>
  </w:style>
  <w:style w:type="paragraph" w:customStyle="1" w:styleId="27">
    <w:name w:val="修订2"/>
    <w:uiPriority w:val="99"/>
    <w:qFormat/>
    <w:rsid w:val="00F50985"/>
    <w:rPr>
      <w:rFonts w:ascii="Calibri" w:eastAsia="宋体" w:hAnsi="Calibri" w:cs="Times New Roman"/>
    </w:rPr>
  </w:style>
  <w:style w:type="character" w:styleId="affc">
    <w:name w:val="annotation reference"/>
    <w:uiPriority w:val="99"/>
    <w:semiHidden/>
    <w:unhideWhenUsed/>
    <w:qFormat/>
    <w:rsid w:val="00F50985"/>
    <w:rPr>
      <w:sz w:val="21"/>
      <w:szCs w:val="21"/>
    </w:rPr>
  </w:style>
  <w:style w:type="character" w:customStyle="1" w:styleId="Char13">
    <w:name w:val="正文文本 Char1"/>
    <w:basedOn w:val="a1"/>
    <w:qFormat/>
    <w:rsid w:val="00F50985"/>
  </w:style>
  <w:style w:type="character" w:customStyle="1" w:styleId="Char1">
    <w:name w:val="脚注文本 Char1"/>
    <w:basedOn w:val="a1"/>
    <w:link w:val="a7"/>
    <w:uiPriority w:val="99"/>
    <w:semiHidden/>
    <w:qFormat/>
    <w:locked/>
    <w:rsid w:val="00F50985"/>
    <w:rPr>
      <w:rFonts w:ascii="Times New Roman" w:eastAsia="宋体" w:hAnsi="Times New Roman" w:cs="Times New Roman"/>
      <w:sz w:val="18"/>
      <w:szCs w:val="18"/>
    </w:rPr>
  </w:style>
  <w:style w:type="character" w:customStyle="1" w:styleId="Charf6">
    <w:name w:val="明显引用 Char"/>
    <w:basedOn w:val="a1"/>
    <w:qFormat/>
    <w:rsid w:val="00F50985"/>
    <w:rPr>
      <w:b/>
      <w:bCs/>
      <w:i/>
      <w:iCs/>
      <w:color w:val="4F81BD"/>
      <w:kern w:val="2"/>
      <w:sz w:val="21"/>
    </w:rPr>
  </w:style>
  <w:style w:type="character" w:customStyle="1" w:styleId="CharChar7">
    <w:name w:val="Char Char7"/>
    <w:qFormat/>
    <w:rsid w:val="00F50985"/>
    <w:rPr>
      <w:kern w:val="2"/>
      <w:sz w:val="18"/>
    </w:rPr>
  </w:style>
  <w:style w:type="character" w:customStyle="1" w:styleId="xuxian1">
    <w:name w:val="xuxian1"/>
    <w:basedOn w:val="a1"/>
    <w:qFormat/>
    <w:rsid w:val="00F50985"/>
    <w:rPr>
      <w:b/>
      <w:bCs/>
      <w:strike w:val="0"/>
      <w:dstrike w:val="0"/>
      <w:color w:val="188DD3"/>
      <w:u w:val="none"/>
      <w:effect w:val="none"/>
    </w:rPr>
  </w:style>
  <w:style w:type="character" w:customStyle="1" w:styleId="Charf7">
    <w:name w:val="居中 Char"/>
    <w:qFormat/>
    <w:rsid w:val="00F50985"/>
    <w:rPr>
      <w:kern w:val="2"/>
      <w:sz w:val="24"/>
    </w:rPr>
  </w:style>
  <w:style w:type="character" w:customStyle="1" w:styleId="Char14">
    <w:name w:val="副标题 Char1"/>
    <w:basedOn w:val="a1"/>
    <w:uiPriority w:val="11"/>
    <w:qFormat/>
    <w:rsid w:val="00F50985"/>
    <w:rPr>
      <w:rFonts w:ascii="Cambria" w:eastAsia="宋体" w:hAnsi="Cambria" w:cs="Times New Roman" w:hint="default"/>
      <w:b/>
      <w:bCs/>
      <w:kern w:val="28"/>
      <w:sz w:val="32"/>
      <w:szCs w:val="32"/>
    </w:rPr>
  </w:style>
  <w:style w:type="character" w:customStyle="1" w:styleId="CharChar8">
    <w:name w:val="Char Char8"/>
    <w:qFormat/>
    <w:rsid w:val="00F50985"/>
    <w:rPr>
      <w:kern w:val="2"/>
      <w:sz w:val="21"/>
    </w:rPr>
  </w:style>
  <w:style w:type="character" w:customStyle="1" w:styleId="150">
    <w:name w:val="15"/>
    <w:qFormat/>
    <w:rsid w:val="00F50985"/>
    <w:rPr>
      <w:rFonts w:ascii="Calibri" w:hAnsi="Calibri" w:hint="default"/>
    </w:rPr>
  </w:style>
  <w:style w:type="character" w:customStyle="1" w:styleId="CharChar1">
    <w:name w:val="Char Char1"/>
    <w:semiHidden/>
    <w:qFormat/>
    <w:rsid w:val="00F50985"/>
    <w:rPr>
      <w:kern w:val="2"/>
      <w:sz w:val="21"/>
    </w:rPr>
  </w:style>
  <w:style w:type="character" w:customStyle="1" w:styleId="CharChar3">
    <w:name w:val="Char Char3"/>
    <w:qFormat/>
    <w:rsid w:val="00F50985"/>
    <w:rPr>
      <w:kern w:val="2"/>
      <w:sz w:val="21"/>
    </w:rPr>
  </w:style>
  <w:style w:type="character" w:customStyle="1" w:styleId="hCharChar">
    <w:name w:val="h Char Char"/>
    <w:qFormat/>
    <w:rsid w:val="00F50985"/>
    <w:rPr>
      <w:kern w:val="2"/>
      <w:sz w:val="18"/>
    </w:rPr>
  </w:style>
  <w:style w:type="character" w:customStyle="1" w:styleId="CharChar6">
    <w:name w:val="Char Char6"/>
    <w:qFormat/>
    <w:rsid w:val="00F50985"/>
    <w:rPr>
      <w:rFonts w:ascii="Arial" w:eastAsia="黑体" w:hAnsi="Arial" w:cs="Arial" w:hint="default"/>
      <w:kern w:val="2"/>
      <w:sz w:val="44"/>
    </w:rPr>
  </w:style>
  <w:style w:type="character" w:customStyle="1" w:styleId="CharChar4">
    <w:name w:val="Char Char4"/>
    <w:qFormat/>
    <w:rsid w:val="00F50985"/>
    <w:rPr>
      <w:kern w:val="2"/>
      <w:sz w:val="16"/>
    </w:rPr>
  </w:style>
  <w:style w:type="character" w:customStyle="1" w:styleId="Char15">
    <w:name w:val="注释标题 Char1"/>
    <w:basedOn w:val="a1"/>
    <w:uiPriority w:val="99"/>
    <w:semiHidden/>
    <w:qFormat/>
    <w:rsid w:val="00F50985"/>
  </w:style>
  <w:style w:type="character" w:customStyle="1" w:styleId="Charf8">
    <w:name w:val="表正文 Char"/>
    <w:qFormat/>
    <w:rsid w:val="00F50985"/>
    <w:rPr>
      <w:rFonts w:ascii="宋体" w:eastAsia="宋体" w:hAnsi="宋体" w:hint="eastAsia"/>
      <w:kern w:val="2"/>
      <w:sz w:val="24"/>
      <w:lang w:val="en-US" w:eastAsia="zh-CN" w:bidi="ar-SA"/>
    </w:rPr>
  </w:style>
  <w:style w:type="character" w:customStyle="1" w:styleId="CharChar2">
    <w:name w:val="普通文字 Char Char"/>
    <w:qFormat/>
    <w:rsid w:val="00F50985"/>
    <w:rPr>
      <w:rFonts w:ascii="宋体" w:eastAsia="宋体" w:hAnsi="Courier New" w:hint="eastAsia"/>
      <w:kern w:val="2"/>
      <w:sz w:val="21"/>
    </w:rPr>
  </w:style>
  <w:style w:type="character" w:customStyle="1" w:styleId="Char16">
    <w:name w:val="标题 Char1"/>
    <w:basedOn w:val="a1"/>
    <w:uiPriority w:val="10"/>
    <w:qFormat/>
    <w:rsid w:val="00F50985"/>
    <w:rPr>
      <w:rFonts w:ascii="Cambria" w:eastAsia="宋体" w:hAnsi="Cambria" w:cs="Times New Roman" w:hint="default"/>
      <w:b/>
      <w:bCs/>
      <w:sz w:val="32"/>
      <w:szCs w:val="32"/>
    </w:rPr>
  </w:style>
  <w:style w:type="character" w:customStyle="1" w:styleId="grame">
    <w:name w:val="grame"/>
    <w:basedOn w:val="a1"/>
    <w:qFormat/>
    <w:rsid w:val="00F50985"/>
  </w:style>
  <w:style w:type="character" w:customStyle="1" w:styleId="solutioncontent1">
    <w:name w:val="solutioncontent1"/>
    <w:qFormat/>
    <w:rsid w:val="00F50985"/>
    <w:rPr>
      <w:rFonts w:ascii="Times New Roman" w:hAnsi="Times New Roman" w:cs="Times New Roman" w:hint="default"/>
      <w:color w:val="333333"/>
      <w:sz w:val="15"/>
      <w:szCs w:val="15"/>
    </w:rPr>
  </w:style>
  <w:style w:type="character" w:customStyle="1" w:styleId="CharChar5">
    <w:name w:val="Char Char5"/>
    <w:qFormat/>
    <w:rsid w:val="00F50985"/>
    <w:rPr>
      <w:rFonts w:ascii="Arial" w:eastAsia="方正魏碑简体" w:hAnsi="Arial" w:cs="Arial" w:hint="default"/>
      <w:bCs/>
      <w:kern w:val="28"/>
      <w:sz w:val="32"/>
      <w:szCs w:val="32"/>
    </w:rPr>
  </w:style>
  <w:style w:type="character" w:customStyle="1" w:styleId="SubtitleChar">
    <w:name w:val="Subtitle Char"/>
    <w:qFormat/>
    <w:locked/>
    <w:rsid w:val="00F50985"/>
    <w:rPr>
      <w:rFonts w:ascii="Calibri Light" w:eastAsia="宋体" w:hAnsi="Calibri Light" w:cs="Times New Roman" w:hint="default"/>
      <w:b/>
      <w:bCs/>
      <w:kern w:val="28"/>
      <w:sz w:val="32"/>
      <w:szCs w:val="32"/>
      <w:lang w:eastAsia="en-US"/>
    </w:rPr>
  </w:style>
  <w:style w:type="character" w:customStyle="1" w:styleId="font12-blue-bold1">
    <w:name w:val="font12-blue-bold1"/>
    <w:qFormat/>
    <w:rsid w:val="00F50985"/>
    <w:rPr>
      <w:b/>
      <w:bCs/>
      <w:strike w:val="0"/>
      <w:dstrike w:val="0"/>
      <w:color w:val="0249A5"/>
      <w:sz w:val="18"/>
      <w:szCs w:val="18"/>
      <w:u w:val="none"/>
      <w:effect w:val="none"/>
    </w:rPr>
  </w:style>
  <w:style w:type="character" w:customStyle="1" w:styleId="Char17">
    <w:name w:val="称呼 Char1"/>
    <w:basedOn w:val="a1"/>
    <w:uiPriority w:val="99"/>
    <w:semiHidden/>
    <w:qFormat/>
    <w:rsid w:val="00F50985"/>
  </w:style>
  <w:style w:type="character" w:customStyle="1" w:styleId="Charf9">
    <w:name w:val="引用 Char"/>
    <w:basedOn w:val="a1"/>
    <w:qFormat/>
    <w:rsid w:val="00F50985"/>
    <w:rPr>
      <w:i/>
      <w:iCs/>
      <w:color w:val="000000"/>
      <w:kern w:val="2"/>
      <w:sz w:val="21"/>
    </w:rPr>
  </w:style>
  <w:style w:type="character" w:customStyle="1" w:styleId="3Char10">
    <w:name w:val="正文文本 3 Char1"/>
    <w:basedOn w:val="a1"/>
    <w:uiPriority w:val="99"/>
    <w:semiHidden/>
    <w:qFormat/>
    <w:rsid w:val="00F50985"/>
    <w:rPr>
      <w:sz w:val="16"/>
      <w:szCs w:val="16"/>
    </w:rPr>
  </w:style>
  <w:style w:type="character" w:customStyle="1" w:styleId="Char18">
    <w:name w:val="批注文字 Char1"/>
    <w:basedOn w:val="a1"/>
    <w:uiPriority w:val="99"/>
    <w:semiHidden/>
    <w:qFormat/>
    <w:rsid w:val="00F50985"/>
  </w:style>
  <w:style w:type="character" w:customStyle="1" w:styleId="CharChar9">
    <w:name w:val="Char Char"/>
    <w:semiHidden/>
    <w:qFormat/>
    <w:rsid w:val="00F50985"/>
    <w:rPr>
      <w:b/>
      <w:bCs/>
      <w:kern w:val="2"/>
      <w:sz w:val="21"/>
    </w:rPr>
  </w:style>
  <w:style w:type="character" w:customStyle="1" w:styleId="Char19">
    <w:name w:val="页脚 Char1"/>
    <w:basedOn w:val="a1"/>
    <w:uiPriority w:val="99"/>
    <w:semiHidden/>
    <w:qFormat/>
    <w:rsid w:val="00F50985"/>
    <w:rPr>
      <w:sz w:val="18"/>
      <w:szCs w:val="18"/>
    </w:rPr>
  </w:style>
  <w:style w:type="character" w:customStyle="1" w:styleId="160">
    <w:name w:val="16"/>
    <w:qFormat/>
    <w:rsid w:val="00F50985"/>
    <w:rPr>
      <w:rFonts w:ascii="Times New Roman" w:hAnsi="Times New Roman" w:cs="Times New Roman" w:hint="default"/>
      <w:color w:val="0000FF"/>
      <w:sz w:val="20"/>
      <w:szCs w:val="20"/>
      <w:u w:val="single"/>
    </w:rPr>
  </w:style>
  <w:style w:type="character" w:customStyle="1" w:styleId="CharChar20">
    <w:name w:val="Char Char2"/>
    <w:qFormat/>
    <w:rsid w:val="00F50985"/>
    <w:rPr>
      <w:kern w:val="2"/>
      <w:sz w:val="24"/>
      <w:szCs w:val="24"/>
    </w:rPr>
  </w:style>
  <w:style w:type="character" w:customStyle="1" w:styleId="Char1a">
    <w:name w:val="正文首行缩进 Char1"/>
    <w:basedOn w:val="Char13"/>
    <w:uiPriority w:val="99"/>
    <w:semiHidden/>
    <w:qFormat/>
    <w:rsid w:val="00F50985"/>
  </w:style>
  <w:style w:type="character" w:customStyle="1" w:styleId="msoins0">
    <w:name w:val="msoins"/>
    <w:basedOn w:val="a1"/>
    <w:qFormat/>
    <w:rsid w:val="00F50985"/>
  </w:style>
  <w:style w:type="character" w:customStyle="1" w:styleId="Char1b">
    <w:name w:val="纯文本 Char1"/>
    <w:basedOn w:val="a1"/>
    <w:semiHidden/>
    <w:qFormat/>
    <w:rsid w:val="00F50985"/>
    <w:rPr>
      <w:rFonts w:ascii="宋体" w:eastAsia="宋体" w:hAnsi="Courier New" w:cs="Courier New" w:hint="eastAsia"/>
      <w:szCs w:val="21"/>
    </w:rPr>
  </w:style>
  <w:style w:type="character" w:customStyle="1" w:styleId="Char1c">
    <w:name w:val="页眉 Char1"/>
    <w:basedOn w:val="a1"/>
    <w:uiPriority w:val="99"/>
    <w:semiHidden/>
    <w:qFormat/>
    <w:rsid w:val="00F50985"/>
    <w:rPr>
      <w:sz w:val="18"/>
      <w:szCs w:val="18"/>
    </w:rPr>
  </w:style>
  <w:style w:type="character" w:customStyle="1" w:styleId="Char1d">
    <w:name w:val="日期 Char1"/>
    <w:basedOn w:val="a1"/>
    <w:uiPriority w:val="99"/>
    <w:semiHidden/>
    <w:qFormat/>
    <w:rsid w:val="00F50985"/>
  </w:style>
  <w:style w:type="character" w:customStyle="1" w:styleId="black1">
    <w:name w:val="black1"/>
    <w:qFormat/>
    <w:rsid w:val="00F50985"/>
    <w:rPr>
      <w:rFonts w:ascii="ˎ̥" w:hAnsi="ˎ̥" w:hint="default"/>
      <w:strike w:val="0"/>
      <w:dstrike w:val="0"/>
      <w:color w:val="333333"/>
      <w:sz w:val="18"/>
      <w:szCs w:val="18"/>
      <w:u w:val="none"/>
      <w:effect w:val="none"/>
    </w:rPr>
  </w:style>
  <w:style w:type="character" w:customStyle="1" w:styleId="Char1e">
    <w:name w:val="表正文 Char1"/>
    <w:qFormat/>
    <w:rsid w:val="00F50985"/>
    <w:rPr>
      <w:kern w:val="2"/>
      <w:sz w:val="21"/>
    </w:rPr>
  </w:style>
  <w:style w:type="character" w:customStyle="1" w:styleId="Char1f">
    <w:name w:val="批注主题 Char1"/>
    <w:basedOn w:val="Char18"/>
    <w:uiPriority w:val="99"/>
    <w:semiHidden/>
    <w:qFormat/>
    <w:rsid w:val="00F50985"/>
    <w:rPr>
      <w:b/>
      <w:bCs/>
    </w:rPr>
  </w:style>
  <w:style w:type="character" w:customStyle="1" w:styleId="font41">
    <w:name w:val="font41"/>
    <w:basedOn w:val="a1"/>
    <w:qFormat/>
    <w:rsid w:val="00F50985"/>
    <w:rPr>
      <w:rFonts w:ascii="宋体" w:eastAsia="宋体" w:hAnsi="宋体" w:cs="宋体" w:hint="eastAsia"/>
      <w:b/>
      <w:bCs/>
      <w:strike w:val="0"/>
      <w:dstrike w:val="0"/>
      <w:color w:val="000000"/>
      <w:sz w:val="20"/>
      <w:szCs w:val="20"/>
      <w:u w:val="none"/>
      <w:effect w:val="none"/>
    </w:rPr>
  </w:style>
  <w:style w:type="character" w:customStyle="1" w:styleId="font51">
    <w:name w:val="font51"/>
    <w:basedOn w:val="a1"/>
    <w:qFormat/>
    <w:rsid w:val="00F50985"/>
    <w:rPr>
      <w:rFonts w:ascii="宋体" w:eastAsia="宋体" w:hAnsi="宋体" w:cs="宋体" w:hint="eastAsia"/>
      <w:b/>
      <w:bCs/>
      <w:strike w:val="0"/>
      <w:dstrike w:val="0"/>
      <w:color w:val="000000"/>
      <w:sz w:val="22"/>
      <w:szCs w:val="22"/>
      <w:u w:val="none"/>
      <w:effect w:val="none"/>
    </w:rPr>
  </w:style>
  <w:style w:type="character" w:customStyle="1" w:styleId="neuhtctextarea1">
    <w:name w:val="neuhtctextarea1"/>
    <w:basedOn w:val="a1"/>
    <w:qFormat/>
    <w:rsid w:val="00F50985"/>
    <w:rPr>
      <w:rFonts w:ascii="Verdana" w:hAnsi="Verdana" w:cs="Verdana" w:hint="default"/>
      <w:color w:val="000000"/>
      <w:sz w:val="18"/>
      <w:szCs w:val="18"/>
    </w:rPr>
  </w:style>
  <w:style w:type="character" w:customStyle="1" w:styleId="x-tab-strip-text4">
    <w:name w:val="x-tab-strip-text4"/>
    <w:basedOn w:val="a1"/>
    <w:qFormat/>
    <w:rsid w:val="00F50985"/>
    <w:rPr>
      <w:b/>
      <w:bCs w:val="0"/>
      <w:color w:val="15428B"/>
    </w:rPr>
  </w:style>
  <w:style w:type="character" w:customStyle="1" w:styleId="hover35">
    <w:name w:val="hover35"/>
    <w:basedOn w:val="a1"/>
    <w:qFormat/>
    <w:rsid w:val="00F50985"/>
    <w:rPr>
      <w:shd w:val="clear" w:color="auto" w:fill="DEECFD"/>
    </w:rPr>
  </w:style>
  <w:style w:type="character" w:customStyle="1" w:styleId="x-tab-strip-text1">
    <w:name w:val="x-tab-strip-text1"/>
    <w:basedOn w:val="a1"/>
    <w:qFormat/>
    <w:rsid w:val="00F50985"/>
  </w:style>
  <w:style w:type="character" w:customStyle="1" w:styleId="x-tab-strip-text2">
    <w:name w:val="x-tab-strip-text2"/>
    <w:basedOn w:val="a1"/>
    <w:qFormat/>
    <w:rsid w:val="00F50985"/>
  </w:style>
  <w:style w:type="character" w:customStyle="1" w:styleId="x-tab-strip-text">
    <w:name w:val="x-tab-strip-text"/>
    <w:basedOn w:val="a1"/>
    <w:qFormat/>
    <w:rsid w:val="00F50985"/>
    <w:rPr>
      <w:rFonts w:ascii="Tahoma" w:eastAsia="Tahoma" w:hAnsi="Tahoma" w:cs="Tahoma" w:hint="default"/>
      <w:color w:val="416AA3"/>
      <w:sz w:val="16"/>
      <w:szCs w:val="16"/>
    </w:rPr>
  </w:style>
  <w:style w:type="character" w:customStyle="1" w:styleId="x-tab-strip-text5">
    <w:name w:val="x-tab-strip-text5"/>
    <w:basedOn w:val="a1"/>
    <w:qFormat/>
    <w:rsid w:val="00F50985"/>
    <w:rPr>
      <w:color w:val="15428B"/>
    </w:rPr>
  </w:style>
  <w:style w:type="character" w:customStyle="1" w:styleId="x-tab-strip-text3">
    <w:name w:val="x-tab-strip-text3"/>
    <w:basedOn w:val="a1"/>
    <w:qFormat/>
    <w:rsid w:val="00F50985"/>
  </w:style>
  <w:style w:type="character" w:customStyle="1" w:styleId="navname">
    <w:name w:val="navname"/>
    <w:basedOn w:val="a1"/>
    <w:qFormat/>
    <w:rsid w:val="00F50985"/>
  </w:style>
  <w:style w:type="character" w:customStyle="1" w:styleId="font61">
    <w:name w:val="font61"/>
    <w:basedOn w:val="a1"/>
    <w:qFormat/>
    <w:rsid w:val="00F50985"/>
    <w:rPr>
      <w:rFonts w:ascii="Times New Roman" w:hAnsi="Times New Roman" w:cs="Times New Roman" w:hint="default"/>
      <w:strike w:val="0"/>
      <w:dstrike w:val="0"/>
      <w:color w:val="000000"/>
      <w:sz w:val="20"/>
      <w:szCs w:val="20"/>
      <w:u w:val="none"/>
      <w:effect w:val="none"/>
    </w:rPr>
  </w:style>
  <w:style w:type="table" w:styleId="affd">
    <w:name w:val="Table Grid"/>
    <w:basedOn w:val="a2"/>
    <w:uiPriority w:val="59"/>
    <w:qFormat/>
    <w:rsid w:val="00F50985"/>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List Bullet" w:qFormat="1"/>
    <w:lsdException w:name="List Number"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985"/>
    <w:pPr>
      <w:widowControl w:val="0"/>
      <w:jc w:val="both"/>
    </w:pPr>
    <w:rPr>
      <w:rFonts w:ascii="Calibri" w:eastAsia="宋体" w:hAnsi="Calibri" w:cs="Times New Roman"/>
    </w:rPr>
  </w:style>
  <w:style w:type="paragraph" w:styleId="1">
    <w:name w:val="heading 1"/>
    <w:basedOn w:val="a"/>
    <w:next w:val="a"/>
    <w:link w:val="1Char"/>
    <w:qFormat/>
    <w:rsid w:val="00F50985"/>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semiHidden/>
    <w:unhideWhenUsed/>
    <w:qFormat/>
    <w:rsid w:val="00F5098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semiHidden/>
    <w:unhideWhenUsed/>
    <w:qFormat/>
    <w:rsid w:val="00F50985"/>
    <w:pPr>
      <w:keepNext/>
      <w:keepLines/>
      <w:spacing w:before="120" w:after="120"/>
      <w:outlineLvl w:val="2"/>
    </w:pPr>
    <w:rPr>
      <w:rFonts w:ascii="Times New Roman" w:hAnsi="Times New Roman"/>
      <w:b/>
      <w:bCs/>
      <w:szCs w:val="32"/>
    </w:rPr>
  </w:style>
  <w:style w:type="paragraph" w:styleId="4">
    <w:name w:val="heading 4"/>
    <w:basedOn w:val="a"/>
    <w:next w:val="a"/>
    <w:link w:val="4Char"/>
    <w:semiHidden/>
    <w:unhideWhenUsed/>
    <w:qFormat/>
    <w:rsid w:val="00F50985"/>
    <w:pPr>
      <w:keepNext/>
      <w:keepLines/>
      <w:spacing w:before="280" w:after="290" w:line="374" w:lineRule="auto"/>
      <w:outlineLvl w:val="3"/>
    </w:pPr>
    <w:rPr>
      <w:rFonts w:ascii="Arial" w:eastAsia="黑体" w:hAnsi="Arial"/>
      <w:b/>
      <w:bCs/>
      <w:sz w:val="28"/>
      <w:szCs w:val="28"/>
    </w:rPr>
  </w:style>
  <w:style w:type="paragraph" w:styleId="5">
    <w:name w:val="heading 5"/>
    <w:basedOn w:val="a"/>
    <w:next w:val="a0"/>
    <w:link w:val="5Char"/>
    <w:semiHidden/>
    <w:unhideWhenUsed/>
    <w:qFormat/>
    <w:rsid w:val="00F50985"/>
    <w:pPr>
      <w:keepNext/>
      <w:keepLines/>
      <w:tabs>
        <w:tab w:val="left" w:pos="1080"/>
      </w:tabs>
      <w:spacing w:before="280" w:after="290" w:line="374" w:lineRule="auto"/>
      <w:ind w:left="1080" w:hanging="1080"/>
      <w:outlineLvl w:val="4"/>
    </w:pPr>
    <w:rPr>
      <w:rFonts w:ascii="Times New Roman" w:hAnsi="Times New Roman"/>
      <w:b/>
      <w:sz w:val="28"/>
      <w:szCs w:val="20"/>
    </w:rPr>
  </w:style>
  <w:style w:type="paragraph" w:styleId="6">
    <w:name w:val="heading 6"/>
    <w:basedOn w:val="a"/>
    <w:next w:val="a0"/>
    <w:link w:val="6Char"/>
    <w:semiHidden/>
    <w:unhideWhenUsed/>
    <w:qFormat/>
    <w:rsid w:val="00F50985"/>
    <w:pPr>
      <w:keepNext/>
      <w:keepLines/>
      <w:tabs>
        <w:tab w:val="left" w:pos="1080"/>
      </w:tabs>
      <w:spacing w:before="240" w:after="64" w:line="319" w:lineRule="auto"/>
      <w:ind w:left="1080" w:hanging="1080"/>
      <w:outlineLvl w:val="5"/>
    </w:pPr>
    <w:rPr>
      <w:rFonts w:ascii="Arial" w:eastAsia="黑体" w:hAnsi="Arial"/>
      <w:b/>
      <w:sz w:val="24"/>
      <w:szCs w:val="20"/>
    </w:rPr>
  </w:style>
  <w:style w:type="paragraph" w:styleId="7">
    <w:name w:val="heading 7"/>
    <w:basedOn w:val="a"/>
    <w:next w:val="a"/>
    <w:link w:val="7Char"/>
    <w:uiPriority w:val="99"/>
    <w:semiHidden/>
    <w:unhideWhenUsed/>
    <w:qFormat/>
    <w:rsid w:val="00F50985"/>
    <w:pPr>
      <w:keepNext/>
      <w:keepLines/>
      <w:tabs>
        <w:tab w:val="left" w:pos="1080"/>
      </w:tabs>
      <w:spacing w:before="240" w:after="64" w:line="319" w:lineRule="auto"/>
      <w:ind w:left="1080" w:hanging="1080"/>
      <w:outlineLvl w:val="6"/>
    </w:pPr>
    <w:rPr>
      <w:rFonts w:ascii="Times New Roman" w:hAnsi="Times New Roman"/>
      <w:b/>
      <w:sz w:val="24"/>
      <w:szCs w:val="20"/>
    </w:rPr>
  </w:style>
  <w:style w:type="paragraph" w:styleId="8">
    <w:name w:val="heading 8"/>
    <w:basedOn w:val="a"/>
    <w:next w:val="a0"/>
    <w:link w:val="8Char"/>
    <w:uiPriority w:val="99"/>
    <w:semiHidden/>
    <w:unhideWhenUsed/>
    <w:qFormat/>
    <w:rsid w:val="00F50985"/>
    <w:pPr>
      <w:keepNext/>
      <w:keepLines/>
      <w:tabs>
        <w:tab w:val="left" w:pos="1440"/>
      </w:tabs>
      <w:spacing w:before="240" w:after="64" w:line="319" w:lineRule="auto"/>
      <w:ind w:left="1440" w:hanging="1440"/>
      <w:outlineLvl w:val="7"/>
    </w:pPr>
    <w:rPr>
      <w:rFonts w:ascii="Arial" w:eastAsia="黑体" w:hAnsi="Arial"/>
      <w:sz w:val="24"/>
      <w:szCs w:val="20"/>
    </w:rPr>
  </w:style>
  <w:style w:type="paragraph" w:styleId="9">
    <w:name w:val="heading 9"/>
    <w:basedOn w:val="a"/>
    <w:next w:val="a0"/>
    <w:link w:val="9Char"/>
    <w:uiPriority w:val="99"/>
    <w:semiHidden/>
    <w:unhideWhenUsed/>
    <w:qFormat/>
    <w:rsid w:val="00F50985"/>
    <w:pPr>
      <w:keepNext/>
      <w:keepLines/>
      <w:tabs>
        <w:tab w:val="left" w:pos="1440"/>
      </w:tabs>
      <w:spacing w:before="240" w:after="64" w:line="319"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F50985"/>
    <w:rPr>
      <w:rFonts w:ascii="Times New Roman" w:eastAsia="宋体" w:hAnsi="Times New Roman" w:cs="Times New Roman"/>
      <w:b/>
      <w:bCs/>
      <w:kern w:val="44"/>
      <w:sz w:val="44"/>
      <w:szCs w:val="44"/>
    </w:rPr>
  </w:style>
  <w:style w:type="character" w:customStyle="1" w:styleId="2Char">
    <w:name w:val="标题 2 Char"/>
    <w:basedOn w:val="a1"/>
    <w:link w:val="2"/>
    <w:semiHidden/>
    <w:qFormat/>
    <w:rsid w:val="00F50985"/>
    <w:rPr>
      <w:rFonts w:ascii="Arial" w:eastAsia="黑体" w:hAnsi="Arial" w:cs="Times New Roman"/>
      <w:b/>
      <w:bCs/>
      <w:sz w:val="32"/>
      <w:szCs w:val="32"/>
    </w:rPr>
  </w:style>
  <w:style w:type="character" w:customStyle="1" w:styleId="3Char">
    <w:name w:val="标题 3 Char"/>
    <w:basedOn w:val="a1"/>
    <w:link w:val="3"/>
    <w:semiHidden/>
    <w:qFormat/>
    <w:rsid w:val="00F50985"/>
    <w:rPr>
      <w:rFonts w:ascii="Times New Roman" w:eastAsia="宋体" w:hAnsi="Times New Roman" w:cs="Times New Roman"/>
      <w:b/>
      <w:bCs/>
      <w:szCs w:val="32"/>
    </w:rPr>
  </w:style>
  <w:style w:type="character" w:customStyle="1" w:styleId="4Char">
    <w:name w:val="标题 4 Char"/>
    <w:basedOn w:val="a1"/>
    <w:link w:val="4"/>
    <w:semiHidden/>
    <w:qFormat/>
    <w:rsid w:val="00F50985"/>
    <w:rPr>
      <w:rFonts w:ascii="Arial" w:eastAsia="黑体" w:hAnsi="Arial" w:cs="Times New Roman"/>
      <w:b/>
      <w:bCs/>
      <w:sz w:val="28"/>
      <w:szCs w:val="28"/>
    </w:rPr>
  </w:style>
  <w:style w:type="character" w:customStyle="1" w:styleId="5Char">
    <w:name w:val="标题 5 Char"/>
    <w:basedOn w:val="a1"/>
    <w:link w:val="5"/>
    <w:semiHidden/>
    <w:qFormat/>
    <w:rsid w:val="00F50985"/>
    <w:rPr>
      <w:rFonts w:ascii="Times New Roman" w:eastAsia="宋体" w:hAnsi="Times New Roman" w:cs="Times New Roman"/>
      <w:b/>
      <w:sz w:val="28"/>
      <w:szCs w:val="20"/>
    </w:rPr>
  </w:style>
  <w:style w:type="character" w:customStyle="1" w:styleId="6Char">
    <w:name w:val="标题 6 Char"/>
    <w:basedOn w:val="a1"/>
    <w:link w:val="6"/>
    <w:semiHidden/>
    <w:qFormat/>
    <w:rsid w:val="00F50985"/>
    <w:rPr>
      <w:rFonts w:ascii="Arial" w:eastAsia="黑体" w:hAnsi="Arial" w:cs="Times New Roman"/>
      <w:b/>
      <w:sz w:val="24"/>
      <w:szCs w:val="20"/>
    </w:rPr>
  </w:style>
  <w:style w:type="character" w:customStyle="1" w:styleId="7Char">
    <w:name w:val="标题 7 Char"/>
    <w:basedOn w:val="a1"/>
    <w:link w:val="7"/>
    <w:uiPriority w:val="99"/>
    <w:semiHidden/>
    <w:qFormat/>
    <w:rsid w:val="00F50985"/>
    <w:rPr>
      <w:rFonts w:ascii="Times New Roman" w:eastAsia="宋体" w:hAnsi="Times New Roman" w:cs="Times New Roman"/>
      <w:b/>
      <w:sz w:val="24"/>
      <w:szCs w:val="20"/>
    </w:rPr>
  </w:style>
  <w:style w:type="character" w:customStyle="1" w:styleId="8Char">
    <w:name w:val="标题 8 Char"/>
    <w:basedOn w:val="a1"/>
    <w:link w:val="8"/>
    <w:uiPriority w:val="99"/>
    <w:semiHidden/>
    <w:qFormat/>
    <w:rsid w:val="00F50985"/>
    <w:rPr>
      <w:rFonts w:ascii="Arial" w:eastAsia="黑体" w:hAnsi="Arial" w:cs="Times New Roman"/>
      <w:sz w:val="24"/>
      <w:szCs w:val="20"/>
    </w:rPr>
  </w:style>
  <w:style w:type="character" w:customStyle="1" w:styleId="9Char">
    <w:name w:val="标题 9 Char"/>
    <w:basedOn w:val="a1"/>
    <w:link w:val="9"/>
    <w:uiPriority w:val="99"/>
    <w:semiHidden/>
    <w:qFormat/>
    <w:rsid w:val="00F50985"/>
    <w:rPr>
      <w:rFonts w:ascii="Arial" w:eastAsia="黑体" w:hAnsi="Arial" w:cs="Times New Roman"/>
      <w:szCs w:val="20"/>
    </w:rPr>
  </w:style>
  <w:style w:type="character" w:styleId="a4">
    <w:name w:val="Hyperlink"/>
    <w:uiPriority w:val="99"/>
    <w:semiHidden/>
    <w:unhideWhenUsed/>
    <w:qFormat/>
    <w:rsid w:val="00F50985"/>
    <w:rPr>
      <w:color w:val="0000FF"/>
      <w:u w:val="single"/>
    </w:rPr>
  </w:style>
  <w:style w:type="character" w:styleId="a5">
    <w:name w:val="FollowedHyperlink"/>
    <w:semiHidden/>
    <w:unhideWhenUsed/>
    <w:qFormat/>
    <w:rsid w:val="00F50985"/>
    <w:rPr>
      <w:color w:val="800080"/>
      <w:u w:val="single"/>
    </w:rPr>
  </w:style>
  <w:style w:type="character" w:styleId="HTML">
    <w:name w:val="HTML Cite"/>
    <w:basedOn w:val="a1"/>
    <w:semiHidden/>
    <w:unhideWhenUsed/>
    <w:qFormat/>
    <w:rsid w:val="00F50985"/>
    <w:rPr>
      <w:i w:val="0"/>
      <w:iCs w:val="0"/>
    </w:rPr>
  </w:style>
  <w:style w:type="character" w:styleId="HTML0">
    <w:name w:val="HTML Code"/>
    <w:basedOn w:val="a1"/>
    <w:semiHidden/>
    <w:unhideWhenUsed/>
    <w:qFormat/>
    <w:rsid w:val="00F50985"/>
    <w:rPr>
      <w:rFonts w:ascii="Courier New" w:eastAsia="Times New Roman" w:hAnsi="Courier New" w:cs="Times New Roman" w:hint="default"/>
      <w:sz w:val="24"/>
      <w:szCs w:val="24"/>
    </w:rPr>
  </w:style>
  <w:style w:type="character" w:styleId="HTML1">
    <w:name w:val="HTML Definition"/>
    <w:basedOn w:val="a1"/>
    <w:semiHidden/>
    <w:unhideWhenUsed/>
    <w:qFormat/>
    <w:rsid w:val="00F50985"/>
    <w:rPr>
      <w:i w:val="0"/>
      <w:iCs w:val="0"/>
    </w:rPr>
  </w:style>
  <w:style w:type="paragraph" w:styleId="a0">
    <w:name w:val="Normal Indent"/>
    <w:basedOn w:val="a"/>
    <w:link w:val="Char"/>
    <w:uiPriority w:val="99"/>
    <w:semiHidden/>
    <w:unhideWhenUsed/>
    <w:qFormat/>
    <w:rsid w:val="00F50985"/>
    <w:pPr>
      <w:ind w:firstLine="420"/>
    </w:pPr>
  </w:style>
  <w:style w:type="paragraph" w:styleId="HTML2">
    <w:name w:val="HTML Preformatted"/>
    <w:basedOn w:val="a"/>
    <w:link w:val="HTMLChar"/>
    <w:semiHidden/>
    <w:unhideWhenUsed/>
    <w:qFormat/>
    <w:rsid w:val="00F509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2"/>
    <w:semiHidden/>
    <w:qFormat/>
    <w:rsid w:val="00F50985"/>
    <w:rPr>
      <w:rFonts w:ascii="宋体" w:eastAsia="宋体" w:hAnsi="宋体" w:cs="宋体"/>
      <w:kern w:val="0"/>
      <w:sz w:val="24"/>
      <w:szCs w:val="24"/>
    </w:rPr>
  </w:style>
  <w:style w:type="character" w:styleId="HTML3">
    <w:name w:val="HTML Variable"/>
    <w:basedOn w:val="a1"/>
    <w:semiHidden/>
    <w:unhideWhenUsed/>
    <w:qFormat/>
    <w:rsid w:val="00F50985"/>
    <w:rPr>
      <w:i w:val="0"/>
      <w:iCs w:val="0"/>
    </w:rPr>
  </w:style>
  <w:style w:type="paragraph" w:styleId="a6">
    <w:name w:val="Normal (Web)"/>
    <w:basedOn w:val="a"/>
    <w:uiPriority w:val="99"/>
    <w:semiHidden/>
    <w:unhideWhenUsed/>
    <w:qFormat/>
    <w:rsid w:val="00F50985"/>
    <w:pPr>
      <w:widowControl/>
      <w:spacing w:before="100" w:beforeAutospacing="1" w:after="100" w:afterAutospacing="1"/>
      <w:jc w:val="left"/>
    </w:pPr>
    <w:rPr>
      <w:rFonts w:ascii="宋体" w:hAnsi="宋体" w:cs="宋体"/>
      <w:kern w:val="0"/>
      <w:sz w:val="24"/>
      <w:szCs w:val="24"/>
    </w:rPr>
  </w:style>
  <w:style w:type="paragraph" w:styleId="10">
    <w:name w:val="toc 1"/>
    <w:basedOn w:val="a"/>
    <w:next w:val="a"/>
    <w:autoRedefine/>
    <w:uiPriority w:val="39"/>
    <w:semiHidden/>
    <w:unhideWhenUsed/>
    <w:qFormat/>
    <w:rsid w:val="00F50985"/>
    <w:pPr>
      <w:tabs>
        <w:tab w:val="left" w:pos="840"/>
        <w:tab w:val="right" w:leader="dot" w:pos="9231"/>
      </w:tabs>
    </w:pPr>
    <w:rPr>
      <w:rFonts w:ascii="Times New Roman" w:hAnsi="Times New Roman"/>
      <w:szCs w:val="24"/>
    </w:rPr>
  </w:style>
  <w:style w:type="paragraph" w:styleId="20">
    <w:name w:val="toc 2"/>
    <w:basedOn w:val="a"/>
    <w:next w:val="a"/>
    <w:autoRedefine/>
    <w:uiPriority w:val="39"/>
    <w:semiHidden/>
    <w:unhideWhenUsed/>
    <w:qFormat/>
    <w:rsid w:val="00F50985"/>
    <w:pPr>
      <w:tabs>
        <w:tab w:val="left" w:pos="851"/>
        <w:tab w:val="right" w:leader="dot" w:pos="9231"/>
      </w:tabs>
      <w:ind w:leftChars="200" w:left="420"/>
    </w:pPr>
    <w:rPr>
      <w:rFonts w:ascii="Times New Roman" w:hAnsi="Times New Roman"/>
      <w:szCs w:val="20"/>
    </w:rPr>
  </w:style>
  <w:style w:type="paragraph" w:styleId="30">
    <w:name w:val="toc 3"/>
    <w:basedOn w:val="a"/>
    <w:next w:val="a"/>
    <w:autoRedefine/>
    <w:uiPriority w:val="39"/>
    <w:semiHidden/>
    <w:unhideWhenUsed/>
    <w:qFormat/>
    <w:rsid w:val="00F50985"/>
    <w:pPr>
      <w:tabs>
        <w:tab w:val="right" w:leader="dot" w:pos="9231"/>
      </w:tabs>
      <w:ind w:leftChars="400" w:left="840"/>
    </w:pPr>
    <w:rPr>
      <w:rFonts w:ascii="Times New Roman" w:hAnsi="Times New Roman"/>
      <w:szCs w:val="24"/>
    </w:rPr>
  </w:style>
  <w:style w:type="paragraph" w:styleId="40">
    <w:name w:val="toc 4"/>
    <w:basedOn w:val="a"/>
    <w:next w:val="a"/>
    <w:autoRedefine/>
    <w:uiPriority w:val="39"/>
    <w:semiHidden/>
    <w:unhideWhenUsed/>
    <w:qFormat/>
    <w:rsid w:val="00F50985"/>
    <w:pPr>
      <w:ind w:leftChars="600" w:left="1260"/>
    </w:pPr>
    <w:rPr>
      <w:rFonts w:ascii="Times New Roman" w:hAnsi="Times New Roman"/>
      <w:szCs w:val="20"/>
    </w:rPr>
  </w:style>
  <w:style w:type="paragraph" w:styleId="50">
    <w:name w:val="toc 5"/>
    <w:basedOn w:val="a"/>
    <w:next w:val="a"/>
    <w:autoRedefine/>
    <w:uiPriority w:val="39"/>
    <w:semiHidden/>
    <w:unhideWhenUsed/>
    <w:qFormat/>
    <w:rsid w:val="00F50985"/>
    <w:pPr>
      <w:ind w:leftChars="800" w:left="1680"/>
    </w:pPr>
    <w:rPr>
      <w:rFonts w:ascii="Times New Roman" w:hAnsi="Times New Roman"/>
      <w:szCs w:val="20"/>
    </w:rPr>
  </w:style>
  <w:style w:type="paragraph" w:styleId="60">
    <w:name w:val="toc 6"/>
    <w:basedOn w:val="a"/>
    <w:next w:val="a"/>
    <w:autoRedefine/>
    <w:uiPriority w:val="39"/>
    <w:semiHidden/>
    <w:unhideWhenUsed/>
    <w:qFormat/>
    <w:rsid w:val="00F50985"/>
    <w:pPr>
      <w:ind w:leftChars="1000" w:left="2100"/>
    </w:pPr>
    <w:rPr>
      <w:rFonts w:ascii="Times New Roman" w:hAnsi="Times New Roman"/>
      <w:szCs w:val="20"/>
    </w:rPr>
  </w:style>
  <w:style w:type="paragraph" w:styleId="70">
    <w:name w:val="toc 7"/>
    <w:basedOn w:val="a"/>
    <w:next w:val="a"/>
    <w:autoRedefine/>
    <w:uiPriority w:val="39"/>
    <w:semiHidden/>
    <w:unhideWhenUsed/>
    <w:qFormat/>
    <w:rsid w:val="00F50985"/>
    <w:pPr>
      <w:ind w:leftChars="1200" w:left="2520"/>
    </w:pPr>
    <w:rPr>
      <w:rFonts w:ascii="Times New Roman" w:hAnsi="Times New Roman"/>
      <w:szCs w:val="20"/>
    </w:rPr>
  </w:style>
  <w:style w:type="paragraph" w:styleId="80">
    <w:name w:val="toc 8"/>
    <w:basedOn w:val="a"/>
    <w:next w:val="a"/>
    <w:autoRedefine/>
    <w:uiPriority w:val="39"/>
    <w:semiHidden/>
    <w:unhideWhenUsed/>
    <w:qFormat/>
    <w:rsid w:val="00F50985"/>
    <w:pPr>
      <w:ind w:leftChars="1400" w:left="2940"/>
    </w:pPr>
    <w:rPr>
      <w:rFonts w:ascii="Times New Roman" w:hAnsi="Times New Roman"/>
      <w:szCs w:val="20"/>
    </w:rPr>
  </w:style>
  <w:style w:type="paragraph" w:styleId="90">
    <w:name w:val="toc 9"/>
    <w:basedOn w:val="a"/>
    <w:next w:val="a"/>
    <w:autoRedefine/>
    <w:uiPriority w:val="39"/>
    <w:semiHidden/>
    <w:unhideWhenUsed/>
    <w:qFormat/>
    <w:rsid w:val="00F50985"/>
    <w:pPr>
      <w:ind w:leftChars="1600" w:left="3360"/>
    </w:pPr>
    <w:rPr>
      <w:rFonts w:ascii="Times New Roman" w:hAnsi="Times New Roman"/>
      <w:szCs w:val="20"/>
    </w:rPr>
  </w:style>
  <w:style w:type="character" w:customStyle="1" w:styleId="Char">
    <w:name w:val="正文缩进 Char"/>
    <w:link w:val="a0"/>
    <w:uiPriority w:val="99"/>
    <w:semiHidden/>
    <w:qFormat/>
    <w:locked/>
    <w:rsid w:val="00F50985"/>
    <w:rPr>
      <w:rFonts w:ascii="Calibri" w:eastAsia="宋体" w:hAnsi="Calibri" w:cs="Times New Roman"/>
    </w:rPr>
  </w:style>
  <w:style w:type="paragraph" w:styleId="a7">
    <w:name w:val="footnote text"/>
    <w:basedOn w:val="a"/>
    <w:link w:val="Char1"/>
    <w:uiPriority w:val="99"/>
    <w:semiHidden/>
    <w:unhideWhenUsed/>
    <w:qFormat/>
    <w:rsid w:val="00F50985"/>
    <w:pPr>
      <w:snapToGrid w:val="0"/>
      <w:jc w:val="left"/>
    </w:pPr>
    <w:rPr>
      <w:rFonts w:ascii="Times New Roman" w:hAnsi="Times New Roman"/>
      <w:sz w:val="18"/>
      <w:szCs w:val="18"/>
    </w:rPr>
  </w:style>
  <w:style w:type="character" w:customStyle="1" w:styleId="Char0">
    <w:name w:val="脚注文本 Char"/>
    <w:basedOn w:val="a1"/>
    <w:semiHidden/>
    <w:qFormat/>
    <w:rsid w:val="00F50985"/>
    <w:rPr>
      <w:rFonts w:ascii="Calibri" w:eastAsia="宋体" w:hAnsi="Calibri" w:cs="Times New Roman"/>
      <w:sz w:val="18"/>
      <w:szCs w:val="18"/>
    </w:rPr>
  </w:style>
  <w:style w:type="paragraph" w:styleId="a8">
    <w:name w:val="annotation text"/>
    <w:basedOn w:val="a"/>
    <w:link w:val="Char2"/>
    <w:uiPriority w:val="99"/>
    <w:semiHidden/>
    <w:unhideWhenUsed/>
    <w:qFormat/>
    <w:rsid w:val="00F50985"/>
    <w:pPr>
      <w:jc w:val="left"/>
    </w:pPr>
  </w:style>
  <w:style w:type="character" w:customStyle="1" w:styleId="Char2">
    <w:name w:val="批注文字 Char"/>
    <w:basedOn w:val="a1"/>
    <w:link w:val="a8"/>
    <w:uiPriority w:val="99"/>
    <w:semiHidden/>
    <w:qFormat/>
    <w:rsid w:val="00F50985"/>
    <w:rPr>
      <w:rFonts w:ascii="Calibri" w:eastAsia="宋体" w:hAnsi="Calibri" w:cs="Times New Roman"/>
    </w:rPr>
  </w:style>
  <w:style w:type="paragraph" w:styleId="a9">
    <w:name w:val="header"/>
    <w:basedOn w:val="a"/>
    <w:link w:val="Char3"/>
    <w:uiPriority w:val="99"/>
    <w:semiHidden/>
    <w:unhideWhenUsed/>
    <w:qFormat/>
    <w:rsid w:val="00F50985"/>
    <w:pPr>
      <w:pBdr>
        <w:bottom w:val="single" w:sz="6" w:space="1" w:color="auto"/>
      </w:pBdr>
      <w:tabs>
        <w:tab w:val="center" w:pos="4153"/>
        <w:tab w:val="right" w:pos="8306"/>
      </w:tabs>
      <w:snapToGrid w:val="0"/>
      <w:jc w:val="center"/>
    </w:pPr>
    <w:rPr>
      <w:kern w:val="0"/>
      <w:sz w:val="18"/>
      <w:szCs w:val="20"/>
    </w:rPr>
  </w:style>
  <w:style w:type="character" w:customStyle="1" w:styleId="Char3">
    <w:name w:val="页眉 Char"/>
    <w:basedOn w:val="a1"/>
    <w:link w:val="a9"/>
    <w:uiPriority w:val="99"/>
    <w:semiHidden/>
    <w:qFormat/>
    <w:rsid w:val="00F50985"/>
    <w:rPr>
      <w:rFonts w:ascii="Calibri" w:eastAsia="宋体" w:hAnsi="Calibri" w:cs="Times New Roman"/>
      <w:kern w:val="0"/>
      <w:sz w:val="18"/>
      <w:szCs w:val="20"/>
    </w:rPr>
  </w:style>
  <w:style w:type="paragraph" w:styleId="aa">
    <w:name w:val="footer"/>
    <w:basedOn w:val="a"/>
    <w:link w:val="Char4"/>
    <w:uiPriority w:val="99"/>
    <w:semiHidden/>
    <w:unhideWhenUsed/>
    <w:qFormat/>
    <w:rsid w:val="00F50985"/>
    <w:pPr>
      <w:tabs>
        <w:tab w:val="center" w:pos="4153"/>
        <w:tab w:val="right" w:pos="8306"/>
      </w:tabs>
      <w:snapToGrid w:val="0"/>
      <w:jc w:val="left"/>
    </w:pPr>
    <w:rPr>
      <w:kern w:val="0"/>
      <w:sz w:val="18"/>
      <w:szCs w:val="20"/>
    </w:rPr>
  </w:style>
  <w:style w:type="character" w:customStyle="1" w:styleId="Char4">
    <w:name w:val="页脚 Char"/>
    <w:basedOn w:val="a1"/>
    <w:link w:val="aa"/>
    <w:uiPriority w:val="99"/>
    <w:semiHidden/>
    <w:qFormat/>
    <w:rsid w:val="00F50985"/>
    <w:rPr>
      <w:rFonts w:ascii="Calibri" w:eastAsia="宋体" w:hAnsi="Calibri" w:cs="Times New Roman"/>
      <w:kern w:val="0"/>
      <w:sz w:val="18"/>
      <w:szCs w:val="20"/>
    </w:rPr>
  </w:style>
  <w:style w:type="paragraph" w:styleId="ab">
    <w:name w:val="caption"/>
    <w:basedOn w:val="a"/>
    <w:next w:val="a"/>
    <w:uiPriority w:val="99"/>
    <w:semiHidden/>
    <w:unhideWhenUsed/>
    <w:qFormat/>
    <w:rsid w:val="00F50985"/>
    <w:pPr>
      <w:spacing w:line="480" w:lineRule="auto"/>
    </w:pPr>
    <w:rPr>
      <w:rFonts w:ascii="华文中宋" w:eastAsia="华文中宋" w:hAnsi="华文中宋"/>
      <w:sz w:val="36"/>
      <w:szCs w:val="20"/>
    </w:rPr>
  </w:style>
  <w:style w:type="paragraph" w:styleId="ac">
    <w:name w:val="List Bullet"/>
    <w:basedOn w:val="a"/>
    <w:uiPriority w:val="99"/>
    <w:semiHidden/>
    <w:unhideWhenUsed/>
    <w:qFormat/>
    <w:rsid w:val="00F50985"/>
    <w:pPr>
      <w:adjustRightInd w:val="0"/>
      <w:spacing w:line="300" w:lineRule="auto"/>
      <w:ind w:left="360" w:hanging="360"/>
    </w:pPr>
    <w:rPr>
      <w:rFonts w:ascii="Times New Roman" w:hAnsi="Times New Roman"/>
      <w:kern w:val="0"/>
      <w:sz w:val="24"/>
      <w:szCs w:val="20"/>
    </w:rPr>
  </w:style>
  <w:style w:type="paragraph" w:styleId="ad">
    <w:name w:val="List Number"/>
    <w:basedOn w:val="a"/>
    <w:uiPriority w:val="99"/>
    <w:semiHidden/>
    <w:unhideWhenUsed/>
    <w:qFormat/>
    <w:rsid w:val="00F50985"/>
    <w:pPr>
      <w:tabs>
        <w:tab w:val="left" w:pos="560"/>
      </w:tabs>
      <w:ind w:left="900" w:hanging="340"/>
    </w:pPr>
    <w:rPr>
      <w:rFonts w:ascii="Times New Roman" w:hAnsi="Times New Roman"/>
      <w:szCs w:val="20"/>
    </w:rPr>
  </w:style>
  <w:style w:type="paragraph" w:styleId="21">
    <w:name w:val="List Bullet 2"/>
    <w:basedOn w:val="a"/>
    <w:uiPriority w:val="99"/>
    <w:semiHidden/>
    <w:unhideWhenUsed/>
    <w:qFormat/>
    <w:rsid w:val="00F50985"/>
    <w:pPr>
      <w:tabs>
        <w:tab w:val="left" w:pos="1680"/>
      </w:tabs>
      <w:spacing w:line="360" w:lineRule="auto"/>
      <w:ind w:left="1680" w:hanging="420"/>
    </w:pPr>
    <w:rPr>
      <w:rFonts w:ascii="Times New Roman" w:hAnsi="Times New Roman"/>
      <w:sz w:val="24"/>
      <w:szCs w:val="20"/>
    </w:rPr>
  </w:style>
  <w:style w:type="paragraph" w:styleId="31">
    <w:name w:val="List Bullet 3"/>
    <w:basedOn w:val="a"/>
    <w:uiPriority w:val="99"/>
    <w:semiHidden/>
    <w:unhideWhenUsed/>
    <w:qFormat/>
    <w:rsid w:val="00F50985"/>
    <w:pPr>
      <w:widowControl/>
      <w:tabs>
        <w:tab w:val="left" w:pos="1265"/>
      </w:tabs>
      <w:overflowPunct w:val="0"/>
      <w:autoSpaceDE w:val="0"/>
      <w:autoSpaceDN w:val="0"/>
      <w:adjustRightInd w:val="0"/>
      <w:spacing w:line="300" w:lineRule="auto"/>
      <w:ind w:left="1265" w:hanging="360"/>
      <w:jc w:val="left"/>
    </w:pPr>
    <w:rPr>
      <w:rFonts w:ascii="Courier" w:hAnsi="Courier"/>
      <w:kern w:val="0"/>
      <w:sz w:val="24"/>
      <w:szCs w:val="20"/>
    </w:rPr>
  </w:style>
  <w:style w:type="paragraph" w:styleId="41">
    <w:name w:val="List Bullet 4"/>
    <w:basedOn w:val="a"/>
    <w:uiPriority w:val="99"/>
    <w:semiHidden/>
    <w:unhideWhenUsed/>
    <w:qFormat/>
    <w:rsid w:val="00F50985"/>
    <w:pPr>
      <w:widowControl/>
      <w:tabs>
        <w:tab w:val="left" w:pos="840"/>
      </w:tabs>
      <w:overflowPunct w:val="0"/>
      <w:autoSpaceDE w:val="0"/>
      <w:autoSpaceDN w:val="0"/>
      <w:adjustRightInd w:val="0"/>
      <w:ind w:left="1180" w:hanging="340"/>
      <w:jc w:val="left"/>
    </w:pPr>
    <w:rPr>
      <w:rFonts w:ascii="Courier" w:hAnsi="Courier"/>
      <w:kern w:val="0"/>
      <w:sz w:val="24"/>
      <w:szCs w:val="20"/>
    </w:rPr>
  </w:style>
  <w:style w:type="paragraph" w:styleId="ae">
    <w:name w:val="Title"/>
    <w:basedOn w:val="a"/>
    <w:link w:val="Char5"/>
    <w:uiPriority w:val="99"/>
    <w:qFormat/>
    <w:rsid w:val="00F50985"/>
    <w:pPr>
      <w:spacing w:before="240" w:after="240" w:line="360" w:lineRule="auto"/>
      <w:jc w:val="center"/>
    </w:pPr>
    <w:rPr>
      <w:rFonts w:ascii="Arial" w:eastAsia="黑体" w:hAnsi="Arial"/>
      <w:kern w:val="0"/>
      <w:sz w:val="44"/>
      <w:szCs w:val="20"/>
    </w:rPr>
  </w:style>
  <w:style w:type="character" w:customStyle="1" w:styleId="Char5">
    <w:name w:val="标题 Char"/>
    <w:basedOn w:val="a1"/>
    <w:link w:val="ae"/>
    <w:uiPriority w:val="99"/>
    <w:qFormat/>
    <w:rsid w:val="00F50985"/>
    <w:rPr>
      <w:rFonts w:ascii="Arial" w:eastAsia="黑体" w:hAnsi="Arial" w:cs="Times New Roman"/>
      <w:kern w:val="0"/>
      <w:sz w:val="44"/>
      <w:szCs w:val="20"/>
    </w:rPr>
  </w:style>
  <w:style w:type="paragraph" w:styleId="af">
    <w:name w:val="Body Text"/>
    <w:basedOn w:val="a"/>
    <w:link w:val="Char6"/>
    <w:uiPriority w:val="99"/>
    <w:semiHidden/>
    <w:unhideWhenUsed/>
    <w:qFormat/>
    <w:rsid w:val="00F50985"/>
    <w:pPr>
      <w:spacing w:after="120"/>
    </w:pPr>
  </w:style>
  <w:style w:type="character" w:customStyle="1" w:styleId="Char6">
    <w:name w:val="正文文本 Char"/>
    <w:basedOn w:val="a1"/>
    <w:link w:val="af"/>
    <w:uiPriority w:val="99"/>
    <w:semiHidden/>
    <w:qFormat/>
    <w:rsid w:val="00F50985"/>
    <w:rPr>
      <w:rFonts w:ascii="Calibri" w:eastAsia="宋体" w:hAnsi="Calibri" w:cs="Times New Roman"/>
    </w:rPr>
  </w:style>
  <w:style w:type="paragraph" w:styleId="af0">
    <w:name w:val="Body Text Indent"/>
    <w:basedOn w:val="a"/>
    <w:link w:val="Char7"/>
    <w:uiPriority w:val="99"/>
    <w:semiHidden/>
    <w:unhideWhenUsed/>
    <w:qFormat/>
    <w:rsid w:val="00F50985"/>
    <w:pPr>
      <w:ind w:firstLine="444"/>
    </w:pPr>
    <w:rPr>
      <w:rFonts w:ascii="Times New Roman" w:hAnsi="Times New Roman"/>
      <w:b/>
      <w:sz w:val="24"/>
      <w:szCs w:val="20"/>
    </w:rPr>
  </w:style>
  <w:style w:type="character" w:customStyle="1" w:styleId="Char7">
    <w:name w:val="正文文本缩进 Char"/>
    <w:basedOn w:val="a1"/>
    <w:link w:val="af0"/>
    <w:uiPriority w:val="99"/>
    <w:semiHidden/>
    <w:qFormat/>
    <w:rsid w:val="00F50985"/>
    <w:rPr>
      <w:rFonts w:ascii="Times New Roman" w:eastAsia="宋体" w:hAnsi="Times New Roman" w:cs="Times New Roman"/>
      <w:b/>
      <w:sz w:val="24"/>
      <w:szCs w:val="20"/>
    </w:rPr>
  </w:style>
  <w:style w:type="paragraph" w:styleId="af1">
    <w:name w:val="Subtitle"/>
    <w:basedOn w:val="a"/>
    <w:next w:val="a"/>
    <w:link w:val="Char8"/>
    <w:uiPriority w:val="99"/>
    <w:qFormat/>
    <w:rsid w:val="00F50985"/>
    <w:pPr>
      <w:spacing w:beforeLines="100" w:line="360" w:lineRule="auto"/>
      <w:jc w:val="center"/>
    </w:pPr>
    <w:rPr>
      <w:rFonts w:ascii="Arial" w:eastAsia="方正魏碑简体" w:hAnsi="Arial"/>
      <w:bCs/>
      <w:kern w:val="28"/>
      <w:sz w:val="32"/>
      <w:szCs w:val="32"/>
    </w:rPr>
  </w:style>
  <w:style w:type="character" w:customStyle="1" w:styleId="Char8">
    <w:name w:val="副标题 Char"/>
    <w:basedOn w:val="a1"/>
    <w:link w:val="af1"/>
    <w:uiPriority w:val="99"/>
    <w:qFormat/>
    <w:rsid w:val="00F50985"/>
    <w:rPr>
      <w:rFonts w:ascii="Arial" w:eastAsia="方正魏碑简体" w:hAnsi="Arial" w:cs="Times New Roman"/>
      <w:bCs/>
      <w:kern w:val="28"/>
      <w:sz w:val="32"/>
      <w:szCs w:val="32"/>
    </w:rPr>
  </w:style>
  <w:style w:type="paragraph" w:styleId="af2">
    <w:name w:val="Salutation"/>
    <w:basedOn w:val="a"/>
    <w:next w:val="a"/>
    <w:link w:val="Char9"/>
    <w:uiPriority w:val="99"/>
    <w:semiHidden/>
    <w:unhideWhenUsed/>
    <w:qFormat/>
    <w:rsid w:val="00F50985"/>
    <w:pPr>
      <w:spacing w:beforeLines="40" w:line="312" w:lineRule="auto"/>
    </w:pPr>
    <w:rPr>
      <w:kern w:val="0"/>
      <w:sz w:val="24"/>
      <w:szCs w:val="24"/>
    </w:rPr>
  </w:style>
  <w:style w:type="character" w:customStyle="1" w:styleId="Char9">
    <w:name w:val="称呼 Char"/>
    <w:basedOn w:val="a1"/>
    <w:link w:val="af2"/>
    <w:uiPriority w:val="99"/>
    <w:semiHidden/>
    <w:qFormat/>
    <w:rsid w:val="00F50985"/>
    <w:rPr>
      <w:rFonts w:ascii="Calibri" w:eastAsia="宋体" w:hAnsi="Calibri" w:cs="Times New Roman"/>
      <w:kern w:val="0"/>
      <w:sz w:val="24"/>
      <w:szCs w:val="24"/>
    </w:rPr>
  </w:style>
  <w:style w:type="paragraph" w:styleId="af3">
    <w:name w:val="Date"/>
    <w:basedOn w:val="a"/>
    <w:next w:val="a"/>
    <w:link w:val="Chara"/>
    <w:uiPriority w:val="99"/>
    <w:semiHidden/>
    <w:unhideWhenUsed/>
    <w:qFormat/>
    <w:rsid w:val="00F50985"/>
  </w:style>
  <w:style w:type="character" w:customStyle="1" w:styleId="Chara">
    <w:name w:val="日期 Char"/>
    <w:basedOn w:val="a1"/>
    <w:link w:val="af3"/>
    <w:uiPriority w:val="99"/>
    <w:semiHidden/>
    <w:qFormat/>
    <w:rsid w:val="00F50985"/>
    <w:rPr>
      <w:rFonts w:ascii="Calibri" w:eastAsia="宋体" w:hAnsi="Calibri" w:cs="Times New Roman"/>
    </w:rPr>
  </w:style>
  <w:style w:type="paragraph" w:styleId="af4">
    <w:name w:val="Body Text First Indent"/>
    <w:basedOn w:val="af"/>
    <w:link w:val="Charb"/>
    <w:uiPriority w:val="99"/>
    <w:semiHidden/>
    <w:unhideWhenUsed/>
    <w:qFormat/>
    <w:rsid w:val="00F50985"/>
    <w:pPr>
      <w:spacing w:line="300" w:lineRule="auto"/>
      <w:ind w:firstLine="510"/>
    </w:pPr>
    <w:rPr>
      <w:sz w:val="24"/>
    </w:rPr>
  </w:style>
  <w:style w:type="character" w:customStyle="1" w:styleId="Charb">
    <w:name w:val="正文首行缩进 Char"/>
    <w:basedOn w:val="Char6"/>
    <w:link w:val="af4"/>
    <w:uiPriority w:val="99"/>
    <w:semiHidden/>
    <w:qFormat/>
    <w:rsid w:val="00F50985"/>
    <w:rPr>
      <w:rFonts w:ascii="Calibri" w:eastAsia="宋体" w:hAnsi="Calibri" w:cs="Times New Roman"/>
      <w:sz w:val="24"/>
    </w:rPr>
  </w:style>
  <w:style w:type="paragraph" w:styleId="af5">
    <w:name w:val="Note Heading"/>
    <w:basedOn w:val="a"/>
    <w:next w:val="a"/>
    <w:link w:val="Charc"/>
    <w:uiPriority w:val="99"/>
    <w:semiHidden/>
    <w:unhideWhenUsed/>
    <w:qFormat/>
    <w:rsid w:val="00F50985"/>
    <w:pPr>
      <w:jc w:val="center"/>
    </w:pPr>
  </w:style>
  <w:style w:type="character" w:customStyle="1" w:styleId="Charc">
    <w:name w:val="注释标题 Char"/>
    <w:basedOn w:val="a1"/>
    <w:link w:val="af5"/>
    <w:uiPriority w:val="99"/>
    <w:semiHidden/>
    <w:qFormat/>
    <w:rsid w:val="00F50985"/>
    <w:rPr>
      <w:rFonts w:ascii="Calibri" w:eastAsia="宋体" w:hAnsi="Calibri" w:cs="Times New Roman"/>
    </w:rPr>
  </w:style>
  <w:style w:type="paragraph" w:styleId="22">
    <w:name w:val="Body Text 2"/>
    <w:basedOn w:val="a"/>
    <w:link w:val="2Char0"/>
    <w:uiPriority w:val="99"/>
    <w:semiHidden/>
    <w:unhideWhenUsed/>
    <w:qFormat/>
    <w:rsid w:val="00F50985"/>
    <w:pPr>
      <w:spacing w:after="120" w:line="480" w:lineRule="auto"/>
    </w:pPr>
    <w:rPr>
      <w:rFonts w:ascii="Times New Roman" w:hAnsi="Times New Roman"/>
      <w:szCs w:val="20"/>
    </w:rPr>
  </w:style>
  <w:style w:type="character" w:customStyle="1" w:styleId="2Char0">
    <w:name w:val="正文文本 2 Char"/>
    <w:basedOn w:val="a1"/>
    <w:link w:val="22"/>
    <w:uiPriority w:val="99"/>
    <w:semiHidden/>
    <w:qFormat/>
    <w:rsid w:val="00F50985"/>
    <w:rPr>
      <w:rFonts w:ascii="Times New Roman" w:eastAsia="宋体" w:hAnsi="Times New Roman" w:cs="Times New Roman"/>
      <w:szCs w:val="20"/>
    </w:rPr>
  </w:style>
  <w:style w:type="paragraph" w:styleId="32">
    <w:name w:val="Body Text 3"/>
    <w:basedOn w:val="a"/>
    <w:link w:val="3Char0"/>
    <w:uiPriority w:val="99"/>
    <w:semiHidden/>
    <w:unhideWhenUsed/>
    <w:qFormat/>
    <w:rsid w:val="00F50985"/>
    <w:pPr>
      <w:autoSpaceDE w:val="0"/>
      <w:autoSpaceDN w:val="0"/>
      <w:jc w:val="center"/>
    </w:pPr>
    <w:rPr>
      <w:kern w:val="0"/>
      <w:sz w:val="16"/>
      <w:szCs w:val="20"/>
    </w:rPr>
  </w:style>
  <w:style w:type="character" w:customStyle="1" w:styleId="3Char0">
    <w:name w:val="正文文本 3 Char"/>
    <w:basedOn w:val="a1"/>
    <w:link w:val="32"/>
    <w:uiPriority w:val="99"/>
    <w:semiHidden/>
    <w:qFormat/>
    <w:rsid w:val="00F50985"/>
    <w:rPr>
      <w:rFonts w:ascii="Calibri" w:eastAsia="宋体" w:hAnsi="Calibri" w:cs="Times New Roman"/>
      <w:kern w:val="0"/>
      <w:sz w:val="16"/>
      <w:szCs w:val="20"/>
    </w:rPr>
  </w:style>
  <w:style w:type="paragraph" w:styleId="23">
    <w:name w:val="Body Text Indent 2"/>
    <w:basedOn w:val="a"/>
    <w:link w:val="2Char1"/>
    <w:uiPriority w:val="99"/>
    <w:semiHidden/>
    <w:unhideWhenUsed/>
    <w:qFormat/>
    <w:rsid w:val="00F50985"/>
    <w:pPr>
      <w:adjustRightInd w:val="0"/>
      <w:spacing w:line="360" w:lineRule="auto"/>
      <w:ind w:firstLineChars="175" w:firstLine="420"/>
    </w:pPr>
    <w:rPr>
      <w:rFonts w:ascii="宋体" w:hAnsi="宋体"/>
      <w:b/>
      <w:bCs/>
      <w:sz w:val="24"/>
      <w:szCs w:val="20"/>
    </w:rPr>
  </w:style>
  <w:style w:type="character" w:customStyle="1" w:styleId="2Char1">
    <w:name w:val="正文文本缩进 2 Char"/>
    <w:basedOn w:val="a1"/>
    <w:link w:val="23"/>
    <w:uiPriority w:val="99"/>
    <w:semiHidden/>
    <w:qFormat/>
    <w:rsid w:val="00F50985"/>
    <w:rPr>
      <w:rFonts w:ascii="宋体" w:eastAsia="宋体" w:hAnsi="宋体" w:cs="Times New Roman"/>
      <w:b/>
      <w:bCs/>
      <w:sz w:val="24"/>
      <w:szCs w:val="20"/>
    </w:rPr>
  </w:style>
  <w:style w:type="paragraph" w:styleId="33">
    <w:name w:val="Body Text Indent 3"/>
    <w:basedOn w:val="a"/>
    <w:link w:val="3Char1"/>
    <w:uiPriority w:val="99"/>
    <w:semiHidden/>
    <w:unhideWhenUsed/>
    <w:qFormat/>
    <w:rsid w:val="00F50985"/>
    <w:pPr>
      <w:ind w:firstLineChars="200" w:firstLine="420"/>
    </w:pPr>
    <w:rPr>
      <w:rFonts w:ascii="Times New Roman" w:hAnsi="Times New Roman"/>
      <w:szCs w:val="21"/>
    </w:rPr>
  </w:style>
  <w:style w:type="character" w:customStyle="1" w:styleId="3Char1">
    <w:name w:val="正文文本缩进 3 Char"/>
    <w:basedOn w:val="a1"/>
    <w:link w:val="33"/>
    <w:uiPriority w:val="99"/>
    <w:semiHidden/>
    <w:qFormat/>
    <w:rsid w:val="00F50985"/>
    <w:rPr>
      <w:rFonts w:ascii="Times New Roman" w:eastAsia="宋体" w:hAnsi="Times New Roman" w:cs="Times New Roman"/>
      <w:szCs w:val="21"/>
    </w:rPr>
  </w:style>
  <w:style w:type="paragraph" w:styleId="af6">
    <w:name w:val="Document Map"/>
    <w:basedOn w:val="a"/>
    <w:link w:val="Chard"/>
    <w:uiPriority w:val="99"/>
    <w:semiHidden/>
    <w:unhideWhenUsed/>
    <w:qFormat/>
    <w:rsid w:val="00F50985"/>
    <w:pPr>
      <w:shd w:val="clear" w:color="auto" w:fill="000080"/>
    </w:pPr>
    <w:rPr>
      <w:rFonts w:ascii="Times New Roman" w:hAnsi="Times New Roman"/>
      <w:szCs w:val="20"/>
    </w:rPr>
  </w:style>
  <w:style w:type="character" w:customStyle="1" w:styleId="Chard">
    <w:name w:val="文档结构图 Char"/>
    <w:basedOn w:val="a1"/>
    <w:link w:val="af6"/>
    <w:uiPriority w:val="99"/>
    <w:semiHidden/>
    <w:qFormat/>
    <w:rsid w:val="00F50985"/>
    <w:rPr>
      <w:rFonts w:ascii="Times New Roman" w:eastAsia="宋体" w:hAnsi="Times New Roman" w:cs="Times New Roman"/>
      <w:szCs w:val="20"/>
      <w:shd w:val="clear" w:color="auto" w:fill="000080"/>
    </w:rPr>
  </w:style>
  <w:style w:type="paragraph" w:styleId="af7">
    <w:name w:val="Plain Text"/>
    <w:basedOn w:val="a"/>
    <w:link w:val="Chare"/>
    <w:uiPriority w:val="99"/>
    <w:semiHidden/>
    <w:unhideWhenUsed/>
    <w:qFormat/>
    <w:rsid w:val="00F50985"/>
    <w:rPr>
      <w:rFonts w:ascii="宋体" w:hAnsi="Courier New"/>
      <w:kern w:val="0"/>
      <w:sz w:val="20"/>
      <w:szCs w:val="20"/>
    </w:rPr>
  </w:style>
  <w:style w:type="character" w:customStyle="1" w:styleId="Chare">
    <w:name w:val="纯文本 Char"/>
    <w:basedOn w:val="a1"/>
    <w:link w:val="af7"/>
    <w:uiPriority w:val="99"/>
    <w:semiHidden/>
    <w:qFormat/>
    <w:rsid w:val="00F50985"/>
    <w:rPr>
      <w:rFonts w:ascii="宋体" w:eastAsia="宋体" w:hAnsi="Courier New" w:cs="Times New Roman"/>
      <w:kern w:val="0"/>
      <w:sz w:val="20"/>
      <w:szCs w:val="20"/>
    </w:rPr>
  </w:style>
  <w:style w:type="paragraph" w:styleId="af8">
    <w:name w:val="annotation subject"/>
    <w:basedOn w:val="a8"/>
    <w:next w:val="a8"/>
    <w:link w:val="Charf"/>
    <w:uiPriority w:val="99"/>
    <w:semiHidden/>
    <w:unhideWhenUsed/>
    <w:qFormat/>
    <w:rsid w:val="00F50985"/>
    <w:rPr>
      <w:b/>
      <w:bCs/>
      <w:kern w:val="0"/>
      <w:sz w:val="20"/>
      <w:szCs w:val="20"/>
    </w:rPr>
  </w:style>
  <w:style w:type="character" w:customStyle="1" w:styleId="Charf">
    <w:name w:val="批注主题 Char"/>
    <w:basedOn w:val="Char2"/>
    <w:link w:val="af8"/>
    <w:uiPriority w:val="99"/>
    <w:semiHidden/>
    <w:qFormat/>
    <w:rsid w:val="00F50985"/>
    <w:rPr>
      <w:rFonts w:ascii="Calibri" w:eastAsia="宋体" w:hAnsi="Calibri" w:cs="Times New Roman"/>
      <w:b/>
      <w:bCs/>
      <w:kern w:val="0"/>
      <w:sz w:val="20"/>
      <w:szCs w:val="20"/>
    </w:rPr>
  </w:style>
  <w:style w:type="paragraph" w:styleId="af9">
    <w:name w:val="Balloon Text"/>
    <w:basedOn w:val="a"/>
    <w:link w:val="Charf0"/>
    <w:uiPriority w:val="99"/>
    <w:semiHidden/>
    <w:unhideWhenUsed/>
    <w:qFormat/>
    <w:rsid w:val="00F50985"/>
    <w:rPr>
      <w:rFonts w:ascii="Times New Roman" w:hAnsi="Times New Roman"/>
      <w:sz w:val="18"/>
      <w:szCs w:val="18"/>
    </w:rPr>
  </w:style>
  <w:style w:type="character" w:customStyle="1" w:styleId="Charf0">
    <w:name w:val="批注框文本 Char"/>
    <w:basedOn w:val="a1"/>
    <w:link w:val="af9"/>
    <w:uiPriority w:val="99"/>
    <w:semiHidden/>
    <w:qFormat/>
    <w:rsid w:val="00F50985"/>
    <w:rPr>
      <w:rFonts w:ascii="Times New Roman" w:eastAsia="宋体" w:hAnsi="Times New Roman" w:cs="Times New Roman"/>
      <w:sz w:val="18"/>
      <w:szCs w:val="18"/>
    </w:rPr>
  </w:style>
  <w:style w:type="character" w:customStyle="1" w:styleId="Charf1">
    <w:name w:val="列出段落 Char"/>
    <w:link w:val="afa"/>
    <w:uiPriority w:val="34"/>
    <w:qFormat/>
    <w:locked/>
    <w:rsid w:val="00F50985"/>
    <w:rPr>
      <w:rFonts w:ascii="Times New Roman" w:hAnsi="Times New Roman" w:cs="Times New Roman"/>
    </w:rPr>
  </w:style>
  <w:style w:type="paragraph" w:styleId="afa">
    <w:name w:val="List Paragraph"/>
    <w:basedOn w:val="a"/>
    <w:link w:val="Charf1"/>
    <w:uiPriority w:val="34"/>
    <w:qFormat/>
    <w:rsid w:val="00F50985"/>
    <w:pPr>
      <w:suppressAutoHyphens/>
      <w:ind w:firstLine="420"/>
    </w:pPr>
    <w:rPr>
      <w:rFonts w:ascii="Times New Roman" w:eastAsiaTheme="minorEastAsia" w:hAnsi="Times New Roman"/>
    </w:rPr>
  </w:style>
  <w:style w:type="character" w:customStyle="1" w:styleId="Char10">
    <w:name w:val="引用 Char1"/>
    <w:basedOn w:val="a1"/>
    <w:link w:val="11"/>
    <w:qFormat/>
    <w:locked/>
    <w:rsid w:val="00F50985"/>
    <w:rPr>
      <w:i/>
      <w:iCs/>
      <w:color w:val="000000"/>
      <w:sz w:val="22"/>
      <w:lang w:eastAsia="en-US" w:bidi="en-US"/>
    </w:rPr>
  </w:style>
  <w:style w:type="paragraph" w:customStyle="1" w:styleId="11">
    <w:name w:val="引用1"/>
    <w:basedOn w:val="a"/>
    <w:next w:val="a"/>
    <w:link w:val="Char10"/>
    <w:qFormat/>
    <w:rsid w:val="00F50985"/>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Char">
    <w:name w:val="表文字 Char Char"/>
    <w:link w:val="afb"/>
    <w:qFormat/>
    <w:locked/>
    <w:rsid w:val="00F50985"/>
    <w:rPr>
      <w:rFonts w:ascii="楷体_GB2312" w:eastAsia="楷体_GB2312" w:hAnsi="宋体"/>
      <w:spacing w:val="-8"/>
      <w:sz w:val="24"/>
      <w:lang w:val="zh-CN"/>
    </w:rPr>
  </w:style>
  <w:style w:type="paragraph" w:customStyle="1" w:styleId="afb">
    <w:name w:val="表文字"/>
    <w:basedOn w:val="a"/>
    <w:link w:val="CharChar"/>
    <w:qFormat/>
    <w:rsid w:val="00F50985"/>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f2">
    <w:name w:val="段 Char"/>
    <w:basedOn w:val="a1"/>
    <w:link w:val="afc"/>
    <w:qFormat/>
    <w:locked/>
    <w:rsid w:val="00F50985"/>
    <w:rPr>
      <w:rFonts w:ascii="宋体" w:eastAsia="宋体" w:hAnsi="Times New Roman"/>
    </w:rPr>
  </w:style>
  <w:style w:type="paragraph" w:customStyle="1" w:styleId="afc">
    <w:name w:val="段"/>
    <w:link w:val="Charf2"/>
    <w:qFormat/>
    <w:rsid w:val="00F50985"/>
    <w:pPr>
      <w:tabs>
        <w:tab w:val="center" w:pos="4201"/>
        <w:tab w:val="right" w:leader="dot" w:pos="9298"/>
      </w:tabs>
      <w:autoSpaceDE w:val="0"/>
      <w:autoSpaceDN w:val="0"/>
      <w:ind w:firstLineChars="200" w:firstLine="420"/>
      <w:jc w:val="both"/>
    </w:pPr>
    <w:rPr>
      <w:rFonts w:ascii="宋体" w:eastAsia="宋体" w:hAnsi="Times New Roman"/>
    </w:rPr>
  </w:style>
  <w:style w:type="character" w:customStyle="1" w:styleId="CharChar2CharCharChar">
    <w:name w:val="+正文 Char Char2 Char Char Char"/>
    <w:link w:val="CharChar2Char"/>
    <w:qFormat/>
    <w:locked/>
    <w:rsid w:val="00F50985"/>
    <w:rPr>
      <w:rFonts w:ascii="宋体" w:eastAsia="宋体" w:hAnsi="宋体"/>
      <w:sz w:val="24"/>
    </w:rPr>
  </w:style>
  <w:style w:type="paragraph" w:customStyle="1" w:styleId="CharChar2Char">
    <w:name w:val="+正文 Char Char2 Char"/>
    <w:basedOn w:val="a"/>
    <w:link w:val="CharChar2CharCharChar"/>
    <w:qFormat/>
    <w:rsid w:val="00F50985"/>
    <w:pPr>
      <w:spacing w:line="360" w:lineRule="auto"/>
      <w:ind w:firstLineChars="200" w:firstLine="200"/>
    </w:pPr>
    <w:rPr>
      <w:rFonts w:ascii="宋体" w:hAnsi="宋体" w:cstheme="minorBidi"/>
      <w:sz w:val="24"/>
    </w:rPr>
  </w:style>
  <w:style w:type="character" w:customStyle="1" w:styleId="Char2CharChar">
    <w:name w:val="+正文 Char2 Char Char"/>
    <w:link w:val="Char20"/>
    <w:qFormat/>
    <w:locked/>
    <w:rsid w:val="00F50985"/>
    <w:rPr>
      <w:rFonts w:ascii="宋体" w:eastAsia="宋体" w:hAnsi="宋体"/>
      <w:sz w:val="24"/>
    </w:rPr>
  </w:style>
  <w:style w:type="paragraph" w:customStyle="1" w:styleId="Char20">
    <w:name w:val="+正文 Char2"/>
    <w:basedOn w:val="a"/>
    <w:link w:val="Char2CharChar"/>
    <w:qFormat/>
    <w:rsid w:val="00F50985"/>
    <w:pPr>
      <w:spacing w:line="360" w:lineRule="auto"/>
      <w:ind w:firstLineChars="200" w:firstLine="200"/>
    </w:pPr>
    <w:rPr>
      <w:rFonts w:ascii="宋体" w:hAnsi="宋体" w:cstheme="minorBidi"/>
      <w:sz w:val="24"/>
    </w:rPr>
  </w:style>
  <w:style w:type="character" w:customStyle="1" w:styleId="Char40">
    <w:name w:val="+正文 Char4"/>
    <w:link w:val="afd"/>
    <w:qFormat/>
    <w:locked/>
    <w:rsid w:val="00F50985"/>
    <w:rPr>
      <w:rFonts w:ascii="宋体" w:eastAsia="宋体" w:hAnsi="宋体"/>
      <w:sz w:val="24"/>
    </w:rPr>
  </w:style>
  <w:style w:type="paragraph" w:customStyle="1" w:styleId="afd">
    <w:name w:val="+正文"/>
    <w:basedOn w:val="a"/>
    <w:link w:val="Char40"/>
    <w:qFormat/>
    <w:rsid w:val="00F50985"/>
    <w:pPr>
      <w:spacing w:line="360" w:lineRule="auto"/>
      <w:ind w:firstLineChars="200" w:firstLine="200"/>
    </w:pPr>
    <w:rPr>
      <w:rFonts w:ascii="宋体" w:hAnsi="宋体" w:cstheme="minorBidi"/>
      <w:sz w:val="24"/>
    </w:rPr>
  </w:style>
  <w:style w:type="character" w:customStyle="1" w:styleId="1CharCharCharCharChar">
    <w:name w:val="+列表1 Char Char Char Char Char"/>
    <w:link w:val="1CharCharChar"/>
    <w:qFormat/>
    <w:locked/>
    <w:rsid w:val="00F50985"/>
    <w:rPr>
      <w:rFonts w:ascii="宋体" w:eastAsia="宋体" w:hAnsi="宋体"/>
    </w:rPr>
  </w:style>
  <w:style w:type="paragraph" w:customStyle="1" w:styleId="1CharCharChar">
    <w:name w:val="+列表1 Char Char Char"/>
    <w:basedOn w:val="a"/>
    <w:link w:val="1CharCharCharCharChar"/>
    <w:qFormat/>
    <w:rsid w:val="00F50985"/>
    <w:pPr>
      <w:jc w:val="center"/>
    </w:pPr>
    <w:rPr>
      <w:rFonts w:ascii="宋体" w:hAnsi="宋体" w:cstheme="minorBidi"/>
    </w:rPr>
  </w:style>
  <w:style w:type="character" w:customStyle="1" w:styleId="Charf3">
    <w:name w:val="无间隔 Char"/>
    <w:link w:val="12"/>
    <w:qFormat/>
    <w:locked/>
    <w:rsid w:val="00F50985"/>
    <w:rPr>
      <w:rFonts w:ascii="Times New Roman" w:eastAsia="Times New Roman" w:hAnsi="Times New Roman" w:cs="Times New Roman"/>
      <w:sz w:val="22"/>
      <w:lang w:eastAsia="en-US" w:bidi="en-US"/>
    </w:rPr>
  </w:style>
  <w:style w:type="paragraph" w:customStyle="1" w:styleId="12">
    <w:name w:val="无间隔1"/>
    <w:link w:val="Charf3"/>
    <w:qFormat/>
    <w:rsid w:val="00F50985"/>
    <w:rPr>
      <w:rFonts w:ascii="Times New Roman" w:eastAsia="Times New Roman" w:hAnsi="Times New Roman" w:cs="Times New Roman"/>
      <w:sz w:val="22"/>
      <w:lang w:eastAsia="en-US" w:bidi="en-US"/>
    </w:rPr>
  </w:style>
  <w:style w:type="character" w:customStyle="1" w:styleId="Charf4">
    <w:name w:val="标准款样式 Char"/>
    <w:basedOn w:val="a1"/>
    <w:link w:val="afe"/>
    <w:qFormat/>
    <w:locked/>
    <w:rsid w:val="00F50985"/>
    <w:rPr>
      <w:rFonts w:ascii="黑体" w:eastAsia="黑体" w:hAnsi="宋体"/>
    </w:rPr>
  </w:style>
  <w:style w:type="paragraph" w:customStyle="1" w:styleId="afe">
    <w:name w:val="标准款样式"/>
    <w:basedOn w:val="a"/>
    <w:link w:val="Charf4"/>
    <w:qFormat/>
    <w:rsid w:val="00F50985"/>
    <w:rPr>
      <w:rFonts w:ascii="黑体" w:eastAsia="黑体" w:hAnsi="宋体" w:cstheme="minorBidi"/>
    </w:rPr>
  </w:style>
  <w:style w:type="character" w:customStyle="1" w:styleId="1CharCharChar0">
    <w:name w:val="+1. Char Char Char"/>
    <w:link w:val="1Char0"/>
    <w:qFormat/>
    <w:locked/>
    <w:rsid w:val="00F50985"/>
    <w:rPr>
      <w:rFonts w:ascii="Times New Roman" w:hAnsi="Times New Roman" w:cs="Times New Roman"/>
    </w:rPr>
  </w:style>
  <w:style w:type="paragraph" w:customStyle="1" w:styleId="1Char0">
    <w:name w:val="+1. Char"/>
    <w:basedOn w:val="a"/>
    <w:link w:val="1CharCharChar0"/>
    <w:qFormat/>
    <w:rsid w:val="00F50985"/>
    <w:rPr>
      <w:rFonts w:ascii="Times New Roman" w:eastAsiaTheme="minorEastAsia" w:hAnsi="Times New Roman"/>
    </w:rPr>
  </w:style>
  <w:style w:type="character" w:customStyle="1" w:styleId="CharChar5CharCharChar">
    <w:name w:val="+正文 Char Char5 Char Char Char"/>
    <w:link w:val="CharChar5Char"/>
    <w:qFormat/>
    <w:locked/>
    <w:rsid w:val="00F50985"/>
    <w:rPr>
      <w:rFonts w:ascii="宋体" w:eastAsia="宋体" w:hAnsi="宋体"/>
      <w:sz w:val="24"/>
    </w:rPr>
  </w:style>
  <w:style w:type="paragraph" w:customStyle="1" w:styleId="CharChar5Char">
    <w:name w:val="+正文 Char Char5 Char"/>
    <w:basedOn w:val="a"/>
    <w:link w:val="CharChar5CharCharChar"/>
    <w:qFormat/>
    <w:rsid w:val="00F50985"/>
    <w:pPr>
      <w:spacing w:line="360" w:lineRule="auto"/>
      <w:ind w:firstLineChars="200" w:firstLine="200"/>
    </w:pPr>
    <w:rPr>
      <w:rFonts w:ascii="宋体" w:hAnsi="宋体" w:cstheme="minorBidi"/>
      <w:sz w:val="24"/>
    </w:rPr>
  </w:style>
  <w:style w:type="character" w:customStyle="1" w:styleId="CharChar0">
    <w:name w:val="+正文 Char Char"/>
    <w:link w:val="CharCharChar"/>
    <w:qFormat/>
    <w:locked/>
    <w:rsid w:val="00F50985"/>
    <w:rPr>
      <w:rFonts w:ascii="楷体_GB2312" w:eastAsia="楷体_GB2312"/>
      <w:sz w:val="24"/>
    </w:rPr>
  </w:style>
  <w:style w:type="paragraph" w:customStyle="1" w:styleId="CharCharChar">
    <w:name w:val="+正文 Char Char Char"/>
    <w:basedOn w:val="a"/>
    <w:link w:val="CharChar0"/>
    <w:qFormat/>
    <w:rsid w:val="00F50985"/>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F50985"/>
    <w:rPr>
      <w:rFonts w:ascii="宋体" w:eastAsia="宋体" w:hAnsi="宋体"/>
      <w:sz w:val="24"/>
    </w:rPr>
  </w:style>
  <w:style w:type="paragraph" w:customStyle="1" w:styleId="CharChar3CharChar">
    <w:name w:val="+正文 Char Char3 Char Char"/>
    <w:basedOn w:val="a"/>
    <w:link w:val="CharChar3CharCharCharChar"/>
    <w:qFormat/>
    <w:rsid w:val="00F50985"/>
    <w:pPr>
      <w:spacing w:line="360" w:lineRule="auto"/>
      <w:ind w:firstLineChars="200" w:firstLine="200"/>
    </w:pPr>
    <w:rPr>
      <w:rFonts w:ascii="宋体" w:hAnsi="宋体" w:cstheme="minorBidi"/>
      <w:sz w:val="24"/>
    </w:rPr>
  </w:style>
  <w:style w:type="character" w:customStyle="1" w:styleId="Char11">
    <w:name w:val="明显引用 Char1"/>
    <w:basedOn w:val="a1"/>
    <w:link w:val="13"/>
    <w:qFormat/>
    <w:locked/>
    <w:rsid w:val="00F50985"/>
    <w:rPr>
      <w:b/>
      <w:bCs/>
      <w:i/>
      <w:iCs/>
      <w:color w:val="4F81BD"/>
      <w:sz w:val="22"/>
      <w:lang w:eastAsia="en-US" w:bidi="en-US"/>
    </w:rPr>
  </w:style>
  <w:style w:type="paragraph" w:customStyle="1" w:styleId="13">
    <w:name w:val="明显引用1"/>
    <w:basedOn w:val="a"/>
    <w:next w:val="a"/>
    <w:link w:val="Char11"/>
    <w:qFormat/>
    <w:rsid w:val="00F50985"/>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5CharCharCharCharChar">
    <w:name w:val="+正文 Char5 Char Char Char Char Char"/>
    <w:link w:val="Char5CharCharChar"/>
    <w:qFormat/>
    <w:locked/>
    <w:rsid w:val="00F50985"/>
    <w:rPr>
      <w:rFonts w:ascii="宋体" w:eastAsia="宋体" w:hAnsi="宋体"/>
      <w:sz w:val="24"/>
    </w:rPr>
  </w:style>
  <w:style w:type="paragraph" w:customStyle="1" w:styleId="Char5CharCharChar">
    <w:name w:val="+正文 Char5 Char Char Char"/>
    <w:basedOn w:val="a"/>
    <w:link w:val="Char5CharCharCharCharChar"/>
    <w:qFormat/>
    <w:rsid w:val="00F50985"/>
    <w:pPr>
      <w:spacing w:line="360" w:lineRule="auto"/>
      <w:ind w:firstLineChars="200" w:firstLine="200"/>
    </w:pPr>
    <w:rPr>
      <w:rFonts w:ascii="宋体" w:hAnsi="宋体" w:cstheme="minorBidi"/>
      <w:sz w:val="24"/>
    </w:rPr>
  </w:style>
  <w:style w:type="paragraph" w:customStyle="1" w:styleId="200">
    <w:name w:val="20"/>
    <w:basedOn w:val="a"/>
    <w:uiPriority w:val="99"/>
    <w:qFormat/>
    <w:rsid w:val="00F50985"/>
    <w:pPr>
      <w:widowControl/>
      <w:snapToGrid w:val="0"/>
      <w:spacing w:before="100" w:beforeAutospacing="1" w:after="100" w:afterAutospacing="1"/>
      <w:jc w:val="left"/>
    </w:pPr>
    <w:rPr>
      <w:rFonts w:ascii="宋体" w:hAnsi="宋体" w:cs="Arial Unicode MS"/>
      <w:kern w:val="0"/>
      <w:sz w:val="24"/>
      <w:szCs w:val="24"/>
    </w:rPr>
  </w:style>
  <w:style w:type="paragraph" w:customStyle="1" w:styleId="14">
    <w:name w:val="1"/>
    <w:basedOn w:val="a"/>
    <w:uiPriority w:val="99"/>
    <w:qFormat/>
    <w:rsid w:val="00F50985"/>
    <w:pPr>
      <w:spacing w:line="360" w:lineRule="auto"/>
    </w:pPr>
    <w:rPr>
      <w:rFonts w:ascii="仿宋_GB2312" w:eastAsia="仿宋_GB2312" w:hAnsi="宋体"/>
      <w:sz w:val="24"/>
      <w:szCs w:val="24"/>
    </w:rPr>
  </w:style>
  <w:style w:type="paragraph" w:customStyle="1" w:styleId="210">
    <w:name w:val="正文文本缩进 21"/>
    <w:basedOn w:val="a"/>
    <w:uiPriority w:val="99"/>
    <w:qFormat/>
    <w:rsid w:val="00F50985"/>
    <w:pPr>
      <w:autoSpaceDE w:val="0"/>
      <w:autoSpaceDN w:val="0"/>
      <w:adjustRightInd w:val="0"/>
      <w:ind w:firstLine="540"/>
    </w:pPr>
    <w:rPr>
      <w:rFonts w:ascii="Times New Roman" w:hAnsi="Times New Roman"/>
      <w:sz w:val="24"/>
      <w:szCs w:val="20"/>
    </w:rPr>
  </w:style>
  <w:style w:type="paragraph" w:customStyle="1" w:styleId="CharCharCharCharCharCharCharCharCharChar">
    <w:name w:val="Char Char Char Char Char Char Char Char Char Char"/>
    <w:basedOn w:val="a"/>
    <w:uiPriority w:val="99"/>
    <w:qFormat/>
    <w:rsid w:val="00F50985"/>
    <w:pPr>
      <w:adjustRightInd w:val="0"/>
      <w:spacing w:line="360" w:lineRule="auto"/>
    </w:pPr>
    <w:rPr>
      <w:rFonts w:ascii="Times New Roman" w:hAnsi="Times New Roman"/>
      <w:kern w:val="0"/>
      <w:sz w:val="24"/>
      <w:szCs w:val="20"/>
    </w:rPr>
  </w:style>
  <w:style w:type="paragraph" w:customStyle="1" w:styleId="xl71">
    <w:name w:val="xl71"/>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uiPriority w:val="99"/>
    <w:qFormat/>
    <w:rsid w:val="00F50985"/>
    <w:pPr>
      <w:widowControl/>
      <w:ind w:firstLine="420"/>
    </w:pPr>
    <w:rPr>
      <w:rFonts w:cs="宋体"/>
      <w:kern w:val="0"/>
      <w:szCs w:val="21"/>
    </w:rPr>
  </w:style>
  <w:style w:type="paragraph" w:customStyle="1" w:styleId="TOC1">
    <w:name w:val="TOC 标题1"/>
    <w:basedOn w:val="1"/>
    <w:next w:val="a"/>
    <w:uiPriority w:val="39"/>
    <w:qFormat/>
    <w:rsid w:val="00F50985"/>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uiPriority w:val="99"/>
    <w:qFormat/>
    <w:rsid w:val="00F50985"/>
    <w:pPr>
      <w:widowControl/>
    </w:pPr>
    <w:rPr>
      <w:rFonts w:ascii="Times New Roman" w:hAnsi="Times New Roman"/>
      <w:kern w:val="0"/>
      <w:szCs w:val="21"/>
    </w:rPr>
  </w:style>
  <w:style w:type="paragraph" w:customStyle="1" w:styleId="15">
    <w:name w:val="列出段落1"/>
    <w:basedOn w:val="a"/>
    <w:uiPriority w:val="34"/>
    <w:qFormat/>
    <w:rsid w:val="00F50985"/>
    <w:pPr>
      <w:ind w:firstLineChars="200" w:firstLine="420"/>
    </w:pPr>
  </w:style>
  <w:style w:type="paragraph" w:customStyle="1" w:styleId="xl66">
    <w:name w:val="xl66"/>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uiPriority w:val="99"/>
    <w:qFormat/>
    <w:rsid w:val="00F50985"/>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8">
    <w:name w:val="xl68"/>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uiPriority w:val="99"/>
    <w:qFormat/>
    <w:rsid w:val="00F50985"/>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uiPriority w:val="99"/>
    <w:qFormat/>
    <w:rsid w:val="00F50985"/>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uiPriority w:val="99"/>
    <w:qFormat/>
    <w:rsid w:val="00F50985"/>
    <w:pPr>
      <w:spacing w:line="300" w:lineRule="auto"/>
    </w:pPr>
    <w:rPr>
      <w:rFonts w:ascii="Times New Roman" w:hAnsi="Times New Roman"/>
      <w:sz w:val="24"/>
      <w:szCs w:val="24"/>
    </w:rPr>
  </w:style>
  <w:style w:type="paragraph" w:customStyle="1" w:styleId="font1">
    <w:name w:val="font1"/>
    <w:basedOn w:val="a"/>
    <w:uiPriority w:val="99"/>
    <w:qFormat/>
    <w:rsid w:val="00F50985"/>
    <w:pPr>
      <w:widowControl/>
      <w:spacing w:before="100" w:beforeAutospacing="1" w:after="100" w:afterAutospacing="1"/>
      <w:jc w:val="left"/>
    </w:pPr>
    <w:rPr>
      <w:rFonts w:ascii="宋体" w:hAnsi="宋体"/>
      <w:kern w:val="0"/>
      <w:sz w:val="24"/>
      <w:szCs w:val="24"/>
    </w:rPr>
  </w:style>
  <w:style w:type="paragraph" w:customStyle="1" w:styleId="25">
    <w:name w:val="列出段落2"/>
    <w:basedOn w:val="a"/>
    <w:uiPriority w:val="34"/>
    <w:qFormat/>
    <w:rsid w:val="00F50985"/>
    <w:pPr>
      <w:ind w:firstLineChars="200" w:firstLine="420"/>
    </w:pPr>
  </w:style>
  <w:style w:type="paragraph" w:customStyle="1" w:styleId="xl82">
    <w:name w:val="xl82"/>
    <w:basedOn w:val="a"/>
    <w:uiPriority w:val="99"/>
    <w:qFormat/>
    <w:rsid w:val="00F50985"/>
    <w:pPr>
      <w:widowControl/>
      <w:spacing w:before="100" w:beforeAutospacing="1" w:after="100" w:afterAutospacing="1"/>
      <w:jc w:val="left"/>
    </w:pPr>
    <w:rPr>
      <w:rFonts w:ascii="Arial" w:hAnsi="Arial" w:cs="Arial"/>
      <w:kern w:val="0"/>
      <w:sz w:val="16"/>
      <w:szCs w:val="16"/>
    </w:rPr>
  </w:style>
  <w:style w:type="paragraph" w:customStyle="1" w:styleId="16">
    <w:name w:val="附录标题1"/>
    <w:basedOn w:val="1"/>
    <w:next w:val="a"/>
    <w:uiPriority w:val="99"/>
    <w:qFormat/>
    <w:rsid w:val="00F5098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uiPriority w:val="99"/>
    <w:qFormat/>
    <w:rsid w:val="00F50985"/>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uiPriority w:val="99"/>
    <w:qFormat/>
    <w:rsid w:val="00F50985"/>
    <w:pPr>
      <w:widowControl/>
      <w:spacing w:before="240" w:line="360" w:lineRule="auto"/>
      <w:ind w:left="119"/>
      <w:jc w:val="left"/>
    </w:pPr>
    <w:rPr>
      <w:rFonts w:ascii="Arial" w:hAnsi="Arial" w:cs="Arial"/>
      <w:b/>
      <w:bCs/>
      <w:color w:val="99CCCC"/>
      <w:kern w:val="0"/>
      <w:sz w:val="24"/>
      <w:szCs w:val="24"/>
    </w:rPr>
  </w:style>
  <w:style w:type="paragraph" w:customStyle="1" w:styleId="Charf5">
    <w:name w:val="Char"/>
    <w:basedOn w:val="a"/>
    <w:uiPriority w:val="99"/>
    <w:qFormat/>
    <w:rsid w:val="00F50985"/>
    <w:rPr>
      <w:rFonts w:ascii="Tahoma" w:hAnsi="Tahoma"/>
      <w:sz w:val="24"/>
      <w:szCs w:val="20"/>
    </w:rPr>
  </w:style>
  <w:style w:type="paragraph" w:customStyle="1" w:styleId="font9">
    <w:name w:val="font9"/>
    <w:basedOn w:val="a"/>
    <w:uiPriority w:val="99"/>
    <w:qFormat/>
    <w:rsid w:val="00F50985"/>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uiPriority w:val="99"/>
    <w:qFormat/>
    <w:rsid w:val="00F50985"/>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
    <w:name w:val="点点"/>
    <w:basedOn w:val="a"/>
    <w:uiPriority w:val="99"/>
    <w:qFormat/>
    <w:rsid w:val="00F50985"/>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0">
    <w:name w:val="全文标题"/>
    <w:next w:val="a"/>
    <w:uiPriority w:val="99"/>
    <w:qFormat/>
    <w:rsid w:val="00F50985"/>
    <w:pPr>
      <w:jc w:val="center"/>
    </w:pPr>
    <w:rPr>
      <w:rFonts w:ascii="Arial" w:eastAsia="黑体" w:hAnsi="Arial" w:cs="Arial"/>
      <w:bCs/>
      <w:sz w:val="52"/>
      <w:szCs w:val="32"/>
    </w:rPr>
  </w:style>
  <w:style w:type="paragraph" w:customStyle="1" w:styleId="font11">
    <w:name w:val="font11"/>
    <w:basedOn w:val="a"/>
    <w:uiPriority w:val="99"/>
    <w:qFormat/>
    <w:rsid w:val="00F50985"/>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uiPriority w:val="99"/>
    <w:qFormat/>
    <w:rsid w:val="00F50985"/>
    <w:pPr>
      <w:tabs>
        <w:tab w:val="left" w:pos="360"/>
      </w:tabs>
    </w:pPr>
    <w:rPr>
      <w:rFonts w:ascii="Times New Roman" w:hAnsi="Times New Roman"/>
      <w:sz w:val="24"/>
      <w:szCs w:val="24"/>
    </w:rPr>
  </w:style>
  <w:style w:type="paragraph" w:customStyle="1" w:styleId="flName">
    <w:name w:val="flName"/>
    <w:basedOn w:val="a"/>
    <w:uiPriority w:val="99"/>
    <w:qFormat/>
    <w:rsid w:val="00F50985"/>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uiPriority w:val="99"/>
    <w:qFormat/>
    <w:rsid w:val="00F5098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uiPriority w:val="99"/>
    <w:qFormat/>
    <w:rsid w:val="00F5098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1">
    <w:name w:val="图例编号"/>
    <w:basedOn w:val="af4"/>
    <w:next w:val="af4"/>
    <w:uiPriority w:val="99"/>
    <w:qFormat/>
    <w:rsid w:val="00F50985"/>
  </w:style>
  <w:style w:type="paragraph" w:customStyle="1" w:styleId="reader-word-layer">
    <w:name w:val="reader-word-layer"/>
    <w:basedOn w:val="a"/>
    <w:uiPriority w:val="99"/>
    <w:qFormat/>
    <w:rsid w:val="00F50985"/>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uiPriority w:val="99"/>
    <w:qFormat/>
    <w:rsid w:val="00F5098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0">
    <w:name w:val="Char Char Char"/>
    <w:basedOn w:val="a"/>
    <w:uiPriority w:val="99"/>
    <w:qFormat/>
    <w:rsid w:val="00F50985"/>
    <w:rPr>
      <w:rFonts w:ascii="宋体" w:hAnsi="宋体"/>
      <w:szCs w:val="24"/>
    </w:rPr>
  </w:style>
  <w:style w:type="paragraph" w:customStyle="1" w:styleId="p17">
    <w:name w:val="p17"/>
    <w:basedOn w:val="a"/>
    <w:uiPriority w:val="99"/>
    <w:qFormat/>
    <w:rsid w:val="00F50985"/>
    <w:pPr>
      <w:widowControl/>
    </w:pPr>
    <w:rPr>
      <w:rFonts w:ascii="Times New Roman" w:hAnsi="Times New Roman"/>
      <w:kern w:val="0"/>
      <w:szCs w:val="21"/>
    </w:rPr>
  </w:style>
  <w:style w:type="paragraph" w:customStyle="1" w:styleId="font10">
    <w:name w:val="font10"/>
    <w:basedOn w:val="a"/>
    <w:uiPriority w:val="99"/>
    <w:qFormat/>
    <w:rsid w:val="00F50985"/>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F5098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75">
    <w:name w:val="xl75"/>
    <w:basedOn w:val="a"/>
    <w:uiPriority w:val="99"/>
    <w:qFormat/>
    <w:rsid w:val="00F50985"/>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F50985"/>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uiPriority w:val="99"/>
    <w:qFormat/>
    <w:rsid w:val="00F50985"/>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2">
    <w:name w:val="一般正文"/>
    <w:basedOn w:val="a"/>
    <w:uiPriority w:val="99"/>
    <w:qFormat/>
    <w:rsid w:val="00F50985"/>
    <w:pPr>
      <w:spacing w:line="360" w:lineRule="auto"/>
      <w:ind w:firstLineChars="200" w:firstLine="480"/>
    </w:pPr>
    <w:rPr>
      <w:rFonts w:ascii="Times New Roman" w:hAnsi="Times New Roman" w:cs="宋体"/>
      <w:sz w:val="24"/>
      <w:szCs w:val="20"/>
    </w:rPr>
  </w:style>
  <w:style w:type="paragraph" w:customStyle="1" w:styleId="xl51">
    <w:name w:val="xl51"/>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3">
    <w:name w:val="正文段"/>
    <w:basedOn w:val="a"/>
    <w:uiPriority w:val="99"/>
    <w:qFormat/>
    <w:rsid w:val="00F50985"/>
    <w:pPr>
      <w:autoSpaceDE w:val="0"/>
      <w:autoSpaceDN w:val="0"/>
      <w:adjustRightInd w:val="0"/>
      <w:spacing w:after="240" w:line="360" w:lineRule="atLeast"/>
      <w:ind w:firstLine="454"/>
    </w:pPr>
    <w:rPr>
      <w:rFonts w:ascii="宋体" w:hAnsi="Tms Rmn"/>
      <w:kern w:val="0"/>
      <w:sz w:val="24"/>
      <w:szCs w:val="20"/>
    </w:rPr>
  </w:style>
  <w:style w:type="paragraph" w:customStyle="1" w:styleId="font7">
    <w:name w:val="font7"/>
    <w:basedOn w:val="a"/>
    <w:uiPriority w:val="99"/>
    <w:qFormat/>
    <w:rsid w:val="00F50985"/>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uiPriority w:val="99"/>
    <w:qFormat/>
    <w:rsid w:val="00F50985"/>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uiPriority w:val="99"/>
    <w:qFormat/>
    <w:rsid w:val="00F50985"/>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uiPriority w:val="99"/>
    <w:qFormat/>
    <w:rsid w:val="00F50985"/>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xl28">
    <w:name w:val="xl28"/>
    <w:basedOn w:val="a"/>
    <w:uiPriority w:val="99"/>
    <w:qFormat/>
    <w:rsid w:val="00F5098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uiPriority w:val="99"/>
    <w:qFormat/>
    <w:rsid w:val="00F5098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4">
    <w:name w:val="文档正文"/>
    <w:basedOn w:val="a"/>
    <w:uiPriority w:val="99"/>
    <w:qFormat/>
    <w:rsid w:val="00F50985"/>
    <w:pPr>
      <w:spacing w:line="360" w:lineRule="auto"/>
    </w:pPr>
    <w:rPr>
      <w:rFonts w:ascii="宋体" w:hAnsi="宋体" w:cs="Arial"/>
      <w:b/>
      <w:bCs/>
      <w:szCs w:val="21"/>
    </w:rPr>
  </w:style>
  <w:style w:type="paragraph" w:customStyle="1" w:styleId="17">
    <w:name w:val="17"/>
    <w:basedOn w:val="a"/>
    <w:uiPriority w:val="99"/>
    <w:qFormat/>
    <w:rsid w:val="00F50985"/>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uiPriority w:val="99"/>
    <w:qFormat/>
    <w:rsid w:val="00F5098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2">
    <w:name w:val="font12"/>
    <w:basedOn w:val="a"/>
    <w:uiPriority w:val="99"/>
    <w:qFormat/>
    <w:rsid w:val="00F50985"/>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uiPriority w:val="99"/>
    <w:qFormat/>
    <w:rsid w:val="00F50985"/>
    <w:pPr>
      <w:widowControl/>
      <w:spacing w:before="100" w:beforeAutospacing="1" w:after="100" w:afterAutospacing="1"/>
      <w:jc w:val="left"/>
    </w:pPr>
    <w:rPr>
      <w:rFonts w:ascii="宋体" w:hAnsi="宋体" w:cs="Arial Unicode MS"/>
      <w:kern w:val="0"/>
      <w:sz w:val="18"/>
      <w:szCs w:val="18"/>
    </w:rPr>
  </w:style>
  <w:style w:type="paragraph" w:customStyle="1" w:styleId="xl65">
    <w:name w:val="xl65"/>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uiPriority w:val="99"/>
    <w:qFormat/>
    <w:rsid w:val="00F5098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uiPriority w:val="99"/>
    <w:qFormat/>
    <w:rsid w:val="00F50985"/>
    <w:pPr>
      <w:widowControl/>
      <w:snapToGrid w:val="0"/>
    </w:pPr>
    <w:rPr>
      <w:rFonts w:ascii="Times New Roman" w:eastAsia="Arial Unicode MS" w:hAnsi="Times New Roman"/>
      <w:kern w:val="0"/>
      <w:szCs w:val="21"/>
    </w:rPr>
  </w:style>
  <w:style w:type="paragraph" w:customStyle="1" w:styleId="xl84">
    <w:name w:val="xl84"/>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5">
    <w:name w:val="缩进正文"/>
    <w:basedOn w:val="a"/>
    <w:uiPriority w:val="99"/>
    <w:qFormat/>
    <w:rsid w:val="00F50985"/>
    <w:pPr>
      <w:spacing w:beforeLines="25" w:line="360" w:lineRule="auto"/>
      <w:ind w:firstLineChars="200" w:firstLine="480"/>
    </w:pPr>
    <w:rPr>
      <w:rFonts w:ascii="Times New Roman" w:hAnsi="Times New Roman"/>
      <w:sz w:val="24"/>
      <w:szCs w:val="21"/>
    </w:rPr>
  </w:style>
  <w:style w:type="paragraph" w:customStyle="1" w:styleId="18">
    <w:name w:val="普通(网站)1"/>
    <w:basedOn w:val="a"/>
    <w:uiPriority w:val="99"/>
    <w:qFormat/>
    <w:rsid w:val="00F50985"/>
    <w:pPr>
      <w:widowControl/>
      <w:spacing w:before="100" w:beforeAutospacing="1" w:after="100" w:afterAutospacing="1"/>
      <w:jc w:val="left"/>
    </w:pPr>
    <w:rPr>
      <w:rFonts w:ascii="宋体" w:hAnsi="宋体"/>
      <w:color w:val="000000"/>
      <w:kern w:val="0"/>
      <w:sz w:val="24"/>
      <w:szCs w:val="24"/>
    </w:rPr>
  </w:style>
  <w:style w:type="paragraph" w:customStyle="1" w:styleId="Char12">
    <w:name w:val="Char1"/>
    <w:basedOn w:val="a"/>
    <w:uiPriority w:val="99"/>
    <w:semiHidden/>
    <w:qFormat/>
    <w:rsid w:val="00F50985"/>
    <w:pPr>
      <w:widowControl/>
      <w:spacing w:after="160" w:line="240" w:lineRule="exact"/>
      <w:jc w:val="left"/>
    </w:pPr>
    <w:rPr>
      <w:rFonts w:ascii="Verdana" w:hAnsi="Verdana"/>
      <w:kern w:val="0"/>
      <w:sz w:val="20"/>
      <w:szCs w:val="20"/>
      <w:lang w:eastAsia="en-US"/>
    </w:rPr>
  </w:style>
  <w:style w:type="paragraph" w:customStyle="1" w:styleId="xl58">
    <w:name w:val="xl58"/>
    <w:basedOn w:val="a"/>
    <w:uiPriority w:val="99"/>
    <w:qFormat/>
    <w:rsid w:val="00F5098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qFormat/>
    <w:rsid w:val="00F5098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7">
    <w:name w:val="xl87"/>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uiPriority w:val="99"/>
    <w:qFormat/>
    <w:rsid w:val="00F50985"/>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qFormat/>
    <w:rsid w:val="00F50985"/>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34">
    <w:name w:val="表格3"/>
    <w:basedOn w:val="a"/>
    <w:uiPriority w:val="99"/>
    <w:qFormat/>
    <w:rsid w:val="00F50985"/>
    <w:pPr>
      <w:adjustRightInd w:val="0"/>
      <w:spacing w:line="360" w:lineRule="atLeast"/>
      <w:ind w:leftChars="30" w:left="72" w:rightChars="30" w:right="72"/>
    </w:pPr>
    <w:rPr>
      <w:rFonts w:ascii="Times New Roman" w:hAnsi="Times New Roman"/>
      <w:kern w:val="0"/>
      <w:szCs w:val="20"/>
    </w:rPr>
  </w:style>
  <w:style w:type="paragraph" w:customStyle="1" w:styleId="aff6">
    <w:name w:val="四号　首行缩进"/>
    <w:basedOn w:val="a"/>
    <w:uiPriority w:val="99"/>
    <w:qFormat/>
    <w:rsid w:val="00F50985"/>
    <w:pPr>
      <w:spacing w:line="360" w:lineRule="auto"/>
    </w:pPr>
    <w:rPr>
      <w:rFonts w:ascii="宋体" w:hAnsi="宋体"/>
      <w:bCs/>
      <w:szCs w:val="21"/>
    </w:rPr>
  </w:style>
  <w:style w:type="paragraph" w:customStyle="1" w:styleId="xl44">
    <w:name w:val="xl44"/>
    <w:basedOn w:val="a"/>
    <w:uiPriority w:val="99"/>
    <w:qFormat/>
    <w:rsid w:val="00F50985"/>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8">
    <w:name w:val="xl38"/>
    <w:basedOn w:val="a"/>
    <w:uiPriority w:val="99"/>
    <w:qFormat/>
    <w:rsid w:val="00F5098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uiPriority w:val="99"/>
    <w:qFormat/>
    <w:rsid w:val="00F50985"/>
    <w:rPr>
      <w:rFonts w:ascii="Tahoma" w:hAnsi="Tahoma"/>
      <w:sz w:val="24"/>
      <w:szCs w:val="20"/>
    </w:rPr>
  </w:style>
  <w:style w:type="paragraph" w:customStyle="1" w:styleId="xl30">
    <w:name w:val="xl30"/>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F50985"/>
    <w:pPr>
      <w:autoSpaceDE w:val="0"/>
      <w:autoSpaceDN w:val="0"/>
      <w:adjustRightInd w:val="0"/>
      <w:ind w:firstLineChars="200" w:firstLine="420"/>
      <w:jc w:val="left"/>
    </w:pPr>
    <w:rPr>
      <w:rFonts w:ascii="宋体" w:hAnsi="Times New Roman"/>
      <w:kern w:val="0"/>
      <w:sz w:val="34"/>
      <w:szCs w:val="20"/>
    </w:rPr>
  </w:style>
  <w:style w:type="paragraph" w:customStyle="1" w:styleId="xl86">
    <w:name w:val="xl86"/>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7">
    <w:name w:val="标准次分项"/>
    <w:basedOn w:val="a"/>
    <w:uiPriority w:val="99"/>
    <w:qFormat/>
    <w:rsid w:val="00F50985"/>
    <w:pPr>
      <w:jc w:val="left"/>
    </w:pPr>
    <w:rPr>
      <w:rFonts w:ascii="宋体" w:hAnsi="宋体"/>
      <w:szCs w:val="21"/>
    </w:rPr>
  </w:style>
  <w:style w:type="paragraph" w:customStyle="1" w:styleId="xl59">
    <w:name w:val="xl59"/>
    <w:basedOn w:val="a"/>
    <w:uiPriority w:val="99"/>
    <w:qFormat/>
    <w:rsid w:val="00F509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uiPriority w:val="99"/>
    <w:qFormat/>
    <w:rsid w:val="00F50985"/>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uiPriority w:val="99"/>
    <w:qFormat/>
    <w:rsid w:val="00F5098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0">
    <w:name w:val="xl80"/>
    <w:basedOn w:val="a"/>
    <w:uiPriority w:val="99"/>
    <w:qFormat/>
    <w:rsid w:val="00F50985"/>
    <w:pPr>
      <w:widowControl/>
      <w:spacing w:before="100" w:beforeAutospacing="1" w:after="100" w:afterAutospacing="1"/>
      <w:jc w:val="left"/>
    </w:pPr>
    <w:rPr>
      <w:rFonts w:ascii="Arial" w:hAnsi="Arial" w:cs="Arial"/>
      <w:kern w:val="0"/>
      <w:sz w:val="16"/>
      <w:szCs w:val="16"/>
    </w:rPr>
  </w:style>
  <w:style w:type="paragraph" w:customStyle="1" w:styleId="aff8">
    <w:name w:val="文档编号"/>
    <w:basedOn w:val="a"/>
    <w:next w:val="a"/>
    <w:uiPriority w:val="99"/>
    <w:qFormat/>
    <w:rsid w:val="00F50985"/>
    <w:pPr>
      <w:autoSpaceDE w:val="0"/>
      <w:autoSpaceDN w:val="0"/>
      <w:adjustRightInd w:val="0"/>
      <w:spacing w:before="120" w:line="360" w:lineRule="auto"/>
      <w:jc w:val="center"/>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F50985"/>
    <w:pPr>
      <w:tabs>
        <w:tab w:val="left" w:pos="360"/>
      </w:tabs>
    </w:pPr>
    <w:rPr>
      <w:rFonts w:ascii="Times New Roman" w:hAnsi="Times New Roman"/>
      <w:sz w:val="24"/>
      <w:szCs w:val="24"/>
    </w:rPr>
  </w:style>
  <w:style w:type="paragraph" w:customStyle="1" w:styleId="120">
    <w:name w:val="列出段落12"/>
    <w:basedOn w:val="a"/>
    <w:uiPriority w:val="99"/>
    <w:qFormat/>
    <w:rsid w:val="00F50985"/>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uiPriority w:val="99"/>
    <w:qFormat/>
    <w:rsid w:val="00F50985"/>
    <w:pPr>
      <w:tabs>
        <w:tab w:val="left" w:pos="360"/>
      </w:tabs>
    </w:pPr>
    <w:rPr>
      <w:rFonts w:ascii="Times New Roman" w:hAnsi="Times New Roman"/>
      <w:sz w:val="24"/>
      <w:szCs w:val="24"/>
    </w:rPr>
  </w:style>
  <w:style w:type="paragraph" w:customStyle="1" w:styleId="xl41">
    <w:name w:val="xl41"/>
    <w:basedOn w:val="a"/>
    <w:uiPriority w:val="99"/>
    <w:qFormat/>
    <w:rsid w:val="00F50985"/>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9">
    <w:name w:val="xl29"/>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27">
    <w:name w:val="xl27"/>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uiPriority w:val="99"/>
    <w:qFormat/>
    <w:rsid w:val="00F50985"/>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uiPriority w:val="99"/>
    <w:qFormat/>
    <w:rsid w:val="00F50985"/>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F5098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a">
    <w:name w:val="正文1"/>
    <w:uiPriority w:val="99"/>
    <w:qFormat/>
    <w:rsid w:val="00F50985"/>
    <w:pPr>
      <w:widowControl w:val="0"/>
      <w:adjustRightInd w:val="0"/>
      <w:spacing w:line="315" w:lineRule="atLeast"/>
      <w:jc w:val="both"/>
    </w:pPr>
    <w:rPr>
      <w:rFonts w:ascii="宋体" w:eastAsia="宋体" w:hAnsi="Times New Roman" w:cs="Times New Roman"/>
      <w:kern w:val="0"/>
      <w:sz w:val="24"/>
      <w:szCs w:val="20"/>
    </w:rPr>
  </w:style>
  <w:style w:type="paragraph" w:customStyle="1" w:styleId="font16">
    <w:name w:val="font16"/>
    <w:basedOn w:val="a"/>
    <w:uiPriority w:val="99"/>
    <w:qFormat/>
    <w:rsid w:val="00F50985"/>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uiPriority w:val="99"/>
    <w:qFormat/>
    <w:rsid w:val="00F5098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3">
    <w:name w:val="xl53"/>
    <w:basedOn w:val="a"/>
    <w:uiPriority w:val="99"/>
    <w:qFormat/>
    <w:rsid w:val="00F5098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uiPriority w:val="99"/>
    <w:qFormat/>
    <w:rsid w:val="00F50985"/>
    <w:pPr>
      <w:ind w:leftChars="200" w:left="420"/>
      <w:jc w:val="left"/>
    </w:pPr>
    <w:rPr>
      <w:rFonts w:ascii="Times New Roman" w:hAnsi="Times New Roman"/>
      <w:sz w:val="28"/>
      <w:szCs w:val="24"/>
      <w:lang w:eastAsia="zh-TW"/>
    </w:rPr>
  </w:style>
  <w:style w:type="paragraph" w:customStyle="1" w:styleId="xl25">
    <w:name w:val="xl25"/>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180">
    <w:name w:val="18"/>
    <w:basedOn w:val="a"/>
    <w:uiPriority w:val="99"/>
    <w:qFormat/>
    <w:rsid w:val="00F50985"/>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uiPriority w:val="99"/>
    <w:qFormat/>
    <w:rsid w:val="00F5098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3">
    <w:name w:val="xl73"/>
    <w:basedOn w:val="a"/>
    <w:uiPriority w:val="99"/>
    <w:qFormat/>
    <w:rsid w:val="00F509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uiPriority w:val="99"/>
    <w:qFormat/>
    <w:rsid w:val="00F50985"/>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修订1"/>
    <w:uiPriority w:val="99"/>
    <w:semiHidden/>
    <w:qFormat/>
    <w:rsid w:val="00F50985"/>
    <w:rPr>
      <w:rFonts w:ascii="Calibri" w:eastAsia="宋体" w:hAnsi="Calibri" w:cs="Times New Roman"/>
    </w:rPr>
  </w:style>
  <w:style w:type="paragraph" w:customStyle="1" w:styleId="-11">
    <w:name w:val="彩色列表 - 着色 11"/>
    <w:basedOn w:val="a"/>
    <w:uiPriority w:val="34"/>
    <w:qFormat/>
    <w:rsid w:val="00F50985"/>
    <w:pPr>
      <w:autoSpaceDE w:val="0"/>
      <w:autoSpaceDN w:val="0"/>
      <w:adjustRightInd w:val="0"/>
      <w:ind w:firstLineChars="200" w:firstLine="420"/>
      <w:jc w:val="left"/>
    </w:pPr>
    <w:rPr>
      <w:rFonts w:ascii="宋体" w:hAnsi="Times New Roman"/>
      <w:kern w:val="0"/>
      <w:sz w:val="34"/>
      <w:szCs w:val="20"/>
    </w:rPr>
  </w:style>
  <w:style w:type="paragraph" w:customStyle="1" w:styleId="xl57">
    <w:name w:val="xl57"/>
    <w:basedOn w:val="a"/>
    <w:uiPriority w:val="99"/>
    <w:qFormat/>
    <w:rsid w:val="00F5098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F5098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uiPriority w:val="99"/>
    <w:qFormat/>
    <w:rsid w:val="00F509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uiPriority w:val="99"/>
    <w:qFormat/>
    <w:rsid w:val="00F50985"/>
    <w:pPr>
      <w:widowControl/>
      <w:spacing w:before="100" w:beforeAutospacing="1" w:after="100" w:afterAutospacing="1"/>
      <w:jc w:val="left"/>
    </w:pPr>
    <w:rPr>
      <w:rFonts w:ascii="宋体" w:hAnsi="宋体" w:cs="宋体"/>
      <w:kern w:val="0"/>
      <w:sz w:val="24"/>
      <w:szCs w:val="24"/>
    </w:rPr>
  </w:style>
  <w:style w:type="paragraph" w:customStyle="1" w:styleId="aff9">
    <w:name w:val="文字列表"/>
    <w:basedOn w:val="af4"/>
    <w:uiPriority w:val="99"/>
    <w:qFormat/>
    <w:rsid w:val="00F50985"/>
  </w:style>
  <w:style w:type="paragraph" w:customStyle="1" w:styleId="Char41">
    <w:name w:val="Char4"/>
    <w:basedOn w:val="a"/>
    <w:uiPriority w:val="99"/>
    <w:qFormat/>
    <w:rsid w:val="00F50985"/>
    <w:rPr>
      <w:rFonts w:ascii="Tahoma" w:hAnsi="Tahoma"/>
      <w:sz w:val="24"/>
      <w:szCs w:val="20"/>
    </w:rPr>
  </w:style>
  <w:style w:type="paragraph" w:customStyle="1" w:styleId="flType">
    <w:name w:val="flType"/>
    <w:basedOn w:val="a"/>
    <w:uiPriority w:val="99"/>
    <w:qFormat/>
    <w:rsid w:val="00F50985"/>
    <w:pPr>
      <w:adjustRightInd w:val="0"/>
      <w:spacing w:after="284" w:line="113" w:lineRule="atLeast"/>
      <w:jc w:val="center"/>
    </w:pPr>
    <w:rPr>
      <w:rFonts w:ascii="Times New Roman" w:hAnsi="Times New Roman"/>
      <w:kern w:val="0"/>
      <w:sz w:val="24"/>
      <w:szCs w:val="20"/>
    </w:rPr>
  </w:style>
  <w:style w:type="paragraph" w:customStyle="1" w:styleId="212">
    <w:name w:val="列出段落21"/>
    <w:basedOn w:val="a"/>
    <w:uiPriority w:val="34"/>
    <w:qFormat/>
    <w:rsid w:val="00F50985"/>
    <w:pPr>
      <w:spacing w:line="300" w:lineRule="auto"/>
      <w:ind w:firstLineChars="200" w:firstLine="420"/>
    </w:pPr>
  </w:style>
  <w:style w:type="paragraph" w:customStyle="1" w:styleId="35">
    <w:name w:val="列出段落3"/>
    <w:basedOn w:val="a"/>
    <w:uiPriority w:val="99"/>
    <w:qFormat/>
    <w:rsid w:val="00F50985"/>
    <w:pPr>
      <w:spacing w:line="300" w:lineRule="auto"/>
      <w:ind w:firstLineChars="200" w:firstLine="420"/>
    </w:pPr>
    <w:rPr>
      <w:rFonts w:ascii="Times New Roman" w:hAnsi="Times New Roman"/>
    </w:rPr>
  </w:style>
  <w:style w:type="paragraph" w:customStyle="1" w:styleId="42">
    <w:name w:val="列出段落4"/>
    <w:basedOn w:val="a"/>
    <w:uiPriority w:val="34"/>
    <w:qFormat/>
    <w:rsid w:val="00F50985"/>
    <w:pPr>
      <w:spacing w:line="300" w:lineRule="auto"/>
      <w:ind w:firstLineChars="200" w:firstLine="420"/>
    </w:pPr>
    <w:rPr>
      <w:rFonts w:ascii="Times New Roman" w:hAnsi="Times New Roman"/>
    </w:rPr>
  </w:style>
  <w:style w:type="paragraph" w:customStyle="1" w:styleId="TOC2">
    <w:name w:val="TOC 标题2"/>
    <w:basedOn w:val="1"/>
    <w:next w:val="a"/>
    <w:uiPriority w:val="39"/>
    <w:qFormat/>
    <w:rsid w:val="00F50985"/>
    <w:pPr>
      <w:widowControl/>
      <w:spacing w:before="480" w:after="0" w:line="276" w:lineRule="auto"/>
      <w:jc w:val="left"/>
      <w:outlineLvl w:val="9"/>
    </w:pPr>
    <w:rPr>
      <w:rFonts w:ascii="Cambria" w:hAnsi="Cambria"/>
      <w:color w:val="365F91"/>
      <w:kern w:val="0"/>
      <w:sz w:val="28"/>
      <w:szCs w:val="28"/>
    </w:rPr>
  </w:style>
  <w:style w:type="paragraph" w:customStyle="1" w:styleId="WPSOffice3">
    <w:name w:val="WPSOffice手动目录 3"/>
    <w:uiPriority w:val="99"/>
    <w:qFormat/>
    <w:rsid w:val="00F50985"/>
    <w:pPr>
      <w:ind w:leftChars="400" w:left="400"/>
    </w:pPr>
    <w:rPr>
      <w:rFonts w:ascii="Calibri" w:eastAsia="宋体" w:hAnsi="Calibri" w:cs="Times New Roman"/>
      <w:kern w:val="0"/>
      <w:sz w:val="20"/>
      <w:szCs w:val="20"/>
    </w:rPr>
  </w:style>
  <w:style w:type="paragraph" w:customStyle="1" w:styleId="WPSOffice1">
    <w:name w:val="WPSOffice手动目录 1"/>
    <w:uiPriority w:val="99"/>
    <w:qFormat/>
    <w:rsid w:val="00F50985"/>
    <w:rPr>
      <w:rFonts w:ascii="Calibri" w:eastAsia="宋体" w:hAnsi="Calibri" w:cs="Times New Roman"/>
      <w:kern w:val="0"/>
      <w:sz w:val="20"/>
      <w:szCs w:val="20"/>
    </w:rPr>
  </w:style>
  <w:style w:type="paragraph" w:customStyle="1" w:styleId="WPSOffice2">
    <w:name w:val="WPSOffice手动目录 2"/>
    <w:uiPriority w:val="99"/>
    <w:qFormat/>
    <w:rsid w:val="00F50985"/>
    <w:pPr>
      <w:ind w:leftChars="200" w:left="200"/>
    </w:pPr>
    <w:rPr>
      <w:rFonts w:ascii="Calibri" w:eastAsia="宋体" w:hAnsi="Calibri" w:cs="Times New Roman"/>
      <w:kern w:val="0"/>
      <w:sz w:val="20"/>
      <w:szCs w:val="20"/>
    </w:rPr>
  </w:style>
  <w:style w:type="paragraph" w:customStyle="1" w:styleId="Style23">
    <w:name w:val="_Style 23"/>
    <w:basedOn w:val="a"/>
    <w:next w:val="afa"/>
    <w:uiPriority w:val="34"/>
    <w:qFormat/>
    <w:rsid w:val="00F50985"/>
    <w:pPr>
      <w:suppressAutoHyphens/>
      <w:ind w:firstLine="420"/>
    </w:pPr>
    <w:rPr>
      <w:rFonts w:asciiTheme="minorHAnsi" w:eastAsiaTheme="minorEastAsia" w:hAnsiTheme="minorHAnsi" w:cstheme="minorBidi"/>
    </w:rPr>
  </w:style>
  <w:style w:type="paragraph" w:customStyle="1" w:styleId="affa">
    <w:name w:val="表格"/>
    <w:basedOn w:val="a"/>
    <w:autoRedefine/>
    <w:uiPriority w:val="99"/>
    <w:qFormat/>
    <w:rsid w:val="00F50985"/>
    <w:pPr>
      <w:keepNext/>
      <w:keepLines/>
      <w:snapToGrid w:val="0"/>
      <w:spacing w:line="360" w:lineRule="auto"/>
    </w:pPr>
    <w:rPr>
      <w:rFonts w:ascii="Times New Roman" w:hAnsi="Times New Roman"/>
      <w:bCs/>
      <w:szCs w:val="32"/>
    </w:rPr>
  </w:style>
  <w:style w:type="paragraph" w:customStyle="1" w:styleId="affb">
    <w:name w:val="建议书 正文"/>
    <w:basedOn w:val="a"/>
    <w:autoRedefine/>
    <w:uiPriority w:val="99"/>
    <w:qFormat/>
    <w:rsid w:val="00F50985"/>
    <w:pPr>
      <w:spacing w:line="300" w:lineRule="auto"/>
    </w:pPr>
  </w:style>
  <w:style w:type="paragraph" w:customStyle="1" w:styleId="27">
    <w:name w:val="修订2"/>
    <w:uiPriority w:val="99"/>
    <w:qFormat/>
    <w:rsid w:val="00F50985"/>
    <w:rPr>
      <w:rFonts w:ascii="Calibri" w:eastAsia="宋体" w:hAnsi="Calibri" w:cs="Times New Roman"/>
    </w:rPr>
  </w:style>
  <w:style w:type="character" w:styleId="affc">
    <w:name w:val="annotation reference"/>
    <w:uiPriority w:val="99"/>
    <w:semiHidden/>
    <w:unhideWhenUsed/>
    <w:qFormat/>
    <w:rsid w:val="00F50985"/>
    <w:rPr>
      <w:sz w:val="21"/>
      <w:szCs w:val="21"/>
    </w:rPr>
  </w:style>
  <w:style w:type="character" w:customStyle="1" w:styleId="Char13">
    <w:name w:val="正文文本 Char1"/>
    <w:basedOn w:val="a1"/>
    <w:qFormat/>
    <w:rsid w:val="00F50985"/>
  </w:style>
  <w:style w:type="character" w:customStyle="1" w:styleId="Char1">
    <w:name w:val="脚注文本 Char1"/>
    <w:basedOn w:val="a1"/>
    <w:link w:val="a7"/>
    <w:uiPriority w:val="99"/>
    <w:semiHidden/>
    <w:qFormat/>
    <w:locked/>
    <w:rsid w:val="00F50985"/>
    <w:rPr>
      <w:rFonts w:ascii="Times New Roman" w:eastAsia="宋体" w:hAnsi="Times New Roman" w:cs="Times New Roman"/>
      <w:sz w:val="18"/>
      <w:szCs w:val="18"/>
    </w:rPr>
  </w:style>
  <w:style w:type="character" w:customStyle="1" w:styleId="Charf6">
    <w:name w:val="明显引用 Char"/>
    <w:basedOn w:val="a1"/>
    <w:qFormat/>
    <w:rsid w:val="00F50985"/>
    <w:rPr>
      <w:b/>
      <w:bCs/>
      <w:i/>
      <w:iCs/>
      <w:color w:val="4F81BD"/>
      <w:kern w:val="2"/>
      <w:sz w:val="21"/>
    </w:rPr>
  </w:style>
  <w:style w:type="character" w:customStyle="1" w:styleId="CharChar7">
    <w:name w:val="Char Char7"/>
    <w:qFormat/>
    <w:rsid w:val="00F50985"/>
    <w:rPr>
      <w:kern w:val="2"/>
      <w:sz w:val="18"/>
    </w:rPr>
  </w:style>
  <w:style w:type="character" w:customStyle="1" w:styleId="xuxian1">
    <w:name w:val="xuxian1"/>
    <w:basedOn w:val="a1"/>
    <w:qFormat/>
    <w:rsid w:val="00F50985"/>
    <w:rPr>
      <w:b/>
      <w:bCs/>
      <w:strike w:val="0"/>
      <w:dstrike w:val="0"/>
      <w:color w:val="188DD3"/>
      <w:u w:val="none"/>
      <w:effect w:val="none"/>
    </w:rPr>
  </w:style>
  <w:style w:type="character" w:customStyle="1" w:styleId="Charf7">
    <w:name w:val="居中 Char"/>
    <w:qFormat/>
    <w:rsid w:val="00F50985"/>
    <w:rPr>
      <w:kern w:val="2"/>
      <w:sz w:val="24"/>
    </w:rPr>
  </w:style>
  <w:style w:type="character" w:customStyle="1" w:styleId="Char14">
    <w:name w:val="副标题 Char1"/>
    <w:basedOn w:val="a1"/>
    <w:uiPriority w:val="11"/>
    <w:qFormat/>
    <w:rsid w:val="00F50985"/>
    <w:rPr>
      <w:rFonts w:ascii="Cambria" w:eastAsia="宋体" w:hAnsi="Cambria" w:cs="Times New Roman" w:hint="default"/>
      <w:b/>
      <w:bCs/>
      <w:kern w:val="28"/>
      <w:sz w:val="32"/>
      <w:szCs w:val="32"/>
    </w:rPr>
  </w:style>
  <w:style w:type="character" w:customStyle="1" w:styleId="CharChar8">
    <w:name w:val="Char Char8"/>
    <w:qFormat/>
    <w:rsid w:val="00F50985"/>
    <w:rPr>
      <w:kern w:val="2"/>
      <w:sz w:val="21"/>
    </w:rPr>
  </w:style>
  <w:style w:type="character" w:customStyle="1" w:styleId="150">
    <w:name w:val="15"/>
    <w:qFormat/>
    <w:rsid w:val="00F50985"/>
    <w:rPr>
      <w:rFonts w:ascii="Calibri" w:hAnsi="Calibri" w:hint="default"/>
    </w:rPr>
  </w:style>
  <w:style w:type="character" w:customStyle="1" w:styleId="CharChar1">
    <w:name w:val="Char Char1"/>
    <w:semiHidden/>
    <w:qFormat/>
    <w:rsid w:val="00F50985"/>
    <w:rPr>
      <w:kern w:val="2"/>
      <w:sz w:val="21"/>
    </w:rPr>
  </w:style>
  <w:style w:type="character" w:customStyle="1" w:styleId="CharChar3">
    <w:name w:val="Char Char3"/>
    <w:qFormat/>
    <w:rsid w:val="00F50985"/>
    <w:rPr>
      <w:kern w:val="2"/>
      <w:sz w:val="21"/>
    </w:rPr>
  </w:style>
  <w:style w:type="character" w:customStyle="1" w:styleId="hCharChar">
    <w:name w:val="h Char Char"/>
    <w:qFormat/>
    <w:rsid w:val="00F50985"/>
    <w:rPr>
      <w:kern w:val="2"/>
      <w:sz w:val="18"/>
    </w:rPr>
  </w:style>
  <w:style w:type="character" w:customStyle="1" w:styleId="CharChar6">
    <w:name w:val="Char Char6"/>
    <w:qFormat/>
    <w:rsid w:val="00F50985"/>
    <w:rPr>
      <w:rFonts w:ascii="Arial" w:eastAsia="黑体" w:hAnsi="Arial" w:cs="Arial" w:hint="default"/>
      <w:kern w:val="2"/>
      <w:sz w:val="44"/>
    </w:rPr>
  </w:style>
  <w:style w:type="character" w:customStyle="1" w:styleId="CharChar4">
    <w:name w:val="Char Char4"/>
    <w:qFormat/>
    <w:rsid w:val="00F50985"/>
    <w:rPr>
      <w:kern w:val="2"/>
      <w:sz w:val="16"/>
    </w:rPr>
  </w:style>
  <w:style w:type="character" w:customStyle="1" w:styleId="Char15">
    <w:name w:val="注释标题 Char1"/>
    <w:basedOn w:val="a1"/>
    <w:uiPriority w:val="99"/>
    <w:semiHidden/>
    <w:qFormat/>
    <w:rsid w:val="00F50985"/>
  </w:style>
  <w:style w:type="character" w:customStyle="1" w:styleId="Charf8">
    <w:name w:val="表正文 Char"/>
    <w:qFormat/>
    <w:rsid w:val="00F50985"/>
    <w:rPr>
      <w:rFonts w:ascii="宋体" w:eastAsia="宋体" w:hAnsi="宋体" w:hint="eastAsia"/>
      <w:kern w:val="2"/>
      <w:sz w:val="24"/>
      <w:lang w:val="en-US" w:eastAsia="zh-CN" w:bidi="ar-SA"/>
    </w:rPr>
  </w:style>
  <w:style w:type="character" w:customStyle="1" w:styleId="CharChar2">
    <w:name w:val="普通文字 Char Char"/>
    <w:qFormat/>
    <w:rsid w:val="00F50985"/>
    <w:rPr>
      <w:rFonts w:ascii="宋体" w:eastAsia="宋体" w:hAnsi="Courier New" w:hint="eastAsia"/>
      <w:kern w:val="2"/>
      <w:sz w:val="21"/>
    </w:rPr>
  </w:style>
  <w:style w:type="character" w:customStyle="1" w:styleId="Char16">
    <w:name w:val="标题 Char1"/>
    <w:basedOn w:val="a1"/>
    <w:uiPriority w:val="10"/>
    <w:qFormat/>
    <w:rsid w:val="00F50985"/>
    <w:rPr>
      <w:rFonts w:ascii="Cambria" w:eastAsia="宋体" w:hAnsi="Cambria" w:cs="Times New Roman" w:hint="default"/>
      <w:b/>
      <w:bCs/>
      <w:sz w:val="32"/>
      <w:szCs w:val="32"/>
    </w:rPr>
  </w:style>
  <w:style w:type="character" w:customStyle="1" w:styleId="grame">
    <w:name w:val="grame"/>
    <w:basedOn w:val="a1"/>
    <w:qFormat/>
    <w:rsid w:val="00F50985"/>
  </w:style>
  <w:style w:type="character" w:customStyle="1" w:styleId="solutioncontent1">
    <w:name w:val="solutioncontent1"/>
    <w:qFormat/>
    <w:rsid w:val="00F50985"/>
    <w:rPr>
      <w:rFonts w:ascii="Times New Roman" w:hAnsi="Times New Roman" w:cs="Times New Roman" w:hint="default"/>
      <w:color w:val="333333"/>
      <w:sz w:val="15"/>
      <w:szCs w:val="15"/>
    </w:rPr>
  </w:style>
  <w:style w:type="character" w:customStyle="1" w:styleId="CharChar5">
    <w:name w:val="Char Char5"/>
    <w:qFormat/>
    <w:rsid w:val="00F50985"/>
    <w:rPr>
      <w:rFonts w:ascii="Arial" w:eastAsia="方正魏碑简体" w:hAnsi="Arial" w:cs="Arial" w:hint="default"/>
      <w:bCs/>
      <w:kern w:val="28"/>
      <w:sz w:val="32"/>
      <w:szCs w:val="32"/>
    </w:rPr>
  </w:style>
  <w:style w:type="character" w:customStyle="1" w:styleId="SubtitleChar">
    <w:name w:val="Subtitle Char"/>
    <w:qFormat/>
    <w:locked/>
    <w:rsid w:val="00F50985"/>
    <w:rPr>
      <w:rFonts w:ascii="Calibri Light" w:eastAsia="宋体" w:hAnsi="Calibri Light" w:cs="Times New Roman" w:hint="default"/>
      <w:b/>
      <w:bCs/>
      <w:kern w:val="28"/>
      <w:sz w:val="32"/>
      <w:szCs w:val="32"/>
      <w:lang w:eastAsia="en-US"/>
    </w:rPr>
  </w:style>
  <w:style w:type="character" w:customStyle="1" w:styleId="font12-blue-bold1">
    <w:name w:val="font12-blue-bold1"/>
    <w:qFormat/>
    <w:rsid w:val="00F50985"/>
    <w:rPr>
      <w:b/>
      <w:bCs/>
      <w:strike w:val="0"/>
      <w:dstrike w:val="0"/>
      <w:color w:val="0249A5"/>
      <w:sz w:val="18"/>
      <w:szCs w:val="18"/>
      <w:u w:val="none"/>
      <w:effect w:val="none"/>
    </w:rPr>
  </w:style>
  <w:style w:type="character" w:customStyle="1" w:styleId="Char17">
    <w:name w:val="称呼 Char1"/>
    <w:basedOn w:val="a1"/>
    <w:uiPriority w:val="99"/>
    <w:semiHidden/>
    <w:qFormat/>
    <w:rsid w:val="00F50985"/>
  </w:style>
  <w:style w:type="character" w:customStyle="1" w:styleId="Charf9">
    <w:name w:val="引用 Char"/>
    <w:basedOn w:val="a1"/>
    <w:qFormat/>
    <w:rsid w:val="00F50985"/>
    <w:rPr>
      <w:i/>
      <w:iCs/>
      <w:color w:val="000000"/>
      <w:kern w:val="2"/>
      <w:sz w:val="21"/>
    </w:rPr>
  </w:style>
  <w:style w:type="character" w:customStyle="1" w:styleId="3Char10">
    <w:name w:val="正文文本 3 Char1"/>
    <w:basedOn w:val="a1"/>
    <w:uiPriority w:val="99"/>
    <w:semiHidden/>
    <w:qFormat/>
    <w:rsid w:val="00F50985"/>
    <w:rPr>
      <w:sz w:val="16"/>
      <w:szCs w:val="16"/>
    </w:rPr>
  </w:style>
  <w:style w:type="character" w:customStyle="1" w:styleId="Char18">
    <w:name w:val="批注文字 Char1"/>
    <w:basedOn w:val="a1"/>
    <w:uiPriority w:val="99"/>
    <w:semiHidden/>
    <w:qFormat/>
    <w:rsid w:val="00F50985"/>
  </w:style>
  <w:style w:type="character" w:customStyle="1" w:styleId="CharChar9">
    <w:name w:val="Char Char"/>
    <w:semiHidden/>
    <w:qFormat/>
    <w:rsid w:val="00F50985"/>
    <w:rPr>
      <w:b/>
      <w:bCs/>
      <w:kern w:val="2"/>
      <w:sz w:val="21"/>
    </w:rPr>
  </w:style>
  <w:style w:type="character" w:customStyle="1" w:styleId="Char19">
    <w:name w:val="页脚 Char1"/>
    <w:basedOn w:val="a1"/>
    <w:uiPriority w:val="99"/>
    <w:semiHidden/>
    <w:qFormat/>
    <w:rsid w:val="00F50985"/>
    <w:rPr>
      <w:sz w:val="18"/>
      <w:szCs w:val="18"/>
    </w:rPr>
  </w:style>
  <w:style w:type="character" w:customStyle="1" w:styleId="160">
    <w:name w:val="16"/>
    <w:qFormat/>
    <w:rsid w:val="00F50985"/>
    <w:rPr>
      <w:rFonts w:ascii="Times New Roman" w:hAnsi="Times New Roman" w:cs="Times New Roman" w:hint="default"/>
      <w:color w:val="0000FF"/>
      <w:sz w:val="20"/>
      <w:szCs w:val="20"/>
      <w:u w:val="single"/>
    </w:rPr>
  </w:style>
  <w:style w:type="character" w:customStyle="1" w:styleId="CharChar20">
    <w:name w:val="Char Char2"/>
    <w:qFormat/>
    <w:rsid w:val="00F50985"/>
    <w:rPr>
      <w:kern w:val="2"/>
      <w:sz w:val="24"/>
      <w:szCs w:val="24"/>
    </w:rPr>
  </w:style>
  <w:style w:type="character" w:customStyle="1" w:styleId="Char1a">
    <w:name w:val="正文首行缩进 Char1"/>
    <w:basedOn w:val="Char13"/>
    <w:uiPriority w:val="99"/>
    <w:semiHidden/>
    <w:qFormat/>
    <w:rsid w:val="00F50985"/>
  </w:style>
  <w:style w:type="character" w:customStyle="1" w:styleId="msoins0">
    <w:name w:val="msoins"/>
    <w:basedOn w:val="a1"/>
    <w:qFormat/>
    <w:rsid w:val="00F50985"/>
  </w:style>
  <w:style w:type="character" w:customStyle="1" w:styleId="Char1b">
    <w:name w:val="纯文本 Char1"/>
    <w:basedOn w:val="a1"/>
    <w:semiHidden/>
    <w:qFormat/>
    <w:rsid w:val="00F50985"/>
    <w:rPr>
      <w:rFonts w:ascii="宋体" w:eastAsia="宋体" w:hAnsi="Courier New" w:cs="Courier New" w:hint="eastAsia"/>
      <w:szCs w:val="21"/>
    </w:rPr>
  </w:style>
  <w:style w:type="character" w:customStyle="1" w:styleId="Char1c">
    <w:name w:val="页眉 Char1"/>
    <w:basedOn w:val="a1"/>
    <w:uiPriority w:val="99"/>
    <w:semiHidden/>
    <w:qFormat/>
    <w:rsid w:val="00F50985"/>
    <w:rPr>
      <w:sz w:val="18"/>
      <w:szCs w:val="18"/>
    </w:rPr>
  </w:style>
  <w:style w:type="character" w:customStyle="1" w:styleId="Char1d">
    <w:name w:val="日期 Char1"/>
    <w:basedOn w:val="a1"/>
    <w:uiPriority w:val="99"/>
    <w:semiHidden/>
    <w:qFormat/>
    <w:rsid w:val="00F50985"/>
  </w:style>
  <w:style w:type="character" w:customStyle="1" w:styleId="black1">
    <w:name w:val="black1"/>
    <w:qFormat/>
    <w:rsid w:val="00F50985"/>
    <w:rPr>
      <w:rFonts w:ascii="ˎ̥" w:hAnsi="ˎ̥" w:hint="default"/>
      <w:strike w:val="0"/>
      <w:dstrike w:val="0"/>
      <w:color w:val="333333"/>
      <w:sz w:val="18"/>
      <w:szCs w:val="18"/>
      <w:u w:val="none"/>
      <w:effect w:val="none"/>
    </w:rPr>
  </w:style>
  <w:style w:type="character" w:customStyle="1" w:styleId="Char1e">
    <w:name w:val="表正文 Char1"/>
    <w:qFormat/>
    <w:rsid w:val="00F50985"/>
    <w:rPr>
      <w:kern w:val="2"/>
      <w:sz w:val="21"/>
    </w:rPr>
  </w:style>
  <w:style w:type="character" w:customStyle="1" w:styleId="Char1f">
    <w:name w:val="批注主题 Char1"/>
    <w:basedOn w:val="Char18"/>
    <w:uiPriority w:val="99"/>
    <w:semiHidden/>
    <w:qFormat/>
    <w:rsid w:val="00F50985"/>
    <w:rPr>
      <w:b/>
      <w:bCs/>
    </w:rPr>
  </w:style>
  <w:style w:type="character" w:customStyle="1" w:styleId="font41">
    <w:name w:val="font41"/>
    <w:basedOn w:val="a1"/>
    <w:qFormat/>
    <w:rsid w:val="00F50985"/>
    <w:rPr>
      <w:rFonts w:ascii="宋体" w:eastAsia="宋体" w:hAnsi="宋体" w:cs="宋体" w:hint="eastAsia"/>
      <w:b/>
      <w:bCs/>
      <w:strike w:val="0"/>
      <w:dstrike w:val="0"/>
      <w:color w:val="000000"/>
      <w:sz w:val="20"/>
      <w:szCs w:val="20"/>
      <w:u w:val="none"/>
      <w:effect w:val="none"/>
    </w:rPr>
  </w:style>
  <w:style w:type="character" w:customStyle="1" w:styleId="font51">
    <w:name w:val="font51"/>
    <w:basedOn w:val="a1"/>
    <w:qFormat/>
    <w:rsid w:val="00F50985"/>
    <w:rPr>
      <w:rFonts w:ascii="宋体" w:eastAsia="宋体" w:hAnsi="宋体" w:cs="宋体" w:hint="eastAsia"/>
      <w:b/>
      <w:bCs/>
      <w:strike w:val="0"/>
      <w:dstrike w:val="0"/>
      <w:color w:val="000000"/>
      <w:sz w:val="22"/>
      <w:szCs w:val="22"/>
      <w:u w:val="none"/>
      <w:effect w:val="none"/>
    </w:rPr>
  </w:style>
  <w:style w:type="character" w:customStyle="1" w:styleId="neuhtctextarea1">
    <w:name w:val="neuhtctextarea1"/>
    <w:basedOn w:val="a1"/>
    <w:qFormat/>
    <w:rsid w:val="00F50985"/>
    <w:rPr>
      <w:rFonts w:ascii="Verdana" w:hAnsi="Verdana" w:cs="Verdana" w:hint="default"/>
      <w:color w:val="000000"/>
      <w:sz w:val="18"/>
      <w:szCs w:val="18"/>
    </w:rPr>
  </w:style>
  <w:style w:type="character" w:customStyle="1" w:styleId="x-tab-strip-text4">
    <w:name w:val="x-tab-strip-text4"/>
    <w:basedOn w:val="a1"/>
    <w:qFormat/>
    <w:rsid w:val="00F50985"/>
    <w:rPr>
      <w:b/>
      <w:bCs w:val="0"/>
      <w:color w:val="15428B"/>
    </w:rPr>
  </w:style>
  <w:style w:type="character" w:customStyle="1" w:styleId="hover35">
    <w:name w:val="hover35"/>
    <w:basedOn w:val="a1"/>
    <w:qFormat/>
    <w:rsid w:val="00F50985"/>
    <w:rPr>
      <w:shd w:val="clear" w:color="auto" w:fill="DEECFD"/>
    </w:rPr>
  </w:style>
  <w:style w:type="character" w:customStyle="1" w:styleId="x-tab-strip-text1">
    <w:name w:val="x-tab-strip-text1"/>
    <w:basedOn w:val="a1"/>
    <w:qFormat/>
    <w:rsid w:val="00F50985"/>
  </w:style>
  <w:style w:type="character" w:customStyle="1" w:styleId="x-tab-strip-text2">
    <w:name w:val="x-tab-strip-text2"/>
    <w:basedOn w:val="a1"/>
    <w:qFormat/>
    <w:rsid w:val="00F50985"/>
  </w:style>
  <w:style w:type="character" w:customStyle="1" w:styleId="x-tab-strip-text">
    <w:name w:val="x-tab-strip-text"/>
    <w:basedOn w:val="a1"/>
    <w:qFormat/>
    <w:rsid w:val="00F50985"/>
    <w:rPr>
      <w:rFonts w:ascii="Tahoma" w:eastAsia="Tahoma" w:hAnsi="Tahoma" w:cs="Tahoma" w:hint="default"/>
      <w:color w:val="416AA3"/>
      <w:sz w:val="16"/>
      <w:szCs w:val="16"/>
    </w:rPr>
  </w:style>
  <w:style w:type="character" w:customStyle="1" w:styleId="x-tab-strip-text5">
    <w:name w:val="x-tab-strip-text5"/>
    <w:basedOn w:val="a1"/>
    <w:qFormat/>
    <w:rsid w:val="00F50985"/>
    <w:rPr>
      <w:color w:val="15428B"/>
    </w:rPr>
  </w:style>
  <w:style w:type="character" w:customStyle="1" w:styleId="x-tab-strip-text3">
    <w:name w:val="x-tab-strip-text3"/>
    <w:basedOn w:val="a1"/>
    <w:qFormat/>
    <w:rsid w:val="00F50985"/>
  </w:style>
  <w:style w:type="character" w:customStyle="1" w:styleId="navname">
    <w:name w:val="navname"/>
    <w:basedOn w:val="a1"/>
    <w:qFormat/>
    <w:rsid w:val="00F50985"/>
  </w:style>
  <w:style w:type="character" w:customStyle="1" w:styleId="font61">
    <w:name w:val="font61"/>
    <w:basedOn w:val="a1"/>
    <w:qFormat/>
    <w:rsid w:val="00F50985"/>
    <w:rPr>
      <w:rFonts w:ascii="Times New Roman" w:hAnsi="Times New Roman" w:cs="Times New Roman" w:hint="default"/>
      <w:strike w:val="0"/>
      <w:dstrike w:val="0"/>
      <w:color w:val="000000"/>
      <w:sz w:val="20"/>
      <w:szCs w:val="20"/>
      <w:u w:val="none"/>
      <w:effect w:val="none"/>
    </w:rPr>
  </w:style>
  <w:style w:type="table" w:styleId="affd">
    <w:name w:val="Table Grid"/>
    <w:basedOn w:val="a2"/>
    <w:uiPriority w:val="59"/>
    <w:qFormat/>
    <w:rsid w:val="00F50985"/>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5428</Words>
  <Characters>30942</Characters>
  <Application>Microsoft Office Word</Application>
  <DocSecurity>0</DocSecurity>
  <Lines>257</Lines>
  <Paragraphs>72</Paragraphs>
  <ScaleCrop>false</ScaleCrop>
  <Company/>
  <LinksUpToDate>false</LinksUpToDate>
  <CharactersWithSpaces>36298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2024-12-23T05:50:00Z</dcterms:created>
  <dcterms:modified xsi:type="dcterms:W3CDTF">2024-12-23T05:51:00Z</dcterms:modified>
</cp:coreProperties>
</file>