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C4B" w:rsidRDefault="00493C4B" w:rsidP="00493C4B">
      <w:pPr>
        <w:adjustRightInd w:val="0"/>
        <w:snapToGrid w:val="0"/>
        <w:jc w:val="center"/>
        <w:outlineLvl w:val="1"/>
        <w:rPr>
          <w:rFonts w:eastAsia="黑体"/>
          <w:color w:val="000000"/>
          <w:sz w:val="30"/>
          <w:szCs w:val="30"/>
        </w:rPr>
      </w:pPr>
      <w:bookmarkStart w:id="0" w:name="_Toc497211593"/>
      <w:bookmarkStart w:id="1" w:name="_Toc162613703"/>
      <w:r>
        <w:rPr>
          <w:rFonts w:eastAsia="黑体" w:hint="eastAsia"/>
          <w:color w:val="000000"/>
          <w:sz w:val="30"/>
          <w:szCs w:val="30"/>
        </w:rPr>
        <w:t>一、</w:t>
      </w:r>
      <w:r>
        <w:rPr>
          <w:rFonts w:eastAsia="黑体"/>
          <w:color w:val="000000"/>
          <w:sz w:val="30"/>
          <w:szCs w:val="30"/>
        </w:rPr>
        <w:t>说明</w:t>
      </w:r>
      <w:bookmarkEnd w:id="0"/>
      <w:bookmarkEnd w:id="1"/>
    </w:p>
    <w:p w:rsidR="00493C4B" w:rsidRDefault="00493C4B" w:rsidP="00493C4B">
      <w:pPr>
        <w:ind w:firstLineChars="192" w:firstLine="424"/>
        <w:outlineLvl w:val="2"/>
        <w:rPr>
          <w:b/>
          <w:sz w:val="22"/>
        </w:rPr>
      </w:pPr>
      <w:bookmarkStart w:id="2" w:name="_Toc497211594"/>
      <w:bookmarkStart w:id="3" w:name="_Toc162613704"/>
      <w:r>
        <w:rPr>
          <w:b/>
          <w:sz w:val="22"/>
        </w:rPr>
        <w:t xml:space="preserve">1 </w:t>
      </w:r>
      <w:r>
        <w:rPr>
          <w:b/>
          <w:sz w:val="22"/>
        </w:rPr>
        <w:t>总则</w:t>
      </w:r>
      <w:bookmarkEnd w:id="2"/>
      <w:bookmarkEnd w:id="3"/>
    </w:p>
    <w:p w:rsidR="00493C4B" w:rsidRDefault="00493C4B" w:rsidP="00493C4B">
      <w:pPr>
        <w:adjustRightInd w:val="0"/>
        <w:snapToGrid w:val="0"/>
        <w:ind w:firstLineChars="192" w:firstLine="422"/>
        <w:jc w:val="left"/>
        <w:rPr>
          <w:color w:val="000000"/>
          <w:sz w:val="22"/>
        </w:rPr>
      </w:pPr>
      <w:r>
        <w:rPr>
          <w:color w:val="000000"/>
          <w:sz w:val="22"/>
        </w:rPr>
        <w:t xml:space="preserve">1.1 </w:t>
      </w:r>
      <w:r>
        <w:rPr>
          <w:rFonts w:hint="eastAsia"/>
          <w:color w:val="000000"/>
          <w:sz w:val="22"/>
        </w:rPr>
        <w:t>供应商</w:t>
      </w:r>
      <w:r>
        <w:rPr>
          <w:color w:val="000000"/>
          <w:sz w:val="22"/>
        </w:rPr>
        <w:t>应具备国家或行业管理部门规定的，在本市实施本项目所需的资格（资质）和相关手续（如果有），由此引起的所有有关事宜及费用由</w:t>
      </w:r>
      <w:r>
        <w:rPr>
          <w:rFonts w:hint="eastAsia"/>
          <w:color w:val="000000"/>
          <w:sz w:val="22"/>
        </w:rPr>
        <w:t>供应商</w:t>
      </w:r>
      <w:r>
        <w:rPr>
          <w:color w:val="000000"/>
          <w:sz w:val="22"/>
        </w:rPr>
        <w:t>自行负责。</w:t>
      </w:r>
    </w:p>
    <w:p w:rsidR="00493C4B" w:rsidRDefault="00493C4B" w:rsidP="00493C4B">
      <w:pPr>
        <w:snapToGrid w:val="0"/>
        <w:ind w:firstLineChars="192" w:firstLine="422"/>
        <w:rPr>
          <w:color w:val="000000"/>
          <w:sz w:val="22"/>
        </w:rPr>
      </w:pPr>
      <w:r>
        <w:rPr>
          <w:color w:val="000000"/>
          <w:sz w:val="22"/>
        </w:rPr>
        <w:t xml:space="preserve">1.2 </w:t>
      </w:r>
      <w:r>
        <w:rPr>
          <w:rFonts w:hint="eastAsia"/>
          <w:color w:val="000000"/>
          <w:sz w:val="22"/>
        </w:rPr>
        <w:t>供应商</w:t>
      </w:r>
      <w:r>
        <w:rPr>
          <w:color w:val="000000"/>
          <w:sz w:val="22"/>
        </w:rPr>
        <w:t>提供的服务应当符合</w:t>
      </w:r>
      <w:r>
        <w:rPr>
          <w:rFonts w:hint="eastAsia"/>
          <w:color w:val="000000"/>
          <w:sz w:val="22"/>
        </w:rPr>
        <w:t>磋商</w:t>
      </w:r>
      <w:r>
        <w:rPr>
          <w:color w:val="000000"/>
          <w:sz w:val="22"/>
        </w:rPr>
        <w:t>文件的要求，并且其质量完全符合国家标准、行业标准或地方标准。</w:t>
      </w:r>
    </w:p>
    <w:p w:rsidR="00493C4B" w:rsidRDefault="00493C4B" w:rsidP="00493C4B">
      <w:pPr>
        <w:adjustRightInd w:val="0"/>
        <w:snapToGrid w:val="0"/>
        <w:ind w:firstLineChars="192" w:firstLine="422"/>
        <w:jc w:val="left"/>
        <w:rPr>
          <w:color w:val="000000"/>
          <w:sz w:val="22"/>
        </w:rPr>
      </w:pPr>
      <w:r>
        <w:rPr>
          <w:color w:val="000000"/>
          <w:sz w:val="22"/>
        </w:rPr>
        <w:t xml:space="preserve">1.3 </w:t>
      </w:r>
      <w:r>
        <w:rPr>
          <w:rFonts w:hint="eastAsia"/>
          <w:color w:val="000000"/>
          <w:sz w:val="22"/>
        </w:rPr>
        <w:t>供应商</w:t>
      </w:r>
      <w:r>
        <w:rPr>
          <w:color w:val="000000"/>
          <w:sz w:val="22"/>
        </w:rPr>
        <w:t>在</w:t>
      </w:r>
      <w:r>
        <w:rPr>
          <w:rFonts w:hint="eastAsia"/>
          <w:color w:val="000000"/>
          <w:sz w:val="22"/>
        </w:rPr>
        <w:t>磋商</w:t>
      </w:r>
      <w:r>
        <w:rPr>
          <w:color w:val="000000"/>
          <w:sz w:val="22"/>
        </w:rPr>
        <w:t>前应认真了解项目的实施背景、应提供的服务内容和质量、项目考核管理要求等，一旦</w:t>
      </w:r>
      <w:r>
        <w:rPr>
          <w:rFonts w:hint="eastAsia"/>
          <w:color w:val="000000"/>
          <w:sz w:val="22"/>
        </w:rPr>
        <w:t>成交</w:t>
      </w:r>
      <w:r>
        <w:rPr>
          <w:color w:val="000000"/>
          <w:sz w:val="22"/>
        </w:rPr>
        <w:t>，应按照</w:t>
      </w:r>
      <w:r>
        <w:rPr>
          <w:rFonts w:hint="eastAsia"/>
          <w:color w:val="000000"/>
          <w:sz w:val="22"/>
        </w:rPr>
        <w:t>磋商</w:t>
      </w:r>
      <w:r>
        <w:rPr>
          <w:color w:val="000000"/>
          <w:sz w:val="22"/>
        </w:rPr>
        <w:t>文件和合同规定的要求提供相关服务。</w:t>
      </w:r>
    </w:p>
    <w:p w:rsidR="00493C4B" w:rsidRDefault="00493C4B" w:rsidP="00493C4B">
      <w:pPr>
        <w:ind w:firstLineChars="192" w:firstLine="422"/>
        <w:rPr>
          <w:sz w:val="22"/>
        </w:rPr>
      </w:pPr>
      <w:r>
        <w:rPr>
          <w:sz w:val="22"/>
        </w:rPr>
        <w:t>1.</w:t>
      </w:r>
      <w:r>
        <w:rPr>
          <w:rFonts w:hint="eastAsia"/>
          <w:sz w:val="22"/>
        </w:rPr>
        <w:t>4</w:t>
      </w:r>
      <w:r>
        <w:rPr>
          <w:rFonts w:hint="eastAsia"/>
          <w:sz w:val="22"/>
        </w:rPr>
        <w:t>供应商</w:t>
      </w:r>
      <w:r>
        <w:rPr>
          <w:sz w:val="22"/>
        </w:rPr>
        <w:t>对所提供的</w:t>
      </w:r>
      <w:r>
        <w:rPr>
          <w:rFonts w:hAnsi="宋体"/>
          <w:sz w:val="22"/>
        </w:rPr>
        <w:t>货物</w:t>
      </w:r>
      <w:r>
        <w:rPr>
          <w:rFonts w:hAnsi="宋体" w:hint="eastAsia"/>
          <w:sz w:val="22"/>
        </w:rPr>
        <w:t>和</w:t>
      </w:r>
      <w:r>
        <w:rPr>
          <w:sz w:val="22"/>
        </w:rPr>
        <w:t>服务应当享有合法的所有权，没有侵犯任何第三方的知识产权、商业秘密、技术秘密等权利，而且不存在任何抵押、留置、查封等产权瑕疵。如采购人使用该服务构成上述侵权的，则由</w:t>
      </w:r>
      <w:r>
        <w:rPr>
          <w:rFonts w:hint="eastAsia"/>
          <w:sz w:val="22"/>
        </w:rPr>
        <w:t>成交供应商</w:t>
      </w:r>
      <w:r>
        <w:rPr>
          <w:sz w:val="22"/>
        </w:rPr>
        <w:t>承担全部责任。</w:t>
      </w:r>
    </w:p>
    <w:p w:rsidR="00493C4B" w:rsidRDefault="00493C4B" w:rsidP="00493C4B">
      <w:pPr>
        <w:snapToGrid w:val="0"/>
        <w:ind w:firstLineChars="192" w:firstLine="422"/>
        <w:rPr>
          <w:rFonts w:hAnsi="宋体"/>
          <w:sz w:val="22"/>
        </w:rPr>
      </w:pPr>
      <w:r>
        <w:rPr>
          <w:rFonts w:ascii="宋体" w:hAnsi="宋体" w:cs="宋体" w:hint="eastAsia"/>
          <w:color w:val="FF0000"/>
          <w:sz w:val="22"/>
        </w:rPr>
        <w:t>★</w:t>
      </w:r>
      <w:r>
        <w:rPr>
          <w:color w:val="FF0000"/>
          <w:sz w:val="22"/>
        </w:rPr>
        <w:t>1.</w:t>
      </w:r>
      <w:r>
        <w:rPr>
          <w:rFonts w:hint="eastAsia"/>
          <w:color w:val="FF0000"/>
          <w:sz w:val="22"/>
        </w:rPr>
        <w:t>5</w:t>
      </w:r>
      <w:r>
        <w:rPr>
          <w:rFonts w:hint="eastAsia"/>
          <w:color w:val="FF0000"/>
          <w:sz w:val="22"/>
        </w:rPr>
        <w:t>供应商提供的服务必须符合国家强制性标准。</w:t>
      </w:r>
    </w:p>
    <w:p w:rsidR="00493C4B" w:rsidRDefault="00493C4B" w:rsidP="00493C4B">
      <w:pPr>
        <w:adjustRightInd w:val="0"/>
        <w:snapToGrid w:val="0"/>
        <w:ind w:firstLineChars="200" w:firstLine="440"/>
        <w:jc w:val="left"/>
        <w:rPr>
          <w:sz w:val="22"/>
        </w:rPr>
      </w:pPr>
      <w:r>
        <w:rPr>
          <w:sz w:val="22"/>
        </w:rPr>
        <w:t>1.</w:t>
      </w:r>
      <w:r>
        <w:rPr>
          <w:rFonts w:hint="eastAsia"/>
          <w:sz w:val="22"/>
        </w:rPr>
        <w:t>6</w:t>
      </w:r>
      <w:r>
        <w:rPr>
          <w:rFonts w:hAnsi="宋体"/>
          <w:color w:val="000000"/>
          <w:sz w:val="22"/>
        </w:rPr>
        <w:t>本项目如涉及软件开发，则开发软件（包括软件、源程序、数据文件、文档、记录、工作日志、或其它和该合同有关的资料的）的</w:t>
      </w:r>
      <w:r>
        <w:rPr>
          <w:rFonts w:hAnsi="宋体" w:hint="eastAsia"/>
          <w:color w:val="000000"/>
          <w:sz w:val="22"/>
        </w:rPr>
        <w:t>全部</w:t>
      </w:r>
      <w:r>
        <w:rPr>
          <w:rFonts w:hAnsi="宋体"/>
          <w:color w:val="000000"/>
          <w:sz w:val="22"/>
        </w:rPr>
        <w:t>知识产权归采购人所有。</w:t>
      </w:r>
      <w:r>
        <w:rPr>
          <w:rFonts w:hAnsi="宋体" w:hint="eastAsia"/>
          <w:color w:val="000000"/>
          <w:sz w:val="22"/>
        </w:rPr>
        <w:t>供应商</w:t>
      </w:r>
      <w:r>
        <w:rPr>
          <w:rFonts w:hAnsi="宋体"/>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Pr>
          <w:rFonts w:hAnsi="宋体" w:hint="eastAsia"/>
          <w:color w:val="000000"/>
          <w:sz w:val="22"/>
        </w:rPr>
        <w:t>供应商</w:t>
      </w:r>
      <w:r>
        <w:rPr>
          <w:rFonts w:hAnsi="宋体"/>
          <w:color w:val="000000"/>
          <w:sz w:val="22"/>
        </w:rPr>
        <w:t>承担全部责任。</w:t>
      </w:r>
    </w:p>
    <w:p w:rsidR="00493C4B" w:rsidRPr="009A41DB" w:rsidRDefault="00493C4B" w:rsidP="00493C4B">
      <w:pPr>
        <w:adjustRightInd w:val="0"/>
        <w:snapToGrid w:val="0"/>
        <w:ind w:firstLineChars="200" w:firstLine="440"/>
        <w:rPr>
          <w:b/>
          <w:color w:val="FF0000"/>
          <w:sz w:val="22"/>
          <w:u w:val="wavyHeavy"/>
        </w:rPr>
      </w:pPr>
      <w:r>
        <w:rPr>
          <w:sz w:val="22"/>
        </w:rPr>
        <w:t>1.</w:t>
      </w:r>
      <w:r>
        <w:rPr>
          <w:rFonts w:hint="eastAsia"/>
          <w:sz w:val="22"/>
        </w:rPr>
        <w:t>7</w:t>
      </w:r>
      <w:r>
        <w:rPr>
          <w:rFonts w:hint="eastAsia"/>
          <w:sz w:val="22"/>
        </w:rPr>
        <w:t>响应供应商</w:t>
      </w:r>
      <w:r w:rsidRPr="008D55B7">
        <w:rPr>
          <w:rFonts w:hint="eastAsia"/>
          <w:sz w:val="22"/>
        </w:rPr>
        <w:t>认为</w:t>
      </w:r>
      <w:r>
        <w:rPr>
          <w:rFonts w:hint="eastAsia"/>
          <w:sz w:val="22"/>
        </w:rPr>
        <w:t>磋商</w:t>
      </w:r>
      <w:r w:rsidRPr="008D55B7">
        <w:rPr>
          <w:rFonts w:hint="eastAsia"/>
          <w:sz w:val="22"/>
        </w:rPr>
        <w:t>文件（包括</w:t>
      </w:r>
      <w:r>
        <w:rPr>
          <w:rFonts w:hint="eastAsia"/>
          <w:sz w:val="22"/>
        </w:rPr>
        <w:t>磋商</w:t>
      </w:r>
      <w:r w:rsidRPr="008D55B7">
        <w:rPr>
          <w:rFonts w:hint="eastAsia"/>
          <w:sz w:val="22"/>
        </w:rPr>
        <w:t>补充文件）存在排他性或歧视性条款，自收到</w:t>
      </w:r>
      <w:r>
        <w:rPr>
          <w:rFonts w:hint="eastAsia"/>
          <w:sz w:val="22"/>
        </w:rPr>
        <w:t>磋商</w:t>
      </w:r>
      <w:r w:rsidRPr="008D55B7">
        <w:rPr>
          <w:rFonts w:hint="eastAsia"/>
          <w:sz w:val="22"/>
        </w:rPr>
        <w:t>文件之</w:t>
      </w:r>
      <w:r>
        <w:rPr>
          <w:rFonts w:hint="eastAsia"/>
          <w:sz w:val="22"/>
        </w:rPr>
        <w:t>日或者磋商文件公告期限届满之</w:t>
      </w:r>
      <w:r w:rsidRPr="00D54358">
        <w:rPr>
          <w:rFonts w:hint="eastAsia"/>
          <w:sz w:val="22"/>
        </w:rPr>
        <w:t>日起</w:t>
      </w:r>
      <w:r w:rsidRPr="00D54358">
        <w:t>10</w:t>
      </w:r>
      <w:r w:rsidRPr="00D54358">
        <w:t>日内</w:t>
      </w:r>
      <w:r w:rsidRPr="00D54358">
        <w:rPr>
          <w:rFonts w:hint="eastAsia"/>
          <w:sz w:val="22"/>
        </w:rPr>
        <w:t>，以书面</w:t>
      </w:r>
      <w:r>
        <w:rPr>
          <w:rFonts w:hint="eastAsia"/>
          <w:sz w:val="22"/>
        </w:rPr>
        <w:t>形式</w:t>
      </w:r>
      <w:r w:rsidRPr="008D55B7">
        <w:rPr>
          <w:rFonts w:hint="eastAsia"/>
          <w:sz w:val="22"/>
        </w:rPr>
        <w:t>提出，并附相关证据。</w:t>
      </w:r>
    </w:p>
    <w:p w:rsidR="00493C4B" w:rsidRDefault="00493C4B" w:rsidP="00493C4B">
      <w:pPr>
        <w:rPr>
          <w:color w:val="FF0000"/>
          <w:sz w:val="22"/>
        </w:rPr>
      </w:pPr>
    </w:p>
    <w:p w:rsidR="00493C4B" w:rsidRDefault="00493C4B" w:rsidP="00493C4B">
      <w:pPr>
        <w:adjustRightInd w:val="0"/>
        <w:snapToGrid w:val="0"/>
        <w:jc w:val="center"/>
        <w:outlineLvl w:val="1"/>
        <w:rPr>
          <w:rFonts w:eastAsia="黑体"/>
          <w:color w:val="000000"/>
          <w:sz w:val="30"/>
          <w:szCs w:val="30"/>
        </w:rPr>
      </w:pPr>
      <w:bookmarkStart w:id="4" w:name="_Toc486947676"/>
      <w:bookmarkStart w:id="5" w:name="_Toc497211595"/>
      <w:bookmarkStart w:id="6" w:name="_Toc162613705"/>
      <w:r>
        <w:rPr>
          <w:rFonts w:eastAsia="黑体"/>
          <w:color w:val="000000"/>
          <w:sz w:val="30"/>
          <w:szCs w:val="30"/>
        </w:rPr>
        <w:t>二、项目概况</w:t>
      </w:r>
      <w:bookmarkEnd w:id="4"/>
      <w:bookmarkEnd w:id="5"/>
      <w:bookmarkEnd w:id="6"/>
    </w:p>
    <w:p w:rsidR="00493C4B" w:rsidRDefault="00493C4B" w:rsidP="00493C4B">
      <w:pPr>
        <w:ind w:firstLineChars="192" w:firstLine="424"/>
        <w:outlineLvl w:val="2"/>
        <w:rPr>
          <w:b/>
          <w:sz w:val="22"/>
        </w:rPr>
      </w:pPr>
      <w:bookmarkStart w:id="7" w:name="_Toc497211598"/>
      <w:bookmarkStart w:id="8" w:name="_Toc162613706"/>
      <w:r>
        <w:rPr>
          <w:rFonts w:hint="eastAsia"/>
          <w:b/>
          <w:sz w:val="22"/>
        </w:rPr>
        <w:t>2</w:t>
      </w:r>
      <w:r>
        <w:rPr>
          <w:rFonts w:hint="eastAsia"/>
          <w:b/>
          <w:sz w:val="22"/>
        </w:rPr>
        <w:t>磋商</w:t>
      </w:r>
      <w:r>
        <w:rPr>
          <w:b/>
          <w:sz w:val="22"/>
        </w:rPr>
        <w:t>范围与内容</w:t>
      </w:r>
      <w:bookmarkEnd w:id="7"/>
      <w:bookmarkEnd w:id="8"/>
    </w:p>
    <w:p w:rsidR="00493C4B" w:rsidRDefault="00493C4B" w:rsidP="00493C4B">
      <w:pPr>
        <w:ind w:firstLineChars="192" w:firstLine="422"/>
        <w:rPr>
          <w:sz w:val="22"/>
        </w:rPr>
      </w:pPr>
      <w:r>
        <w:rPr>
          <w:rFonts w:hint="eastAsia"/>
          <w:sz w:val="22"/>
        </w:rPr>
        <w:t>2</w:t>
      </w:r>
      <w:r>
        <w:rPr>
          <w:sz w:val="22"/>
        </w:rPr>
        <w:t xml:space="preserve">.1 </w:t>
      </w:r>
      <w:r>
        <w:rPr>
          <w:sz w:val="22"/>
        </w:rPr>
        <w:t>项目背景及现状</w:t>
      </w:r>
    </w:p>
    <w:p w:rsidR="00493C4B" w:rsidRDefault="00493C4B" w:rsidP="00493C4B">
      <w:pPr>
        <w:adjustRightInd w:val="0"/>
        <w:snapToGrid w:val="0"/>
        <w:ind w:firstLineChars="200" w:firstLine="440"/>
        <w:jc w:val="left"/>
        <w:rPr>
          <w:color w:val="000000"/>
          <w:sz w:val="22"/>
        </w:rPr>
      </w:pPr>
      <w:r>
        <w:rPr>
          <w:rFonts w:hint="eastAsia"/>
          <w:color w:val="000000"/>
          <w:sz w:val="22"/>
        </w:rPr>
        <w:t>自</w:t>
      </w:r>
      <w:r>
        <w:rPr>
          <w:rFonts w:hint="eastAsia"/>
          <w:color w:val="000000"/>
          <w:sz w:val="22"/>
        </w:rPr>
        <w:t>2020</w:t>
      </w:r>
      <w:r>
        <w:rPr>
          <w:rFonts w:hint="eastAsia"/>
          <w:color w:val="000000"/>
          <w:sz w:val="22"/>
        </w:rPr>
        <w:t>年上海市城市运行管理中心成立以来，遵循“两级政府、三级管理、四级网络”的社会治理理念，通过打造“三级平台、五级应用”逻辑架构，城市线上线下协同的精准治理能力显著提升，智能应用生态日益完善，努力实现了“一屏观全域、一网管全城”的愿景。金杨街道作为浦东新区的重要组成部分，积极响应号召，一期应急指挥系统的建设已初见成效，有效推动了城市管理手段、管理模式和管理理念的创新，显著增强了居民的获得感、幸福感和安全感。</w:t>
      </w:r>
    </w:p>
    <w:p w:rsidR="00493C4B" w:rsidRDefault="00493C4B" w:rsidP="00493C4B">
      <w:pPr>
        <w:adjustRightInd w:val="0"/>
        <w:snapToGrid w:val="0"/>
        <w:ind w:firstLineChars="200" w:firstLine="440"/>
        <w:jc w:val="left"/>
        <w:rPr>
          <w:color w:val="000000"/>
          <w:sz w:val="22"/>
        </w:rPr>
      </w:pPr>
      <w:r>
        <w:rPr>
          <w:rFonts w:hint="eastAsia"/>
          <w:color w:val="000000"/>
          <w:sz w:val="22"/>
        </w:rPr>
        <w:t>2024</w:t>
      </w:r>
      <w:r>
        <w:rPr>
          <w:rFonts w:hint="eastAsia"/>
          <w:color w:val="000000"/>
          <w:sz w:val="22"/>
        </w:rPr>
        <w:t>年是全面贯彻落实党的二十大精神的开局之年，也是浦东新区深化社会主义现代化建设引领区建设的关键时期。面对新的发展阶段、新的发展目标和新的发展要求，金杨街道继续坚持以习近平新时代中国特色社会主义思想为指导，深入贯彻党中央和上海市委的决策部署，牢牢把握发展第一要务，持续优化营商环境，深化基层社会治理创新。</w:t>
      </w:r>
    </w:p>
    <w:p w:rsidR="00493C4B" w:rsidRDefault="00493C4B" w:rsidP="00493C4B">
      <w:pPr>
        <w:adjustRightInd w:val="0"/>
        <w:snapToGrid w:val="0"/>
        <w:ind w:firstLineChars="200" w:firstLine="440"/>
        <w:jc w:val="left"/>
        <w:rPr>
          <w:color w:val="000000"/>
          <w:sz w:val="22"/>
        </w:rPr>
      </w:pPr>
      <w:r>
        <w:rPr>
          <w:rFonts w:hint="eastAsia"/>
          <w:color w:val="000000"/>
          <w:sz w:val="22"/>
        </w:rPr>
        <w:t>在此背景下，为进一步提升金杨新村街道应急指挥系统的效能，更好地适应城市发展的新需求和居民的新期待，经过充分调研和论证，金杨街道决定启动应急指挥系统（二</w:t>
      </w:r>
      <w:r>
        <w:rPr>
          <w:rFonts w:hint="eastAsia"/>
          <w:color w:val="000000"/>
          <w:sz w:val="22"/>
        </w:rPr>
        <w:lastRenderedPageBreak/>
        <w:t>期）项目。二期项目将在一期的基础上，进一步优化系统架构，完善功能模块，强化数据整合与共享，提升系统的智能化、精准化和实战化水平。同时，将更加注重系统的易用性和用户体验，真正实现“实战管用”。</w:t>
      </w:r>
    </w:p>
    <w:p w:rsidR="00493C4B" w:rsidRPr="003D6D78" w:rsidRDefault="00493C4B" w:rsidP="00493C4B">
      <w:pPr>
        <w:adjustRightInd w:val="0"/>
        <w:snapToGrid w:val="0"/>
        <w:ind w:firstLineChars="200" w:firstLine="440"/>
        <w:jc w:val="left"/>
        <w:rPr>
          <w:color w:val="000000"/>
          <w:sz w:val="22"/>
        </w:rPr>
      </w:pPr>
      <w:r>
        <w:rPr>
          <w:rFonts w:hint="eastAsia"/>
          <w:color w:val="000000"/>
          <w:sz w:val="22"/>
        </w:rPr>
        <w:t>通过二期项目的实施，金杨街道将致力于打造更加高效、智能、人性化的应急指挥系统，为居民提供更加优质、便捷的服务，持续提升城市治理能力和水平，让城市更加聪明、更加智慧，让群众获得感、幸福感、安全感更加充实、更有保障、更可持续，为浦东新区打造社会主义现代化建设引领区贡献金杨力量。</w:t>
      </w:r>
    </w:p>
    <w:p w:rsidR="00493C4B" w:rsidRDefault="00493C4B" w:rsidP="00493C4B">
      <w:pPr>
        <w:ind w:firstLineChars="192" w:firstLine="422"/>
        <w:rPr>
          <w:sz w:val="22"/>
        </w:rPr>
      </w:pPr>
      <w:r>
        <w:rPr>
          <w:rFonts w:hint="eastAsia"/>
          <w:sz w:val="22"/>
        </w:rPr>
        <w:t>2</w:t>
      </w:r>
      <w:r>
        <w:rPr>
          <w:sz w:val="22"/>
        </w:rPr>
        <w:t xml:space="preserve">.2 </w:t>
      </w:r>
      <w:r>
        <w:rPr>
          <w:sz w:val="22"/>
        </w:rPr>
        <w:t>项目</w:t>
      </w:r>
      <w:r>
        <w:rPr>
          <w:rFonts w:hint="eastAsia"/>
          <w:sz w:val="22"/>
        </w:rPr>
        <w:t>磋商</w:t>
      </w:r>
      <w:r>
        <w:rPr>
          <w:sz w:val="22"/>
        </w:rPr>
        <w:t>范围及内容</w:t>
      </w:r>
    </w:p>
    <w:p w:rsidR="00493C4B" w:rsidRDefault="00493C4B" w:rsidP="00493C4B">
      <w:pPr>
        <w:ind w:firstLineChars="192" w:firstLine="422"/>
        <w:rPr>
          <w:sz w:val="22"/>
        </w:rPr>
      </w:pPr>
      <w:r>
        <w:rPr>
          <w:rFonts w:hint="eastAsia"/>
          <w:sz w:val="22"/>
        </w:rPr>
        <w:t>本项目为</w:t>
      </w:r>
      <w:r w:rsidRPr="0063439E">
        <w:rPr>
          <w:rFonts w:hint="eastAsia"/>
          <w:sz w:val="22"/>
        </w:rPr>
        <w:t>金杨新村街道应急指挥系统（二期）</w:t>
      </w:r>
      <w:r>
        <w:rPr>
          <w:rFonts w:hint="eastAsia"/>
          <w:sz w:val="22"/>
        </w:rPr>
        <w:t>，包含</w:t>
      </w:r>
      <w:r w:rsidRPr="0063439E">
        <w:rPr>
          <w:rFonts w:hint="eastAsia"/>
          <w:sz w:val="22"/>
        </w:rPr>
        <w:t>业务应用场景扩展</w:t>
      </w:r>
      <w:r>
        <w:rPr>
          <w:rFonts w:hint="eastAsia"/>
          <w:sz w:val="22"/>
        </w:rPr>
        <w:t>、</w:t>
      </w:r>
      <w:r w:rsidRPr="0063439E">
        <w:rPr>
          <w:rFonts w:hint="eastAsia"/>
          <w:sz w:val="22"/>
        </w:rPr>
        <w:t>可视化管理子系统</w:t>
      </w:r>
      <w:r>
        <w:rPr>
          <w:rFonts w:hint="eastAsia"/>
          <w:sz w:val="22"/>
        </w:rPr>
        <w:t>、</w:t>
      </w:r>
      <w:r w:rsidRPr="0063439E">
        <w:rPr>
          <w:rFonts w:hint="eastAsia"/>
          <w:sz w:val="22"/>
        </w:rPr>
        <w:t>应用支撑子系统</w:t>
      </w:r>
      <w:r>
        <w:rPr>
          <w:rFonts w:hint="eastAsia"/>
          <w:sz w:val="22"/>
        </w:rPr>
        <w:t>、</w:t>
      </w:r>
      <w:r w:rsidRPr="0063439E">
        <w:rPr>
          <w:rFonts w:hint="eastAsia"/>
          <w:sz w:val="22"/>
        </w:rPr>
        <w:t>密码应用功能模块</w:t>
      </w:r>
      <w:r>
        <w:rPr>
          <w:rFonts w:hint="eastAsia"/>
          <w:sz w:val="22"/>
        </w:rPr>
        <w:t>、</w:t>
      </w:r>
      <w:r w:rsidRPr="0067696C">
        <w:rPr>
          <w:rFonts w:ascii="宋体" w:hAnsi="宋体" w:cs="宋体" w:hint="eastAsia"/>
          <w:color w:val="000000"/>
          <w:kern w:val="0"/>
          <w:sz w:val="22"/>
          <w:lang w:bidi="ar"/>
        </w:rPr>
        <w:t>系统软件购置</w:t>
      </w:r>
      <w:r>
        <w:rPr>
          <w:rFonts w:hint="eastAsia"/>
          <w:sz w:val="22"/>
        </w:rPr>
        <w:t>。</w:t>
      </w:r>
    </w:p>
    <w:p w:rsidR="00493C4B" w:rsidRDefault="00493C4B" w:rsidP="00493C4B">
      <w:pPr>
        <w:ind w:firstLineChars="192" w:firstLine="422"/>
        <w:rPr>
          <w:sz w:val="22"/>
        </w:rPr>
      </w:pPr>
      <w:r>
        <w:rPr>
          <w:rFonts w:hint="eastAsia"/>
          <w:sz w:val="22"/>
        </w:rPr>
        <w:t>2</w:t>
      </w:r>
      <w:r>
        <w:rPr>
          <w:sz w:val="22"/>
        </w:rPr>
        <w:t>.3</w:t>
      </w:r>
      <w:r w:rsidRPr="00A12444">
        <w:rPr>
          <w:rFonts w:hint="eastAsia"/>
          <w:sz w:val="22"/>
        </w:rPr>
        <w:t>开发周期（交付时间）要求：自合同签订之日起</w:t>
      </w:r>
      <w:r w:rsidRPr="00A12444">
        <w:rPr>
          <w:rFonts w:hint="eastAsia"/>
          <w:sz w:val="22"/>
        </w:rPr>
        <w:t>365</w:t>
      </w:r>
      <w:r w:rsidRPr="00A12444">
        <w:rPr>
          <w:rFonts w:hint="eastAsia"/>
          <w:sz w:val="22"/>
        </w:rPr>
        <w:t>个日历日。</w:t>
      </w:r>
    </w:p>
    <w:p w:rsidR="00493C4B" w:rsidRPr="00E85B0B" w:rsidRDefault="00493C4B" w:rsidP="00493C4B">
      <w:pPr>
        <w:ind w:firstLineChars="192" w:firstLine="422"/>
        <w:rPr>
          <w:bCs/>
          <w:sz w:val="22"/>
        </w:rPr>
      </w:pPr>
      <w:r w:rsidRPr="00E85B0B">
        <w:rPr>
          <w:rFonts w:hint="eastAsia"/>
          <w:bCs/>
          <w:sz w:val="22"/>
        </w:rPr>
        <w:t>为保证项目的顺利实施，</w:t>
      </w:r>
      <w:r>
        <w:rPr>
          <w:rFonts w:hint="eastAsia"/>
          <w:bCs/>
          <w:sz w:val="22"/>
        </w:rPr>
        <w:t>供应商</w:t>
      </w:r>
      <w:r w:rsidRPr="00E85B0B">
        <w:rPr>
          <w:rFonts w:hint="eastAsia"/>
          <w:bCs/>
          <w:sz w:val="22"/>
        </w:rPr>
        <w:t>成立商务与技术支持小组，全方位配合采购人，按照下述的时间进度，制定相应的项目实施详细进度计划，共计</w:t>
      </w:r>
      <w:r w:rsidRPr="00E85B0B">
        <w:rPr>
          <w:rFonts w:hint="eastAsia"/>
          <w:bCs/>
          <w:sz w:val="22"/>
        </w:rPr>
        <w:t>365</w:t>
      </w:r>
      <w:r w:rsidRPr="00E85B0B">
        <w:rPr>
          <w:rFonts w:hint="eastAsia"/>
          <w:bCs/>
          <w:sz w:val="22"/>
        </w:rPr>
        <w:t>个日历日。</w:t>
      </w:r>
    </w:p>
    <w:p w:rsidR="00493C4B" w:rsidRPr="00E85B0B" w:rsidRDefault="00493C4B" w:rsidP="00493C4B">
      <w:pPr>
        <w:ind w:firstLineChars="192" w:firstLine="422"/>
        <w:rPr>
          <w:bCs/>
          <w:sz w:val="22"/>
        </w:rPr>
      </w:pPr>
      <w:r w:rsidRPr="00E85B0B">
        <w:rPr>
          <w:rFonts w:hint="eastAsia"/>
          <w:bCs/>
          <w:sz w:val="22"/>
        </w:rPr>
        <w:t>项目准备阶段，本阶段需完成项目调研、详细需求确认、业务流程确认、原有系统和第三方系统的数据对接申请、硬件设备现场勘察及相关开工资料编制报批等工作：本阶段周期约为</w:t>
      </w:r>
      <w:r w:rsidRPr="00E85B0B">
        <w:rPr>
          <w:rFonts w:hint="eastAsia"/>
          <w:bCs/>
          <w:sz w:val="22"/>
        </w:rPr>
        <w:t>30</w:t>
      </w:r>
      <w:r w:rsidRPr="00E85B0B">
        <w:rPr>
          <w:rFonts w:hint="eastAsia"/>
          <w:bCs/>
          <w:sz w:val="22"/>
        </w:rPr>
        <w:t>天。</w:t>
      </w:r>
    </w:p>
    <w:p w:rsidR="00493C4B" w:rsidRPr="00E85B0B" w:rsidRDefault="00493C4B" w:rsidP="00493C4B">
      <w:pPr>
        <w:ind w:firstLineChars="192" w:firstLine="422"/>
        <w:rPr>
          <w:bCs/>
          <w:sz w:val="22"/>
        </w:rPr>
      </w:pPr>
      <w:r w:rsidRPr="00E85B0B">
        <w:rPr>
          <w:rFonts w:hint="eastAsia"/>
          <w:bCs/>
          <w:sz w:val="22"/>
        </w:rPr>
        <w:t>项目设计阶段，本阶段需完成各子系统</w:t>
      </w:r>
      <w:r w:rsidRPr="00E85B0B">
        <w:rPr>
          <w:rFonts w:hint="eastAsia"/>
          <w:bCs/>
          <w:sz w:val="22"/>
        </w:rPr>
        <w:t>UI</w:t>
      </w:r>
      <w:r w:rsidRPr="00E85B0B">
        <w:rPr>
          <w:rFonts w:hint="eastAsia"/>
          <w:bCs/>
          <w:sz w:val="22"/>
        </w:rPr>
        <w:t>、</w:t>
      </w:r>
      <w:r w:rsidRPr="00E85B0B">
        <w:rPr>
          <w:rFonts w:hint="eastAsia"/>
          <w:bCs/>
          <w:sz w:val="22"/>
        </w:rPr>
        <w:t>UE</w:t>
      </w:r>
      <w:r w:rsidRPr="00E85B0B">
        <w:rPr>
          <w:rFonts w:hint="eastAsia"/>
          <w:bCs/>
          <w:sz w:val="22"/>
        </w:rPr>
        <w:t>设计、数据设计、接口设计及硬件设备采购等工作：本阶段周期约为</w:t>
      </w:r>
      <w:r w:rsidRPr="00E85B0B">
        <w:rPr>
          <w:rFonts w:hint="eastAsia"/>
          <w:bCs/>
          <w:sz w:val="22"/>
        </w:rPr>
        <w:t>35</w:t>
      </w:r>
      <w:r w:rsidRPr="00E85B0B">
        <w:rPr>
          <w:rFonts w:hint="eastAsia"/>
          <w:bCs/>
          <w:sz w:val="22"/>
        </w:rPr>
        <w:t>天。</w:t>
      </w:r>
    </w:p>
    <w:p w:rsidR="00493C4B" w:rsidRPr="00E85B0B" w:rsidRDefault="00493C4B" w:rsidP="00493C4B">
      <w:pPr>
        <w:ind w:firstLineChars="192" w:firstLine="422"/>
        <w:rPr>
          <w:bCs/>
          <w:sz w:val="22"/>
        </w:rPr>
      </w:pPr>
      <w:r w:rsidRPr="00E85B0B">
        <w:rPr>
          <w:rFonts w:hint="eastAsia"/>
          <w:bCs/>
          <w:sz w:val="22"/>
        </w:rPr>
        <w:t>项目实施阶段，本阶段需完成各子系统开发、硬件设备安装调试、软件产品购置密码应用相关部署及内测工作，并通过采购人组织的初验（中期评估）：本阶段周期约为</w:t>
      </w:r>
      <w:r w:rsidRPr="00E85B0B">
        <w:rPr>
          <w:rFonts w:hint="eastAsia"/>
          <w:bCs/>
          <w:sz w:val="22"/>
        </w:rPr>
        <w:t>210</w:t>
      </w:r>
      <w:r w:rsidRPr="00E85B0B">
        <w:rPr>
          <w:rFonts w:hint="eastAsia"/>
          <w:bCs/>
          <w:sz w:val="22"/>
        </w:rPr>
        <w:t>天。</w:t>
      </w:r>
    </w:p>
    <w:p w:rsidR="00493C4B" w:rsidRPr="00E85B0B" w:rsidRDefault="00493C4B" w:rsidP="00493C4B">
      <w:pPr>
        <w:ind w:firstLineChars="192" w:firstLine="422"/>
        <w:rPr>
          <w:bCs/>
          <w:sz w:val="22"/>
        </w:rPr>
      </w:pPr>
      <w:r w:rsidRPr="00E85B0B">
        <w:rPr>
          <w:rFonts w:hint="eastAsia"/>
          <w:bCs/>
          <w:sz w:val="22"/>
        </w:rPr>
        <w:t>项目试运行阶段，本阶段需完成系统的试运行及用户培训工作，期间通过有资质的第三方评估机构针对本项目的软件测评、安全测评和密码应用测评（此部分费用由</w:t>
      </w:r>
      <w:r>
        <w:rPr>
          <w:rFonts w:hint="eastAsia"/>
          <w:bCs/>
          <w:sz w:val="22"/>
        </w:rPr>
        <w:t>供应商</w:t>
      </w:r>
      <w:r w:rsidRPr="00E85B0B">
        <w:rPr>
          <w:rFonts w:hint="eastAsia"/>
          <w:bCs/>
          <w:sz w:val="22"/>
        </w:rPr>
        <w:t>承担），并完成相应的整改工作：本阶段周期约为</w:t>
      </w:r>
      <w:r w:rsidRPr="00E85B0B">
        <w:rPr>
          <w:rFonts w:hint="eastAsia"/>
          <w:bCs/>
          <w:sz w:val="22"/>
        </w:rPr>
        <w:t>60</w:t>
      </w:r>
      <w:r w:rsidRPr="00E85B0B">
        <w:rPr>
          <w:rFonts w:hint="eastAsia"/>
          <w:bCs/>
          <w:sz w:val="22"/>
        </w:rPr>
        <w:t>天。</w:t>
      </w:r>
    </w:p>
    <w:p w:rsidR="00493C4B" w:rsidRPr="00E85B0B" w:rsidRDefault="00493C4B" w:rsidP="00493C4B">
      <w:pPr>
        <w:ind w:firstLineChars="192" w:firstLine="422"/>
        <w:rPr>
          <w:bCs/>
          <w:sz w:val="22"/>
        </w:rPr>
      </w:pPr>
      <w:r w:rsidRPr="00E85B0B">
        <w:rPr>
          <w:rFonts w:hint="eastAsia"/>
          <w:bCs/>
          <w:sz w:val="22"/>
        </w:rPr>
        <w:t>项目验收阶段，本阶段需通过采购人组织的最终验收并整体交付：本阶段周期约为</w:t>
      </w:r>
      <w:r w:rsidRPr="00E85B0B">
        <w:rPr>
          <w:rFonts w:hint="eastAsia"/>
          <w:bCs/>
          <w:sz w:val="22"/>
        </w:rPr>
        <w:t>30</w:t>
      </w:r>
      <w:r w:rsidRPr="00E85B0B">
        <w:rPr>
          <w:rFonts w:hint="eastAsia"/>
          <w:bCs/>
          <w:sz w:val="22"/>
        </w:rPr>
        <w:t>天。</w:t>
      </w:r>
    </w:p>
    <w:p w:rsidR="00493C4B" w:rsidRPr="00BE66EA" w:rsidRDefault="00493C4B" w:rsidP="00493C4B">
      <w:pPr>
        <w:ind w:firstLineChars="192" w:firstLine="422"/>
        <w:rPr>
          <w:bCs/>
          <w:sz w:val="22"/>
        </w:rPr>
      </w:pPr>
      <w:r w:rsidRPr="00E85B0B">
        <w:rPr>
          <w:rFonts w:hint="eastAsia"/>
          <w:bCs/>
          <w:sz w:val="22"/>
        </w:rPr>
        <w:t>项目质保期：验收交付之日起后一年。</w:t>
      </w:r>
    </w:p>
    <w:p w:rsidR="00493C4B" w:rsidRDefault="00493C4B" w:rsidP="00493C4B">
      <w:pPr>
        <w:ind w:firstLineChars="192" w:firstLine="424"/>
        <w:outlineLvl w:val="2"/>
        <w:rPr>
          <w:b/>
          <w:sz w:val="22"/>
        </w:rPr>
      </w:pPr>
      <w:bookmarkStart w:id="9" w:name="_Toc497211599"/>
      <w:bookmarkStart w:id="10" w:name="_Toc162613707"/>
      <w:r>
        <w:rPr>
          <w:rFonts w:hint="eastAsia"/>
          <w:b/>
          <w:sz w:val="22"/>
        </w:rPr>
        <w:t>3</w:t>
      </w:r>
      <w:r>
        <w:rPr>
          <w:b/>
          <w:sz w:val="22"/>
        </w:rPr>
        <w:t>承包方式</w:t>
      </w:r>
      <w:bookmarkEnd w:id="9"/>
      <w:bookmarkEnd w:id="10"/>
    </w:p>
    <w:p w:rsidR="00493C4B" w:rsidRDefault="00493C4B" w:rsidP="00493C4B">
      <w:pPr>
        <w:pStyle w:val="aff3"/>
        <w:spacing w:line="300" w:lineRule="auto"/>
        <w:ind w:firstLineChars="192" w:firstLine="422"/>
        <w:rPr>
          <w:sz w:val="22"/>
        </w:rPr>
      </w:pPr>
      <w:r>
        <w:rPr>
          <w:rFonts w:hint="eastAsia"/>
          <w:sz w:val="22"/>
        </w:rPr>
        <w:t>3</w:t>
      </w:r>
      <w:r>
        <w:rPr>
          <w:sz w:val="22"/>
        </w:rPr>
        <w:t xml:space="preserve">.1 </w:t>
      </w:r>
      <w:r>
        <w:rPr>
          <w:sz w:val="22"/>
        </w:rPr>
        <w:t>依照本项目的</w:t>
      </w:r>
      <w:r>
        <w:rPr>
          <w:rFonts w:hint="eastAsia"/>
          <w:sz w:val="22"/>
        </w:rPr>
        <w:t>磋商</w:t>
      </w:r>
      <w:r>
        <w:rPr>
          <w:sz w:val="22"/>
        </w:rPr>
        <w:t>范围和内容，</w:t>
      </w:r>
      <w:r>
        <w:rPr>
          <w:rFonts w:hint="eastAsia"/>
          <w:sz w:val="22"/>
        </w:rPr>
        <w:t>成交供应商</w:t>
      </w:r>
      <w:r>
        <w:rPr>
          <w:color w:val="000000"/>
          <w:sz w:val="22"/>
        </w:rPr>
        <w:t>以包质包量、包安全可靠的方式实施总承包。</w:t>
      </w:r>
    </w:p>
    <w:p w:rsidR="00493C4B" w:rsidRDefault="00493C4B" w:rsidP="00493C4B">
      <w:pPr>
        <w:pStyle w:val="aff3"/>
        <w:spacing w:line="300" w:lineRule="auto"/>
        <w:ind w:firstLineChars="192" w:firstLine="422"/>
        <w:rPr>
          <w:sz w:val="22"/>
        </w:rPr>
      </w:pPr>
      <w:r>
        <w:rPr>
          <w:rFonts w:hint="eastAsia"/>
          <w:sz w:val="22"/>
        </w:rPr>
        <w:t>3</w:t>
      </w:r>
      <w:r>
        <w:rPr>
          <w:sz w:val="22"/>
        </w:rPr>
        <w:t xml:space="preserve">.2 </w:t>
      </w:r>
      <w:r>
        <w:rPr>
          <w:sz w:val="22"/>
        </w:rPr>
        <w:t>本项目不允许分包。</w:t>
      </w:r>
    </w:p>
    <w:p w:rsidR="00493C4B" w:rsidRDefault="00493C4B" w:rsidP="00493C4B">
      <w:pPr>
        <w:ind w:firstLineChars="192" w:firstLine="424"/>
        <w:outlineLvl w:val="2"/>
        <w:rPr>
          <w:b/>
          <w:sz w:val="22"/>
        </w:rPr>
      </w:pPr>
      <w:bookmarkStart w:id="11" w:name="_Toc497211600"/>
      <w:bookmarkStart w:id="12" w:name="_Toc162613708"/>
      <w:r>
        <w:rPr>
          <w:rFonts w:hint="eastAsia"/>
          <w:b/>
          <w:sz w:val="22"/>
        </w:rPr>
        <w:t>4</w:t>
      </w:r>
      <w:r>
        <w:rPr>
          <w:b/>
          <w:sz w:val="22"/>
        </w:rPr>
        <w:t>合同签订方式</w:t>
      </w:r>
      <w:bookmarkEnd w:id="11"/>
      <w:bookmarkEnd w:id="12"/>
    </w:p>
    <w:p w:rsidR="00493C4B" w:rsidRDefault="00493C4B" w:rsidP="00493C4B">
      <w:pPr>
        <w:pStyle w:val="aff3"/>
        <w:spacing w:line="300" w:lineRule="auto"/>
        <w:ind w:firstLineChars="192" w:firstLine="422"/>
        <w:rPr>
          <w:sz w:val="22"/>
        </w:rPr>
      </w:pPr>
      <w:r>
        <w:rPr>
          <w:rFonts w:hint="eastAsia"/>
          <w:sz w:val="22"/>
        </w:rPr>
        <w:t>4</w:t>
      </w:r>
      <w:r>
        <w:rPr>
          <w:sz w:val="22"/>
        </w:rPr>
        <w:t xml:space="preserve">.1 </w:t>
      </w:r>
      <w:r>
        <w:rPr>
          <w:sz w:val="22"/>
        </w:rPr>
        <w:t>本项目合同的标的、价格、质量及验收标准、考核管理、履约期限等主要条款应当与</w:t>
      </w:r>
      <w:r>
        <w:rPr>
          <w:rFonts w:hint="eastAsia"/>
          <w:sz w:val="22"/>
        </w:rPr>
        <w:t>磋商</w:t>
      </w:r>
      <w:r>
        <w:rPr>
          <w:sz w:val="22"/>
        </w:rPr>
        <w:t>文件和</w:t>
      </w:r>
      <w:r>
        <w:rPr>
          <w:rFonts w:hint="eastAsia"/>
          <w:sz w:val="22"/>
        </w:rPr>
        <w:t>成交供应商响应</w:t>
      </w:r>
      <w:r>
        <w:rPr>
          <w:sz w:val="22"/>
        </w:rPr>
        <w:t>文件的内容一致，并互相补充和解释。</w:t>
      </w:r>
    </w:p>
    <w:p w:rsidR="00493C4B" w:rsidRDefault="00493C4B" w:rsidP="00493C4B">
      <w:pPr>
        <w:ind w:firstLineChars="192" w:firstLine="424"/>
        <w:outlineLvl w:val="2"/>
        <w:rPr>
          <w:b/>
          <w:sz w:val="22"/>
        </w:rPr>
      </w:pPr>
      <w:bookmarkStart w:id="13" w:name="_Toc497211601"/>
      <w:bookmarkStart w:id="14" w:name="_Toc162613709"/>
      <w:r>
        <w:rPr>
          <w:rFonts w:hint="eastAsia"/>
          <w:b/>
          <w:sz w:val="22"/>
        </w:rPr>
        <w:t>5</w:t>
      </w:r>
      <w:r>
        <w:rPr>
          <w:b/>
          <w:sz w:val="22"/>
        </w:rPr>
        <w:t>结算原则和支付方式</w:t>
      </w:r>
      <w:bookmarkEnd w:id="13"/>
      <w:bookmarkEnd w:id="14"/>
    </w:p>
    <w:p w:rsidR="00493C4B" w:rsidRDefault="00493C4B" w:rsidP="00493C4B">
      <w:pPr>
        <w:pStyle w:val="aff3"/>
        <w:spacing w:line="300" w:lineRule="auto"/>
        <w:ind w:firstLineChars="192" w:firstLine="422"/>
        <w:rPr>
          <w:sz w:val="22"/>
        </w:rPr>
      </w:pPr>
      <w:r>
        <w:rPr>
          <w:rFonts w:hint="eastAsia"/>
          <w:sz w:val="22"/>
        </w:rPr>
        <w:t>5</w:t>
      </w:r>
      <w:r>
        <w:rPr>
          <w:sz w:val="22"/>
        </w:rPr>
        <w:t xml:space="preserve">.1 </w:t>
      </w:r>
      <w:r>
        <w:rPr>
          <w:sz w:val="22"/>
        </w:rPr>
        <w:t>结算原则</w:t>
      </w:r>
    </w:p>
    <w:p w:rsidR="00493C4B" w:rsidRDefault="00493C4B" w:rsidP="00493C4B">
      <w:pPr>
        <w:pStyle w:val="aff3"/>
        <w:spacing w:line="300" w:lineRule="auto"/>
        <w:ind w:firstLineChars="192" w:firstLine="422"/>
        <w:rPr>
          <w:sz w:val="22"/>
        </w:rPr>
      </w:pPr>
      <w:r>
        <w:rPr>
          <w:rFonts w:hint="eastAsia"/>
          <w:sz w:val="22"/>
        </w:rPr>
        <w:lastRenderedPageBreak/>
        <w:t>5</w:t>
      </w:r>
      <w:r>
        <w:rPr>
          <w:sz w:val="22"/>
        </w:rPr>
        <w:t>.1.1</w:t>
      </w:r>
      <w:r>
        <w:rPr>
          <w:sz w:val="22"/>
        </w:rPr>
        <w:t>本项目合同总价不变，采购人不会因政策性调价、人工成本、材料、设备使用年限增长引起的维修成本增加和效能衰减等因素（不可抗力除外）的变动而进行调整。</w:t>
      </w:r>
    </w:p>
    <w:p w:rsidR="00493C4B" w:rsidRDefault="00493C4B" w:rsidP="00493C4B">
      <w:pPr>
        <w:pStyle w:val="aff3"/>
        <w:spacing w:line="300" w:lineRule="auto"/>
        <w:ind w:firstLineChars="192" w:firstLine="422"/>
        <w:rPr>
          <w:sz w:val="22"/>
        </w:rPr>
      </w:pPr>
      <w:r>
        <w:rPr>
          <w:rFonts w:hint="eastAsia"/>
          <w:sz w:val="22"/>
        </w:rPr>
        <w:t>5</w:t>
      </w:r>
      <w:r>
        <w:rPr>
          <w:sz w:val="22"/>
        </w:rPr>
        <w:t xml:space="preserve">.2 </w:t>
      </w:r>
      <w:r>
        <w:rPr>
          <w:sz w:val="22"/>
        </w:rPr>
        <w:t>支付方式</w:t>
      </w:r>
    </w:p>
    <w:p w:rsidR="00493C4B" w:rsidRDefault="00493C4B" w:rsidP="00493C4B">
      <w:pPr>
        <w:pStyle w:val="aff3"/>
        <w:spacing w:line="300" w:lineRule="auto"/>
        <w:ind w:firstLineChars="192" w:firstLine="422"/>
        <w:rPr>
          <w:bCs/>
          <w:sz w:val="22"/>
        </w:rPr>
      </w:pPr>
      <w:r>
        <w:rPr>
          <w:rFonts w:hint="eastAsia"/>
          <w:bCs/>
          <w:sz w:val="22"/>
        </w:rPr>
        <w:t>5</w:t>
      </w:r>
      <w:r>
        <w:rPr>
          <w:bCs/>
          <w:sz w:val="22"/>
        </w:rPr>
        <w:t xml:space="preserve">.2.1 </w:t>
      </w:r>
      <w:r>
        <w:rPr>
          <w:bCs/>
          <w:sz w:val="22"/>
        </w:rPr>
        <w:t>本项目合同金额采用</w:t>
      </w:r>
      <w:r>
        <w:rPr>
          <w:b/>
          <w:color w:val="FF0000"/>
          <w:kern w:val="2"/>
          <w:sz w:val="22"/>
          <w:szCs w:val="22"/>
          <w:u w:val="single"/>
        </w:rPr>
        <w:t>分期付款</w:t>
      </w:r>
      <w:r>
        <w:rPr>
          <w:bCs/>
          <w:sz w:val="22"/>
        </w:rPr>
        <w:t>方式，在采购人和</w:t>
      </w:r>
      <w:r>
        <w:rPr>
          <w:rFonts w:hint="eastAsia"/>
          <w:bCs/>
          <w:sz w:val="22"/>
        </w:rPr>
        <w:t>成交供应商</w:t>
      </w:r>
      <w:r>
        <w:rPr>
          <w:bCs/>
          <w:sz w:val="22"/>
        </w:rPr>
        <w:t>合同签订后，且财政资金到位后，按下款要求支付相应的合同款项。</w:t>
      </w:r>
    </w:p>
    <w:p w:rsidR="00493C4B" w:rsidRDefault="00493C4B" w:rsidP="00493C4B">
      <w:pPr>
        <w:pStyle w:val="aff3"/>
        <w:spacing w:line="300" w:lineRule="auto"/>
        <w:ind w:firstLineChars="192" w:firstLine="422"/>
        <w:rPr>
          <w:bCs/>
          <w:sz w:val="22"/>
        </w:rPr>
      </w:pPr>
      <w:r>
        <w:rPr>
          <w:rFonts w:hint="eastAsia"/>
          <w:bCs/>
          <w:sz w:val="22"/>
        </w:rPr>
        <w:t>5</w:t>
      </w:r>
      <w:r>
        <w:rPr>
          <w:bCs/>
          <w:sz w:val="22"/>
        </w:rPr>
        <w:t xml:space="preserve">.2.2 </w:t>
      </w:r>
      <w:r>
        <w:rPr>
          <w:bCs/>
          <w:sz w:val="22"/>
        </w:rPr>
        <w:t>分期付款的时间进度要求和支付比例具体如下：</w:t>
      </w:r>
    </w:p>
    <w:p w:rsidR="00493C4B" w:rsidRDefault="00493C4B" w:rsidP="00493C4B">
      <w:pPr>
        <w:adjustRightInd w:val="0"/>
        <w:snapToGrid w:val="0"/>
        <w:ind w:firstLineChars="200" w:firstLine="440"/>
        <w:jc w:val="left"/>
        <w:rPr>
          <w:color w:val="000000"/>
          <w:sz w:val="22"/>
        </w:rPr>
      </w:pPr>
      <w:r>
        <w:rPr>
          <w:rFonts w:hint="eastAsia"/>
          <w:color w:val="000000"/>
          <w:sz w:val="22"/>
        </w:rPr>
        <w:t>（</w:t>
      </w:r>
      <w:r>
        <w:rPr>
          <w:rFonts w:hint="eastAsia"/>
          <w:color w:val="000000"/>
          <w:sz w:val="22"/>
        </w:rPr>
        <w:t>1</w:t>
      </w:r>
      <w:r>
        <w:rPr>
          <w:rFonts w:hint="eastAsia"/>
          <w:color w:val="000000"/>
          <w:sz w:val="22"/>
        </w:rPr>
        <w:t>）首付款，合同签订后</w:t>
      </w:r>
      <w:r>
        <w:rPr>
          <w:rFonts w:hint="eastAsia"/>
          <w:color w:val="000000"/>
          <w:sz w:val="22"/>
        </w:rPr>
        <w:t xml:space="preserve"> 30</w:t>
      </w:r>
      <w:r>
        <w:rPr>
          <w:rFonts w:hint="eastAsia"/>
          <w:color w:val="000000"/>
          <w:sz w:val="22"/>
        </w:rPr>
        <w:t>日内，支付合同金额的</w:t>
      </w:r>
      <w:r>
        <w:rPr>
          <w:rFonts w:hint="eastAsia"/>
          <w:color w:val="000000"/>
          <w:sz w:val="22"/>
        </w:rPr>
        <w:t>50%</w:t>
      </w:r>
      <w:r>
        <w:rPr>
          <w:rFonts w:hint="eastAsia"/>
          <w:color w:val="000000"/>
          <w:sz w:val="22"/>
        </w:rPr>
        <w:t>；</w:t>
      </w:r>
    </w:p>
    <w:p w:rsidR="00493C4B" w:rsidRDefault="00493C4B" w:rsidP="00493C4B">
      <w:pPr>
        <w:adjustRightInd w:val="0"/>
        <w:snapToGrid w:val="0"/>
        <w:ind w:firstLineChars="200" w:firstLine="440"/>
        <w:jc w:val="left"/>
        <w:rPr>
          <w:color w:val="000000"/>
          <w:sz w:val="22"/>
        </w:rPr>
      </w:pPr>
      <w:r>
        <w:rPr>
          <w:rFonts w:hint="eastAsia"/>
          <w:color w:val="000000"/>
          <w:sz w:val="22"/>
        </w:rPr>
        <w:t>（</w:t>
      </w:r>
      <w:r>
        <w:rPr>
          <w:rFonts w:hint="eastAsia"/>
          <w:color w:val="000000"/>
          <w:sz w:val="22"/>
        </w:rPr>
        <w:t>2</w:t>
      </w:r>
      <w:r>
        <w:rPr>
          <w:rFonts w:hint="eastAsia"/>
          <w:color w:val="000000"/>
          <w:sz w:val="22"/>
        </w:rPr>
        <w:t>）中期付款，项目中期检查结束后</w:t>
      </w:r>
      <w:r>
        <w:rPr>
          <w:rFonts w:hint="eastAsia"/>
          <w:color w:val="000000"/>
          <w:sz w:val="22"/>
        </w:rPr>
        <w:t xml:space="preserve"> 30</w:t>
      </w:r>
      <w:r>
        <w:rPr>
          <w:rFonts w:hint="eastAsia"/>
          <w:color w:val="000000"/>
          <w:sz w:val="22"/>
        </w:rPr>
        <w:t>日内，支付合同金额的</w:t>
      </w:r>
      <w:r>
        <w:rPr>
          <w:rFonts w:hint="eastAsia"/>
          <w:color w:val="000000"/>
          <w:sz w:val="22"/>
        </w:rPr>
        <w:t>30%</w:t>
      </w:r>
      <w:r>
        <w:rPr>
          <w:rFonts w:hint="eastAsia"/>
          <w:color w:val="000000"/>
          <w:sz w:val="22"/>
        </w:rPr>
        <w:t>；</w:t>
      </w:r>
    </w:p>
    <w:p w:rsidR="00493C4B" w:rsidRDefault="00493C4B" w:rsidP="00493C4B">
      <w:pPr>
        <w:adjustRightInd w:val="0"/>
        <w:snapToGrid w:val="0"/>
        <w:ind w:firstLineChars="200" w:firstLine="440"/>
        <w:jc w:val="left"/>
        <w:rPr>
          <w:color w:val="000000"/>
          <w:sz w:val="22"/>
        </w:rPr>
      </w:pPr>
      <w:r>
        <w:rPr>
          <w:rFonts w:hint="eastAsia"/>
          <w:color w:val="000000"/>
          <w:sz w:val="22"/>
        </w:rPr>
        <w:t>（</w:t>
      </w:r>
      <w:r>
        <w:rPr>
          <w:rFonts w:hint="eastAsia"/>
          <w:color w:val="000000"/>
          <w:sz w:val="22"/>
        </w:rPr>
        <w:t>3</w:t>
      </w:r>
      <w:r>
        <w:rPr>
          <w:rFonts w:hint="eastAsia"/>
          <w:color w:val="000000"/>
          <w:sz w:val="22"/>
        </w:rPr>
        <w:t>）尾款，收到项目主管单位出具的验收报告后</w:t>
      </w:r>
      <w:r>
        <w:rPr>
          <w:rFonts w:hint="eastAsia"/>
          <w:color w:val="000000"/>
          <w:sz w:val="22"/>
        </w:rPr>
        <w:t xml:space="preserve"> 30</w:t>
      </w:r>
      <w:r>
        <w:rPr>
          <w:rFonts w:hint="eastAsia"/>
          <w:color w:val="000000"/>
          <w:sz w:val="22"/>
        </w:rPr>
        <w:t>日内，支付合同金额的</w:t>
      </w:r>
      <w:r>
        <w:rPr>
          <w:rFonts w:hint="eastAsia"/>
          <w:color w:val="000000"/>
          <w:sz w:val="22"/>
        </w:rPr>
        <w:t>20%</w:t>
      </w:r>
      <w:r>
        <w:rPr>
          <w:rFonts w:hint="eastAsia"/>
          <w:color w:val="000000"/>
          <w:sz w:val="22"/>
        </w:rPr>
        <w:t>。</w:t>
      </w:r>
    </w:p>
    <w:p w:rsidR="00493C4B" w:rsidRDefault="00493C4B" w:rsidP="00493C4B">
      <w:pPr>
        <w:pStyle w:val="aff3"/>
        <w:spacing w:line="300" w:lineRule="auto"/>
        <w:ind w:firstLineChars="192" w:firstLine="422"/>
        <w:rPr>
          <w:sz w:val="22"/>
        </w:rPr>
      </w:pPr>
      <w:r>
        <w:rPr>
          <w:rFonts w:hint="eastAsia"/>
          <w:sz w:val="22"/>
        </w:rPr>
        <w:t>5</w:t>
      </w:r>
      <w:r>
        <w:rPr>
          <w:sz w:val="22"/>
        </w:rPr>
        <w:t>.3</w:t>
      </w:r>
      <w:r>
        <w:rPr>
          <w:rFonts w:hint="eastAsia"/>
          <w:sz w:val="22"/>
        </w:rPr>
        <w:t>成交供应商</w:t>
      </w:r>
      <w:r>
        <w:rPr>
          <w:sz w:val="22"/>
        </w:rPr>
        <w:t>因自身原因造成返工的工作量，采购人将不予计量和支付。</w:t>
      </w:r>
    </w:p>
    <w:p w:rsidR="00493C4B" w:rsidRPr="008C4628" w:rsidRDefault="00493C4B" w:rsidP="00493C4B">
      <w:pPr>
        <w:snapToGrid w:val="0"/>
        <w:spacing w:line="360" w:lineRule="auto"/>
        <w:ind w:firstLineChars="200" w:firstLine="440"/>
        <w:jc w:val="left"/>
        <w:rPr>
          <w:color w:val="FF0000"/>
          <w:sz w:val="22"/>
        </w:rPr>
      </w:pPr>
      <w:r>
        <w:rPr>
          <w:rFonts w:hint="eastAsia"/>
          <w:color w:val="FF0000"/>
          <w:sz w:val="22"/>
        </w:rPr>
        <w:t>5</w:t>
      </w:r>
      <w:r w:rsidRPr="008C4628">
        <w:rPr>
          <w:rFonts w:hint="eastAsia"/>
          <w:color w:val="FF0000"/>
          <w:sz w:val="22"/>
        </w:rPr>
        <w:t>.4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493C4B" w:rsidRDefault="00493C4B" w:rsidP="00493C4B">
      <w:pPr>
        <w:snapToGrid w:val="0"/>
        <w:ind w:firstLineChars="200" w:firstLine="442"/>
        <w:jc w:val="left"/>
        <w:rPr>
          <w:b/>
          <w:color w:val="FF0000"/>
          <w:sz w:val="22"/>
          <w:highlight w:val="green"/>
        </w:rPr>
      </w:pPr>
    </w:p>
    <w:p w:rsidR="00493C4B" w:rsidRDefault="00493C4B" w:rsidP="00493C4B">
      <w:pPr>
        <w:rPr>
          <w:sz w:val="20"/>
          <w:szCs w:val="20"/>
        </w:rPr>
      </w:pPr>
    </w:p>
    <w:p w:rsidR="00493C4B" w:rsidRDefault="00493C4B" w:rsidP="00493C4B">
      <w:pPr>
        <w:adjustRightInd w:val="0"/>
        <w:snapToGrid w:val="0"/>
        <w:jc w:val="center"/>
        <w:outlineLvl w:val="1"/>
        <w:rPr>
          <w:rFonts w:eastAsia="黑体"/>
          <w:color w:val="000000"/>
          <w:sz w:val="30"/>
          <w:szCs w:val="30"/>
        </w:rPr>
      </w:pPr>
      <w:bookmarkStart w:id="15" w:name="_Toc497211602"/>
      <w:bookmarkStart w:id="16" w:name="_Toc162613710"/>
      <w:r>
        <w:rPr>
          <w:rFonts w:eastAsia="黑体"/>
          <w:color w:val="000000"/>
          <w:sz w:val="30"/>
          <w:szCs w:val="30"/>
        </w:rPr>
        <w:t>三、技术质量要求</w:t>
      </w:r>
      <w:bookmarkEnd w:id="15"/>
      <w:bookmarkEnd w:id="16"/>
    </w:p>
    <w:p w:rsidR="00493C4B" w:rsidRPr="00E85B0B" w:rsidRDefault="00493C4B" w:rsidP="00493C4B">
      <w:pPr>
        <w:snapToGrid w:val="0"/>
        <w:ind w:firstLineChars="200" w:firstLine="442"/>
        <w:jc w:val="left"/>
        <w:rPr>
          <w:b/>
          <w:sz w:val="22"/>
        </w:rPr>
      </w:pPr>
      <w:bookmarkStart w:id="17" w:name="_Toc497211603"/>
      <w:bookmarkStart w:id="18" w:name="_Toc162613711"/>
      <w:r w:rsidRPr="00E85B0B">
        <w:rPr>
          <w:rFonts w:hint="eastAsia"/>
          <w:b/>
          <w:sz w:val="22"/>
        </w:rPr>
        <w:t>6</w:t>
      </w:r>
      <w:r w:rsidRPr="00E85B0B">
        <w:rPr>
          <w:b/>
          <w:sz w:val="22"/>
        </w:rPr>
        <w:t>适用技术规范与规范性文件</w:t>
      </w:r>
      <w:bookmarkEnd w:id="17"/>
      <w:bookmarkEnd w:id="18"/>
    </w:p>
    <w:p w:rsidR="00493C4B" w:rsidRDefault="00493C4B" w:rsidP="00493C4B">
      <w:pPr>
        <w:snapToGrid w:val="0"/>
        <w:ind w:firstLineChars="200" w:firstLine="440"/>
        <w:jc w:val="left"/>
        <w:rPr>
          <w:sz w:val="22"/>
        </w:rPr>
      </w:pPr>
      <w:r>
        <w:rPr>
          <w:rFonts w:hint="eastAsia"/>
          <w:sz w:val="22"/>
        </w:rPr>
        <w:t>6</w:t>
      </w:r>
      <w:r w:rsidRPr="00E85B0B">
        <w:rPr>
          <w:rFonts w:hint="eastAsia"/>
          <w:sz w:val="22"/>
        </w:rPr>
        <w:t xml:space="preserve">.1 </w:t>
      </w:r>
      <w:r w:rsidRPr="00E85B0B">
        <w:rPr>
          <w:rFonts w:hint="eastAsia"/>
          <w:sz w:val="22"/>
        </w:rPr>
        <w:t>相关政策法规及重要文件依据</w:t>
      </w:r>
    </w:p>
    <w:p w:rsidR="00493C4B" w:rsidRDefault="00493C4B" w:rsidP="00493C4B">
      <w:pPr>
        <w:snapToGrid w:val="0"/>
        <w:ind w:firstLineChars="200" w:firstLine="440"/>
        <w:jc w:val="left"/>
        <w:rPr>
          <w:sz w:val="22"/>
        </w:rPr>
      </w:pPr>
      <w:r>
        <w:rPr>
          <w:rFonts w:hint="eastAsia"/>
          <w:sz w:val="22"/>
        </w:rPr>
        <w:t>《计算机软件需求说明编制指南》（</w:t>
      </w:r>
      <w:r>
        <w:rPr>
          <w:rFonts w:hint="eastAsia"/>
          <w:sz w:val="22"/>
        </w:rPr>
        <w:t>GB/T 9385-2008</w:t>
      </w:r>
      <w:r>
        <w:rPr>
          <w:rFonts w:hint="eastAsia"/>
          <w:sz w:val="22"/>
        </w:rPr>
        <w:t>）；</w:t>
      </w:r>
    </w:p>
    <w:p w:rsidR="00493C4B" w:rsidRDefault="00493C4B" w:rsidP="00493C4B">
      <w:pPr>
        <w:snapToGrid w:val="0"/>
        <w:ind w:firstLineChars="200" w:firstLine="440"/>
        <w:jc w:val="left"/>
        <w:rPr>
          <w:sz w:val="22"/>
        </w:rPr>
      </w:pPr>
      <w:r>
        <w:rPr>
          <w:rFonts w:hint="eastAsia"/>
          <w:sz w:val="22"/>
        </w:rPr>
        <w:t>《计算机软件文档编制规范》（</w:t>
      </w:r>
      <w:r>
        <w:rPr>
          <w:rFonts w:hint="eastAsia"/>
          <w:sz w:val="22"/>
        </w:rPr>
        <w:t>GB/T 8567-2006</w:t>
      </w:r>
      <w:r>
        <w:rPr>
          <w:rFonts w:hint="eastAsia"/>
          <w:sz w:val="22"/>
        </w:rPr>
        <w:t>）；</w:t>
      </w:r>
    </w:p>
    <w:p w:rsidR="00493C4B" w:rsidRDefault="00493C4B" w:rsidP="00493C4B">
      <w:pPr>
        <w:snapToGrid w:val="0"/>
        <w:ind w:firstLineChars="200" w:firstLine="440"/>
        <w:jc w:val="left"/>
        <w:rPr>
          <w:sz w:val="22"/>
        </w:rPr>
      </w:pPr>
      <w:r>
        <w:rPr>
          <w:rFonts w:hint="eastAsia"/>
          <w:sz w:val="22"/>
        </w:rPr>
        <w:t>《中华人民共和国计算机信息系统安全保护条例》（国务院令第</w:t>
      </w:r>
      <w:r>
        <w:rPr>
          <w:rFonts w:hint="eastAsia"/>
          <w:sz w:val="22"/>
        </w:rPr>
        <w:t>147</w:t>
      </w:r>
      <w:r>
        <w:rPr>
          <w:rFonts w:hint="eastAsia"/>
          <w:sz w:val="22"/>
        </w:rPr>
        <w:t>号）</w:t>
      </w:r>
      <w:r>
        <w:rPr>
          <w:rFonts w:hint="eastAsia"/>
          <w:sz w:val="22"/>
        </w:rPr>
        <w:t>;</w:t>
      </w:r>
    </w:p>
    <w:p w:rsidR="00493C4B" w:rsidRDefault="00493C4B" w:rsidP="00493C4B">
      <w:pPr>
        <w:snapToGrid w:val="0"/>
        <w:ind w:firstLineChars="200" w:firstLine="440"/>
        <w:jc w:val="left"/>
        <w:rPr>
          <w:sz w:val="22"/>
        </w:rPr>
      </w:pPr>
      <w:r>
        <w:rPr>
          <w:rFonts w:hint="eastAsia"/>
          <w:sz w:val="22"/>
        </w:rPr>
        <w:t>《计算机信息系统保密管理暂行规定》（国保发</w:t>
      </w:r>
      <w:r>
        <w:rPr>
          <w:rFonts w:hint="eastAsia"/>
          <w:sz w:val="22"/>
        </w:rPr>
        <w:t>[1998]1</w:t>
      </w:r>
      <w:r>
        <w:rPr>
          <w:rFonts w:hint="eastAsia"/>
          <w:sz w:val="22"/>
        </w:rPr>
        <w:t>号）；</w:t>
      </w:r>
    </w:p>
    <w:p w:rsidR="00493C4B" w:rsidRDefault="00493C4B" w:rsidP="00493C4B">
      <w:pPr>
        <w:snapToGrid w:val="0"/>
        <w:ind w:firstLineChars="200" w:firstLine="440"/>
        <w:jc w:val="left"/>
        <w:rPr>
          <w:sz w:val="22"/>
        </w:rPr>
      </w:pPr>
      <w:r>
        <w:rPr>
          <w:rFonts w:hint="eastAsia"/>
          <w:sz w:val="22"/>
        </w:rPr>
        <w:t>《计算机信息系统安全保护等级划分准则》（</w:t>
      </w:r>
      <w:r>
        <w:rPr>
          <w:rFonts w:hint="eastAsia"/>
          <w:sz w:val="22"/>
        </w:rPr>
        <w:t>GB/T 17859-1999</w:t>
      </w:r>
      <w:r>
        <w:rPr>
          <w:rFonts w:hint="eastAsia"/>
          <w:sz w:val="22"/>
        </w:rPr>
        <w:t>）；</w:t>
      </w:r>
    </w:p>
    <w:p w:rsidR="00493C4B" w:rsidRDefault="00493C4B" w:rsidP="00493C4B">
      <w:pPr>
        <w:snapToGrid w:val="0"/>
        <w:ind w:firstLineChars="200" w:firstLine="440"/>
        <w:jc w:val="left"/>
        <w:rPr>
          <w:sz w:val="22"/>
        </w:rPr>
      </w:pPr>
      <w:r>
        <w:rPr>
          <w:rFonts w:hint="eastAsia"/>
          <w:sz w:val="22"/>
        </w:rPr>
        <w:t>《信息技术开放系统互联基本参考模型》（</w:t>
      </w:r>
      <w:r>
        <w:rPr>
          <w:rFonts w:hint="eastAsia"/>
          <w:sz w:val="22"/>
        </w:rPr>
        <w:t>GB/T 9387</w:t>
      </w:r>
      <w:r>
        <w:rPr>
          <w:rFonts w:hint="eastAsia"/>
          <w:sz w:val="22"/>
        </w:rPr>
        <w:t>）；</w:t>
      </w:r>
    </w:p>
    <w:p w:rsidR="00493C4B" w:rsidRDefault="00493C4B" w:rsidP="00493C4B">
      <w:pPr>
        <w:snapToGrid w:val="0"/>
        <w:ind w:firstLineChars="200" w:firstLine="440"/>
        <w:jc w:val="left"/>
        <w:rPr>
          <w:sz w:val="22"/>
        </w:rPr>
      </w:pPr>
      <w:r>
        <w:rPr>
          <w:rFonts w:hint="eastAsia"/>
          <w:sz w:val="22"/>
        </w:rPr>
        <w:t>《信息技术开放系统互联开放系统安全框架》（</w:t>
      </w:r>
      <w:r>
        <w:rPr>
          <w:rFonts w:hint="eastAsia"/>
          <w:sz w:val="22"/>
        </w:rPr>
        <w:t>GB/T 18794</w:t>
      </w:r>
      <w:r>
        <w:rPr>
          <w:rFonts w:hint="eastAsia"/>
          <w:sz w:val="22"/>
        </w:rPr>
        <w:t>）；</w:t>
      </w:r>
    </w:p>
    <w:p w:rsidR="00493C4B" w:rsidRDefault="00493C4B" w:rsidP="00493C4B">
      <w:pPr>
        <w:snapToGrid w:val="0"/>
        <w:ind w:firstLineChars="200" w:firstLine="440"/>
        <w:jc w:val="left"/>
        <w:rPr>
          <w:sz w:val="22"/>
        </w:rPr>
      </w:pPr>
      <w:r>
        <w:rPr>
          <w:rFonts w:hint="eastAsia"/>
          <w:sz w:val="22"/>
        </w:rPr>
        <w:t>《信息技术开放系统互联通用高层安全》（</w:t>
      </w:r>
      <w:r>
        <w:rPr>
          <w:rFonts w:hint="eastAsia"/>
          <w:sz w:val="22"/>
        </w:rPr>
        <w:t>GB/T 18237</w:t>
      </w:r>
      <w:r>
        <w:rPr>
          <w:rFonts w:hint="eastAsia"/>
          <w:sz w:val="22"/>
        </w:rPr>
        <w:t>）；</w:t>
      </w:r>
    </w:p>
    <w:p w:rsidR="00493C4B" w:rsidRDefault="00493C4B" w:rsidP="00493C4B">
      <w:pPr>
        <w:snapToGrid w:val="0"/>
        <w:ind w:firstLineChars="200" w:firstLine="440"/>
        <w:jc w:val="left"/>
        <w:rPr>
          <w:sz w:val="22"/>
        </w:rPr>
      </w:pPr>
      <w:r>
        <w:rPr>
          <w:rFonts w:hint="eastAsia"/>
          <w:sz w:val="22"/>
        </w:rPr>
        <w:t>《浦东新区噪声污染防治行动方案（</w:t>
      </w:r>
      <w:r>
        <w:rPr>
          <w:rFonts w:hint="eastAsia"/>
          <w:sz w:val="22"/>
        </w:rPr>
        <w:t>2024-2026</w:t>
      </w:r>
      <w:r>
        <w:rPr>
          <w:rFonts w:hint="eastAsia"/>
          <w:sz w:val="22"/>
        </w:rPr>
        <w:t>年）》；</w:t>
      </w:r>
    </w:p>
    <w:p w:rsidR="00493C4B" w:rsidRDefault="00493C4B" w:rsidP="00493C4B">
      <w:pPr>
        <w:snapToGrid w:val="0"/>
        <w:ind w:firstLineChars="200" w:firstLine="440"/>
        <w:jc w:val="left"/>
        <w:rPr>
          <w:sz w:val="22"/>
        </w:rPr>
      </w:pPr>
      <w:r>
        <w:rPr>
          <w:rFonts w:hint="eastAsia"/>
          <w:sz w:val="22"/>
        </w:rPr>
        <w:t>《</w:t>
      </w:r>
      <w:r>
        <w:rPr>
          <w:rFonts w:hint="eastAsia"/>
          <w:sz w:val="22"/>
        </w:rPr>
        <w:t>2024</w:t>
      </w:r>
      <w:r>
        <w:rPr>
          <w:rFonts w:hint="eastAsia"/>
          <w:sz w:val="22"/>
        </w:rPr>
        <w:t>年大气污染防治专项执法行动工作方案》；</w:t>
      </w:r>
    </w:p>
    <w:p w:rsidR="00493C4B" w:rsidRDefault="00493C4B" w:rsidP="00493C4B">
      <w:pPr>
        <w:snapToGrid w:val="0"/>
        <w:ind w:firstLineChars="200" w:firstLine="440"/>
        <w:jc w:val="left"/>
        <w:rPr>
          <w:sz w:val="22"/>
        </w:rPr>
      </w:pPr>
      <w:r>
        <w:rPr>
          <w:rFonts w:hint="eastAsia"/>
          <w:sz w:val="22"/>
        </w:rPr>
        <w:t>《浦东新区</w:t>
      </w:r>
      <w:r>
        <w:rPr>
          <w:rFonts w:hint="eastAsia"/>
          <w:sz w:val="22"/>
        </w:rPr>
        <w:t>2023</w:t>
      </w:r>
      <w:r>
        <w:rPr>
          <w:rFonts w:hint="eastAsia"/>
          <w:sz w:val="22"/>
        </w:rPr>
        <w:t>年度油烟在线监控》；</w:t>
      </w:r>
    </w:p>
    <w:p w:rsidR="00493C4B" w:rsidRDefault="00493C4B" w:rsidP="00493C4B">
      <w:pPr>
        <w:snapToGrid w:val="0"/>
        <w:ind w:firstLineChars="200" w:firstLine="440"/>
        <w:jc w:val="left"/>
        <w:rPr>
          <w:sz w:val="22"/>
        </w:rPr>
      </w:pPr>
      <w:r>
        <w:rPr>
          <w:rFonts w:hint="eastAsia"/>
          <w:sz w:val="22"/>
        </w:rPr>
        <w:t>《上海市噪声污染防治行动方案（</w:t>
      </w:r>
      <w:r>
        <w:rPr>
          <w:rFonts w:hint="eastAsia"/>
          <w:sz w:val="22"/>
        </w:rPr>
        <w:t xml:space="preserve">2024-2026 </w:t>
      </w:r>
      <w:r>
        <w:rPr>
          <w:rFonts w:hint="eastAsia"/>
          <w:sz w:val="22"/>
        </w:rPr>
        <w:t>年）》。</w:t>
      </w:r>
    </w:p>
    <w:p w:rsidR="00493C4B" w:rsidRPr="00E85B0B" w:rsidRDefault="00493C4B" w:rsidP="00493C4B">
      <w:pPr>
        <w:snapToGrid w:val="0"/>
        <w:ind w:firstLineChars="200" w:firstLine="440"/>
        <w:jc w:val="left"/>
        <w:rPr>
          <w:sz w:val="22"/>
        </w:rPr>
      </w:pPr>
      <w:r w:rsidRPr="00E85B0B">
        <w:rPr>
          <w:rFonts w:hint="eastAsia"/>
          <w:sz w:val="22"/>
        </w:rPr>
        <w:t xml:space="preserve">8.2 </w:t>
      </w:r>
      <w:r w:rsidRPr="00E85B0B">
        <w:rPr>
          <w:rFonts w:hint="eastAsia"/>
          <w:sz w:val="22"/>
        </w:rPr>
        <w:t>电子政务总体标准</w:t>
      </w:r>
    </w:p>
    <w:tbl>
      <w:tblPr>
        <w:tblW w:w="8231" w:type="dxa"/>
        <w:jc w:val="center"/>
        <w:tblLayout w:type="fixed"/>
        <w:tblLook w:val="04A0" w:firstRow="1" w:lastRow="0" w:firstColumn="1" w:lastColumn="0" w:noHBand="0" w:noVBand="1"/>
      </w:tblPr>
      <w:tblGrid>
        <w:gridCol w:w="2171"/>
        <w:gridCol w:w="6060"/>
      </w:tblGrid>
      <w:tr w:rsidR="00493C4B" w:rsidTr="005A0F92">
        <w:trPr>
          <w:trHeight w:val="510"/>
          <w:jc w:val="center"/>
        </w:trPr>
        <w:tc>
          <w:tcPr>
            <w:tcW w:w="21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93C4B" w:rsidRDefault="00493C4B" w:rsidP="005A0F92">
            <w:pPr>
              <w:widowControl/>
              <w:spacing w:before="78" w:after="78"/>
              <w:jc w:val="center"/>
              <w:rPr>
                <w:b/>
                <w:kern w:val="0"/>
                <w:sz w:val="18"/>
                <w:szCs w:val="18"/>
              </w:rPr>
            </w:pPr>
            <w:r>
              <w:rPr>
                <w:b/>
                <w:kern w:val="0"/>
                <w:sz w:val="18"/>
                <w:szCs w:val="18"/>
              </w:rPr>
              <w:t>标准号</w:t>
            </w:r>
          </w:p>
        </w:tc>
        <w:tc>
          <w:tcPr>
            <w:tcW w:w="6060" w:type="dxa"/>
            <w:tcBorders>
              <w:top w:val="single" w:sz="4" w:space="0" w:color="000000"/>
              <w:left w:val="nil"/>
              <w:bottom w:val="single" w:sz="4" w:space="0" w:color="000000"/>
              <w:right w:val="single" w:sz="4" w:space="0" w:color="000000"/>
            </w:tcBorders>
            <w:shd w:val="clear" w:color="auto" w:fill="BFBFBF"/>
            <w:vAlign w:val="center"/>
          </w:tcPr>
          <w:p w:rsidR="00493C4B" w:rsidRDefault="00493C4B" w:rsidP="005A0F92">
            <w:pPr>
              <w:widowControl/>
              <w:spacing w:before="78" w:after="78"/>
              <w:jc w:val="center"/>
              <w:rPr>
                <w:b/>
                <w:kern w:val="0"/>
                <w:sz w:val="18"/>
                <w:szCs w:val="18"/>
              </w:rPr>
            </w:pPr>
            <w:r>
              <w:rPr>
                <w:b/>
                <w:kern w:val="0"/>
                <w:sz w:val="18"/>
                <w:szCs w:val="18"/>
              </w:rPr>
              <w:t>标准名称</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30850.1-2014</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电子政务标准化指南第</w:t>
            </w:r>
            <w:r>
              <w:rPr>
                <w:kern w:val="0"/>
              </w:rPr>
              <w:t>1</w:t>
            </w:r>
            <w:r>
              <w:rPr>
                <w:kern w:val="0"/>
              </w:rPr>
              <w:t>部分：总则</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30850.2-2014</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电子政务标准化指南第</w:t>
            </w:r>
            <w:r>
              <w:rPr>
                <w:kern w:val="0"/>
              </w:rPr>
              <w:t>2</w:t>
            </w:r>
            <w:r>
              <w:rPr>
                <w:kern w:val="0"/>
              </w:rPr>
              <w:t>部分：工程管理</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lastRenderedPageBreak/>
              <w:t>GB/T 30850.3-2014</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电子政务标准化指南第</w:t>
            </w:r>
            <w:r>
              <w:rPr>
                <w:kern w:val="0"/>
              </w:rPr>
              <w:t>3</w:t>
            </w:r>
            <w:r>
              <w:rPr>
                <w:kern w:val="0"/>
              </w:rPr>
              <w:t>部分：网络建设</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30850.5-2014</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电子政务标准化指南第</w:t>
            </w:r>
            <w:r>
              <w:rPr>
                <w:kern w:val="0"/>
              </w:rPr>
              <w:t>5</w:t>
            </w:r>
            <w:r>
              <w:rPr>
                <w:kern w:val="0"/>
              </w:rPr>
              <w:t>部分：支撑技术</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21062.1-2007</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政务信息资源交换体系第</w:t>
            </w:r>
            <w:r>
              <w:rPr>
                <w:kern w:val="0"/>
              </w:rPr>
              <w:t>1</w:t>
            </w:r>
            <w:r>
              <w:rPr>
                <w:kern w:val="0"/>
              </w:rPr>
              <w:t>部分：总体框架</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21062.2-2007</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政务信息资源交换体系第</w:t>
            </w:r>
            <w:r>
              <w:rPr>
                <w:kern w:val="0"/>
              </w:rPr>
              <w:t>2</w:t>
            </w:r>
            <w:r>
              <w:rPr>
                <w:kern w:val="0"/>
              </w:rPr>
              <w:t>部分：技术要求</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21062.3-2007</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政务信息资源交换体系第</w:t>
            </w:r>
            <w:r>
              <w:rPr>
                <w:kern w:val="0"/>
              </w:rPr>
              <w:t>3</w:t>
            </w:r>
            <w:r>
              <w:rPr>
                <w:kern w:val="0"/>
              </w:rPr>
              <w:t>部分：数据接口规范</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21062.4-2007</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政务信息资源交换体系第</w:t>
            </w:r>
            <w:r>
              <w:rPr>
                <w:kern w:val="0"/>
              </w:rPr>
              <w:t>4</w:t>
            </w:r>
            <w:r>
              <w:rPr>
                <w:kern w:val="0"/>
              </w:rPr>
              <w:t>部分：技术管理要求</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21063.1-2007</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政务信息资源目录体系第</w:t>
            </w:r>
            <w:r>
              <w:rPr>
                <w:kern w:val="0"/>
              </w:rPr>
              <w:t>1</w:t>
            </w:r>
            <w:r>
              <w:rPr>
                <w:kern w:val="0"/>
              </w:rPr>
              <w:t>部分：总体框架</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21063.2-2007</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政务信息资源目录体系第</w:t>
            </w:r>
            <w:r>
              <w:rPr>
                <w:kern w:val="0"/>
              </w:rPr>
              <w:t>2</w:t>
            </w:r>
            <w:r>
              <w:rPr>
                <w:kern w:val="0"/>
              </w:rPr>
              <w:t>部分：技术要求</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21063.3-2007</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政务信息资源目录体系第</w:t>
            </w:r>
            <w:r>
              <w:rPr>
                <w:kern w:val="0"/>
              </w:rPr>
              <w:t>3</w:t>
            </w:r>
            <w:r>
              <w:rPr>
                <w:kern w:val="0"/>
              </w:rPr>
              <w:t>部分：核心元数据</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rPr>
                <w:kern w:val="0"/>
              </w:rPr>
            </w:pPr>
            <w:r>
              <w:rPr>
                <w:kern w:val="0"/>
              </w:rPr>
              <w:t>GB/T 21063.4-2007</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政务信息资源目录体系第</w:t>
            </w:r>
            <w:r>
              <w:rPr>
                <w:kern w:val="0"/>
              </w:rPr>
              <w:t>4</w:t>
            </w:r>
            <w:r>
              <w:rPr>
                <w:kern w:val="0"/>
              </w:rPr>
              <w:t>部分：政务信息资源分类</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spacing w:before="78" w:after="78"/>
              <w:rPr>
                <w:kern w:val="0"/>
              </w:rPr>
            </w:pPr>
            <w:r>
              <w:rPr>
                <w:kern w:val="0"/>
              </w:rPr>
              <w:t>GB/T 21063.6-2007</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政务信息资源目录体系第</w:t>
            </w:r>
            <w:r>
              <w:rPr>
                <w:kern w:val="0"/>
              </w:rPr>
              <w:t>6</w:t>
            </w:r>
            <w:r>
              <w:rPr>
                <w:kern w:val="0"/>
              </w:rPr>
              <w:t>部分：技术管理要求</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GB/T 5271.20-1994</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信息技术</w:t>
            </w:r>
            <w:r>
              <w:rPr>
                <w:kern w:val="0"/>
              </w:rPr>
              <w:t> </w:t>
            </w:r>
            <w:r>
              <w:rPr>
                <w:kern w:val="0"/>
              </w:rPr>
              <w:t>词汇</w:t>
            </w:r>
            <w:r>
              <w:rPr>
                <w:kern w:val="0"/>
              </w:rPr>
              <w:t> </w:t>
            </w:r>
            <w:r>
              <w:rPr>
                <w:kern w:val="0"/>
              </w:rPr>
              <w:t>第</w:t>
            </w:r>
            <w:r>
              <w:rPr>
                <w:kern w:val="0"/>
              </w:rPr>
              <w:t>20</w:t>
            </w:r>
            <w:r>
              <w:rPr>
                <w:kern w:val="0"/>
              </w:rPr>
              <w:t>部分：系统开发</w:t>
            </w:r>
          </w:p>
        </w:tc>
      </w:tr>
      <w:tr w:rsidR="00493C4B" w:rsidTr="005A0F92">
        <w:trPr>
          <w:trHeight w:val="315"/>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GB/T 5271.23-2000</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信息技术</w:t>
            </w:r>
            <w:r>
              <w:rPr>
                <w:kern w:val="0"/>
              </w:rPr>
              <w:t> </w:t>
            </w:r>
            <w:r>
              <w:rPr>
                <w:kern w:val="0"/>
              </w:rPr>
              <w:t>词汇</w:t>
            </w:r>
            <w:r>
              <w:rPr>
                <w:kern w:val="0"/>
              </w:rPr>
              <w:t> </w:t>
            </w:r>
            <w:r>
              <w:rPr>
                <w:kern w:val="0"/>
              </w:rPr>
              <w:t>第</w:t>
            </w:r>
            <w:r>
              <w:rPr>
                <w:kern w:val="0"/>
              </w:rPr>
              <w:t>23</w:t>
            </w:r>
            <w:r>
              <w:rPr>
                <w:kern w:val="0"/>
              </w:rPr>
              <w:t>部分：文本处理</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GB/T 5271.27-2001</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信息技术</w:t>
            </w:r>
            <w:r>
              <w:rPr>
                <w:kern w:val="0"/>
              </w:rPr>
              <w:t> </w:t>
            </w:r>
            <w:r>
              <w:rPr>
                <w:kern w:val="0"/>
              </w:rPr>
              <w:t>词汇</w:t>
            </w:r>
            <w:r>
              <w:rPr>
                <w:kern w:val="0"/>
              </w:rPr>
              <w:t> </w:t>
            </w:r>
            <w:r>
              <w:rPr>
                <w:kern w:val="0"/>
              </w:rPr>
              <w:t>第</w:t>
            </w:r>
            <w:r>
              <w:rPr>
                <w:kern w:val="0"/>
              </w:rPr>
              <w:t>27</w:t>
            </w:r>
            <w:r>
              <w:rPr>
                <w:kern w:val="0"/>
              </w:rPr>
              <w:t>部分：办公自动化</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GB/T 12118-1989</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数据处理词汇</w:t>
            </w:r>
            <w:r>
              <w:rPr>
                <w:kern w:val="0"/>
              </w:rPr>
              <w:t> </w:t>
            </w:r>
            <w:r>
              <w:rPr>
                <w:kern w:val="0"/>
              </w:rPr>
              <w:t>第</w:t>
            </w:r>
            <w:r>
              <w:rPr>
                <w:kern w:val="0"/>
              </w:rPr>
              <w:t>21</w:t>
            </w:r>
            <w:r>
              <w:rPr>
                <w:kern w:val="0"/>
              </w:rPr>
              <w:t>部分：过程计算机系统和技术过程间的接口</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GB/T 1988-1998</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信息技术信息交换用七位编码字符集</w:t>
            </w:r>
          </w:p>
        </w:tc>
      </w:tr>
      <w:tr w:rsidR="00493C4B" w:rsidTr="005A0F92">
        <w:trPr>
          <w:trHeight w:val="70"/>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GB 2312-1980</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信息交换用汉字编码字符集基本集</w:t>
            </w:r>
          </w:p>
        </w:tc>
      </w:tr>
      <w:tr w:rsidR="00493C4B" w:rsidTr="005A0F92">
        <w:trPr>
          <w:trHeight w:val="401"/>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GB 13000-2010</w:t>
            </w:r>
          </w:p>
        </w:tc>
        <w:tc>
          <w:tcPr>
            <w:tcW w:w="606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rPr>
            </w:pPr>
            <w:r>
              <w:rPr>
                <w:kern w:val="0"/>
              </w:rPr>
              <w:t>信息技术通用多八位编码字符集（</w:t>
            </w:r>
            <w:r>
              <w:rPr>
                <w:kern w:val="0"/>
              </w:rPr>
              <w:t>UCS</w:t>
            </w:r>
            <w:r>
              <w:rPr>
                <w:kern w:val="0"/>
              </w:rPr>
              <w:t>）</w:t>
            </w:r>
          </w:p>
        </w:tc>
      </w:tr>
    </w:tbl>
    <w:p w:rsidR="00493C4B" w:rsidRPr="00E85B0B" w:rsidRDefault="00493C4B" w:rsidP="00493C4B">
      <w:pPr>
        <w:snapToGrid w:val="0"/>
        <w:ind w:firstLineChars="200" w:firstLine="440"/>
        <w:jc w:val="left"/>
        <w:rPr>
          <w:sz w:val="22"/>
        </w:rPr>
      </w:pPr>
      <w:r w:rsidRPr="00E85B0B">
        <w:rPr>
          <w:rFonts w:hint="eastAsia"/>
          <w:sz w:val="22"/>
        </w:rPr>
        <w:t xml:space="preserve">8.3 </w:t>
      </w:r>
      <w:r w:rsidRPr="00E85B0B">
        <w:rPr>
          <w:rFonts w:hint="eastAsia"/>
          <w:sz w:val="22"/>
        </w:rPr>
        <w:t>电子政务管理标准</w:t>
      </w:r>
    </w:p>
    <w:tbl>
      <w:tblPr>
        <w:tblW w:w="8370" w:type="dxa"/>
        <w:jc w:val="center"/>
        <w:tblLayout w:type="fixed"/>
        <w:tblLook w:val="04A0" w:firstRow="1" w:lastRow="0" w:firstColumn="1" w:lastColumn="0" w:noHBand="0" w:noVBand="1"/>
      </w:tblPr>
      <w:tblGrid>
        <w:gridCol w:w="2170"/>
        <w:gridCol w:w="6200"/>
      </w:tblGrid>
      <w:tr w:rsidR="00493C4B" w:rsidTr="005A0F92">
        <w:trPr>
          <w:trHeight w:val="510"/>
          <w:jc w:val="center"/>
        </w:trPr>
        <w:tc>
          <w:tcPr>
            <w:tcW w:w="217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93C4B" w:rsidRDefault="00493C4B" w:rsidP="005A0F92">
            <w:pPr>
              <w:widowControl/>
              <w:spacing w:before="78" w:after="78"/>
              <w:jc w:val="center"/>
              <w:rPr>
                <w:b/>
                <w:kern w:val="0"/>
                <w:sz w:val="22"/>
              </w:rPr>
            </w:pPr>
            <w:r>
              <w:rPr>
                <w:b/>
                <w:kern w:val="0"/>
                <w:sz w:val="22"/>
              </w:rPr>
              <w:t>标准号</w:t>
            </w:r>
          </w:p>
        </w:tc>
        <w:tc>
          <w:tcPr>
            <w:tcW w:w="6200" w:type="dxa"/>
            <w:tcBorders>
              <w:top w:val="single" w:sz="4" w:space="0" w:color="000000"/>
              <w:left w:val="nil"/>
              <w:bottom w:val="single" w:sz="4" w:space="0" w:color="000000"/>
              <w:right w:val="single" w:sz="4" w:space="0" w:color="000000"/>
            </w:tcBorders>
            <w:shd w:val="clear" w:color="auto" w:fill="BFBFBF"/>
            <w:vAlign w:val="center"/>
          </w:tcPr>
          <w:p w:rsidR="00493C4B" w:rsidRDefault="00493C4B" w:rsidP="005A0F92">
            <w:pPr>
              <w:widowControl/>
              <w:spacing w:before="78" w:after="78"/>
              <w:jc w:val="center"/>
              <w:rPr>
                <w:b/>
                <w:kern w:val="0"/>
                <w:sz w:val="22"/>
              </w:rPr>
            </w:pPr>
            <w:r>
              <w:rPr>
                <w:b/>
                <w:kern w:val="0"/>
                <w:sz w:val="22"/>
              </w:rPr>
              <w:t>标准名称</w:t>
            </w:r>
          </w:p>
        </w:tc>
      </w:tr>
      <w:tr w:rsidR="00493C4B" w:rsidTr="005A0F92">
        <w:trPr>
          <w:trHeight w:val="223"/>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8566-2007</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信息技术软件生存周期过程</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8567-2006</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计算机软件文档编制规范</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9385-2008</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计算机软件需求规格说明规范</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9386-2008</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计算机软件测试文件编制规范</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13502-1992</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信息处理程序构造及其表示的约定</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lastRenderedPageBreak/>
              <w:t>GB/T 20157-2006</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信息技术软件维护</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14394-2008</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计算机软件可靠性和维护性管理</w:t>
            </w:r>
          </w:p>
        </w:tc>
      </w:tr>
      <w:tr w:rsidR="00493C4B" w:rsidTr="005A0F92">
        <w:trPr>
          <w:trHeight w:val="73"/>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15532-2008</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计算机软件测试规范</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16260.1-2006</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软件工程产品质量第</w:t>
            </w:r>
            <w:r>
              <w:rPr>
                <w:kern w:val="0"/>
                <w:sz w:val="22"/>
              </w:rPr>
              <w:t>1</w:t>
            </w:r>
            <w:r>
              <w:rPr>
                <w:kern w:val="0"/>
                <w:sz w:val="22"/>
              </w:rPr>
              <w:t>部分：质量模型</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16260.2-2006</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软件工程产品质量第</w:t>
            </w:r>
            <w:r>
              <w:rPr>
                <w:kern w:val="0"/>
                <w:sz w:val="22"/>
              </w:rPr>
              <w:t>2</w:t>
            </w:r>
            <w:r>
              <w:rPr>
                <w:kern w:val="0"/>
                <w:sz w:val="22"/>
              </w:rPr>
              <w:t>部分：外部度量</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16260.3-2006</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软件工程产品质量第</w:t>
            </w:r>
            <w:r>
              <w:rPr>
                <w:kern w:val="0"/>
                <w:sz w:val="22"/>
              </w:rPr>
              <w:t>3</w:t>
            </w:r>
            <w:r>
              <w:rPr>
                <w:kern w:val="0"/>
                <w:sz w:val="22"/>
              </w:rPr>
              <w:t>部分：内部度量</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16260.4-2006</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软件工程产品质量第</w:t>
            </w:r>
            <w:r>
              <w:rPr>
                <w:kern w:val="0"/>
                <w:sz w:val="22"/>
              </w:rPr>
              <w:t>4</w:t>
            </w:r>
            <w:r>
              <w:rPr>
                <w:kern w:val="0"/>
                <w:sz w:val="22"/>
              </w:rPr>
              <w:t>部分：使用质量的度量</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25000.51-2010</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软件工程软件产品质量要求和评价（</w:t>
            </w:r>
            <w:r>
              <w:rPr>
                <w:kern w:val="0"/>
                <w:sz w:val="22"/>
              </w:rPr>
              <w:t>SQuaRE</w:t>
            </w:r>
            <w:r>
              <w:rPr>
                <w:kern w:val="0"/>
                <w:sz w:val="22"/>
              </w:rPr>
              <w:t>）</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18234-2000</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信息技术</w:t>
            </w:r>
            <w:r>
              <w:rPr>
                <w:kern w:val="0"/>
                <w:sz w:val="22"/>
              </w:rPr>
              <w:t xml:space="preserve"> CASE</w:t>
            </w:r>
            <w:r>
              <w:rPr>
                <w:kern w:val="0"/>
                <w:sz w:val="22"/>
              </w:rPr>
              <w:t>工具的评价与选择指南</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18491.1-2001</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信息技术软件测量功能规模测量第</w:t>
            </w:r>
            <w:r>
              <w:rPr>
                <w:kern w:val="0"/>
                <w:sz w:val="22"/>
              </w:rPr>
              <w:t>1</w:t>
            </w:r>
            <w:r>
              <w:rPr>
                <w:kern w:val="0"/>
                <w:sz w:val="22"/>
              </w:rPr>
              <w:t>部分：概念定义</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18492-2001</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信息技术系统及软件完整性级别</w:t>
            </w:r>
          </w:p>
        </w:tc>
      </w:tr>
      <w:tr w:rsidR="00493C4B" w:rsidTr="005A0F92">
        <w:trPr>
          <w:trHeight w:val="70"/>
          <w:jc w:val="center"/>
        </w:trPr>
        <w:tc>
          <w:tcPr>
            <w:tcW w:w="2170"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GB/Z 18493-2001</w:t>
            </w:r>
          </w:p>
        </w:tc>
        <w:tc>
          <w:tcPr>
            <w:tcW w:w="6200"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信息技术软件生存周期过程指南</w:t>
            </w:r>
          </w:p>
        </w:tc>
      </w:tr>
    </w:tbl>
    <w:p w:rsidR="00493C4B" w:rsidRPr="00E85B0B" w:rsidRDefault="00493C4B" w:rsidP="00493C4B">
      <w:pPr>
        <w:snapToGrid w:val="0"/>
        <w:ind w:firstLineChars="200" w:firstLine="440"/>
        <w:jc w:val="left"/>
        <w:rPr>
          <w:sz w:val="22"/>
        </w:rPr>
      </w:pPr>
      <w:r w:rsidRPr="00E85B0B">
        <w:rPr>
          <w:rFonts w:hint="eastAsia"/>
          <w:sz w:val="22"/>
        </w:rPr>
        <w:t xml:space="preserve">8.4 </w:t>
      </w:r>
      <w:r w:rsidRPr="00E85B0B">
        <w:rPr>
          <w:rFonts w:hint="eastAsia"/>
          <w:sz w:val="22"/>
        </w:rPr>
        <w:t>电子政务应用支撑标准</w:t>
      </w:r>
    </w:p>
    <w:tbl>
      <w:tblPr>
        <w:tblW w:w="8378" w:type="dxa"/>
        <w:jc w:val="center"/>
        <w:tblLayout w:type="fixed"/>
        <w:tblLook w:val="04A0" w:firstRow="1" w:lastRow="0" w:firstColumn="1" w:lastColumn="0" w:noHBand="0" w:noVBand="1"/>
      </w:tblPr>
      <w:tblGrid>
        <w:gridCol w:w="2171"/>
        <w:gridCol w:w="6207"/>
      </w:tblGrid>
      <w:tr w:rsidR="00493C4B" w:rsidTr="005A0F92">
        <w:trPr>
          <w:trHeight w:val="510"/>
          <w:jc w:val="center"/>
        </w:trPr>
        <w:tc>
          <w:tcPr>
            <w:tcW w:w="217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93C4B" w:rsidRDefault="00493C4B" w:rsidP="005A0F92">
            <w:pPr>
              <w:widowControl/>
              <w:spacing w:before="78" w:after="78"/>
              <w:jc w:val="center"/>
              <w:rPr>
                <w:b/>
                <w:kern w:val="0"/>
                <w:sz w:val="22"/>
              </w:rPr>
            </w:pPr>
            <w:r>
              <w:rPr>
                <w:b/>
                <w:kern w:val="0"/>
                <w:sz w:val="22"/>
              </w:rPr>
              <w:t>标准号</w:t>
            </w:r>
          </w:p>
        </w:tc>
        <w:tc>
          <w:tcPr>
            <w:tcW w:w="6207" w:type="dxa"/>
            <w:tcBorders>
              <w:top w:val="single" w:sz="4" w:space="0" w:color="000000"/>
              <w:left w:val="nil"/>
              <w:bottom w:val="single" w:sz="4" w:space="0" w:color="000000"/>
              <w:right w:val="single" w:sz="4" w:space="0" w:color="000000"/>
            </w:tcBorders>
            <w:shd w:val="clear" w:color="auto" w:fill="BFBFBF"/>
            <w:vAlign w:val="center"/>
          </w:tcPr>
          <w:p w:rsidR="00493C4B" w:rsidRDefault="00493C4B" w:rsidP="005A0F92">
            <w:pPr>
              <w:widowControl/>
              <w:spacing w:before="78" w:after="78"/>
              <w:jc w:val="center"/>
              <w:rPr>
                <w:b/>
                <w:kern w:val="0"/>
                <w:sz w:val="22"/>
              </w:rPr>
            </w:pPr>
            <w:r>
              <w:rPr>
                <w:b/>
                <w:kern w:val="0"/>
                <w:sz w:val="22"/>
              </w:rPr>
              <w:t>标准名称</w:t>
            </w:r>
          </w:p>
        </w:tc>
      </w:tr>
      <w:tr w:rsidR="00493C4B" w:rsidTr="005A0F92">
        <w:trPr>
          <w:trHeight w:val="241"/>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通用标准</w:t>
            </w:r>
          </w:p>
        </w:tc>
        <w:tc>
          <w:tcPr>
            <w:tcW w:w="6207"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电子政务综合业务网（专网）信息交换平台技术要求</w:t>
            </w:r>
          </w:p>
        </w:tc>
      </w:tr>
      <w:tr w:rsidR="00493C4B" w:rsidTr="005A0F92">
        <w:trPr>
          <w:trHeight w:val="77"/>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18793-2002</w:t>
            </w:r>
          </w:p>
        </w:tc>
        <w:tc>
          <w:tcPr>
            <w:tcW w:w="6207"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信息技术可扩展置标语言（</w:t>
            </w:r>
            <w:r>
              <w:rPr>
                <w:kern w:val="0"/>
                <w:sz w:val="22"/>
              </w:rPr>
              <w:t>XML</w:t>
            </w:r>
            <w:r>
              <w:rPr>
                <w:kern w:val="0"/>
                <w:sz w:val="22"/>
              </w:rPr>
              <w:t>）</w:t>
            </w:r>
            <w:r>
              <w:rPr>
                <w:kern w:val="0"/>
                <w:sz w:val="22"/>
              </w:rPr>
              <w:t>1.0</w:t>
            </w:r>
          </w:p>
        </w:tc>
      </w:tr>
      <w:tr w:rsidR="00493C4B" w:rsidTr="005A0F92">
        <w:trPr>
          <w:trHeight w:val="82"/>
          <w:jc w:val="center"/>
        </w:trPr>
        <w:tc>
          <w:tcPr>
            <w:tcW w:w="2171"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GB/T 14814-1993</w:t>
            </w:r>
          </w:p>
        </w:tc>
        <w:tc>
          <w:tcPr>
            <w:tcW w:w="6207"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pacing w:before="78" w:after="78"/>
              <w:rPr>
                <w:kern w:val="0"/>
                <w:sz w:val="22"/>
              </w:rPr>
            </w:pPr>
            <w:r>
              <w:rPr>
                <w:kern w:val="0"/>
                <w:sz w:val="22"/>
              </w:rPr>
              <w:t>信息处理文本和办公系统标准通用置标语言（</w:t>
            </w:r>
            <w:r>
              <w:rPr>
                <w:kern w:val="0"/>
                <w:sz w:val="22"/>
              </w:rPr>
              <w:t>SGML</w:t>
            </w:r>
            <w:r>
              <w:rPr>
                <w:kern w:val="0"/>
                <w:sz w:val="22"/>
              </w:rPr>
              <w:t>）</w:t>
            </w:r>
          </w:p>
        </w:tc>
      </w:tr>
    </w:tbl>
    <w:p w:rsidR="00493C4B" w:rsidRPr="00E85B0B" w:rsidRDefault="00493C4B" w:rsidP="00493C4B">
      <w:pPr>
        <w:snapToGrid w:val="0"/>
        <w:ind w:firstLineChars="200" w:firstLine="440"/>
        <w:jc w:val="left"/>
        <w:rPr>
          <w:sz w:val="22"/>
        </w:rPr>
      </w:pPr>
      <w:r w:rsidRPr="00E85B0B">
        <w:rPr>
          <w:rFonts w:hint="eastAsia"/>
          <w:sz w:val="22"/>
        </w:rPr>
        <w:t xml:space="preserve">8.5 </w:t>
      </w:r>
      <w:r w:rsidRPr="00E85B0B">
        <w:rPr>
          <w:rFonts w:hint="eastAsia"/>
          <w:sz w:val="22"/>
        </w:rPr>
        <w:t>电子政务应用业务标准</w:t>
      </w:r>
    </w:p>
    <w:tbl>
      <w:tblPr>
        <w:tblW w:w="8422" w:type="dxa"/>
        <w:jc w:val="center"/>
        <w:tblLayout w:type="fixed"/>
        <w:tblLook w:val="04A0" w:firstRow="1" w:lastRow="0" w:firstColumn="1" w:lastColumn="0" w:noHBand="0" w:noVBand="1"/>
      </w:tblPr>
      <w:tblGrid>
        <w:gridCol w:w="2197"/>
        <w:gridCol w:w="6225"/>
      </w:tblGrid>
      <w:tr w:rsidR="00493C4B" w:rsidTr="005A0F92">
        <w:trPr>
          <w:trHeight w:val="510"/>
          <w:jc w:val="center"/>
        </w:trPr>
        <w:tc>
          <w:tcPr>
            <w:tcW w:w="2197"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93C4B" w:rsidRDefault="00493C4B" w:rsidP="005A0F92">
            <w:pPr>
              <w:widowControl/>
              <w:snapToGrid w:val="0"/>
              <w:spacing w:before="62" w:after="62"/>
              <w:jc w:val="center"/>
              <w:rPr>
                <w:b/>
                <w:kern w:val="0"/>
                <w:sz w:val="18"/>
                <w:szCs w:val="18"/>
              </w:rPr>
            </w:pPr>
            <w:r>
              <w:rPr>
                <w:b/>
                <w:kern w:val="0"/>
                <w:sz w:val="18"/>
                <w:szCs w:val="18"/>
              </w:rPr>
              <w:t>标准号</w:t>
            </w:r>
          </w:p>
        </w:tc>
        <w:tc>
          <w:tcPr>
            <w:tcW w:w="6225" w:type="dxa"/>
            <w:tcBorders>
              <w:top w:val="single" w:sz="4" w:space="0" w:color="000000"/>
              <w:left w:val="nil"/>
              <w:bottom w:val="single" w:sz="4" w:space="0" w:color="000000"/>
              <w:right w:val="single" w:sz="4" w:space="0" w:color="000000"/>
            </w:tcBorders>
            <w:shd w:val="clear" w:color="auto" w:fill="BFBFBF"/>
            <w:vAlign w:val="center"/>
          </w:tcPr>
          <w:p w:rsidR="00493C4B" w:rsidRDefault="00493C4B" w:rsidP="005A0F92">
            <w:pPr>
              <w:widowControl/>
              <w:snapToGrid w:val="0"/>
              <w:spacing w:before="62" w:after="62"/>
              <w:jc w:val="center"/>
              <w:rPr>
                <w:b/>
                <w:kern w:val="0"/>
                <w:sz w:val="18"/>
                <w:szCs w:val="18"/>
              </w:rPr>
            </w:pPr>
            <w:r>
              <w:rPr>
                <w:b/>
                <w:kern w:val="0"/>
                <w:sz w:val="18"/>
                <w:szCs w:val="18"/>
              </w:rPr>
              <w:t>标准名称</w:t>
            </w:r>
          </w:p>
        </w:tc>
      </w:tr>
      <w:tr w:rsidR="00493C4B" w:rsidTr="005A0F92">
        <w:trPr>
          <w:trHeight w:val="7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GB/T 18391.1-2009</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信息技术元数据注册系统（</w:t>
            </w:r>
            <w:r>
              <w:rPr>
                <w:kern w:val="0"/>
              </w:rPr>
              <w:t>MDR</w:t>
            </w:r>
            <w:r>
              <w:rPr>
                <w:kern w:val="0"/>
              </w:rPr>
              <w:t>）第</w:t>
            </w:r>
            <w:r>
              <w:rPr>
                <w:kern w:val="0"/>
              </w:rPr>
              <w:t>1</w:t>
            </w:r>
            <w:r>
              <w:rPr>
                <w:kern w:val="0"/>
              </w:rPr>
              <w:t>部分：框架</w:t>
            </w:r>
          </w:p>
        </w:tc>
      </w:tr>
      <w:tr w:rsidR="00493C4B" w:rsidTr="005A0F92">
        <w:trPr>
          <w:trHeight w:val="7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rPr>
                <w:kern w:val="0"/>
              </w:rPr>
            </w:pPr>
            <w:r>
              <w:rPr>
                <w:kern w:val="0"/>
              </w:rPr>
              <w:t>GB/T 18391.2-2009</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信息技术元数据注册系统（</w:t>
            </w:r>
            <w:r>
              <w:rPr>
                <w:kern w:val="0"/>
              </w:rPr>
              <w:t>MDR</w:t>
            </w:r>
            <w:r>
              <w:rPr>
                <w:kern w:val="0"/>
              </w:rPr>
              <w:t>）第</w:t>
            </w:r>
            <w:r>
              <w:rPr>
                <w:kern w:val="0"/>
              </w:rPr>
              <w:t>2</w:t>
            </w:r>
            <w:r>
              <w:rPr>
                <w:kern w:val="0"/>
              </w:rPr>
              <w:t>部分：分类</w:t>
            </w:r>
          </w:p>
        </w:tc>
      </w:tr>
      <w:tr w:rsidR="00493C4B" w:rsidTr="005A0F92">
        <w:trPr>
          <w:trHeight w:val="125"/>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rPr>
                <w:kern w:val="0"/>
              </w:rPr>
            </w:pPr>
            <w:r>
              <w:rPr>
                <w:kern w:val="0"/>
              </w:rPr>
              <w:t>GB/T 18391.3-2009</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125" w:lineRule="atLeast"/>
              <w:rPr>
                <w:kern w:val="0"/>
              </w:rPr>
            </w:pPr>
            <w:r>
              <w:rPr>
                <w:kern w:val="0"/>
              </w:rPr>
              <w:t>信息技术元数据注册系统（</w:t>
            </w:r>
            <w:r>
              <w:rPr>
                <w:kern w:val="0"/>
              </w:rPr>
              <w:t>MDR</w:t>
            </w:r>
            <w:r>
              <w:rPr>
                <w:kern w:val="0"/>
              </w:rPr>
              <w:t>）第</w:t>
            </w:r>
            <w:r>
              <w:rPr>
                <w:kern w:val="0"/>
              </w:rPr>
              <w:t>3</w:t>
            </w:r>
            <w:r>
              <w:rPr>
                <w:kern w:val="0"/>
              </w:rPr>
              <w:t>部分：注册系统元模型与基本属性</w:t>
            </w:r>
          </w:p>
        </w:tc>
      </w:tr>
      <w:tr w:rsidR="00493C4B" w:rsidTr="005A0F92">
        <w:trPr>
          <w:trHeight w:val="499"/>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rPr>
                <w:kern w:val="0"/>
              </w:rPr>
            </w:pPr>
            <w:r>
              <w:rPr>
                <w:kern w:val="0"/>
              </w:rPr>
              <w:t>GB/T 18391.4-2009</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rPr>
                <w:kern w:val="0"/>
              </w:rPr>
            </w:pPr>
            <w:r>
              <w:rPr>
                <w:kern w:val="0"/>
              </w:rPr>
              <w:t>信息技术元数据注册系统（</w:t>
            </w:r>
            <w:r>
              <w:rPr>
                <w:kern w:val="0"/>
              </w:rPr>
              <w:t>MDR</w:t>
            </w:r>
            <w:r>
              <w:rPr>
                <w:kern w:val="0"/>
              </w:rPr>
              <w:t>）第</w:t>
            </w:r>
            <w:r>
              <w:rPr>
                <w:kern w:val="0"/>
              </w:rPr>
              <w:t>4</w:t>
            </w:r>
            <w:r>
              <w:rPr>
                <w:kern w:val="0"/>
              </w:rPr>
              <w:t>部分：数据定义的形成</w:t>
            </w:r>
          </w:p>
        </w:tc>
      </w:tr>
      <w:tr w:rsidR="00493C4B" w:rsidTr="005A0F92">
        <w:trPr>
          <w:trHeight w:val="7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rPr>
                <w:kern w:val="0"/>
              </w:rPr>
            </w:pPr>
            <w:r>
              <w:rPr>
                <w:kern w:val="0"/>
              </w:rPr>
              <w:t>GB/T 18391.5-2009</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信息技术元数据注册系统（</w:t>
            </w:r>
            <w:r>
              <w:rPr>
                <w:kern w:val="0"/>
              </w:rPr>
              <w:t>MDR</w:t>
            </w:r>
            <w:r>
              <w:rPr>
                <w:kern w:val="0"/>
              </w:rPr>
              <w:t>）第</w:t>
            </w:r>
            <w:r>
              <w:rPr>
                <w:kern w:val="0"/>
              </w:rPr>
              <w:t>5</w:t>
            </w:r>
            <w:r>
              <w:rPr>
                <w:kern w:val="0"/>
              </w:rPr>
              <w:t>部分：命名和标识原则</w:t>
            </w:r>
          </w:p>
        </w:tc>
      </w:tr>
      <w:tr w:rsidR="00493C4B" w:rsidTr="005A0F92">
        <w:trPr>
          <w:trHeight w:val="7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rPr>
                <w:kern w:val="0"/>
              </w:rPr>
            </w:pPr>
            <w:r>
              <w:rPr>
                <w:kern w:val="0"/>
              </w:rPr>
              <w:t>GB/T 18391.6-2009</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信息技术元数据注册系统（</w:t>
            </w:r>
            <w:r>
              <w:rPr>
                <w:kern w:val="0"/>
              </w:rPr>
              <w:t>MDR</w:t>
            </w:r>
            <w:r>
              <w:rPr>
                <w:kern w:val="0"/>
              </w:rPr>
              <w:t>）第</w:t>
            </w:r>
            <w:r>
              <w:rPr>
                <w:kern w:val="0"/>
              </w:rPr>
              <w:t>6</w:t>
            </w:r>
            <w:r>
              <w:rPr>
                <w:kern w:val="0"/>
              </w:rPr>
              <w:t>部分：注册</w:t>
            </w:r>
          </w:p>
        </w:tc>
      </w:tr>
      <w:tr w:rsidR="00493C4B" w:rsidTr="005A0F92">
        <w:trPr>
          <w:trHeight w:val="7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rPr>
                <w:kern w:val="0"/>
              </w:rPr>
            </w:pPr>
            <w:r>
              <w:rPr>
                <w:kern w:val="0"/>
              </w:rPr>
              <w:t>GB/T 14805-1993</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用于行政、商业和运输业电子数据交换的应用级语法规则</w:t>
            </w:r>
          </w:p>
        </w:tc>
      </w:tr>
      <w:tr w:rsidR="00493C4B" w:rsidTr="005A0F92">
        <w:trPr>
          <w:trHeight w:val="82"/>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15635-2014</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用于行政、商业和运输业电子数据交换复合数据元目录</w:t>
            </w:r>
          </w:p>
        </w:tc>
      </w:tr>
      <w:tr w:rsidR="00493C4B" w:rsidTr="005A0F92">
        <w:trPr>
          <w:trHeight w:val="31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lastRenderedPageBreak/>
              <w:t>GB/T 14805.1-2007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行政、商业和运输业电子数据交换</w:t>
            </w:r>
            <w:r>
              <w:rPr>
                <w:kern w:val="0"/>
              </w:rPr>
              <w:t xml:space="preserve">(EDIFACT) </w:t>
            </w:r>
            <w:r>
              <w:rPr>
                <w:kern w:val="0"/>
              </w:rPr>
              <w:t>应用级语法规则</w:t>
            </w:r>
            <w:r>
              <w:rPr>
                <w:kern w:val="0"/>
              </w:rPr>
              <w:t>(</w:t>
            </w:r>
            <w:r>
              <w:rPr>
                <w:kern w:val="0"/>
              </w:rPr>
              <w:t>语法版本号</w:t>
            </w:r>
            <w:r>
              <w:rPr>
                <w:kern w:val="0"/>
              </w:rPr>
              <w:t>: 4</w:t>
            </w:r>
            <w:r>
              <w:rPr>
                <w:kern w:val="0"/>
              </w:rPr>
              <w:t>，语法发布号</w:t>
            </w:r>
            <w:r>
              <w:rPr>
                <w:kern w:val="0"/>
              </w:rPr>
              <w:t xml:space="preserve">:1) </w:t>
            </w:r>
            <w:r>
              <w:rPr>
                <w:kern w:val="0"/>
              </w:rPr>
              <w:t>第</w:t>
            </w:r>
            <w:r>
              <w:rPr>
                <w:kern w:val="0"/>
              </w:rPr>
              <w:t>1</w:t>
            </w:r>
            <w:r>
              <w:rPr>
                <w:kern w:val="0"/>
              </w:rPr>
              <w:t>部分：公用的语法规则</w:t>
            </w:r>
          </w:p>
        </w:tc>
      </w:tr>
      <w:tr w:rsidR="00493C4B" w:rsidTr="005A0F92">
        <w:trPr>
          <w:trHeight w:val="56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14805.2-2007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行政、商业和运输业电子数据交换（</w:t>
            </w:r>
            <w:r>
              <w:rPr>
                <w:kern w:val="0"/>
              </w:rPr>
              <w:t xml:space="preserve">EDIFACT) </w:t>
            </w:r>
            <w:r>
              <w:rPr>
                <w:kern w:val="0"/>
              </w:rPr>
              <w:t>应用级语法规则</w:t>
            </w:r>
            <w:r>
              <w:rPr>
                <w:kern w:val="0"/>
              </w:rPr>
              <w:t>(</w:t>
            </w:r>
            <w:r>
              <w:rPr>
                <w:kern w:val="0"/>
              </w:rPr>
              <w:t>语法版本号</w:t>
            </w:r>
            <w:r>
              <w:rPr>
                <w:kern w:val="0"/>
              </w:rPr>
              <w:t>:4</w:t>
            </w:r>
            <w:r>
              <w:rPr>
                <w:kern w:val="0"/>
              </w:rPr>
              <w:t>，语法发布号</w:t>
            </w:r>
            <w:r>
              <w:rPr>
                <w:kern w:val="0"/>
              </w:rPr>
              <w:t xml:space="preserve">:1) </w:t>
            </w:r>
            <w:r>
              <w:rPr>
                <w:kern w:val="0"/>
              </w:rPr>
              <w:t>第</w:t>
            </w:r>
            <w:r>
              <w:rPr>
                <w:kern w:val="0"/>
              </w:rPr>
              <w:t>2</w:t>
            </w:r>
            <w:r>
              <w:rPr>
                <w:kern w:val="0"/>
              </w:rPr>
              <w:t>部分</w:t>
            </w:r>
            <w:r>
              <w:rPr>
                <w:kern w:val="0"/>
              </w:rPr>
              <w:t xml:space="preserve">: </w:t>
            </w:r>
            <w:r>
              <w:rPr>
                <w:kern w:val="0"/>
              </w:rPr>
              <w:t>批式电子数据交换专用的语法规则</w:t>
            </w:r>
          </w:p>
        </w:tc>
      </w:tr>
      <w:tr w:rsidR="00493C4B" w:rsidTr="005A0F92">
        <w:trPr>
          <w:trHeight w:val="56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14805.3-2007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行政、商业和运输业电子数据交换（</w:t>
            </w:r>
            <w:r>
              <w:rPr>
                <w:kern w:val="0"/>
              </w:rPr>
              <w:t xml:space="preserve">EDIFACT) </w:t>
            </w:r>
            <w:r>
              <w:rPr>
                <w:kern w:val="0"/>
              </w:rPr>
              <w:t>应用级语法规则</w:t>
            </w:r>
            <w:r>
              <w:rPr>
                <w:kern w:val="0"/>
              </w:rPr>
              <w:t>(</w:t>
            </w:r>
            <w:r>
              <w:rPr>
                <w:kern w:val="0"/>
              </w:rPr>
              <w:t>语法版本号</w:t>
            </w:r>
            <w:r>
              <w:rPr>
                <w:kern w:val="0"/>
              </w:rPr>
              <w:t>:4</w:t>
            </w:r>
            <w:r>
              <w:rPr>
                <w:kern w:val="0"/>
              </w:rPr>
              <w:t>，语法发布号</w:t>
            </w:r>
            <w:r>
              <w:rPr>
                <w:kern w:val="0"/>
              </w:rPr>
              <w:t xml:space="preserve">:1) </w:t>
            </w:r>
            <w:r>
              <w:rPr>
                <w:kern w:val="0"/>
              </w:rPr>
              <w:t>第</w:t>
            </w:r>
            <w:r>
              <w:rPr>
                <w:kern w:val="0"/>
              </w:rPr>
              <w:t>3</w:t>
            </w:r>
            <w:r>
              <w:rPr>
                <w:kern w:val="0"/>
              </w:rPr>
              <w:t>部分</w:t>
            </w:r>
            <w:r>
              <w:rPr>
                <w:kern w:val="0"/>
              </w:rPr>
              <w:t xml:space="preserve">: </w:t>
            </w:r>
            <w:r>
              <w:rPr>
                <w:kern w:val="0"/>
              </w:rPr>
              <w:t>交互式电子数据交换专用的语法规则</w:t>
            </w:r>
          </w:p>
        </w:tc>
      </w:tr>
      <w:tr w:rsidR="00493C4B" w:rsidTr="005A0F92">
        <w:trPr>
          <w:trHeight w:val="56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14805.4-2007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行政、商业和运输业电子数据交换（</w:t>
            </w:r>
            <w:r>
              <w:rPr>
                <w:kern w:val="0"/>
              </w:rPr>
              <w:t xml:space="preserve">EDIFACT) </w:t>
            </w:r>
            <w:r>
              <w:rPr>
                <w:kern w:val="0"/>
              </w:rPr>
              <w:t>应用级语法规则</w:t>
            </w:r>
            <w:r>
              <w:rPr>
                <w:kern w:val="0"/>
              </w:rPr>
              <w:t>(</w:t>
            </w:r>
            <w:r>
              <w:rPr>
                <w:kern w:val="0"/>
              </w:rPr>
              <w:t>语法版本号</w:t>
            </w:r>
            <w:r>
              <w:rPr>
                <w:kern w:val="0"/>
              </w:rPr>
              <w:t>:4</w:t>
            </w:r>
            <w:r>
              <w:rPr>
                <w:kern w:val="0"/>
              </w:rPr>
              <w:t>，语法发布号</w:t>
            </w:r>
            <w:r>
              <w:rPr>
                <w:kern w:val="0"/>
              </w:rPr>
              <w:t xml:space="preserve">:1) </w:t>
            </w:r>
            <w:r>
              <w:rPr>
                <w:kern w:val="0"/>
              </w:rPr>
              <w:t>第</w:t>
            </w:r>
            <w:r>
              <w:rPr>
                <w:kern w:val="0"/>
              </w:rPr>
              <w:t>4</w:t>
            </w:r>
            <w:r>
              <w:rPr>
                <w:kern w:val="0"/>
              </w:rPr>
              <w:t>部分</w:t>
            </w:r>
            <w:r>
              <w:rPr>
                <w:kern w:val="0"/>
              </w:rPr>
              <w:t xml:space="preserve">: </w:t>
            </w:r>
            <w:r>
              <w:rPr>
                <w:kern w:val="0"/>
              </w:rPr>
              <w:t>批式电子数据交换语法和服务报告报文</w:t>
            </w:r>
            <w:r>
              <w:rPr>
                <w:kern w:val="0"/>
              </w:rPr>
              <w:t>(</w:t>
            </w:r>
            <w:r>
              <w:rPr>
                <w:kern w:val="0"/>
              </w:rPr>
              <w:t>报文类型为</w:t>
            </w:r>
            <w:r>
              <w:rPr>
                <w:kern w:val="0"/>
              </w:rPr>
              <w:t>CONTRL)</w:t>
            </w:r>
          </w:p>
        </w:tc>
      </w:tr>
      <w:tr w:rsidR="00493C4B" w:rsidTr="005A0F92">
        <w:trPr>
          <w:trHeight w:val="56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14805.5-2007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行政、商业和运输业电子数据交换</w:t>
            </w:r>
            <w:r>
              <w:rPr>
                <w:kern w:val="0"/>
              </w:rPr>
              <w:t xml:space="preserve">(EDIFACT) </w:t>
            </w:r>
            <w:r>
              <w:rPr>
                <w:kern w:val="0"/>
              </w:rPr>
              <w:t>应用级语法规则</w:t>
            </w:r>
            <w:r>
              <w:rPr>
                <w:kern w:val="0"/>
              </w:rPr>
              <w:t>(</w:t>
            </w:r>
            <w:r>
              <w:rPr>
                <w:kern w:val="0"/>
              </w:rPr>
              <w:t>语法版本号</w:t>
            </w:r>
            <w:r>
              <w:rPr>
                <w:kern w:val="0"/>
              </w:rPr>
              <w:t>:4</w:t>
            </w:r>
            <w:r>
              <w:rPr>
                <w:kern w:val="0"/>
              </w:rPr>
              <w:t>，语法发布号</w:t>
            </w:r>
            <w:r>
              <w:rPr>
                <w:kern w:val="0"/>
              </w:rPr>
              <w:t xml:space="preserve">:1) </w:t>
            </w:r>
            <w:r>
              <w:rPr>
                <w:kern w:val="0"/>
              </w:rPr>
              <w:t>第</w:t>
            </w:r>
            <w:r>
              <w:rPr>
                <w:kern w:val="0"/>
              </w:rPr>
              <w:t>5</w:t>
            </w:r>
            <w:r>
              <w:rPr>
                <w:kern w:val="0"/>
              </w:rPr>
              <w:t>部分</w:t>
            </w:r>
            <w:r>
              <w:rPr>
                <w:kern w:val="0"/>
              </w:rPr>
              <w:t xml:space="preserve">: </w:t>
            </w:r>
            <w:r>
              <w:rPr>
                <w:kern w:val="0"/>
              </w:rPr>
              <w:t>批式电子数据交换安全规则</w:t>
            </w:r>
            <w:r>
              <w:rPr>
                <w:kern w:val="0"/>
              </w:rPr>
              <w:t>(</w:t>
            </w:r>
            <w:r>
              <w:rPr>
                <w:kern w:val="0"/>
              </w:rPr>
              <w:t>真实性、完整性和源抗抵赖性</w:t>
            </w:r>
            <w:r>
              <w:rPr>
                <w:kern w:val="0"/>
              </w:rPr>
              <w:t>)</w:t>
            </w:r>
          </w:p>
        </w:tc>
      </w:tr>
      <w:tr w:rsidR="00493C4B" w:rsidTr="005A0F92">
        <w:trPr>
          <w:trHeight w:val="56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14805.6-2007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行政、商业和运输业电子数据交换（</w:t>
            </w:r>
            <w:r>
              <w:rPr>
                <w:kern w:val="0"/>
              </w:rPr>
              <w:t>EDIFACT</w:t>
            </w:r>
            <w:r>
              <w:rPr>
                <w:kern w:val="0"/>
              </w:rPr>
              <w:t>）应用级语法规则</w:t>
            </w:r>
            <w:r>
              <w:rPr>
                <w:kern w:val="0"/>
              </w:rPr>
              <w:t>(</w:t>
            </w:r>
            <w:r>
              <w:rPr>
                <w:kern w:val="0"/>
              </w:rPr>
              <w:t>语法版本号</w:t>
            </w:r>
            <w:r>
              <w:rPr>
                <w:kern w:val="0"/>
              </w:rPr>
              <w:t>:4</w:t>
            </w:r>
            <w:r>
              <w:rPr>
                <w:kern w:val="0"/>
              </w:rPr>
              <w:t>，语法发布号</w:t>
            </w:r>
            <w:r>
              <w:rPr>
                <w:kern w:val="0"/>
              </w:rPr>
              <w:t xml:space="preserve">:1) </w:t>
            </w:r>
            <w:r>
              <w:rPr>
                <w:kern w:val="0"/>
              </w:rPr>
              <w:t>第</w:t>
            </w:r>
            <w:r>
              <w:rPr>
                <w:kern w:val="0"/>
              </w:rPr>
              <w:t>6</w:t>
            </w:r>
            <w:r>
              <w:rPr>
                <w:kern w:val="0"/>
              </w:rPr>
              <w:t>部分</w:t>
            </w:r>
            <w:r>
              <w:rPr>
                <w:kern w:val="0"/>
              </w:rPr>
              <w:t xml:space="preserve">: </w:t>
            </w:r>
            <w:r>
              <w:rPr>
                <w:kern w:val="0"/>
              </w:rPr>
              <w:t>安全鉴别和确认报文</w:t>
            </w:r>
            <w:r>
              <w:rPr>
                <w:kern w:val="0"/>
              </w:rPr>
              <w:t>(</w:t>
            </w:r>
            <w:r>
              <w:rPr>
                <w:kern w:val="0"/>
              </w:rPr>
              <w:t>报文类型为</w:t>
            </w:r>
            <w:r>
              <w:rPr>
                <w:kern w:val="0"/>
              </w:rPr>
              <w:t>AUTACK)</w:t>
            </w:r>
          </w:p>
        </w:tc>
      </w:tr>
      <w:tr w:rsidR="00493C4B" w:rsidTr="005A0F92">
        <w:trPr>
          <w:trHeight w:val="56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14805.7-2007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行政、商业和运输业电子数据交换（</w:t>
            </w:r>
            <w:r>
              <w:rPr>
                <w:kern w:val="0"/>
              </w:rPr>
              <w:t>EDIFACT</w:t>
            </w:r>
            <w:r>
              <w:rPr>
                <w:kern w:val="0"/>
              </w:rPr>
              <w:t>）应用级语法规则</w:t>
            </w:r>
            <w:r>
              <w:rPr>
                <w:kern w:val="0"/>
              </w:rPr>
              <w:t>(</w:t>
            </w:r>
            <w:r>
              <w:rPr>
                <w:kern w:val="0"/>
              </w:rPr>
              <w:t>语法版本号</w:t>
            </w:r>
            <w:r>
              <w:rPr>
                <w:kern w:val="0"/>
              </w:rPr>
              <w:t>:4</w:t>
            </w:r>
            <w:r>
              <w:rPr>
                <w:kern w:val="0"/>
              </w:rPr>
              <w:t>，语法发布号</w:t>
            </w:r>
            <w:r>
              <w:rPr>
                <w:kern w:val="0"/>
              </w:rPr>
              <w:t xml:space="preserve">:1) </w:t>
            </w:r>
            <w:r>
              <w:rPr>
                <w:kern w:val="0"/>
              </w:rPr>
              <w:t>第</w:t>
            </w:r>
            <w:r>
              <w:rPr>
                <w:kern w:val="0"/>
              </w:rPr>
              <w:t>7</w:t>
            </w:r>
            <w:r>
              <w:rPr>
                <w:kern w:val="0"/>
              </w:rPr>
              <w:t>部分</w:t>
            </w:r>
            <w:r>
              <w:rPr>
                <w:kern w:val="0"/>
              </w:rPr>
              <w:t xml:space="preserve">: </w:t>
            </w:r>
            <w:r>
              <w:rPr>
                <w:kern w:val="0"/>
              </w:rPr>
              <w:t>批式电子数据交换安全规则</w:t>
            </w:r>
            <w:r>
              <w:rPr>
                <w:kern w:val="0"/>
              </w:rPr>
              <w:t>(</w:t>
            </w:r>
            <w:r>
              <w:rPr>
                <w:kern w:val="0"/>
              </w:rPr>
              <w:t>保密性</w:t>
            </w:r>
            <w:r>
              <w:rPr>
                <w:kern w:val="0"/>
              </w:rPr>
              <w:t>)</w:t>
            </w:r>
          </w:p>
        </w:tc>
      </w:tr>
      <w:tr w:rsidR="00493C4B" w:rsidTr="005A0F92">
        <w:trPr>
          <w:trHeight w:val="56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14805.8-2007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行政、商业和运输业电子数据交换（</w:t>
            </w:r>
            <w:r>
              <w:rPr>
                <w:kern w:val="0"/>
              </w:rPr>
              <w:t>EDIFACT</w:t>
            </w:r>
            <w:r>
              <w:rPr>
                <w:kern w:val="0"/>
              </w:rPr>
              <w:t>）应用级语法规则</w:t>
            </w:r>
            <w:r>
              <w:rPr>
                <w:kern w:val="0"/>
              </w:rPr>
              <w:t>(</w:t>
            </w:r>
            <w:r>
              <w:rPr>
                <w:kern w:val="0"/>
              </w:rPr>
              <w:t>语法版本号</w:t>
            </w:r>
            <w:r>
              <w:rPr>
                <w:kern w:val="0"/>
              </w:rPr>
              <w:t>:4</w:t>
            </w:r>
            <w:r>
              <w:rPr>
                <w:kern w:val="0"/>
              </w:rPr>
              <w:t>，语法发布号</w:t>
            </w:r>
            <w:r>
              <w:rPr>
                <w:kern w:val="0"/>
              </w:rPr>
              <w:t xml:space="preserve">:1) </w:t>
            </w:r>
            <w:r>
              <w:rPr>
                <w:kern w:val="0"/>
              </w:rPr>
              <w:t>第</w:t>
            </w:r>
            <w:r>
              <w:rPr>
                <w:kern w:val="0"/>
              </w:rPr>
              <w:t>8</w:t>
            </w:r>
            <w:r>
              <w:rPr>
                <w:kern w:val="0"/>
              </w:rPr>
              <w:t>部分</w:t>
            </w:r>
            <w:r>
              <w:rPr>
                <w:kern w:val="0"/>
              </w:rPr>
              <w:t xml:space="preserve">: </w:t>
            </w:r>
            <w:r>
              <w:rPr>
                <w:kern w:val="0"/>
              </w:rPr>
              <w:t>电子数据交换中的相关数据</w:t>
            </w:r>
          </w:p>
        </w:tc>
      </w:tr>
      <w:tr w:rsidR="00493C4B" w:rsidTr="005A0F92">
        <w:trPr>
          <w:trHeight w:val="56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14805.9-2007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行政、商业和运输业电子数据交换（</w:t>
            </w:r>
            <w:r>
              <w:rPr>
                <w:kern w:val="0"/>
              </w:rPr>
              <w:t>EDIFACT</w:t>
            </w:r>
            <w:r>
              <w:rPr>
                <w:kern w:val="0"/>
              </w:rPr>
              <w:t>）应用级语法规则</w:t>
            </w:r>
            <w:r>
              <w:rPr>
                <w:kern w:val="0"/>
              </w:rPr>
              <w:t>(</w:t>
            </w:r>
            <w:r>
              <w:rPr>
                <w:kern w:val="0"/>
              </w:rPr>
              <w:t>语法版本号</w:t>
            </w:r>
            <w:r>
              <w:rPr>
                <w:kern w:val="0"/>
              </w:rPr>
              <w:t>:4</w:t>
            </w:r>
            <w:r>
              <w:rPr>
                <w:kern w:val="0"/>
              </w:rPr>
              <w:t>，语法发布号</w:t>
            </w:r>
            <w:r>
              <w:rPr>
                <w:kern w:val="0"/>
              </w:rPr>
              <w:t xml:space="preserve">:1) </w:t>
            </w:r>
            <w:r>
              <w:rPr>
                <w:kern w:val="0"/>
              </w:rPr>
              <w:t>第</w:t>
            </w:r>
            <w:r>
              <w:rPr>
                <w:kern w:val="0"/>
              </w:rPr>
              <w:t>9</w:t>
            </w:r>
            <w:r>
              <w:rPr>
                <w:kern w:val="0"/>
              </w:rPr>
              <w:t>部分</w:t>
            </w:r>
            <w:r>
              <w:rPr>
                <w:kern w:val="0"/>
              </w:rPr>
              <w:t xml:space="preserve">: </w:t>
            </w:r>
            <w:r>
              <w:rPr>
                <w:kern w:val="0"/>
              </w:rPr>
              <w:t>安全密钥和证书管理报文</w:t>
            </w:r>
            <w:r>
              <w:rPr>
                <w:kern w:val="0"/>
              </w:rPr>
              <w:t>(</w:t>
            </w:r>
            <w:r>
              <w:rPr>
                <w:kern w:val="0"/>
              </w:rPr>
              <w:t>报文类型为</w:t>
            </w:r>
            <w:r>
              <w:rPr>
                <w:kern w:val="0"/>
              </w:rPr>
              <w:t>KEYMAN)</w:t>
            </w:r>
          </w:p>
        </w:tc>
      </w:tr>
      <w:tr w:rsidR="00493C4B" w:rsidTr="005A0F92">
        <w:trPr>
          <w:trHeight w:val="56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GB/T 14805.10-2005</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82" w:lineRule="atLeast"/>
              <w:rPr>
                <w:kern w:val="0"/>
              </w:rPr>
            </w:pPr>
            <w:r>
              <w:rPr>
                <w:kern w:val="0"/>
              </w:rPr>
              <w:t>用于行政、商业和运输业电子数据交换的应用级语法规则第</w:t>
            </w:r>
            <w:r>
              <w:rPr>
                <w:kern w:val="0"/>
              </w:rPr>
              <w:t>10</w:t>
            </w:r>
            <w:r>
              <w:rPr>
                <w:kern w:val="0"/>
              </w:rPr>
              <w:t>部分</w:t>
            </w:r>
            <w:r>
              <w:rPr>
                <w:kern w:val="0"/>
              </w:rPr>
              <w:t>:</w:t>
            </w:r>
            <w:r>
              <w:rPr>
                <w:kern w:val="0"/>
              </w:rPr>
              <w:t>语法服务目录</w:t>
            </w:r>
          </w:p>
        </w:tc>
      </w:tr>
      <w:tr w:rsidR="00493C4B" w:rsidTr="005A0F92">
        <w:trPr>
          <w:trHeight w:val="109"/>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109" w:lineRule="atLeast"/>
              <w:rPr>
                <w:kern w:val="0"/>
              </w:rPr>
            </w:pPr>
            <w:r>
              <w:rPr>
                <w:kern w:val="0"/>
              </w:rPr>
              <w:t>GB/T 20001.3-2001</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109" w:lineRule="atLeast"/>
              <w:rPr>
                <w:kern w:val="0"/>
              </w:rPr>
            </w:pPr>
            <w:r>
              <w:rPr>
                <w:kern w:val="0"/>
              </w:rPr>
              <w:t>标准编写规则第</w:t>
            </w:r>
            <w:r>
              <w:rPr>
                <w:kern w:val="0"/>
              </w:rPr>
              <w:t>3</w:t>
            </w:r>
            <w:r>
              <w:rPr>
                <w:kern w:val="0"/>
              </w:rPr>
              <w:t>部分：信息分类编码</w:t>
            </w:r>
          </w:p>
        </w:tc>
      </w:tr>
      <w:tr w:rsidR="00493C4B" w:rsidTr="005A0F92">
        <w:trPr>
          <w:trHeight w:val="7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ind w:firstLineChars="16" w:firstLine="34"/>
              <w:rPr>
                <w:kern w:val="0"/>
              </w:rPr>
            </w:pPr>
            <w:r>
              <w:rPr>
                <w:kern w:val="0"/>
              </w:rPr>
              <w:t>GB/T 17710-2008</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信息技术安全技术</w:t>
            </w:r>
            <w:r>
              <w:rPr>
                <w:kern w:val="0"/>
              </w:rPr>
              <w:t> </w:t>
            </w:r>
            <w:r>
              <w:rPr>
                <w:kern w:val="0"/>
              </w:rPr>
              <w:t>校验字符系统</w:t>
            </w:r>
          </w:p>
        </w:tc>
      </w:tr>
      <w:tr w:rsidR="00493C4B" w:rsidTr="005A0F92">
        <w:trPr>
          <w:trHeight w:val="281"/>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ind w:firstLineChars="16" w:firstLine="34"/>
              <w:rPr>
                <w:kern w:val="0"/>
              </w:rPr>
            </w:pPr>
            <w:r>
              <w:rPr>
                <w:kern w:val="0"/>
              </w:rPr>
              <w:t>GB/T 12404-1997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rPr>
                <w:kern w:val="0"/>
              </w:rPr>
            </w:pPr>
            <w:r>
              <w:rPr>
                <w:kern w:val="0"/>
              </w:rPr>
              <w:t>单位隶属关系代码</w:t>
            </w:r>
          </w:p>
        </w:tc>
      </w:tr>
      <w:tr w:rsidR="00493C4B" w:rsidTr="005A0F92">
        <w:trPr>
          <w:trHeight w:val="7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ind w:firstLineChars="16" w:firstLine="34"/>
              <w:rPr>
                <w:kern w:val="0"/>
              </w:rPr>
            </w:pPr>
            <w:r>
              <w:rPr>
                <w:kern w:val="0"/>
              </w:rPr>
              <w:t>GB/T 2260-2007</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中华人民共和国行政区划代码</w:t>
            </w:r>
          </w:p>
        </w:tc>
      </w:tr>
      <w:tr w:rsidR="00493C4B" w:rsidTr="005A0F92">
        <w:trPr>
          <w:trHeight w:val="23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ind w:firstLineChars="16" w:firstLine="34"/>
              <w:rPr>
                <w:kern w:val="0"/>
              </w:rPr>
            </w:pPr>
            <w:r>
              <w:rPr>
                <w:kern w:val="0"/>
              </w:rPr>
              <w:t>GB/T 10114-2003</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rPr>
                <w:kern w:val="0"/>
              </w:rPr>
            </w:pPr>
            <w:r>
              <w:rPr>
                <w:kern w:val="0"/>
              </w:rPr>
              <w:t>县级以下行政区划代码编制规则</w:t>
            </w:r>
          </w:p>
        </w:tc>
      </w:tr>
      <w:tr w:rsidR="00493C4B" w:rsidTr="005A0F92">
        <w:trPr>
          <w:trHeight w:val="155"/>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155" w:lineRule="atLeast"/>
              <w:ind w:firstLineChars="16" w:firstLine="34"/>
              <w:rPr>
                <w:kern w:val="0"/>
              </w:rPr>
            </w:pPr>
            <w:r>
              <w:rPr>
                <w:kern w:val="0"/>
              </w:rPr>
              <w:t>GB/T 7156-2003</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155" w:lineRule="atLeast"/>
              <w:rPr>
                <w:kern w:val="0"/>
              </w:rPr>
            </w:pPr>
            <w:r>
              <w:rPr>
                <w:kern w:val="0"/>
              </w:rPr>
              <w:t>文献保密等级代码与标识</w:t>
            </w:r>
          </w:p>
        </w:tc>
      </w:tr>
      <w:tr w:rsidR="00493C4B" w:rsidTr="005A0F92">
        <w:trPr>
          <w:trHeight w:val="21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rPr>
                <w:kern w:val="0"/>
              </w:rPr>
            </w:pPr>
            <w:r>
              <w:rPr>
                <w:kern w:val="0"/>
              </w:rPr>
              <w:t>GB/T 3469-2013</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rPr>
                <w:kern w:val="0"/>
              </w:rPr>
            </w:pPr>
            <w:r>
              <w:rPr>
                <w:kern w:val="0"/>
              </w:rPr>
              <w:t>信息资源的内容形式和媒体类型标识</w:t>
            </w:r>
          </w:p>
        </w:tc>
      </w:tr>
      <w:tr w:rsidR="00493C4B" w:rsidTr="005A0F92">
        <w:trPr>
          <w:trHeight w:val="7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GB/T 15418-2009</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档案分类标引规则</w:t>
            </w:r>
          </w:p>
        </w:tc>
      </w:tr>
      <w:tr w:rsidR="00493C4B" w:rsidTr="005A0F92">
        <w:trPr>
          <w:trHeight w:val="70"/>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GB/T 19486-2004</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0" w:lineRule="atLeast"/>
              <w:rPr>
                <w:kern w:val="0"/>
              </w:rPr>
            </w:pPr>
            <w:r>
              <w:rPr>
                <w:kern w:val="0"/>
              </w:rPr>
              <w:t>电子政务主题词表编制规则</w:t>
            </w:r>
          </w:p>
        </w:tc>
      </w:tr>
      <w:tr w:rsidR="00493C4B" w:rsidTr="005A0F92">
        <w:trPr>
          <w:trHeight w:val="75"/>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5" w:lineRule="atLeast"/>
              <w:rPr>
                <w:kern w:val="0"/>
              </w:rPr>
            </w:pPr>
            <w:r>
              <w:rPr>
                <w:kern w:val="0"/>
              </w:rPr>
              <w:t>GB/T 19667.1-2005</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5" w:lineRule="atLeast"/>
              <w:rPr>
                <w:kern w:val="0"/>
              </w:rPr>
            </w:pPr>
            <w:r>
              <w:rPr>
                <w:kern w:val="0"/>
              </w:rPr>
              <w:t>基于</w:t>
            </w:r>
            <w:r>
              <w:rPr>
                <w:kern w:val="0"/>
              </w:rPr>
              <w:t>XML</w:t>
            </w:r>
            <w:r>
              <w:rPr>
                <w:kern w:val="0"/>
              </w:rPr>
              <w:t>的电子公文格式规范第</w:t>
            </w:r>
            <w:r>
              <w:rPr>
                <w:kern w:val="0"/>
              </w:rPr>
              <w:t>1</w:t>
            </w:r>
            <w:r>
              <w:rPr>
                <w:kern w:val="0"/>
              </w:rPr>
              <w:t>部分：总则</w:t>
            </w:r>
          </w:p>
        </w:tc>
      </w:tr>
      <w:tr w:rsidR="00493C4B" w:rsidTr="005A0F92">
        <w:trPr>
          <w:trHeight w:val="75"/>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5" w:lineRule="atLeast"/>
              <w:rPr>
                <w:kern w:val="0"/>
              </w:rPr>
            </w:pPr>
            <w:r>
              <w:rPr>
                <w:kern w:val="0"/>
              </w:rPr>
              <w:t>GB/T 19667.2-2005</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75" w:lineRule="atLeast"/>
              <w:rPr>
                <w:kern w:val="0"/>
              </w:rPr>
            </w:pPr>
            <w:r>
              <w:rPr>
                <w:kern w:val="0"/>
              </w:rPr>
              <w:t>基于</w:t>
            </w:r>
            <w:r>
              <w:rPr>
                <w:kern w:val="0"/>
              </w:rPr>
              <w:t>XML</w:t>
            </w:r>
            <w:r>
              <w:rPr>
                <w:kern w:val="0"/>
              </w:rPr>
              <w:t>的电子公文格式规范第</w:t>
            </w:r>
            <w:r>
              <w:rPr>
                <w:kern w:val="0"/>
              </w:rPr>
              <w:t>2</w:t>
            </w:r>
            <w:r>
              <w:rPr>
                <w:kern w:val="0"/>
              </w:rPr>
              <w:t>部分：公文体</w:t>
            </w:r>
          </w:p>
        </w:tc>
      </w:tr>
      <w:tr w:rsidR="00493C4B" w:rsidTr="005A0F92">
        <w:trPr>
          <w:trHeight w:val="137"/>
          <w:jc w:val="center"/>
        </w:trPr>
        <w:tc>
          <w:tcPr>
            <w:tcW w:w="2197" w:type="dxa"/>
            <w:tcBorders>
              <w:top w:val="nil"/>
              <w:left w:val="single" w:sz="4" w:space="0" w:color="000000"/>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137" w:lineRule="atLeast"/>
              <w:rPr>
                <w:kern w:val="0"/>
              </w:rPr>
            </w:pPr>
            <w:r>
              <w:rPr>
                <w:kern w:val="0"/>
              </w:rPr>
              <w:lastRenderedPageBreak/>
              <w:t>GB/T 19487-2004</w:t>
            </w:r>
          </w:p>
        </w:tc>
        <w:tc>
          <w:tcPr>
            <w:tcW w:w="6225" w:type="dxa"/>
            <w:tcBorders>
              <w:top w:val="nil"/>
              <w:left w:val="nil"/>
              <w:bottom w:val="single" w:sz="4" w:space="0" w:color="000000"/>
              <w:right w:val="single" w:sz="4" w:space="0" w:color="000000"/>
            </w:tcBorders>
            <w:shd w:val="clear" w:color="auto" w:fill="FFFFFF"/>
            <w:vAlign w:val="center"/>
          </w:tcPr>
          <w:p w:rsidR="00493C4B" w:rsidRDefault="00493C4B" w:rsidP="005A0F92">
            <w:pPr>
              <w:widowControl/>
              <w:snapToGrid w:val="0"/>
              <w:spacing w:before="62" w:after="62" w:line="137" w:lineRule="atLeast"/>
              <w:rPr>
                <w:kern w:val="0"/>
              </w:rPr>
            </w:pPr>
            <w:r>
              <w:rPr>
                <w:kern w:val="0"/>
              </w:rPr>
              <w:t>电子政务业务流程设计方法通用规范</w:t>
            </w:r>
          </w:p>
        </w:tc>
      </w:tr>
    </w:tbl>
    <w:p w:rsidR="00493C4B" w:rsidRPr="00E85B0B" w:rsidRDefault="00493C4B" w:rsidP="00493C4B">
      <w:pPr>
        <w:snapToGrid w:val="0"/>
        <w:ind w:firstLineChars="200" w:firstLine="440"/>
        <w:jc w:val="left"/>
        <w:rPr>
          <w:sz w:val="22"/>
        </w:rPr>
      </w:pPr>
      <w:r w:rsidRPr="00E85B0B">
        <w:rPr>
          <w:rFonts w:hint="eastAsia"/>
          <w:sz w:val="22"/>
        </w:rPr>
        <w:t xml:space="preserve">8.6 </w:t>
      </w:r>
      <w:r w:rsidRPr="00E85B0B">
        <w:rPr>
          <w:rFonts w:hint="eastAsia"/>
          <w:sz w:val="22"/>
        </w:rPr>
        <w:t>网络安全标准</w:t>
      </w:r>
    </w:p>
    <w:tbl>
      <w:tblPr>
        <w:tblW w:w="8441" w:type="dxa"/>
        <w:jc w:val="center"/>
        <w:tblLayout w:type="fixed"/>
        <w:tblLook w:val="04A0" w:firstRow="1" w:lastRow="0" w:firstColumn="1" w:lastColumn="0" w:noHBand="0" w:noVBand="1"/>
      </w:tblPr>
      <w:tblGrid>
        <w:gridCol w:w="2004"/>
        <w:gridCol w:w="6437"/>
      </w:tblGrid>
      <w:tr w:rsidR="00493C4B" w:rsidTr="005A0F92">
        <w:trPr>
          <w:trHeight w:val="510"/>
          <w:jc w:val="center"/>
        </w:trPr>
        <w:tc>
          <w:tcPr>
            <w:tcW w:w="2004" w:type="dxa"/>
            <w:tcBorders>
              <w:top w:val="single" w:sz="4" w:space="0" w:color="000000"/>
              <w:left w:val="single" w:sz="4" w:space="0" w:color="000000"/>
              <w:bottom w:val="single" w:sz="4" w:space="0" w:color="auto"/>
              <w:right w:val="single" w:sz="4" w:space="0" w:color="000000"/>
            </w:tcBorders>
            <w:shd w:val="clear" w:color="auto" w:fill="BFBFBF"/>
            <w:vAlign w:val="center"/>
          </w:tcPr>
          <w:p w:rsidR="00493C4B" w:rsidRDefault="00493C4B" w:rsidP="005A0F92">
            <w:pPr>
              <w:widowControl/>
              <w:snapToGrid w:val="0"/>
              <w:spacing w:before="62" w:after="62"/>
              <w:jc w:val="center"/>
              <w:rPr>
                <w:b/>
                <w:kern w:val="0"/>
                <w:sz w:val="18"/>
                <w:szCs w:val="18"/>
              </w:rPr>
            </w:pPr>
            <w:r>
              <w:rPr>
                <w:b/>
                <w:kern w:val="0"/>
                <w:sz w:val="18"/>
                <w:szCs w:val="18"/>
              </w:rPr>
              <w:t>标准号</w:t>
            </w:r>
          </w:p>
        </w:tc>
        <w:tc>
          <w:tcPr>
            <w:tcW w:w="6437" w:type="dxa"/>
            <w:tcBorders>
              <w:top w:val="single" w:sz="4" w:space="0" w:color="000000"/>
              <w:left w:val="nil"/>
              <w:bottom w:val="single" w:sz="4" w:space="0" w:color="auto"/>
              <w:right w:val="single" w:sz="4" w:space="0" w:color="000000"/>
            </w:tcBorders>
            <w:shd w:val="clear" w:color="auto" w:fill="BFBFBF"/>
            <w:vAlign w:val="center"/>
          </w:tcPr>
          <w:p w:rsidR="00493C4B" w:rsidRDefault="00493C4B" w:rsidP="005A0F92">
            <w:pPr>
              <w:widowControl/>
              <w:snapToGrid w:val="0"/>
              <w:spacing w:before="62" w:after="62"/>
              <w:jc w:val="center"/>
              <w:rPr>
                <w:b/>
                <w:kern w:val="0"/>
                <w:sz w:val="18"/>
                <w:szCs w:val="18"/>
              </w:rPr>
            </w:pPr>
            <w:r>
              <w:rPr>
                <w:b/>
                <w:kern w:val="0"/>
                <w:sz w:val="18"/>
                <w:szCs w:val="18"/>
              </w:rPr>
              <w:t>标准名称</w:t>
            </w:r>
          </w:p>
        </w:tc>
      </w:tr>
      <w:tr w:rsidR="00493C4B" w:rsidTr="005A0F92">
        <w:trPr>
          <w:trHeight w:val="70"/>
          <w:jc w:val="center"/>
        </w:trPr>
        <w:tc>
          <w:tcPr>
            <w:tcW w:w="2004"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rPr>
                <w:kern w:val="0"/>
              </w:rPr>
            </w:pPr>
            <w:r>
              <w:rPr>
                <w:kern w:val="0"/>
              </w:rPr>
              <w:t>GB/T 25066-2010</w:t>
            </w:r>
          </w:p>
        </w:tc>
        <w:tc>
          <w:tcPr>
            <w:tcW w:w="6437"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snapToGrid w:val="0"/>
              <w:spacing w:before="62" w:after="62" w:line="70" w:lineRule="atLeast"/>
              <w:rPr>
                <w:kern w:val="0"/>
              </w:rPr>
            </w:pPr>
            <w:r>
              <w:rPr>
                <w:kern w:val="0"/>
              </w:rPr>
              <w:t>信息安全技术信息安全产品类别与代码</w:t>
            </w:r>
          </w:p>
        </w:tc>
      </w:tr>
      <w:tr w:rsidR="00493C4B" w:rsidTr="005A0F92">
        <w:trPr>
          <w:trHeight w:val="70"/>
          <w:jc w:val="center"/>
        </w:trPr>
        <w:tc>
          <w:tcPr>
            <w:tcW w:w="2004"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rPr>
                <w:kern w:val="0"/>
              </w:rPr>
            </w:pPr>
            <w:r>
              <w:rPr>
                <w:kern w:val="0"/>
              </w:rPr>
              <w:t>GB/T 22239-2008</w:t>
            </w:r>
          </w:p>
        </w:tc>
        <w:tc>
          <w:tcPr>
            <w:tcW w:w="6437"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snapToGrid w:val="0"/>
              <w:spacing w:before="62" w:after="62" w:line="70" w:lineRule="atLeast"/>
              <w:rPr>
                <w:kern w:val="0"/>
              </w:rPr>
            </w:pPr>
            <w:r>
              <w:rPr>
                <w:kern w:val="0"/>
              </w:rPr>
              <w:t>信息安全技术信息系统安全等级保护基本要求</w:t>
            </w:r>
          </w:p>
        </w:tc>
      </w:tr>
      <w:tr w:rsidR="00493C4B" w:rsidTr="005A0F92">
        <w:trPr>
          <w:trHeight w:val="70"/>
          <w:jc w:val="center"/>
        </w:trPr>
        <w:tc>
          <w:tcPr>
            <w:tcW w:w="2004"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rPr>
                <w:kern w:val="0"/>
              </w:rPr>
            </w:pPr>
            <w:r>
              <w:rPr>
                <w:kern w:val="0"/>
              </w:rPr>
              <w:t>GA 216.1-1999</w:t>
            </w:r>
          </w:p>
        </w:tc>
        <w:tc>
          <w:tcPr>
            <w:tcW w:w="6437"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snapToGrid w:val="0"/>
              <w:spacing w:before="62" w:after="62" w:line="70" w:lineRule="atLeast"/>
              <w:rPr>
                <w:kern w:val="0"/>
              </w:rPr>
            </w:pPr>
            <w:r>
              <w:rPr>
                <w:kern w:val="0"/>
              </w:rPr>
              <w:t>计算机信息系统安全产品部件第</w:t>
            </w:r>
            <w:r>
              <w:rPr>
                <w:kern w:val="0"/>
              </w:rPr>
              <w:t>1</w:t>
            </w:r>
            <w:r>
              <w:rPr>
                <w:kern w:val="0"/>
              </w:rPr>
              <w:t>部分：安全功能检测</w:t>
            </w:r>
          </w:p>
        </w:tc>
      </w:tr>
      <w:tr w:rsidR="00493C4B" w:rsidTr="005A0F92">
        <w:trPr>
          <w:trHeight w:val="125"/>
          <w:jc w:val="center"/>
        </w:trPr>
        <w:tc>
          <w:tcPr>
            <w:tcW w:w="2004"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rPr>
                <w:kern w:val="0"/>
              </w:rPr>
            </w:pPr>
            <w:r>
              <w:rPr>
                <w:kern w:val="0"/>
              </w:rPr>
              <w:t>GB 17859-1999</w:t>
            </w:r>
          </w:p>
        </w:tc>
        <w:tc>
          <w:tcPr>
            <w:tcW w:w="6437"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snapToGrid w:val="0"/>
              <w:spacing w:before="62" w:after="62" w:line="70" w:lineRule="atLeast"/>
              <w:rPr>
                <w:kern w:val="0"/>
              </w:rPr>
            </w:pPr>
            <w:r>
              <w:rPr>
                <w:kern w:val="0"/>
              </w:rPr>
              <w:t>计算机信息系统安全保护等级划分准则</w:t>
            </w:r>
          </w:p>
        </w:tc>
      </w:tr>
      <w:tr w:rsidR="00493C4B" w:rsidTr="005A0F92">
        <w:trPr>
          <w:trHeight w:val="499"/>
          <w:jc w:val="center"/>
        </w:trPr>
        <w:tc>
          <w:tcPr>
            <w:tcW w:w="2004"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rPr>
                <w:kern w:val="0"/>
              </w:rPr>
            </w:pPr>
            <w:r>
              <w:rPr>
                <w:kern w:val="0"/>
              </w:rPr>
              <w:t>GB/T 17900-1999</w:t>
            </w:r>
          </w:p>
        </w:tc>
        <w:tc>
          <w:tcPr>
            <w:tcW w:w="6437"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snapToGrid w:val="0"/>
              <w:spacing w:before="62" w:after="62" w:line="70" w:lineRule="atLeast"/>
              <w:rPr>
                <w:kern w:val="0"/>
              </w:rPr>
            </w:pPr>
            <w:r>
              <w:rPr>
                <w:kern w:val="0"/>
              </w:rPr>
              <w:t>网络代理服务器的安全技术要求</w:t>
            </w:r>
          </w:p>
        </w:tc>
      </w:tr>
      <w:tr w:rsidR="00493C4B" w:rsidTr="005A0F92">
        <w:trPr>
          <w:trHeight w:val="499"/>
          <w:jc w:val="center"/>
        </w:trPr>
        <w:tc>
          <w:tcPr>
            <w:tcW w:w="2004"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rPr>
                <w:kern w:val="0"/>
              </w:rPr>
            </w:pPr>
            <w:r>
              <w:rPr>
                <w:kern w:val="0"/>
              </w:rPr>
              <w:t>GB/T 18018-2007</w:t>
            </w:r>
          </w:p>
        </w:tc>
        <w:tc>
          <w:tcPr>
            <w:tcW w:w="6437"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snapToGrid w:val="0"/>
              <w:spacing w:before="62" w:after="62" w:line="70" w:lineRule="atLeast"/>
              <w:rPr>
                <w:kern w:val="0"/>
              </w:rPr>
            </w:pPr>
            <w:r>
              <w:rPr>
                <w:kern w:val="0"/>
              </w:rPr>
              <w:t>信息安全技术路由器安全技术要求</w:t>
            </w:r>
          </w:p>
        </w:tc>
      </w:tr>
      <w:tr w:rsidR="00493C4B" w:rsidTr="005A0F92">
        <w:trPr>
          <w:trHeight w:val="499"/>
          <w:jc w:val="center"/>
        </w:trPr>
        <w:tc>
          <w:tcPr>
            <w:tcW w:w="2004"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rPr>
                <w:kern w:val="0"/>
              </w:rPr>
            </w:pPr>
            <w:r>
              <w:rPr>
                <w:kern w:val="0"/>
              </w:rPr>
              <w:t>GB/T 20281-2006</w:t>
            </w:r>
          </w:p>
        </w:tc>
        <w:tc>
          <w:tcPr>
            <w:tcW w:w="6437" w:type="dxa"/>
            <w:tcBorders>
              <w:top w:val="single" w:sz="4" w:space="0" w:color="auto"/>
              <w:left w:val="single" w:sz="4" w:space="0" w:color="auto"/>
              <w:bottom w:val="single" w:sz="4" w:space="0" w:color="auto"/>
              <w:right w:val="single" w:sz="4" w:space="0" w:color="auto"/>
            </w:tcBorders>
            <w:shd w:val="clear" w:color="auto" w:fill="FFFFFF"/>
            <w:vAlign w:val="center"/>
          </w:tcPr>
          <w:p w:rsidR="00493C4B" w:rsidRDefault="00493C4B" w:rsidP="005A0F92">
            <w:pPr>
              <w:widowControl/>
              <w:snapToGrid w:val="0"/>
              <w:spacing w:before="62" w:after="62" w:line="70" w:lineRule="atLeast"/>
              <w:rPr>
                <w:kern w:val="0"/>
              </w:rPr>
            </w:pPr>
            <w:r>
              <w:rPr>
                <w:kern w:val="0"/>
              </w:rPr>
              <w:t>信息安全技术防火墙技术要求和测试评价方法</w:t>
            </w:r>
          </w:p>
        </w:tc>
      </w:tr>
    </w:tbl>
    <w:p w:rsidR="00493C4B" w:rsidRDefault="00493C4B" w:rsidP="00493C4B">
      <w:pPr>
        <w:snapToGrid w:val="0"/>
        <w:ind w:firstLineChars="200" w:firstLine="440"/>
        <w:jc w:val="left"/>
        <w:rPr>
          <w:sz w:val="22"/>
        </w:rPr>
      </w:pPr>
    </w:p>
    <w:p w:rsidR="00493C4B" w:rsidRDefault="00493C4B" w:rsidP="00493C4B">
      <w:pPr>
        <w:snapToGrid w:val="0"/>
        <w:ind w:firstLineChars="200" w:firstLine="440"/>
        <w:jc w:val="left"/>
        <w:rPr>
          <w:sz w:val="22"/>
        </w:rPr>
      </w:pPr>
      <w:r>
        <w:rPr>
          <w:sz w:val="22"/>
        </w:rPr>
        <w:t>各</w:t>
      </w:r>
      <w:r>
        <w:rPr>
          <w:rFonts w:hint="eastAsia"/>
          <w:sz w:val="22"/>
        </w:rPr>
        <w:t>供应商</w:t>
      </w:r>
      <w:r>
        <w:rPr>
          <w:sz w:val="22"/>
        </w:rPr>
        <w:t>应充分注意，凡涉及国家或行业管理部门颁发的相关规范、规程和标准，无论其是否在本</w:t>
      </w:r>
      <w:r>
        <w:rPr>
          <w:rFonts w:hint="eastAsia"/>
          <w:sz w:val="22"/>
        </w:rPr>
        <w:t>磋商</w:t>
      </w:r>
      <w:r>
        <w:rPr>
          <w:sz w:val="22"/>
        </w:rPr>
        <w:t>文件中列明，</w:t>
      </w:r>
      <w:r>
        <w:rPr>
          <w:rFonts w:hint="eastAsia"/>
          <w:sz w:val="22"/>
        </w:rPr>
        <w:t>供应商</w:t>
      </w:r>
      <w:r>
        <w:rPr>
          <w:sz w:val="22"/>
        </w:rPr>
        <w:t>应无条件执行。标准、规范等不一致的，以要求高者为准。</w:t>
      </w:r>
    </w:p>
    <w:p w:rsidR="00493C4B" w:rsidRDefault="00493C4B" w:rsidP="00493C4B">
      <w:pPr>
        <w:ind w:firstLineChars="192" w:firstLine="424"/>
        <w:outlineLvl w:val="2"/>
        <w:rPr>
          <w:b/>
          <w:sz w:val="22"/>
        </w:rPr>
      </w:pPr>
      <w:bookmarkStart w:id="19" w:name="_Toc497211604"/>
      <w:bookmarkStart w:id="20" w:name="_Toc162613712"/>
      <w:r>
        <w:rPr>
          <w:rFonts w:hint="eastAsia"/>
          <w:b/>
          <w:sz w:val="22"/>
        </w:rPr>
        <w:t>7</w:t>
      </w:r>
      <w:r>
        <w:rPr>
          <w:rFonts w:hint="eastAsia"/>
          <w:b/>
          <w:sz w:val="22"/>
        </w:rPr>
        <w:t>磋商</w:t>
      </w:r>
      <w:r>
        <w:rPr>
          <w:b/>
          <w:sz w:val="22"/>
        </w:rPr>
        <w:t>内容与要求</w:t>
      </w:r>
      <w:bookmarkEnd w:id="19"/>
      <w:bookmarkEnd w:id="20"/>
    </w:p>
    <w:p w:rsidR="00493C4B" w:rsidRDefault="00493C4B" w:rsidP="00493C4B">
      <w:pPr>
        <w:pStyle w:val="aff3"/>
        <w:spacing w:line="300" w:lineRule="auto"/>
        <w:ind w:firstLineChars="192" w:firstLine="422"/>
        <w:rPr>
          <w:bCs/>
          <w:sz w:val="22"/>
        </w:rPr>
      </w:pPr>
      <w:r>
        <w:rPr>
          <w:rFonts w:hint="eastAsia"/>
          <w:bCs/>
          <w:sz w:val="22"/>
        </w:rPr>
        <w:t>7</w:t>
      </w:r>
      <w:r>
        <w:rPr>
          <w:bCs/>
          <w:sz w:val="22"/>
        </w:rPr>
        <w:t xml:space="preserve">.1 </w:t>
      </w:r>
      <w:r>
        <w:rPr>
          <w:bCs/>
          <w:sz w:val="22"/>
        </w:rPr>
        <w:t>工作目标与总体要求</w:t>
      </w:r>
    </w:p>
    <w:p w:rsidR="00493C4B" w:rsidRPr="00A12444" w:rsidRDefault="00493C4B" w:rsidP="00493C4B">
      <w:pPr>
        <w:widowControl/>
        <w:ind w:firstLineChars="192" w:firstLine="422"/>
        <w:jc w:val="left"/>
        <w:rPr>
          <w:bCs/>
          <w:sz w:val="22"/>
        </w:rPr>
      </w:pPr>
      <w:r w:rsidRPr="00A12444">
        <w:rPr>
          <w:rFonts w:hint="eastAsia"/>
          <w:bCs/>
          <w:sz w:val="22"/>
        </w:rPr>
        <w:t>金杨街道应急指挥系统（二期）旨在深化一期成果，铸就应急管理新高度，通过构建一个集大成之综合平台，作为应急管理的中枢大脑，全面融合既有资源与前沿技术，强化信息处理效率与决策智能支持。该项目聚焦于双接口贯通战略：一是与上级应急管理体系</w:t>
      </w:r>
      <w:r>
        <w:rPr>
          <w:rFonts w:hint="eastAsia"/>
          <w:bCs/>
          <w:sz w:val="22"/>
        </w:rPr>
        <w:t>有效</w:t>
      </w:r>
      <w:r w:rsidRPr="00A12444">
        <w:rPr>
          <w:rFonts w:hint="eastAsia"/>
          <w:bCs/>
          <w:sz w:val="22"/>
        </w:rPr>
        <w:t>对接，实现数据资源共享；二是深化与社区、企业等基层单位的紧密联动，构建快速响应与协同治理的坚实网络。同时，推出移动指挥、公众服务、数据分析三大终端服务，以科技赋能应急管理的全链条优化。在此基础上，二期项目将应急指挥的智慧与精准深度融入城市管理的广阔领域，涵盖灾害预警、公共安全、环境保护等关键环节，全面提升金杨街道的城市治理现代化水平，为金杨新村街道织就一张安全、宜居、高效的生活保障网。</w:t>
      </w:r>
    </w:p>
    <w:p w:rsidR="00493C4B" w:rsidRPr="00A12444" w:rsidRDefault="00493C4B" w:rsidP="00493C4B">
      <w:pPr>
        <w:widowControl/>
        <w:ind w:firstLineChars="192" w:firstLine="422"/>
        <w:jc w:val="left"/>
        <w:rPr>
          <w:bCs/>
          <w:sz w:val="22"/>
        </w:rPr>
      </w:pPr>
      <w:r w:rsidRPr="00A12444">
        <w:rPr>
          <w:rFonts w:hint="eastAsia"/>
          <w:bCs/>
          <w:sz w:val="22"/>
        </w:rPr>
        <w:t>一期的建设内容包括应急指挥系统和视频</w:t>
      </w:r>
      <w:r w:rsidRPr="00A12444">
        <w:rPr>
          <w:rFonts w:hint="eastAsia"/>
          <w:bCs/>
          <w:sz w:val="22"/>
        </w:rPr>
        <w:t>AI</w:t>
      </w:r>
      <w:r w:rsidRPr="00A12444">
        <w:rPr>
          <w:rFonts w:hint="eastAsia"/>
          <w:bCs/>
          <w:sz w:val="22"/>
        </w:rPr>
        <w:t>管理两大平台，覆盖到的关键业务领域包括市容管理、智能消防、防灾防汛，融合了跨店经营、垃圾暴露、应急巡查、消防占道、电梯阻车、烟感监测、浸水监测、问题上报系统模块。实现了城市管理与安全防护的智能化、精细化与高效化，为城市治理提供了强有力的技术支持与决策依据。</w:t>
      </w:r>
    </w:p>
    <w:p w:rsidR="00493C4B" w:rsidRPr="00C13D32" w:rsidRDefault="00493C4B" w:rsidP="00493C4B">
      <w:pPr>
        <w:widowControl/>
        <w:ind w:firstLineChars="192" w:firstLine="422"/>
        <w:jc w:val="left"/>
        <w:rPr>
          <w:bCs/>
          <w:sz w:val="22"/>
        </w:rPr>
      </w:pPr>
      <w:r w:rsidRPr="00A12444">
        <w:rPr>
          <w:rFonts w:hint="eastAsia"/>
          <w:bCs/>
          <w:sz w:val="22"/>
        </w:rPr>
        <w:t>二期项目在街道应急指挥系统（一期）的基础上与城市管理的深度融合上迈出了更为坚实的步伐，不仅覆盖了灾害预警、公共安全、环境保护等核心领域，更在提升金杨街道城市治理现代化水平方面展现出显著成效，为金杨新村街道精心编织了一张集安全、宜居、高效于一体的生活保障网络，彰显应急指挥系统升级迭代的复杂性与深远意义。</w:t>
      </w:r>
    </w:p>
    <w:p w:rsidR="00493C4B" w:rsidRDefault="00493C4B" w:rsidP="00493C4B">
      <w:pPr>
        <w:pStyle w:val="aff3"/>
        <w:spacing w:line="300" w:lineRule="auto"/>
        <w:ind w:firstLineChars="192" w:firstLine="422"/>
        <w:rPr>
          <w:bCs/>
          <w:sz w:val="22"/>
        </w:rPr>
      </w:pPr>
      <w:r>
        <w:rPr>
          <w:rFonts w:hint="eastAsia"/>
          <w:bCs/>
          <w:sz w:val="22"/>
        </w:rPr>
        <w:t>7</w:t>
      </w:r>
      <w:r>
        <w:rPr>
          <w:bCs/>
          <w:sz w:val="22"/>
        </w:rPr>
        <w:t xml:space="preserve">.2 </w:t>
      </w:r>
      <w:r>
        <w:rPr>
          <w:bCs/>
          <w:sz w:val="22"/>
        </w:rPr>
        <w:t>本项目</w:t>
      </w:r>
      <w:r>
        <w:rPr>
          <w:rFonts w:hint="eastAsia"/>
          <w:bCs/>
          <w:sz w:val="22"/>
        </w:rPr>
        <w:t>磋商</w:t>
      </w:r>
      <w:r>
        <w:rPr>
          <w:bCs/>
          <w:sz w:val="22"/>
        </w:rPr>
        <w:t>内容与具体质量要求（但不仅限于）详见下表。</w:t>
      </w:r>
    </w:p>
    <w:p w:rsidR="00493C4B" w:rsidRDefault="00493C4B" w:rsidP="00493C4B">
      <w:pPr>
        <w:jc w:val="center"/>
        <w:rPr>
          <w:b/>
          <w:color w:val="FF0000"/>
          <w:sz w:val="22"/>
        </w:rPr>
      </w:pPr>
      <w:r>
        <w:rPr>
          <w:b/>
          <w:sz w:val="22"/>
        </w:rPr>
        <w:lastRenderedPageBreak/>
        <w:t>服务内容一览表（工作量清单）</w:t>
      </w:r>
      <w:r>
        <w:rPr>
          <w:rFonts w:hint="eastAsia"/>
          <w:b/>
          <w:color w:val="FF0000"/>
          <w:sz w:val="22"/>
        </w:rPr>
        <w:t>（设施量清单）</w:t>
      </w:r>
    </w:p>
    <w:tbl>
      <w:tblPr>
        <w:tblStyle w:val="af8"/>
        <w:tblW w:w="8815" w:type="dxa"/>
        <w:jc w:val="center"/>
        <w:tblLayout w:type="fixed"/>
        <w:tblLook w:val="04A0" w:firstRow="1" w:lastRow="0" w:firstColumn="1" w:lastColumn="0" w:noHBand="0" w:noVBand="1"/>
      </w:tblPr>
      <w:tblGrid>
        <w:gridCol w:w="851"/>
        <w:gridCol w:w="2205"/>
        <w:gridCol w:w="4483"/>
        <w:gridCol w:w="1276"/>
      </w:tblGrid>
      <w:tr w:rsidR="00493C4B" w:rsidTr="005A0F92">
        <w:trPr>
          <w:tblHeader/>
          <w:jc w:val="center"/>
        </w:trPr>
        <w:tc>
          <w:tcPr>
            <w:tcW w:w="851" w:type="dxa"/>
            <w:vAlign w:val="center"/>
          </w:tcPr>
          <w:p w:rsidR="00493C4B" w:rsidRDefault="00493C4B" w:rsidP="005A0F92">
            <w:pPr>
              <w:pStyle w:val="aff3"/>
              <w:spacing w:line="300" w:lineRule="auto"/>
              <w:ind w:firstLine="0"/>
              <w:jc w:val="center"/>
            </w:pPr>
            <w:r>
              <w:rPr>
                <w:rFonts w:ascii="宋体" w:hAnsi="宋体" w:cs="宋体" w:hint="eastAsia"/>
                <w:b/>
                <w:bCs/>
                <w:color w:val="000000"/>
                <w:kern w:val="24"/>
              </w:rPr>
              <w:t>序号</w:t>
            </w:r>
          </w:p>
        </w:tc>
        <w:tc>
          <w:tcPr>
            <w:tcW w:w="2205" w:type="dxa"/>
            <w:vAlign w:val="center"/>
          </w:tcPr>
          <w:p w:rsidR="00493C4B" w:rsidRDefault="00493C4B" w:rsidP="005A0F92">
            <w:pPr>
              <w:jc w:val="center"/>
              <w:rPr>
                <w:b/>
              </w:rPr>
            </w:pPr>
            <w:r>
              <w:rPr>
                <w:rFonts w:ascii="宋体" w:hAnsi="宋体" w:cs="宋体" w:hint="eastAsia"/>
                <w:b/>
              </w:rPr>
              <w:t>服务内容</w:t>
            </w:r>
          </w:p>
        </w:tc>
        <w:tc>
          <w:tcPr>
            <w:tcW w:w="4483" w:type="dxa"/>
            <w:vAlign w:val="center"/>
          </w:tcPr>
          <w:p w:rsidR="00493C4B" w:rsidRDefault="00493C4B" w:rsidP="005A0F92">
            <w:pPr>
              <w:jc w:val="center"/>
              <w:rPr>
                <w:b/>
              </w:rPr>
            </w:pPr>
            <w:r>
              <w:rPr>
                <w:rFonts w:ascii="宋体" w:hAnsi="宋体" w:cs="宋体" w:hint="eastAsia"/>
                <w:b/>
              </w:rPr>
              <w:t>具体要求</w:t>
            </w:r>
          </w:p>
        </w:tc>
        <w:tc>
          <w:tcPr>
            <w:tcW w:w="1276" w:type="dxa"/>
            <w:vAlign w:val="center"/>
          </w:tcPr>
          <w:p w:rsidR="00493C4B" w:rsidRDefault="00493C4B" w:rsidP="005A0F92">
            <w:pPr>
              <w:jc w:val="center"/>
              <w:rPr>
                <w:b/>
              </w:rPr>
            </w:pPr>
            <w:r>
              <w:rPr>
                <w:rFonts w:ascii="宋体" w:hAnsi="宋体" w:cs="宋体" w:hint="eastAsia"/>
                <w:b/>
              </w:rPr>
              <w:t>备注</w:t>
            </w:r>
          </w:p>
        </w:tc>
      </w:tr>
      <w:tr w:rsidR="00493C4B" w:rsidTr="005A0F92">
        <w:trPr>
          <w:trHeight w:val="825"/>
          <w:jc w:val="center"/>
        </w:trPr>
        <w:tc>
          <w:tcPr>
            <w:tcW w:w="851" w:type="dxa"/>
            <w:vAlign w:val="center"/>
          </w:tcPr>
          <w:p w:rsidR="00493C4B" w:rsidRDefault="00493C4B" w:rsidP="005A0F92">
            <w:pPr>
              <w:pStyle w:val="aff3"/>
              <w:spacing w:line="300" w:lineRule="auto"/>
              <w:ind w:firstLine="0"/>
              <w:jc w:val="center"/>
            </w:pPr>
            <w:r>
              <w:rPr>
                <w:rFonts w:eastAsia="Times New Roman"/>
              </w:rPr>
              <w:t>1</w:t>
            </w:r>
          </w:p>
        </w:tc>
        <w:tc>
          <w:tcPr>
            <w:tcW w:w="2205" w:type="dxa"/>
            <w:vAlign w:val="center"/>
          </w:tcPr>
          <w:p w:rsidR="00493C4B" w:rsidRDefault="00493C4B" w:rsidP="005A0F92">
            <w:pPr>
              <w:adjustRightInd w:val="0"/>
              <w:snapToGrid w:val="0"/>
              <w:jc w:val="center"/>
              <w:rPr>
                <w:sz w:val="22"/>
              </w:rPr>
            </w:pPr>
            <w:r>
              <w:rPr>
                <w:rFonts w:ascii="宋体" w:hAnsi="宋体" w:cs="宋体" w:hint="eastAsia"/>
                <w:sz w:val="22"/>
              </w:rPr>
              <w:t>业务应用场景扩展</w:t>
            </w:r>
          </w:p>
        </w:tc>
        <w:tc>
          <w:tcPr>
            <w:tcW w:w="4483" w:type="dxa"/>
            <w:vAlign w:val="center"/>
          </w:tcPr>
          <w:p w:rsidR="00493C4B" w:rsidRDefault="00493C4B" w:rsidP="005A0F92">
            <w:pPr>
              <w:adjustRightInd w:val="0"/>
              <w:snapToGrid w:val="0"/>
              <w:jc w:val="left"/>
              <w:rPr>
                <w:sz w:val="22"/>
              </w:rPr>
            </w:pPr>
            <w:r>
              <w:rPr>
                <w:rFonts w:ascii="宋体" w:hAnsi="宋体" w:cs="宋体" w:hint="eastAsia"/>
                <w:sz w:val="22"/>
              </w:rPr>
              <w:t>包括</w:t>
            </w:r>
            <w:r>
              <w:rPr>
                <w:rFonts w:hint="eastAsia"/>
                <w:bCs/>
                <w:sz w:val="22"/>
              </w:rPr>
              <w:t>电动自行车经营场所监管</w:t>
            </w:r>
            <w:r>
              <w:rPr>
                <w:rFonts w:ascii="宋体" w:hAnsi="宋体" w:cs="宋体" w:hint="eastAsia"/>
                <w:sz w:val="22"/>
              </w:rPr>
              <w:t>、</w:t>
            </w:r>
            <w:r>
              <w:rPr>
                <w:rFonts w:hint="eastAsia"/>
                <w:bCs/>
                <w:sz w:val="22"/>
              </w:rPr>
              <w:t>环保企业全景监管</w:t>
            </w:r>
            <w:r>
              <w:rPr>
                <w:rFonts w:ascii="宋体" w:hAnsi="宋体" w:cs="宋体" w:hint="eastAsia"/>
                <w:sz w:val="22"/>
              </w:rPr>
              <w:t>、</w:t>
            </w:r>
            <w:r>
              <w:rPr>
                <w:rFonts w:hint="eastAsia"/>
                <w:bCs/>
                <w:sz w:val="22"/>
              </w:rPr>
              <w:t>精品垃圾箱房监管</w:t>
            </w:r>
            <w:r>
              <w:rPr>
                <w:rFonts w:ascii="宋体" w:hAnsi="宋体" w:cs="宋体" w:hint="eastAsia"/>
                <w:sz w:val="22"/>
              </w:rPr>
              <w:t>、</w:t>
            </w:r>
            <w:r>
              <w:rPr>
                <w:rFonts w:hint="eastAsia"/>
                <w:bCs/>
                <w:sz w:val="22"/>
              </w:rPr>
              <w:t>公共绿地管理</w:t>
            </w:r>
            <w:r>
              <w:rPr>
                <w:rFonts w:ascii="宋体" w:hAnsi="宋体" w:cs="宋体" w:hint="eastAsia"/>
                <w:sz w:val="22"/>
              </w:rPr>
              <w:t>、</w:t>
            </w:r>
            <w:r>
              <w:rPr>
                <w:rFonts w:hint="eastAsia"/>
                <w:bCs/>
                <w:sz w:val="22"/>
              </w:rPr>
              <w:t>餐饮油烟管理</w:t>
            </w:r>
            <w:r>
              <w:rPr>
                <w:rFonts w:ascii="宋体" w:hAnsi="宋体" w:cs="宋体" w:hint="eastAsia"/>
                <w:sz w:val="22"/>
              </w:rPr>
              <w:t>。</w:t>
            </w:r>
          </w:p>
        </w:tc>
        <w:tc>
          <w:tcPr>
            <w:tcW w:w="1276" w:type="dxa"/>
          </w:tcPr>
          <w:p w:rsidR="00493C4B" w:rsidRDefault="00493C4B" w:rsidP="005A0F92">
            <w:pPr>
              <w:pStyle w:val="aff3"/>
              <w:spacing w:line="300" w:lineRule="auto"/>
              <w:ind w:firstLine="0"/>
              <w:jc w:val="center"/>
              <w:rPr>
                <w:color w:val="000000" w:themeColor="text1"/>
                <w:kern w:val="24"/>
              </w:rPr>
            </w:pPr>
          </w:p>
        </w:tc>
      </w:tr>
      <w:tr w:rsidR="00493C4B" w:rsidTr="005A0F92">
        <w:trPr>
          <w:trHeight w:val="1023"/>
          <w:jc w:val="center"/>
        </w:trPr>
        <w:tc>
          <w:tcPr>
            <w:tcW w:w="851" w:type="dxa"/>
            <w:vAlign w:val="center"/>
          </w:tcPr>
          <w:p w:rsidR="00493C4B" w:rsidRDefault="00493C4B" w:rsidP="005A0F92">
            <w:pPr>
              <w:pStyle w:val="aff3"/>
              <w:spacing w:line="300" w:lineRule="auto"/>
              <w:ind w:firstLine="0"/>
              <w:jc w:val="center"/>
            </w:pPr>
            <w:r>
              <w:rPr>
                <w:rFonts w:eastAsia="Times New Roman"/>
              </w:rPr>
              <w:t>2</w:t>
            </w:r>
          </w:p>
        </w:tc>
        <w:tc>
          <w:tcPr>
            <w:tcW w:w="2205" w:type="dxa"/>
            <w:vAlign w:val="center"/>
          </w:tcPr>
          <w:p w:rsidR="00493C4B" w:rsidRDefault="00493C4B" w:rsidP="005A0F92">
            <w:pPr>
              <w:adjustRightInd w:val="0"/>
              <w:snapToGrid w:val="0"/>
              <w:jc w:val="center"/>
              <w:rPr>
                <w:sz w:val="22"/>
              </w:rPr>
            </w:pPr>
            <w:r>
              <w:rPr>
                <w:rFonts w:hint="eastAsia"/>
                <w:sz w:val="22"/>
              </w:rPr>
              <w:t>可视化管理子系统</w:t>
            </w:r>
          </w:p>
        </w:tc>
        <w:tc>
          <w:tcPr>
            <w:tcW w:w="4483" w:type="dxa"/>
            <w:vAlign w:val="center"/>
          </w:tcPr>
          <w:p w:rsidR="00493C4B" w:rsidRDefault="00493C4B" w:rsidP="005A0F92">
            <w:pPr>
              <w:adjustRightInd w:val="0"/>
              <w:snapToGrid w:val="0"/>
              <w:jc w:val="left"/>
              <w:rPr>
                <w:sz w:val="22"/>
              </w:rPr>
            </w:pPr>
            <w:r>
              <w:rPr>
                <w:rFonts w:ascii="宋体" w:hAnsi="宋体" w:cs="宋体" w:hint="eastAsia"/>
                <w:sz w:val="22"/>
              </w:rPr>
              <w:t>包括可视化面板升级</w:t>
            </w:r>
            <w:r>
              <w:rPr>
                <w:rFonts w:hint="eastAsia"/>
                <w:sz w:val="22"/>
              </w:rPr>
              <w:t>、可视化模块管理等</w:t>
            </w:r>
            <w:r>
              <w:rPr>
                <w:rFonts w:ascii="宋体" w:hAnsi="宋体" w:cs="宋体" w:hint="eastAsia"/>
                <w:sz w:val="22"/>
              </w:rPr>
              <w:t>。</w:t>
            </w:r>
          </w:p>
        </w:tc>
        <w:tc>
          <w:tcPr>
            <w:tcW w:w="1276" w:type="dxa"/>
          </w:tcPr>
          <w:p w:rsidR="00493C4B" w:rsidRDefault="00493C4B" w:rsidP="005A0F92">
            <w:pPr>
              <w:pStyle w:val="aff3"/>
              <w:spacing w:line="300" w:lineRule="auto"/>
              <w:ind w:firstLine="0"/>
              <w:jc w:val="center"/>
              <w:rPr>
                <w:color w:val="000000" w:themeColor="text1"/>
                <w:kern w:val="24"/>
              </w:rPr>
            </w:pPr>
          </w:p>
        </w:tc>
      </w:tr>
      <w:tr w:rsidR="00493C4B" w:rsidTr="005A0F92">
        <w:trPr>
          <w:trHeight w:val="698"/>
          <w:jc w:val="center"/>
        </w:trPr>
        <w:tc>
          <w:tcPr>
            <w:tcW w:w="851" w:type="dxa"/>
            <w:vAlign w:val="center"/>
          </w:tcPr>
          <w:p w:rsidR="00493C4B" w:rsidRDefault="00493C4B" w:rsidP="005A0F92">
            <w:pPr>
              <w:pStyle w:val="aff3"/>
              <w:spacing w:line="300" w:lineRule="auto"/>
              <w:ind w:firstLine="0"/>
              <w:jc w:val="center"/>
            </w:pPr>
            <w:r>
              <w:rPr>
                <w:rFonts w:eastAsia="Times New Roman"/>
              </w:rPr>
              <w:t>3</w:t>
            </w:r>
          </w:p>
        </w:tc>
        <w:tc>
          <w:tcPr>
            <w:tcW w:w="2205" w:type="dxa"/>
            <w:vAlign w:val="center"/>
          </w:tcPr>
          <w:p w:rsidR="00493C4B" w:rsidRDefault="00493C4B" w:rsidP="005A0F92">
            <w:pPr>
              <w:adjustRightInd w:val="0"/>
              <w:snapToGrid w:val="0"/>
              <w:jc w:val="center"/>
              <w:rPr>
                <w:sz w:val="22"/>
              </w:rPr>
            </w:pPr>
            <w:r>
              <w:rPr>
                <w:rFonts w:hint="eastAsia"/>
                <w:sz w:val="22"/>
              </w:rPr>
              <w:t>应用支撑子系统</w:t>
            </w:r>
          </w:p>
        </w:tc>
        <w:tc>
          <w:tcPr>
            <w:tcW w:w="4483" w:type="dxa"/>
            <w:vAlign w:val="center"/>
          </w:tcPr>
          <w:p w:rsidR="00493C4B" w:rsidRDefault="00493C4B" w:rsidP="005A0F92">
            <w:pPr>
              <w:adjustRightInd w:val="0"/>
              <w:snapToGrid w:val="0"/>
              <w:jc w:val="left"/>
              <w:rPr>
                <w:sz w:val="22"/>
              </w:rPr>
            </w:pPr>
            <w:r>
              <w:rPr>
                <w:rFonts w:ascii="宋体" w:hAnsi="宋体" w:cs="宋体" w:hint="eastAsia"/>
                <w:sz w:val="22"/>
              </w:rPr>
              <w:t>集成包括接口</w:t>
            </w:r>
            <w:r>
              <w:rPr>
                <w:rFonts w:ascii="宋体" w:hAnsi="宋体" w:cs="宋体" w:hint="eastAsia"/>
                <w:color w:val="000000"/>
                <w:sz w:val="22"/>
                <w:lang w:bidi="ar"/>
              </w:rPr>
              <w:t>应用场景接口、运维智控管理、业务数据管理、系统配置管理</w:t>
            </w:r>
            <w:r>
              <w:rPr>
                <w:rFonts w:ascii="宋体" w:hAnsi="宋体" w:cs="宋体" w:hint="eastAsia"/>
                <w:sz w:val="22"/>
              </w:rPr>
              <w:t>四大核心模块。</w:t>
            </w:r>
          </w:p>
        </w:tc>
        <w:tc>
          <w:tcPr>
            <w:tcW w:w="1276" w:type="dxa"/>
          </w:tcPr>
          <w:p w:rsidR="00493C4B" w:rsidRDefault="00493C4B" w:rsidP="005A0F92">
            <w:pPr>
              <w:pStyle w:val="aff3"/>
              <w:spacing w:line="300" w:lineRule="auto"/>
              <w:ind w:firstLine="0"/>
              <w:jc w:val="center"/>
              <w:rPr>
                <w:color w:val="000000" w:themeColor="text1"/>
                <w:kern w:val="24"/>
              </w:rPr>
            </w:pPr>
          </w:p>
        </w:tc>
      </w:tr>
      <w:tr w:rsidR="00493C4B" w:rsidTr="005A0F92">
        <w:trPr>
          <w:trHeight w:val="698"/>
          <w:jc w:val="center"/>
        </w:trPr>
        <w:tc>
          <w:tcPr>
            <w:tcW w:w="851" w:type="dxa"/>
            <w:vAlign w:val="center"/>
          </w:tcPr>
          <w:p w:rsidR="00493C4B" w:rsidRDefault="00493C4B" w:rsidP="005A0F92">
            <w:pPr>
              <w:pStyle w:val="aff3"/>
              <w:spacing w:line="300" w:lineRule="auto"/>
              <w:ind w:firstLine="0"/>
              <w:jc w:val="center"/>
            </w:pPr>
            <w:r>
              <w:rPr>
                <w:rFonts w:hint="eastAsia"/>
              </w:rPr>
              <w:t>4</w:t>
            </w:r>
          </w:p>
        </w:tc>
        <w:tc>
          <w:tcPr>
            <w:tcW w:w="2205" w:type="dxa"/>
            <w:vAlign w:val="center"/>
          </w:tcPr>
          <w:p w:rsidR="00493C4B" w:rsidRDefault="00493C4B" w:rsidP="005A0F92">
            <w:pPr>
              <w:adjustRightInd w:val="0"/>
              <w:snapToGrid w:val="0"/>
              <w:jc w:val="center"/>
              <w:rPr>
                <w:sz w:val="22"/>
              </w:rPr>
            </w:pPr>
            <w:r>
              <w:rPr>
                <w:rFonts w:ascii="宋体" w:hAnsi="宋体" w:cs="宋体" w:hint="eastAsia"/>
                <w:color w:val="000000"/>
                <w:sz w:val="22"/>
                <w:lang w:bidi="ar"/>
              </w:rPr>
              <w:t>密码应用功能模块</w:t>
            </w:r>
          </w:p>
        </w:tc>
        <w:tc>
          <w:tcPr>
            <w:tcW w:w="4483" w:type="dxa"/>
            <w:vAlign w:val="center"/>
          </w:tcPr>
          <w:p w:rsidR="00493C4B" w:rsidRDefault="00493C4B" w:rsidP="005A0F92">
            <w:pPr>
              <w:adjustRightInd w:val="0"/>
              <w:snapToGrid w:val="0"/>
              <w:jc w:val="left"/>
              <w:rPr>
                <w:rFonts w:ascii="宋体" w:hAnsi="宋体" w:cs="宋体"/>
                <w:sz w:val="22"/>
              </w:rPr>
            </w:pPr>
            <w:r>
              <w:rPr>
                <w:rFonts w:ascii="宋体" w:hAnsi="宋体" w:cs="宋体" w:hint="eastAsia"/>
                <w:sz w:val="22"/>
              </w:rPr>
              <w:t>用于密码测评时，针对密码测评要求开发密码应用功能模块。</w:t>
            </w:r>
          </w:p>
        </w:tc>
        <w:tc>
          <w:tcPr>
            <w:tcW w:w="1276" w:type="dxa"/>
          </w:tcPr>
          <w:p w:rsidR="00493C4B" w:rsidRDefault="00493C4B" w:rsidP="005A0F92">
            <w:pPr>
              <w:pStyle w:val="aff3"/>
              <w:spacing w:line="300" w:lineRule="auto"/>
              <w:ind w:firstLine="0"/>
              <w:jc w:val="center"/>
              <w:rPr>
                <w:rFonts w:ascii="宋体" w:hAnsi="宋体"/>
                <w:color w:val="000000" w:themeColor="text1"/>
                <w:sz w:val="22"/>
              </w:rPr>
            </w:pPr>
          </w:p>
        </w:tc>
      </w:tr>
      <w:tr w:rsidR="00493C4B" w:rsidTr="005A0F92">
        <w:trPr>
          <w:trHeight w:val="698"/>
          <w:jc w:val="center"/>
        </w:trPr>
        <w:tc>
          <w:tcPr>
            <w:tcW w:w="851" w:type="dxa"/>
            <w:vAlign w:val="center"/>
          </w:tcPr>
          <w:p w:rsidR="00493C4B" w:rsidRDefault="00493C4B" w:rsidP="005A0F92">
            <w:pPr>
              <w:pStyle w:val="aff3"/>
              <w:spacing w:line="300" w:lineRule="auto"/>
              <w:ind w:firstLine="0"/>
              <w:jc w:val="center"/>
            </w:pPr>
            <w:r>
              <w:rPr>
                <w:rFonts w:hint="eastAsia"/>
              </w:rPr>
              <w:t>5</w:t>
            </w:r>
          </w:p>
        </w:tc>
        <w:tc>
          <w:tcPr>
            <w:tcW w:w="2205" w:type="dxa"/>
            <w:vAlign w:val="center"/>
          </w:tcPr>
          <w:p w:rsidR="00493C4B" w:rsidRDefault="00493C4B" w:rsidP="005A0F92">
            <w:pPr>
              <w:adjustRightInd w:val="0"/>
              <w:snapToGrid w:val="0"/>
              <w:jc w:val="center"/>
              <w:rPr>
                <w:rFonts w:ascii="宋体" w:hAnsi="宋体" w:cs="宋体"/>
                <w:color w:val="000000"/>
                <w:sz w:val="22"/>
                <w:lang w:bidi="ar"/>
              </w:rPr>
            </w:pPr>
            <w:r w:rsidRPr="0067696C">
              <w:rPr>
                <w:rFonts w:ascii="宋体" w:hAnsi="宋体" w:cs="宋体" w:hint="eastAsia"/>
                <w:color w:val="000000"/>
                <w:sz w:val="22"/>
                <w:lang w:bidi="ar"/>
              </w:rPr>
              <w:t>系统软件购置</w:t>
            </w:r>
          </w:p>
        </w:tc>
        <w:tc>
          <w:tcPr>
            <w:tcW w:w="4483" w:type="dxa"/>
            <w:vAlign w:val="center"/>
          </w:tcPr>
          <w:p w:rsidR="00493C4B" w:rsidRDefault="00493C4B" w:rsidP="005A0F92">
            <w:pPr>
              <w:adjustRightInd w:val="0"/>
              <w:snapToGrid w:val="0"/>
              <w:jc w:val="left"/>
              <w:rPr>
                <w:rFonts w:ascii="宋体" w:hAnsi="宋体" w:cs="宋体"/>
                <w:sz w:val="22"/>
              </w:rPr>
            </w:pPr>
            <w:r>
              <w:rPr>
                <w:rFonts w:ascii="宋体" w:hAnsi="宋体" w:cs="宋体" w:hint="eastAsia"/>
                <w:szCs w:val="21"/>
              </w:rPr>
              <w:t>应用中间件1套</w:t>
            </w:r>
          </w:p>
        </w:tc>
        <w:tc>
          <w:tcPr>
            <w:tcW w:w="1276" w:type="dxa"/>
          </w:tcPr>
          <w:p w:rsidR="00493C4B" w:rsidRDefault="00493C4B" w:rsidP="005A0F92">
            <w:pPr>
              <w:pStyle w:val="aff3"/>
              <w:spacing w:line="300" w:lineRule="auto"/>
              <w:ind w:firstLine="0"/>
              <w:jc w:val="center"/>
              <w:rPr>
                <w:rFonts w:ascii="宋体" w:hAnsi="宋体"/>
                <w:color w:val="000000" w:themeColor="text1"/>
                <w:sz w:val="22"/>
              </w:rPr>
            </w:pPr>
          </w:p>
        </w:tc>
      </w:tr>
    </w:tbl>
    <w:p w:rsidR="00493C4B" w:rsidRDefault="00493C4B" w:rsidP="00493C4B">
      <w:pPr>
        <w:adjustRightInd w:val="0"/>
        <w:snapToGrid w:val="0"/>
        <w:ind w:firstLineChars="192" w:firstLine="424"/>
        <w:rPr>
          <w:b/>
          <w:bCs/>
          <w:color w:val="0000FF"/>
          <w:sz w:val="22"/>
        </w:rPr>
      </w:pPr>
      <w:r>
        <w:rPr>
          <w:b/>
          <w:bCs/>
          <w:color w:val="0000FF"/>
          <w:sz w:val="22"/>
        </w:rPr>
        <w:t>说明：此表所列内容为本次</w:t>
      </w:r>
      <w:r>
        <w:rPr>
          <w:rFonts w:hint="eastAsia"/>
          <w:b/>
          <w:bCs/>
          <w:color w:val="0000FF"/>
          <w:sz w:val="22"/>
        </w:rPr>
        <w:t>磋商</w:t>
      </w:r>
      <w:r>
        <w:rPr>
          <w:b/>
          <w:bCs/>
          <w:color w:val="0000FF"/>
          <w:sz w:val="22"/>
        </w:rPr>
        <w:t>核心工作内容，</w:t>
      </w:r>
      <w:r>
        <w:rPr>
          <w:rFonts w:hint="eastAsia"/>
          <w:b/>
          <w:bCs/>
          <w:color w:val="0000FF"/>
          <w:sz w:val="22"/>
        </w:rPr>
        <w:t>供应商</w:t>
      </w:r>
      <w:r>
        <w:rPr>
          <w:b/>
          <w:bCs/>
          <w:color w:val="0000FF"/>
          <w:sz w:val="22"/>
        </w:rPr>
        <w:t>不得缩减。</w:t>
      </w:r>
    </w:p>
    <w:p w:rsidR="00493C4B" w:rsidRDefault="00493C4B" w:rsidP="00493C4B">
      <w:pPr>
        <w:widowControl/>
        <w:ind w:firstLineChars="192" w:firstLine="422"/>
        <w:jc w:val="left"/>
        <w:rPr>
          <w:b/>
          <w:color w:val="FF0000"/>
          <w:sz w:val="22"/>
        </w:rPr>
      </w:pPr>
      <w:r>
        <w:rPr>
          <w:rFonts w:hint="eastAsia"/>
          <w:bCs/>
          <w:sz w:val="22"/>
        </w:rPr>
        <w:t>7.3</w:t>
      </w:r>
      <w:r>
        <w:rPr>
          <w:rFonts w:hint="eastAsia"/>
          <w:bCs/>
          <w:sz w:val="22"/>
        </w:rPr>
        <w:t>具体服务内容</w:t>
      </w:r>
    </w:p>
    <w:p w:rsidR="00493C4B" w:rsidRDefault="00493C4B" w:rsidP="00493C4B">
      <w:pPr>
        <w:widowControl/>
        <w:ind w:firstLineChars="192" w:firstLine="422"/>
        <w:jc w:val="left"/>
        <w:rPr>
          <w:bCs/>
          <w:sz w:val="22"/>
        </w:rPr>
      </w:pPr>
      <w:r w:rsidRPr="00A12444">
        <w:rPr>
          <w:rFonts w:hint="eastAsia"/>
          <w:bCs/>
          <w:sz w:val="22"/>
        </w:rPr>
        <w:t>7.3.1</w:t>
      </w:r>
      <w:r w:rsidRPr="00A12444">
        <w:rPr>
          <w:bCs/>
          <w:sz w:val="22"/>
        </w:rPr>
        <w:t>设计原则</w:t>
      </w:r>
    </w:p>
    <w:p w:rsidR="00493C4B" w:rsidRPr="00C13D32" w:rsidRDefault="00493C4B" w:rsidP="00493C4B">
      <w:pPr>
        <w:widowControl/>
        <w:ind w:firstLineChars="192" w:firstLine="422"/>
        <w:jc w:val="left"/>
        <w:rPr>
          <w:bCs/>
          <w:sz w:val="22"/>
        </w:rPr>
      </w:pPr>
      <w:r w:rsidRPr="00C13D32">
        <w:rPr>
          <w:rFonts w:hint="eastAsia"/>
          <w:bCs/>
          <w:sz w:val="22"/>
        </w:rPr>
        <w:t>（</w:t>
      </w:r>
      <w:r w:rsidRPr="00C13D32">
        <w:rPr>
          <w:rFonts w:hint="eastAsia"/>
          <w:bCs/>
          <w:sz w:val="22"/>
        </w:rPr>
        <w:t>1</w:t>
      </w:r>
      <w:r w:rsidRPr="00C13D32">
        <w:rPr>
          <w:rFonts w:hint="eastAsia"/>
          <w:bCs/>
          <w:sz w:val="22"/>
        </w:rPr>
        <w:t>）统一标准，开放拓展、数据共享</w:t>
      </w:r>
    </w:p>
    <w:p w:rsidR="00493C4B" w:rsidRPr="00C13D32" w:rsidRDefault="00493C4B" w:rsidP="00493C4B">
      <w:pPr>
        <w:widowControl/>
        <w:ind w:firstLineChars="192" w:firstLine="422"/>
        <w:jc w:val="left"/>
        <w:rPr>
          <w:bCs/>
          <w:sz w:val="22"/>
        </w:rPr>
      </w:pPr>
      <w:r w:rsidRPr="00C13D32">
        <w:rPr>
          <w:rFonts w:hint="eastAsia"/>
          <w:bCs/>
          <w:sz w:val="22"/>
        </w:rPr>
        <w:t>按照严格遵循国家标准、上海市标准和浦东新区标准，兼顾业务特点的原则制订本次项目的技术标准规范。在此基础上形成开放型系统，保证各部门之间、系统之间的数据互联互通、资源共享。</w:t>
      </w:r>
    </w:p>
    <w:p w:rsidR="00493C4B" w:rsidRPr="00C13D32" w:rsidRDefault="00493C4B" w:rsidP="00493C4B">
      <w:pPr>
        <w:widowControl/>
        <w:ind w:firstLineChars="192" w:firstLine="422"/>
        <w:jc w:val="left"/>
        <w:rPr>
          <w:bCs/>
          <w:sz w:val="22"/>
        </w:rPr>
      </w:pPr>
      <w:r w:rsidRPr="00C13D32">
        <w:rPr>
          <w:rFonts w:hint="eastAsia"/>
          <w:bCs/>
          <w:sz w:val="22"/>
        </w:rPr>
        <w:t>（</w:t>
      </w:r>
      <w:r w:rsidRPr="00C13D32">
        <w:rPr>
          <w:rFonts w:hint="eastAsia"/>
          <w:bCs/>
          <w:sz w:val="22"/>
        </w:rPr>
        <w:t>2</w:t>
      </w:r>
      <w:r w:rsidRPr="00C13D32">
        <w:rPr>
          <w:rFonts w:hint="eastAsia"/>
          <w:bCs/>
          <w:sz w:val="22"/>
        </w:rPr>
        <w:t>）功能合理、操作便捷</w:t>
      </w:r>
    </w:p>
    <w:p w:rsidR="00493C4B" w:rsidRPr="00C13D32" w:rsidRDefault="00493C4B" w:rsidP="00493C4B">
      <w:pPr>
        <w:widowControl/>
        <w:ind w:firstLineChars="192" w:firstLine="422"/>
        <w:jc w:val="left"/>
        <w:rPr>
          <w:bCs/>
          <w:sz w:val="22"/>
        </w:rPr>
      </w:pPr>
      <w:r w:rsidRPr="00C13D32">
        <w:rPr>
          <w:rFonts w:hint="eastAsia"/>
          <w:bCs/>
          <w:sz w:val="22"/>
        </w:rPr>
        <w:t>在系统设计、建设和应用过程中，充分与责任部门和核心业务人员进行调研、讨论，给出合理的功能设置、友好的人机互动操作方式，方便城管执法局不同权限、不同业务分工的人员快速了解和使用。</w:t>
      </w:r>
    </w:p>
    <w:p w:rsidR="00493C4B" w:rsidRPr="00C13D32" w:rsidRDefault="00493C4B" w:rsidP="00493C4B">
      <w:pPr>
        <w:widowControl/>
        <w:ind w:firstLineChars="192" w:firstLine="422"/>
        <w:jc w:val="left"/>
        <w:rPr>
          <w:bCs/>
          <w:sz w:val="22"/>
        </w:rPr>
      </w:pPr>
      <w:r w:rsidRPr="00C13D32">
        <w:rPr>
          <w:rFonts w:hint="eastAsia"/>
          <w:bCs/>
          <w:sz w:val="22"/>
        </w:rPr>
        <w:t>（</w:t>
      </w:r>
      <w:r w:rsidRPr="00C13D32">
        <w:rPr>
          <w:rFonts w:hint="eastAsia"/>
          <w:bCs/>
          <w:sz w:val="22"/>
        </w:rPr>
        <w:t>3</w:t>
      </w:r>
      <w:r w:rsidRPr="00C13D32">
        <w:rPr>
          <w:rFonts w:hint="eastAsia"/>
          <w:bCs/>
          <w:sz w:val="22"/>
        </w:rPr>
        <w:t>）以用户为中心</w:t>
      </w:r>
    </w:p>
    <w:p w:rsidR="00493C4B" w:rsidRPr="00C13D32" w:rsidRDefault="00493C4B" w:rsidP="00493C4B">
      <w:pPr>
        <w:widowControl/>
        <w:ind w:firstLineChars="192" w:firstLine="422"/>
        <w:jc w:val="left"/>
        <w:rPr>
          <w:bCs/>
          <w:sz w:val="22"/>
        </w:rPr>
      </w:pPr>
      <w:r w:rsidRPr="00C13D32">
        <w:rPr>
          <w:rFonts w:hint="eastAsia"/>
          <w:bCs/>
          <w:sz w:val="22"/>
        </w:rPr>
        <w:t>系统设计的首要原则是在功能设计、操作以及其他方面以用户为中心进行设计和开发，并设身处地为用户着想，满足各级层面用户的使用习惯和应用需要。系统将具有良好的人机操作界面，界面友好、美观、使用方便、易学易用，系统具备完善的帮助信息，从而大大降低对员工计算机知识的要求，大大降低使用人员培训的费用。</w:t>
      </w:r>
    </w:p>
    <w:p w:rsidR="00493C4B" w:rsidRPr="00C13D32" w:rsidRDefault="00493C4B" w:rsidP="00493C4B">
      <w:pPr>
        <w:widowControl/>
        <w:ind w:firstLineChars="192" w:firstLine="422"/>
        <w:jc w:val="left"/>
        <w:rPr>
          <w:bCs/>
          <w:sz w:val="22"/>
        </w:rPr>
      </w:pPr>
      <w:r w:rsidRPr="00C13D32">
        <w:rPr>
          <w:rFonts w:hint="eastAsia"/>
          <w:bCs/>
          <w:sz w:val="22"/>
        </w:rPr>
        <w:t>（</w:t>
      </w:r>
      <w:r w:rsidRPr="00C13D32">
        <w:rPr>
          <w:rFonts w:hint="eastAsia"/>
          <w:bCs/>
          <w:sz w:val="22"/>
        </w:rPr>
        <w:t>4</w:t>
      </w:r>
      <w:r w:rsidRPr="00C13D32">
        <w:rPr>
          <w:rFonts w:hint="eastAsia"/>
          <w:bCs/>
          <w:sz w:val="22"/>
        </w:rPr>
        <w:t>）标准化和成熟性</w:t>
      </w:r>
    </w:p>
    <w:p w:rsidR="00493C4B" w:rsidRPr="00C13D32" w:rsidRDefault="00493C4B" w:rsidP="00493C4B">
      <w:pPr>
        <w:widowControl/>
        <w:ind w:firstLineChars="192" w:firstLine="422"/>
        <w:jc w:val="left"/>
        <w:rPr>
          <w:bCs/>
          <w:sz w:val="22"/>
        </w:rPr>
      </w:pPr>
      <w:r w:rsidRPr="00C13D32">
        <w:rPr>
          <w:rFonts w:hint="eastAsia"/>
          <w:bCs/>
          <w:sz w:val="22"/>
        </w:rPr>
        <w:t>根据建设的需要，在技术的使用和产品的选择方面充分考虑所采用技术的标准化和成熟性，保证满足系统建设需要，保证所提供的技术方案具有大量成功的实施案例，方案稳定成熟，有丰富的经验可以借鉴，能够确保用户在最短的时间内达到应用需求，并充分降低后期维护的难度。</w:t>
      </w:r>
    </w:p>
    <w:p w:rsidR="00493C4B" w:rsidRDefault="00493C4B" w:rsidP="00493C4B">
      <w:pPr>
        <w:widowControl/>
        <w:ind w:firstLineChars="192" w:firstLine="422"/>
        <w:jc w:val="left"/>
        <w:rPr>
          <w:bCs/>
          <w:sz w:val="22"/>
        </w:rPr>
      </w:pPr>
      <w:r w:rsidRPr="00A12444">
        <w:rPr>
          <w:rFonts w:hint="eastAsia"/>
          <w:bCs/>
          <w:sz w:val="22"/>
        </w:rPr>
        <w:t>7.3.</w:t>
      </w:r>
      <w:r>
        <w:rPr>
          <w:rFonts w:hint="eastAsia"/>
          <w:bCs/>
          <w:sz w:val="22"/>
        </w:rPr>
        <w:t>2</w:t>
      </w:r>
      <w:r w:rsidRPr="00A12444">
        <w:rPr>
          <w:bCs/>
          <w:sz w:val="22"/>
        </w:rPr>
        <w:t>各模块具体要求</w:t>
      </w:r>
    </w:p>
    <w:tbl>
      <w:tblPr>
        <w:tblW w:w="4999" w:type="pct"/>
        <w:tblLook w:val="04A0" w:firstRow="1" w:lastRow="0" w:firstColumn="1" w:lastColumn="0" w:noHBand="0" w:noVBand="1"/>
      </w:tblPr>
      <w:tblGrid>
        <w:gridCol w:w="437"/>
        <w:gridCol w:w="1238"/>
        <w:gridCol w:w="2199"/>
        <w:gridCol w:w="4646"/>
      </w:tblGrid>
      <w:tr w:rsidR="00493C4B" w:rsidTr="005A0F92">
        <w:trPr>
          <w:trHeight w:val="580"/>
        </w:trPr>
        <w:tc>
          <w:tcPr>
            <w:tcW w:w="255" w:type="pct"/>
            <w:tcBorders>
              <w:top w:val="single" w:sz="4" w:space="0" w:color="000000"/>
              <w:left w:val="single" w:sz="4" w:space="0" w:color="000000"/>
              <w:bottom w:val="single" w:sz="4" w:space="0" w:color="000000"/>
              <w:right w:val="single" w:sz="4" w:space="0" w:color="000000"/>
            </w:tcBorders>
            <w:shd w:val="clear" w:color="auto" w:fill="D0CECE"/>
            <w:vAlign w:val="center"/>
          </w:tcPr>
          <w:p w:rsidR="00493C4B" w:rsidRDefault="00493C4B" w:rsidP="005A0F92">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lastRenderedPageBreak/>
              <w:t>序号</w:t>
            </w:r>
          </w:p>
        </w:tc>
        <w:tc>
          <w:tcPr>
            <w:tcW w:w="727" w:type="pct"/>
            <w:tcBorders>
              <w:top w:val="single" w:sz="4" w:space="0" w:color="000000"/>
              <w:left w:val="single" w:sz="4" w:space="0" w:color="000000"/>
              <w:bottom w:val="single" w:sz="4" w:space="0" w:color="000000"/>
              <w:right w:val="single" w:sz="4" w:space="0" w:color="000000"/>
            </w:tcBorders>
            <w:shd w:val="clear" w:color="auto" w:fill="D0CECE"/>
            <w:vAlign w:val="center"/>
          </w:tcPr>
          <w:p w:rsidR="00493C4B" w:rsidRDefault="00493C4B" w:rsidP="005A0F92">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功能模块</w:t>
            </w:r>
          </w:p>
        </w:tc>
        <w:tc>
          <w:tcPr>
            <w:tcW w:w="1291" w:type="pct"/>
            <w:tcBorders>
              <w:top w:val="single" w:sz="4" w:space="0" w:color="000000"/>
              <w:left w:val="single" w:sz="4" w:space="0" w:color="000000"/>
              <w:bottom w:val="single" w:sz="4" w:space="0" w:color="000000"/>
              <w:right w:val="single" w:sz="4" w:space="0" w:color="000000"/>
            </w:tcBorders>
            <w:shd w:val="clear" w:color="auto" w:fill="D0CECE"/>
            <w:vAlign w:val="center"/>
          </w:tcPr>
          <w:p w:rsidR="00493C4B" w:rsidRDefault="00493C4B" w:rsidP="005A0F92">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子功能模块</w:t>
            </w:r>
          </w:p>
        </w:tc>
        <w:tc>
          <w:tcPr>
            <w:tcW w:w="2727" w:type="pct"/>
            <w:tcBorders>
              <w:top w:val="single" w:sz="4" w:space="0" w:color="000000"/>
              <w:left w:val="single" w:sz="4" w:space="0" w:color="000000"/>
              <w:bottom w:val="single" w:sz="4" w:space="0" w:color="000000"/>
              <w:right w:val="single" w:sz="4" w:space="0" w:color="000000"/>
            </w:tcBorders>
            <w:shd w:val="clear" w:color="auto" w:fill="D0CECE"/>
            <w:vAlign w:val="center"/>
          </w:tcPr>
          <w:p w:rsidR="00493C4B" w:rsidRDefault="00493C4B" w:rsidP="005A0F92">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功能描述</w:t>
            </w:r>
          </w:p>
        </w:tc>
      </w:tr>
      <w:tr w:rsidR="00493C4B" w:rsidTr="005A0F92">
        <w:trPr>
          <w:trHeight w:val="4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b/>
                <w:bCs/>
                <w:color w:val="000000"/>
                <w:sz w:val="22"/>
              </w:rPr>
            </w:pPr>
            <w:r>
              <w:rPr>
                <w:rFonts w:ascii="宋体" w:hAnsi="宋体" w:cs="宋体" w:hint="eastAsia"/>
                <w:b/>
                <w:bCs/>
                <w:color w:val="000000"/>
                <w:sz w:val="22"/>
              </w:rPr>
              <w:t>一、</w:t>
            </w:r>
            <w:r w:rsidRPr="009F5197">
              <w:rPr>
                <w:rFonts w:ascii="宋体" w:hAnsi="宋体" w:cs="宋体" w:hint="eastAsia"/>
                <w:b/>
                <w:bCs/>
                <w:color w:val="000000"/>
                <w:sz w:val="22"/>
              </w:rPr>
              <w:t>业务应用场景扩展</w:t>
            </w:r>
          </w:p>
        </w:tc>
      </w:tr>
      <w:tr w:rsidR="00493C4B" w:rsidTr="005A0F92">
        <w:trPr>
          <w:trHeight w:val="4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b/>
                <w:bCs/>
                <w:color w:val="000000"/>
                <w:kern w:val="0"/>
                <w:sz w:val="22"/>
                <w:lang w:bidi="ar"/>
              </w:rPr>
            </w:pPr>
            <w:r>
              <w:rPr>
                <w:rFonts w:ascii="宋体" w:hAnsi="宋体" w:cs="宋体" w:hint="eastAsia"/>
                <w:b/>
                <w:bCs/>
                <w:color w:val="000000"/>
                <w:kern w:val="0"/>
                <w:sz w:val="22"/>
                <w:lang w:bidi="ar"/>
              </w:rPr>
              <w:t>（一）电动自行车经营场所监管子系统</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地图展示</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经营场所点位展示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通过设计电动自行车经营场所图标，在地图上精准洒点，直观展示经营场所位置。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经营场所事件展示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对电动自行车经营场所发生的事件进行精确标注，通过点状图标形式展现事件的具体位置。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经营场所实时动态</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在地图上展示电动自行车经营场所的实时动态信息，以图形化界面的方式反映最新状态。</w:t>
            </w:r>
          </w:p>
        </w:tc>
      </w:tr>
      <w:tr w:rsidR="00493C4B" w:rsidTr="005A0F92">
        <w:trPr>
          <w:trHeight w:val="27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经营场所管理</w:t>
            </w:r>
          </w:p>
        </w:tc>
        <w:tc>
          <w:tcPr>
            <w:tcW w:w="1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数据采集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电动自行车经营场所的基础数据采集。</w:t>
            </w:r>
          </w:p>
        </w:tc>
      </w:tr>
      <w:tr w:rsidR="00493C4B" w:rsidTr="005A0F92">
        <w:trPr>
          <w:trHeight w:val="27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电动自行车经营场所的基础数据新增、编辑和删除。</w:t>
            </w:r>
          </w:p>
        </w:tc>
      </w:tr>
      <w:tr w:rsidR="00493C4B" w:rsidTr="005A0F92">
        <w:trPr>
          <w:trHeight w:val="27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设备管理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电动自行车经营场所的感知设备新增、编辑和删除。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经营场所监测</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视频监控预览</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点击电动自行车经营场所监控设备，通过集成插件或RTSP/HLS协议，在弹框中实时或回放展示视频画面。</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占道经营监测</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通过对接获取到的占道经营数据进行实时监测，一旦发生异常立即触发告警机制，由城管进行监护。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防火安全监测</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通过对接获取到的防火安全数据进行实时监测，一旦发生异常立即触发告警机制，由安监进行监护。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事件处置</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占道经营处置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当发生占道经营事件时，若没有按时自动闭环，系统通过微信服务号推送至城管人员进行核实和处置。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防火安全处置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当发生防火安全事件时，系统通过微信服务号推送至安监人员进行核实和处置。</w:t>
            </w:r>
          </w:p>
        </w:tc>
      </w:tr>
      <w:tr w:rsidR="00493C4B" w:rsidTr="005A0F92">
        <w:trPr>
          <w:trHeight w:val="2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（二）环保企业全景监管子系统</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地图展示</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环保企业点位展示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通过设计环保企业图标，在地图上精准洒点，直观展示经营场所位置。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环保企业事件展示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对环保企业发生的事件进行精确标注，通过点状图标形式展现事件的具体位置。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14</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环保企业实时动态</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在地图上展示环保企业的实时动态信息，以图形化界面的方式反映最新状态。</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企业信息管理</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企业分类展示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实现企业数据的分类展示，展现不同类别企业的详细信息，便于用户快速浏览和筛选。</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企业信息管理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全面管理企业数据，包括录入、编辑、查询及删除等操作，确保企业信息的准确性和完整性。</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企业异常信息</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企业行政处罚记录</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导入并整合企业的行政处罚历史，包括处罚类型、时间、原因及结果等详细信息，为街镇提供合规管理参考。</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许可证到期提醒</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导入并整合企业许可证信息，监测企业的许可证到期情况并提前向用户发送许可证到期提醒。</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环保企业异常举报</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特保队员或联勤队员现场检查环保设施，一旦发现异常情况通过微信服务号立即上报。</w:t>
            </w:r>
          </w:p>
        </w:tc>
      </w:tr>
      <w:tr w:rsidR="00493C4B" w:rsidTr="005A0F92">
        <w:trPr>
          <w:trHeight w:val="81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事件处置</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许可证到期处置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当监测有企业许可证到期时，系统通过微信服务号推送至城管人员进行核实和处置，并发送手机短信至街道管理办或企业负责人。</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环保企业上报处置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当有环保企业事件上报情况时，系统通过微信服务号推送至城管人员进行核实和处置。</w:t>
            </w:r>
          </w:p>
        </w:tc>
      </w:tr>
      <w:tr w:rsidR="00493C4B" w:rsidTr="005A0F92">
        <w:trPr>
          <w:trHeight w:val="2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（三）精品垃圾箱房子系统</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地图展示</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垃圾箱房点位展示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通过设计精品垃圾箱房图标，在地图上精准洒点，直观展示垃圾箱房位置。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垃圾箱房事件展示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对精品垃圾箱房发生的事件进行精确标注，通过点状图标形式展现事件的具体位置。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垃圾箱房实时动态</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在地图上展示精品垃圾箱房的实时动态信息，以图形化界面的方式反映最新状态。</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垃圾箱房监测</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视频监控预览</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点击精品垃圾箱房监控设备，通过集成插件或RTSP/HLS协议，在弹框中实时或回放展示视频画面。</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垃圾暴露监管</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通过对接获取到的垃圾暴露数据进行实时监测，一旦发生异常立即触发告警机制，由小区物业进行监护。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垃圾桶满溢监管</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通过对接获取到的垃圾桶满溢数据进行实时监测，一旦发生异常立即触发告警机制，由小区物业进行监护。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28</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地面脏污监管</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通过对接获取到的地面脏污数据进行实时监测，一旦发生异常立即触发告警机制，由小区物业进行监护。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事件处置</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垃圾暴露处置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当发生垃圾暴露事件时，若没有按时自动闭环，系统通过微信服务号推送至小区物业进行核实和处置。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垃圾桶满溢处置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当发生垃圾桶满溢事件时，若没有按时自动闭环，系统通过微信服务号推送至小区物业进行核实和处置。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地面脏污处置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当发生地面脏污事件时，若没有按时自动闭环，系统通过微信服务号推送至小区物业和小区居委进行核实和处置。</w:t>
            </w:r>
          </w:p>
        </w:tc>
      </w:tr>
      <w:tr w:rsidR="00493C4B" w:rsidTr="005A0F92">
        <w:trPr>
          <w:trHeight w:val="2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93C4B" w:rsidRDefault="00493C4B" w:rsidP="005A0F92">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（四）公共绿地管理子系统</w:t>
            </w:r>
          </w:p>
        </w:tc>
      </w:tr>
      <w:tr w:rsidR="00493C4B" w:rsidTr="005A0F92">
        <w:trPr>
          <w:trHeight w:val="27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地图展示</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公共绿地区域展示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通过绘制公共绿地区域范围，直观展示公共绿地区域。</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公共绿地事件展示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对公共绿地发生的事件进行精确标注，以直观的点状图标形式展现事件的具体位置。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34</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公共绿地实时动态</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在地图上展示公共绿地的实时动态信息，以图形化界面的方式反映最新状态。</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绿地广场管理</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视频监控预览</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点击公共绿地监控设备，通过集成插件或RTSP/HLS协议，在弹框中实时或回放展示视频画面。</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噪音数据监测</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通过对接获取到的噪音分贝数据进行实时监测，一旦发生异常立即触发告警机制，由特保单位进行监护。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空气质量监测</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通过对接获取到的空气质量数据进行实时监测，一旦发生异常立即触发告警机制，由特保单位进行监护。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违规停放监测</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通过对接获取到的违规停放数据进行实时监测，一旦发生异常立即触发告警机制，由特保单位进行监护。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事件处置</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噪音事件处置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当发生噪音污染事件时，若没有按时自动闭环，系统通过微信服务号推送至特保单位或联动公安进行核实和处置。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空气事件处置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当发生空气污染事件时，若没有按时自动闭环，</w:t>
            </w:r>
            <w:r>
              <w:rPr>
                <w:rFonts w:ascii="宋体" w:hAnsi="宋体" w:cs="宋体" w:hint="eastAsia"/>
                <w:color w:val="000000"/>
                <w:kern w:val="0"/>
                <w:sz w:val="22"/>
                <w:lang w:bidi="ar"/>
              </w:rPr>
              <w:lastRenderedPageBreak/>
              <w:t>系统通过微信服务号推送至特保单位或联动养护单位进行核实和处置。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41</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违规停放处置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当发生违规停放事件时，若没有按时自动闭环，系统通过微信服务号推送至特保单位进行核实和处置。</w:t>
            </w:r>
          </w:p>
        </w:tc>
      </w:tr>
      <w:tr w:rsidR="00493C4B" w:rsidTr="005A0F92">
        <w:trPr>
          <w:trHeight w:val="2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（五）餐饮油烟管理子系统</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地图展示</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餐饮企业点位展示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通过设计餐饮企业图标，在地图上精准洒点，直观展示餐饮企业位置。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餐饮企业事件展示</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对餐饮企业发生的事件进行精确标注，以直观的点状图标形式展现事件的具体位置。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餐饮企业动态信息</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在地图上展示餐饮企业的实时动态信息，以图形化界面的方式反映最新状态。</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重点餐饮一企一档</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重点餐饮店铺管理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对于重点餐饮店铺进行采集和归档，行成一企一档</w:t>
            </w:r>
          </w:p>
        </w:tc>
      </w:tr>
      <w:tr w:rsidR="00493C4B" w:rsidTr="005A0F92">
        <w:trPr>
          <w:trHeight w:val="27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油烟监测</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餐饮企业油烟监测</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对餐饮企业油烟进行在线实时监测，指标超限及时告警</w:t>
            </w:r>
          </w:p>
        </w:tc>
      </w:tr>
      <w:tr w:rsidR="00493C4B" w:rsidTr="005A0F92">
        <w:trPr>
          <w:trHeight w:val="27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监测数据统计</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餐饮企业油烟数据统计</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对油烟监测的数据进行统计汇总，形成决策报表。</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事件处置</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油烟事件处置</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当发生油烟污染事件时，若没有按时自动闭环，系统通过微信服务号推送至城管人员进行核实和处置。</w:t>
            </w:r>
          </w:p>
        </w:tc>
      </w:tr>
      <w:tr w:rsidR="00493C4B" w:rsidTr="005A0F92">
        <w:trPr>
          <w:trHeight w:val="2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二、可视化管理子系统</w:t>
            </w:r>
          </w:p>
        </w:tc>
      </w:tr>
      <w:tr w:rsidR="00493C4B" w:rsidTr="005A0F92">
        <w:trPr>
          <w:trHeight w:val="81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可视化面板升级</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平台界面模块</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设计更新一期的界面样式，包括界面布局优化、新增场景图形列表功能、大屏呈现组件升级、扩展更多维度数据展示和交互，进一步提升用户操作和体验。</w:t>
            </w:r>
          </w:p>
        </w:tc>
      </w:tr>
      <w:tr w:rsidR="00493C4B" w:rsidTr="005A0F92">
        <w:trPr>
          <w:trHeight w:val="81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数据图表模块</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设计更新扩展平台的图表样式，支持柱状图、饼状图、散点图、折线图等展示形式。统计内容包括设备状态信息、设备统计信息和异常事件统计等。</w:t>
            </w:r>
          </w:p>
        </w:tc>
      </w:tr>
      <w:tr w:rsidR="00493C4B" w:rsidTr="005A0F92">
        <w:trPr>
          <w:trHeight w:val="81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可视化模块管理</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设备展示模块</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通过设备的经纬度信息，在底层地图上对设备的位置进行点击标注，并在地图上用不同的图标对不同类型设备进行区分，进一步优化点击弹框显示效果。</w:t>
            </w:r>
          </w:p>
        </w:tc>
      </w:tr>
      <w:tr w:rsidR="00493C4B" w:rsidTr="005A0F92">
        <w:trPr>
          <w:trHeight w:val="81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52</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数据存储模块</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优化平台的数据存储机制，包括数据压缩、分层存储策略、自动化管理和备份机制，进一步提升数据存储的效率和可靠性，提高数据的高效管理。</w:t>
            </w:r>
          </w:p>
        </w:tc>
      </w:tr>
      <w:tr w:rsidR="00493C4B" w:rsidTr="005A0F92">
        <w:trPr>
          <w:trHeight w:val="2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三、应用支撑子系统</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53</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应用场景接口</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电动自行车经营场所接口</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实时码流对接、回放码流对接、占道经营视频AI接口、防火安全视频AI接口。</w:t>
            </w:r>
          </w:p>
        </w:tc>
      </w:tr>
      <w:tr w:rsidR="00493C4B" w:rsidTr="005A0F92">
        <w:trPr>
          <w:trHeight w:val="27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环保企业全景监管接口</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手机短信推送服务商接口对接，微信服务号异常案件对接。</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55</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精品垃圾箱房接口</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实时码流对接、回放码流对接、垃圾暴露视频AI对接、垃圾桶满溢AI对接、地面脏污AI对接。</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公共绿地广场接口</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实时码流对接、回放码流对接、噪音监测平台接口对接、空气质量平台接口对接、违规停放视频AI对接。</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餐饮油烟管理接口</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对接已安装的餐饮企业接口，支持不同品牌、不同型号的油烟监测设备和平台的对接。</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运维智控管理</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主题切换</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主题配置功能允许用户选择不同的外观样式，包括颜色方案、组件风格、字体样式等。</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59</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坐标拾取</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通过直观的图形界面操作，用户可以在地图上快速获取目标地点的经纬度坐标，避免了手动输入可能导致的误差。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单点登录</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为减少用户在前后端应用间切换的频率，配置应用单点登录，用户一次登录即可访问权限内前后端应用。</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61</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应用监控</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通过实时监控各类服务组件的运行状态、性能指标及依赖关系，确保平台应用的稳定性与可用性。</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62</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定时任务</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允许用户设置并管理一系列自动化执行的计划任务，如报表生成、系统维护等。</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63</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业务数据管理</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数据导入</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实现从多种数据源（如Excel文件、CSV文件或API接口）中高效、准确地导入数据至目标系统或数据库。</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数据清洗</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将Excel、CSV等数据批量导入到指定系统或数据库中，此过程包括数据验证、清洗等预处理</w:t>
            </w:r>
            <w:r>
              <w:rPr>
                <w:rFonts w:ascii="宋体" w:hAnsi="宋体" w:cs="宋体" w:hint="eastAsia"/>
                <w:color w:val="000000"/>
                <w:kern w:val="0"/>
                <w:sz w:val="22"/>
                <w:lang w:bidi="ar"/>
              </w:rPr>
              <w:lastRenderedPageBreak/>
              <w:t>步骤。</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65</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数据共享</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通过定义明确的数据权限、传输协议和共享策略，实现数据的无缝流通与协同使用。</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66</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数据备份</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通过程序设置定期或按需将重要数据进行备份，以确保在原始数据丢失、损坏删除时，能够迅速恢复。</w:t>
            </w:r>
          </w:p>
        </w:tc>
      </w:tr>
      <w:tr w:rsidR="00493C4B" w:rsidTr="005A0F92">
        <w:trPr>
          <w:trHeight w:val="27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67</w:t>
            </w:r>
          </w:p>
        </w:tc>
        <w:tc>
          <w:tcPr>
            <w:tcW w:w="7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系统配置管理</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菜单管理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提供对系统功能菜单查询、新增、修改、删除操作功能。</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68</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角色管理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提供对系统内角色查询、新增、修改、删除等操作，提供角色对用户关联关系的添加功能</w:t>
            </w:r>
          </w:p>
        </w:tc>
      </w:tr>
      <w:tr w:rsidR="00493C4B" w:rsidTr="005A0F92">
        <w:trPr>
          <w:trHeight w:val="27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69</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权限管理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提供对系统用户和角色的菜单权限授权和取消功能。</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70</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日志管理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对有权限日志查看权限用户，提供“登录日志”、“操作日志”、“系统日志”三类日志的信息检索和查看功能。</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71</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字典管理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对于系统中使用的编码和阈值进行管理，可通过对字典项的管理来灵活调整系统参数。</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72</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表单定制</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系统内各类用户自定义表单使用低代码平台自定义各类表单功能。</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73</w:t>
            </w:r>
          </w:p>
        </w:tc>
        <w:tc>
          <w:tcPr>
            <w:tcW w:w="72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rPr>
                <w:rFonts w:ascii="宋体" w:hAnsi="宋体" w:cs="宋体"/>
                <w:color w:val="000000"/>
                <w:sz w:val="22"/>
              </w:rPr>
            </w:pP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接口管理</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接口配置、监控等管理功能，主要包括接口文档、接口版本、接口日志等。</w:t>
            </w:r>
          </w:p>
        </w:tc>
      </w:tr>
      <w:tr w:rsidR="00493C4B" w:rsidTr="005A0F92">
        <w:trPr>
          <w:trHeight w:val="2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四、密码应用功能模块</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74</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密码应用功能模块</w:t>
            </w:r>
          </w:p>
        </w:tc>
        <w:tc>
          <w:tcPr>
            <w:tcW w:w="12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sz w:val="22"/>
              </w:rPr>
            </w:pPr>
            <w:r>
              <w:rPr>
                <w:rFonts w:ascii="宋体" w:hAnsi="宋体" w:cs="宋体" w:hint="eastAsia"/>
                <w:color w:val="000000"/>
                <w:kern w:val="0"/>
                <w:sz w:val="22"/>
                <w:lang w:bidi="ar"/>
              </w:rPr>
              <w:t>密码应用功能模块开发</w:t>
            </w:r>
          </w:p>
        </w:tc>
        <w:tc>
          <w:tcPr>
            <w:tcW w:w="2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sz w:val="22"/>
              </w:rPr>
            </w:pPr>
            <w:r>
              <w:rPr>
                <w:rFonts w:ascii="宋体" w:hAnsi="宋体" w:cs="宋体" w:hint="eastAsia"/>
                <w:color w:val="000000"/>
                <w:kern w:val="0"/>
                <w:sz w:val="22"/>
                <w:lang w:bidi="ar"/>
              </w:rPr>
              <w:t>用于密码测评时，针对密码测评要求开发的密码应用功能模块。</w:t>
            </w:r>
          </w:p>
        </w:tc>
      </w:tr>
      <w:tr w:rsidR="00493C4B" w:rsidTr="005A0F92">
        <w:trPr>
          <w:trHeight w:val="54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宋体"/>
                <w:color w:val="000000"/>
                <w:kern w:val="0"/>
                <w:sz w:val="22"/>
                <w:lang w:bidi="ar"/>
              </w:rPr>
            </w:pPr>
            <w:r w:rsidRPr="009F5197">
              <w:rPr>
                <w:rFonts w:ascii="宋体" w:hAnsi="宋体" w:cs="宋体" w:hint="eastAsia"/>
                <w:b/>
                <w:bCs/>
                <w:color w:val="000000"/>
                <w:kern w:val="0"/>
                <w:sz w:val="22"/>
                <w:lang w:bidi="ar"/>
              </w:rPr>
              <w:t>五、系统软件购置</w:t>
            </w:r>
          </w:p>
        </w:tc>
      </w:tr>
      <w:tr w:rsidR="00493C4B" w:rsidTr="005A0F92">
        <w:trPr>
          <w:trHeight w:val="540"/>
        </w:trPr>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2"/>
                <w:lang w:bidi="ar"/>
              </w:rPr>
              <w:t>75</w:t>
            </w:r>
          </w:p>
        </w:tc>
        <w:tc>
          <w:tcPr>
            <w:tcW w:w="7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center"/>
              <w:textAlignment w:val="center"/>
              <w:rPr>
                <w:rFonts w:ascii="宋体" w:hAnsi="宋体" w:cs="宋体"/>
                <w:color w:val="000000"/>
                <w:kern w:val="0"/>
                <w:sz w:val="22"/>
                <w:lang w:bidi="ar"/>
              </w:rPr>
            </w:pPr>
            <w:r>
              <w:rPr>
                <w:rFonts w:ascii="宋体" w:hAnsi="宋体" w:cs="宋体" w:hint="eastAsia"/>
                <w:szCs w:val="21"/>
              </w:rPr>
              <w:t>应用中间件1套</w:t>
            </w:r>
          </w:p>
        </w:tc>
        <w:tc>
          <w:tcPr>
            <w:tcW w:w="401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93C4B" w:rsidRDefault="00493C4B" w:rsidP="005A0F92">
            <w:pPr>
              <w:widowControl/>
              <w:jc w:val="left"/>
              <w:textAlignment w:val="center"/>
              <w:rPr>
                <w:rFonts w:ascii="宋体" w:hAnsi="宋体" w:cs="Arial"/>
                <w:kern w:val="0"/>
                <w:szCs w:val="21"/>
              </w:rPr>
            </w:pPr>
            <w:r>
              <w:rPr>
                <w:rFonts w:ascii="宋体" w:hAnsi="宋体" w:cs="Arial" w:hint="eastAsia"/>
                <w:kern w:val="0"/>
                <w:szCs w:val="21"/>
              </w:rPr>
              <w:t>产品制造商自身需提供专业化、标准化的信息技术服务。</w:t>
            </w:r>
          </w:p>
          <w:p w:rsidR="00493C4B" w:rsidRDefault="00493C4B" w:rsidP="005A0F92">
            <w:pPr>
              <w:widowControl/>
              <w:jc w:val="left"/>
              <w:textAlignment w:val="center"/>
              <w:rPr>
                <w:rFonts w:ascii="宋体" w:hAnsi="宋体" w:cs="Arial"/>
                <w:kern w:val="0"/>
                <w:szCs w:val="21"/>
              </w:rPr>
            </w:pPr>
            <w:r>
              <w:rPr>
                <w:rFonts w:ascii="宋体" w:hAnsi="宋体" w:cs="Arial" w:hint="eastAsia"/>
                <w:kern w:val="0"/>
                <w:szCs w:val="21"/>
              </w:rPr>
              <w:t>系列产品通过Java EE 7、8 ，Jakarta EE 9兼容性认证。</w:t>
            </w:r>
          </w:p>
          <w:p w:rsidR="00493C4B" w:rsidRDefault="00493C4B" w:rsidP="005A0F92">
            <w:pPr>
              <w:widowControl/>
              <w:jc w:val="left"/>
              <w:textAlignment w:val="center"/>
              <w:rPr>
                <w:rFonts w:ascii="宋体" w:hAnsi="宋体" w:cs="Arial"/>
                <w:kern w:val="0"/>
                <w:szCs w:val="21"/>
              </w:rPr>
            </w:pPr>
            <w:r>
              <w:rPr>
                <w:rFonts w:ascii="宋体" w:hAnsi="宋体" w:cs="Arial" w:hint="eastAsia"/>
                <w:kern w:val="0"/>
                <w:szCs w:val="21"/>
              </w:rPr>
              <w:t>为保障关键业务的高性能和稳定性，产品支持线程池分组：能定义业务的重要性，分为普通和重要，由不同线程池分开处理重要业务和普通业务的请求。</w:t>
            </w:r>
          </w:p>
          <w:p w:rsidR="00493C4B" w:rsidRDefault="00493C4B" w:rsidP="005A0F92">
            <w:pPr>
              <w:widowControl/>
              <w:jc w:val="left"/>
              <w:textAlignment w:val="center"/>
              <w:rPr>
                <w:rFonts w:ascii="宋体" w:hAnsi="宋体"/>
                <w:kern w:val="0"/>
                <w:szCs w:val="21"/>
              </w:rPr>
            </w:pPr>
            <w:r>
              <w:rPr>
                <w:rFonts w:ascii="宋体" w:hAnsi="宋体" w:hint="eastAsia"/>
                <w:kern w:val="0"/>
                <w:szCs w:val="21"/>
              </w:rPr>
              <w:t>具备web、EJB应用、应用服务器集群等基本功能，提供类库管理、集成环境管理、图形化监控、JVM配置等功能，支持连接池、多数据源管理。</w:t>
            </w:r>
          </w:p>
          <w:p w:rsidR="00493C4B" w:rsidRDefault="00493C4B" w:rsidP="005A0F92">
            <w:pPr>
              <w:widowControl/>
              <w:jc w:val="left"/>
              <w:textAlignment w:val="center"/>
              <w:rPr>
                <w:rFonts w:ascii="宋体" w:hAnsi="宋体" w:cs="宋体"/>
                <w:color w:val="000000"/>
                <w:kern w:val="0"/>
                <w:sz w:val="22"/>
                <w:lang w:bidi="ar"/>
              </w:rPr>
            </w:pPr>
            <w:r>
              <w:rPr>
                <w:rFonts w:ascii="宋体" w:hAnsi="宋体" w:hint="eastAsia"/>
                <w:kern w:val="0"/>
                <w:szCs w:val="21"/>
              </w:rPr>
              <w:t>支持对中间件服务实例可用性探测及应用性能管理功能，支持多步骤探测，支持http、 Ping、Socket、JDBC、URL等探测手段。支持慢SQL、</w:t>
            </w:r>
            <w:r>
              <w:rPr>
                <w:rFonts w:ascii="宋体" w:hAnsi="宋体" w:hint="eastAsia"/>
                <w:kern w:val="0"/>
                <w:szCs w:val="21"/>
              </w:rPr>
              <w:lastRenderedPageBreak/>
              <w:t>超时请求、内存、线程监控与管理功能</w:t>
            </w:r>
            <w:r>
              <w:rPr>
                <w:rFonts w:ascii="宋体" w:hAnsi="宋体" w:cs="Arial" w:hint="eastAsia"/>
                <w:kern w:val="0"/>
                <w:szCs w:val="21"/>
              </w:rPr>
              <w:t>。</w:t>
            </w:r>
          </w:p>
        </w:tc>
      </w:tr>
    </w:tbl>
    <w:p w:rsidR="00493C4B" w:rsidRPr="00B7072B" w:rsidRDefault="00493C4B" w:rsidP="00493C4B">
      <w:pPr>
        <w:widowControl/>
        <w:ind w:firstLineChars="192" w:firstLine="422"/>
        <w:jc w:val="left"/>
        <w:rPr>
          <w:bCs/>
          <w:sz w:val="22"/>
        </w:rPr>
      </w:pPr>
      <w:r>
        <w:rPr>
          <w:rFonts w:hint="eastAsia"/>
          <w:bCs/>
          <w:sz w:val="22"/>
        </w:rPr>
        <w:lastRenderedPageBreak/>
        <w:t>7.3.3</w:t>
      </w:r>
      <w:r w:rsidRPr="00B7072B">
        <w:rPr>
          <w:rFonts w:hint="eastAsia"/>
          <w:bCs/>
          <w:sz w:val="22"/>
        </w:rPr>
        <w:t>兼容性及接口要求</w:t>
      </w:r>
    </w:p>
    <w:p w:rsidR="00493C4B" w:rsidRPr="00B7072B" w:rsidRDefault="00493C4B" w:rsidP="00493C4B">
      <w:pPr>
        <w:widowControl/>
        <w:ind w:firstLineChars="192" w:firstLine="422"/>
        <w:jc w:val="left"/>
        <w:rPr>
          <w:bCs/>
          <w:sz w:val="22"/>
        </w:rPr>
      </w:pPr>
      <w:r w:rsidRPr="00B7072B">
        <w:rPr>
          <w:rFonts w:hint="eastAsia"/>
          <w:bCs/>
          <w:sz w:val="22"/>
        </w:rPr>
        <w:t>（</w:t>
      </w:r>
      <w:r w:rsidRPr="00B7072B">
        <w:rPr>
          <w:rFonts w:hint="eastAsia"/>
          <w:bCs/>
          <w:sz w:val="22"/>
        </w:rPr>
        <w:t>1</w:t>
      </w:r>
      <w:r w:rsidRPr="00B7072B">
        <w:rPr>
          <w:rFonts w:hint="eastAsia"/>
          <w:bCs/>
          <w:sz w:val="22"/>
        </w:rPr>
        <w:t>）系统兼容性要求</w:t>
      </w:r>
    </w:p>
    <w:p w:rsidR="00493C4B" w:rsidRPr="00B7072B" w:rsidRDefault="00493C4B" w:rsidP="00493C4B">
      <w:pPr>
        <w:widowControl/>
        <w:ind w:firstLineChars="192" w:firstLine="422"/>
        <w:jc w:val="left"/>
        <w:rPr>
          <w:bCs/>
          <w:sz w:val="22"/>
        </w:rPr>
      </w:pPr>
      <w:r w:rsidRPr="00B7072B">
        <w:rPr>
          <w:rFonts w:hint="eastAsia"/>
          <w:bCs/>
          <w:sz w:val="22"/>
        </w:rPr>
        <w:t>1</w:t>
      </w:r>
      <w:r w:rsidRPr="00B7072B">
        <w:rPr>
          <w:rFonts w:hint="eastAsia"/>
          <w:bCs/>
          <w:sz w:val="22"/>
        </w:rPr>
        <w:t>）系统选用</w:t>
      </w:r>
      <w:r w:rsidRPr="00B7072B">
        <w:rPr>
          <w:rFonts w:hint="eastAsia"/>
          <w:bCs/>
          <w:sz w:val="22"/>
        </w:rPr>
        <w:t>Spring Cloud</w:t>
      </w:r>
      <w:r w:rsidRPr="00B7072B">
        <w:rPr>
          <w:rFonts w:hint="eastAsia"/>
          <w:bCs/>
          <w:sz w:val="22"/>
        </w:rPr>
        <w:t>、</w:t>
      </w:r>
      <w:r w:rsidRPr="00B7072B">
        <w:rPr>
          <w:rFonts w:hint="eastAsia"/>
          <w:bCs/>
          <w:sz w:val="22"/>
        </w:rPr>
        <w:t>Spring Boot</w:t>
      </w:r>
      <w:r w:rsidRPr="00B7072B">
        <w:rPr>
          <w:rFonts w:hint="eastAsia"/>
          <w:bCs/>
          <w:sz w:val="22"/>
        </w:rPr>
        <w:t>、</w:t>
      </w:r>
      <w:r w:rsidRPr="00B7072B">
        <w:rPr>
          <w:rFonts w:hint="eastAsia"/>
          <w:bCs/>
          <w:sz w:val="22"/>
        </w:rPr>
        <w:t>VUE</w:t>
      </w:r>
      <w:r w:rsidRPr="00B7072B">
        <w:rPr>
          <w:rFonts w:hint="eastAsia"/>
          <w:bCs/>
          <w:sz w:val="22"/>
        </w:rPr>
        <w:t>等主流技术，适配</w:t>
      </w:r>
      <w:r w:rsidRPr="00B7072B">
        <w:rPr>
          <w:rFonts w:hint="eastAsia"/>
          <w:bCs/>
          <w:sz w:val="22"/>
        </w:rPr>
        <w:t>X86</w:t>
      </w:r>
      <w:r w:rsidRPr="00B7072B">
        <w:rPr>
          <w:rFonts w:hint="eastAsia"/>
          <w:bCs/>
          <w:sz w:val="22"/>
        </w:rPr>
        <w:t>和</w:t>
      </w:r>
      <w:r w:rsidRPr="00B7072B">
        <w:rPr>
          <w:rFonts w:hint="eastAsia"/>
          <w:bCs/>
          <w:sz w:val="22"/>
        </w:rPr>
        <w:t>ARM</w:t>
      </w:r>
      <w:r w:rsidRPr="00B7072B">
        <w:rPr>
          <w:rFonts w:hint="eastAsia"/>
          <w:bCs/>
          <w:sz w:val="22"/>
        </w:rPr>
        <w:t>服务器架构；</w:t>
      </w:r>
    </w:p>
    <w:p w:rsidR="00493C4B" w:rsidRPr="00B7072B" w:rsidRDefault="00493C4B" w:rsidP="00493C4B">
      <w:pPr>
        <w:widowControl/>
        <w:ind w:firstLineChars="192" w:firstLine="422"/>
        <w:jc w:val="left"/>
        <w:rPr>
          <w:bCs/>
          <w:sz w:val="22"/>
        </w:rPr>
      </w:pPr>
      <w:r w:rsidRPr="00B7072B">
        <w:rPr>
          <w:rFonts w:hint="eastAsia"/>
          <w:bCs/>
          <w:sz w:val="22"/>
        </w:rPr>
        <w:t>2</w:t>
      </w:r>
      <w:r w:rsidRPr="00B7072B">
        <w:rPr>
          <w:rFonts w:hint="eastAsia"/>
          <w:bCs/>
          <w:sz w:val="22"/>
        </w:rPr>
        <w:t>）系统采用基于微服务的前后端分离技术开发，适配区局整体的技术和安全管理要求；</w:t>
      </w:r>
    </w:p>
    <w:p w:rsidR="00493C4B" w:rsidRPr="00B7072B" w:rsidRDefault="00493C4B" w:rsidP="00493C4B">
      <w:pPr>
        <w:widowControl/>
        <w:ind w:firstLineChars="192" w:firstLine="422"/>
        <w:jc w:val="left"/>
        <w:rPr>
          <w:bCs/>
          <w:sz w:val="22"/>
        </w:rPr>
      </w:pPr>
      <w:r w:rsidRPr="00B7072B">
        <w:rPr>
          <w:rFonts w:hint="eastAsia"/>
          <w:bCs/>
          <w:sz w:val="22"/>
        </w:rPr>
        <w:t>3</w:t>
      </w:r>
      <w:r w:rsidRPr="00B7072B">
        <w:rPr>
          <w:rFonts w:hint="eastAsia"/>
          <w:bCs/>
          <w:sz w:val="22"/>
        </w:rPr>
        <w:t>）系统界面和功能设计满足用户使用习惯。</w:t>
      </w:r>
    </w:p>
    <w:p w:rsidR="00493C4B" w:rsidRPr="00B7072B" w:rsidRDefault="00493C4B" w:rsidP="00493C4B">
      <w:pPr>
        <w:widowControl/>
        <w:ind w:firstLineChars="192" w:firstLine="422"/>
        <w:jc w:val="left"/>
        <w:rPr>
          <w:bCs/>
          <w:sz w:val="22"/>
        </w:rPr>
      </w:pPr>
      <w:r w:rsidRPr="00B7072B">
        <w:rPr>
          <w:rFonts w:hint="eastAsia"/>
          <w:bCs/>
          <w:sz w:val="22"/>
        </w:rPr>
        <w:t>（</w:t>
      </w:r>
      <w:r w:rsidRPr="00B7072B">
        <w:rPr>
          <w:rFonts w:hint="eastAsia"/>
          <w:bCs/>
          <w:sz w:val="22"/>
        </w:rPr>
        <w:t>2</w:t>
      </w:r>
      <w:r w:rsidRPr="00B7072B">
        <w:rPr>
          <w:rFonts w:hint="eastAsia"/>
          <w:bCs/>
          <w:sz w:val="22"/>
        </w:rPr>
        <w:t>）接口类型要求</w:t>
      </w:r>
    </w:p>
    <w:p w:rsidR="00493C4B" w:rsidRPr="00B7072B" w:rsidRDefault="00493C4B" w:rsidP="00493C4B">
      <w:pPr>
        <w:widowControl/>
        <w:ind w:firstLineChars="192" w:firstLine="422"/>
        <w:jc w:val="left"/>
        <w:rPr>
          <w:bCs/>
          <w:sz w:val="22"/>
        </w:rPr>
      </w:pPr>
      <w:r w:rsidRPr="00B7072B">
        <w:rPr>
          <w:rFonts w:hint="eastAsia"/>
          <w:bCs/>
          <w:sz w:val="22"/>
        </w:rPr>
        <w:t>数据接口类型可以包括</w:t>
      </w:r>
      <w:r w:rsidRPr="00B7072B">
        <w:rPr>
          <w:rFonts w:hint="eastAsia"/>
          <w:bCs/>
          <w:sz w:val="22"/>
        </w:rPr>
        <w:t>RESTful API</w:t>
      </w:r>
      <w:r w:rsidRPr="00B7072B">
        <w:rPr>
          <w:rFonts w:hint="eastAsia"/>
          <w:bCs/>
          <w:sz w:val="22"/>
        </w:rPr>
        <w:t>、</w:t>
      </w:r>
      <w:r w:rsidRPr="00B7072B">
        <w:rPr>
          <w:rFonts w:hint="eastAsia"/>
          <w:bCs/>
          <w:sz w:val="22"/>
        </w:rPr>
        <w:t>WebSocket</w:t>
      </w:r>
      <w:r w:rsidRPr="00B7072B">
        <w:rPr>
          <w:rFonts w:hint="eastAsia"/>
          <w:bCs/>
          <w:sz w:val="22"/>
        </w:rPr>
        <w:t>等，根据实际需求选择适合的接口类型。</w:t>
      </w:r>
    </w:p>
    <w:p w:rsidR="00493C4B" w:rsidRPr="00B7072B" w:rsidRDefault="00493C4B" w:rsidP="00493C4B">
      <w:pPr>
        <w:widowControl/>
        <w:ind w:firstLineChars="192" w:firstLine="422"/>
        <w:jc w:val="left"/>
        <w:rPr>
          <w:bCs/>
          <w:sz w:val="22"/>
        </w:rPr>
      </w:pPr>
      <w:r>
        <w:rPr>
          <w:rFonts w:hint="eastAsia"/>
          <w:bCs/>
          <w:sz w:val="22"/>
        </w:rPr>
        <w:t>数据接口的设计</w:t>
      </w:r>
      <w:r w:rsidRPr="00B7072B">
        <w:rPr>
          <w:rFonts w:hint="eastAsia"/>
          <w:bCs/>
          <w:sz w:val="22"/>
        </w:rPr>
        <w:t>遵循标准化规范，包括</w:t>
      </w:r>
      <w:r w:rsidRPr="00B7072B">
        <w:rPr>
          <w:rFonts w:hint="eastAsia"/>
          <w:bCs/>
          <w:sz w:val="22"/>
        </w:rPr>
        <w:t>API</w:t>
      </w:r>
      <w:r w:rsidRPr="00B7072B">
        <w:rPr>
          <w:rFonts w:hint="eastAsia"/>
          <w:bCs/>
          <w:sz w:val="22"/>
        </w:rPr>
        <w:t>端点设计、请求和响应结构、错误代码处理等，确保数据的传输、共享、同步能够稳定地进行。</w:t>
      </w:r>
    </w:p>
    <w:p w:rsidR="00493C4B" w:rsidRPr="00B7072B" w:rsidRDefault="00493C4B" w:rsidP="00493C4B">
      <w:pPr>
        <w:widowControl/>
        <w:ind w:firstLineChars="192" w:firstLine="422"/>
        <w:jc w:val="left"/>
        <w:rPr>
          <w:bCs/>
          <w:sz w:val="22"/>
        </w:rPr>
      </w:pPr>
      <w:r w:rsidRPr="00B7072B">
        <w:rPr>
          <w:rFonts w:hint="eastAsia"/>
          <w:bCs/>
          <w:sz w:val="22"/>
        </w:rPr>
        <w:t>（</w:t>
      </w:r>
      <w:r w:rsidRPr="00B7072B">
        <w:rPr>
          <w:rFonts w:hint="eastAsia"/>
          <w:bCs/>
          <w:sz w:val="22"/>
        </w:rPr>
        <w:t>3</w:t>
      </w:r>
      <w:r w:rsidRPr="00B7072B">
        <w:rPr>
          <w:rFonts w:hint="eastAsia"/>
          <w:bCs/>
          <w:sz w:val="22"/>
        </w:rPr>
        <w:t>）接口安全性要求</w:t>
      </w:r>
    </w:p>
    <w:p w:rsidR="00493C4B" w:rsidRPr="00B7072B" w:rsidRDefault="00493C4B" w:rsidP="00493C4B">
      <w:pPr>
        <w:widowControl/>
        <w:ind w:firstLineChars="192" w:firstLine="422"/>
        <w:jc w:val="left"/>
        <w:rPr>
          <w:bCs/>
          <w:sz w:val="22"/>
        </w:rPr>
      </w:pPr>
      <w:r w:rsidRPr="00B7072B">
        <w:rPr>
          <w:rFonts w:hint="eastAsia"/>
          <w:bCs/>
          <w:sz w:val="22"/>
        </w:rPr>
        <w:t>数据传输</w:t>
      </w:r>
      <w:r>
        <w:rPr>
          <w:rFonts w:hint="eastAsia"/>
          <w:bCs/>
          <w:sz w:val="22"/>
        </w:rPr>
        <w:t>过程中</w:t>
      </w:r>
      <w:r w:rsidRPr="00B7072B">
        <w:rPr>
          <w:rFonts w:hint="eastAsia"/>
          <w:bCs/>
          <w:sz w:val="22"/>
        </w:rPr>
        <w:t>使用</w:t>
      </w:r>
      <w:r w:rsidRPr="00B7072B">
        <w:rPr>
          <w:rFonts w:hint="eastAsia"/>
          <w:bCs/>
          <w:sz w:val="22"/>
        </w:rPr>
        <w:t>HTTPS</w:t>
      </w:r>
      <w:r w:rsidRPr="00B7072B">
        <w:rPr>
          <w:rFonts w:hint="eastAsia"/>
          <w:bCs/>
          <w:sz w:val="22"/>
        </w:rPr>
        <w:t>协议，保障数据的安全性。</w:t>
      </w:r>
    </w:p>
    <w:p w:rsidR="00493C4B" w:rsidRPr="00B7072B" w:rsidRDefault="00493C4B" w:rsidP="00493C4B">
      <w:pPr>
        <w:widowControl/>
        <w:ind w:firstLineChars="192" w:firstLine="422"/>
        <w:jc w:val="left"/>
        <w:rPr>
          <w:bCs/>
          <w:sz w:val="22"/>
        </w:rPr>
      </w:pPr>
      <w:r>
        <w:rPr>
          <w:rFonts w:hint="eastAsia"/>
          <w:bCs/>
          <w:sz w:val="22"/>
        </w:rPr>
        <w:t>接口</w:t>
      </w:r>
      <w:r w:rsidRPr="00B7072B">
        <w:rPr>
          <w:rFonts w:hint="eastAsia"/>
          <w:bCs/>
          <w:sz w:val="22"/>
        </w:rPr>
        <w:t>具备身份认证和授权机制，采用</w:t>
      </w:r>
      <w:r w:rsidRPr="00B7072B">
        <w:rPr>
          <w:rFonts w:hint="eastAsia"/>
          <w:bCs/>
          <w:sz w:val="22"/>
        </w:rPr>
        <w:t>Token</w:t>
      </w:r>
      <w:r w:rsidRPr="00B7072B">
        <w:rPr>
          <w:rFonts w:hint="eastAsia"/>
          <w:bCs/>
          <w:sz w:val="22"/>
        </w:rPr>
        <w:t>等认证鉴权方式，确保接口的安全调用。</w:t>
      </w:r>
    </w:p>
    <w:p w:rsidR="00493C4B" w:rsidRPr="00B7072B" w:rsidRDefault="00493C4B" w:rsidP="00493C4B">
      <w:pPr>
        <w:widowControl/>
        <w:ind w:firstLineChars="192" w:firstLine="422"/>
        <w:jc w:val="left"/>
        <w:rPr>
          <w:bCs/>
          <w:sz w:val="22"/>
        </w:rPr>
      </w:pPr>
      <w:r w:rsidRPr="00B7072B">
        <w:rPr>
          <w:rFonts w:hint="eastAsia"/>
          <w:bCs/>
          <w:sz w:val="22"/>
        </w:rPr>
        <w:t>接口设计具备防止常见安全攻击（如</w:t>
      </w:r>
      <w:r w:rsidRPr="00B7072B">
        <w:rPr>
          <w:rFonts w:hint="eastAsia"/>
          <w:bCs/>
          <w:sz w:val="22"/>
        </w:rPr>
        <w:t>SQL</w:t>
      </w:r>
      <w:r w:rsidRPr="00B7072B">
        <w:rPr>
          <w:rFonts w:hint="eastAsia"/>
          <w:bCs/>
          <w:sz w:val="22"/>
        </w:rPr>
        <w:t>注入等攻击）的能力，保障接口的安全。</w:t>
      </w:r>
    </w:p>
    <w:p w:rsidR="00493C4B" w:rsidRPr="00B7072B" w:rsidRDefault="00493C4B" w:rsidP="00493C4B">
      <w:pPr>
        <w:widowControl/>
        <w:ind w:firstLineChars="192" w:firstLine="422"/>
        <w:jc w:val="left"/>
        <w:rPr>
          <w:bCs/>
          <w:sz w:val="22"/>
        </w:rPr>
      </w:pPr>
      <w:r w:rsidRPr="00B7072B">
        <w:rPr>
          <w:rFonts w:hint="eastAsia"/>
          <w:bCs/>
          <w:sz w:val="22"/>
        </w:rPr>
        <w:t>（</w:t>
      </w:r>
      <w:r w:rsidRPr="00B7072B">
        <w:rPr>
          <w:rFonts w:hint="eastAsia"/>
          <w:bCs/>
          <w:sz w:val="22"/>
        </w:rPr>
        <w:t>4</w:t>
      </w:r>
      <w:r w:rsidRPr="00B7072B">
        <w:rPr>
          <w:rFonts w:hint="eastAsia"/>
          <w:bCs/>
          <w:sz w:val="22"/>
        </w:rPr>
        <w:t>）接口性能要求</w:t>
      </w:r>
    </w:p>
    <w:p w:rsidR="00493C4B" w:rsidRPr="00B7072B" w:rsidRDefault="00493C4B" w:rsidP="00493C4B">
      <w:pPr>
        <w:widowControl/>
        <w:ind w:firstLineChars="192" w:firstLine="422"/>
        <w:jc w:val="left"/>
        <w:rPr>
          <w:bCs/>
          <w:sz w:val="22"/>
        </w:rPr>
      </w:pPr>
      <w:r w:rsidRPr="00B7072B">
        <w:rPr>
          <w:rFonts w:hint="eastAsia"/>
          <w:bCs/>
          <w:sz w:val="22"/>
        </w:rPr>
        <w:t>接口响应时间在合理范围内，常规查询响应时间不超过</w:t>
      </w:r>
      <w:r w:rsidRPr="00B7072B">
        <w:rPr>
          <w:rFonts w:hint="eastAsia"/>
          <w:bCs/>
          <w:sz w:val="22"/>
        </w:rPr>
        <w:t>1</w:t>
      </w:r>
      <w:r w:rsidRPr="00B7072B">
        <w:rPr>
          <w:rFonts w:hint="eastAsia"/>
          <w:bCs/>
          <w:sz w:val="22"/>
        </w:rPr>
        <w:t>秒，大量数据同步任务不超过</w:t>
      </w:r>
      <w:r w:rsidRPr="00B7072B">
        <w:rPr>
          <w:rFonts w:hint="eastAsia"/>
          <w:bCs/>
          <w:sz w:val="22"/>
        </w:rPr>
        <w:t>10</w:t>
      </w:r>
      <w:r w:rsidRPr="00B7072B">
        <w:rPr>
          <w:rFonts w:hint="eastAsia"/>
          <w:bCs/>
          <w:sz w:val="22"/>
        </w:rPr>
        <w:t>秒。</w:t>
      </w:r>
    </w:p>
    <w:p w:rsidR="00493C4B" w:rsidRPr="00B7072B" w:rsidRDefault="00493C4B" w:rsidP="00493C4B">
      <w:pPr>
        <w:widowControl/>
        <w:ind w:firstLineChars="192" w:firstLine="422"/>
        <w:jc w:val="left"/>
        <w:rPr>
          <w:bCs/>
          <w:sz w:val="22"/>
        </w:rPr>
      </w:pPr>
      <w:r w:rsidRPr="00B7072B">
        <w:rPr>
          <w:rFonts w:hint="eastAsia"/>
          <w:bCs/>
          <w:sz w:val="22"/>
        </w:rPr>
        <w:t>接口支持并发访问，确保在高并发情况下系统仍能保持稳定，满足业务的性能要求。</w:t>
      </w:r>
    </w:p>
    <w:p w:rsidR="00493C4B" w:rsidRPr="00B7072B" w:rsidRDefault="00493C4B" w:rsidP="00493C4B">
      <w:pPr>
        <w:widowControl/>
        <w:ind w:firstLineChars="192" w:firstLine="422"/>
        <w:jc w:val="left"/>
        <w:rPr>
          <w:bCs/>
          <w:sz w:val="22"/>
        </w:rPr>
      </w:pPr>
      <w:r w:rsidRPr="00B7072B">
        <w:rPr>
          <w:rFonts w:hint="eastAsia"/>
          <w:bCs/>
          <w:sz w:val="22"/>
        </w:rPr>
        <w:t>对于数据量较大的接口，支持分页查询、数据增量更新等优化手段，避免因全量数据同步影响系统性能。</w:t>
      </w:r>
    </w:p>
    <w:p w:rsidR="00493C4B" w:rsidRPr="00B7072B" w:rsidRDefault="00493C4B" w:rsidP="00493C4B">
      <w:pPr>
        <w:widowControl/>
        <w:ind w:firstLineChars="192" w:firstLine="422"/>
        <w:jc w:val="left"/>
        <w:rPr>
          <w:bCs/>
          <w:sz w:val="22"/>
        </w:rPr>
      </w:pPr>
      <w:r w:rsidRPr="00B7072B">
        <w:rPr>
          <w:rFonts w:hint="eastAsia"/>
          <w:bCs/>
          <w:sz w:val="22"/>
        </w:rPr>
        <w:t>数据同步可灵活设置时间间隔，根据业务场景可以设置为实时同步、分钟级同步或每日定时同步。</w:t>
      </w:r>
    </w:p>
    <w:p w:rsidR="00493C4B" w:rsidRPr="00B7072B" w:rsidRDefault="00493C4B" w:rsidP="00493C4B">
      <w:pPr>
        <w:widowControl/>
        <w:ind w:firstLineChars="192" w:firstLine="422"/>
        <w:jc w:val="left"/>
        <w:rPr>
          <w:bCs/>
          <w:sz w:val="22"/>
        </w:rPr>
      </w:pPr>
      <w:r w:rsidRPr="00B7072B">
        <w:rPr>
          <w:rFonts w:hint="eastAsia"/>
          <w:bCs/>
          <w:sz w:val="22"/>
        </w:rPr>
        <w:t>采用增量同步策略减少数据冗余和传输压力，确保每次只同步发生变动的数据。</w:t>
      </w:r>
    </w:p>
    <w:p w:rsidR="00493C4B" w:rsidRPr="00B7072B" w:rsidRDefault="00493C4B" w:rsidP="00493C4B">
      <w:pPr>
        <w:widowControl/>
        <w:ind w:firstLineChars="192" w:firstLine="422"/>
        <w:jc w:val="left"/>
        <w:rPr>
          <w:bCs/>
          <w:sz w:val="22"/>
        </w:rPr>
      </w:pPr>
      <w:r w:rsidRPr="00B7072B">
        <w:rPr>
          <w:rFonts w:hint="eastAsia"/>
          <w:bCs/>
          <w:sz w:val="22"/>
        </w:rPr>
        <w:t>支持数据的双向同步机制，确保与原有系统及外部系统数据的一致性。</w:t>
      </w:r>
    </w:p>
    <w:p w:rsidR="00493C4B" w:rsidRDefault="00493C4B" w:rsidP="00493C4B">
      <w:pPr>
        <w:widowControl/>
        <w:ind w:firstLineChars="192" w:firstLine="422"/>
        <w:jc w:val="left"/>
        <w:rPr>
          <w:bCs/>
          <w:sz w:val="22"/>
        </w:rPr>
      </w:pPr>
      <w:r w:rsidRPr="00B7072B">
        <w:rPr>
          <w:rFonts w:hint="eastAsia"/>
          <w:bCs/>
          <w:sz w:val="22"/>
        </w:rPr>
        <w:t>（</w:t>
      </w:r>
      <w:r w:rsidRPr="00B7072B">
        <w:rPr>
          <w:rFonts w:hint="eastAsia"/>
          <w:bCs/>
          <w:sz w:val="22"/>
        </w:rPr>
        <w:t>5</w:t>
      </w:r>
      <w:r w:rsidRPr="00B7072B">
        <w:rPr>
          <w:rFonts w:hint="eastAsia"/>
          <w:bCs/>
          <w:sz w:val="22"/>
        </w:rPr>
        <w:t>）系统接口要求</w:t>
      </w:r>
    </w:p>
    <w:p w:rsidR="00493C4B" w:rsidRPr="00B7072B" w:rsidRDefault="00493C4B" w:rsidP="00493C4B">
      <w:pPr>
        <w:widowControl/>
        <w:ind w:firstLineChars="192" w:firstLine="422"/>
        <w:jc w:val="left"/>
        <w:rPr>
          <w:bCs/>
          <w:sz w:val="22"/>
        </w:rPr>
      </w:pPr>
      <w:r w:rsidRPr="00641F48">
        <w:rPr>
          <w:rFonts w:hint="eastAsia"/>
          <w:bCs/>
          <w:sz w:val="22"/>
        </w:rPr>
        <w:t>本项目所涉及接口设计的，数据接口均由采购人负责牵头提供给成交供应商，供应商负责接口功能的实现。</w:t>
      </w:r>
    </w:p>
    <w:p w:rsidR="00493C4B" w:rsidRPr="00B7072B" w:rsidRDefault="00493C4B" w:rsidP="00493C4B">
      <w:pPr>
        <w:widowControl/>
        <w:ind w:firstLineChars="192" w:firstLine="422"/>
        <w:jc w:val="left"/>
        <w:rPr>
          <w:bCs/>
          <w:sz w:val="22"/>
        </w:rPr>
      </w:pPr>
      <w:r w:rsidRPr="00B7072B">
        <w:rPr>
          <w:rFonts w:hint="eastAsia"/>
          <w:bCs/>
          <w:sz w:val="22"/>
        </w:rPr>
        <w:t>与外部设备接口对接需求：</w:t>
      </w:r>
    </w:p>
    <w:p w:rsidR="00493C4B" w:rsidRPr="00B7072B" w:rsidRDefault="00493C4B" w:rsidP="00493C4B">
      <w:pPr>
        <w:widowControl/>
        <w:ind w:firstLineChars="192" w:firstLine="422"/>
        <w:jc w:val="left"/>
        <w:rPr>
          <w:bCs/>
          <w:sz w:val="22"/>
        </w:rPr>
      </w:pPr>
      <w:r w:rsidRPr="00B7072B">
        <w:rPr>
          <w:rFonts w:hint="eastAsia"/>
          <w:bCs/>
          <w:sz w:val="22"/>
        </w:rPr>
        <w:t>1</w:t>
      </w:r>
      <w:r w:rsidRPr="00B7072B">
        <w:rPr>
          <w:rFonts w:hint="eastAsia"/>
          <w:bCs/>
          <w:sz w:val="22"/>
        </w:rPr>
        <w:t>）电动自行车经营场所接口：实时码流对接、回放码流对接、占道经营视频</w:t>
      </w:r>
      <w:r w:rsidRPr="00B7072B">
        <w:rPr>
          <w:rFonts w:hint="eastAsia"/>
          <w:bCs/>
          <w:sz w:val="22"/>
        </w:rPr>
        <w:t>AI</w:t>
      </w:r>
      <w:r w:rsidRPr="00B7072B">
        <w:rPr>
          <w:rFonts w:hint="eastAsia"/>
          <w:bCs/>
          <w:sz w:val="22"/>
        </w:rPr>
        <w:t>接口、防火安全视频</w:t>
      </w:r>
      <w:r w:rsidRPr="00B7072B">
        <w:rPr>
          <w:rFonts w:hint="eastAsia"/>
          <w:bCs/>
          <w:sz w:val="22"/>
        </w:rPr>
        <w:t>AI</w:t>
      </w:r>
      <w:r w:rsidRPr="00B7072B">
        <w:rPr>
          <w:rFonts w:hint="eastAsia"/>
          <w:bCs/>
          <w:sz w:val="22"/>
        </w:rPr>
        <w:t>接口。</w:t>
      </w:r>
    </w:p>
    <w:p w:rsidR="00493C4B" w:rsidRPr="00B7072B" w:rsidRDefault="00493C4B" w:rsidP="00493C4B">
      <w:pPr>
        <w:widowControl/>
        <w:ind w:firstLineChars="192" w:firstLine="422"/>
        <w:jc w:val="left"/>
        <w:rPr>
          <w:bCs/>
          <w:sz w:val="22"/>
        </w:rPr>
      </w:pPr>
      <w:r w:rsidRPr="00B7072B">
        <w:rPr>
          <w:rFonts w:hint="eastAsia"/>
          <w:bCs/>
          <w:sz w:val="22"/>
        </w:rPr>
        <w:t>2</w:t>
      </w:r>
      <w:r w:rsidRPr="00B7072B">
        <w:rPr>
          <w:rFonts w:hint="eastAsia"/>
          <w:bCs/>
          <w:sz w:val="22"/>
        </w:rPr>
        <w:t>）环保企业全景监管接口：手机短信推送服务商接口对接，微信服务号异常案件对接。</w:t>
      </w:r>
    </w:p>
    <w:p w:rsidR="00493C4B" w:rsidRPr="00B7072B" w:rsidRDefault="00493C4B" w:rsidP="00493C4B">
      <w:pPr>
        <w:widowControl/>
        <w:ind w:firstLineChars="192" w:firstLine="422"/>
        <w:jc w:val="left"/>
        <w:rPr>
          <w:bCs/>
          <w:sz w:val="22"/>
        </w:rPr>
      </w:pPr>
      <w:r w:rsidRPr="00B7072B">
        <w:rPr>
          <w:rFonts w:hint="eastAsia"/>
          <w:bCs/>
          <w:sz w:val="22"/>
        </w:rPr>
        <w:lastRenderedPageBreak/>
        <w:t>3</w:t>
      </w:r>
      <w:r w:rsidRPr="00B7072B">
        <w:rPr>
          <w:rFonts w:hint="eastAsia"/>
          <w:bCs/>
          <w:sz w:val="22"/>
        </w:rPr>
        <w:t>）精品垃圾箱房接口：实时码流对接、回放码流对接、垃圾暴露视频</w:t>
      </w:r>
      <w:r w:rsidRPr="00B7072B">
        <w:rPr>
          <w:rFonts w:hint="eastAsia"/>
          <w:bCs/>
          <w:sz w:val="22"/>
        </w:rPr>
        <w:t>AI</w:t>
      </w:r>
      <w:r w:rsidRPr="00B7072B">
        <w:rPr>
          <w:rFonts w:hint="eastAsia"/>
          <w:bCs/>
          <w:sz w:val="22"/>
        </w:rPr>
        <w:t>对接、垃圾桶满溢</w:t>
      </w:r>
      <w:r w:rsidRPr="00B7072B">
        <w:rPr>
          <w:rFonts w:hint="eastAsia"/>
          <w:bCs/>
          <w:sz w:val="22"/>
        </w:rPr>
        <w:t>AI</w:t>
      </w:r>
      <w:r w:rsidRPr="00B7072B">
        <w:rPr>
          <w:rFonts w:hint="eastAsia"/>
          <w:bCs/>
          <w:sz w:val="22"/>
        </w:rPr>
        <w:t>对接、地面脏污</w:t>
      </w:r>
      <w:r w:rsidRPr="00B7072B">
        <w:rPr>
          <w:rFonts w:hint="eastAsia"/>
          <w:bCs/>
          <w:sz w:val="22"/>
        </w:rPr>
        <w:t>AI</w:t>
      </w:r>
      <w:r w:rsidRPr="00B7072B">
        <w:rPr>
          <w:rFonts w:hint="eastAsia"/>
          <w:bCs/>
          <w:sz w:val="22"/>
        </w:rPr>
        <w:t>对接。</w:t>
      </w:r>
    </w:p>
    <w:p w:rsidR="00493C4B" w:rsidRPr="00B7072B" w:rsidRDefault="00493C4B" w:rsidP="00493C4B">
      <w:pPr>
        <w:widowControl/>
        <w:ind w:firstLineChars="192" w:firstLine="422"/>
        <w:jc w:val="left"/>
        <w:rPr>
          <w:bCs/>
          <w:sz w:val="22"/>
        </w:rPr>
      </w:pPr>
      <w:r w:rsidRPr="00B7072B">
        <w:rPr>
          <w:rFonts w:hint="eastAsia"/>
          <w:bCs/>
          <w:sz w:val="22"/>
        </w:rPr>
        <w:t>4</w:t>
      </w:r>
      <w:r w:rsidRPr="00B7072B">
        <w:rPr>
          <w:rFonts w:hint="eastAsia"/>
          <w:bCs/>
          <w:sz w:val="22"/>
        </w:rPr>
        <w:t>）公共绿地广场接口：实时码流对接、回放码流对接、噪音监测平台接口对接、空气质量平台接口对接、违规停放视频</w:t>
      </w:r>
      <w:r w:rsidRPr="00B7072B">
        <w:rPr>
          <w:rFonts w:hint="eastAsia"/>
          <w:bCs/>
          <w:sz w:val="22"/>
        </w:rPr>
        <w:t>AI</w:t>
      </w:r>
      <w:r w:rsidRPr="00B7072B">
        <w:rPr>
          <w:rFonts w:hint="eastAsia"/>
          <w:bCs/>
          <w:sz w:val="22"/>
        </w:rPr>
        <w:t>对接。</w:t>
      </w:r>
    </w:p>
    <w:p w:rsidR="00493C4B" w:rsidRPr="00B7072B" w:rsidRDefault="00493C4B" w:rsidP="00493C4B">
      <w:pPr>
        <w:widowControl/>
        <w:ind w:firstLineChars="192" w:firstLine="422"/>
        <w:jc w:val="left"/>
        <w:rPr>
          <w:bCs/>
          <w:sz w:val="22"/>
        </w:rPr>
      </w:pPr>
      <w:r w:rsidRPr="00B7072B">
        <w:rPr>
          <w:rFonts w:hint="eastAsia"/>
          <w:bCs/>
          <w:sz w:val="22"/>
        </w:rPr>
        <w:t>5</w:t>
      </w:r>
      <w:r w:rsidRPr="00B7072B">
        <w:rPr>
          <w:rFonts w:hint="eastAsia"/>
          <w:bCs/>
          <w:sz w:val="22"/>
        </w:rPr>
        <w:t>）餐饮油烟管理接口：对接已安装的餐饮企业接口，支持不同品牌、不同型号的油烟监测设备和平台的对接。</w:t>
      </w:r>
    </w:p>
    <w:p w:rsidR="00493C4B" w:rsidRPr="00BC1AFF" w:rsidRDefault="00493C4B" w:rsidP="00493C4B">
      <w:pPr>
        <w:widowControl/>
        <w:ind w:firstLineChars="192" w:firstLine="422"/>
        <w:jc w:val="left"/>
        <w:rPr>
          <w:bCs/>
          <w:sz w:val="22"/>
        </w:rPr>
      </w:pPr>
      <w:r w:rsidRPr="00B7072B">
        <w:rPr>
          <w:rFonts w:hint="eastAsia"/>
          <w:bCs/>
          <w:sz w:val="22"/>
        </w:rPr>
        <w:t>本项目预留足够接口，以便定时同步各系统数据，且需要定义标准接口，</w:t>
      </w:r>
      <w:r>
        <w:rPr>
          <w:rFonts w:hint="eastAsia"/>
          <w:bCs/>
          <w:sz w:val="22"/>
        </w:rPr>
        <w:t>供应商请在响应</w:t>
      </w:r>
      <w:r w:rsidRPr="00B7072B">
        <w:rPr>
          <w:rFonts w:hint="eastAsia"/>
          <w:bCs/>
          <w:sz w:val="22"/>
        </w:rPr>
        <w:t>文件中提供具体的对接方案和业务流程说明。</w:t>
      </w:r>
    </w:p>
    <w:p w:rsidR="00493C4B" w:rsidRDefault="00493C4B" w:rsidP="00493C4B">
      <w:pPr>
        <w:pStyle w:val="aff3"/>
        <w:spacing w:line="300" w:lineRule="auto"/>
        <w:ind w:firstLineChars="192" w:firstLine="422"/>
        <w:rPr>
          <w:bCs/>
          <w:sz w:val="22"/>
        </w:rPr>
      </w:pPr>
      <w:r>
        <w:rPr>
          <w:rFonts w:hint="eastAsia"/>
          <w:bCs/>
          <w:sz w:val="22"/>
        </w:rPr>
        <w:t>7</w:t>
      </w:r>
      <w:r>
        <w:rPr>
          <w:bCs/>
          <w:sz w:val="22"/>
        </w:rPr>
        <w:t>.</w:t>
      </w:r>
      <w:r>
        <w:rPr>
          <w:rFonts w:hint="eastAsia"/>
          <w:bCs/>
          <w:sz w:val="22"/>
        </w:rPr>
        <w:t>4</w:t>
      </w:r>
      <w:r>
        <w:rPr>
          <w:rFonts w:hint="eastAsia"/>
          <w:bCs/>
          <w:sz w:val="22"/>
        </w:rPr>
        <w:t>人员要求</w:t>
      </w:r>
    </w:p>
    <w:p w:rsidR="00493C4B" w:rsidRDefault="00493C4B" w:rsidP="00493C4B">
      <w:pPr>
        <w:pStyle w:val="aff3"/>
        <w:spacing w:line="300" w:lineRule="auto"/>
        <w:ind w:firstLineChars="192" w:firstLine="422"/>
        <w:rPr>
          <w:sz w:val="22"/>
        </w:rPr>
      </w:pPr>
      <w:r>
        <w:rPr>
          <w:rFonts w:hint="eastAsia"/>
          <w:sz w:val="22"/>
        </w:rPr>
        <w:t>7</w:t>
      </w:r>
      <w:r>
        <w:rPr>
          <w:sz w:val="22"/>
        </w:rPr>
        <w:t>.</w:t>
      </w:r>
      <w:r>
        <w:rPr>
          <w:rFonts w:hint="eastAsia"/>
          <w:sz w:val="22"/>
        </w:rPr>
        <w:t>4</w:t>
      </w:r>
      <w:r>
        <w:rPr>
          <w:sz w:val="22"/>
        </w:rPr>
        <w:t>.1</w:t>
      </w:r>
      <w:r>
        <w:rPr>
          <w:sz w:val="22"/>
        </w:rPr>
        <w:t>本项目中人员岗位要求（但不仅限于）详见下表。</w:t>
      </w:r>
    </w:p>
    <w:p w:rsidR="00493C4B" w:rsidRDefault="00493C4B" w:rsidP="00493C4B">
      <w:pPr>
        <w:jc w:val="center"/>
        <w:rPr>
          <w:sz w:val="22"/>
        </w:rPr>
      </w:pPr>
      <w:r>
        <w:rPr>
          <w:b/>
          <w:sz w:val="22"/>
        </w:rPr>
        <w:t>人员配备一览表</w:t>
      </w:r>
    </w:p>
    <w:tbl>
      <w:tblPr>
        <w:tblStyle w:val="af8"/>
        <w:tblW w:w="9551" w:type="dxa"/>
        <w:jc w:val="center"/>
        <w:tblLayout w:type="fixed"/>
        <w:tblLook w:val="04A0" w:firstRow="1" w:lastRow="0" w:firstColumn="1" w:lastColumn="0" w:noHBand="0" w:noVBand="1"/>
      </w:tblPr>
      <w:tblGrid>
        <w:gridCol w:w="808"/>
        <w:gridCol w:w="1776"/>
        <w:gridCol w:w="2126"/>
        <w:gridCol w:w="3990"/>
        <w:gridCol w:w="851"/>
      </w:tblGrid>
      <w:tr w:rsidR="00493C4B" w:rsidTr="005A0F92">
        <w:trPr>
          <w:tblHeader/>
          <w:jc w:val="center"/>
        </w:trPr>
        <w:tc>
          <w:tcPr>
            <w:tcW w:w="808" w:type="dxa"/>
          </w:tcPr>
          <w:p w:rsidR="00493C4B" w:rsidRDefault="00493C4B" w:rsidP="005A0F92">
            <w:pPr>
              <w:jc w:val="center"/>
              <w:rPr>
                <w:rFonts w:ascii="宋体" w:hAnsi="宋体"/>
                <w:b/>
                <w:sz w:val="22"/>
              </w:rPr>
            </w:pPr>
            <w:r>
              <w:rPr>
                <w:rFonts w:ascii="宋体" w:hAnsi="宋体"/>
                <w:b/>
                <w:sz w:val="22"/>
              </w:rPr>
              <w:t>序号</w:t>
            </w:r>
          </w:p>
        </w:tc>
        <w:tc>
          <w:tcPr>
            <w:tcW w:w="1776" w:type="dxa"/>
            <w:vAlign w:val="center"/>
          </w:tcPr>
          <w:p w:rsidR="00493C4B" w:rsidRDefault="00493C4B" w:rsidP="005A0F92">
            <w:pPr>
              <w:jc w:val="center"/>
              <w:rPr>
                <w:rFonts w:ascii="宋体" w:hAnsi="宋体"/>
                <w:b/>
                <w:sz w:val="22"/>
              </w:rPr>
            </w:pPr>
            <w:r>
              <w:rPr>
                <w:rFonts w:ascii="宋体" w:hAnsi="宋体"/>
                <w:b/>
                <w:sz w:val="22"/>
              </w:rPr>
              <w:t>岗位名称</w:t>
            </w:r>
          </w:p>
        </w:tc>
        <w:tc>
          <w:tcPr>
            <w:tcW w:w="2126" w:type="dxa"/>
            <w:vAlign w:val="center"/>
          </w:tcPr>
          <w:p w:rsidR="00493C4B" w:rsidRDefault="00493C4B" w:rsidP="005A0F92">
            <w:pPr>
              <w:jc w:val="center"/>
              <w:rPr>
                <w:rFonts w:ascii="宋体" w:hAnsi="宋体"/>
                <w:b/>
                <w:sz w:val="22"/>
              </w:rPr>
            </w:pPr>
            <w:r>
              <w:rPr>
                <w:rFonts w:ascii="宋体" w:hAnsi="宋体"/>
                <w:b/>
                <w:sz w:val="22"/>
              </w:rPr>
              <w:t>建议配置岗位人数</w:t>
            </w:r>
          </w:p>
        </w:tc>
        <w:tc>
          <w:tcPr>
            <w:tcW w:w="3990" w:type="dxa"/>
            <w:vAlign w:val="center"/>
          </w:tcPr>
          <w:p w:rsidR="00493C4B" w:rsidRDefault="00493C4B" w:rsidP="005A0F92">
            <w:pPr>
              <w:jc w:val="center"/>
              <w:rPr>
                <w:rFonts w:ascii="宋体" w:hAnsi="宋体"/>
                <w:b/>
                <w:sz w:val="22"/>
              </w:rPr>
            </w:pPr>
            <w:r>
              <w:rPr>
                <w:rFonts w:ascii="宋体" w:hAnsi="宋体"/>
                <w:b/>
                <w:sz w:val="22"/>
              </w:rPr>
              <w:t>基本要求</w:t>
            </w:r>
          </w:p>
        </w:tc>
        <w:tc>
          <w:tcPr>
            <w:tcW w:w="851" w:type="dxa"/>
            <w:vAlign w:val="center"/>
          </w:tcPr>
          <w:p w:rsidR="00493C4B" w:rsidRDefault="00493C4B" w:rsidP="005A0F92">
            <w:pPr>
              <w:jc w:val="center"/>
              <w:rPr>
                <w:rFonts w:ascii="宋体" w:hAnsi="宋体"/>
                <w:b/>
                <w:sz w:val="22"/>
              </w:rPr>
            </w:pPr>
            <w:r>
              <w:rPr>
                <w:rFonts w:ascii="宋体" w:hAnsi="宋体"/>
                <w:b/>
                <w:sz w:val="22"/>
              </w:rPr>
              <w:t>备注</w:t>
            </w:r>
          </w:p>
        </w:tc>
      </w:tr>
      <w:tr w:rsidR="00493C4B" w:rsidTr="005A0F92">
        <w:trPr>
          <w:jc w:val="center"/>
        </w:trPr>
        <w:tc>
          <w:tcPr>
            <w:tcW w:w="808" w:type="dxa"/>
          </w:tcPr>
          <w:p w:rsidR="00493C4B" w:rsidRDefault="00493C4B" w:rsidP="005A0F92">
            <w:pPr>
              <w:jc w:val="center"/>
              <w:rPr>
                <w:rFonts w:ascii="宋体" w:hAnsi="宋体"/>
                <w:sz w:val="22"/>
              </w:rPr>
            </w:pPr>
            <w:r>
              <w:rPr>
                <w:rFonts w:ascii="宋体" w:hAnsi="宋体" w:hint="eastAsia"/>
                <w:sz w:val="22"/>
              </w:rPr>
              <w:t>1</w:t>
            </w:r>
          </w:p>
        </w:tc>
        <w:tc>
          <w:tcPr>
            <w:tcW w:w="1776" w:type="dxa"/>
          </w:tcPr>
          <w:p w:rsidR="00493C4B" w:rsidRDefault="00493C4B" w:rsidP="005A0F92">
            <w:pPr>
              <w:jc w:val="center"/>
              <w:rPr>
                <w:rFonts w:ascii="宋体" w:hAnsi="宋体"/>
                <w:sz w:val="22"/>
              </w:rPr>
            </w:pPr>
            <w:r>
              <w:rPr>
                <w:rFonts w:ascii="宋体" w:hAnsi="宋体" w:hint="eastAsia"/>
                <w:sz w:val="22"/>
              </w:rPr>
              <w:t>项目经理</w:t>
            </w:r>
          </w:p>
        </w:tc>
        <w:tc>
          <w:tcPr>
            <w:tcW w:w="2126" w:type="dxa"/>
          </w:tcPr>
          <w:p w:rsidR="00493C4B" w:rsidRDefault="00493C4B" w:rsidP="005A0F92">
            <w:pPr>
              <w:jc w:val="center"/>
              <w:rPr>
                <w:rFonts w:ascii="宋体" w:hAnsi="宋体"/>
                <w:sz w:val="22"/>
              </w:rPr>
            </w:pPr>
            <w:r>
              <w:rPr>
                <w:rFonts w:ascii="宋体" w:hAnsi="宋体" w:hint="eastAsia"/>
                <w:sz w:val="22"/>
              </w:rPr>
              <w:t>1人</w:t>
            </w:r>
          </w:p>
        </w:tc>
        <w:tc>
          <w:tcPr>
            <w:tcW w:w="3990" w:type="dxa"/>
          </w:tcPr>
          <w:p w:rsidR="00493C4B" w:rsidRDefault="00493C4B" w:rsidP="005A0F92">
            <w:pPr>
              <w:jc w:val="center"/>
              <w:rPr>
                <w:rFonts w:ascii="宋体" w:hAnsi="宋体"/>
                <w:sz w:val="22"/>
              </w:rPr>
            </w:pPr>
            <w:r>
              <w:rPr>
                <w:rFonts w:ascii="宋体" w:hAnsi="宋体" w:hint="eastAsia"/>
                <w:sz w:val="22"/>
              </w:rPr>
              <w:t>驻场，10年以上类似项目管理经验，提供在职承诺书</w:t>
            </w:r>
          </w:p>
        </w:tc>
        <w:tc>
          <w:tcPr>
            <w:tcW w:w="851" w:type="dxa"/>
            <w:vAlign w:val="center"/>
          </w:tcPr>
          <w:p w:rsidR="00493C4B" w:rsidRDefault="00493C4B" w:rsidP="005A0F92">
            <w:pPr>
              <w:jc w:val="center"/>
              <w:rPr>
                <w:rFonts w:ascii="宋体" w:hAnsi="宋体"/>
                <w:sz w:val="22"/>
              </w:rPr>
            </w:pPr>
          </w:p>
        </w:tc>
      </w:tr>
      <w:tr w:rsidR="00493C4B" w:rsidTr="005A0F92">
        <w:trPr>
          <w:trHeight w:val="350"/>
          <w:jc w:val="center"/>
        </w:trPr>
        <w:tc>
          <w:tcPr>
            <w:tcW w:w="808" w:type="dxa"/>
          </w:tcPr>
          <w:p w:rsidR="00493C4B" w:rsidRDefault="00493C4B" w:rsidP="005A0F92">
            <w:pPr>
              <w:jc w:val="center"/>
              <w:rPr>
                <w:rFonts w:ascii="宋体" w:hAnsi="宋体"/>
                <w:sz w:val="22"/>
              </w:rPr>
            </w:pPr>
            <w:r>
              <w:rPr>
                <w:rFonts w:ascii="宋体" w:hAnsi="宋体" w:hint="eastAsia"/>
                <w:sz w:val="22"/>
              </w:rPr>
              <w:t>2</w:t>
            </w:r>
          </w:p>
        </w:tc>
        <w:tc>
          <w:tcPr>
            <w:tcW w:w="1776" w:type="dxa"/>
          </w:tcPr>
          <w:p w:rsidR="00493C4B" w:rsidRDefault="00493C4B" w:rsidP="005A0F92">
            <w:pPr>
              <w:jc w:val="center"/>
              <w:rPr>
                <w:rFonts w:ascii="宋体" w:hAnsi="宋体"/>
                <w:sz w:val="22"/>
              </w:rPr>
            </w:pPr>
            <w:r>
              <w:rPr>
                <w:rFonts w:ascii="宋体" w:hAnsi="宋体" w:hint="eastAsia"/>
                <w:sz w:val="22"/>
              </w:rPr>
              <w:t>软件开发人员</w:t>
            </w:r>
          </w:p>
        </w:tc>
        <w:tc>
          <w:tcPr>
            <w:tcW w:w="2126" w:type="dxa"/>
          </w:tcPr>
          <w:p w:rsidR="00493C4B" w:rsidRDefault="00493C4B" w:rsidP="005A0F92">
            <w:pPr>
              <w:jc w:val="center"/>
              <w:rPr>
                <w:rFonts w:ascii="宋体" w:hAnsi="宋体"/>
                <w:sz w:val="22"/>
              </w:rPr>
            </w:pPr>
            <w:r>
              <w:rPr>
                <w:rFonts w:ascii="宋体" w:hAnsi="宋体" w:hint="eastAsia"/>
                <w:sz w:val="22"/>
              </w:rPr>
              <w:t>4人</w:t>
            </w:r>
          </w:p>
        </w:tc>
        <w:tc>
          <w:tcPr>
            <w:tcW w:w="3990" w:type="dxa"/>
          </w:tcPr>
          <w:p w:rsidR="00493C4B" w:rsidRDefault="00493C4B" w:rsidP="005A0F92">
            <w:pPr>
              <w:jc w:val="center"/>
              <w:rPr>
                <w:rFonts w:ascii="宋体" w:hAnsi="宋体"/>
                <w:sz w:val="22"/>
              </w:rPr>
            </w:pPr>
            <w:r>
              <w:rPr>
                <w:rFonts w:ascii="宋体" w:hAnsi="宋体" w:hint="eastAsia"/>
                <w:sz w:val="22"/>
              </w:rPr>
              <w:t>2年以上类似项目开发经验，提供在职承诺书</w:t>
            </w:r>
          </w:p>
        </w:tc>
        <w:tc>
          <w:tcPr>
            <w:tcW w:w="851" w:type="dxa"/>
            <w:vAlign w:val="center"/>
          </w:tcPr>
          <w:p w:rsidR="00493C4B" w:rsidRDefault="00493C4B" w:rsidP="005A0F92">
            <w:pPr>
              <w:jc w:val="center"/>
              <w:rPr>
                <w:rFonts w:ascii="宋体" w:hAnsi="宋体"/>
                <w:sz w:val="22"/>
              </w:rPr>
            </w:pPr>
          </w:p>
        </w:tc>
      </w:tr>
      <w:tr w:rsidR="00493C4B" w:rsidTr="005A0F92">
        <w:trPr>
          <w:jc w:val="center"/>
        </w:trPr>
        <w:tc>
          <w:tcPr>
            <w:tcW w:w="808" w:type="dxa"/>
          </w:tcPr>
          <w:p w:rsidR="00493C4B" w:rsidRDefault="00493C4B" w:rsidP="005A0F92">
            <w:pPr>
              <w:jc w:val="center"/>
              <w:rPr>
                <w:rFonts w:ascii="宋体" w:hAnsi="宋体"/>
                <w:sz w:val="22"/>
              </w:rPr>
            </w:pPr>
            <w:r>
              <w:rPr>
                <w:rFonts w:ascii="宋体" w:hAnsi="宋体" w:hint="eastAsia"/>
                <w:sz w:val="22"/>
              </w:rPr>
              <w:t>3</w:t>
            </w:r>
          </w:p>
        </w:tc>
        <w:tc>
          <w:tcPr>
            <w:tcW w:w="1776" w:type="dxa"/>
          </w:tcPr>
          <w:p w:rsidR="00493C4B" w:rsidRDefault="00493C4B" w:rsidP="005A0F92">
            <w:pPr>
              <w:jc w:val="center"/>
              <w:rPr>
                <w:rFonts w:ascii="宋体" w:hAnsi="宋体"/>
                <w:sz w:val="22"/>
              </w:rPr>
            </w:pPr>
            <w:r>
              <w:rPr>
                <w:rFonts w:ascii="宋体" w:hAnsi="宋体" w:hint="eastAsia"/>
                <w:sz w:val="22"/>
              </w:rPr>
              <w:t>测试人员</w:t>
            </w:r>
          </w:p>
        </w:tc>
        <w:tc>
          <w:tcPr>
            <w:tcW w:w="2126" w:type="dxa"/>
          </w:tcPr>
          <w:p w:rsidR="00493C4B" w:rsidRDefault="00493C4B" w:rsidP="005A0F92">
            <w:pPr>
              <w:jc w:val="center"/>
              <w:rPr>
                <w:rFonts w:ascii="宋体" w:hAnsi="宋体"/>
                <w:sz w:val="22"/>
              </w:rPr>
            </w:pPr>
            <w:r>
              <w:rPr>
                <w:rFonts w:ascii="宋体" w:hAnsi="宋体" w:hint="eastAsia"/>
                <w:sz w:val="22"/>
              </w:rPr>
              <w:t>1人</w:t>
            </w:r>
          </w:p>
        </w:tc>
        <w:tc>
          <w:tcPr>
            <w:tcW w:w="3990" w:type="dxa"/>
          </w:tcPr>
          <w:p w:rsidR="00493C4B" w:rsidRDefault="00493C4B" w:rsidP="005A0F92">
            <w:pPr>
              <w:jc w:val="center"/>
              <w:rPr>
                <w:rFonts w:ascii="宋体" w:hAnsi="宋体"/>
                <w:sz w:val="22"/>
              </w:rPr>
            </w:pPr>
            <w:r>
              <w:rPr>
                <w:rFonts w:ascii="宋体" w:hAnsi="宋体" w:hint="eastAsia"/>
                <w:sz w:val="22"/>
              </w:rPr>
              <w:t>驻场</w:t>
            </w:r>
          </w:p>
        </w:tc>
        <w:tc>
          <w:tcPr>
            <w:tcW w:w="851" w:type="dxa"/>
            <w:vAlign w:val="center"/>
          </w:tcPr>
          <w:p w:rsidR="00493C4B" w:rsidRDefault="00493C4B" w:rsidP="005A0F92">
            <w:pPr>
              <w:jc w:val="center"/>
              <w:rPr>
                <w:rFonts w:ascii="宋体" w:hAnsi="宋体"/>
                <w:sz w:val="22"/>
              </w:rPr>
            </w:pPr>
          </w:p>
        </w:tc>
      </w:tr>
      <w:tr w:rsidR="00493C4B" w:rsidTr="005A0F92">
        <w:trPr>
          <w:jc w:val="center"/>
        </w:trPr>
        <w:tc>
          <w:tcPr>
            <w:tcW w:w="808" w:type="dxa"/>
          </w:tcPr>
          <w:p w:rsidR="00493C4B" w:rsidRDefault="00493C4B" w:rsidP="005A0F92">
            <w:pPr>
              <w:jc w:val="center"/>
              <w:rPr>
                <w:rFonts w:ascii="宋体" w:hAnsi="宋体"/>
                <w:sz w:val="22"/>
              </w:rPr>
            </w:pPr>
            <w:r>
              <w:rPr>
                <w:rFonts w:ascii="宋体" w:hAnsi="宋体" w:hint="eastAsia"/>
                <w:sz w:val="22"/>
              </w:rPr>
              <w:t>4</w:t>
            </w:r>
          </w:p>
        </w:tc>
        <w:tc>
          <w:tcPr>
            <w:tcW w:w="1776" w:type="dxa"/>
          </w:tcPr>
          <w:p w:rsidR="00493C4B" w:rsidRDefault="00493C4B" w:rsidP="005A0F92">
            <w:pPr>
              <w:jc w:val="center"/>
              <w:rPr>
                <w:rFonts w:ascii="宋体" w:hAnsi="宋体"/>
                <w:sz w:val="22"/>
              </w:rPr>
            </w:pPr>
            <w:r>
              <w:rPr>
                <w:rFonts w:ascii="宋体" w:hAnsi="宋体" w:hint="eastAsia"/>
                <w:sz w:val="22"/>
              </w:rPr>
              <w:t>售后人员</w:t>
            </w:r>
          </w:p>
        </w:tc>
        <w:tc>
          <w:tcPr>
            <w:tcW w:w="2126" w:type="dxa"/>
          </w:tcPr>
          <w:p w:rsidR="00493C4B" w:rsidRDefault="00493C4B" w:rsidP="005A0F92">
            <w:pPr>
              <w:jc w:val="center"/>
              <w:rPr>
                <w:rFonts w:ascii="宋体" w:hAnsi="宋体"/>
                <w:sz w:val="22"/>
              </w:rPr>
            </w:pPr>
            <w:r>
              <w:rPr>
                <w:rFonts w:ascii="宋体" w:hAnsi="宋体" w:hint="eastAsia"/>
                <w:sz w:val="22"/>
              </w:rPr>
              <w:t>3人</w:t>
            </w:r>
          </w:p>
        </w:tc>
        <w:tc>
          <w:tcPr>
            <w:tcW w:w="3990" w:type="dxa"/>
          </w:tcPr>
          <w:p w:rsidR="00493C4B" w:rsidRDefault="00493C4B" w:rsidP="005A0F92">
            <w:pPr>
              <w:jc w:val="center"/>
              <w:rPr>
                <w:rFonts w:ascii="宋体" w:hAnsi="宋体"/>
                <w:sz w:val="22"/>
              </w:rPr>
            </w:pPr>
            <w:r>
              <w:rPr>
                <w:rFonts w:ascii="宋体" w:hAnsi="宋体" w:hint="eastAsia"/>
                <w:sz w:val="22"/>
              </w:rPr>
              <w:t>其中2人驻场，驻场人员提供在职承诺书</w:t>
            </w:r>
          </w:p>
        </w:tc>
        <w:tc>
          <w:tcPr>
            <w:tcW w:w="851" w:type="dxa"/>
            <w:vAlign w:val="center"/>
          </w:tcPr>
          <w:p w:rsidR="00493C4B" w:rsidRDefault="00493C4B" w:rsidP="005A0F92">
            <w:pPr>
              <w:jc w:val="center"/>
              <w:rPr>
                <w:rFonts w:ascii="宋体" w:hAnsi="宋体"/>
                <w:sz w:val="22"/>
              </w:rPr>
            </w:pPr>
          </w:p>
        </w:tc>
      </w:tr>
      <w:tr w:rsidR="00493C4B" w:rsidTr="005A0F92">
        <w:trPr>
          <w:jc w:val="center"/>
        </w:trPr>
        <w:tc>
          <w:tcPr>
            <w:tcW w:w="2584" w:type="dxa"/>
            <w:gridSpan w:val="2"/>
          </w:tcPr>
          <w:p w:rsidR="00493C4B" w:rsidRDefault="00493C4B" w:rsidP="005A0F92">
            <w:pPr>
              <w:jc w:val="center"/>
              <w:rPr>
                <w:rFonts w:ascii="宋体" w:hAnsi="宋体"/>
                <w:sz w:val="22"/>
              </w:rPr>
            </w:pPr>
            <w:r>
              <w:rPr>
                <w:rFonts w:ascii="宋体" w:hAnsi="宋体"/>
                <w:sz w:val="22"/>
              </w:rPr>
              <w:t>合计</w:t>
            </w:r>
          </w:p>
        </w:tc>
        <w:tc>
          <w:tcPr>
            <w:tcW w:w="2126" w:type="dxa"/>
            <w:vAlign w:val="center"/>
          </w:tcPr>
          <w:p w:rsidR="00493C4B" w:rsidRDefault="00493C4B" w:rsidP="005A0F92">
            <w:pPr>
              <w:jc w:val="center"/>
              <w:rPr>
                <w:rFonts w:ascii="宋体" w:hAnsi="宋体"/>
                <w:sz w:val="22"/>
              </w:rPr>
            </w:pPr>
            <w:r>
              <w:rPr>
                <w:rFonts w:ascii="宋体" w:hAnsi="宋体" w:hint="eastAsia"/>
                <w:sz w:val="22"/>
              </w:rPr>
              <w:t>9人</w:t>
            </w:r>
          </w:p>
        </w:tc>
        <w:tc>
          <w:tcPr>
            <w:tcW w:w="3990" w:type="dxa"/>
            <w:vAlign w:val="center"/>
          </w:tcPr>
          <w:p w:rsidR="00493C4B" w:rsidRDefault="00493C4B" w:rsidP="005A0F92">
            <w:pPr>
              <w:jc w:val="center"/>
              <w:rPr>
                <w:rFonts w:ascii="宋体" w:hAnsi="宋体"/>
                <w:sz w:val="22"/>
              </w:rPr>
            </w:pPr>
          </w:p>
        </w:tc>
        <w:tc>
          <w:tcPr>
            <w:tcW w:w="851" w:type="dxa"/>
            <w:vAlign w:val="center"/>
          </w:tcPr>
          <w:p w:rsidR="00493C4B" w:rsidRDefault="00493C4B" w:rsidP="005A0F92">
            <w:pPr>
              <w:jc w:val="center"/>
              <w:rPr>
                <w:rFonts w:ascii="宋体" w:hAnsi="宋体"/>
                <w:sz w:val="22"/>
              </w:rPr>
            </w:pPr>
          </w:p>
        </w:tc>
      </w:tr>
    </w:tbl>
    <w:p w:rsidR="00493C4B" w:rsidRDefault="00493C4B" w:rsidP="00493C4B">
      <w:pPr>
        <w:adjustRightInd w:val="0"/>
        <w:snapToGrid w:val="0"/>
        <w:spacing w:line="360" w:lineRule="auto"/>
        <w:ind w:firstLineChars="200" w:firstLine="440"/>
        <w:jc w:val="left"/>
        <w:rPr>
          <w:bCs/>
          <w:sz w:val="22"/>
        </w:rPr>
      </w:pPr>
      <w:r>
        <w:rPr>
          <w:rFonts w:hint="eastAsia"/>
          <w:bCs/>
          <w:sz w:val="22"/>
        </w:rPr>
        <w:t>项目组团队保持稳定，项目经理和软件开发人员专职承担本项目工作，未经采购人许可不得更换，供应商提出具体管理措施。在项目实施过程中，成交供应商按照采购人的要求更换采购人认为不合适的人员。</w:t>
      </w:r>
    </w:p>
    <w:p w:rsidR="00493C4B" w:rsidRPr="00435763" w:rsidRDefault="00493C4B" w:rsidP="00493C4B">
      <w:pPr>
        <w:ind w:firstLineChars="192" w:firstLine="422"/>
        <w:outlineLvl w:val="2"/>
        <w:rPr>
          <w:bCs/>
          <w:sz w:val="22"/>
        </w:rPr>
      </w:pPr>
      <w:bookmarkStart w:id="21" w:name="_Toc497211605"/>
      <w:bookmarkStart w:id="22" w:name="_Toc162613713"/>
      <w:r w:rsidRPr="00435763">
        <w:rPr>
          <w:rFonts w:hint="eastAsia"/>
          <w:bCs/>
          <w:sz w:val="22"/>
        </w:rPr>
        <w:t>7.5</w:t>
      </w:r>
      <w:r w:rsidRPr="00435763">
        <w:rPr>
          <w:rFonts w:hint="eastAsia"/>
          <w:bCs/>
          <w:sz w:val="22"/>
        </w:rPr>
        <w:t>其它要求</w:t>
      </w:r>
    </w:p>
    <w:p w:rsidR="00493C4B" w:rsidRPr="00435763" w:rsidRDefault="00493C4B" w:rsidP="00493C4B">
      <w:pPr>
        <w:ind w:firstLineChars="192" w:firstLine="422"/>
        <w:outlineLvl w:val="2"/>
        <w:rPr>
          <w:bCs/>
          <w:sz w:val="22"/>
        </w:rPr>
      </w:pPr>
      <w:r w:rsidRPr="00435763">
        <w:rPr>
          <w:rFonts w:hint="eastAsia"/>
          <w:bCs/>
          <w:sz w:val="22"/>
        </w:rPr>
        <w:t xml:space="preserve">7.5.1 </w:t>
      </w:r>
      <w:r w:rsidRPr="00435763">
        <w:rPr>
          <w:rFonts w:hint="eastAsia"/>
          <w:bCs/>
          <w:sz w:val="22"/>
        </w:rPr>
        <w:t>性能指标</w:t>
      </w:r>
    </w:p>
    <w:p w:rsidR="00493C4B" w:rsidRPr="00435763" w:rsidRDefault="00493C4B" w:rsidP="00493C4B">
      <w:pPr>
        <w:ind w:firstLineChars="192" w:firstLine="422"/>
        <w:outlineLvl w:val="2"/>
        <w:rPr>
          <w:bCs/>
          <w:sz w:val="22"/>
        </w:rPr>
      </w:pPr>
      <w:r w:rsidRPr="00435763">
        <w:rPr>
          <w:rFonts w:hint="eastAsia"/>
          <w:bCs/>
          <w:sz w:val="22"/>
        </w:rPr>
        <w:t>支持用户数：不少于</w:t>
      </w:r>
      <w:r w:rsidRPr="00435763">
        <w:rPr>
          <w:rFonts w:hint="eastAsia"/>
          <w:bCs/>
          <w:sz w:val="22"/>
        </w:rPr>
        <w:t>200</w:t>
      </w:r>
      <w:r w:rsidRPr="00435763">
        <w:rPr>
          <w:rFonts w:hint="eastAsia"/>
          <w:bCs/>
          <w:sz w:val="22"/>
        </w:rPr>
        <w:t>人；</w:t>
      </w:r>
    </w:p>
    <w:p w:rsidR="00493C4B" w:rsidRPr="00435763" w:rsidRDefault="00493C4B" w:rsidP="00493C4B">
      <w:pPr>
        <w:ind w:firstLineChars="192" w:firstLine="422"/>
        <w:outlineLvl w:val="2"/>
        <w:rPr>
          <w:bCs/>
          <w:sz w:val="22"/>
        </w:rPr>
      </w:pPr>
      <w:r w:rsidRPr="00435763">
        <w:rPr>
          <w:rFonts w:hint="eastAsia"/>
          <w:bCs/>
          <w:sz w:val="22"/>
        </w:rPr>
        <w:t>并发性：每秒</w:t>
      </w:r>
      <w:r w:rsidRPr="00435763">
        <w:rPr>
          <w:rFonts w:hint="eastAsia"/>
          <w:bCs/>
          <w:sz w:val="22"/>
        </w:rPr>
        <w:t>10</w:t>
      </w:r>
      <w:r w:rsidRPr="00435763">
        <w:rPr>
          <w:rFonts w:hint="eastAsia"/>
          <w:bCs/>
          <w:sz w:val="22"/>
        </w:rPr>
        <w:t>个并发数的情况下不造成明显的系统效率降低；</w:t>
      </w:r>
    </w:p>
    <w:p w:rsidR="00493C4B" w:rsidRPr="00435763" w:rsidRDefault="00493C4B" w:rsidP="00493C4B">
      <w:pPr>
        <w:ind w:firstLineChars="192" w:firstLine="422"/>
        <w:outlineLvl w:val="2"/>
        <w:rPr>
          <w:bCs/>
          <w:sz w:val="22"/>
        </w:rPr>
      </w:pPr>
      <w:r w:rsidRPr="00435763">
        <w:rPr>
          <w:rFonts w:hint="eastAsia"/>
          <w:bCs/>
          <w:sz w:val="22"/>
        </w:rPr>
        <w:t>响应速度：在政务外网或互联网环境下（带宽大于</w:t>
      </w:r>
      <w:r w:rsidRPr="00435763">
        <w:rPr>
          <w:rFonts w:hint="eastAsia"/>
          <w:bCs/>
          <w:sz w:val="22"/>
        </w:rPr>
        <w:t>20M</w:t>
      </w:r>
      <w:r w:rsidRPr="00435763">
        <w:rPr>
          <w:rFonts w:hint="eastAsia"/>
          <w:bCs/>
          <w:sz w:val="22"/>
        </w:rPr>
        <w:t>），系统平均响应时间小于</w:t>
      </w:r>
      <w:r w:rsidRPr="00435763">
        <w:rPr>
          <w:rFonts w:hint="eastAsia"/>
          <w:bCs/>
          <w:sz w:val="22"/>
        </w:rPr>
        <w:t>5</w:t>
      </w:r>
      <w:r w:rsidRPr="00435763">
        <w:rPr>
          <w:rFonts w:hint="eastAsia"/>
          <w:bCs/>
          <w:sz w:val="22"/>
        </w:rPr>
        <w:t>秒；大数据量数据统计响应时间小于</w:t>
      </w:r>
      <w:r w:rsidRPr="00435763">
        <w:rPr>
          <w:rFonts w:hint="eastAsia"/>
          <w:bCs/>
          <w:sz w:val="22"/>
        </w:rPr>
        <w:t>10</w:t>
      </w:r>
      <w:r w:rsidRPr="00435763">
        <w:rPr>
          <w:rFonts w:hint="eastAsia"/>
          <w:bCs/>
          <w:sz w:val="22"/>
        </w:rPr>
        <w:t>秒；</w:t>
      </w:r>
    </w:p>
    <w:p w:rsidR="00493C4B" w:rsidRPr="00435763" w:rsidRDefault="00493C4B" w:rsidP="00493C4B">
      <w:pPr>
        <w:ind w:firstLineChars="192" w:firstLine="422"/>
        <w:outlineLvl w:val="2"/>
        <w:rPr>
          <w:bCs/>
          <w:sz w:val="22"/>
        </w:rPr>
      </w:pPr>
      <w:r w:rsidRPr="00435763">
        <w:rPr>
          <w:rFonts w:hint="eastAsia"/>
          <w:bCs/>
          <w:sz w:val="22"/>
        </w:rPr>
        <w:t xml:space="preserve">7.5.2 </w:t>
      </w:r>
      <w:r w:rsidRPr="00435763">
        <w:rPr>
          <w:rFonts w:hint="eastAsia"/>
          <w:bCs/>
          <w:sz w:val="22"/>
        </w:rPr>
        <w:t>安全指标</w:t>
      </w:r>
    </w:p>
    <w:p w:rsidR="00493C4B" w:rsidRPr="00435763" w:rsidRDefault="00493C4B" w:rsidP="00493C4B">
      <w:pPr>
        <w:ind w:firstLineChars="192" w:firstLine="422"/>
        <w:outlineLvl w:val="2"/>
        <w:rPr>
          <w:bCs/>
          <w:sz w:val="22"/>
        </w:rPr>
      </w:pPr>
      <w:r>
        <w:rPr>
          <w:rFonts w:hint="eastAsia"/>
          <w:bCs/>
          <w:sz w:val="22"/>
        </w:rPr>
        <w:t>系统</w:t>
      </w:r>
      <w:r w:rsidRPr="00435763">
        <w:rPr>
          <w:rFonts w:hint="eastAsia"/>
          <w:bCs/>
          <w:sz w:val="22"/>
        </w:rPr>
        <w:t>提供每周</w:t>
      </w:r>
      <w:r w:rsidRPr="00435763">
        <w:rPr>
          <w:rFonts w:hint="eastAsia"/>
          <w:bCs/>
          <w:sz w:val="22"/>
        </w:rPr>
        <w:t>7</w:t>
      </w:r>
      <w:r w:rsidRPr="00435763">
        <w:rPr>
          <w:rFonts w:hint="eastAsia"/>
          <w:bCs/>
          <w:sz w:val="22"/>
        </w:rPr>
        <w:t>天×</w:t>
      </w:r>
      <w:r w:rsidRPr="00435763">
        <w:rPr>
          <w:rFonts w:hint="eastAsia"/>
          <w:bCs/>
          <w:sz w:val="22"/>
        </w:rPr>
        <w:t>24</w:t>
      </w:r>
      <w:r w:rsidRPr="00435763">
        <w:rPr>
          <w:rFonts w:hint="eastAsia"/>
          <w:bCs/>
          <w:sz w:val="22"/>
        </w:rPr>
        <w:t>小时的可持续运行能力，平均年故障时间少于</w:t>
      </w:r>
      <w:r w:rsidRPr="00435763">
        <w:rPr>
          <w:rFonts w:hint="eastAsia"/>
          <w:bCs/>
          <w:sz w:val="22"/>
        </w:rPr>
        <w:t>5</w:t>
      </w:r>
      <w:r w:rsidRPr="00435763">
        <w:rPr>
          <w:rFonts w:hint="eastAsia"/>
          <w:bCs/>
          <w:sz w:val="22"/>
        </w:rPr>
        <w:t>天，平均故障修复时间小于</w:t>
      </w:r>
      <w:r w:rsidRPr="00435763">
        <w:rPr>
          <w:rFonts w:hint="eastAsia"/>
          <w:bCs/>
          <w:sz w:val="22"/>
        </w:rPr>
        <w:t>12</w:t>
      </w:r>
      <w:r w:rsidRPr="00435763">
        <w:rPr>
          <w:rFonts w:hint="eastAsia"/>
          <w:bCs/>
          <w:sz w:val="22"/>
        </w:rPr>
        <w:t>小时。</w:t>
      </w:r>
    </w:p>
    <w:p w:rsidR="00493C4B" w:rsidRPr="00435763" w:rsidRDefault="00493C4B" w:rsidP="00493C4B">
      <w:pPr>
        <w:ind w:firstLineChars="192" w:firstLine="422"/>
        <w:outlineLvl w:val="2"/>
        <w:rPr>
          <w:bCs/>
          <w:sz w:val="22"/>
        </w:rPr>
      </w:pPr>
      <w:r w:rsidRPr="00435763">
        <w:rPr>
          <w:rFonts w:hint="eastAsia"/>
          <w:bCs/>
          <w:sz w:val="22"/>
        </w:rPr>
        <w:t>严格设定安全保证系统的可靠性。采用本地与异地两种备份方式，保证系统的灾难恢复能力。</w:t>
      </w:r>
    </w:p>
    <w:p w:rsidR="00493C4B" w:rsidRPr="00435763" w:rsidRDefault="00493C4B" w:rsidP="00493C4B">
      <w:pPr>
        <w:ind w:firstLineChars="192" w:firstLine="422"/>
        <w:outlineLvl w:val="2"/>
        <w:rPr>
          <w:bCs/>
          <w:sz w:val="22"/>
        </w:rPr>
      </w:pPr>
      <w:r w:rsidRPr="00435763">
        <w:rPr>
          <w:rFonts w:hint="eastAsia"/>
          <w:bCs/>
          <w:sz w:val="22"/>
        </w:rPr>
        <w:t>7.5.3</w:t>
      </w:r>
      <w:r w:rsidRPr="00435763">
        <w:rPr>
          <w:rFonts w:hint="eastAsia"/>
          <w:bCs/>
          <w:sz w:val="22"/>
        </w:rPr>
        <w:t>测评工作</w:t>
      </w:r>
    </w:p>
    <w:p w:rsidR="00493C4B" w:rsidRDefault="00493C4B" w:rsidP="00493C4B">
      <w:pPr>
        <w:ind w:firstLineChars="192" w:firstLine="422"/>
        <w:outlineLvl w:val="2"/>
        <w:rPr>
          <w:bCs/>
          <w:sz w:val="22"/>
        </w:rPr>
      </w:pPr>
      <w:r w:rsidRPr="00435763">
        <w:rPr>
          <w:rFonts w:hint="eastAsia"/>
          <w:bCs/>
          <w:sz w:val="22"/>
        </w:rPr>
        <w:lastRenderedPageBreak/>
        <w:t>成</w:t>
      </w:r>
      <w:r w:rsidRPr="002C585E">
        <w:rPr>
          <w:rFonts w:hint="eastAsia"/>
          <w:bCs/>
          <w:sz w:val="22"/>
        </w:rPr>
        <w:t>交供应商完成项目自测及第三方测评工作（费用包含在本项目报价中），并配合采购人完成项目验收所需相关工作。</w:t>
      </w:r>
    </w:p>
    <w:p w:rsidR="00493C4B" w:rsidRDefault="00493C4B" w:rsidP="00493C4B">
      <w:pPr>
        <w:ind w:firstLineChars="192" w:firstLine="424"/>
        <w:outlineLvl w:val="2"/>
        <w:rPr>
          <w:b/>
          <w:sz w:val="22"/>
        </w:rPr>
      </w:pPr>
      <w:r>
        <w:rPr>
          <w:rFonts w:hint="eastAsia"/>
          <w:b/>
          <w:sz w:val="22"/>
        </w:rPr>
        <w:t>8</w:t>
      </w:r>
      <w:bookmarkEnd w:id="21"/>
      <w:bookmarkEnd w:id="22"/>
      <w:r>
        <w:rPr>
          <w:b/>
          <w:bCs/>
          <w:sz w:val="22"/>
        </w:rPr>
        <w:t>质量标准及验收要求</w:t>
      </w:r>
    </w:p>
    <w:p w:rsidR="00493C4B" w:rsidRDefault="00493C4B" w:rsidP="00493C4B">
      <w:pPr>
        <w:tabs>
          <w:tab w:val="left" w:pos="3060"/>
        </w:tabs>
        <w:adjustRightInd w:val="0"/>
        <w:snapToGrid w:val="0"/>
        <w:ind w:firstLineChars="200" w:firstLine="442"/>
        <w:rPr>
          <w:b/>
          <w:bCs/>
          <w:sz w:val="22"/>
        </w:rPr>
      </w:pPr>
      <w:bookmarkStart w:id="23" w:name="_Toc497211606"/>
      <w:bookmarkStart w:id="24" w:name="_Toc162613714"/>
      <w:r>
        <w:rPr>
          <w:rFonts w:hint="eastAsia"/>
          <w:b/>
          <w:bCs/>
          <w:sz w:val="22"/>
        </w:rPr>
        <w:t>8</w:t>
      </w:r>
      <w:r>
        <w:rPr>
          <w:b/>
          <w:bCs/>
          <w:sz w:val="22"/>
        </w:rPr>
        <w:t>.1</w:t>
      </w:r>
      <w:r>
        <w:rPr>
          <w:b/>
          <w:bCs/>
          <w:sz w:val="22"/>
        </w:rPr>
        <w:t>质量标准</w:t>
      </w:r>
    </w:p>
    <w:p w:rsidR="00493C4B" w:rsidRDefault="00493C4B" w:rsidP="00493C4B">
      <w:pPr>
        <w:adjustRightInd w:val="0"/>
        <w:snapToGrid w:val="0"/>
        <w:ind w:firstLineChars="200" w:firstLine="440"/>
        <w:rPr>
          <w:color w:val="000000"/>
          <w:sz w:val="22"/>
        </w:rPr>
      </w:pPr>
      <w:r>
        <w:rPr>
          <w:rFonts w:hint="eastAsia"/>
          <w:color w:val="000000"/>
          <w:sz w:val="22"/>
        </w:rPr>
        <w:t>8</w:t>
      </w:r>
      <w:r>
        <w:rPr>
          <w:color w:val="000000"/>
          <w:sz w:val="22"/>
        </w:rPr>
        <w:t xml:space="preserve">.1.1 </w:t>
      </w:r>
      <w:r>
        <w:rPr>
          <w:rFonts w:hint="eastAsia"/>
          <w:color w:val="000000"/>
          <w:sz w:val="22"/>
        </w:rPr>
        <w:t>供应商</w:t>
      </w:r>
      <w:r>
        <w:rPr>
          <w:color w:val="000000"/>
          <w:sz w:val="22"/>
        </w:rPr>
        <w:t>所交付软件系统应满足本项目合同文件明确的功能性、使用性要求。软件开发质量标准按照国家标准、</w:t>
      </w:r>
      <w:r>
        <w:rPr>
          <w:rFonts w:hint="eastAsia"/>
          <w:color w:val="000000"/>
          <w:sz w:val="22"/>
        </w:rPr>
        <w:t>磋商</w:t>
      </w:r>
      <w:r>
        <w:rPr>
          <w:color w:val="000000"/>
          <w:sz w:val="22"/>
        </w:rPr>
        <w:t>需求确定，上述标准不一致的，以严格的标准为准。没有国家标准、行业标准和企业标准的，按照通常标准或者符合</w:t>
      </w:r>
      <w:r>
        <w:rPr>
          <w:rFonts w:hint="eastAsia"/>
          <w:color w:val="000000"/>
          <w:sz w:val="22"/>
        </w:rPr>
        <w:t>磋商</w:t>
      </w:r>
      <w:r>
        <w:rPr>
          <w:color w:val="000000"/>
          <w:sz w:val="22"/>
        </w:rPr>
        <w:t>目的的特定标准确定。</w:t>
      </w:r>
    </w:p>
    <w:p w:rsidR="00493C4B" w:rsidRDefault="00493C4B" w:rsidP="00493C4B">
      <w:pPr>
        <w:adjustRightInd w:val="0"/>
        <w:snapToGrid w:val="0"/>
        <w:ind w:firstLineChars="200" w:firstLine="440"/>
        <w:rPr>
          <w:color w:val="000000"/>
          <w:sz w:val="22"/>
        </w:rPr>
      </w:pPr>
      <w:r>
        <w:rPr>
          <w:rFonts w:hint="eastAsia"/>
          <w:color w:val="000000"/>
          <w:sz w:val="22"/>
        </w:rPr>
        <w:t>8</w:t>
      </w:r>
      <w:r>
        <w:rPr>
          <w:color w:val="000000"/>
          <w:sz w:val="22"/>
        </w:rPr>
        <w:t xml:space="preserve">.1.2 </w:t>
      </w:r>
      <w:r>
        <w:rPr>
          <w:rFonts w:hint="eastAsia"/>
          <w:color w:val="000000"/>
          <w:sz w:val="22"/>
        </w:rPr>
        <w:t>供应商</w:t>
      </w:r>
      <w:r>
        <w:rPr>
          <w:color w:val="000000"/>
          <w:sz w:val="22"/>
        </w:rPr>
        <w:t>所交付的软件系统还应符合国家和上海市有关系统运行安全之规定。</w:t>
      </w:r>
    </w:p>
    <w:p w:rsidR="00493C4B" w:rsidRDefault="00493C4B" w:rsidP="00493C4B">
      <w:pPr>
        <w:adjustRightInd w:val="0"/>
        <w:snapToGrid w:val="0"/>
        <w:ind w:firstLineChars="200" w:firstLine="440"/>
        <w:rPr>
          <w:color w:val="000000"/>
          <w:sz w:val="22"/>
        </w:rPr>
      </w:pPr>
      <w:r>
        <w:rPr>
          <w:rFonts w:hint="eastAsia"/>
          <w:color w:val="000000"/>
          <w:sz w:val="22"/>
        </w:rPr>
        <w:t>8</w:t>
      </w:r>
      <w:r>
        <w:rPr>
          <w:color w:val="000000"/>
          <w:sz w:val="22"/>
        </w:rPr>
        <w:t>.1.3</w:t>
      </w:r>
      <w:r>
        <w:rPr>
          <w:color w:val="000000"/>
          <w:sz w:val="22"/>
        </w:rPr>
        <w:t>在软件开发启动之前，</w:t>
      </w:r>
      <w:r>
        <w:rPr>
          <w:rFonts w:hint="eastAsia"/>
          <w:color w:val="000000"/>
          <w:sz w:val="22"/>
        </w:rPr>
        <w:t>供应商</w:t>
      </w:r>
      <w:r>
        <w:rPr>
          <w:color w:val="000000"/>
          <w:sz w:val="22"/>
        </w:rPr>
        <w:t>应根据采购人需求进一步进行项目应用调研与开发前分析，双方对现拟需求、</w:t>
      </w:r>
      <w:r>
        <w:rPr>
          <w:rFonts w:hint="eastAsia"/>
          <w:color w:val="000000"/>
          <w:sz w:val="22"/>
        </w:rPr>
        <w:t>响应</w:t>
      </w:r>
      <w:r>
        <w:rPr>
          <w:color w:val="000000"/>
          <w:sz w:val="22"/>
        </w:rPr>
        <w:t>方案、运行目标及实施计划进行全面回顾与梳理，按实际可操作性进行必要调整，调整结果双方以合同附件形式增补生效。</w:t>
      </w:r>
    </w:p>
    <w:p w:rsidR="00493C4B" w:rsidRDefault="00493C4B" w:rsidP="00493C4B">
      <w:pPr>
        <w:tabs>
          <w:tab w:val="left" w:pos="3060"/>
        </w:tabs>
        <w:adjustRightInd w:val="0"/>
        <w:snapToGrid w:val="0"/>
        <w:ind w:firstLineChars="200" w:firstLine="442"/>
        <w:rPr>
          <w:b/>
          <w:bCs/>
          <w:sz w:val="22"/>
        </w:rPr>
      </w:pPr>
      <w:r>
        <w:rPr>
          <w:rFonts w:hint="eastAsia"/>
          <w:b/>
          <w:bCs/>
          <w:sz w:val="22"/>
        </w:rPr>
        <w:t>8</w:t>
      </w:r>
      <w:r>
        <w:rPr>
          <w:b/>
          <w:bCs/>
          <w:sz w:val="22"/>
        </w:rPr>
        <w:t xml:space="preserve">.2 </w:t>
      </w:r>
      <w:r>
        <w:rPr>
          <w:b/>
          <w:bCs/>
          <w:sz w:val="22"/>
        </w:rPr>
        <w:t>验收要求</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.2.1</w:t>
      </w:r>
      <w:r>
        <w:rPr>
          <w:color w:val="000000"/>
          <w:sz w:val="22"/>
        </w:rPr>
        <w:t>验收标准：本项目采用现场运行、测试验收方式验收，验收标准以符合</w:t>
      </w:r>
      <w:r>
        <w:rPr>
          <w:rFonts w:hint="eastAsia"/>
          <w:color w:val="000000"/>
          <w:sz w:val="22"/>
        </w:rPr>
        <w:t>磋商</w:t>
      </w:r>
      <w:r>
        <w:rPr>
          <w:color w:val="000000"/>
          <w:sz w:val="22"/>
        </w:rPr>
        <w:t>文件、</w:t>
      </w:r>
      <w:r>
        <w:rPr>
          <w:rFonts w:hint="eastAsia"/>
          <w:color w:val="000000"/>
          <w:sz w:val="22"/>
        </w:rPr>
        <w:t>供应商</w:t>
      </w:r>
      <w:r>
        <w:rPr>
          <w:color w:val="000000"/>
          <w:sz w:val="22"/>
        </w:rPr>
        <w:t>的</w:t>
      </w:r>
      <w:r>
        <w:rPr>
          <w:rFonts w:hint="eastAsia"/>
          <w:color w:val="000000"/>
          <w:sz w:val="22"/>
        </w:rPr>
        <w:t>响应</w:t>
      </w:r>
      <w:r>
        <w:rPr>
          <w:color w:val="000000"/>
          <w:sz w:val="22"/>
        </w:rPr>
        <w:t>文件及相关附件所提供的功能性、使用性要求和采购人的要求为准。</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.2.2</w:t>
      </w:r>
      <w:r>
        <w:rPr>
          <w:color w:val="000000"/>
          <w:sz w:val="22"/>
        </w:rPr>
        <w:t>软件开发完成并达到规定要求后，</w:t>
      </w:r>
      <w:r>
        <w:rPr>
          <w:rFonts w:hint="eastAsia"/>
          <w:color w:val="000000"/>
          <w:sz w:val="22"/>
        </w:rPr>
        <w:t>供应商</w:t>
      </w:r>
      <w:r>
        <w:rPr>
          <w:color w:val="000000"/>
          <w:sz w:val="22"/>
        </w:rPr>
        <w:t>应以书面方式通知采购人进行交付验收的规程与安排。采购人应当在接到通知的</w:t>
      </w:r>
      <w:r>
        <w:rPr>
          <w:color w:val="000000"/>
          <w:sz w:val="22"/>
        </w:rPr>
        <w:t>5</w:t>
      </w:r>
      <w:r>
        <w:rPr>
          <w:color w:val="000000"/>
          <w:sz w:val="22"/>
        </w:rPr>
        <w:t>个工作日内确定具体日期，由双方按照约定的要求完成项目验收流程。</w:t>
      </w:r>
      <w:r>
        <w:rPr>
          <w:rFonts w:hint="eastAsia"/>
          <w:color w:val="000000"/>
          <w:sz w:val="22"/>
        </w:rPr>
        <w:t>供应商</w:t>
      </w:r>
      <w:r>
        <w:rPr>
          <w:color w:val="000000"/>
          <w:sz w:val="22"/>
        </w:rPr>
        <w:t>在交付验收前应当根据约定的检测标准对本项目进行功能和运行测试，所有系统功能模块符合要求，以确认本项目软件能够正常运行，并初步达到符合</w:t>
      </w:r>
      <w:r>
        <w:rPr>
          <w:rFonts w:hint="eastAsia"/>
          <w:color w:val="000000"/>
          <w:sz w:val="22"/>
        </w:rPr>
        <w:t>磋商</w:t>
      </w:r>
      <w:r>
        <w:rPr>
          <w:color w:val="000000"/>
          <w:sz w:val="22"/>
        </w:rPr>
        <w:t>文件中约定交付的规定。采购人有权委托第三方检测机构进行验收，对此</w:t>
      </w:r>
      <w:r>
        <w:rPr>
          <w:rFonts w:hint="eastAsia"/>
          <w:color w:val="000000"/>
          <w:sz w:val="22"/>
        </w:rPr>
        <w:t>供应商</w:t>
      </w:r>
      <w:r>
        <w:rPr>
          <w:color w:val="000000"/>
          <w:sz w:val="22"/>
        </w:rPr>
        <w:t>应当配合。</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 xml:space="preserve">.2.3 </w:t>
      </w:r>
      <w:r>
        <w:rPr>
          <w:color w:val="000000"/>
          <w:sz w:val="22"/>
        </w:rPr>
        <w:t>软件系统达到验收条件后由</w:t>
      </w:r>
      <w:r>
        <w:rPr>
          <w:rFonts w:hint="eastAsia"/>
          <w:color w:val="000000"/>
          <w:sz w:val="22"/>
        </w:rPr>
        <w:t>供应商</w:t>
      </w:r>
      <w:r>
        <w:rPr>
          <w:color w:val="000000"/>
          <w:sz w:val="22"/>
        </w:rPr>
        <w:t>提出验收申请，采购人根据</w:t>
      </w:r>
      <w:r>
        <w:rPr>
          <w:rFonts w:hint="eastAsia"/>
          <w:color w:val="000000"/>
          <w:sz w:val="22"/>
        </w:rPr>
        <w:t>供应商</w:t>
      </w:r>
      <w:r>
        <w:rPr>
          <w:color w:val="000000"/>
          <w:sz w:val="22"/>
        </w:rPr>
        <w:t>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 xml:space="preserve">.2.4 </w:t>
      </w:r>
      <w:r>
        <w:rPr>
          <w:color w:val="000000"/>
          <w:sz w:val="22"/>
        </w:rPr>
        <w:t>验收分初验和终验。初验通过且系统试运行达到规定时间，初验遗留问题已解决，</w:t>
      </w:r>
      <w:r>
        <w:rPr>
          <w:rFonts w:hint="eastAsia"/>
          <w:color w:val="000000"/>
          <w:sz w:val="22"/>
        </w:rPr>
        <w:t>供应商</w:t>
      </w:r>
      <w:r>
        <w:rPr>
          <w:color w:val="000000"/>
          <w:sz w:val="22"/>
        </w:rPr>
        <w:t>确认系统具备正常运行条件，即通知采购人系统已准备就绪，等待最终验收。当系统通过运行测试时即终验完毕，采购人向</w:t>
      </w:r>
      <w:r>
        <w:rPr>
          <w:rFonts w:hint="eastAsia"/>
          <w:color w:val="000000"/>
          <w:sz w:val="22"/>
        </w:rPr>
        <w:t>供应商</w:t>
      </w:r>
      <w:r>
        <w:rPr>
          <w:color w:val="000000"/>
          <w:sz w:val="22"/>
        </w:rPr>
        <w:t>签发终验报告。</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.2.5</w:t>
      </w:r>
      <w:r>
        <w:rPr>
          <w:rFonts w:hint="eastAsia"/>
          <w:color w:val="000000"/>
          <w:sz w:val="22"/>
        </w:rPr>
        <w:t>供应商</w:t>
      </w:r>
      <w:r>
        <w:rPr>
          <w:color w:val="000000"/>
          <w:sz w:val="22"/>
        </w:rPr>
        <w:t>应按照</w:t>
      </w:r>
      <w:r>
        <w:rPr>
          <w:rFonts w:hint="eastAsia"/>
          <w:color w:val="000000"/>
          <w:sz w:val="22"/>
        </w:rPr>
        <w:t>磋商</w:t>
      </w:r>
      <w:r>
        <w:rPr>
          <w:color w:val="000000"/>
          <w:sz w:val="22"/>
        </w:rPr>
        <w:t>文件、</w:t>
      </w:r>
      <w:r>
        <w:rPr>
          <w:rFonts w:hint="eastAsia"/>
          <w:color w:val="000000"/>
          <w:sz w:val="22"/>
        </w:rPr>
        <w:t>响应</w:t>
      </w:r>
      <w:r>
        <w:rPr>
          <w:color w:val="000000"/>
          <w:sz w:val="22"/>
        </w:rPr>
        <w:t>文件及其附件所约定的内容进行交付，如约定采购人可以使用和拥有本开发软件源代码，</w:t>
      </w:r>
      <w:r>
        <w:rPr>
          <w:rFonts w:hint="eastAsia"/>
          <w:color w:val="000000"/>
          <w:sz w:val="22"/>
        </w:rPr>
        <w:t>供应商</w:t>
      </w:r>
      <w:r>
        <w:rPr>
          <w:color w:val="000000"/>
          <w:sz w:val="22"/>
        </w:rPr>
        <w:t>应同时交付软件的源代码并不做任何的权利保留。所交付的文档与文件应当是可供人阅读的书面和电子文档。</w:t>
      </w:r>
    </w:p>
    <w:p w:rsidR="00493C4B" w:rsidRDefault="00493C4B" w:rsidP="00493C4B">
      <w:pPr>
        <w:adjustRightInd w:val="0"/>
        <w:snapToGrid w:val="0"/>
        <w:ind w:firstLineChars="200" w:firstLine="440"/>
        <w:rPr>
          <w:color w:val="000000"/>
          <w:sz w:val="22"/>
        </w:rPr>
      </w:pPr>
      <w:r>
        <w:rPr>
          <w:rFonts w:hint="eastAsia"/>
          <w:color w:val="000000"/>
          <w:sz w:val="22"/>
        </w:rPr>
        <w:t>8</w:t>
      </w:r>
      <w:r>
        <w:rPr>
          <w:color w:val="000000"/>
          <w:sz w:val="22"/>
        </w:rPr>
        <w:t xml:space="preserve">.2.6 </w:t>
      </w:r>
      <w:r>
        <w:rPr>
          <w:color w:val="000000"/>
          <w:sz w:val="22"/>
        </w:rPr>
        <w:t>采购人在本项目交付后，应当在</w:t>
      </w:r>
      <w:r>
        <w:rPr>
          <w:color w:val="000000"/>
          <w:sz w:val="22"/>
        </w:rPr>
        <w:t>5</w:t>
      </w:r>
      <w:r>
        <w:rPr>
          <w:color w:val="000000"/>
          <w:sz w:val="22"/>
        </w:rPr>
        <w:t>个工作日内向</w:t>
      </w:r>
      <w:r>
        <w:rPr>
          <w:rFonts w:hint="eastAsia"/>
          <w:color w:val="000000"/>
          <w:sz w:val="22"/>
        </w:rPr>
        <w:t>供应商</w:t>
      </w:r>
      <w:r>
        <w:rPr>
          <w:color w:val="000000"/>
          <w:sz w:val="22"/>
        </w:rPr>
        <w:t>出具书面文件，以确认其初步达到符合本合同所约定的任务、需求和功能。如有缺陷，应向</w:t>
      </w:r>
      <w:r>
        <w:rPr>
          <w:rFonts w:hint="eastAsia"/>
          <w:color w:val="000000"/>
          <w:sz w:val="22"/>
        </w:rPr>
        <w:t>供应商</w:t>
      </w:r>
      <w:r>
        <w:rPr>
          <w:color w:val="000000"/>
          <w:sz w:val="22"/>
        </w:rPr>
        <w:t>陈述需要改进的缺陷。</w:t>
      </w:r>
      <w:r>
        <w:rPr>
          <w:rFonts w:hint="eastAsia"/>
          <w:color w:val="000000"/>
          <w:sz w:val="22"/>
        </w:rPr>
        <w:t>供应商</w:t>
      </w:r>
      <w:r>
        <w:rPr>
          <w:color w:val="000000"/>
          <w:sz w:val="22"/>
        </w:rPr>
        <w:t>应立即改进此项缺陷，并再次进行检测和评估。期间</w:t>
      </w:r>
      <w:r>
        <w:rPr>
          <w:rFonts w:hint="eastAsia"/>
          <w:color w:val="000000"/>
          <w:sz w:val="22"/>
        </w:rPr>
        <w:t>供应商</w:t>
      </w:r>
      <w:r>
        <w:rPr>
          <w:color w:val="000000"/>
          <w:sz w:val="22"/>
        </w:rPr>
        <w:t>需承担由自身原因造成修改的费用。</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.2.7</w:t>
      </w:r>
      <w:r>
        <w:rPr>
          <w:color w:val="000000"/>
          <w:sz w:val="22"/>
        </w:rPr>
        <w:t>如果属于</w:t>
      </w:r>
      <w:r>
        <w:rPr>
          <w:rFonts w:hint="eastAsia"/>
          <w:color w:val="000000"/>
          <w:sz w:val="22"/>
        </w:rPr>
        <w:t>供应商</w:t>
      </w:r>
      <w:r>
        <w:rPr>
          <w:color w:val="000000"/>
          <w:sz w:val="22"/>
        </w:rPr>
        <w:t>原因致使系统未能通过验收，</w:t>
      </w:r>
      <w:r>
        <w:rPr>
          <w:rFonts w:hint="eastAsia"/>
          <w:color w:val="000000"/>
          <w:sz w:val="22"/>
        </w:rPr>
        <w:t>供应商</w:t>
      </w:r>
      <w:r>
        <w:rPr>
          <w:color w:val="000000"/>
          <w:sz w:val="22"/>
        </w:rPr>
        <w:t>应当排除故障，并自行承担相关费用，直至系统完全符合验收标准。以上行为产生的费用均由</w:t>
      </w:r>
      <w:r>
        <w:rPr>
          <w:rFonts w:hint="eastAsia"/>
          <w:color w:val="000000"/>
          <w:sz w:val="22"/>
        </w:rPr>
        <w:t>供应商</w:t>
      </w:r>
      <w:r>
        <w:rPr>
          <w:color w:val="000000"/>
          <w:sz w:val="22"/>
        </w:rPr>
        <w:t>承担。</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.2.8</w:t>
      </w:r>
      <w:r>
        <w:rPr>
          <w:color w:val="000000"/>
          <w:sz w:val="22"/>
        </w:rPr>
        <w:t>如果由于采购人原因，导致系统在验收期间出现故障或问题，</w:t>
      </w:r>
      <w:r>
        <w:rPr>
          <w:rFonts w:hint="eastAsia"/>
          <w:color w:val="000000"/>
          <w:sz w:val="22"/>
        </w:rPr>
        <w:t>供应商</w:t>
      </w:r>
      <w:r>
        <w:rPr>
          <w:color w:val="000000"/>
          <w:sz w:val="22"/>
        </w:rPr>
        <w:t>应及时配</w:t>
      </w:r>
      <w:r>
        <w:rPr>
          <w:color w:val="000000"/>
          <w:sz w:val="22"/>
        </w:rPr>
        <w:lastRenderedPageBreak/>
        <w:t>合排除该方面的故障或问题。以上行为产生的相关费用均由采购人承担。</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 xml:space="preserve">.2.9 </w:t>
      </w:r>
      <w:r>
        <w:rPr>
          <w:color w:val="000000"/>
          <w:sz w:val="22"/>
        </w:rPr>
        <w:t>如采购人同意本项目验收交付，应当在</w:t>
      </w:r>
      <w:r>
        <w:rPr>
          <w:color w:val="000000"/>
          <w:sz w:val="22"/>
        </w:rPr>
        <w:t>5</w:t>
      </w:r>
      <w:r>
        <w:rPr>
          <w:color w:val="000000"/>
          <w:sz w:val="22"/>
        </w:rPr>
        <w:t>个工作日内向中标人出具书面文件，以确认其初步达到符合本合同所约定目标的系统软件开发的需求、任务和功能。</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.2.10</w:t>
      </w:r>
      <w:r>
        <w:rPr>
          <w:color w:val="000000"/>
          <w:sz w:val="22"/>
        </w:rPr>
        <w:t>如本项目连续</w:t>
      </w:r>
      <w:r>
        <w:rPr>
          <w:color w:val="000000"/>
          <w:sz w:val="22"/>
        </w:rPr>
        <w:t>3</w:t>
      </w:r>
      <w:r>
        <w:rPr>
          <w:color w:val="000000"/>
          <w:sz w:val="22"/>
        </w:rPr>
        <w:t>次终验未获通过，采购人有权取消合同，并按照合同约定的条款对供应商作违约处理。</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.2.11</w:t>
      </w:r>
      <w:r>
        <w:rPr>
          <w:color w:val="000000"/>
          <w:sz w:val="22"/>
        </w:rPr>
        <w:t>自系统验收通过之日计算质量保质期，采购人享有</w:t>
      </w:r>
      <w:r>
        <w:rPr>
          <w:rFonts w:hint="eastAsia"/>
          <w:color w:val="000000"/>
          <w:sz w:val="22"/>
        </w:rPr>
        <w:t>供应商</w:t>
      </w:r>
      <w:r>
        <w:rPr>
          <w:color w:val="000000"/>
          <w:sz w:val="22"/>
        </w:rPr>
        <w:t>（</w:t>
      </w:r>
      <w:r>
        <w:rPr>
          <w:rFonts w:hint="eastAsia"/>
          <w:color w:val="000000"/>
          <w:sz w:val="22"/>
        </w:rPr>
        <w:t>60</w:t>
      </w:r>
      <w:r>
        <w:rPr>
          <w:color w:val="000000"/>
          <w:sz w:val="22"/>
        </w:rPr>
        <w:t>）天的系统试运行现场驻场服务期。该期间，</w:t>
      </w:r>
      <w:r>
        <w:rPr>
          <w:rFonts w:hint="eastAsia"/>
          <w:color w:val="000000"/>
          <w:sz w:val="22"/>
        </w:rPr>
        <w:t>供应商</w:t>
      </w:r>
      <w:r>
        <w:rPr>
          <w:color w:val="000000"/>
          <w:sz w:val="22"/>
        </w:rPr>
        <w:t>应提供采购人现场技术支持服务以应用解决系统运行期间可能出现的各类问题和进一步提供与完善软件运行水平。</w:t>
      </w:r>
    </w:p>
    <w:p w:rsidR="00493C4B" w:rsidRDefault="00493C4B" w:rsidP="00493C4B">
      <w:pPr>
        <w:tabs>
          <w:tab w:val="left" w:pos="3060"/>
        </w:tabs>
        <w:adjustRightInd w:val="0"/>
        <w:snapToGrid w:val="0"/>
        <w:ind w:firstLineChars="200" w:firstLine="440"/>
        <w:rPr>
          <w:color w:val="000000"/>
          <w:sz w:val="22"/>
        </w:rPr>
      </w:pPr>
      <w:r>
        <w:rPr>
          <w:rFonts w:hint="eastAsia"/>
          <w:color w:val="000000"/>
          <w:sz w:val="22"/>
        </w:rPr>
        <w:t>8</w:t>
      </w:r>
      <w:r>
        <w:rPr>
          <w:color w:val="000000"/>
          <w:sz w:val="22"/>
        </w:rPr>
        <w:t>.2.12</w:t>
      </w:r>
      <w:r>
        <w:rPr>
          <w:color w:val="000000"/>
          <w:sz w:val="22"/>
        </w:rPr>
        <w:t>项目验收后</w:t>
      </w:r>
      <w:r>
        <w:rPr>
          <w:rFonts w:hint="eastAsia"/>
          <w:color w:val="000000"/>
          <w:sz w:val="22"/>
        </w:rPr>
        <w:t>供应商</w:t>
      </w:r>
      <w:r>
        <w:rPr>
          <w:color w:val="000000"/>
          <w:sz w:val="22"/>
        </w:rPr>
        <w:t>还应向采购人移交除本章节第</w:t>
      </w:r>
      <w:r>
        <w:rPr>
          <w:rFonts w:hint="eastAsia"/>
          <w:color w:val="000000"/>
          <w:sz w:val="22"/>
        </w:rPr>
        <w:t>8</w:t>
      </w:r>
      <w:r>
        <w:rPr>
          <w:color w:val="000000"/>
          <w:sz w:val="22"/>
        </w:rPr>
        <w:t>.2.3</w:t>
      </w:r>
      <w:r>
        <w:rPr>
          <w:color w:val="000000"/>
          <w:sz w:val="22"/>
        </w:rPr>
        <w:t>款外软件开发过程中形成的其他文档资料。</w:t>
      </w:r>
    </w:p>
    <w:p w:rsidR="00493C4B" w:rsidRDefault="00493C4B" w:rsidP="00493C4B">
      <w:pPr>
        <w:adjustRightInd w:val="0"/>
        <w:snapToGrid w:val="0"/>
        <w:ind w:firstLineChars="200" w:firstLine="442"/>
        <w:outlineLvl w:val="2"/>
        <w:rPr>
          <w:b/>
          <w:bCs/>
          <w:sz w:val="22"/>
        </w:rPr>
      </w:pPr>
      <w:r>
        <w:rPr>
          <w:rFonts w:hint="eastAsia"/>
          <w:b/>
          <w:sz w:val="22"/>
        </w:rPr>
        <w:t>9</w:t>
      </w:r>
      <w:bookmarkStart w:id="25" w:name="_Toc187914208"/>
      <w:bookmarkStart w:id="26" w:name="_Toc497211607"/>
      <w:bookmarkStart w:id="27" w:name="_Toc162613715"/>
      <w:bookmarkEnd w:id="23"/>
      <w:bookmarkEnd w:id="24"/>
      <w:r>
        <w:rPr>
          <w:b/>
          <w:bCs/>
          <w:sz w:val="22"/>
        </w:rPr>
        <w:t>售后服务要求</w:t>
      </w:r>
      <w:bookmarkEnd w:id="25"/>
    </w:p>
    <w:p w:rsidR="00493C4B" w:rsidRDefault="00493C4B" w:rsidP="00493C4B">
      <w:pPr>
        <w:adjustRightInd w:val="0"/>
        <w:snapToGrid w:val="0"/>
        <w:ind w:firstLineChars="200" w:firstLine="440"/>
        <w:rPr>
          <w:color w:val="000000"/>
          <w:sz w:val="22"/>
        </w:rPr>
      </w:pPr>
      <w:r>
        <w:rPr>
          <w:color w:val="000000"/>
          <w:sz w:val="22"/>
        </w:rPr>
        <w:t xml:space="preserve">14.1 </w:t>
      </w:r>
      <w:r>
        <w:rPr>
          <w:color w:val="000000"/>
          <w:sz w:val="22"/>
        </w:rPr>
        <w:t>售后服务机构或团队构成</w:t>
      </w:r>
    </w:p>
    <w:p w:rsidR="00493C4B" w:rsidRDefault="00493C4B" w:rsidP="00493C4B">
      <w:pPr>
        <w:adjustRightInd w:val="0"/>
        <w:snapToGrid w:val="0"/>
        <w:ind w:firstLineChars="200" w:firstLine="440"/>
        <w:rPr>
          <w:color w:val="000000"/>
          <w:sz w:val="22"/>
        </w:rPr>
      </w:pPr>
      <w:r>
        <w:rPr>
          <w:rFonts w:hint="eastAsia"/>
          <w:color w:val="000000"/>
          <w:sz w:val="22"/>
        </w:rPr>
        <w:t>(1)</w:t>
      </w:r>
      <w:r>
        <w:rPr>
          <w:rFonts w:hint="eastAsia"/>
          <w:color w:val="000000"/>
          <w:sz w:val="22"/>
        </w:rPr>
        <w:t>售后服务小组</w:t>
      </w:r>
      <w:r>
        <w:rPr>
          <w:rFonts w:hint="eastAsia"/>
          <w:color w:val="000000"/>
          <w:sz w:val="22"/>
        </w:rPr>
        <w:t>:</w:t>
      </w:r>
      <w:r>
        <w:rPr>
          <w:rFonts w:hint="eastAsia"/>
          <w:color w:val="000000"/>
          <w:sz w:val="22"/>
        </w:rPr>
        <w:t>为该项目配备专业的服务小组。</w:t>
      </w:r>
    </w:p>
    <w:p w:rsidR="00493C4B" w:rsidRDefault="00493C4B" w:rsidP="00493C4B">
      <w:pPr>
        <w:adjustRightInd w:val="0"/>
        <w:snapToGrid w:val="0"/>
        <w:ind w:firstLineChars="200" w:firstLine="440"/>
        <w:rPr>
          <w:color w:val="000000"/>
          <w:sz w:val="22"/>
        </w:rPr>
      </w:pPr>
      <w:r>
        <w:rPr>
          <w:rFonts w:hint="eastAsia"/>
          <w:color w:val="000000"/>
          <w:sz w:val="22"/>
        </w:rPr>
        <w:t>(2)</w:t>
      </w:r>
      <w:r>
        <w:rPr>
          <w:rFonts w:hint="eastAsia"/>
          <w:color w:val="000000"/>
          <w:sz w:val="22"/>
        </w:rPr>
        <w:t>售后服务流程</w:t>
      </w:r>
      <w:r>
        <w:rPr>
          <w:rFonts w:hint="eastAsia"/>
          <w:color w:val="000000"/>
          <w:sz w:val="22"/>
        </w:rPr>
        <w:t>:</w:t>
      </w:r>
      <w:r>
        <w:rPr>
          <w:rFonts w:hint="eastAsia"/>
          <w:color w:val="000000"/>
          <w:sz w:val="22"/>
        </w:rPr>
        <w:t>规划设计合理可行的售后服务流程。</w:t>
      </w:r>
    </w:p>
    <w:p w:rsidR="00493C4B" w:rsidRDefault="00493C4B" w:rsidP="00493C4B">
      <w:pPr>
        <w:adjustRightInd w:val="0"/>
        <w:snapToGrid w:val="0"/>
        <w:ind w:firstLineChars="200" w:firstLine="440"/>
        <w:rPr>
          <w:color w:val="000000"/>
          <w:sz w:val="22"/>
        </w:rPr>
      </w:pPr>
      <w:r>
        <w:rPr>
          <w:rFonts w:hint="eastAsia"/>
          <w:color w:val="000000"/>
          <w:sz w:val="22"/>
        </w:rPr>
        <w:t>(3)</w:t>
      </w:r>
      <w:r>
        <w:rPr>
          <w:rFonts w:hint="eastAsia"/>
          <w:color w:val="000000"/>
          <w:sz w:val="22"/>
        </w:rPr>
        <w:t>日常巡检服务方案</w:t>
      </w:r>
      <w:r>
        <w:rPr>
          <w:rFonts w:hint="eastAsia"/>
          <w:color w:val="000000"/>
          <w:sz w:val="22"/>
        </w:rPr>
        <w:t>:</w:t>
      </w:r>
      <w:r>
        <w:rPr>
          <w:rFonts w:hint="eastAsia"/>
          <w:color w:val="000000"/>
          <w:sz w:val="22"/>
        </w:rPr>
        <w:t>定期安排相关技术工程师到项目现场进行软件系统的全面巡检服务，例行构测、排除隐患，对软件系统的整体运行状态进行评估分析，提供详细巡检报告，并给出优化调整建议。</w:t>
      </w:r>
    </w:p>
    <w:p w:rsidR="00493C4B" w:rsidRDefault="00493C4B" w:rsidP="00493C4B">
      <w:pPr>
        <w:adjustRightInd w:val="0"/>
        <w:snapToGrid w:val="0"/>
        <w:ind w:firstLineChars="200" w:firstLine="440"/>
        <w:rPr>
          <w:color w:val="000000"/>
          <w:sz w:val="22"/>
        </w:rPr>
      </w:pPr>
      <w:r>
        <w:rPr>
          <w:rFonts w:hint="eastAsia"/>
          <w:color w:val="000000"/>
          <w:sz w:val="22"/>
        </w:rPr>
        <w:t>(4)</w:t>
      </w:r>
      <w:r>
        <w:rPr>
          <w:rFonts w:hint="eastAsia"/>
          <w:color w:val="000000"/>
          <w:sz w:val="22"/>
        </w:rPr>
        <w:t>售后期间的驻场服务</w:t>
      </w:r>
      <w:r>
        <w:rPr>
          <w:rFonts w:hint="eastAsia"/>
          <w:color w:val="000000"/>
          <w:sz w:val="22"/>
        </w:rPr>
        <w:t>:</w:t>
      </w:r>
      <w:r>
        <w:rPr>
          <w:rFonts w:hint="eastAsia"/>
          <w:color w:val="000000"/>
          <w:sz w:val="22"/>
        </w:rPr>
        <w:t>常</w:t>
      </w:r>
      <w:r w:rsidRPr="00A502CC">
        <w:rPr>
          <w:rFonts w:hint="eastAsia"/>
          <w:color w:val="000000"/>
          <w:sz w:val="22"/>
        </w:rPr>
        <w:t>驻</w:t>
      </w:r>
      <w:r w:rsidRPr="00A502CC">
        <w:rPr>
          <w:rFonts w:hint="eastAsia"/>
          <w:color w:val="000000"/>
          <w:sz w:val="22"/>
        </w:rPr>
        <w:t>2</w:t>
      </w:r>
      <w:r w:rsidRPr="00A502CC">
        <w:rPr>
          <w:rFonts w:hint="eastAsia"/>
          <w:color w:val="000000"/>
          <w:sz w:val="22"/>
        </w:rPr>
        <w:t>名</w:t>
      </w:r>
      <w:r>
        <w:rPr>
          <w:rFonts w:hint="eastAsia"/>
          <w:color w:val="000000"/>
          <w:sz w:val="22"/>
        </w:rPr>
        <w:t>现场技术支持人员</w:t>
      </w:r>
      <w:r>
        <w:rPr>
          <w:rFonts w:hint="eastAsia"/>
          <w:color w:val="000000"/>
          <w:sz w:val="22"/>
        </w:rPr>
        <w:t>;7</w:t>
      </w:r>
      <w:r>
        <w:rPr>
          <w:rFonts w:hint="eastAsia"/>
          <w:color w:val="000000"/>
          <w:sz w:val="22"/>
        </w:rPr>
        <w:t>天</w:t>
      </w:r>
      <w:r>
        <w:rPr>
          <w:rFonts w:hint="eastAsia"/>
          <w:color w:val="000000"/>
          <w:sz w:val="22"/>
        </w:rPr>
        <w:t>*24</w:t>
      </w:r>
      <w:r>
        <w:rPr>
          <w:rFonts w:hint="eastAsia"/>
          <w:color w:val="000000"/>
          <w:sz w:val="22"/>
        </w:rPr>
        <w:t>小时全天候的电话咨询服务；远程技术支持服务。</w:t>
      </w:r>
    </w:p>
    <w:p w:rsidR="00493C4B" w:rsidRDefault="00493C4B" w:rsidP="00493C4B">
      <w:pPr>
        <w:adjustRightInd w:val="0"/>
        <w:snapToGrid w:val="0"/>
        <w:ind w:firstLineChars="200" w:firstLine="440"/>
        <w:rPr>
          <w:color w:val="000000"/>
          <w:sz w:val="22"/>
        </w:rPr>
      </w:pPr>
      <w:r>
        <w:rPr>
          <w:color w:val="000000"/>
          <w:sz w:val="22"/>
        </w:rPr>
        <w:t xml:space="preserve">14.2 </w:t>
      </w:r>
      <w:r>
        <w:rPr>
          <w:color w:val="000000"/>
          <w:sz w:val="22"/>
        </w:rPr>
        <w:t>具体服务承诺</w:t>
      </w:r>
    </w:p>
    <w:p w:rsidR="00493C4B" w:rsidRDefault="00493C4B" w:rsidP="00493C4B">
      <w:pPr>
        <w:adjustRightInd w:val="0"/>
        <w:snapToGrid w:val="0"/>
        <w:ind w:firstLineChars="200" w:firstLine="440"/>
        <w:rPr>
          <w:color w:val="000000"/>
          <w:sz w:val="22"/>
        </w:rPr>
      </w:pPr>
      <w:r>
        <w:rPr>
          <w:color w:val="000000"/>
          <w:sz w:val="22"/>
        </w:rPr>
        <w:t xml:space="preserve">14.2.1 </w:t>
      </w:r>
      <w:r>
        <w:rPr>
          <w:color w:val="000000"/>
          <w:sz w:val="22"/>
        </w:rPr>
        <w:t>免费质保期间的服务承诺</w:t>
      </w:r>
    </w:p>
    <w:p w:rsidR="00493C4B" w:rsidRDefault="00493C4B" w:rsidP="00493C4B">
      <w:pPr>
        <w:adjustRightInd w:val="0"/>
        <w:snapToGrid w:val="0"/>
        <w:ind w:firstLineChars="200" w:firstLine="440"/>
        <w:rPr>
          <w:color w:val="000000"/>
          <w:sz w:val="22"/>
        </w:rPr>
      </w:pPr>
      <w:r>
        <w:rPr>
          <w:rFonts w:hint="eastAsia"/>
          <w:color w:val="000000"/>
          <w:sz w:val="22"/>
        </w:rPr>
        <w:t>（</w:t>
      </w:r>
      <w:r>
        <w:rPr>
          <w:rFonts w:hint="eastAsia"/>
          <w:color w:val="000000"/>
          <w:sz w:val="22"/>
        </w:rPr>
        <w:t>1</w:t>
      </w:r>
      <w:r>
        <w:rPr>
          <w:rFonts w:hint="eastAsia"/>
          <w:color w:val="000000"/>
          <w:sz w:val="22"/>
        </w:rPr>
        <w:t>）供应商自项目竣工之日起，提供一年的项目整体免费运维服务。</w:t>
      </w:r>
    </w:p>
    <w:p w:rsidR="00493C4B" w:rsidRDefault="00493C4B" w:rsidP="00493C4B">
      <w:pPr>
        <w:adjustRightInd w:val="0"/>
        <w:snapToGrid w:val="0"/>
        <w:ind w:firstLineChars="200" w:firstLine="440"/>
        <w:rPr>
          <w:color w:val="000000"/>
          <w:sz w:val="22"/>
        </w:rPr>
      </w:pPr>
      <w:r>
        <w:rPr>
          <w:rFonts w:hint="eastAsia"/>
          <w:color w:val="000000"/>
          <w:sz w:val="22"/>
        </w:rPr>
        <w:t>（</w:t>
      </w:r>
      <w:r>
        <w:rPr>
          <w:rFonts w:hint="eastAsia"/>
          <w:color w:val="000000"/>
          <w:sz w:val="22"/>
        </w:rPr>
        <w:t>2</w:t>
      </w:r>
      <w:r>
        <w:rPr>
          <w:rFonts w:hint="eastAsia"/>
          <w:color w:val="000000"/>
          <w:sz w:val="22"/>
        </w:rPr>
        <w:t>）供应商负责所供软件产品的售后服务，包括提供所供软件产品的技术咨询、技术培训、安装调试以及负责所供产品的保修及其它售后技术服务。</w:t>
      </w:r>
    </w:p>
    <w:p w:rsidR="00493C4B" w:rsidRDefault="00493C4B" w:rsidP="00493C4B">
      <w:pPr>
        <w:adjustRightInd w:val="0"/>
        <w:snapToGrid w:val="0"/>
        <w:ind w:firstLineChars="200" w:firstLine="440"/>
        <w:rPr>
          <w:color w:val="000000"/>
          <w:sz w:val="22"/>
        </w:rPr>
      </w:pPr>
      <w:r>
        <w:rPr>
          <w:rFonts w:hint="eastAsia"/>
          <w:color w:val="000000"/>
          <w:sz w:val="22"/>
        </w:rPr>
        <w:t>（</w:t>
      </w:r>
      <w:r>
        <w:rPr>
          <w:rFonts w:hint="eastAsia"/>
          <w:color w:val="000000"/>
          <w:sz w:val="22"/>
        </w:rPr>
        <w:t>3</w:t>
      </w:r>
      <w:r>
        <w:rPr>
          <w:rFonts w:hint="eastAsia"/>
          <w:color w:val="000000"/>
          <w:sz w:val="22"/>
        </w:rPr>
        <w:t>）无论由于哪一方产生的问题而使系统发生不正常情况时，在得到采购人通知后，立即派工程师到现场，全力协助采购人和其他供应商，使系统尽快恢复正常。</w:t>
      </w:r>
    </w:p>
    <w:p w:rsidR="00493C4B" w:rsidRDefault="00493C4B" w:rsidP="00493C4B">
      <w:pPr>
        <w:adjustRightInd w:val="0"/>
        <w:snapToGrid w:val="0"/>
        <w:ind w:firstLineChars="200" w:firstLine="440"/>
        <w:rPr>
          <w:color w:val="000000"/>
          <w:sz w:val="22"/>
        </w:rPr>
      </w:pPr>
      <w:r>
        <w:rPr>
          <w:rFonts w:hint="eastAsia"/>
          <w:color w:val="000000"/>
          <w:sz w:val="22"/>
        </w:rPr>
        <w:t>（</w:t>
      </w:r>
      <w:r>
        <w:rPr>
          <w:rFonts w:hint="eastAsia"/>
          <w:color w:val="000000"/>
          <w:sz w:val="22"/>
        </w:rPr>
        <w:t>4</w:t>
      </w:r>
      <w:r>
        <w:rPr>
          <w:rFonts w:hint="eastAsia"/>
          <w:color w:val="000000"/>
          <w:sz w:val="22"/>
        </w:rPr>
        <w:t>）线上值守服务：提供</w:t>
      </w:r>
      <w:r>
        <w:rPr>
          <w:rFonts w:hint="eastAsia"/>
          <w:color w:val="000000"/>
          <w:sz w:val="22"/>
        </w:rPr>
        <w:t>24</w:t>
      </w:r>
      <w:r>
        <w:rPr>
          <w:rFonts w:hint="eastAsia"/>
          <w:color w:val="000000"/>
          <w:sz w:val="22"/>
        </w:rPr>
        <w:t>小时电话热线支持，技术人员通过传真与电话解答采购人的技术问题，并指导采购人解决一般性故障，专线手机保持</w:t>
      </w:r>
      <w:r>
        <w:rPr>
          <w:rFonts w:hint="eastAsia"/>
          <w:color w:val="000000"/>
          <w:sz w:val="22"/>
        </w:rPr>
        <w:t>24</w:t>
      </w:r>
      <w:r>
        <w:rPr>
          <w:rFonts w:hint="eastAsia"/>
          <w:color w:val="000000"/>
          <w:sz w:val="22"/>
        </w:rPr>
        <w:t>小时畅通。</w:t>
      </w:r>
    </w:p>
    <w:p w:rsidR="00493C4B" w:rsidRDefault="00493C4B" w:rsidP="00493C4B">
      <w:pPr>
        <w:adjustRightInd w:val="0"/>
        <w:snapToGrid w:val="0"/>
        <w:ind w:firstLineChars="200" w:firstLine="440"/>
        <w:rPr>
          <w:color w:val="000000"/>
          <w:sz w:val="22"/>
        </w:rPr>
      </w:pPr>
      <w:r>
        <w:rPr>
          <w:rFonts w:hint="eastAsia"/>
          <w:color w:val="000000"/>
          <w:sz w:val="22"/>
        </w:rPr>
        <w:t>（</w:t>
      </w:r>
      <w:r>
        <w:rPr>
          <w:rFonts w:hint="eastAsia"/>
          <w:color w:val="000000"/>
          <w:sz w:val="22"/>
        </w:rPr>
        <w:t>5</w:t>
      </w:r>
      <w:r>
        <w:rPr>
          <w:rFonts w:hint="eastAsia"/>
          <w:color w:val="000000"/>
          <w:sz w:val="22"/>
        </w:rPr>
        <w:t>）在响应文件中对售后服务的任务内容和服务方式进行详细罗列与界定，对于需要采购方面配合的内容也可同时加以说明。</w:t>
      </w:r>
    </w:p>
    <w:p w:rsidR="00493C4B" w:rsidRDefault="00493C4B" w:rsidP="00493C4B">
      <w:pPr>
        <w:adjustRightInd w:val="0"/>
        <w:snapToGrid w:val="0"/>
        <w:ind w:firstLineChars="200" w:firstLine="440"/>
        <w:rPr>
          <w:color w:val="000000"/>
          <w:sz w:val="22"/>
        </w:rPr>
      </w:pPr>
      <w:r>
        <w:rPr>
          <w:rFonts w:hint="eastAsia"/>
          <w:color w:val="000000"/>
          <w:sz w:val="22"/>
        </w:rPr>
        <w:t>（</w:t>
      </w:r>
      <w:r>
        <w:rPr>
          <w:rFonts w:hint="eastAsia"/>
          <w:color w:val="000000"/>
          <w:sz w:val="22"/>
        </w:rPr>
        <w:t>6</w:t>
      </w:r>
      <w:r>
        <w:rPr>
          <w:rFonts w:hint="eastAsia"/>
          <w:color w:val="000000"/>
          <w:sz w:val="22"/>
        </w:rPr>
        <w:t>）软件故障恢复：在接到报修电话通知后</w:t>
      </w:r>
      <w:r>
        <w:rPr>
          <w:rFonts w:hint="eastAsia"/>
          <w:color w:val="000000"/>
          <w:sz w:val="22"/>
        </w:rPr>
        <w:t>30</w:t>
      </w:r>
      <w:r>
        <w:rPr>
          <w:rFonts w:hint="eastAsia"/>
          <w:color w:val="000000"/>
          <w:sz w:val="22"/>
        </w:rPr>
        <w:t>分钟内响应，安排技术人员现场</w:t>
      </w:r>
      <w:r>
        <w:rPr>
          <w:rFonts w:hint="eastAsia"/>
          <w:color w:val="000000"/>
          <w:sz w:val="22"/>
        </w:rPr>
        <w:t>/</w:t>
      </w:r>
      <w:r>
        <w:rPr>
          <w:rFonts w:hint="eastAsia"/>
          <w:color w:val="000000"/>
          <w:sz w:val="22"/>
        </w:rPr>
        <w:t>线上做出初步判断，一般故障</w:t>
      </w:r>
      <w:r>
        <w:rPr>
          <w:color w:val="000000"/>
          <w:sz w:val="22"/>
        </w:rPr>
        <w:t>1</w:t>
      </w:r>
      <w:r>
        <w:rPr>
          <w:rFonts w:hint="eastAsia"/>
          <w:color w:val="000000"/>
          <w:sz w:val="22"/>
        </w:rPr>
        <w:t>小时内解决，严重故障</w:t>
      </w:r>
      <w:r>
        <w:rPr>
          <w:color w:val="000000"/>
          <w:sz w:val="22"/>
        </w:rPr>
        <w:t>8</w:t>
      </w:r>
      <w:r>
        <w:rPr>
          <w:rFonts w:hint="eastAsia"/>
          <w:color w:val="000000"/>
          <w:sz w:val="22"/>
        </w:rPr>
        <w:t>小时内解决，重大故障</w:t>
      </w:r>
      <w:r>
        <w:rPr>
          <w:color w:val="000000"/>
          <w:sz w:val="22"/>
        </w:rPr>
        <w:t>24</w:t>
      </w:r>
      <w:r>
        <w:rPr>
          <w:rFonts w:hint="eastAsia"/>
          <w:color w:val="000000"/>
          <w:sz w:val="22"/>
        </w:rPr>
        <w:t>小时内解决。</w:t>
      </w:r>
    </w:p>
    <w:p w:rsidR="00493C4B" w:rsidRDefault="00493C4B" w:rsidP="00493C4B">
      <w:pPr>
        <w:adjustRightInd w:val="0"/>
        <w:snapToGrid w:val="0"/>
        <w:ind w:firstLineChars="200" w:firstLine="440"/>
        <w:rPr>
          <w:color w:val="000000"/>
          <w:sz w:val="22"/>
        </w:rPr>
      </w:pPr>
      <w:r>
        <w:rPr>
          <w:rFonts w:hint="eastAsia"/>
          <w:color w:val="000000"/>
          <w:sz w:val="22"/>
        </w:rPr>
        <w:t>（</w:t>
      </w:r>
      <w:r>
        <w:rPr>
          <w:rFonts w:hint="eastAsia"/>
          <w:color w:val="000000"/>
          <w:sz w:val="22"/>
        </w:rPr>
        <w:t>7</w:t>
      </w:r>
      <w:r>
        <w:rPr>
          <w:rFonts w:hint="eastAsia"/>
          <w:color w:val="000000"/>
          <w:sz w:val="22"/>
        </w:rPr>
        <w:t>）故障规定时间内不能修复的，则需提出相应的解决方案，力争在最短时间内解决问题。</w:t>
      </w:r>
    </w:p>
    <w:p w:rsidR="00493C4B" w:rsidRDefault="00493C4B" w:rsidP="00493C4B">
      <w:pPr>
        <w:adjustRightInd w:val="0"/>
        <w:snapToGrid w:val="0"/>
        <w:ind w:firstLineChars="200" w:firstLine="440"/>
        <w:rPr>
          <w:color w:val="000000"/>
          <w:sz w:val="22"/>
        </w:rPr>
      </w:pPr>
      <w:r>
        <w:rPr>
          <w:rFonts w:hint="eastAsia"/>
          <w:color w:val="000000"/>
          <w:sz w:val="22"/>
        </w:rPr>
        <w:t>（</w:t>
      </w:r>
      <w:r>
        <w:rPr>
          <w:rFonts w:hint="eastAsia"/>
          <w:color w:val="000000"/>
          <w:sz w:val="22"/>
        </w:rPr>
        <w:t>8</w:t>
      </w:r>
      <w:r>
        <w:rPr>
          <w:rFonts w:hint="eastAsia"/>
          <w:color w:val="000000"/>
          <w:sz w:val="22"/>
        </w:rPr>
        <w:t>）配合做好节假日和重大活动期间的保障工作，根据采购人要求安排人员值守。</w:t>
      </w:r>
    </w:p>
    <w:p w:rsidR="00493C4B" w:rsidRDefault="00493C4B" w:rsidP="00493C4B">
      <w:pPr>
        <w:adjustRightInd w:val="0"/>
        <w:snapToGrid w:val="0"/>
        <w:ind w:firstLineChars="200" w:firstLine="440"/>
        <w:rPr>
          <w:color w:val="000000"/>
          <w:sz w:val="22"/>
        </w:rPr>
      </w:pPr>
      <w:r>
        <w:rPr>
          <w:color w:val="000000"/>
          <w:sz w:val="22"/>
        </w:rPr>
        <w:t>14.</w:t>
      </w:r>
      <w:r>
        <w:rPr>
          <w:rFonts w:hint="eastAsia"/>
          <w:color w:val="000000"/>
          <w:sz w:val="22"/>
        </w:rPr>
        <w:t>3</w:t>
      </w:r>
      <w:r>
        <w:rPr>
          <w:color w:val="000000"/>
          <w:sz w:val="22"/>
        </w:rPr>
        <w:t>免费质保期后的服务承诺</w:t>
      </w:r>
    </w:p>
    <w:p w:rsidR="00493C4B" w:rsidRDefault="00493C4B" w:rsidP="00493C4B">
      <w:pPr>
        <w:adjustRightInd w:val="0"/>
        <w:snapToGrid w:val="0"/>
        <w:ind w:firstLineChars="200" w:firstLine="440"/>
        <w:rPr>
          <w:color w:val="000000"/>
          <w:sz w:val="22"/>
        </w:rPr>
      </w:pPr>
      <w:r>
        <w:rPr>
          <w:rFonts w:hint="eastAsia"/>
          <w:color w:val="000000"/>
          <w:sz w:val="22"/>
        </w:rPr>
        <w:t>在质保期后，根椐采购人运营的要求（包括对设备、材料更换、软件升级等）。供应商需以积极态度给予配和，并在维护过程中收取基本的人工、材料、服务的成本费用，</w:t>
      </w:r>
      <w:r>
        <w:rPr>
          <w:rFonts w:hint="eastAsia"/>
          <w:color w:val="000000"/>
          <w:sz w:val="22"/>
        </w:rPr>
        <w:lastRenderedPageBreak/>
        <w:t>最大限度的满足采购人要求。</w:t>
      </w:r>
    </w:p>
    <w:p w:rsidR="00493C4B" w:rsidRDefault="00493C4B" w:rsidP="00493C4B">
      <w:pPr>
        <w:adjustRightInd w:val="0"/>
        <w:snapToGrid w:val="0"/>
        <w:ind w:firstLineChars="200" w:firstLine="442"/>
        <w:outlineLvl w:val="2"/>
        <w:rPr>
          <w:b/>
          <w:bCs/>
          <w:sz w:val="22"/>
        </w:rPr>
      </w:pPr>
      <w:r>
        <w:rPr>
          <w:b/>
          <w:sz w:val="22"/>
        </w:rPr>
        <w:t>1</w:t>
      </w:r>
      <w:r>
        <w:rPr>
          <w:rFonts w:hint="eastAsia"/>
          <w:b/>
          <w:sz w:val="22"/>
        </w:rPr>
        <w:t>0</w:t>
      </w:r>
      <w:bookmarkStart w:id="28" w:name="_Toc187914209"/>
      <w:bookmarkEnd w:id="26"/>
      <w:bookmarkEnd w:id="27"/>
      <w:r>
        <w:rPr>
          <w:b/>
          <w:bCs/>
          <w:sz w:val="22"/>
        </w:rPr>
        <w:t xml:space="preserve"> </w:t>
      </w:r>
      <w:r>
        <w:rPr>
          <w:b/>
          <w:bCs/>
          <w:sz w:val="22"/>
        </w:rPr>
        <w:t>所有权和使用权要求</w:t>
      </w:r>
      <w:bookmarkEnd w:id="28"/>
    </w:p>
    <w:p w:rsidR="00493C4B" w:rsidRDefault="00493C4B" w:rsidP="00493C4B">
      <w:pPr>
        <w:tabs>
          <w:tab w:val="left" w:pos="3060"/>
        </w:tabs>
        <w:adjustRightInd w:val="0"/>
        <w:snapToGrid w:val="0"/>
        <w:ind w:firstLineChars="200" w:firstLine="440"/>
        <w:rPr>
          <w:color w:val="000000"/>
          <w:sz w:val="22"/>
        </w:rPr>
      </w:pPr>
      <w:r>
        <w:rPr>
          <w:color w:val="000000"/>
          <w:sz w:val="22"/>
        </w:rPr>
        <w:t>1</w:t>
      </w:r>
      <w:r>
        <w:rPr>
          <w:rFonts w:hint="eastAsia"/>
          <w:color w:val="000000"/>
          <w:sz w:val="22"/>
        </w:rPr>
        <w:t>0</w:t>
      </w:r>
      <w:r>
        <w:rPr>
          <w:color w:val="000000"/>
          <w:sz w:val="22"/>
        </w:rPr>
        <w:t>.1</w:t>
      </w:r>
      <w:r>
        <w:rPr>
          <w:rFonts w:hint="eastAsia"/>
          <w:color w:val="000000"/>
          <w:sz w:val="22"/>
        </w:rPr>
        <w:t>供应商</w:t>
      </w:r>
      <w:r>
        <w:rPr>
          <w:color w:val="000000"/>
          <w:sz w:val="22"/>
        </w:rPr>
        <w:t>提供软件产品（包括软件载体和文档）和相关系统接口，仅限于采购人使用，未经</w:t>
      </w:r>
      <w:r>
        <w:rPr>
          <w:rFonts w:hint="eastAsia"/>
          <w:color w:val="000000"/>
          <w:sz w:val="22"/>
        </w:rPr>
        <w:t>采购</w:t>
      </w:r>
      <w:r>
        <w:rPr>
          <w:color w:val="000000"/>
          <w:sz w:val="22"/>
        </w:rPr>
        <w:t>人书面许可不能对外转让。软件不加密，不限制采购人安装次数和安装的终端数量。</w:t>
      </w:r>
    </w:p>
    <w:p w:rsidR="00493C4B" w:rsidRDefault="00493C4B" w:rsidP="00493C4B">
      <w:pPr>
        <w:tabs>
          <w:tab w:val="left" w:pos="3060"/>
        </w:tabs>
        <w:adjustRightInd w:val="0"/>
        <w:snapToGrid w:val="0"/>
        <w:ind w:firstLineChars="200" w:firstLine="440"/>
        <w:rPr>
          <w:color w:val="000000"/>
          <w:sz w:val="22"/>
        </w:rPr>
      </w:pPr>
      <w:r>
        <w:rPr>
          <w:color w:val="000000"/>
          <w:sz w:val="22"/>
        </w:rPr>
        <w:t>1</w:t>
      </w:r>
      <w:r>
        <w:rPr>
          <w:rFonts w:hint="eastAsia"/>
          <w:color w:val="000000"/>
          <w:sz w:val="22"/>
        </w:rPr>
        <w:t>0</w:t>
      </w:r>
      <w:r>
        <w:rPr>
          <w:color w:val="000000"/>
          <w:sz w:val="22"/>
        </w:rPr>
        <w:t>.2</w:t>
      </w:r>
      <w:r>
        <w:rPr>
          <w:rFonts w:hint="eastAsia"/>
          <w:color w:val="000000"/>
          <w:sz w:val="22"/>
        </w:rPr>
        <w:t>供应商</w:t>
      </w:r>
      <w:r>
        <w:rPr>
          <w:color w:val="000000"/>
          <w:sz w:val="22"/>
        </w:rPr>
        <w:t>保证对其交付的软件系统享有合法的权利，并且就交付的软件系统不做任何的权利保留。</w:t>
      </w:r>
    </w:p>
    <w:p w:rsidR="00493C4B" w:rsidRDefault="00493C4B" w:rsidP="00493C4B">
      <w:pPr>
        <w:adjustRightInd w:val="0"/>
        <w:snapToGrid w:val="0"/>
        <w:ind w:firstLineChars="200" w:firstLine="440"/>
        <w:rPr>
          <w:color w:val="000000"/>
          <w:sz w:val="22"/>
        </w:rPr>
      </w:pPr>
      <w:r>
        <w:rPr>
          <w:color w:val="000000"/>
          <w:sz w:val="22"/>
        </w:rPr>
        <w:t>1</w:t>
      </w:r>
      <w:r>
        <w:rPr>
          <w:rFonts w:hint="eastAsia"/>
          <w:color w:val="000000"/>
          <w:sz w:val="22"/>
        </w:rPr>
        <w:t>0</w:t>
      </w:r>
      <w:r>
        <w:rPr>
          <w:color w:val="000000"/>
          <w:sz w:val="22"/>
        </w:rPr>
        <w:t>.3</w:t>
      </w:r>
      <w:r>
        <w:rPr>
          <w:rFonts w:hint="eastAsia"/>
          <w:color w:val="000000"/>
          <w:sz w:val="22"/>
        </w:rPr>
        <w:t>供应商</w:t>
      </w:r>
      <w:r>
        <w:rPr>
          <w:color w:val="000000"/>
          <w:sz w:val="22"/>
        </w:rPr>
        <w:t>需保守因本项目执行而获得的采购人的所有资料（包括信息账号、图表、文字、计算过程、电子文件、访谈记录、现场实测数据及采购人的相关工作程序等）秘密，不得利用工作之便外泄资料或做其他用途，否则</w:t>
      </w:r>
      <w:r>
        <w:rPr>
          <w:rFonts w:hint="eastAsia"/>
          <w:color w:val="000000"/>
          <w:sz w:val="22"/>
        </w:rPr>
        <w:t>供应商</w:t>
      </w:r>
      <w:r>
        <w:rPr>
          <w:color w:val="000000"/>
          <w:sz w:val="22"/>
        </w:rPr>
        <w:t>需承担由此引起的法律责任和赔偿采购人的经济损失。本款规定的效力及于采购人及采购人的所有经办人员。</w:t>
      </w:r>
    </w:p>
    <w:p w:rsidR="00493C4B" w:rsidRDefault="00493C4B" w:rsidP="00493C4B">
      <w:pPr>
        <w:tabs>
          <w:tab w:val="left" w:pos="3060"/>
        </w:tabs>
        <w:adjustRightInd w:val="0"/>
        <w:snapToGrid w:val="0"/>
        <w:ind w:firstLineChars="200" w:firstLine="440"/>
        <w:rPr>
          <w:sz w:val="22"/>
        </w:rPr>
      </w:pPr>
      <w:r>
        <w:rPr>
          <w:sz w:val="22"/>
        </w:rPr>
        <w:t>1</w:t>
      </w:r>
      <w:r>
        <w:rPr>
          <w:rFonts w:hint="eastAsia"/>
          <w:sz w:val="22"/>
        </w:rPr>
        <w:t>0</w:t>
      </w:r>
      <w:r>
        <w:rPr>
          <w:sz w:val="22"/>
        </w:rPr>
        <w:t>.4</w:t>
      </w:r>
      <w:r>
        <w:rPr>
          <w:rFonts w:hint="eastAsia"/>
          <w:color w:val="000000"/>
          <w:sz w:val="22"/>
        </w:rPr>
        <w:t>供应商</w:t>
      </w:r>
      <w:r>
        <w:rPr>
          <w:sz w:val="22"/>
        </w:rPr>
        <w:t>应向采购人提供包括源代码和目标代码在内的全部程序。</w:t>
      </w:r>
    </w:p>
    <w:p w:rsidR="00493C4B" w:rsidRDefault="00493C4B" w:rsidP="00493C4B">
      <w:pPr>
        <w:tabs>
          <w:tab w:val="left" w:pos="3060"/>
        </w:tabs>
        <w:adjustRightInd w:val="0"/>
        <w:snapToGrid w:val="0"/>
        <w:ind w:firstLineChars="200" w:firstLine="440"/>
        <w:rPr>
          <w:color w:val="000000"/>
          <w:sz w:val="22"/>
        </w:rPr>
      </w:pPr>
      <w:r>
        <w:rPr>
          <w:color w:val="000000"/>
          <w:sz w:val="22"/>
        </w:rPr>
        <w:t>1</w:t>
      </w:r>
      <w:r>
        <w:rPr>
          <w:rFonts w:hint="eastAsia"/>
          <w:color w:val="000000"/>
          <w:sz w:val="22"/>
        </w:rPr>
        <w:t>0</w:t>
      </w:r>
      <w:r>
        <w:rPr>
          <w:color w:val="000000"/>
          <w:sz w:val="22"/>
        </w:rPr>
        <w:t xml:space="preserve">.5 </w:t>
      </w:r>
      <w:r>
        <w:rPr>
          <w:color w:val="000000"/>
          <w:sz w:val="22"/>
        </w:rPr>
        <w:t>除开发者身份权外，项目的软件著作权的其他全部权益属于采购人。此权利担保规定的效力不受所签合同有效期的限制。</w:t>
      </w:r>
    </w:p>
    <w:p w:rsidR="00493C4B" w:rsidRPr="00B44204" w:rsidRDefault="00493C4B" w:rsidP="00493C4B">
      <w:pPr>
        <w:ind w:firstLineChars="192" w:firstLine="384"/>
        <w:outlineLvl w:val="2"/>
        <w:rPr>
          <w:sz w:val="20"/>
          <w:szCs w:val="20"/>
        </w:rPr>
      </w:pPr>
    </w:p>
    <w:p w:rsidR="00493C4B" w:rsidRDefault="00493C4B" w:rsidP="00493C4B">
      <w:pPr>
        <w:adjustRightInd w:val="0"/>
        <w:snapToGrid w:val="0"/>
        <w:jc w:val="center"/>
        <w:outlineLvl w:val="1"/>
        <w:rPr>
          <w:rFonts w:eastAsia="黑体"/>
          <w:color w:val="000000"/>
          <w:sz w:val="30"/>
          <w:szCs w:val="30"/>
        </w:rPr>
      </w:pPr>
      <w:bookmarkStart w:id="29" w:name="_Toc497211608"/>
      <w:bookmarkStart w:id="30" w:name="_Toc162613716"/>
      <w:r>
        <w:rPr>
          <w:rFonts w:eastAsia="黑体"/>
          <w:color w:val="000000"/>
          <w:sz w:val="30"/>
          <w:szCs w:val="30"/>
        </w:rPr>
        <w:t>四、报价须知</w:t>
      </w:r>
      <w:bookmarkEnd w:id="29"/>
      <w:bookmarkEnd w:id="30"/>
    </w:p>
    <w:p w:rsidR="00493C4B" w:rsidRDefault="00493C4B" w:rsidP="00493C4B">
      <w:pPr>
        <w:adjustRightInd w:val="0"/>
        <w:snapToGrid w:val="0"/>
        <w:ind w:firstLineChars="200" w:firstLine="442"/>
        <w:jc w:val="left"/>
        <w:outlineLvl w:val="2"/>
        <w:rPr>
          <w:b/>
          <w:color w:val="000000"/>
          <w:sz w:val="22"/>
        </w:rPr>
      </w:pPr>
      <w:bookmarkStart w:id="31" w:name="_Toc497747038"/>
      <w:bookmarkStart w:id="32" w:name="_Toc490037251"/>
      <w:bookmarkStart w:id="33" w:name="_Toc162613717"/>
      <w:bookmarkStart w:id="34" w:name="_Toc497211611"/>
      <w:r>
        <w:rPr>
          <w:b/>
          <w:color w:val="000000"/>
          <w:sz w:val="22"/>
        </w:rPr>
        <w:t>1</w:t>
      </w:r>
      <w:r>
        <w:rPr>
          <w:rFonts w:hint="eastAsia"/>
          <w:b/>
          <w:color w:val="000000"/>
          <w:sz w:val="22"/>
        </w:rPr>
        <w:t>1</w:t>
      </w:r>
      <w:r>
        <w:rPr>
          <w:rFonts w:hint="eastAsia"/>
          <w:b/>
          <w:color w:val="000000"/>
          <w:sz w:val="22"/>
        </w:rPr>
        <w:t>磋商</w:t>
      </w:r>
      <w:r>
        <w:rPr>
          <w:b/>
          <w:color w:val="000000"/>
          <w:sz w:val="22"/>
        </w:rPr>
        <w:t>报价依据</w:t>
      </w:r>
      <w:bookmarkEnd w:id="31"/>
      <w:bookmarkEnd w:id="32"/>
      <w:bookmarkEnd w:id="33"/>
    </w:p>
    <w:p w:rsidR="00493C4B" w:rsidRDefault="00493C4B" w:rsidP="00493C4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 xml:space="preserve">.1 </w:t>
      </w:r>
      <w:r>
        <w:rPr>
          <w:rFonts w:hint="eastAsia"/>
          <w:color w:val="000000"/>
          <w:sz w:val="22"/>
        </w:rPr>
        <w:t>磋商</w:t>
      </w:r>
      <w:r>
        <w:rPr>
          <w:color w:val="000000"/>
          <w:sz w:val="22"/>
        </w:rPr>
        <w:t>报价计算依据包括本项目的</w:t>
      </w:r>
      <w:r>
        <w:rPr>
          <w:rFonts w:hint="eastAsia"/>
          <w:color w:val="000000"/>
          <w:sz w:val="22"/>
        </w:rPr>
        <w:t>磋商</w:t>
      </w:r>
      <w:r>
        <w:rPr>
          <w:color w:val="000000"/>
          <w:sz w:val="22"/>
        </w:rPr>
        <w:t>文件（包括提供的附件）、</w:t>
      </w:r>
      <w:r>
        <w:rPr>
          <w:rFonts w:hint="eastAsia"/>
          <w:color w:val="000000"/>
          <w:sz w:val="22"/>
        </w:rPr>
        <w:t>磋商</w:t>
      </w:r>
      <w:r>
        <w:rPr>
          <w:color w:val="000000"/>
          <w:sz w:val="22"/>
        </w:rPr>
        <w:t>文件答疑或修改的补充文书、</w:t>
      </w:r>
      <w:r>
        <w:rPr>
          <w:rFonts w:hint="eastAsia"/>
          <w:color w:val="00B0F0"/>
          <w:sz w:val="22"/>
        </w:rPr>
        <w:t>磋商过程中实质性变动的内容、服务内容一览表（</w:t>
      </w:r>
      <w:r>
        <w:rPr>
          <w:color w:val="000000"/>
          <w:sz w:val="22"/>
        </w:rPr>
        <w:t>工作量清单</w:t>
      </w:r>
      <w:r>
        <w:rPr>
          <w:rFonts w:hint="eastAsia"/>
          <w:color w:val="000000"/>
          <w:sz w:val="22"/>
        </w:rPr>
        <w:t>）</w:t>
      </w:r>
      <w:r>
        <w:rPr>
          <w:color w:val="000000"/>
          <w:sz w:val="22"/>
        </w:rPr>
        <w:t>、项目现场条件等。</w:t>
      </w:r>
    </w:p>
    <w:p w:rsidR="00493C4B" w:rsidRDefault="00493C4B" w:rsidP="00493C4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.2</w:t>
      </w:r>
      <w:r>
        <w:rPr>
          <w:rFonts w:hint="eastAsia"/>
          <w:color w:val="000000"/>
          <w:sz w:val="22"/>
        </w:rPr>
        <w:t>磋商</w:t>
      </w:r>
      <w:r>
        <w:rPr>
          <w:color w:val="000000"/>
          <w:sz w:val="22"/>
        </w:rPr>
        <w:t>文件明确的</w:t>
      </w:r>
      <w:r>
        <w:rPr>
          <w:rFonts w:hint="eastAsia"/>
          <w:color w:val="000000"/>
          <w:sz w:val="22"/>
        </w:rPr>
        <w:t>项目</w:t>
      </w:r>
      <w:r>
        <w:rPr>
          <w:color w:val="000000"/>
          <w:sz w:val="22"/>
        </w:rPr>
        <w:t>范围、</w:t>
      </w:r>
      <w:r>
        <w:rPr>
          <w:rFonts w:hint="eastAsia"/>
          <w:color w:val="000000"/>
          <w:sz w:val="22"/>
        </w:rPr>
        <w:t>实施</w:t>
      </w:r>
      <w:r>
        <w:rPr>
          <w:color w:val="000000"/>
          <w:sz w:val="22"/>
        </w:rPr>
        <w:t>内容、</w:t>
      </w:r>
      <w:r>
        <w:rPr>
          <w:rFonts w:hint="eastAsia"/>
          <w:color w:val="000000"/>
          <w:sz w:val="22"/>
        </w:rPr>
        <w:t>实施</w:t>
      </w:r>
      <w:r>
        <w:rPr>
          <w:color w:val="000000"/>
          <w:sz w:val="22"/>
        </w:rPr>
        <w:t>期限、质量要求、</w:t>
      </w:r>
      <w:r>
        <w:rPr>
          <w:rFonts w:hint="eastAsia"/>
          <w:color w:val="000000"/>
          <w:sz w:val="22"/>
        </w:rPr>
        <w:t>售后服务、</w:t>
      </w:r>
      <w:r>
        <w:rPr>
          <w:color w:val="000000"/>
          <w:sz w:val="22"/>
        </w:rPr>
        <w:t>管理要求与标准及考核要求等。</w:t>
      </w:r>
    </w:p>
    <w:p w:rsidR="00493C4B" w:rsidRDefault="00493C4B" w:rsidP="00493C4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w:t>
      </w:r>
      <w:r>
        <w:rPr>
          <w:rFonts w:hint="eastAsia"/>
          <w:color w:val="00B0F0"/>
          <w:sz w:val="22"/>
        </w:rPr>
        <w:t>服务内容一览表（</w:t>
      </w:r>
      <w:r>
        <w:rPr>
          <w:color w:val="000000"/>
          <w:sz w:val="22"/>
        </w:rPr>
        <w:t>工作量清单</w:t>
      </w:r>
      <w:r>
        <w:rPr>
          <w:rFonts w:hint="eastAsia"/>
          <w:color w:val="000000"/>
          <w:sz w:val="22"/>
        </w:rPr>
        <w:t>）</w:t>
      </w:r>
      <w:r>
        <w:rPr>
          <w:color w:val="000000"/>
          <w:sz w:val="22"/>
        </w:rPr>
        <w:t>说明</w:t>
      </w:r>
    </w:p>
    <w:p w:rsidR="00493C4B" w:rsidRDefault="00493C4B" w:rsidP="00493C4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.3.1</w:t>
      </w:r>
      <w:r>
        <w:rPr>
          <w:rFonts w:hint="eastAsia"/>
          <w:color w:val="00B0F0"/>
          <w:sz w:val="22"/>
        </w:rPr>
        <w:t>服务内容一览表（</w:t>
      </w:r>
      <w:r>
        <w:rPr>
          <w:color w:val="000000"/>
          <w:sz w:val="22"/>
        </w:rPr>
        <w:t>工作量清单</w:t>
      </w:r>
      <w:r>
        <w:rPr>
          <w:rFonts w:hint="eastAsia"/>
          <w:color w:val="000000"/>
          <w:sz w:val="22"/>
        </w:rPr>
        <w:t>）</w:t>
      </w:r>
      <w:r>
        <w:rPr>
          <w:color w:val="000000"/>
          <w:sz w:val="22"/>
        </w:rPr>
        <w:t>应与</w:t>
      </w:r>
      <w:r>
        <w:rPr>
          <w:rFonts w:hint="eastAsia"/>
          <w:color w:val="000000"/>
          <w:sz w:val="22"/>
        </w:rPr>
        <w:t>供应商</w:t>
      </w:r>
      <w:r>
        <w:rPr>
          <w:color w:val="000000"/>
          <w:sz w:val="22"/>
        </w:rPr>
        <w:t>须知、合同条件、项目质量标准和要求等文件结合起来理解或解释。</w:t>
      </w:r>
    </w:p>
    <w:p w:rsidR="00493C4B" w:rsidRDefault="00493C4B" w:rsidP="00493C4B">
      <w:pPr>
        <w:adjustRightInd w:val="0"/>
        <w:snapToGrid w:val="0"/>
        <w:ind w:firstLineChars="200" w:firstLine="440"/>
        <w:jc w:val="left"/>
        <w:rPr>
          <w:sz w:val="22"/>
        </w:rPr>
      </w:pPr>
      <w:r>
        <w:rPr>
          <w:sz w:val="22"/>
        </w:rPr>
        <w:t>1</w:t>
      </w:r>
      <w:r>
        <w:rPr>
          <w:rFonts w:hint="eastAsia"/>
          <w:sz w:val="22"/>
        </w:rPr>
        <w:t>1</w:t>
      </w:r>
      <w:r>
        <w:rPr>
          <w:sz w:val="22"/>
        </w:rPr>
        <w:t>.3.2</w:t>
      </w:r>
      <w:r>
        <w:rPr>
          <w:sz w:val="22"/>
        </w:rPr>
        <w:t>采购人提供的</w:t>
      </w:r>
      <w:r>
        <w:rPr>
          <w:rFonts w:hint="eastAsia"/>
          <w:color w:val="00B0F0"/>
          <w:sz w:val="22"/>
        </w:rPr>
        <w:t>服务内容一览表（</w:t>
      </w:r>
      <w:r>
        <w:rPr>
          <w:color w:val="000000"/>
          <w:sz w:val="22"/>
        </w:rPr>
        <w:t>工作量清单</w:t>
      </w:r>
      <w:r>
        <w:rPr>
          <w:rFonts w:hint="eastAsia"/>
          <w:color w:val="000000"/>
          <w:sz w:val="22"/>
        </w:rPr>
        <w:t>）</w:t>
      </w:r>
      <w:r>
        <w:rPr>
          <w:sz w:val="22"/>
        </w:rPr>
        <w:t>是依照采购需求测算出的主要工作内容，允许</w:t>
      </w:r>
      <w:r>
        <w:rPr>
          <w:rFonts w:hint="eastAsia"/>
          <w:sz w:val="22"/>
        </w:rPr>
        <w:t>供应商</w:t>
      </w:r>
      <w:r>
        <w:rPr>
          <w:sz w:val="22"/>
        </w:rPr>
        <w:t>对</w:t>
      </w:r>
      <w:r>
        <w:rPr>
          <w:rFonts w:hint="eastAsia"/>
          <w:color w:val="00B0F0"/>
          <w:sz w:val="22"/>
        </w:rPr>
        <w:t>服务内容一览表（</w:t>
      </w:r>
      <w:r>
        <w:rPr>
          <w:color w:val="000000"/>
          <w:sz w:val="22"/>
        </w:rPr>
        <w:t>工作量清单</w:t>
      </w:r>
      <w:r>
        <w:rPr>
          <w:rFonts w:hint="eastAsia"/>
          <w:color w:val="000000"/>
          <w:sz w:val="22"/>
        </w:rPr>
        <w:t>）</w:t>
      </w:r>
      <w:r>
        <w:rPr>
          <w:sz w:val="22"/>
        </w:rPr>
        <w:t>内非核心工作内容进行优化设计，并依照优化后的方案进行报价。各</w:t>
      </w:r>
      <w:r>
        <w:rPr>
          <w:rFonts w:hint="eastAsia"/>
          <w:sz w:val="22"/>
        </w:rPr>
        <w:t>供应商</w:t>
      </w:r>
      <w:r>
        <w:rPr>
          <w:sz w:val="22"/>
        </w:rPr>
        <w:t>应认真了解</w:t>
      </w:r>
      <w:r>
        <w:rPr>
          <w:rFonts w:hint="eastAsia"/>
          <w:sz w:val="22"/>
        </w:rPr>
        <w:t>采购</w:t>
      </w:r>
      <w:r>
        <w:rPr>
          <w:sz w:val="22"/>
        </w:rPr>
        <w:t>需求，如发现核心工作内容和实际采购需求不一致时，应立即以书面形式通知采购人核查，</w:t>
      </w:r>
      <w:r>
        <w:rPr>
          <w:color w:val="000000"/>
          <w:sz w:val="22"/>
        </w:rPr>
        <w:t>除非采购人以答疑文件</w:t>
      </w:r>
      <w:r>
        <w:rPr>
          <w:rFonts w:hint="eastAsia"/>
          <w:color w:val="000000"/>
          <w:sz w:val="22"/>
        </w:rPr>
        <w:t>、</w:t>
      </w:r>
      <w:r>
        <w:rPr>
          <w:color w:val="000000"/>
          <w:sz w:val="22"/>
        </w:rPr>
        <w:t>补充文件</w:t>
      </w:r>
      <w:r>
        <w:rPr>
          <w:rFonts w:hint="eastAsia"/>
          <w:color w:val="000000"/>
          <w:sz w:val="22"/>
        </w:rPr>
        <w:t>或</w:t>
      </w:r>
      <w:r>
        <w:rPr>
          <w:rFonts w:hint="eastAsia"/>
          <w:color w:val="00B0F0"/>
          <w:sz w:val="22"/>
        </w:rPr>
        <w:t>磋商过程中实质性内容对磋商文件</w:t>
      </w:r>
      <w:r>
        <w:rPr>
          <w:color w:val="000000"/>
          <w:sz w:val="22"/>
        </w:rPr>
        <w:t>予以更正</w:t>
      </w:r>
      <w:r>
        <w:rPr>
          <w:rFonts w:hint="eastAsia"/>
          <w:sz w:val="22"/>
        </w:rPr>
        <w:t>，</w:t>
      </w:r>
      <w:r>
        <w:rPr>
          <w:sz w:val="22"/>
        </w:rPr>
        <w:t>否则，应以</w:t>
      </w:r>
      <w:r>
        <w:rPr>
          <w:rFonts w:hint="eastAsia"/>
          <w:color w:val="00B0F0"/>
          <w:sz w:val="22"/>
        </w:rPr>
        <w:t>服务内容一览表（</w:t>
      </w:r>
      <w:r>
        <w:rPr>
          <w:color w:val="000000"/>
          <w:sz w:val="22"/>
        </w:rPr>
        <w:t>工作量清单</w:t>
      </w:r>
      <w:r>
        <w:rPr>
          <w:rFonts w:hint="eastAsia"/>
          <w:color w:val="000000"/>
          <w:sz w:val="22"/>
        </w:rPr>
        <w:t>）</w:t>
      </w:r>
      <w:r>
        <w:rPr>
          <w:sz w:val="22"/>
        </w:rPr>
        <w:t>为准。</w:t>
      </w:r>
    </w:p>
    <w:p w:rsidR="00493C4B" w:rsidRDefault="00493C4B" w:rsidP="00493C4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岗位设置说明</w:t>
      </w:r>
    </w:p>
    <w:p w:rsidR="00493C4B" w:rsidRDefault="00493C4B" w:rsidP="00493C4B">
      <w:pPr>
        <w:adjustRightInd w:val="0"/>
        <w:snapToGrid w:val="0"/>
        <w:ind w:firstLineChars="200" w:firstLine="440"/>
        <w:jc w:val="left"/>
        <w:rPr>
          <w:color w:val="000000"/>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.1 </w:t>
      </w:r>
      <w:r>
        <w:rPr>
          <w:color w:val="000000"/>
          <w:sz w:val="22"/>
        </w:rPr>
        <w:t>岗位设置应与</w:t>
      </w:r>
      <w:r>
        <w:rPr>
          <w:rFonts w:hint="eastAsia"/>
          <w:color w:val="000000"/>
          <w:sz w:val="22"/>
        </w:rPr>
        <w:t>磋商</w:t>
      </w:r>
      <w:r>
        <w:rPr>
          <w:color w:val="000000"/>
          <w:sz w:val="22"/>
        </w:rPr>
        <w:t>须知、合同条件、项目质量标准和要求等文件结合起来理解或解释。</w:t>
      </w:r>
    </w:p>
    <w:p w:rsidR="00493C4B" w:rsidRDefault="00493C4B" w:rsidP="00493C4B">
      <w:pPr>
        <w:adjustRightInd w:val="0"/>
        <w:snapToGrid w:val="0"/>
        <w:ind w:firstLineChars="200" w:firstLine="440"/>
        <w:jc w:val="left"/>
        <w:rPr>
          <w:sz w:val="22"/>
        </w:rPr>
      </w:pPr>
      <w:r>
        <w:rPr>
          <w:color w:val="000000"/>
          <w:sz w:val="22"/>
        </w:rPr>
        <w:t>1</w:t>
      </w:r>
      <w:r>
        <w:rPr>
          <w:rFonts w:hint="eastAsia"/>
          <w:color w:val="000000"/>
          <w:sz w:val="22"/>
        </w:rPr>
        <w:t>1</w:t>
      </w:r>
      <w:r>
        <w:rPr>
          <w:color w:val="000000"/>
          <w:sz w:val="22"/>
        </w:rPr>
        <w:t>.</w:t>
      </w:r>
      <w:r>
        <w:rPr>
          <w:rFonts w:hint="eastAsia"/>
          <w:color w:val="000000"/>
          <w:sz w:val="22"/>
        </w:rPr>
        <w:t>4</w:t>
      </w:r>
      <w:r>
        <w:rPr>
          <w:color w:val="000000"/>
          <w:sz w:val="22"/>
        </w:rPr>
        <w:t xml:space="preserve">.2 </w:t>
      </w:r>
      <w:r>
        <w:rPr>
          <w:color w:val="000000"/>
          <w:sz w:val="22"/>
        </w:rPr>
        <w:t>采购人提供的</w:t>
      </w:r>
      <w:r>
        <w:rPr>
          <w:b/>
          <w:color w:val="FF0000"/>
          <w:kern w:val="0"/>
          <w:sz w:val="22"/>
          <w:u w:val="single"/>
        </w:rPr>
        <w:t>岗位设置</w:t>
      </w:r>
      <w:r>
        <w:rPr>
          <w:color w:val="000000"/>
          <w:sz w:val="22"/>
        </w:rPr>
        <w:t>是依照采购需求测算出的</w:t>
      </w:r>
      <w:r>
        <w:rPr>
          <w:b/>
          <w:color w:val="FF0000"/>
          <w:kern w:val="0"/>
          <w:sz w:val="22"/>
          <w:u w:val="single"/>
        </w:rPr>
        <w:t>各岗位</w:t>
      </w:r>
      <w:r>
        <w:rPr>
          <w:rFonts w:hint="eastAsia"/>
          <w:b/>
          <w:color w:val="FF0000"/>
          <w:kern w:val="0"/>
          <w:sz w:val="22"/>
          <w:u w:val="single"/>
        </w:rPr>
        <w:t>建议</w:t>
      </w:r>
      <w:r>
        <w:rPr>
          <w:b/>
          <w:color w:val="FF0000"/>
          <w:kern w:val="0"/>
          <w:sz w:val="22"/>
          <w:u w:val="single"/>
        </w:rPr>
        <w:t>配置要求</w:t>
      </w:r>
      <w:r>
        <w:rPr>
          <w:color w:val="000000"/>
          <w:sz w:val="22"/>
        </w:rPr>
        <w:t>。</w:t>
      </w:r>
    </w:p>
    <w:p w:rsidR="00493C4B" w:rsidRDefault="00493C4B" w:rsidP="00493C4B">
      <w:pPr>
        <w:adjustRightInd w:val="0"/>
        <w:snapToGrid w:val="0"/>
        <w:ind w:firstLineChars="200" w:firstLine="442"/>
        <w:jc w:val="left"/>
        <w:outlineLvl w:val="2"/>
        <w:rPr>
          <w:b/>
          <w:color w:val="000000"/>
          <w:sz w:val="22"/>
        </w:rPr>
      </w:pPr>
      <w:bookmarkStart w:id="35" w:name="_Toc490037252"/>
      <w:bookmarkStart w:id="36" w:name="_Toc497747039"/>
      <w:bookmarkStart w:id="37" w:name="_Toc162613718"/>
      <w:r>
        <w:rPr>
          <w:b/>
          <w:color w:val="000000"/>
          <w:sz w:val="22"/>
        </w:rPr>
        <w:t>1</w:t>
      </w:r>
      <w:bookmarkStart w:id="38" w:name="_Toc490037253"/>
      <w:bookmarkEnd w:id="35"/>
      <w:r>
        <w:rPr>
          <w:rFonts w:hint="eastAsia"/>
          <w:b/>
          <w:color w:val="000000"/>
          <w:sz w:val="22"/>
        </w:rPr>
        <w:t>2</w:t>
      </w:r>
      <w:r>
        <w:rPr>
          <w:rFonts w:hint="eastAsia"/>
          <w:b/>
          <w:color w:val="000000"/>
          <w:sz w:val="22"/>
        </w:rPr>
        <w:t>磋商</w:t>
      </w:r>
      <w:r>
        <w:rPr>
          <w:b/>
          <w:color w:val="000000"/>
          <w:sz w:val="22"/>
        </w:rPr>
        <w:t>报价</w:t>
      </w:r>
      <w:bookmarkEnd w:id="38"/>
      <w:r>
        <w:rPr>
          <w:b/>
          <w:color w:val="000000"/>
          <w:sz w:val="22"/>
        </w:rPr>
        <w:t>内容</w:t>
      </w:r>
      <w:bookmarkEnd w:id="36"/>
      <w:bookmarkEnd w:id="37"/>
    </w:p>
    <w:p w:rsidR="00493C4B" w:rsidRDefault="00493C4B" w:rsidP="00493C4B">
      <w:pPr>
        <w:adjustRightInd w:val="0"/>
        <w:snapToGrid w:val="0"/>
        <w:ind w:firstLineChars="200" w:firstLine="440"/>
        <w:jc w:val="left"/>
        <w:rPr>
          <w:color w:val="0000FF"/>
          <w:sz w:val="22"/>
        </w:rPr>
      </w:pPr>
      <w:r>
        <w:rPr>
          <w:color w:val="000000"/>
          <w:sz w:val="22"/>
        </w:rPr>
        <w:t>1</w:t>
      </w:r>
      <w:r>
        <w:rPr>
          <w:rFonts w:hint="eastAsia"/>
          <w:color w:val="000000"/>
          <w:sz w:val="22"/>
        </w:rPr>
        <w:t>2</w:t>
      </w:r>
      <w:r>
        <w:rPr>
          <w:color w:val="000000"/>
          <w:sz w:val="22"/>
        </w:rPr>
        <w:t xml:space="preserve">.1 </w:t>
      </w:r>
      <w:r>
        <w:rPr>
          <w:color w:val="000000"/>
          <w:sz w:val="22"/>
        </w:rPr>
        <w:t>本项</w:t>
      </w:r>
      <w:r>
        <w:rPr>
          <w:sz w:val="22"/>
        </w:rPr>
        <w:t>目报价为全费用报价，是履行合同的最终价格，除</w:t>
      </w:r>
      <w:r>
        <w:rPr>
          <w:rFonts w:hint="eastAsia"/>
          <w:sz w:val="22"/>
        </w:rPr>
        <w:t>采购</w:t>
      </w:r>
      <w:r>
        <w:rPr>
          <w:sz w:val="22"/>
        </w:rPr>
        <w:t>需求中另有说明外，</w:t>
      </w:r>
      <w:r>
        <w:rPr>
          <w:rFonts w:hint="eastAsia"/>
          <w:sz w:val="22"/>
        </w:rPr>
        <w:t>磋商</w:t>
      </w:r>
      <w:r>
        <w:rPr>
          <w:sz w:val="22"/>
        </w:rPr>
        <w:t>报价（即</w:t>
      </w:r>
      <w:r>
        <w:rPr>
          <w:rFonts w:hint="eastAsia"/>
          <w:sz w:val="22"/>
        </w:rPr>
        <w:t>磋商</w:t>
      </w:r>
      <w:r>
        <w:rPr>
          <w:sz w:val="22"/>
        </w:rPr>
        <w:t>总价）应包括</w:t>
      </w:r>
      <w:r>
        <w:rPr>
          <w:rFonts w:hint="eastAsia"/>
          <w:color w:val="0000FF"/>
          <w:sz w:val="22"/>
          <w:u w:val="single"/>
        </w:rPr>
        <w:t>项目前期调研、数据收集和分析、方案设计、项目研发、</w:t>
      </w:r>
      <w:r>
        <w:rPr>
          <w:rFonts w:hint="eastAsia"/>
          <w:color w:val="0000FF"/>
          <w:sz w:val="22"/>
          <w:u w:val="single"/>
        </w:rPr>
        <w:lastRenderedPageBreak/>
        <w:t>系统调试及试运行、验收和评估、操作培训、售后服务、投入使用</w:t>
      </w:r>
      <w:r>
        <w:rPr>
          <w:color w:val="0000FF"/>
          <w:sz w:val="22"/>
        </w:rPr>
        <w:t>这一系列过程中所包含的所有费用。</w:t>
      </w:r>
    </w:p>
    <w:p w:rsidR="00493C4B" w:rsidRDefault="00493C4B" w:rsidP="00493C4B">
      <w:pPr>
        <w:adjustRightInd w:val="0"/>
        <w:snapToGrid w:val="0"/>
        <w:ind w:firstLineChars="200" w:firstLine="440"/>
        <w:jc w:val="left"/>
        <w:rPr>
          <w:sz w:val="22"/>
        </w:rPr>
      </w:pPr>
      <w:r>
        <w:rPr>
          <w:sz w:val="22"/>
        </w:rPr>
        <w:t>1</w:t>
      </w:r>
      <w:r>
        <w:rPr>
          <w:rFonts w:hint="eastAsia"/>
          <w:sz w:val="22"/>
        </w:rPr>
        <w:t>2</w:t>
      </w:r>
      <w:r>
        <w:rPr>
          <w:sz w:val="22"/>
        </w:rPr>
        <w:t xml:space="preserve">.2 </w:t>
      </w:r>
      <w:r>
        <w:rPr>
          <w:rFonts w:hint="eastAsia"/>
          <w:sz w:val="22"/>
        </w:rPr>
        <w:t>磋商</w:t>
      </w:r>
      <w:r>
        <w:rPr>
          <w:sz w:val="22"/>
        </w:rPr>
        <w:t>报价中</w:t>
      </w:r>
      <w:r>
        <w:rPr>
          <w:rFonts w:hint="eastAsia"/>
          <w:sz w:val="22"/>
        </w:rPr>
        <w:t>供应商</w:t>
      </w:r>
      <w:r>
        <w:rPr>
          <w:sz w:val="22"/>
        </w:rPr>
        <w:t>应考虑本项目可能存在的风险因素。</w:t>
      </w:r>
      <w:r>
        <w:rPr>
          <w:rFonts w:hint="eastAsia"/>
          <w:sz w:val="22"/>
        </w:rPr>
        <w:t>磋商</w:t>
      </w:r>
      <w:r>
        <w:rPr>
          <w:sz w:val="22"/>
        </w:rPr>
        <w:t>报价应将所有工作内容考虑在内，如有漏项或缺项，均属于</w:t>
      </w:r>
      <w:r>
        <w:rPr>
          <w:rFonts w:hint="eastAsia"/>
          <w:sz w:val="22"/>
        </w:rPr>
        <w:t>供应商</w:t>
      </w:r>
      <w:r>
        <w:rPr>
          <w:sz w:val="22"/>
        </w:rPr>
        <w:t>的风险</w:t>
      </w:r>
      <w:r>
        <w:rPr>
          <w:rFonts w:hint="eastAsia"/>
          <w:sz w:val="22"/>
        </w:rPr>
        <w:t>，其费用视作已分配在磋商报价明细表内单价或总价之中</w:t>
      </w:r>
      <w:r>
        <w:rPr>
          <w:sz w:val="22"/>
        </w:rPr>
        <w:t>。</w:t>
      </w:r>
      <w:r>
        <w:rPr>
          <w:rFonts w:hint="eastAsia"/>
          <w:sz w:val="22"/>
        </w:rPr>
        <w:t>供应商</w:t>
      </w:r>
      <w:r>
        <w:rPr>
          <w:sz w:val="22"/>
        </w:rPr>
        <w:t>应逐项计算并填写单价、合计价和总价。</w:t>
      </w:r>
    </w:p>
    <w:p w:rsidR="00493C4B" w:rsidRDefault="00493C4B" w:rsidP="00493C4B">
      <w:pPr>
        <w:adjustRightInd w:val="0"/>
        <w:snapToGrid w:val="0"/>
        <w:ind w:firstLineChars="200" w:firstLine="440"/>
        <w:jc w:val="left"/>
        <w:rPr>
          <w:sz w:val="22"/>
        </w:rPr>
      </w:pPr>
      <w:r>
        <w:rPr>
          <w:sz w:val="22"/>
        </w:rPr>
        <w:t>1</w:t>
      </w:r>
      <w:r>
        <w:rPr>
          <w:rFonts w:hint="eastAsia"/>
          <w:sz w:val="22"/>
        </w:rPr>
        <w:t>2</w:t>
      </w:r>
      <w:r>
        <w:rPr>
          <w:sz w:val="22"/>
        </w:rPr>
        <w:t>.3</w:t>
      </w:r>
      <w:r>
        <w:rPr>
          <w:color w:val="000000"/>
          <w:sz w:val="22"/>
        </w:rPr>
        <w:t>在项目实施期内，对于除不可抗力因素之外，人工价格上涨以及可能存在的其它任何风险因素，</w:t>
      </w:r>
      <w:r>
        <w:rPr>
          <w:rFonts w:hint="eastAsia"/>
          <w:color w:val="000000"/>
          <w:sz w:val="22"/>
        </w:rPr>
        <w:t>供应商</w:t>
      </w:r>
      <w:r>
        <w:rPr>
          <w:color w:val="000000"/>
          <w:sz w:val="22"/>
        </w:rPr>
        <w:t>应自行考虑，在合同履约期内中标价不作调整。</w:t>
      </w:r>
    </w:p>
    <w:p w:rsidR="00493C4B" w:rsidRDefault="00493C4B" w:rsidP="00493C4B">
      <w:pPr>
        <w:adjustRightInd w:val="0"/>
        <w:snapToGrid w:val="0"/>
        <w:ind w:firstLineChars="200" w:firstLine="440"/>
        <w:jc w:val="left"/>
        <w:rPr>
          <w:sz w:val="22"/>
        </w:rPr>
      </w:pPr>
      <w:r>
        <w:rPr>
          <w:sz w:val="22"/>
        </w:rPr>
        <w:t>1</w:t>
      </w:r>
      <w:r>
        <w:rPr>
          <w:rFonts w:hint="eastAsia"/>
          <w:sz w:val="22"/>
        </w:rPr>
        <w:t>2</w:t>
      </w:r>
      <w:r>
        <w:rPr>
          <w:sz w:val="22"/>
        </w:rPr>
        <w:t xml:space="preserve">.4 </w:t>
      </w:r>
      <w:r>
        <w:rPr>
          <w:rFonts w:hint="eastAsia"/>
          <w:sz w:val="22"/>
        </w:rPr>
        <w:t>供应商</w:t>
      </w:r>
      <w:r>
        <w:rPr>
          <w:sz w:val="22"/>
        </w:rPr>
        <w:t>按照</w:t>
      </w:r>
      <w:r>
        <w:rPr>
          <w:rFonts w:hint="eastAsia"/>
          <w:sz w:val="22"/>
        </w:rPr>
        <w:t>响应</w:t>
      </w:r>
      <w:r>
        <w:rPr>
          <w:sz w:val="22"/>
        </w:rPr>
        <w:t>文件格式中所附的表式完整地填写《</w:t>
      </w:r>
      <w:r>
        <w:rPr>
          <w:rFonts w:hint="eastAsia"/>
          <w:sz w:val="22"/>
        </w:rPr>
        <w:t>磋商报价</w:t>
      </w:r>
      <w:r>
        <w:rPr>
          <w:sz w:val="22"/>
        </w:rPr>
        <w:t>一览表》及各类</w:t>
      </w:r>
      <w:r>
        <w:rPr>
          <w:rFonts w:hint="eastAsia"/>
          <w:sz w:val="22"/>
        </w:rPr>
        <w:t>磋商</w:t>
      </w:r>
      <w:r>
        <w:rPr>
          <w:sz w:val="22"/>
        </w:rPr>
        <w:t>报价明细表，说明其拟提供服务的内容、数量、价格、时间、价格构成等。</w:t>
      </w:r>
    </w:p>
    <w:p w:rsidR="00493C4B" w:rsidRDefault="00493C4B" w:rsidP="00493C4B">
      <w:pPr>
        <w:adjustRightInd w:val="0"/>
        <w:snapToGrid w:val="0"/>
        <w:ind w:firstLineChars="200" w:firstLine="440"/>
        <w:jc w:val="left"/>
        <w:rPr>
          <w:sz w:val="22"/>
        </w:rPr>
      </w:pPr>
      <w:r>
        <w:rPr>
          <w:color w:val="000000"/>
          <w:sz w:val="22"/>
        </w:rPr>
        <w:t>1</w:t>
      </w:r>
      <w:r>
        <w:rPr>
          <w:rFonts w:hint="eastAsia"/>
          <w:color w:val="000000"/>
          <w:sz w:val="22"/>
        </w:rPr>
        <w:t>2</w:t>
      </w:r>
      <w:r>
        <w:rPr>
          <w:color w:val="000000"/>
          <w:sz w:val="22"/>
        </w:rPr>
        <w:t>.</w:t>
      </w:r>
      <w:r>
        <w:rPr>
          <w:rFonts w:hint="eastAsia"/>
          <w:color w:val="000000"/>
          <w:sz w:val="22"/>
        </w:rPr>
        <w:t>5</w:t>
      </w:r>
      <w:r>
        <w:rPr>
          <w:color w:val="000000"/>
          <w:sz w:val="22"/>
        </w:rPr>
        <w:t>除</w:t>
      </w:r>
      <w:r>
        <w:rPr>
          <w:rFonts w:hint="eastAsia"/>
          <w:color w:val="000000"/>
          <w:sz w:val="22"/>
        </w:rPr>
        <w:t>磋商</w:t>
      </w:r>
      <w:r>
        <w:rPr>
          <w:color w:val="000000"/>
          <w:sz w:val="22"/>
        </w:rPr>
        <w:t>需求中另有说明外，本项目</w:t>
      </w:r>
      <w:r>
        <w:rPr>
          <w:rFonts w:hint="eastAsia"/>
          <w:color w:val="000000"/>
          <w:sz w:val="22"/>
        </w:rPr>
        <w:t>磋商</w:t>
      </w:r>
      <w:r>
        <w:rPr>
          <w:color w:val="000000"/>
          <w:sz w:val="22"/>
        </w:rPr>
        <w:t>报价应包括</w:t>
      </w:r>
      <w:r>
        <w:rPr>
          <w:rFonts w:hint="eastAsia"/>
          <w:color w:val="000000"/>
          <w:sz w:val="22"/>
        </w:rPr>
        <w:t>磋商</w:t>
      </w:r>
      <w:r>
        <w:rPr>
          <w:color w:val="000000"/>
          <w:sz w:val="22"/>
        </w:rPr>
        <w:t>文件承包范围内的全部工作内容，以及为完成项目服务内容与要求而发生的辅助性、配合性的相关费用，并且充分考虑合同包含的责任、义务和一般风险等各项全部费用。</w:t>
      </w:r>
    </w:p>
    <w:p w:rsidR="00493C4B" w:rsidRDefault="00493C4B" w:rsidP="00493C4B">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w:t>
      </w:r>
      <w:r>
        <w:rPr>
          <w:rFonts w:hint="eastAsia"/>
          <w:color w:val="000000"/>
          <w:sz w:val="22"/>
        </w:rPr>
        <w:t>6</w:t>
      </w:r>
      <w:r>
        <w:rPr>
          <w:rFonts w:hint="eastAsia"/>
          <w:color w:val="000000"/>
          <w:sz w:val="22"/>
        </w:rPr>
        <w:t>磋商</w:t>
      </w:r>
      <w:r>
        <w:rPr>
          <w:color w:val="000000"/>
          <w:sz w:val="22"/>
        </w:rPr>
        <w:t>报价应将所有工作内容考虑在内，如有漏项或缺项，均属于</w:t>
      </w:r>
      <w:r>
        <w:rPr>
          <w:rFonts w:hint="eastAsia"/>
          <w:color w:val="000000"/>
          <w:sz w:val="22"/>
        </w:rPr>
        <w:t>供应商</w:t>
      </w:r>
      <w:r>
        <w:rPr>
          <w:color w:val="000000"/>
          <w:sz w:val="22"/>
        </w:rPr>
        <w:t>的风险。</w:t>
      </w:r>
      <w:r>
        <w:rPr>
          <w:rFonts w:hint="eastAsia"/>
          <w:color w:val="000000"/>
          <w:sz w:val="22"/>
        </w:rPr>
        <w:t>供应商</w:t>
      </w:r>
      <w:r>
        <w:rPr>
          <w:color w:val="000000"/>
          <w:sz w:val="22"/>
        </w:rPr>
        <w:t>应逐项计算并填写单价、合计价和总价，</w:t>
      </w:r>
      <w:r>
        <w:rPr>
          <w:rFonts w:hint="eastAsia"/>
          <w:color w:val="000000"/>
          <w:sz w:val="22"/>
        </w:rPr>
        <w:t>供应商</w:t>
      </w:r>
      <w:r>
        <w:rPr>
          <w:color w:val="000000"/>
          <w:sz w:val="22"/>
        </w:rPr>
        <w:t>没有填写单价和合计价的项目将被认为此项目所涉及的全部费用已包含在其他相关项目及</w:t>
      </w:r>
      <w:r>
        <w:rPr>
          <w:rFonts w:hint="eastAsia"/>
          <w:color w:val="000000"/>
          <w:sz w:val="22"/>
        </w:rPr>
        <w:t>磋商</w:t>
      </w:r>
      <w:r>
        <w:rPr>
          <w:color w:val="000000"/>
          <w:sz w:val="22"/>
        </w:rPr>
        <w:t>总价中。</w:t>
      </w:r>
    </w:p>
    <w:p w:rsidR="00493C4B" w:rsidRPr="000C12F4" w:rsidRDefault="00493C4B" w:rsidP="00493C4B">
      <w:pPr>
        <w:adjustRightInd w:val="0"/>
        <w:snapToGrid w:val="0"/>
        <w:ind w:firstLineChars="200" w:firstLine="440"/>
        <w:jc w:val="left"/>
        <w:rPr>
          <w:i/>
          <w:color w:val="000000"/>
          <w:sz w:val="22"/>
        </w:rPr>
      </w:pPr>
      <w:r>
        <w:rPr>
          <w:color w:val="000000"/>
          <w:sz w:val="22"/>
        </w:rPr>
        <w:t>1</w:t>
      </w:r>
      <w:r>
        <w:rPr>
          <w:rFonts w:hint="eastAsia"/>
          <w:color w:val="000000"/>
          <w:sz w:val="22"/>
        </w:rPr>
        <w:t>2</w:t>
      </w:r>
      <w:r>
        <w:rPr>
          <w:color w:val="000000"/>
          <w:sz w:val="22"/>
        </w:rPr>
        <w:t>.</w:t>
      </w:r>
      <w:r>
        <w:rPr>
          <w:rFonts w:hint="eastAsia"/>
          <w:color w:val="000000"/>
          <w:sz w:val="22"/>
        </w:rPr>
        <w:t>7</w:t>
      </w:r>
      <w:r>
        <w:rPr>
          <w:rFonts w:hint="eastAsia"/>
          <w:color w:val="000000"/>
          <w:sz w:val="22"/>
        </w:rPr>
        <w:t>供应商</w:t>
      </w:r>
      <w:r>
        <w:rPr>
          <w:color w:val="000000"/>
          <w:sz w:val="22"/>
        </w:rPr>
        <w:t>应考虑本项目可能存在的其他任何风险因素，包括政策性调价、人工和材料成本增涨、因</w:t>
      </w:r>
      <w:r>
        <w:rPr>
          <w:color w:val="0000FF"/>
          <w:kern w:val="0"/>
          <w:sz w:val="22"/>
        </w:rPr>
        <w:t>设备使用年限增长引起的维修成本增加和效能衰减等。</w:t>
      </w:r>
    </w:p>
    <w:p w:rsidR="00493C4B" w:rsidRDefault="00493C4B" w:rsidP="00493C4B">
      <w:pPr>
        <w:adjustRightInd w:val="0"/>
        <w:snapToGrid w:val="0"/>
        <w:ind w:firstLineChars="200" w:firstLine="440"/>
        <w:jc w:val="left"/>
        <w:rPr>
          <w:color w:val="000000"/>
          <w:sz w:val="22"/>
        </w:rPr>
      </w:pPr>
      <w:r>
        <w:rPr>
          <w:color w:val="000000"/>
          <w:sz w:val="22"/>
        </w:rPr>
        <w:t>1</w:t>
      </w:r>
      <w:r>
        <w:rPr>
          <w:rFonts w:hint="eastAsia"/>
          <w:color w:val="000000"/>
          <w:sz w:val="22"/>
        </w:rPr>
        <w:t>2</w:t>
      </w:r>
      <w:r>
        <w:rPr>
          <w:color w:val="000000"/>
          <w:sz w:val="22"/>
        </w:rPr>
        <w:t>.</w:t>
      </w:r>
      <w:r>
        <w:rPr>
          <w:rFonts w:hint="eastAsia"/>
          <w:color w:val="000000"/>
          <w:sz w:val="22"/>
        </w:rPr>
        <w:t>8</w:t>
      </w:r>
      <w:r>
        <w:rPr>
          <w:rFonts w:hint="eastAsia"/>
          <w:color w:val="000000"/>
          <w:sz w:val="22"/>
        </w:rPr>
        <w:t>供应商</w:t>
      </w:r>
      <w:r>
        <w:rPr>
          <w:color w:val="000000"/>
          <w:sz w:val="22"/>
        </w:rPr>
        <w:t>按照</w:t>
      </w:r>
      <w:r>
        <w:rPr>
          <w:rFonts w:hint="eastAsia"/>
          <w:color w:val="000000"/>
          <w:sz w:val="22"/>
        </w:rPr>
        <w:t>磋商</w:t>
      </w:r>
      <w:r>
        <w:rPr>
          <w:color w:val="000000"/>
          <w:sz w:val="22"/>
        </w:rPr>
        <w:t>文件格式中所附的表式完整地填写</w:t>
      </w:r>
      <w:r>
        <w:rPr>
          <w:rFonts w:hint="eastAsia"/>
          <w:color w:val="000000"/>
          <w:sz w:val="22"/>
        </w:rPr>
        <w:t>磋商</w:t>
      </w:r>
      <w:r>
        <w:rPr>
          <w:color w:val="000000"/>
          <w:sz w:val="22"/>
        </w:rPr>
        <w:t>一览表及各类</w:t>
      </w:r>
      <w:r>
        <w:rPr>
          <w:rFonts w:hint="eastAsia"/>
          <w:color w:val="000000"/>
          <w:sz w:val="22"/>
        </w:rPr>
        <w:t>磋商</w:t>
      </w:r>
      <w:r>
        <w:rPr>
          <w:color w:val="000000"/>
          <w:sz w:val="22"/>
        </w:rPr>
        <w:t>报价明细表，说明其拟提供服务的内容、数量、价格构成等。</w:t>
      </w:r>
    </w:p>
    <w:p w:rsidR="00493C4B" w:rsidRDefault="00493C4B" w:rsidP="00493C4B">
      <w:pPr>
        <w:adjustRightInd w:val="0"/>
        <w:snapToGrid w:val="0"/>
        <w:ind w:firstLineChars="200" w:firstLine="440"/>
        <w:jc w:val="left"/>
        <w:rPr>
          <w:color w:val="000000"/>
          <w:sz w:val="22"/>
        </w:rPr>
      </w:pPr>
      <w:r>
        <w:rPr>
          <w:rFonts w:hint="eastAsia"/>
          <w:color w:val="000000"/>
          <w:sz w:val="22"/>
        </w:rPr>
        <w:t>供应商</w:t>
      </w:r>
      <w:r>
        <w:rPr>
          <w:color w:val="000000"/>
          <w:sz w:val="22"/>
        </w:rPr>
        <w:t>只需在《</w:t>
      </w:r>
      <w:r>
        <w:rPr>
          <w:rFonts w:hint="eastAsia"/>
          <w:color w:val="000000"/>
          <w:sz w:val="22"/>
        </w:rPr>
        <w:t>磋商</w:t>
      </w:r>
      <w:r>
        <w:rPr>
          <w:color w:val="000000"/>
          <w:sz w:val="22"/>
        </w:rPr>
        <w:t>一览表》中报出对应服务期限的</w:t>
      </w:r>
      <w:r>
        <w:rPr>
          <w:rFonts w:hint="eastAsia"/>
          <w:color w:val="000000"/>
          <w:sz w:val="22"/>
        </w:rPr>
        <w:t>磋商</w:t>
      </w:r>
      <w:r>
        <w:rPr>
          <w:color w:val="000000"/>
          <w:sz w:val="22"/>
        </w:rPr>
        <w:t>价格即可。</w:t>
      </w:r>
    </w:p>
    <w:p w:rsidR="00493C4B" w:rsidRDefault="00493C4B" w:rsidP="00493C4B">
      <w:pPr>
        <w:adjustRightInd w:val="0"/>
        <w:snapToGrid w:val="0"/>
        <w:ind w:firstLineChars="200" w:firstLine="440"/>
        <w:outlineLvl w:val="2"/>
        <w:rPr>
          <w:sz w:val="22"/>
        </w:rPr>
      </w:pPr>
      <w:bookmarkStart w:id="39" w:name="_Toc162613719"/>
      <w:r>
        <w:rPr>
          <w:sz w:val="22"/>
        </w:rPr>
        <w:t>1</w:t>
      </w:r>
      <w:r>
        <w:rPr>
          <w:rFonts w:hint="eastAsia"/>
          <w:sz w:val="22"/>
        </w:rPr>
        <w:t>3</w:t>
      </w:r>
      <w:r>
        <w:rPr>
          <w:rFonts w:hint="eastAsia"/>
          <w:sz w:val="22"/>
        </w:rPr>
        <w:t>磋商</w:t>
      </w:r>
      <w:r>
        <w:rPr>
          <w:sz w:val="22"/>
        </w:rPr>
        <w:t>报价控制性条款</w:t>
      </w:r>
      <w:bookmarkEnd w:id="34"/>
      <w:bookmarkEnd w:id="39"/>
    </w:p>
    <w:p w:rsidR="00493C4B" w:rsidRDefault="00493C4B" w:rsidP="00493C4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.1 </w:t>
      </w:r>
      <w:r>
        <w:rPr>
          <w:rFonts w:hint="eastAsia"/>
          <w:color w:val="000000"/>
          <w:sz w:val="22"/>
        </w:rPr>
        <w:t>磋商最后</w:t>
      </w:r>
      <w:r>
        <w:rPr>
          <w:color w:val="000000"/>
          <w:sz w:val="22"/>
        </w:rPr>
        <w:t>报价不得超过公布的预算金额</w:t>
      </w:r>
      <w:r>
        <w:rPr>
          <w:rFonts w:hint="eastAsia"/>
          <w:color w:val="000000"/>
          <w:sz w:val="22"/>
        </w:rPr>
        <w:t>或最高限价</w:t>
      </w:r>
      <w:r>
        <w:rPr>
          <w:color w:val="000000"/>
          <w:sz w:val="22"/>
        </w:rPr>
        <w:t>，其中各年度或各分项报价（如有要求）均不得超过对应的预算金额</w:t>
      </w:r>
      <w:r>
        <w:rPr>
          <w:rFonts w:hint="eastAsia"/>
          <w:color w:val="000000"/>
          <w:sz w:val="22"/>
        </w:rPr>
        <w:t>或最高限价</w:t>
      </w:r>
      <w:r>
        <w:rPr>
          <w:color w:val="000000"/>
          <w:sz w:val="22"/>
        </w:rPr>
        <w:t>。</w:t>
      </w:r>
    </w:p>
    <w:p w:rsidR="00493C4B" w:rsidRDefault="00493C4B" w:rsidP="00493C4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.2 </w:t>
      </w:r>
      <w:r>
        <w:rPr>
          <w:color w:val="000000"/>
          <w:sz w:val="22"/>
        </w:rPr>
        <w:t>本项目只允许有一个报价，任何有选择的报价将不予接受。</w:t>
      </w:r>
    </w:p>
    <w:p w:rsidR="00493C4B" w:rsidRDefault="00493C4B" w:rsidP="00493C4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.3 </w:t>
      </w:r>
      <w:r>
        <w:rPr>
          <w:rFonts w:hint="eastAsia"/>
          <w:color w:val="000000"/>
          <w:sz w:val="22"/>
        </w:rPr>
        <w:t>供应商</w:t>
      </w:r>
      <w:r>
        <w:rPr>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493C4B" w:rsidRDefault="00493C4B" w:rsidP="00493C4B">
      <w:pPr>
        <w:adjustRightInd w:val="0"/>
        <w:snapToGrid w:val="0"/>
        <w:ind w:firstLineChars="192" w:firstLine="424"/>
        <w:jc w:val="left"/>
        <w:rPr>
          <w:color w:val="000000"/>
          <w:sz w:val="22"/>
        </w:rPr>
      </w:pPr>
      <w:r>
        <w:rPr>
          <w:rFonts w:hAnsi="宋体"/>
          <w:b/>
          <w:bCs/>
          <w:kern w:val="0"/>
          <w:sz w:val="22"/>
        </w:rPr>
        <w:t>★</w:t>
      </w:r>
      <w:r>
        <w:rPr>
          <w:color w:val="000000"/>
          <w:sz w:val="22"/>
        </w:rPr>
        <w:t>1</w:t>
      </w:r>
      <w:r>
        <w:rPr>
          <w:rFonts w:hint="eastAsia"/>
          <w:color w:val="000000"/>
          <w:sz w:val="22"/>
        </w:rPr>
        <w:t>3</w:t>
      </w:r>
      <w:r>
        <w:rPr>
          <w:color w:val="000000"/>
          <w:sz w:val="22"/>
        </w:rPr>
        <w:t xml:space="preserve">.4 </w:t>
      </w:r>
      <w:r>
        <w:rPr>
          <w:color w:val="000000"/>
          <w:sz w:val="22"/>
        </w:rPr>
        <w:t>经</w:t>
      </w:r>
      <w:r>
        <w:rPr>
          <w:rFonts w:hint="eastAsia"/>
          <w:color w:val="000000"/>
          <w:sz w:val="22"/>
        </w:rPr>
        <w:t>磋商小组</w:t>
      </w:r>
      <w:r>
        <w:rPr>
          <w:color w:val="000000"/>
          <w:sz w:val="22"/>
        </w:rPr>
        <w:t>审定，</w:t>
      </w:r>
      <w:r>
        <w:rPr>
          <w:rFonts w:hint="eastAsia"/>
          <w:color w:val="000000"/>
          <w:sz w:val="22"/>
        </w:rPr>
        <w:t>磋商</w:t>
      </w:r>
      <w:r>
        <w:rPr>
          <w:color w:val="000000"/>
          <w:sz w:val="22"/>
        </w:rPr>
        <w:t>报价存在下列情形之一的，该</w:t>
      </w:r>
      <w:r>
        <w:rPr>
          <w:rFonts w:hint="eastAsia"/>
          <w:color w:val="000000"/>
          <w:sz w:val="22"/>
        </w:rPr>
        <w:t>响应</w:t>
      </w:r>
      <w:r>
        <w:rPr>
          <w:color w:val="000000"/>
          <w:sz w:val="22"/>
        </w:rPr>
        <w:t>文件作无效处理：</w:t>
      </w:r>
      <w:r>
        <w:rPr>
          <w:color w:val="000000"/>
          <w:sz w:val="22"/>
        </w:rPr>
        <w:t xml:space="preserve"> </w:t>
      </w:r>
    </w:p>
    <w:p w:rsidR="00493C4B" w:rsidRDefault="00493C4B" w:rsidP="00493C4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.4.1 </w:t>
      </w:r>
      <w:r>
        <w:rPr>
          <w:rFonts w:hint="eastAsia"/>
          <w:color w:val="000000"/>
          <w:sz w:val="22"/>
        </w:rPr>
        <w:t>磋商最后</w:t>
      </w:r>
      <w:r>
        <w:rPr>
          <w:color w:val="000000"/>
          <w:sz w:val="22"/>
        </w:rPr>
        <w:t>报价和技术方案明显不相符的；</w:t>
      </w:r>
    </w:p>
    <w:p w:rsidR="00493C4B" w:rsidRDefault="00493C4B" w:rsidP="00493C4B">
      <w:pPr>
        <w:adjustRightInd w:val="0"/>
        <w:snapToGrid w:val="0"/>
        <w:ind w:firstLineChars="192" w:firstLine="422"/>
        <w:jc w:val="left"/>
        <w:rPr>
          <w:color w:val="000000"/>
          <w:sz w:val="22"/>
        </w:rPr>
      </w:pPr>
      <w:r>
        <w:rPr>
          <w:color w:val="000000"/>
          <w:sz w:val="22"/>
        </w:rPr>
        <w:t>1</w:t>
      </w:r>
      <w:r>
        <w:rPr>
          <w:rFonts w:hint="eastAsia"/>
          <w:color w:val="000000"/>
          <w:sz w:val="22"/>
        </w:rPr>
        <w:t>3</w:t>
      </w:r>
      <w:r>
        <w:rPr>
          <w:color w:val="000000"/>
          <w:sz w:val="22"/>
        </w:rPr>
        <w:t xml:space="preserve">.4.2 </w:t>
      </w:r>
      <w:r>
        <w:rPr>
          <w:rFonts w:hint="eastAsia"/>
          <w:color w:val="000000"/>
          <w:sz w:val="22"/>
        </w:rPr>
        <w:t>磋商最后</w:t>
      </w:r>
      <w:r>
        <w:rPr>
          <w:color w:val="000000"/>
          <w:sz w:val="22"/>
        </w:rPr>
        <w:t>报价</w:t>
      </w:r>
      <w:r>
        <w:rPr>
          <w:rFonts w:hint="eastAsia"/>
          <w:color w:val="000000"/>
          <w:sz w:val="22"/>
        </w:rPr>
        <w:t>中</w:t>
      </w:r>
      <w:r>
        <w:rPr>
          <w:color w:val="000000"/>
          <w:sz w:val="22"/>
        </w:rPr>
        <w:t>缩减</w:t>
      </w:r>
      <w:r>
        <w:rPr>
          <w:rFonts w:hint="eastAsia"/>
          <w:color w:val="000000"/>
          <w:sz w:val="22"/>
        </w:rPr>
        <w:t>磋商小组最终确定的</w:t>
      </w:r>
      <w:r>
        <w:rPr>
          <w:color w:val="000000"/>
          <w:sz w:val="22"/>
        </w:rPr>
        <w:t>服务内容的</w:t>
      </w:r>
      <w:r>
        <w:rPr>
          <w:rFonts w:hint="eastAsia"/>
          <w:color w:val="000000"/>
          <w:sz w:val="22"/>
        </w:rPr>
        <w:t>。</w:t>
      </w:r>
    </w:p>
    <w:p w:rsidR="00493C4B" w:rsidRDefault="00493C4B" w:rsidP="00493C4B">
      <w:pPr>
        <w:adjustRightInd w:val="0"/>
        <w:snapToGrid w:val="0"/>
        <w:ind w:firstLineChars="192" w:firstLine="422"/>
        <w:jc w:val="left"/>
        <w:rPr>
          <w:sz w:val="22"/>
        </w:rPr>
      </w:pPr>
    </w:p>
    <w:p w:rsidR="00493C4B" w:rsidRDefault="00493C4B" w:rsidP="00493C4B">
      <w:pPr>
        <w:ind w:firstLineChars="192" w:firstLine="424"/>
        <w:outlineLvl w:val="2"/>
        <w:rPr>
          <w:b/>
          <w:sz w:val="22"/>
        </w:rPr>
      </w:pPr>
      <w:bookmarkStart w:id="40" w:name="_Toc497211612"/>
      <w:bookmarkStart w:id="41" w:name="_Toc162613720"/>
      <w:r>
        <w:rPr>
          <w:b/>
          <w:sz w:val="22"/>
        </w:rPr>
        <w:t>1</w:t>
      </w:r>
      <w:r>
        <w:rPr>
          <w:rFonts w:hint="eastAsia"/>
          <w:b/>
          <w:sz w:val="22"/>
        </w:rPr>
        <w:t>4</w:t>
      </w:r>
      <w:r>
        <w:rPr>
          <w:b/>
          <w:sz w:val="22"/>
        </w:rPr>
        <w:t>其他</w:t>
      </w:r>
      <w:bookmarkEnd w:id="40"/>
      <w:bookmarkEnd w:id="41"/>
    </w:p>
    <w:p w:rsidR="00493C4B" w:rsidRPr="000C12F4" w:rsidRDefault="00493C4B" w:rsidP="00493C4B">
      <w:pPr>
        <w:snapToGrid w:val="0"/>
        <w:ind w:firstLineChars="192" w:firstLine="422"/>
        <w:rPr>
          <w:color w:val="000000"/>
          <w:sz w:val="22"/>
        </w:rPr>
      </w:pPr>
      <w:r w:rsidRPr="000C12F4">
        <w:rPr>
          <w:rFonts w:hint="eastAsia"/>
          <w:color w:val="000000"/>
          <w:sz w:val="22"/>
        </w:rPr>
        <w:t>无</w:t>
      </w:r>
    </w:p>
    <w:p w:rsidR="00493C4B" w:rsidRDefault="00493C4B" w:rsidP="00493C4B">
      <w:pPr>
        <w:adjustRightInd w:val="0"/>
        <w:snapToGrid w:val="0"/>
        <w:jc w:val="center"/>
        <w:outlineLvl w:val="1"/>
        <w:rPr>
          <w:rFonts w:eastAsia="黑体"/>
          <w:color w:val="000000"/>
          <w:sz w:val="30"/>
          <w:szCs w:val="30"/>
        </w:rPr>
      </w:pPr>
      <w:bookmarkStart w:id="42" w:name="_Toc497211613"/>
      <w:bookmarkStart w:id="43" w:name="_Toc486947670"/>
      <w:bookmarkStart w:id="44" w:name="_Toc162613721"/>
      <w:bookmarkStart w:id="45" w:name="_Toc486604818"/>
      <w:bookmarkStart w:id="46" w:name="_Toc481849902"/>
      <w:r>
        <w:rPr>
          <w:rFonts w:eastAsia="黑体"/>
          <w:color w:val="000000"/>
          <w:sz w:val="30"/>
          <w:szCs w:val="30"/>
        </w:rPr>
        <w:t>五、政府采购政策</w:t>
      </w:r>
      <w:bookmarkEnd w:id="42"/>
      <w:bookmarkEnd w:id="43"/>
      <w:bookmarkEnd w:id="44"/>
    </w:p>
    <w:p w:rsidR="00493C4B" w:rsidRDefault="00493C4B" w:rsidP="00493C4B">
      <w:pPr>
        <w:adjustRightInd w:val="0"/>
        <w:snapToGrid w:val="0"/>
        <w:ind w:firstLineChars="200" w:firstLine="442"/>
        <w:outlineLvl w:val="2"/>
        <w:rPr>
          <w:b/>
          <w:sz w:val="22"/>
        </w:rPr>
      </w:pPr>
      <w:bookmarkStart w:id="47" w:name="_Toc481849905"/>
      <w:bookmarkStart w:id="48" w:name="_Toc24401"/>
      <w:bookmarkStart w:id="49" w:name="_Toc486604821"/>
      <w:bookmarkStart w:id="50" w:name="_Toc3750"/>
      <w:bookmarkStart w:id="51" w:name="_Toc1996366"/>
      <w:bookmarkStart w:id="52" w:name="_Toc162613724"/>
      <w:bookmarkStart w:id="53" w:name="_Toc486604822"/>
      <w:bookmarkStart w:id="54" w:name="_Toc481849906"/>
      <w:bookmarkStart w:id="55" w:name="_Toc9591"/>
      <w:bookmarkStart w:id="56" w:name="_Toc25173"/>
      <w:bookmarkEnd w:id="45"/>
      <w:bookmarkEnd w:id="46"/>
      <w:r>
        <w:rPr>
          <w:rFonts w:hint="eastAsia"/>
          <w:b/>
          <w:sz w:val="22"/>
        </w:rPr>
        <w:t>15</w:t>
      </w:r>
      <w:r>
        <w:rPr>
          <w:b/>
          <w:sz w:val="22"/>
        </w:rPr>
        <w:t>促进中小企业发展</w:t>
      </w:r>
      <w:bookmarkEnd w:id="47"/>
      <w:bookmarkEnd w:id="48"/>
      <w:bookmarkEnd w:id="49"/>
      <w:bookmarkEnd w:id="50"/>
      <w:bookmarkEnd w:id="51"/>
      <w:bookmarkEnd w:id="52"/>
    </w:p>
    <w:p w:rsidR="00493C4B" w:rsidRDefault="00493C4B" w:rsidP="00493C4B">
      <w:pPr>
        <w:tabs>
          <w:tab w:val="left" w:pos="3060"/>
        </w:tabs>
        <w:adjustRightInd w:val="0"/>
        <w:snapToGrid w:val="0"/>
        <w:ind w:firstLineChars="200" w:firstLine="440"/>
        <w:rPr>
          <w:sz w:val="22"/>
        </w:rPr>
      </w:pPr>
      <w:r>
        <w:rPr>
          <w:rFonts w:hint="eastAsia"/>
          <w:sz w:val="22"/>
        </w:rPr>
        <w:t>15</w:t>
      </w:r>
      <w:r>
        <w:rPr>
          <w:bCs/>
          <w:sz w:val="22"/>
        </w:rPr>
        <w:t>.1</w:t>
      </w:r>
      <w:r>
        <w:rPr>
          <w:rFonts w:hint="eastAsia"/>
          <w:sz w:val="22"/>
        </w:rPr>
        <w:t>小型、微型</w:t>
      </w:r>
      <w:r>
        <w:rPr>
          <w:sz w:val="22"/>
        </w:rPr>
        <w:t>企业的划定按照《中小企业划型标准规定》（工信部联企业【</w:t>
      </w:r>
      <w:r>
        <w:rPr>
          <w:sz w:val="22"/>
        </w:rPr>
        <w:t>2011</w:t>
      </w:r>
      <w:r>
        <w:rPr>
          <w:sz w:val="22"/>
        </w:rPr>
        <w:t>】</w:t>
      </w:r>
      <w:r>
        <w:rPr>
          <w:sz w:val="22"/>
        </w:rPr>
        <w:t>300</w:t>
      </w:r>
      <w:r>
        <w:rPr>
          <w:sz w:val="22"/>
        </w:rPr>
        <w:t>号）执行，参加</w:t>
      </w:r>
      <w:r>
        <w:rPr>
          <w:rFonts w:hint="eastAsia"/>
          <w:sz w:val="22"/>
        </w:rPr>
        <w:t>磋商</w:t>
      </w:r>
      <w:r>
        <w:rPr>
          <w:sz w:val="22"/>
        </w:rPr>
        <w:t>的</w:t>
      </w:r>
      <w:r>
        <w:rPr>
          <w:rFonts w:hint="eastAsia"/>
          <w:sz w:val="22"/>
        </w:rPr>
        <w:t>小型、微型</w:t>
      </w:r>
      <w:r>
        <w:rPr>
          <w:sz w:val="22"/>
        </w:rPr>
        <w:t>企业应当提供《中小企业声明函》（具体格式见</w:t>
      </w:r>
      <w:r>
        <w:rPr>
          <w:sz w:val="22"/>
        </w:rPr>
        <w:t>“</w:t>
      </w:r>
      <w:r>
        <w:rPr>
          <w:rFonts w:hint="eastAsia"/>
          <w:sz w:val="22"/>
        </w:rPr>
        <w:t>磋商</w:t>
      </w:r>
      <w:r>
        <w:rPr>
          <w:sz w:val="22"/>
        </w:rPr>
        <w:t>文件格式</w:t>
      </w:r>
      <w:r>
        <w:rPr>
          <w:sz w:val="22"/>
        </w:rPr>
        <w:t>”</w:t>
      </w:r>
      <w:r>
        <w:rPr>
          <w:sz w:val="22"/>
        </w:rPr>
        <w:t>），反之，视作非小微企业，不具备</w:t>
      </w:r>
      <w:r>
        <w:rPr>
          <w:rFonts w:hint="eastAsia"/>
          <w:sz w:val="22"/>
        </w:rPr>
        <w:t>参与磋商</w:t>
      </w:r>
      <w:r>
        <w:rPr>
          <w:sz w:val="22"/>
        </w:rPr>
        <w:t>资格。</w:t>
      </w:r>
      <w:r>
        <w:rPr>
          <w:rFonts w:hint="eastAsia"/>
          <w:sz w:val="22"/>
        </w:rPr>
        <w:t>如项目允许联合体参与</w:t>
      </w:r>
      <w:r>
        <w:rPr>
          <w:rFonts w:hint="eastAsia"/>
          <w:sz w:val="22"/>
        </w:rPr>
        <w:lastRenderedPageBreak/>
        <w:t>竞争的，则联合体中各方均应为小型、微型企业，并按本款要求提供《中小企业声明函》。</w:t>
      </w:r>
    </w:p>
    <w:p w:rsidR="00493C4B" w:rsidRDefault="00493C4B" w:rsidP="00493C4B">
      <w:pPr>
        <w:adjustRightInd w:val="0"/>
        <w:snapToGrid w:val="0"/>
        <w:ind w:firstLineChars="200" w:firstLine="440"/>
        <w:rPr>
          <w:sz w:val="22"/>
        </w:rPr>
      </w:pPr>
      <w:r>
        <w:rPr>
          <w:rFonts w:hint="eastAsia"/>
          <w:sz w:val="22"/>
        </w:rPr>
        <w:t>15</w:t>
      </w:r>
      <w:r>
        <w:rPr>
          <w:sz w:val="22"/>
        </w:rPr>
        <w:t xml:space="preserve">.2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493C4B" w:rsidRDefault="00493C4B" w:rsidP="00493C4B">
      <w:pPr>
        <w:adjustRightInd w:val="0"/>
        <w:snapToGrid w:val="0"/>
        <w:ind w:firstLineChars="200" w:firstLine="440"/>
        <w:rPr>
          <w:sz w:val="22"/>
        </w:rPr>
      </w:pPr>
      <w:r>
        <w:rPr>
          <w:rFonts w:hint="eastAsia"/>
          <w:sz w:val="22"/>
        </w:rPr>
        <w:t>15</w:t>
      </w:r>
      <w:r>
        <w:rPr>
          <w:sz w:val="22"/>
        </w:rPr>
        <w:t>.3</w:t>
      </w:r>
      <w:r>
        <w:rPr>
          <w:rFonts w:hint="eastAsia"/>
          <w:sz w:val="22"/>
        </w:rPr>
        <w:t>供应商</w:t>
      </w:r>
      <w:r>
        <w:rPr>
          <w:sz w:val="22"/>
        </w:rPr>
        <w:t>如提供虚假材料以谋取成交的，按照《政府采购法》有关条款处理，并记入</w:t>
      </w:r>
      <w:r>
        <w:rPr>
          <w:rFonts w:hint="eastAsia"/>
          <w:sz w:val="22"/>
        </w:rPr>
        <w:t>供应商</w:t>
      </w:r>
      <w:r>
        <w:rPr>
          <w:sz w:val="22"/>
        </w:rPr>
        <w:t>诚信档案。</w:t>
      </w:r>
    </w:p>
    <w:p w:rsidR="00493C4B" w:rsidRDefault="00493C4B" w:rsidP="00493C4B">
      <w:pPr>
        <w:adjustRightInd w:val="0"/>
        <w:snapToGrid w:val="0"/>
        <w:ind w:firstLineChars="200" w:firstLine="442"/>
        <w:outlineLvl w:val="2"/>
        <w:rPr>
          <w:b/>
          <w:sz w:val="22"/>
        </w:rPr>
      </w:pPr>
      <w:bookmarkStart w:id="57" w:name="_Toc25538"/>
      <w:bookmarkStart w:id="58" w:name="_Toc29310"/>
      <w:bookmarkStart w:id="59" w:name="_Toc162613727"/>
      <w:bookmarkEnd w:id="53"/>
      <w:bookmarkEnd w:id="54"/>
      <w:bookmarkEnd w:id="55"/>
      <w:bookmarkEnd w:id="56"/>
      <w:r>
        <w:rPr>
          <w:rFonts w:hint="eastAsia"/>
          <w:b/>
          <w:sz w:val="22"/>
        </w:rPr>
        <w:t>16</w:t>
      </w:r>
      <w:r>
        <w:rPr>
          <w:b/>
          <w:sz w:val="22"/>
        </w:rPr>
        <w:t>促进残疾人就业</w:t>
      </w:r>
      <w:bookmarkEnd w:id="57"/>
      <w:bookmarkEnd w:id="58"/>
      <w:bookmarkEnd w:id="59"/>
    </w:p>
    <w:p w:rsidR="00493C4B" w:rsidRDefault="00493C4B" w:rsidP="00493C4B">
      <w:pPr>
        <w:adjustRightInd w:val="0"/>
        <w:snapToGrid w:val="0"/>
        <w:ind w:firstLineChars="200" w:firstLine="440"/>
        <w:rPr>
          <w:sz w:val="22"/>
        </w:rPr>
      </w:pPr>
      <w:r>
        <w:rPr>
          <w:rFonts w:hint="eastAsia"/>
          <w:sz w:val="22"/>
        </w:rPr>
        <w:t>16</w:t>
      </w:r>
      <w:r>
        <w:rPr>
          <w:sz w:val="22"/>
        </w:rPr>
        <w:t xml:space="preserve">.1 </w:t>
      </w:r>
      <w:bookmarkStart w:id="60" w:name="sendNo"/>
      <w:r>
        <w:rPr>
          <w:sz w:val="22"/>
        </w:rPr>
        <w:t>符合财库</w:t>
      </w:r>
      <w:bookmarkEnd w:id="6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F076A" w:rsidRDefault="00493C4B" w:rsidP="00493C4B">
      <w:r>
        <w:rPr>
          <w:rFonts w:hint="eastAsia"/>
          <w:sz w:val="22"/>
        </w:rPr>
        <w:t>16</w:t>
      </w:r>
      <w:r>
        <w:rPr>
          <w:sz w:val="22"/>
        </w:rPr>
        <w:t xml:space="preserve">.2 </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rFonts w:hint="eastAsia"/>
          <w:sz w:val="22"/>
        </w:rPr>
        <w:t>磋商</w:t>
      </w:r>
      <w:r>
        <w:rPr>
          <w:sz w:val="22"/>
        </w:rPr>
        <w:t>文件格式</w:t>
      </w:r>
      <w:r>
        <w:rPr>
          <w:sz w:val="22"/>
        </w:rPr>
        <w:t>”</w:t>
      </w:r>
      <w:r>
        <w:rPr>
          <w:sz w:val="22"/>
        </w:rPr>
        <w:t>），并对声明的真实性负责。</w:t>
      </w:r>
      <w:bookmarkStart w:id="61" w:name="_GoBack"/>
      <w:bookmarkEnd w:id="61"/>
    </w:p>
    <w:sectPr w:rsidR="006F07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510" w:rsidRDefault="007F3510" w:rsidP="00493C4B">
      <w:pPr>
        <w:spacing w:line="240" w:lineRule="auto"/>
      </w:pPr>
      <w:r>
        <w:separator/>
      </w:r>
    </w:p>
  </w:endnote>
  <w:endnote w:type="continuationSeparator" w:id="0">
    <w:p w:rsidR="007F3510" w:rsidRDefault="007F3510" w:rsidP="00493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510" w:rsidRDefault="007F3510" w:rsidP="00493C4B">
      <w:pPr>
        <w:spacing w:line="240" w:lineRule="auto"/>
      </w:pPr>
      <w:r>
        <w:separator/>
      </w:r>
    </w:p>
  </w:footnote>
  <w:footnote w:type="continuationSeparator" w:id="0">
    <w:p w:rsidR="007F3510" w:rsidRDefault="007F3510" w:rsidP="00493C4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21EE6431"/>
    <w:multiLevelType w:val="multilevel"/>
    <w:tmpl w:val="21EE6431"/>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99D2598"/>
    <w:multiLevelType w:val="singleLevel"/>
    <w:tmpl w:val="799D2598"/>
    <w:lvl w:ilvl="0">
      <w:start w:val="1"/>
      <w:numFmt w:val="chineseCounting"/>
      <w:suff w:val="nothing"/>
      <w:lvlText w:val="%1、"/>
      <w:lvlJc w:val="left"/>
      <w:rPr>
        <w:rFonts w:hint="eastAsia"/>
      </w:rPr>
    </w:lvl>
  </w:abstractNum>
  <w:num w:numId="1">
    <w:abstractNumId w:val="6"/>
  </w:num>
  <w:num w:numId="2">
    <w:abstractNumId w:val="3"/>
  </w:num>
  <w:num w:numId="3">
    <w:abstractNumId w:val="1"/>
  </w:num>
  <w:num w:numId="4">
    <w:abstractNumId w:val="2"/>
  </w:num>
  <w:num w:numId="5">
    <w:abstractNumId w:val="8"/>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F5"/>
    <w:rsid w:val="00493C4B"/>
    <w:rsid w:val="006F076A"/>
    <w:rsid w:val="007F3510"/>
    <w:rsid w:val="00F75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C4B"/>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493C4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93C4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93C4B"/>
    <w:pPr>
      <w:keepNext/>
      <w:keepLines/>
      <w:spacing w:before="120" w:after="120"/>
      <w:outlineLvl w:val="2"/>
    </w:pPr>
    <w:rPr>
      <w:b/>
      <w:bCs/>
      <w:szCs w:val="32"/>
    </w:rPr>
  </w:style>
  <w:style w:type="paragraph" w:styleId="4">
    <w:name w:val="heading 4"/>
    <w:basedOn w:val="a"/>
    <w:next w:val="a"/>
    <w:link w:val="4Char"/>
    <w:qFormat/>
    <w:rsid w:val="00493C4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93C4B"/>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493C4B"/>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93C4B"/>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493C4B"/>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93C4B"/>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493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93C4B"/>
    <w:rPr>
      <w:sz w:val="18"/>
      <w:szCs w:val="18"/>
    </w:rPr>
  </w:style>
  <w:style w:type="paragraph" w:styleId="a5">
    <w:name w:val="footer"/>
    <w:basedOn w:val="a"/>
    <w:link w:val="Char0"/>
    <w:unhideWhenUsed/>
    <w:qFormat/>
    <w:rsid w:val="00493C4B"/>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93C4B"/>
    <w:rPr>
      <w:sz w:val="18"/>
      <w:szCs w:val="18"/>
    </w:rPr>
  </w:style>
  <w:style w:type="character" w:customStyle="1" w:styleId="1Char">
    <w:name w:val="标题 1 Char"/>
    <w:basedOn w:val="a1"/>
    <w:link w:val="1"/>
    <w:qFormat/>
    <w:rsid w:val="00493C4B"/>
    <w:rPr>
      <w:rFonts w:ascii="Times New Roman" w:eastAsia="宋体" w:hAnsi="Times New Roman" w:cs="Times New Roman"/>
      <w:b/>
      <w:bCs/>
      <w:kern w:val="44"/>
      <w:sz w:val="44"/>
      <w:szCs w:val="44"/>
    </w:rPr>
  </w:style>
  <w:style w:type="character" w:customStyle="1" w:styleId="2Char">
    <w:name w:val="标题 2 Char"/>
    <w:basedOn w:val="a1"/>
    <w:link w:val="2"/>
    <w:qFormat/>
    <w:rsid w:val="00493C4B"/>
    <w:rPr>
      <w:rFonts w:ascii="Arial" w:eastAsia="黑体" w:hAnsi="Arial" w:cs="Times New Roman"/>
      <w:b/>
      <w:bCs/>
      <w:sz w:val="32"/>
      <w:szCs w:val="32"/>
    </w:rPr>
  </w:style>
  <w:style w:type="character" w:customStyle="1" w:styleId="3Char">
    <w:name w:val="标题 3 Char"/>
    <w:basedOn w:val="a1"/>
    <w:link w:val="3"/>
    <w:qFormat/>
    <w:rsid w:val="00493C4B"/>
    <w:rPr>
      <w:rFonts w:ascii="Times New Roman" w:eastAsia="宋体" w:hAnsi="Times New Roman" w:cs="Times New Roman"/>
      <w:b/>
      <w:bCs/>
      <w:szCs w:val="32"/>
    </w:rPr>
  </w:style>
  <w:style w:type="character" w:customStyle="1" w:styleId="4Char">
    <w:name w:val="标题 4 Char"/>
    <w:basedOn w:val="a1"/>
    <w:link w:val="4"/>
    <w:qFormat/>
    <w:rsid w:val="00493C4B"/>
    <w:rPr>
      <w:rFonts w:ascii="Arial" w:eastAsia="黑体" w:hAnsi="Arial" w:cs="Times New Roman"/>
      <w:b/>
      <w:bCs/>
      <w:sz w:val="28"/>
      <w:szCs w:val="28"/>
    </w:rPr>
  </w:style>
  <w:style w:type="character" w:customStyle="1" w:styleId="5Char">
    <w:name w:val="标题 5 Char"/>
    <w:basedOn w:val="a1"/>
    <w:link w:val="5"/>
    <w:qFormat/>
    <w:rsid w:val="00493C4B"/>
    <w:rPr>
      <w:rFonts w:ascii="Times New Roman" w:eastAsia="宋体" w:hAnsi="Times New Roman" w:cs="Times New Roman"/>
      <w:b/>
      <w:sz w:val="28"/>
      <w:szCs w:val="20"/>
    </w:rPr>
  </w:style>
  <w:style w:type="character" w:customStyle="1" w:styleId="6Char">
    <w:name w:val="标题 6 Char"/>
    <w:basedOn w:val="a1"/>
    <w:link w:val="6"/>
    <w:qFormat/>
    <w:rsid w:val="00493C4B"/>
    <w:rPr>
      <w:rFonts w:ascii="Arial" w:eastAsia="黑体" w:hAnsi="Arial" w:cs="Times New Roman"/>
      <w:b/>
      <w:sz w:val="24"/>
      <w:szCs w:val="20"/>
    </w:rPr>
  </w:style>
  <w:style w:type="character" w:customStyle="1" w:styleId="7Char">
    <w:name w:val="标题 7 Char"/>
    <w:basedOn w:val="a1"/>
    <w:link w:val="7"/>
    <w:qFormat/>
    <w:rsid w:val="00493C4B"/>
    <w:rPr>
      <w:rFonts w:ascii="Times New Roman" w:eastAsia="宋体" w:hAnsi="Times New Roman" w:cs="Times New Roman"/>
      <w:b/>
      <w:sz w:val="24"/>
      <w:szCs w:val="20"/>
    </w:rPr>
  </w:style>
  <w:style w:type="character" w:customStyle="1" w:styleId="8Char">
    <w:name w:val="标题 8 Char"/>
    <w:basedOn w:val="a1"/>
    <w:link w:val="8"/>
    <w:qFormat/>
    <w:rsid w:val="00493C4B"/>
    <w:rPr>
      <w:rFonts w:ascii="Arial" w:eastAsia="黑体" w:hAnsi="Arial" w:cs="Times New Roman"/>
      <w:sz w:val="24"/>
      <w:szCs w:val="20"/>
    </w:rPr>
  </w:style>
  <w:style w:type="character" w:customStyle="1" w:styleId="9Char">
    <w:name w:val="标题 9 Char"/>
    <w:basedOn w:val="a1"/>
    <w:link w:val="9"/>
    <w:qFormat/>
    <w:rsid w:val="00493C4B"/>
    <w:rPr>
      <w:rFonts w:ascii="Arial" w:eastAsia="黑体" w:hAnsi="Arial" w:cs="Times New Roman"/>
      <w:szCs w:val="20"/>
    </w:rPr>
  </w:style>
  <w:style w:type="paragraph" w:styleId="a0">
    <w:name w:val="Normal Indent"/>
    <w:basedOn w:val="a"/>
    <w:link w:val="Char1"/>
    <w:qFormat/>
    <w:rsid w:val="00493C4B"/>
    <w:pPr>
      <w:ind w:firstLine="420"/>
    </w:pPr>
  </w:style>
  <w:style w:type="paragraph" w:styleId="70">
    <w:name w:val="toc 7"/>
    <w:basedOn w:val="a"/>
    <w:next w:val="a"/>
    <w:uiPriority w:val="39"/>
    <w:qFormat/>
    <w:rsid w:val="00493C4B"/>
    <w:pPr>
      <w:ind w:leftChars="1200" w:left="2520"/>
    </w:pPr>
    <w:rPr>
      <w:szCs w:val="20"/>
    </w:rPr>
  </w:style>
  <w:style w:type="paragraph" w:styleId="a6">
    <w:name w:val="Note Heading"/>
    <w:basedOn w:val="a"/>
    <w:next w:val="a"/>
    <w:link w:val="Char2"/>
    <w:qFormat/>
    <w:rsid w:val="00493C4B"/>
    <w:pPr>
      <w:jc w:val="center"/>
    </w:pPr>
  </w:style>
  <w:style w:type="character" w:customStyle="1" w:styleId="Char2">
    <w:name w:val="注释标题 Char"/>
    <w:basedOn w:val="a1"/>
    <w:link w:val="a6"/>
    <w:qFormat/>
    <w:rsid w:val="00493C4B"/>
    <w:rPr>
      <w:rFonts w:ascii="Times New Roman" w:eastAsia="宋体" w:hAnsi="Times New Roman" w:cs="Times New Roman"/>
    </w:rPr>
  </w:style>
  <w:style w:type="paragraph" w:styleId="40">
    <w:name w:val="List Bullet 4"/>
    <w:basedOn w:val="a"/>
    <w:qFormat/>
    <w:rsid w:val="00493C4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493C4B"/>
    <w:pPr>
      <w:tabs>
        <w:tab w:val="left" w:pos="560"/>
      </w:tabs>
      <w:ind w:left="900" w:hanging="340"/>
    </w:pPr>
    <w:rPr>
      <w:szCs w:val="20"/>
    </w:rPr>
  </w:style>
  <w:style w:type="paragraph" w:styleId="a8">
    <w:name w:val="caption"/>
    <w:basedOn w:val="a"/>
    <w:next w:val="a"/>
    <w:qFormat/>
    <w:rsid w:val="00493C4B"/>
    <w:pPr>
      <w:spacing w:line="480" w:lineRule="auto"/>
    </w:pPr>
    <w:rPr>
      <w:rFonts w:ascii="华文中宋" w:eastAsia="华文中宋" w:hAnsi="华文中宋"/>
      <w:sz w:val="36"/>
      <w:szCs w:val="20"/>
    </w:rPr>
  </w:style>
  <w:style w:type="paragraph" w:styleId="a9">
    <w:name w:val="List Bullet"/>
    <w:basedOn w:val="a"/>
    <w:qFormat/>
    <w:rsid w:val="00493C4B"/>
    <w:pPr>
      <w:adjustRightInd w:val="0"/>
      <w:ind w:left="360" w:hanging="360"/>
      <w:textAlignment w:val="baseline"/>
    </w:pPr>
    <w:rPr>
      <w:kern w:val="0"/>
      <w:sz w:val="24"/>
      <w:szCs w:val="20"/>
    </w:rPr>
  </w:style>
  <w:style w:type="paragraph" w:styleId="aa">
    <w:name w:val="Document Map"/>
    <w:basedOn w:val="a"/>
    <w:link w:val="Char3"/>
    <w:qFormat/>
    <w:rsid w:val="00493C4B"/>
    <w:pPr>
      <w:shd w:val="clear" w:color="auto" w:fill="000080"/>
    </w:pPr>
    <w:rPr>
      <w:szCs w:val="20"/>
    </w:rPr>
  </w:style>
  <w:style w:type="character" w:customStyle="1" w:styleId="Char3">
    <w:name w:val="文档结构图 Char"/>
    <w:basedOn w:val="a1"/>
    <w:link w:val="aa"/>
    <w:qFormat/>
    <w:rsid w:val="00493C4B"/>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93C4B"/>
    <w:pPr>
      <w:jc w:val="left"/>
    </w:pPr>
  </w:style>
  <w:style w:type="character" w:customStyle="1" w:styleId="Char4">
    <w:name w:val="批注文字 Char"/>
    <w:basedOn w:val="a1"/>
    <w:link w:val="ab"/>
    <w:uiPriority w:val="99"/>
    <w:qFormat/>
    <w:rsid w:val="00493C4B"/>
    <w:rPr>
      <w:rFonts w:ascii="Times New Roman" w:eastAsia="宋体" w:hAnsi="Times New Roman" w:cs="Times New Roman"/>
    </w:rPr>
  </w:style>
  <w:style w:type="paragraph" w:styleId="ac">
    <w:name w:val="Salutation"/>
    <w:basedOn w:val="a"/>
    <w:next w:val="a"/>
    <w:link w:val="Char5"/>
    <w:qFormat/>
    <w:rsid w:val="00493C4B"/>
    <w:pPr>
      <w:spacing w:beforeLines="40" w:afterLines="40" w:line="312" w:lineRule="auto"/>
    </w:pPr>
    <w:rPr>
      <w:kern w:val="0"/>
      <w:sz w:val="24"/>
      <w:szCs w:val="24"/>
    </w:rPr>
  </w:style>
  <w:style w:type="character" w:customStyle="1" w:styleId="Char5">
    <w:name w:val="称呼 Char"/>
    <w:basedOn w:val="a1"/>
    <w:link w:val="ac"/>
    <w:qFormat/>
    <w:rsid w:val="00493C4B"/>
    <w:rPr>
      <w:rFonts w:ascii="Times New Roman" w:eastAsia="宋体" w:hAnsi="Times New Roman" w:cs="Times New Roman"/>
      <w:kern w:val="0"/>
      <w:sz w:val="24"/>
      <w:szCs w:val="24"/>
    </w:rPr>
  </w:style>
  <w:style w:type="paragraph" w:styleId="30">
    <w:name w:val="Body Text 3"/>
    <w:basedOn w:val="a"/>
    <w:link w:val="3Char0"/>
    <w:qFormat/>
    <w:rsid w:val="00493C4B"/>
    <w:pPr>
      <w:autoSpaceDE w:val="0"/>
      <w:autoSpaceDN w:val="0"/>
      <w:jc w:val="center"/>
    </w:pPr>
    <w:rPr>
      <w:kern w:val="0"/>
      <w:sz w:val="16"/>
      <w:szCs w:val="20"/>
    </w:rPr>
  </w:style>
  <w:style w:type="character" w:customStyle="1" w:styleId="3Char0">
    <w:name w:val="正文文本 3 Char"/>
    <w:basedOn w:val="a1"/>
    <w:link w:val="30"/>
    <w:qFormat/>
    <w:rsid w:val="00493C4B"/>
    <w:rPr>
      <w:rFonts w:ascii="Times New Roman" w:eastAsia="宋体" w:hAnsi="Times New Roman" w:cs="Times New Roman"/>
      <w:kern w:val="0"/>
      <w:sz w:val="16"/>
      <w:szCs w:val="20"/>
    </w:rPr>
  </w:style>
  <w:style w:type="paragraph" w:styleId="31">
    <w:name w:val="List Bullet 3"/>
    <w:basedOn w:val="a"/>
    <w:qFormat/>
    <w:rsid w:val="00493C4B"/>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493C4B"/>
    <w:pPr>
      <w:spacing w:after="120"/>
    </w:pPr>
  </w:style>
  <w:style w:type="character" w:customStyle="1" w:styleId="Char6">
    <w:name w:val="正文文本 Char"/>
    <w:basedOn w:val="a1"/>
    <w:qFormat/>
    <w:rsid w:val="00493C4B"/>
    <w:rPr>
      <w:rFonts w:ascii="Times New Roman" w:eastAsia="宋体" w:hAnsi="Times New Roman" w:cs="Times New Roman"/>
    </w:rPr>
  </w:style>
  <w:style w:type="paragraph" w:styleId="ae">
    <w:name w:val="Body Text Indent"/>
    <w:basedOn w:val="a"/>
    <w:link w:val="Char7"/>
    <w:qFormat/>
    <w:rsid w:val="00493C4B"/>
    <w:pPr>
      <w:ind w:firstLine="444"/>
    </w:pPr>
    <w:rPr>
      <w:b/>
      <w:sz w:val="24"/>
      <w:szCs w:val="20"/>
    </w:rPr>
  </w:style>
  <w:style w:type="character" w:customStyle="1" w:styleId="Char7">
    <w:name w:val="正文文本缩进 Char"/>
    <w:basedOn w:val="a1"/>
    <w:link w:val="ae"/>
    <w:qFormat/>
    <w:rsid w:val="00493C4B"/>
    <w:rPr>
      <w:rFonts w:ascii="Times New Roman" w:eastAsia="宋体" w:hAnsi="Times New Roman" w:cs="Times New Roman"/>
      <w:b/>
      <w:sz w:val="24"/>
      <w:szCs w:val="20"/>
    </w:rPr>
  </w:style>
  <w:style w:type="paragraph" w:styleId="20">
    <w:name w:val="List Bullet 2"/>
    <w:basedOn w:val="a"/>
    <w:qFormat/>
    <w:rsid w:val="00493C4B"/>
    <w:pPr>
      <w:tabs>
        <w:tab w:val="left" w:pos="1680"/>
      </w:tabs>
      <w:spacing w:line="360" w:lineRule="auto"/>
      <w:ind w:left="1680" w:hanging="420"/>
    </w:pPr>
    <w:rPr>
      <w:sz w:val="24"/>
      <w:szCs w:val="20"/>
    </w:rPr>
  </w:style>
  <w:style w:type="paragraph" w:styleId="50">
    <w:name w:val="toc 5"/>
    <w:basedOn w:val="a"/>
    <w:next w:val="a"/>
    <w:uiPriority w:val="39"/>
    <w:qFormat/>
    <w:rsid w:val="00493C4B"/>
    <w:pPr>
      <w:ind w:leftChars="800" w:left="1680"/>
    </w:pPr>
    <w:rPr>
      <w:szCs w:val="20"/>
    </w:rPr>
  </w:style>
  <w:style w:type="paragraph" w:styleId="32">
    <w:name w:val="toc 3"/>
    <w:basedOn w:val="a"/>
    <w:next w:val="a"/>
    <w:uiPriority w:val="39"/>
    <w:qFormat/>
    <w:rsid w:val="00493C4B"/>
    <w:pPr>
      <w:tabs>
        <w:tab w:val="right" w:leader="dot" w:pos="9231"/>
      </w:tabs>
      <w:ind w:leftChars="400" w:left="840"/>
    </w:pPr>
    <w:rPr>
      <w:szCs w:val="24"/>
    </w:rPr>
  </w:style>
  <w:style w:type="paragraph" w:styleId="af">
    <w:name w:val="Plain Text"/>
    <w:basedOn w:val="a"/>
    <w:link w:val="Char8"/>
    <w:qFormat/>
    <w:rsid w:val="00493C4B"/>
    <w:rPr>
      <w:rFonts w:ascii="宋体" w:hAnsi="Courier New"/>
      <w:kern w:val="0"/>
      <w:sz w:val="20"/>
      <w:szCs w:val="20"/>
    </w:rPr>
  </w:style>
  <w:style w:type="character" w:customStyle="1" w:styleId="Char8">
    <w:name w:val="纯文本 Char"/>
    <w:basedOn w:val="a1"/>
    <w:link w:val="af"/>
    <w:qFormat/>
    <w:rsid w:val="00493C4B"/>
    <w:rPr>
      <w:rFonts w:ascii="宋体" w:eastAsia="宋体" w:hAnsi="Courier New" w:cs="Times New Roman"/>
      <w:kern w:val="0"/>
      <w:sz w:val="20"/>
      <w:szCs w:val="20"/>
    </w:rPr>
  </w:style>
  <w:style w:type="paragraph" w:styleId="80">
    <w:name w:val="toc 8"/>
    <w:basedOn w:val="a"/>
    <w:next w:val="a"/>
    <w:uiPriority w:val="39"/>
    <w:qFormat/>
    <w:rsid w:val="00493C4B"/>
    <w:pPr>
      <w:ind w:leftChars="1400" w:left="2940"/>
    </w:pPr>
    <w:rPr>
      <w:szCs w:val="20"/>
    </w:rPr>
  </w:style>
  <w:style w:type="paragraph" w:styleId="af0">
    <w:name w:val="Date"/>
    <w:basedOn w:val="a"/>
    <w:next w:val="a"/>
    <w:link w:val="Char9"/>
    <w:qFormat/>
    <w:rsid w:val="00493C4B"/>
  </w:style>
  <w:style w:type="character" w:customStyle="1" w:styleId="Char9">
    <w:name w:val="日期 Char"/>
    <w:basedOn w:val="a1"/>
    <w:link w:val="af0"/>
    <w:qFormat/>
    <w:rsid w:val="00493C4B"/>
    <w:rPr>
      <w:rFonts w:ascii="Times New Roman" w:eastAsia="宋体" w:hAnsi="Times New Roman" w:cs="Times New Roman"/>
    </w:rPr>
  </w:style>
  <w:style w:type="paragraph" w:styleId="21">
    <w:name w:val="Body Text Indent 2"/>
    <w:basedOn w:val="a"/>
    <w:link w:val="2Char0"/>
    <w:qFormat/>
    <w:rsid w:val="00493C4B"/>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93C4B"/>
    <w:rPr>
      <w:rFonts w:ascii="宋体" w:eastAsia="宋体" w:hAnsi="宋体" w:cs="Times New Roman"/>
      <w:b/>
      <w:bCs/>
      <w:sz w:val="24"/>
      <w:szCs w:val="20"/>
    </w:rPr>
  </w:style>
  <w:style w:type="paragraph" w:styleId="af1">
    <w:name w:val="Balloon Text"/>
    <w:basedOn w:val="a"/>
    <w:link w:val="Chara"/>
    <w:qFormat/>
    <w:rsid w:val="00493C4B"/>
    <w:rPr>
      <w:sz w:val="18"/>
      <w:szCs w:val="18"/>
    </w:rPr>
  </w:style>
  <w:style w:type="character" w:customStyle="1" w:styleId="Chara">
    <w:name w:val="批注框文本 Char"/>
    <w:basedOn w:val="a1"/>
    <w:link w:val="af1"/>
    <w:qFormat/>
    <w:rsid w:val="00493C4B"/>
    <w:rPr>
      <w:rFonts w:ascii="Times New Roman" w:eastAsia="宋体" w:hAnsi="Times New Roman" w:cs="Times New Roman"/>
      <w:sz w:val="18"/>
      <w:szCs w:val="18"/>
    </w:rPr>
  </w:style>
  <w:style w:type="paragraph" w:styleId="10">
    <w:name w:val="toc 1"/>
    <w:basedOn w:val="a"/>
    <w:next w:val="a"/>
    <w:uiPriority w:val="39"/>
    <w:qFormat/>
    <w:rsid w:val="00493C4B"/>
    <w:pPr>
      <w:tabs>
        <w:tab w:val="left" w:pos="840"/>
        <w:tab w:val="right" w:leader="dot" w:pos="9231"/>
      </w:tabs>
    </w:pPr>
    <w:rPr>
      <w:szCs w:val="24"/>
    </w:rPr>
  </w:style>
  <w:style w:type="paragraph" w:styleId="41">
    <w:name w:val="toc 4"/>
    <w:basedOn w:val="a"/>
    <w:next w:val="a"/>
    <w:uiPriority w:val="39"/>
    <w:qFormat/>
    <w:rsid w:val="00493C4B"/>
    <w:pPr>
      <w:ind w:leftChars="600" w:left="1260"/>
    </w:pPr>
    <w:rPr>
      <w:szCs w:val="20"/>
    </w:rPr>
  </w:style>
  <w:style w:type="paragraph" w:styleId="af2">
    <w:name w:val="Subtitle"/>
    <w:basedOn w:val="a"/>
    <w:next w:val="a"/>
    <w:link w:val="Charb"/>
    <w:qFormat/>
    <w:rsid w:val="00493C4B"/>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93C4B"/>
    <w:rPr>
      <w:rFonts w:ascii="Arial" w:eastAsia="方正魏碑简体" w:hAnsi="Arial" w:cs="Times New Roman"/>
      <w:bCs/>
      <w:kern w:val="28"/>
      <w:sz w:val="32"/>
      <w:szCs w:val="32"/>
    </w:rPr>
  </w:style>
  <w:style w:type="paragraph" w:styleId="af3">
    <w:name w:val="footnote text"/>
    <w:basedOn w:val="a"/>
    <w:link w:val="Char11"/>
    <w:unhideWhenUsed/>
    <w:qFormat/>
    <w:rsid w:val="00493C4B"/>
    <w:pPr>
      <w:snapToGrid w:val="0"/>
      <w:jc w:val="left"/>
    </w:pPr>
    <w:rPr>
      <w:sz w:val="18"/>
      <w:szCs w:val="18"/>
    </w:rPr>
  </w:style>
  <w:style w:type="character" w:customStyle="1" w:styleId="Charc">
    <w:name w:val="脚注文本 Char"/>
    <w:basedOn w:val="a1"/>
    <w:semiHidden/>
    <w:qFormat/>
    <w:rsid w:val="00493C4B"/>
    <w:rPr>
      <w:rFonts w:ascii="Times New Roman" w:eastAsia="宋体" w:hAnsi="Times New Roman" w:cs="Times New Roman"/>
      <w:sz w:val="18"/>
      <w:szCs w:val="18"/>
    </w:rPr>
  </w:style>
  <w:style w:type="paragraph" w:styleId="60">
    <w:name w:val="toc 6"/>
    <w:basedOn w:val="a"/>
    <w:next w:val="a"/>
    <w:uiPriority w:val="39"/>
    <w:qFormat/>
    <w:rsid w:val="00493C4B"/>
    <w:pPr>
      <w:ind w:leftChars="1000" w:left="2100"/>
    </w:pPr>
    <w:rPr>
      <w:szCs w:val="20"/>
    </w:rPr>
  </w:style>
  <w:style w:type="paragraph" w:styleId="33">
    <w:name w:val="Body Text Indent 3"/>
    <w:basedOn w:val="a"/>
    <w:link w:val="3Char1"/>
    <w:qFormat/>
    <w:rsid w:val="00493C4B"/>
    <w:pPr>
      <w:spacing w:afterLines="50"/>
      <w:ind w:firstLineChars="200" w:firstLine="420"/>
    </w:pPr>
    <w:rPr>
      <w:szCs w:val="21"/>
    </w:rPr>
  </w:style>
  <w:style w:type="character" w:customStyle="1" w:styleId="3Char1">
    <w:name w:val="正文文本缩进 3 Char"/>
    <w:basedOn w:val="a1"/>
    <w:link w:val="33"/>
    <w:qFormat/>
    <w:rsid w:val="00493C4B"/>
    <w:rPr>
      <w:rFonts w:ascii="Times New Roman" w:eastAsia="宋体" w:hAnsi="Times New Roman" w:cs="Times New Roman"/>
      <w:szCs w:val="21"/>
    </w:rPr>
  </w:style>
  <w:style w:type="paragraph" w:styleId="22">
    <w:name w:val="toc 2"/>
    <w:basedOn w:val="a"/>
    <w:next w:val="a"/>
    <w:uiPriority w:val="39"/>
    <w:qFormat/>
    <w:rsid w:val="00493C4B"/>
    <w:pPr>
      <w:tabs>
        <w:tab w:val="left" w:pos="851"/>
        <w:tab w:val="right" w:leader="dot" w:pos="9231"/>
      </w:tabs>
      <w:ind w:leftChars="200" w:left="420"/>
    </w:pPr>
    <w:rPr>
      <w:szCs w:val="20"/>
    </w:rPr>
  </w:style>
  <w:style w:type="paragraph" w:styleId="90">
    <w:name w:val="toc 9"/>
    <w:basedOn w:val="a"/>
    <w:next w:val="a"/>
    <w:uiPriority w:val="39"/>
    <w:qFormat/>
    <w:rsid w:val="00493C4B"/>
    <w:pPr>
      <w:ind w:leftChars="1600" w:left="3360"/>
    </w:pPr>
    <w:rPr>
      <w:szCs w:val="20"/>
    </w:rPr>
  </w:style>
  <w:style w:type="paragraph" w:styleId="23">
    <w:name w:val="Body Text 2"/>
    <w:basedOn w:val="a"/>
    <w:link w:val="2Char1"/>
    <w:qFormat/>
    <w:rsid w:val="00493C4B"/>
    <w:pPr>
      <w:spacing w:after="120" w:line="480" w:lineRule="auto"/>
    </w:pPr>
    <w:rPr>
      <w:szCs w:val="20"/>
    </w:rPr>
  </w:style>
  <w:style w:type="character" w:customStyle="1" w:styleId="2Char1">
    <w:name w:val="正文文本 2 Char"/>
    <w:basedOn w:val="a1"/>
    <w:link w:val="23"/>
    <w:qFormat/>
    <w:rsid w:val="00493C4B"/>
    <w:rPr>
      <w:rFonts w:ascii="Times New Roman" w:eastAsia="宋体" w:hAnsi="Times New Roman" w:cs="Times New Roman"/>
      <w:szCs w:val="20"/>
    </w:rPr>
  </w:style>
  <w:style w:type="paragraph" w:styleId="HTML">
    <w:name w:val="HTML Preformatted"/>
    <w:basedOn w:val="a"/>
    <w:link w:val="HTMLChar"/>
    <w:qFormat/>
    <w:rsid w:val="00493C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93C4B"/>
    <w:rPr>
      <w:rFonts w:ascii="宋体" w:eastAsia="宋体" w:hAnsi="宋体" w:cs="宋体"/>
      <w:kern w:val="0"/>
      <w:sz w:val="24"/>
      <w:szCs w:val="24"/>
    </w:rPr>
  </w:style>
  <w:style w:type="paragraph" w:styleId="af4">
    <w:name w:val="Normal (Web)"/>
    <w:basedOn w:val="a"/>
    <w:uiPriority w:val="99"/>
    <w:qFormat/>
    <w:rsid w:val="00493C4B"/>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493C4B"/>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93C4B"/>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93C4B"/>
    <w:rPr>
      <w:b/>
      <w:bCs/>
      <w:kern w:val="0"/>
      <w:sz w:val="20"/>
      <w:szCs w:val="20"/>
    </w:rPr>
  </w:style>
  <w:style w:type="character" w:customStyle="1" w:styleId="Chare">
    <w:name w:val="批注主题 Char"/>
    <w:basedOn w:val="Char4"/>
    <w:link w:val="af6"/>
    <w:uiPriority w:val="99"/>
    <w:qFormat/>
    <w:rsid w:val="00493C4B"/>
    <w:rPr>
      <w:rFonts w:ascii="Times New Roman" w:eastAsia="宋体" w:hAnsi="Times New Roman" w:cs="Times New Roman"/>
      <w:b/>
      <w:bCs/>
      <w:kern w:val="0"/>
      <w:sz w:val="20"/>
      <w:szCs w:val="20"/>
    </w:rPr>
  </w:style>
  <w:style w:type="paragraph" w:styleId="af7">
    <w:name w:val="Body Text First Indent"/>
    <w:basedOn w:val="ad"/>
    <w:link w:val="Charf"/>
    <w:qFormat/>
    <w:rsid w:val="00493C4B"/>
    <w:pPr>
      <w:ind w:firstLine="510"/>
    </w:pPr>
    <w:rPr>
      <w:sz w:val="24"/>
    </w:rPr>
  </w:style>
  <w:style w:type="character" w:customStyle="1" w:styleId="Charf">
    <w:name w:val="正文首行缩进 Char"/>
    <w:basedOn w:val="Char6"/>
    <w:link w:val="af7"/>
    <w:qFormat/>
    <w:rsid w:val="00493C4B"/>
    <w:rPr>
      <w:rFonts w:ascii="Times New Roman" w:eastAsia="宋体" w:hAnsi="Times New Roman" w:cs="Times New Roman"/>
      <w:sz w:val="24"/>
    </w:rPr>
  </w:style>
  <w:style w:type="table" w:styleId="af8">
    <w:name w:val="Table Grid"/>
    <w:basedOn w:val="a2"/>
    <w:uiPriority w:val="59"/>
    <w:qFormat/>
    <w:rsid w:val="00493C4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493C4B"/>
    <w:rPr>
      <w:b/>
      <w:bCs/>
    </w:rPr>
  </w:style>
  <w:style w:type="character" w:styleId="afa">
    <w:name w:val="page number"/>
    <w:basedOn w:val="a1"/>
    <w:qFormat/>
    <w:rsid w:val="00493C4B"/>
  </w:style>
  <w:style w:type="character" w:styleId="afb">
    <w:name w:val="FollowedHyperlink"/>
    <w:qFormat/>
    <w:rsid w:val="00493C4B"/>
    <w:rPr>
      <w:color w:val="800080"/>
      <w:u w:val="single"/>
    </w:rPr>
  </w:style>
  <w:style w:type="character" w:styleId="afc">
    <w:name w:val="Emphasis"/>
    <w:qFormat/>
    <w:rsid w:val="00493C4B"/>
    <w:rPr>
      <w:i/>
      <w:iCs/>
    </w:rPr>
  </w:style>
  <w:style w:type="character" w:styleId="HTML0">
    <w:name w:val="HTML Definition"/>
    <w:basedOn w:val="a1"/>
    <w:qFormat/>
    <w:rsid w:val="00493C4B"/>
  </w:style>
  <w:style w:type="character" w:styleId="HTML1">
    <w:name w:val="HTML Variable"/>
    <w:basedOn w:val="a1"/>
    <w:qFormat/>
    <w:rsid w:val="00493C4B"/>
  </w:style>
  <w:style w:type="character" w:styleId="afd">
    <w:name w:val="Hyperlink"/>
    <w:uiPriority w:val="99"/>
    <w:qFormat/>
    <w:rsid w:val="00493C4B"/>
    <w:rPr>
      <w:color w:val="0000FF"/>
      <w:u w:val="single"/>
    </w:rPr>
  </w:style>
  <w:style w:type="character" w:styleId="HTML2">
    <w:name w:val="HTML Code"/>
    <w:basedOn w:val="a1"/>
    <w:qFormat/>
    <w:rsid w:val="00493C4B"/>
    <w:rPr>
      <w:rFonts w:ascii="Courier New" w:hAnsi="Courier New"/>
      <w:sz w:val="20"/>
    </w:rPr>
  </w:style>
  <w:style w:type="character" w:styleId="afe">
    <w:name w:val="annotation reference"/>
    <w:uiPriority w:val="99"/>
    <w:unhideWhenUsed/>
    <w:qFormat/>
    <w:rsid w:val="00493C4B"/>
    <w:rPr>
      <w:sz w:val="21"/>
      <w:szCs w:val="21"/>
    </w:rPr>
  </w:style>
  <w:style w:type="character" w:styleId="HTML3">
    <w:name w:val="HTML Cite"/>
    <w:basedOn w:val="a1"/>
    <w:qFormat/>
    <w:rsid w:val="00493C4B"/>
  </w:style>
  <w:style w:type="character" w:customStyle="1" w:styleId="CharChar3">
    <w:name w:val="Char Char3"/>
    <w:qFormat/>
    <w:rsid w:val="00493C4B"/>
    <w:rPr>
      <w:kern w:val="2"/>
      <w:sz w:val="21"/>
    </w:rPr>
  </w:style>
  <w:style w:type="character" w:customStyle="1" w:styleId="Char12">
    <w:name w:val="引用 Char1"/>
    <w:basedOn w:val="a1"/>
    <w:link w:val="11"/>
    <w:qFormat/>
    <w:locked/>
    <w:rsid w:val="00493C4B"/>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493C4B"/>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493C4B"/>
    <w:rPr>
      <w:rFonts w:ascii="黑体" w:eastAsia="宋体" w:hAnsi="宋体" w:cs="Times New Roman"/>
    </w:rPr>
  </w:style>
  <w:style w:type="paragraph" w:customStyle="1" w:styleId="aff">
    <w:name w:val="标准款样式"/>
    <w:basedOn w:val="a"/>
    <w:link w:val="Charf0"/>
    <w:qFormat/>
    <w:rsid w:val="00493C4B"/>
    <w:rPr>
      <w:rFonts w:ascii="黑体" w:hAnsi="宋体"/>
    </w:rPr>
  </w:style>
  <w:style w:type="character" w:customStyle="1" w:styleId="Charf1">
    <w:name w:val="居中 Char"/>
    <w:qFormat/>
    <w:rsid w:val="00493C4B"/>
    <w:rPr>
      <w:kern w:val="2"/>
      <w:sz w:val="24"/>
    </w:rPr>
  </w:style>
  <w:style w:type="character" w:customStyle="1" w:styleId="3Char10">
    <w:name w:val="正文文本 3 Char1"/>
    <w:basedOn w:val="a1"/>
    <w:uiPriority w:val="99"/>
    <w:semiHidden/>
    <w:qFormat/>
    <w:rsid w:val="00493C4B"/>
    <w:rPr>
      <w:sz w:val="16"/>
      <w:szCs w:val="16"/>
    </w:rPr>
  </w:style>
  <w:style w:type="character" w:customStyle="1" w:styleId="CharChar">
    <w:name w:val="Char Char"/>
    <w:semiHidden/>
    <w:qFormat/>
    <w:rsid w:val="00493C4B"/>
    <w:rPr>
      <w:b/>
      <w:bCs/>
      <w:kern w:val="2"/>
      <w:sz w:val="21"/>
    </w:rPr>
  </w:style>
  <w:style w:type="character" w:customStyle="1" w:styleId="CharChar2CharCharChar">
    <w:name w:val="+正文 Char Char2 Char Char Char"/>
    <w:link w:val="CharChar2Char"/>
    <w:locked/>
    <w:rsid w:val="00493C4B"/>
    <w:rPr>
      <w:rFonts w:ascii="宋体" w:hAnsi="宋体"/>
      <w:sz w:val="24"/>
    </w:rPr>
  </w:style>
  <w:style w:type="paragraph" w:customStyle="1" w:styleId="CharChar2Char">
    <w:name w:val="+正文 Char Char2 Char"/>
    <w:basedOn w:val="a"/>
    <w:link w:val="CharChar2CharCharChar"/>
    <w:qFormat/>
    <w:rsid w:val="00493C4B"/>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493C4B"/>
    <w:rPr>
      <w:b/>
      <w:bCs/>
    </w:rPr>
  </w:style>
  <w:style w:type="character" w:customStyle="1" w:styleId="Char14">
    <w:name w:val="批注文字 Char1"/>
    <w:basedOn w:val="a1"/>
    <w:uiPriority w:val="99"/>
    <w:semiHidden/>
    <w:qFormat/>
    <w:rsid w:val="00493C4B"/>
  </w:style>
  <w:style w:type="character" w:customStyle="1" w:styleId="Charf2">
    <w:name w:val="表正文 Char"/>
    <w:qFormat/>
    <w:rsid w:val="00493C4B"/>
    <w:rPr>
      <w:rFonts w:eastAsia="宋体"/>
      <w:kern w:val="2"/>
      <w:sz w:val="24"/>
      <w:lang w:val="en-US" w:eastAsia="zh-CN" w:bidi="ar-SA"/>
    </w:rPr>
  </w:style>
  <w:style w:type="character" w:customStyle="1" w:styleId="font12-blue-bold1">
    <w:name w:val="font12-blue-bold1"/>
    <w:qFormat/>
    <w:rsid w:val="00493C4B"/>
    <w:rPr>
      <w:b/>
      <w:bCs/>
      <w:color w:val="0249A5"/>
      <w:sz w:val="18"/>
      <w:szCs w:val="18"/>
      <w:u w:val="none"/>
    </w:rPr>
  </w:style>
  <w:style w:type="character" w:customStyle="1" w:styleId="15">
    <w:name w:val="15"/>
    <w:qFormat/>
    <w:rsid w:val="00493C4B"/>
    <w:rPr>
      <w:rFonts w:ascii="Calibri" w:hAnsi="Calibri" w:hint="default"/>
    </w:rPr>
  </w:style>
  <w:style w:type="character" w:customStyle="1" w:styleId="CharChar4">
    <w:name w:val="Char Char4"/>
    <w:qFormat/>
    <w:rsid w:val="00493C4B"/>
    <w:rPr>
      <w:kern w:val="2"/>
      <w:sz w:val="16"/>
    </w:rPr>
  </w:style>
  <w:style w:type="character" w:customStyle="1" w:styleId="grame">
    <w:name w:val="grame"/>
    <w:basedOn w:val="a1"/>
    <w:qFormat/>
    <w:rsid w:val="00493C4B"/>
  </w:style>
  <w:style w:type="character" w:customStyle="1" w:styleId="msoins0">
    <w:name w:val="msoins"/>
    <w:basedOn w:val="a1"/>
    <w:qFormat/>
    <w:rsid w:val="00493C4B"/>
  </w:style>
  <w:style w:type="character" w:customStyle="1" w:styleId="Charf3">
    <w:name w:val="段 Char"/>
    <w:basedOn w:val="a1"/>
    <w:link w:val="aff0"/>
    <w:qFormat/>
    <w:rsid w:val="00493C4B"/>
    <w:rPr>
      <w:rFonts w:ascii="宋体" w:hAnsi="Times New Roman"/>
    </w:rPr>
  </w:style>
  <w:style w:type="paragraph" w:customStyle="1" w:styleId="aff0">
    <w:name w:val="段"/>
    <w:link w:val="Charf3"/>
    <w:qFormat/>
    <w:rsid w:val="00493C4B"/>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493C4B"/>
    <w:rPr>
      <w:rFonts w:ascii="宋体" w:eastAsia="宋体" w:hAnsi="Courier New" w:cs="Courier New"/>
      <w:szCs w:val="21"/>
    </w:rPr>
  </w:style>
  <w:style w:type="character" w:customStyle="1" w:styleId="black1">
    <w:name w:val="black1"/>
    <w:qFormat/>
    <w:rsid w:val="00493C4B"/>
    <w:rPr>
      <w:rFonts w:ascii="ˎ̥" w:hAnsi="ˎ̥" w:hint="default"/>
      <w:color w:val="333333"/>
      <w:sz w:val="18"/>
      <w:szCs w:val="18"/>
      <w:u w:val="none"/>
    </w:rPr>
  </w:style>
  <w:style w:type="character" w:customStyle="1" w:styleId="solutioncontent1">
    <w:name w:val="solutioncontent1"/>
    <w:qFormat/>
    <w:rsid w:val="00493C4B"/>
    <w:rPr>
      <w:rFonts w:cs="Times New Roman"/>
      <w:color w:val="333333"/>
      <w:sz w:val="15"/>
      <w:szCs w:val="15"/>
    </w:rPr>
  </w:style>
  <w:style w:type="character" w:customStyle="1" w:styleId="CharChar0">
    <w:name w:val="+正文 Char Char"/>
    <w:link w:val="CharCharChar"/>
    <w:qFormat/>
    <w:locked/>
    <w:rsid w:val="00493C4B"/>
    <w:rPr>
      <w:rFonts w:ascii="楷体_GB2312" w:eastAsia="楷体_GB2312"/>
      <w:sz w:val="24"/>
    </w:rPr>
  </w:style>
  <w:style w:type="paragraph" w:customStyle="1" w:styleId="CharCharChar">
    <w:name w:val="+正文 Char Char Char"/>
    <w:basedOn w:val="a"/>
    <w:link w:val="CharChar0"/>
    <w:qFormat/>
    <w:rsid w:val="00493C4B"/>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493C4B"/>
  </w:style>
  <w:style w:type="character" w:customStyle="1" w:styleId="CharChar8">
    <w:name w:val="Char Char8"/>
    <w:qFormat/>
    <w:rsid w:val="00493C4B"/>
    <w:rPr>
      <w:kern w:val="2"/>
      <w:sz w:val="21"/>
    </w:rPr>
  </w:style>
  <w:style w:type="character" w:customStyle="1" w:styleId="16">
    <w:name w:val="16"/>
    <w:qFormat/>
    <w:rsid w:val="00493C4B"/>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493C4B"/>
    <w:rPr>
      <w:rFonts w:ascii="宋体" w:hAnsi="宋体"/>
      <w:sz w:val="24"/>
    </w:rPr>
  </w:style>
  <w:style w:type="paragraph" w:customStyle="1" w:styleId="Char20">
    <w:name w:val="+正文 Char2"/>
    <w:basedOn w:val="a"/>
    <w:link w:val="Char2CharChar"/>
    <w:qFormat/>
    <w:rsid w:val="00493C4B"/>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493C4B"/>
    <w:rPr>
      <w:rFonts w:ascii="宋体" w:hAnsi="宋体"/>
      <w:sz w:val="24"/>
    </w:rPr>
  </w:style>
  <w:style w:type="paragraph" w:customStyle="1" w:styleId="Char5CharCharChar">
    <w:name w:val="+正文 Char5 Char Char Char"/>
    <w:basedOn w:val="a"/>
    <w:link w:val="Char5CharCharCharCharChar"/>
    <w:qFormat/>
    <w:rsid w:val="00493C4B"/>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493C4B"/>
    <w:rPr>
      <w:rFonts w:ascii="楷体_GB2312" w:eastAsia="楷体_GB2312" w:hAnsi="宋体"/>
      <w:spacing w:val="-8"/>
      <w:sz w:val="24"/>
      <w:lang w:val="zh-CN"/>
    </w:rPr>
  </w:style>
  <w:style w:type="paragraph" w:customStyle="1" w:styleId="aff1">
    <w:name w:val="表文字"/>
    <w:basedOn w:val="a"/>
    <w:link w:val="CharChar1"/>
    <w:qFormat/>
    <w:rsid w:val="00493C4B"/>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493C4B"/>
    <w:rPr>
      <w:rFonts w:ascii="Times New Roman" w:eastAsia="宋体" w:hAnsi="Times New Roman" w:cs="Times New Roman"/>
    </w:rPr>
  </w:style>
  <w:style w:type="character" w:customStyle="1" w:styleId="Char10">
    <w:name w:val="正文文本 Char1"/>
    <w:basedOn w:val="a1"/>
    <w:link w:val="ad"/>
    <w:qFormat/>
    <w:rsid w:val="00493C4B"/>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493C4B"/>
    <w:rPr>
      <w:rFonts w:ascii="宋体" w:hAnsi="宋体"/>
      <w:sz w:val="24"/>
    </w:rPr>
  </w:style>
  <w:style w:type="paragraph" w:customStyle="1" w:styleId="CharChar3CharChar">
    <w:name w:val="+正文 Char Char3 Char Char"/>
    <w:basedOn w:val="a"/>
    <w:link w:val="CharChar3CharCharCharChar"/>
    <w:qFormat/>
    <w:rsid w:val="00493C4B"/>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493C4B"/>
    <w:rPr>
      <w:rFonts w:ascii="Cambria" w:eastAsia="宋体" w:hAnsi="Cambria" w:cs="Times New Roman"/>
      <w:b/>
      <w:bCs/>
      <w:kern w:val="28"/>
      <w:sz w:val="32"/>
      <w:szCs w:val="32"/>
    </w:rPr>
  </w:style>
  <w:style w:type="character" w:customStyle="1" w:styleId="1CharCharChar">
    <w:name w:val="+1. Char Char Char"/>
    <w:link w:val="1Char0"/>
    <w:qFormat/>
    <w:locked/>
    <w:rsid w:val="00493C4B"/>
    <w:rPr>
      <w:rFonts w:ascii="Times New Roman" w:eastAsia="宋体" w:hAnsi="Times New Roman" w:cs="Times New Roman"/>
    </w:rPr>
  </w:style>
  <w:style w:type="paragraph" w:customStyle="1" w:styleId="1Char0">
    <w:name w:val="+1. Char"/>
    <w:basedOn w:val="a"/>
    <w:link w:val="1CharCharChar"/>
    <w:qFormat/>
    <w:rsid w:val="00493C4B"/>
  </w:style>
  <w:style w:type="character" w:customStyle="1" w:styleId="Char19">
    <w:name w:val="标题 Char1"/>
    <w:basedOn w:val="a1"/>
    <w:uiPriority w:val="10"/>
    <w:qFormat/>
    <w:rsid w:val="00493C4B"/>
    <w:rPr>
      <w:rFonts w:ascii="Cambria" w:eastAsia="宋体" w:hAnsi="Cambria" w:cs="Times New Roman"/>
      <w:b/>
      <w:bCs/>
      <w:sz w:val="32"/>
      <w:szCs w:val="32"/>
    </w:rPr>
  </w:style>
  <w:style w:type="character" w:customStyle="1" w:styleId="Char40">
    <w:name w:val="+正文 Char4"/>
    <w:link w:val="aff2"/>
    <w:qFormat/>
    <w:locked/>
    <w:rsid w:val="00493C4B"/>
    <w:rPr>
      <w:bCs/>
      <w:kern w:val="1"/>
      <w:sz w:val="22"/>
    </w:rPr>
  </w:style>
  <w:style w:type="paragraph" w:customStyle="1" w:styleId="aff2">
    <w:name w:val="+正文"/>
    <w:basedOn w:val="aff3"/>
    <w:link w:val="Char40"/>
    <w:qFormat/>
    <w:rsid w:val="00493C4B"/>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493C4B"/>
    <w:pPr>
      <w:suppressAutoHyphens/>
      <w:spacing w:line="240" w:lineRule="auto"/>
      <w:ind w:firstLine="420"/>
    </w:pPr>
    <w:rPr>
      <w:kern w:val="1"/>
      <w:szCs w:val="20"/>
    </w:rPr>
  </w:style>
  <w:style w:type="character" w:customStyle="1" w:styleId="Char1a">
    <w:name w:val="页脚 Char1"/>
    <w:basedOn w:val="a1"/>
    <w:uiPriority w:val="99"/>
    <w:semiHidden/>
    <w:qFormat/>
    <w:rsid w:val="00493C4B"/>
    <w:rPr>
      <w:sz w:val="18"/>
      <w:szCs w:val="18"/>
    </w:rPr>
  </w:style>
  <w:style w:type="character" w:customStyle="1" w:styleId="CharChar7">
    <w:name w:val="Char Char7"/>
    <w:qFormat/>
    <w:rsid w:val="00493C4B"/>
    <w:rPr>
      <w:kern w:val="2"/>
      <w:sz w:val="18"/>
    </w:rPr>
  </w:style>
  <w:style w:type="character" w:customStyle="1" w:styleId="CharChar2">
    <w:name w:val="Char Char2"/>
    <w:qFormat/>
    <w:rsid w:val="00493C4B"/>
    <w:rPr>
      <w:kern w:val="2"/>
      <w:sz w:val="24"/>
      <w:szCs w:val="24"/>
    </w:rPr>
  </w:style>
  <w:style w:type="character" w:customStyle="1" w:styleId="Char1b">
    <w:name w:val="表正文 Char1"/>
    <w:rsid w:val="00493C4B"/>
    <w:rPr>
      <w:kern w:val="2"/>
      <w:sz w:val="21"/>
    </w:rPr>
  </w:style>
  <w:style w:type="character" w:customStyle="1" w:styleId="Char1c">
    <w:name w:val="页眉 Char1"/>
    <w:basedOn w:val="a1"/>
    <w:uiPriority w:val="99"/>
    <w:semiHidden/>
    <w:qFormat/>
    <w:rsid w:val="00493C4B"/>
    <w:rPr>
      <w:sz w:val="18"/>
      <w:szCs w:val="18"/>
    </w:rPr>
  </w:style>
  <w:style w:type="character" w:customStyle="1" w:styleId="CharChar5">
    <w:name w:val="普通文字 Char Char"/>
    <w:rsid w:val="00493C4B"/>
    <w:rPr>
      <w:rFonts w:ascii="宋体" w:hAnsi="Courier New"/>
      <w:kern w:val="2"/>
      <w:sz w:val="21"/>
    </w:rPr>
  </w:style>
  <w:style w:type="character" w:customStyle="1" w:styleId="Charf4">
    <w:name w:val="无间隔 Char"/>
    <w:link w:val="12"/>
    <w:qFormat/>
    <w:locked/>
    <w:rsid w:val="00493C4B"/>
    <w:rPr>
      <w:rFonts w:eastAsia="Times New Roman"/>
      <w:sz w:val="22"/>
      <w:lang w:eastAsia="en-US" w:bidi="en-US"/>
    </w:rPr>
  </w:style>
  <w:style w:type="paragraph" w:customStyle="1" w:styleId="12">
    <w:name w:val="无间隔1"/>
    <w:link w:val="Charf4"/>
    <w:qFormat/>
    <w:rsid w:val="00493C4B"/>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493C4B"/>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493C4B"/>
    <w:rPr>
      <w:rFonts w:ascii="宋体" w:hAnsi="宋体"/>
    </w:rPr>
  </w:style>
  <w:style w:type="paragraph" w:customStyle="1" w:styleId="1CharCharChar0">
    <w:name w:val="+列表1 Char Char Char"/>
    <w:basedOn w:val="a"/>
    <w:link w:val="1CharCharCharCharChar"/>
    <w:qFormat/>
    <w:rsid w:val="00493C4B"/>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493C4B"/>
    <w:rPr>
      <w:rFonts w:ascii="宋体" w:hAnsi="宋体"/>
      <w:sz w:val="24"/>
    </w:rPr>
  </w:style>
  <w:style w:type="paragraph" w:customStyle="1" w:styleId="CharChar5Char">
    <w:name w:val="+正文 Char Char5 Char"/>
    <w:basedOn w:val="a"/>
    <w:link w:val="CharChar5CharCharChar"/>
    <w:qFormat/>
    <w:rsid w:val="00493C4B"/>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493C4B"/>
    <w:rPr>
      <w:kern w:val="2"/>
      <w:sz w:val="21"/>
    </w:rPr>
  </w:style>
  <w:style w:type="character" w:customStyle="1" w:styleId="CharChar50">
    <w:name w:val="Char Char5"/>
    <w:qFormat/>
    <w:rsid w:val="00493C4B"/>
    <w:rPr>
      <w:rFonts w:ascii="Arial" w:eastAsia="方正魏碑简体" w:hAnsi="Arial" w:cs="Arial"/>
      <w:bCs/>
      <w:kern w:val="28"/>
      <w:sz w:val="32"/>
      <w:szCs w:val="32"/>
    </w:rPr>
  </w:style>
  <w:style w:type="character" w:customStyle="1" w:styleId="Char1d">
    <w:name w:val="注释标题 Char1"/>
    <w:basedOn w:val="a1"/>
    <w:uiPriority w:val="99"/>
    <w:semiHidden/>
    <w:qFormat/>
    <w:rsid w:val="00493C4B"/>
  </w:style>
  <w:style w:type="character" w:customStyle="1" w:styleId="Charf5">
    <w:name w:val="明显引用 Char"/>
    <w:basedOn w:val="a1"/>
    <w:qFormat/>
    <w:rsid w:val="00493C4B"/>
    <w:rPr>
      <w:b/>
      <w:bCs/>
      <w:i/>
      <w:iCs/>
      <w:color w:val="4F81BD"/>
      <w:kern w:val="2"/>
      <w:sz w:val="21"/>
    </w:rPr>
  </w:style>
  <w:style w:type="character" w:customStyle="1" w:styleId="Char1">
    <w:name w:val="正文缩进 Char"/>
    <w:link w:val="a0"/>
    <w:qFormat/>
    <w:rsid w:val="00493C4B"/>
    <w:rPr>
      <w:rFonts w:ascii="Times New Roman" w:eastAsia="宋体" w:hAnsi="Times New Roman" w:cs="Times New Roman"/>
    </w:rPr>
  </w:style>
  <w:style w:type="character" w:customStyle="1" w:styleId="Charf6">
    <w:name w:val="引用 Char"/>
    <w:basedOn w:val="a1"/>
    <w:qFormat/>
    <w:rsid w:val="00493C4B"/>
    <w:rPr>
      <w:i/>
      <w:iCs/>
      <w:color w:val="000000"/>
      <w:kern w:val="2"/>
      <w:sz w:val="21"/>
    </w:rPr>
  </w:style>
  <w:style w:type="character" w:customStyle="1" w:styleId="Char1e">
    <w:name w:val="日期 Char1"/>
    <w:basedOn w:val="a1"/>
    <w:uiPriority w:val="99"/>
    <w:semiHidden/>
    <w:qFormat/>
    <w:rsid w:val="00493C4B"/>
  </w:style>
  <w:style w:type="character" w:customStyle="1" w:styleId="SubtitleChar">
    <w:name w:val="Subtitle Char"/>
    <w:qFormat/>
    <w:locked/>
    <w:rsid w:val="00493C4B"/>
    <w:rPr>
      <w:rFonts w:ascii="Calibri Light" w:eastAsia="宋体" w:hAnsi="Calibri Light" w:cs="Times New Roman"/>
      <w:b/>
      <w:bCs/>
      <w:kern w:val="28"/>
      <w:sz w:val="32"/>
      <w:szCs w:val="32"/>
      <w:lang w:eastAsia="en-US"/>
    </w:rPr>
  </w:style>
  <w:style w:type="character" w:customStyle="1" w:styleId="hCharChar">
    <w:name w:val="h Char Char"/>
    <w:qFormat/>
    <w:rsid w:val="00493C4B"/>
    <w:rPr>
      <w:kern w:val="2"/>
      <w:sz w:val="18"/>
    </w:rPr>
  </w:style>
  <w:style w:type="character" w:customStyle="1" w:styleId="Char1f">
    <w:name w:val="明显引用 Char1"/>
    <w:basedOn w:val="a1"/>
    <w:link w:val="13"/>
    <w:qFormat/>
    <w:locked/>
    <w:rsid w:val="00493C4B"/>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493C4B"/>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493C4B"/>
    <w:rPr>
      <w:rFonts w:ascii="Arial" w:eastAsia="黑体" w:hAnsi="Arial"/>
      <w:kern w:val="2"/>
      <w:sz w:val="44"/>
    </w:rPr>
  </w:style>
  <w:style w:type="paragraph" w:customStyle="1" w:styleId="14">
    <w:name w:val="列出段落1"/>
    <w:basedOn w:val="a"/>
    <w:uiPriority w:val="34"/>
    <w:qFormat/>
    <w:rsid w:val="00493C4B"/>
    <w:pPr>
      <w:ind w:firstLineChars="200" w:firstLine="420"/>
    </w:pPr>
  </w:style>
  <w:style w:type="paragraph" w:customStyle="1" w:styleId="xl54">
    <w:name w:val="xl54"/>
    <w:basedOn w:val="a"/>
    <w:qFormat/>
    <w:rsid w:val="00493C4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493C4B"/>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493C4B"/>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493C4B"/>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493C4B"/>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493C4B"/>
    <w:pPr>
      <w:widowControl/>
      <w:ind w:firstLine="420"/>
    </w:pPr>
    <w:rPr>
      <w:rFonts w:ascii="Calibri" w:hAnsi="Calibri" w:cs="宋体"/>
      <w:kern w:val="0"/>
      <w:szCs w:val="21"/>
    </w:rPr>
  </w:style>
  <w:style w:type="paragraph" w:customStyle="1" w:styleId="230">
    <w:name w:val="23"/>
    <w:basedOn w:val="a"/>
    <w:qFormat/>
    <w:rsid w:val="00493C4B"/>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493C4B"/>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493C4B"/>
    <w:pPr>
      <w:ind w:firstLineChars="200" w:firstLine="420"/>
    </w:pPr>
    <w:rPr>
      <w:rFonts w:ascii="Calibri" w:hAnsi="Calibri"/>
    </w:rPr>
  </w:style>
  <w:style w:type="paragraph" w:customStyle="1" w:styleId="24">
    <w:name w:val="样式 正文文本缩进 + 段前: 2 字符"/>
    <w:basedOn w:val="a"/>
    <w:qFormat/>
    <w:rsid w:val="00493C4B"/>
    <w:pPr>
      <w:ind w:leftChars="200" w:left="420"/>
      <w:jc w:val="left"/>
    </w:pPr>
    <w:rPr>
      <w:sz w:val="28"/>
      <w:szCs w:val="24"/>
      <w:lang w:eastAsia="zh-TW"/>
    </w:rPr>
  </w:style>
  <w:style w:type="paragraph" w:customStyle="1" w:styleId="Style4">
    <w:name w:val="Style4"/>
    <w:basedOn w:val="4"/>
    <w:qFormat/>
    <w:rsid w:val="00493C4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493C4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493C4B"/>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493C4B"/>
    <w:pPr>
      <w:jc w:val="left"/>
    </w:pPr>
    <w:rPr>
      <w:rFonts w:ascii="宋体" w:hAnsi="宋体"/>
      <w:szCs w:val="21"/>
    </w:rPr>
  </w:style>
  <w:style w:type="paragraph" w:customStyle="1" w:styleId="xl87">
    <w:name w:val="xl87"/>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493C4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493C4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93C4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493C4B"/>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493C4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493C4B"/>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493C4B"/>
    <w:pPr>
      <w:widowControl/>
      <w:spacing w:before="100" w:beforeAutospacing="1" w:after="100" w:afterAutospacing="1"/>
      <w:jc w:val="left"/>
    </w:pPr>
    <w:rPr>
      <w:kern w:val="0"/>
      <w:sz w:val="16"/>
      <w:szCs w:val="16"/>
    </w:rPr>
  </w:style>
  <w:style w:type="paragraph" w:customStyle="1" w:styleId="font14">
    <w:name w:val="font14"/>
    <w:basedOn w:val="a"/>
    <w:qFormat/>
    <w:rsid w:val="00493C4B"/>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493C4B"/>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493C4B"/>
    <w:pPr>
      <w:ind w:firstLineChars="200" w:firstLine="420"/>
    </w:pPr>
  </w:style>
  <w:style w:type="paragraph" w:customStyle="1" w:styleId="170">
    <w:name w:val="17"/>
    <w:basedOn w:val="a"/>
    <w:qFormat/>
    <w:rsid w:val="00493C4B"/>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493C4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493C4B"/>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493C4B"/>
    <w:rPr>
      <w:rFonts w:ascii="Tahoma" w:hAnsi="Tahoma"/>
      <w:sz w:val="24"/>
      <w:szCs w:val="20"/>
    </w:rPr>
  </w:style>
  <w:style w:type="paragraph" w:customStyle="1" w:styleId="xl80">
    <w:name w:val="xl80"/>
    <w:basedOn w:val="a"/>
    <w:rsid w:val="00493C4B"/>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493C4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493C4B"/>
    <w:pPr>
      <w:spacing w:line="300" w:lineRule="auto"/>
      <w:jc w:val="center"/>
    </w:pPr>
    <w:rPr>
      <w:rFonts w:ascii="Arial" w:eastAsia="黑体" w:hAnsi="Arial" w:cs="Arial"/>
      <w:bCs/>
      <w:sz w:val="52"/>
      <w:szCs w:val="32"/>
    </w:rPr>
  </w:style>
  <w:style w:type="paragraph" w:customStyle="1" w:styleId="xl50">
    <w:name w:val="xl50"/>
    <w:basedOn w:val="a"/>
    <w:rsid w:val="00493C4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493C4B"/>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493C4B"/>
    <w:pPr>
      <w:tabs>
        <w:tab w:val="left" w:pos="360"/>
      </w:tabs>
    </w:pPr>
    <w:rPr>
      <w:sz w:val="24"/>
      <w:szCs w:val="24"/>
    </w:rPr>
  </w:style>
  <w:style w:type="paragraph" w:customStyle="1" w:styleId="xl38">
    <w:name w:val="xl38"/>
    <w:basedOn w:val="a"/>
    <w:qFormat/>
    <w:rsid w:val="00493C4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493C4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493C4B"/>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493C4B"/>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493C4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493C4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493C4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93C4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493C4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493C4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493C4B"/>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493C4B"/>
    <w:rPr>
      <w:rFonts w:ascii="Tahoma" w:hAnsi="Tahoma"/>
      <w:sz w:val="24"/>
      <w:szCs w:val="20"/>
    </w:rPr>
  </w:style>
  <w:style w:type="paragraph" w:customStyle="1" w:styleId="0">
    <w:name w:val="0"/>
    <w:basedOn w:val="a"/>
    <w:rsid w:val="00493C4B"/>
    <w:pPr>
      <w:widowControl/>
      <w:snapToGrid w:val="0"/>
    </w:pPr>
    <w:rPr>
      <w:rFonts w:eastAsia="Arial Unicode MS"/>
      <w:kern w:val="0"/>
      <w:szCs w:val="21"/>
    </w:rPr>
  </w:style>
  <w:style w:type="paragraph" w:customStyle="1" w:styleId="aff8">
    <w:name w:val="文档正文"/>
    <w:basedOn w:val="a"/>
    <w:qFormat/>
    <w:rsid w:val="00493C4B"/>
    <w:pPr>
      <w:spacing w:line="360" w:lineRule="auto"/>
    </w:pPr>
    <w:rPr>
      <w:rFonts w:ascii="宋体" w:hAnsi="宋体" w:cs="Arial"/>
      <w:b/>
      <w:bCs/>
      <w:szCs w:val="21"/>
    </w:rPr>
  </w:style>
  <w:style w:type="paragraph" w:customStyle="1" w:styleId="xl41">
    <w:name w:val="xl41"/>
    <w:basedOn w:val="a"/>
    <w:qFormat/>
    <w:rsid w:val="00493C4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93C4B"/>
    <w:pPr>
      <w:adjustRightInd w:val="0"/>
      <w:spacing w:line="360" w:lineRule="auto"/>
    </w:pPr>
    <w:rPr>
      <w:kern w:val="0"/>
      <w:sz w:val="24"/>
      <w:szCs w:val="20"/>
    </w:rPr>
  </w:style>
  <w:style w:type="paragraph" w:customStyle="1" w:styleId="35">
    <w:name w:val="表格3"/>
    <w:basedOn w:val="a"/>
    <w:qFormat/>
    <w:rsid w:val="00493C4B"/>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493C4B"/>
  </w:style>
  <w:style w:type="paragraph" w:customStyle="1" w:styleId="xl71">
    <w:name w:val="xl71"/>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493C4B"/>
    <w:pPr>
      <w:spacing w:afterLines="50" w:line="360" w:lineRule="auto"/>
    </w:pPr>
    <w:rPr>
      <w:rFonts w:ascii="仿宋_GB2312" w:eastAsia="仿宋_GB2312" w:hAnsi="宋体"/>
      <w:sz w:val="24"/>
      <w:szCs w:val="24"/>
    </w:rPr>
  </w:style>
  <w:style w:type="paragraph" w:customStyle="1" w:styleId="p17">
    <w:name w:val="p17"/>
    <w:basedOn w:val="a"/>
    <w:rsid w:val="00493C4B"/>
    <w:pPr>
      <w:widowControl/>
    </w:pPr>
    <w:rPr>
      <w:kern w:val="0"/>
      <w:szCs w:val="21"/>
    </w:rPr>
  </w:style>
  <w:style w:type="paragraph" w:customStyle="1" w:styleId="xl59">
    <w:name w:val="xl59"/>
    <w:basedOn w:val="a"/>
    <w:qFormat/>
    <w:rsid w:val="00493C4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493C4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493C4B"/>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493C4B"/>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493C4B"/>
    <w:pPr>
      <w:ind w:firstLineChars="200" w:firstLine="420"/>
    </w:pPr>
  </w:style>
  <w:style w:type="paragraph" w:customStyle="1" w:styleId="110">
    <w:name w:val="列出段落11"/>
    <w:basedOn w:val="a"/>
    <w:uiPriority w:val="34"/>
    <w:qFormat/>
    <w:rsid w:val="00493C4B"/>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493C4B"/>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493C4B"/>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93C4B"/>
    <w:pPr>
      <w:tabs>
        <w:tab w:val="left" w:pos="360"/>
      </w:tabs>
    </w:pPr>
    <w:rPr>
      <w:sz w:val="24"/>
      <w:szCs w:val="24"/>
    </w:rPr>
  </w:style>
  <w:style w:type="paragraph" w:customStyle="1" w:styleId="xl69">
    <w:name w:val="xl69"/>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493C4B"/>
    <w:pPr>
      <w:ind w:firstLineChars="200" w:firstLine="420"/>
    </w:pPr>
  </w:style>
  <w:style w:type="paragraph" w:customStyle="1" w:styleId="p18">
    <w:name w:val="p18"/>
    <w:basedOn w:val="a"/>
    <w:qFormat/>
    <w:rsid w:val="00493C4B"/>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493C4B"/>
    <w:rPr>
      <w:rFonts w:ascii="宋体" w:hAnsi="宋体"/>
      <w:szCs w:val="24"/>
    </w:rPr>
  </w:style>
  <w:style w:type="paragraph" w:customStyle="1" w:styleId="180">
    <w:name w:val="18"/>
    <w:basedOn w:val="a"/>
    <w:qFormat/>
    <w:rsid w:val="00493C4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493C4B"/>
    <w:pPr>
      <w:spacing w:beforeLines="25" w:afterLines="25" w:line="360" w:lineRule="auto"/>
      <w:ind w:firstLineChars="200" w:firstLine="480"/>
    </w:pPr>
    <w:rPr>
      <w:sz w:val="24"/>
      <w:szCs w:val="21"/>
    </w:rPr>
  </w:style>
  <w:style w:type="paragraph" w:customStyle="1" w:styleId="affb">
    <w:name w:val="文字列表"/>
    <w:basedOn w:val="af7"/>
    <w:qFormat/>
    <w:rsid w:val="00493C4B"/>
  </w:style>
  <w:style w:type="paragraph" w:customStyle="1" w:styleId="Web">
    <w:name w:val="普通 (Web)"/>
    <w:basedOn w:val="a"/>
    <w:qFormat/>
    <w:rsid w:val="00493C4B"/>
    <w:rPr>
      <w:sz w:val="24"/>
      <w:szCs w:val="24"/>
    </w:rPr>
  </w:style>
  <w:style w:type="paragraph" w:customStyle="1" w:styleId="xl27">
    <w:name w:val="xl27"/>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493C4B"/>
    <w:rPr>
      <w:rFonts w:ascii="Tahoma" w:hAnsi="Tahoma"/>
      <w:sz w:val="24"/>
      <w:szCs w:val="20"/>
    </w:rPr>
  </w:style>
  <w:style w:type="paragraph" w:customStyle="1" w:styleId="xl75">
    <w:name w:val="xl75"/>
    <w:basedOn w:val="a"/>
    <w:qFormat/>
    <w:rsid w:val="00493C4B"/>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93C4B"/>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493C4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493C4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493C4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493C4B"/>
    <w:pPr>
      <w:spacing w:line="360" w:lineRule="auto"/>
    </w:pPr>
    <w:rPr>
      <w:rFonts w:ascii="宋体" w:hAnsi="宋体"/>
      <w:bCs/>
      <w:szCs w:val="21"/>
    </w:rPr>
  </w:style>
  <w:style w:type="paragraph" w:customStyle="1" w:styleId="TOC2">
    <w:name w:val="TOC 标题2"/>
    <w:basedOn w:val="1"/>
    <w:next w:val="a"/>
    <w:uiPriority w:val="39"/>
    <w:qFormat/>
    <w:rsid w:val="00493C4B"/>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493C4B"/>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493C4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493C4B"/>
    <w:pPr>
      <w:adjustRightInd w:val="0"/>
      <w:spacing w:after="284" w:line="113" w:lineRule="atLeast"/>
      <w:jc w:val="center"/>
      <w:textAlignment w:val="baseline"/>
    </w:pPr>
    <w:rPr>
      <w:kern w:val="0"/>
      <w:sz w:val="24"/>
      <w:szCs w:val="20"/>
    </w:rPr>
  </w:style>
  <w:style w:type="paragraph" w:customStyle="1" w:styleId="1b">
    <w:name w:val="正文1"/>
    <w:qFormat/>
    <w:rsid w:val="00493C4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493C4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493C4B"/>
    <w:pPr>
      <w:widowControl/>
      <w:snapToGrid w:val="0"/>
      <w:spacing w:before="100" w:beforeAutospacing="1" w:after="100" w:afterAutospacing="1"/>
    </w:pPr>
    <w:rPr>
      <w:rFonts w:eastAsia="Arial Unicode MS"/>
      <w:kern w:val="0"/>
      <w:szCs w:val="21"/>
    </w:rPr>
  </w:style>
  <w:style w:type="paragraph" w:customStyle="1" w:styleId="xl78">
    <w:name w:val="xl78"/>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493C4B"/>
    <w:pPr>
      <w:tabs>
        <w:tab w:val="left" w:pos="360"/>
      </w:tabs>
    </w:pPr>
    <w:rPr>
      <w:sz w:val="24"/>
      <w:szCs w:val="24"/>
    </w:rPr>
  </w:style>
  <w:style w:type="paragraph" w:customStyle="1" w:styleId="xl86">
    <w:name w:val="xl86"/>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493C4B"/>
    <w:pPr>
      <w:spacing w:line="360" w:lineRule="auto"/>
      <w:ind w:firstLineChars="200" w:firstLine="480"/>
    </w:pPr>
    <w:rPr>
      <w:rFonts w:cs="宋体"/>
      <w:sz w:val="24"/>
      <w:szCs w:val="20"/>
    </w:rPr>
  </w:style>
  <w:style w:type="paragraph" w:customStyle="1" w:styleId="212">
    <w:name w:val="正文文本缩进 21"/>
    <w:basedOn w:val="a"/>
    <w:rsid w:val="00493C4B"/>
    <w:pPr>
      <w:autoSpaceDE w:val="0"/>
      <w:autoSpaceDN w:val="0"/>
      <w:adjustRightInd w:val="0"/>
      <w:ind w:firstLine="540"/>
      <w:textAlignment w:val="baseline"/>
    </w:pPr>
    <w:rPr>
      <w:sz w:val="24"/>
      <w:szCs w:val="20"/>
    </w:rPr>
  </w:style>
  <w:style w:type="paragraph" w:customStyle="1" w:styleId="font9">
    <w:name w:val="font9"/>
    <w:basedOn w:val="a"/>
    <w:qFormat/>
    <w:rsid w:val="00493C4B"/>
    <w:pPr>
      <w:widowControl/>
      <w:spacing w:before="100" w:beforeAutospacing="1" w:after="100" w:afterAutospacing="1"/>
      <w:jc w:val="left"/>
    </w:pPr>
    <w:rPr>
      <w:b/>
      <w:bCs/>
      <w:kern w:val="0"/>
      <w:sz w:val="16"/>
      <w:szCs w:val="16"/>
    </w:rPr>
  </w:style>
  <w:style w:type="paragraph" w:customStyle="1" w:styleId="xl30">
    <w:name w:val="xl30"/>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493C4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493C4B"/>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493C4B"/>
    <w:pPr>
      <w:widowControl/>
    </w:pPr>
    <w:rPr>
      <w:kern w:val="0"/>
      <w:szCs w:val="21"/>
    </w:rPr>
  </w:style>
  <w:style w:type="paragraph" w:customStyle="1" w:styleId="xl79">
    <w:name w:val="xl79"/>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493C4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493C4B"/>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493C4B"/>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493C4B"/>
    <w:rPr>
      <w:rFonts w:ascii="Verdana" w:hAnsi="Verdana" w:cs="Verdana" w:hint="default"/>
      <w:color w:val="000000"/>
      <w:sz w:val="18"/>
      <w:szCs w:val="18"/>
    </w:rPr>
  </w:style>
  <w:style w:type="character" w:customStyle="1" w:styleId="x-tab-strip-text4">
    <w:name w:val="x-tab-strip-text4"/>
    <w:basedOn w:val="a1"/>
    <w:qFormat/>
    <w:rsid w:val="00493C4B"/>
    <w:rPr>
      <w:b/>
      <w:color w:val="15428B"/>
    </w:rPr>
  </w:style>
  <w:style w:type="character" w:customStyle="1" w:styleId="hover35">
    <w:name w:val="hover35"/>
    <w:basedOn w:val="a1"/>
    <w:rsid w:val="00493C4B"/>
    <w:rPr>
      <w:shd w:val="clear" w:color="auto" w:fill="DEECFD"/>
    </w:rPr>
  </w:style>
  <w:style w:type="character" w:customStyle="1" w:styleId="x-tab-strip-text1">
    <w:name w:val="x-tab-strip-text1"/>
    <w:basedOn w:val="a1"/>
    <w:qFormat/>
    <w:rsid w:val="00493C4B"/>
  </w:style>
  <w:style w:type="character" w:customStyle="1" w:styleId="x-tab-strip-text2">
    <w:name w:val="x-tab-strip-text2"/>
    <w:basedOn w:val="a1"/>
    <w:qFormat/>
    <w:rsid w:val="00493C4B"/>
  </w:style>
  <w:style w:type="character" w:customStyle="1" w:styleId="x-tab-strip-text">
    <w:name w:val="x-tab-strip-text"/>
    <w:basedOn w:val="a1"/>
    <w:qFormat/>
    <w:rsid w:val="00493C4B"/>
    <w:rPr>
      <w:rFonts w:ascii="Tahoma" w:eastAsia="Tahoma" w:hAnsi="Tahoma" w:cs="Tahoma"/>
      <w:color w:val="416AA3"/>
      <w:sz w:val="16"/>
      <w:szCs w:val="16"/>
    </w:rPr>
  </w:style>
  <w:style w:type="character" w:customStyle="1" w:styleId="x-tab-strip-text5">
    <w:name w:val="x-tab-strip-text5"/>
    <w:basedOn w:val="a1"/>
    <w:rsid w:val="00493C4B"/>
    <w:rPr>
      <w:color w:val="15428B"/>
    </w:rPr>
  </w:style>
  <w:style w:type="character" w:customStyle="1" w:styleId="x-tab-strip-text3">
    <w:name w:val="x-tab-strip-text3"/>
    <w:basedOn w:val="a1"/>
    <w:qFormat/>
    <w:rsid w:val="00493C4B"/>
  </w:style>
  <w:style w:type="paragraph" w:customStyle="1" w:styleId="WPSOffice3">
    <w:name w:val="WPSOffice手动目录 3"/>
    <w:qFormat/>
    <w:rsid w:val="00493C4B"/>
    <w:pPr>
      <w:ind w:leftChars="400" w:left="400"/>
    </w:pPr>
    <w:rPr>
      <w:rFonts w:ascii="Calibri" w:eastAsia="宋体" w:hAnsi="Calibri" w:cs="Times New Roman"/>
      <w:kern w:val="0"/>
      <w:sz w:val="20"/>
      <w:szCs w:val="20"/>
    </w:rPr>
  </w:style>
  <w:style w:type="paragraph" w:customStyle="1" w:styleId="WPSOffice1">
    <w:name w:val="WPSOffice手动目录 1"/>
    <w:qFormat/>
    <w:rsid w:val="00493C4B"/>
    <w:rPr>
      <w:rFonts w:ascii="Calibri" w:eastAsia="宋体" w:hAnsi="Calibri" w:cs="Times New Roman"/>
      <w:kern w:val="0"/>
      <w:sz w:val="20"/>
      <w:szCs w:val="20"/>
    </w:rPr>
  </w:style>
  <w:style w:type="paragraph" w:customStyle="1" w:styleId="WPSOffice2">
    <w:name w:val="WPSOffice手动目录 2"/>
    <w:qFormat/>
    <w:rsid w:val="00493C4B"/>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493C4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493C4B"/>
  </w:style>
  <w:style w:type="table" w:customStyle="1" w:styleId="111">
    <w:name w:val="网格型11"/>
    <w:basedOn w:val="a2"/>
    <w:uiPriority w:val="59"/>
    <w:qFormat/>
    <w:rsid w:val="00493C4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
    <w:rsid w:val="00493C4B"/>
    <w:pPr>
      <w:widowControl/>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C4B"/>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493C4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93C4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93C4B"/>
    <w:pPr>
      <w:keepNext/>
      <w:keepLines/>
      <w:spacing w:before="120" w:after="120"/>
      <w:outlineLvl w:val="2"/>
    </w:pPr>
    <w:rPr>
      <w:b/>
      <w:bCs/>
      <w:szCs w:val="32"/>
    </w:rPr>
  </w:style>
  <w:style w:type="paragraph" w:styleId="4">
    <w:name w:val="heading 4"/>
    <w:basedOn w:val="a"/>
    <w:next w:val="a"/>
    <w:link w:val="4Char"/>
    <w:qFormat/>
    <w:rsid w:val="00493C4B"/>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493C4B"/>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493C4B"/>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493C4B"/>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493C4B"/>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493C4B"/>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493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93C4B"/>
    <w:rPr>
      <w:sz w:val="18"/>
      <w:szCs w:val="18"/>
    </w:rPr>
  </w:style>
  <w:style w:type="paragraph" w:styleId="a5">
    <w:name w:val="footer"/>
    <w:basedOn w:val="a"/>
    <w:link w:val="Char0"/>
    <w:unhideWhenUsed/>
    <w:qFormat/>
    <w:rsid w:val="00493C4B"/>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493C4B"/>
    <w:rPr>
      <w:sz w:val="18"/>
      <w:szCs w:val="18"/>
    </w:rPr>
  </w:style>
  <w:style w:type="character" w:customStyle="1" w:styleId="1Char">
    <w:name w:val="标题 1 Char"/>
    <w:basedOn w:val="a1"/>
    <w:link w:val="1"/>
    <w:qFormat/>
    <w:rsid w:val="00493C4B"/>
    <w:rPr>
      <w:rFonts w:ascii="Times New Roman" w:eastAsia="宋体" w:hAnsi="Times New Roman" w:cs="Times New Roman"/>
      <w:b/>
      <w:bCs/>
      <w:kern w:val="44"/>
      <w:sz w:val="44"/>
      <w:szCs w:val="44"/>
    </w:rPr>
  </w:style>
  <w:style w:type="character" w:customStyle="1" w:styleId="2Char">
    <w:name w:val="标题 2 Char"/>
    <w:basedOn w:val="a1"/>
    <w:link w:val="2"/>
    <w:qFormat/>
    <w:rsid w:val="00493C4B"/>
    <w:rPr>
      <w:rFonts w:ascii="Arial" w:eastAsia="黑体" w:hAnsi="Arial" w:cs="Times New Roman"/>
      <w:b/>
      <w:bCs/>
      <w:sz w:val="32"/>
      <w:szCs w:val="32"/>
    </w:rPr>
  </w:style>
  <w:style w:type="character" w:customStyle="1" w:styleId="3Char">
    <w:name w:val="标题 3 Char"/>
    <w:basedOn w:val="a1"/>
    <w:link w:val="3"/>
    <w:qFormat/>
    <w:rsid w:val="00493C4B"/>
    <w:rPr>
      <w:rFonts w:ascii="Times New Roman" w:eastAsia="宋体" w:hAnsi="Times New Roman" w:cs="Times New Roman"/>
      <w:b/>
      <w:bCs/>
      <w:szCs w:val="32"/>
    </w:rPr>
  </w:style>
  <w:style w:type="character" w:customStyle="1" w:styleId="4Char">
    <w:name w:val="标题 4 Char"/>
    <w:basedOn w:val="a1"/>
    <w:link w:val="4"/>
    <w:qFormat/>
    <w:rsid w:val="00493C4B"/>
    <w:rPr>
      <w:rFonts w:ascii="Arial" w:eastAsia="黑体" w:hAnsi="Arial" w:cs="Times New Roman"/>
      <w:b/>
      <w:bCs/>
      <w:sz w:val="28"/>
      <w:szCs w:val="28"/>
    </w:rPr>
  </w:style>
  <w:style w:type="character" w:customStyle="1" w:styleId="5Char">
    <w:name w:val="标题 5 Char"/>
    <w:basedOn w:val="a1"/>
    <w:link w:val="5"/>
    <w:qFormat/>
    <w:rsid w:val="00493C4B"/>
    <w:rPr>
      <w:rFonts w:ascii="Times New Roman" w:eastAsia="宋体" w:hAnsi="Times New Roman" w:cs="Times New Roman"/>
      <w:b/>
      <w:sz w:val="28"/>
      <w:szCs w:val="20"/>
    </w:rPr>
  </w:style>
  <w:style w:type="character" w:customStyle="1" w:styleId="6Char">
    <w:name w:val="标题 6 Char"/>
    <w:basedOn w:val="a1"/>
    <w:link w:val="6"/>
    <w:qFormat/>
    <w:rsid w:val="00493C4B"/>
    <w:rPr>
      <w:rFonts w:ascii="Arial" w:eastAsia="黑体" w:hAnsi="Arial" w:cs="Times New Roman"/>
      <w:b/>
      <w:sz w:val="24"/>
      <w:szCs w:val="20"/>
    </w:rPr>
  </w:style>
  <w:style w:type="character" w:customStyle="1" w:styleId="7Char">
    <w:name w:val="标题 7 Char"/>
    <w:basedOn w:val="a1"/>
    <w:link w:val="7"/>
    <w:qFormat/>
    <w:rsid w:val="00493C4B"/>
    <w:rPr>
      <w:rFonts w:ascii="Times New Roman" w:eastAsia="宋体" w:hAnsi="Times New Roman" w:cs="Times New Roman"/>
      <w:b/>
      <w:sz w:val="24"/>
      <w:szCs w:val="20"/>
    </w:rPr>
  </w:style>
  <w:style w:type="character" w:customStyle="1" w:styleId="8Char">
    <w:name w:val="标题 8 Char"/>
    <w:basedOn w:val="a1"/>
    <w:link w:val="8"/>
    <w:qFormat/>
    <w:rsid w:val="00493C4B"/>
    <w:rPr>
      <w:rFonts w:ascii="Arial" w:eastAsia="黑体" w:hAnsi="Arial" w:cs="Times New Roman"/>
      <w:sz w:val="24"/>
      <w:szCs w:val="20"/>
    </w:rPr>
  </w:style>
  <w:style w:type="character" w:customStyle="1" w:styleId="9Char">
    <w:name w:val="标题 9 Char"/>
    <w:basedOn w:val="a1"/>
    <w:link w:val="9"/>
    <w:qFormat/>
    <w:rsid w:val="00493C4B"/>
    <w:rPr>
      <w:rFonts w:ascii="Arial" w:eastAsia="黑体" w:hAnsi="Arial" w:cs="Times New Roman"/>
      <w:szCs w:val="20"/>
    </w:rPr>
  </w:style>
  <w:style w:type="paragraph" w:styleId="a0">
    <w:name w:val="Normal Indent"/>
    <w:basedOn w:val="a"/>
    <w:link w:val="Char1"/>
    <w:qFormat/>
    <w:rsid w:val="00493C4B"/>
    <w:pPr>
      <w:ind w:firstLine="420"/>
    </w:pPr>
  </w:style>
  <w:style w:type="paragraph" w:styleId="70">
    <w:name w:val="toc 7"/>
    <w:basedOn w:val="a"/>
    <w:next w:val="a"/>
    <w:uiPriority w:val="39"/>
    <w:qFormat/>
    <w:rsid w:val="00493C4B"/>
    <w:pPr>
      <w:ind w:leftChars="1200" w:left="2520"/>
    </w:pPr>
    <w:rPr>
      <w:szCs w:val="20"/>
    </w:rPr>
  </w:style>
  <w:style w:type="paragraph" w:styleId="a6">
    <w:name w:val="Note Heading"/>
    <w:basedOn w:val="a"/>
    <w:next w:val="a"/>
    <w:link w:val="Char2"/>
    <w:qFormat/>
    <w:rsid w:val="00493C4B"/>
    <w:pPr>
      <w:jc w:val="center"/>
    </w:pPr>
  </w:style>
  <w:style w:type="character" w:customStyle="1" w:styleId="Char2">
    <w:name w:val="注释标题 Char"/>
    <w:basedOn w:val="a1"/>
    <w:link w:val="a6"/>
    <w:qFormat/>
    <w:rsid w:val="00493C4B"/>
    <w:rPr>
      <w:rFonts w:ascii="Times New Roman" w:eastAsia="宋体" w:hAnsi="Times New Roman" w:cs="Times New Roman"/>
    </w:rPr>
  </w:style>
  <w:style w:type="paragraph" w:styleId="40">
    <w:name w:val="List Bullet 4"/>
    <w:basedOn w:val="a"/>
    <w:qFormat/>
    <w:rsid w:val="00493C4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493C4B"/>
    <w:pPr>
      <w:tabs>
        <w:tab w:val="left" w:pos="560"/>
      </w:tabs>
      <w:ind w:left="900" w:hanging="340"/>
    </w:pPr>
    <w:rPr>
      <w:szCs w:val="20"/>
    </w:rPr>
  </w:style>
  <w:style w:type="paragraph" w:styleId="a8">
    <w:name w:val="caption"/>
    <w:basedOn w:val="a"/>
    <w:next w:val="a"/>
    <w:qFormat/>
    <w:rsid w:val="00493C4B"/>
    <w:pPr>
      <w:spacing w:line="480" w:lineRule="auto"/>
    </w:pPr>
    <w:rPr>
      <w:rFonts w:ascii="华文中宋" w:eastAsia="华文中宋" w:hAnsi="华文中宋"/>
      <w:sz w:val="36"/>
      <w:szCs w:val="20"/>
    </w:rPr>
  </w:style>
  <w:style w:type="paragraph" w:styleId="a9">
    <w:name w:val="List Bullet"/>
    <w:basedOn w:val="a"/>
    <w:qFormat/>
    <w:rsid w:val="00493C4B"/>
    <w:pPr>
      <w:adjustRightInd w:val="0"/>
      <w:ind w:left="360" w:hanging="360"/>
      <w:textAlignment w:val="baseline"/>
    </w:pPr>
    <w:rPr>
      <w:kern w:val="0"/>
      <w:sz w:val="24"/>
      <w:szCs w:val="20"/>
    </w:rPr>
  </w:style>
  <w:style w:type="paragraph" w:styleId="aa">
    <w:name w:val="Document Map"/>
    <w:basedOn w:val="a"/>
    <w:link w:val="Char3"/>
    <w:qFormat/>
    <w:rsid w:val="00493C4B"/>
    <w:pPr>
      <w:shd w:val="clear" w:color="auto" w:fill="000080"/>
    </w:pPr>
    <w:rPr>
      <w:szCs w:val="20"/>
    </w:rPr>
  </w:style>
  <w:style w:type="character" w:customStyle="1" w:styleId="Char3">
    <w:name w:val="文档结构图 Char"/>
    <w:basedOn w:val="a1"/>
    <w:link w:val="aa"/>
    <w:qFormat/>
    <w:rsid w:val="00493C4B"/>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493C4B"/>
    <w:pPr>
      <w:jc w:val="left"/>
    </w:pPr>
  </w:style>
  <w:style w:type="character" w:customStyle="1" w:styleId="Char4">
    <w:name w:val="批注文字 Char"/>
    <w:basedOn w:val="a1"/>
    <w:link w:val="ab"/>
    <w:uiPriority w:val="99"/>
    <w:qFormat/>
    <w:rsid w:val="00493C4B"/>
    <w:rPr>
      <w:rFonts w:ascii="Times New Roman" w:eastAsia="宋体" w:hAnsi="Times New Roman" w:cs="Times New Roman"/>
    </w:rPr>
  </w:style>
  <w:style w:type="paragraph" w:styleId="ac">
    <w:name w:val="Salutation"/>
    <w:basedOn w:val="a"/>
    <w:next w:val="a"/>
    <w:link w:val="Char5"/>
    <w:qFormat/>
    <w:rsid w:val="00493C4B"/>
    <w:pPr>
      <w:spacing w:beforeLines="40" w:afterLines="40" w:line="312" w:lineRule="auto"/>
    </w:pPr>
    <w:rPr>
      <w:kern w:val="0"/>
      <w:sz w:val="24"/>
      <w:szCs w:val="24"/>
    </w:rPr>
  </w:style>
  <w:style w:type="character" w:customStyle="1" w:styleId="Char5">
    <w:name w:val="称呼 Char"/>
    <w:basedOn w:val="a1"/>
    <w:link w:val="ac"/>
    <w:qFormat/>
    <w:rsid w:val="00493C4B"/>
    <w:rPr>
      <w:rFonts w:ascii="Times New Roman" w:eastAsia="宋体" w:hAnsi="Times New Roman" w:cs="Times New Roman"/>
      <w:kern w:val="0"/>
      <w:sz w:val="24"/>
      <w:szCs w:val="24"/>
    </w:rPr>
  </w:style>
  <w:style w:type="paragraph" w:styleId="30">
    <w:name w:val="Body Text 3"/>
    <w:basedOn w:val="a"/>
    <w:link w:val="3Char0"/>
    <w:qFormat/>
    <w:rsid w:val="00493C4B"/>
    <w:pPr>
      <w:autoSpaceDE w:val="0"/>
      <w:autoSpaceDN w:val="0"/>
      <w:jc w:val="center"/>
    </w:pPr>
    <w:rPr>
      <w:kern w:val="0"/>
      <w:sz w:val="16"/>
      <w:szCs w:val="20"/>
    </w:rPr>
  </w:style>
  <w:style w:type="character" w:customStyle="1" w:styleId="3Char0">
    <w:name w:val="正文文本 3 Char"/>
    <w:basedOn w:val="a1"/>
    <w:link w:val="30"/>
    <w:qFormat/>
    <w:rsid w:val="00493C4B"/>
    <w:rPr>
      <w:rFonts w:ascii="Times New Roman" w:eastAsia="宋体" w:hAnsi="Times New Roman" w:cs="Times New Roman"/>
      <w:kern w:val="0"/>
      <w:sz w:val="16"/>
      <w:szCs w:val="20"/>
    </w:rPr>
  </w:style>
  <w:style w:type="paragraph" w:styleId="31">
    <w:name w:val="List Bullet 3"/>
    <w:basedOn w:val="a"/>
    <w:qFormat/>
    <w:rsid w:val="00493C4B"/>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493C4B"/>
    <w:pPr>
      <w:spacing w:after="120"/>
    </w:pPr>
  </w:style>
  <w:style w:type="character" w:customStyle="1" w:styleId="Char6">
    <w:name w:val="正文文本 Char"/>
    <w:basedOn w:val="a1"/>
    <w:qFormat/>
    <w:rsid w:val="00493C4B"/>
    <w:rPr>
      <w:rFonts w:ascii="Times New Roman" w:eastAsia="宋体" w:hAnsi="Times New Roman" w:cs="Times New Roman"/>
    </w:rPr>
  </w:style>
  <w:style w:type="paragraph" w:styleId="ae">
    <w:name w:val="Body Text Indent"/>
    <w:basedOn w:val="a"/>
    <w:link w:val="Char7"/>
    <w:qFormat/>
    <w:rsid w:val="00493C4B"/>
    <w:pPr>
      <w:ind w:firstLine="444"/>
    </w:pPr>
    <w:rPr>
      <w:b/>
      <w:sz w:val="24"/>
      <w:szCs w:val="20"/>
    </w:rPr>
  </w:style>
  <w:style w:type="character" w:customStyle="1" w:styleId="Char7">
    <w:name w:val="正文文本缩进 Char"/>
    <w:basedOn w:val="a1"/>
    <w:link w:val="ae"/>
    <w:qFormat/>
    <w:rsid w:val="00493C4B"/>
    <w:rPr>
      <w:rFonts w:ascii="Times New Roman" w:eastAsia="宋体" w:hAnsi="Times New Roman" w:cs="Times New Roman"/>
      <w:b/>
      <w:sz w:val="24"/>
      <w:szCs w:val="20"/>
    </w:rPr>
  </w:style>
  <w:style w:type="paragraph" w:styleId="20">
    <w:name w:val="List Bullet 2"/>
    <w:basedOn w:val="a"/>
    <w:qFormat/>
    <w:rsid w:val="00493C4B"/>
    <w:pPr>
      <w:tabs>
        <w:tab w:val="left" w:pos="1680"/>
      </w:tabs>
      <w:spacing w:line="360" w:lineRule="auto"/>
      <w:ind w:left="1680" w:hanging="420"/>
    </w:pPr>
    <w:rPr>
      <w:sz w:val="24"/>
      <w:szCs w:val="20"/>
    </w:rPr>
  </w:style>
  <w:style w:type="paragraph" w:styleId="50">
    <w:name w:val="toc 5"/>
    <w:basedOn w:val="a"/>
    <w:next w:val="a"/>
    <w:uiPriority w:val="39"/>
    <w:qFormat/>
    <w:rsid w:val="00493C4B"/>
    <w:pPr>
      <w:ind w:leftChars="800" w:left="1680"/>
    </w:pPr>
    <w:rPr>
      <w:szCs w:val="20"/>
    </w:rPr>
  </w:style>
  <w:style w:type="paragraph" w:styleId="32">
    <w:name w:val="toc 3"/>
    <w:basedOn w:val="a"/>
    <w:next w:val="a"/>
    <w:uiPriority w:val="39"/>
    <w:qFormat/>
    <w:rsid w:val="00493C4B"/>
    <w:pPr>
      <w:tabs>
        <w:tab w:val="right" w:leader="dot" w:pos="9231"/>
      </w:tabs>
      <w:ind w:leftChars="400" w:left="840"/>
    </w:pPr>
    <w:rPr>
      <w:szCs w:val="24"/>
    </w:rPr>
  </w:style>
  <w:style w:type="paragraph" w:styleId="af">
    <w:name w:val="Plain Text"/>
    <w:basedOn w:val="a"/>
    <w:link w:val="Char8"/>
    <w:qFormat/>
    <w:rsid w:val="00493C4B"/>
    <w:rPr>
      <w:rFonts w:ascii="宋体" w:hAnsi="Courier New"/>
      <w:kern w:val="0"/>
      <w:sz w:val="20"/>
      <w:szCs w:val="20"/>
    </w:rPr>
  </w:style>
  <w:style w:type="character" w:customStyle="1" w:styleId="Char8">
    <w:name w:val="纯文本 Char"/>
    <w:basedOn w:val="a1"/>
    <w:link w:val="af"/>
    <w:qFormat/>
    <w:rsid w:val="00493C4B"/>
    <w:rPr>
      <w:rFonts w:ascii="宋体" w:eastAsia="宋体" w:hAnsi="Courier New" w:cs="Times New Roman"/>
      <w:kern w:val="0"/>
      <w:sz w:val="20"/>
      <w:szCs w:val="20"/>
    </w:rPr>
  </w:style>
  <w:style w:type="paragraph" w:styleId="80">
    <w:name w:val="toc 8"/>
    <w:basedOn w:val="a"/>
    <w:next w:val="a"/>
    <w:uiPriority w:val="39"/>
    <w:qFormat/>
    <w:rsid w:val="00493C4B"/>
    <w:pPr>
      <w:ind w:leftChars="1400" w:left="2940"/>
    </w:pPr>
    <w:rPr>
      <w:szCs w:val="20"/>
    </w:rPr>
  </w:style>
  <w:style w:type="paragraph" w:styleId="af0">
    <w:name w:val="Date"/>
    <w:basedOn w:val="a"/>
    <w:next w:val="a"/>
    <w:link w:val="Char9"/>
    <w:qFormat/>
    <w:rsid w:val="00493C4B"/>
  </w:style>
  <w:style w:type="character" w:customStyle="1" w:styleId="Char9">
    <w:name w:val="日期 Char"/>
    <w:basedOn w:val="a1"/>
    <w:link w:val="af0"/>
    <w:qFormat/>
    <w:rsid w:val="00493C4B"/>
    <w:rPr>
      <w:rFonts w:ascii="Times New Roman" w:eastAsia="宋体" w:hAnsi="Times New Roman" w:cs="Times New Roman"/>
    </w:rPr>
  </w:style>
  <w:style w:type="paragraph" w:styleId="21">
    <w:name w:val="Body Text Indent 2"/>
    <w:basedOn w:val="a"/>
    <w:link w:val="2Char0"/>
    <w:qFormat/>
    <w:rsid w:val="00493C4B"/>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493C4B"/>
    <w:rPr>
      <w:rFonts w:ascii="宋体" w:eastAsia="宋体" w:hAnsi="宋体" w:cs="Times New Roman"/>
      <w:b/>
      <w:bCs/>
      <w:sz w:val="24"/>
      <w:szCs w:val="20"/>
    </w:rPr>
  </w:style>
  <w:style w:type="paragraph" w:styleId="af1">
    <w:name w:val="Balloon Text"/>
    <w:basedOn w:val="a"/>
    <w:link w:val="Chara"/>
    <w:qFormat/>
    <w:rsid w:val="00493C4B"/>
    <w:rPr>
      <w:sz w:val="18"/>
      <w:szCs w:val="18"/>
    </w:rPr>
  </w:style>
  <w:style w:type="character" w:customStyle="1" w:styleId="Chara">
    <w:name w:val="批注框文本 Char"/>
    <w:basedOn w:val="a1"/>
    <w:link w:val="af1"/>
    <w:qFormat/>
    <w:rsid w:val="00493C4B"/>
    <w:rPr>
      <w:rFonts w:ascii="Times New Roman" w:eastAsia="宋体" w:hAnsi="Times New Roman" w:cs="Times New Roman"/>
      <w:sz w:val="18"/>
      <w:szCs w:val="18"/>
    </w:rPr>
  </w:style>
  <w:style w:type="paragraph" w:styleId="10">
    <w:name w:val="toc 1"/>
    <w:basedOn w:val="a"/>
    <w:next w:val="a"/>
    <w:uiPriority w:val="39"/>
    <w:qFormat/>
    <w:rsid w:val="00493C4B"/>
    <w:pPr>
      <w:tabs>
        <w:tab w:val="left" w:pos="840"/>
        <w:tab w:val="right" w:leader="dot" w:pos="9231"/>
      </w:tabs>
    </w:pPr>
    <w:rPr>
      <w:szCs w:val="24"/>
    </w:rPr>
  </w:style>
  <w:style w:type="paragraph" w:styleId="41">
    <w:name w:val="toc 4"/>
    <w:basedOn w:val="a"/>
    <w:next w:val="a"/>
    <w:uiPriority w:val="39"/>
    <w:qFormat/>
    <w:rsid w:val="00493C4B"/>
    <w:pPr>
      <w:ind w:leftChars="600" w:left="1260"/>
    </w:pPr>
    <w:rPr>
      <w:szCs w:val="20"/>
    </w:rPr>
  </w:style>
  <w:style w:type="paragraph" w:styleId="af2">
    <w:name w:val="Subtitle"/>
    <w:basedOn w:val="a"/>
    <w:next w:val="a"/>
    <w:link w:val="Charb"/>
    <w:qFormat/>
    <w:rsid w:val="00493C4B"/>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493C4B"/>
    <w:rPr>
      <w:rFonts w:ascii="Arial" w:eastAsia="方正魏碑简体" w:hAnsi="Arial" w:cs="Times New Roman"/>
      <w:bCs/>
      <w:kern w:val="28"/>
      <w:sz w:val="32"/>
      <w:szCs w:val="32"/>
    </w:rPr>
  </w:style>
  <w:style w:type="paragraph" w:styleId="af3">
    <w:name w:val="footnote text"/>
    <w:basedOn w:val="a"/>
    <w:link w:val="Char11"/>
    <w:unhideWhenUsed/>
    <w:qFormat/>
    <w:rsid w:val="00493C4B"/>
    <w:pPr>
      <w:snapToGrid w:val="0"/>
      <w:jc w:val="left"/>
    </w:pPr>
    <w:rPr>
      <w:sz w:val="18"/>
      <w:szCs w:val="18"/>
    </w:rPr>
  </w:style>
  <w:style w:type="character" w:customStyle="1" w:styleId="Charc">
    <w:name w:val="脚注文本 Char"/>
    <w:basedOn w:val="a1"/>
    <w:semiHidden/>
    <w:qFormat/>
    <w:rsid w:val="00493C4B"/>
    <w:rPr>
      <w:rFonts w:ascii="Times New Roman" w:eastAsia="宋体" w:hAnsi="Times New Roman" w:cs="Times New Roman"/>
      <w:sz w:val="18"/>
      <w:szCs w:val="18"/>
    </w:rPr>
  </w:style>
  <w:style w:type="paragraph" w:styleId="60">
    <w:name w:val="toc 6"/>
    <w:basedOn w:val="a"/>
    <w:next w:val="a"/>
    <w:uiPriority w:val="39"/>
    <w:qFormat/>
    <w:rsid w:val="00493C4B"/>
    <w:pPr>
      <w:ind w:leftChars="1000" w:left="2100"/>
    </w:pPr>
    <w:rPr>
      <w:szCs w:val="20"/>
    </w:rPr>
  </w:style>
  <w:style w:type="paragraph" w:styleId="33">
    <w:name w:val="Body Text Indent 3"/>
    <w:basedOn w:val="a"/>
    <w:link w:val="3Char1"/>
    <w:qFormat/>
    <w:rsid w:val="00493C4B"/>
    <w:pPr>
      <w:spacing w:afterLines="50"/>
      <w:ind w:firstLineChars="200" w:firstLine="420"/>
    </w:pPr>
    <w:rPr>
      <w:szCs w:val="21"/>
    </w:rPr>
  </w:style>
  <w:style w:type="character" w:customStyle="1" w:styleId="3Char1">
    <w:name w:val="正文文本缩进 3 Char"/>
    <w:basedOn w:val="a1"/>
    <w:link w:val="33"/>
    <w:qFormat/>
    <w:rsid w:val="00493C4B"/>
    <w:rPr>
      <w:rFonts w:ascii="Times New Roman" w:eastAsia="宋体" w:hAnsi="Times New Roman" w:cs="Times New Roman"/>
      <w:szCs w:val="21"/>
    </w:rPr>
  </w:style>
  <w:style w:type="paragraph" w:styleId="22">
    <w:name w:val="toc 2"/>
    <w:basedOn w:val="a"/>
    <w:next w:val="a"/>
    <w:uiPriority w:val="39"/>
    <w:qFormat/>
    <w:rsid w:val="00493C4B"/>
    <w:pPr>
      <w:tabs>
        <w:tab w:val="left" w:pos="851"/>
        <w:tab w:val="right" w:leader="dot" w:pos="9231"/>
      </w:tabs>
      <w:ind w:leftChars="200" w:left="420"/>
    </w:pPr>
    <w:rPr>
      <w:szCs w:val="20"/>
    </w:rPr>
  </w:style>
  <w:style w:type="paragraph" w:styleId="90">
    <w:name w:val="toc 9"/>
    <w:basedOn w:val="a"/>
    <w:next w:val="a"/>
    <w:uiPriority w:val="39"/>
    <w:qFormat/>
    <w:rsid w:val="00493C4B"/>
    <w:pPr>
      <w:ind w:leftChars="1600" w:left="3360"/>
    </w:pPr>
    <w:rPr>
      <w:szCs w:val="20"/>
    </w:rPr>
  </w:style>
  <w:style w:type="paragraph" w:styleId="23">
    <w:name w:val="Body Text 2"/>
    <w:basedOn w:val="a"/>
    <w:link w:val="2Char1"/>
    <w:qFormat/>
    <w:rsid w:val="00493C4B"/>
    <w:pPr>
      <w:spacing w:after="120" w:line="480" w:lineRule="auto"/>
    </w:pPr>
    <w:rPr>
      <w:szCs w:val="20"/>
    </w:rPr>
  </w:style>
  <w:style w:type="character" w:customStyle="1" w:styleId="2Char1">
    <w:name w:val="正文文本 2 Char"/>
    <w:basedOn w:val="a1"/>
    <w:link w:val="23"/>
    <w:qFormat/>
    <w:rsid w:val="00493C4B"/>
    <w:rPr>
      <w:rFonts w:ascii="Times New Roman" w:eastAsia="宋体" w:hAnsi="Times New Roman" w:cs="Times New Roman"/>
      <w:szCs w:val="20"/>
    </w:rPr>
  </w:style>
  <w:style w:type="paragraph" w:styleId="HTML">
    <w:name w:val="HTML Preformatted"/>
    <w:basedOn w:val="a"/>
    <w:link w:val="HTMLChar"/>
    <w:qFormat/>
    <w:rsid w:val="00493C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493C4B"/>
    <w:rPr>
      <w:rFonts w:ascii="宋体" w:eastAsia="宋体" w:hAnsi="宋体" w:cs="宋体"/>
      <w:kern w:val="0"/>
      <w:sz w:val="24"/>
      <w:szCs w:val="24"/>
    </w:rPr>
  </w:style>
  <w:style w:type="paragraph" w:styleId="af4">
    <w:name w:val="Normal (Web)"/>
    <w:basedOn w:val="a"/>
    <w:uiPriority w:val="99"/>
    <w:qFormat/>
    <w:rsid w:val="00493C4B"/>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493C4B"/>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493C4B"/>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493C4B"/>
    <w:rPr>
      <w:b/>
      <w:bCs/>
      <w:kern w:val="0"/>
      <w:sz w:val="20"/>
      <w:szCs w:val="20"/>
    </w:rPr>
  </w:style>
  <w:style w:type="character" w:customStyle="1" w:styleId="Chare">
    <w:name w:val="批注主题 Char"/>
    <w:basedOn w:val="Char4"/>
    <w:link w:val="af6"/>
    <w:uiPriority w:val="99"/>
    <w:qFormat/>
    <w:rsid w:val="00493C4B"/>
    <w:rPr>
      <w:rFonts w:ascii="Times New Roman" w:eastAsia="宋体" w:hAnsi="Times New Roman" w:cs="Times New Roman"/>
      <w:b/>
      <w:bCs/>
      <w:kern w:val="0"/>
      <w:sz w:val="20"/>
      <w:szCs w:val="20"/>
    </w:rPr>
  </w:style>
  <w:style w:type="paragraph" w:styleId="af7">
    <w:name w:val="Body Text First Indent"/>
    <w:basedOn w:val="ad"/>
    <w:link w:val="Charf"/>
    <w:qFormat/>
    <w:rsid w:val="00493C4B"/>
    <w:pPr>
      <w:ind w:firstLine="510"/>
    </w:pPr>
    <w:rPr>
      <w:sz w:val="24"/>
    </w:rPr>
  </w:style>
  <w:style w:type="character" w:customStyle="1" w:styleId="Charf">
    <w:name w:val="正文首行缩进 Char"/>
    <w:basedOn w:val="Char6"/>
    <w:link w:val="af7"/>
    <w:qFormat/>
    <w:rsid w:val="00493C4B"/>
    <w:rPr>
      <w:rFonts w:ascii="Times New Roman" w:eastAsia="宋体" w:hAnsi="Times New Roman" w:cs="Times New Roman"/>
      <w:sz w:val="24"/>
    </w:rPr>
  </w:style>
  <w:style w:type="table" w:styleId="af8">
    <w:name w:val="Table Grid"/>
    <w:basedOn w:val="a2"/>
    <w:uiPriority w:val="59"/>
    <w:qFormat/>
    <w:rsid w:val="00493C4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493C4B"/>
    <w:rPr>
      <w:b/>
      <w:bCs/>
    </w:rPr>
  </w:style>
  <w:style w:type="character" w:styleId="afa">
    <w:name w:val="page number"/>
    <w:basedOn w:val="a1"/>
    <w:qFormat/>
    <w:rsid w:val="00493C4B"/>
  </w:style>
  <w:style w:type="character" w:styleId="afb">
    <w:name w:val="FollowedHyperlink"/>
    <w:qFormat/>
    <w:rsid w:val="00493C4B"/>
    <w:rPr>
      <w:color w:val="800080"/>
      <w:u w:val="single"/>
    </w:rPr>
  </w:style>
  <w:style w:type="character" w:styleId="afc">
    <w:name w:val="Emphasis"/>
    <w:qFormat/>
    <w:rsid w:val="00493C4B"/>
    <w:rPr>
      <w:i/>
      <w:iCs/>
    </w:rPr>
  </w:style>
  <w:style w:type="character" w:styleId="HTML0">
    <w:name w:val="HTML Definition"/>
    <w:basedOn w:val="a1"/>
    <w:qFormat/>
    <w:rsid w:val="00493C4B"/>
  </w:style>
  <w:style w:type="character" w:styleId="HTML1">
    <w:name w:val="HTML Variable"/>
    <w:basedOn w:val="a1"/>
    <w:qFormat/>
    <w:rsid w:val="00493C4B"/>
  </w:style>
  <w:style w:type="character" w:styleId="afd">
    <w:name w:val="Hyperlink"/>
    <w:uiPriority w:val="99"/>
    <w:qFormat/>
    <w:rsid w:val="00493C4B"/>
    <w:rPr>
      <w:color w:val="0000FF"/>
      <w:u w:val="single"/>
    </w:rPr>
  </w:style>
  <w:style w:type="character" w:styleId="HTML2">
    <w:name w:val="HTML Code"/>
    <w:basedOn w:val="a1"/>
    <w:qFormat/>
    <w:rsid w:val="00493C4B"/>
    <w:rPr>
      <w:rFonts w:ascii="Courier New" w:hAnsi="Courier New"/>
      <w:sz w:val="20"/>
    </w:rPr>
  </w:style>
  <w:style w:type="character" w:styleId="afe">
    <w:name w:val="annotation reference"/>
    <w:uiPriority w:val="99"/>
    <w:unhideWhenUsed/>
    <w:qFormat/>
    <w:rsid w:val="00493C4B"/>
    <w:rPr>
      <w:sz w:val="21"/>
      <w:szCs w:val="21"/>
    </w:rPr>
  </w:style>
  <w:style w:type="character" w:styleId="HTML3">
    <w:name w:val="HTML Cite"/>
    <w:basedOn w:val="a1"/>
    <w:qFormat/>
    <w:rsid w:val="00493C4B"/>
  </w:style>
  <w:style w:type="character" w:customStyle="1" w:styleId="CharChar3">
    <w:name w:val="Char Char3"/>
    <w:qFormat/>
    <w:rsid w:val="00493C4B"/>
    <w:rPr>
      <w:kern w:val="2"/>
      <w:sz w:val="21"/>
    </w:rPr>
  </w:style>
  <w:style w:type="character" w:customStyle="1" w:styleId="Char12">
    <w:name w:val="引用 Char1"/>
    <w:basedOn w:val="a1"/>
    <w:link w:val="11"/>
    <w:qFormat/>
    <w:locked/>
    <w:rsid w:val="00493C4B"/>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493C4B"/>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493C4B"/>
    <w:rPr>
      <w:rFonts w:ascii="黑体" w:eastAsia="宋体" w:hAnsi="宋体" w:cs="Times New Roman"/>
    </w:rPr>
  </w:style>
  <w:style w:type="paragraph" w:customStyle="1" w:styleId="aff">
    <w:name w:val="标准款样式"/>
    <w:basedOn w:val="a"/>
    <w:link w:val="Charf0"/>
    <w:qFormat/>
    <w:rsid w:val="00493C4B"/>
    <w:rPr>
      <w:rFonts w:ascii="黑体" w:hAnsi="宋体"/>
    </w:rPr>
  </w:style>
  <w:style w:type="character" w:customStyle="1" w:styleId="Charf1">
    <w:name w:val="居中 Char"/>
    <w:qFormat/>
    <w:rsid w:val="00493C4B"/>
    <w:rPr>
      <w:kern w:val="2"/>
      <w:sz w:val="24"/>
    </w:rPr>
  </w:style>
  <w:style w:type="character" w:customStyle="1" w:styleId="3Char10">
    <w:name w:val="正文文本 3 Char1"/>
    <w:basedOn w:val="a1"/>
    <w:uiPriority w:val="99"/>
    <w:semiHidden/>
    <w:qFormat/>
    <w:rsid w:val="00493C4B"/>
    <w:rPr>
      <w:sz w:val="16"/>
      <w:szCs w:val="16"/>
    </w:rPr>
  </w:style>
  <w:style w:type="character" w:customStyle="1" w:styleId="CharChar">
    <w:name w:val="Char Char"/>
    <w:semiHidden/>
    <w:qFormat/>
    <w:rsid w:val="00493C4B"/>
    <w:rPr>
      <w:b/>
      <w:bCs/>
      <w:kern w:val="2"/>
      <w:sz w:val="21"/>
    </w:rPr>
  </w:style>
  <w:style w:type="character" w:customStyle="1" w:styleId="CharChar2CharCharChar">
    <w:name w:val="+正文 Char Char2 Char Char Char"/>
    <w:link w:val="CharChar2Char"/>
    <w:locked/>
    <w:rsid w:val="00493C4B"/>
    <w:rPr>
      <w:rFonts w:ascii="宋体" w:hAnsi="宋体"/>
      <w:sz w:val="24"/>
    </w:rPr>
  </w:style>
  <w:style w:type="paragraph" w:customStyle="1" w:styleId="CharChar2Char">
    <w:name w:val="+正文 Char Char2 Char"/>
    <w:basedOn w:val="a"/>
    <w:link w:val="CharChar2CharCharChar"/>
    <w:qFormat/>
    <w:rsid w:val="00493C4B"/>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493C4B"/>
    <w:rPr>
      <w:b/>
      <w:bCs/>
    </w:rPr>
  </w:style>
  <w:style w:type="character" w:customStyle="1" w:styleId="Char14">
    <w:name w:val="批注文字 Char1"/>
    <w:basedOn w:val="a1"/>
    <w:uiPriority w:val="99"/>
    <w:semiHidden/>
    <w:qFormat/>
    <w:rsid w:val="00493C4B"/>
  </w:style>
  <w:style w:type="character" w:customStyle="1" w:styleId="Charf2">
    <w:name w:val="表正文 Char"/>
    <w:qFormat/>
    <w:rsid w:val="00493C4B"/>
    <w:rPr>
      <w:rFonts w:eastAsia="宋体"/>
      <w:kern w:val="2"/>
      <w:sz w:val="24"/>
      <w:lang w:val="en-US" w:eastAsia="zh-CN" w:bidi="ar-SA"/>
    </w:rPr>
  </w:style>
  <w:style w:type="character" w:customStyle="1" w:styleId="font12-blue-bold1">
    <w:name w:val="font12-blue-bold1"/>
    <w:qFormat/>
    <w:rsid w:val="00493C4B"/>
    <w:rPr>
      <w:b/>
      <w:bCs/>
      <w:color w:val="0249A5"/>
      <w:sz w:val="18"/>
      <w:szCs w:val="18"/>
      <w:u w:val="none"/>
    </w:rPr>
  </w:style>
  <w:style w:type="character" w:customStyle="1" w:styleId="15">
    <w:name w:val="15"/>
    <w:qFormat/>
    <w:rsid w:val="00493C4B"/>
    <w:rPr>
      <w:rFonts w:ascii="Calibri" w:hAnsi="Calibri" w:hint="default"/>
    </w:rPr>
  </w:style>
  <w:style w:type="character" w:customStyle="1" w:styleId="CharChar4">
    <w:name w:val="Char Char4"/>
    <w:qFormat/>
    <w:rsid w:val="00493C4B"/>
    <w:rPr>
      <w:kern w:val="2"/>
      <w:sz w:val="16"/>
    </w:rPr>
  </w:style>
  <w:style w:type="character" w:customStyle="1" w:styleId="grame">
    <w:name w:val="grame"/>
    <w:basedOn w:val="a1"/>
    <w:qFormat/>
    <w:rsid w:val="00493C4B"/>
  </w:style>
  <w:style w:type="character" w:customStyle="1" w:styleId="msoins0">
    <w:name w:val="msoins"/>
    <w:basedOn w:val="a1"/>
    <w:qFormat/>
    <w:rsid w:val="00493C4B"/>
  </w:style>
  <w:style w:type="character" w:customStyle="1" w:styleId="Charf3">
    <w:name w:val="段 Char"/>
    <w:basedOn w:val="a1"/>
    <w:link w:val="aff0"/>
    <w:qFormat/>
    <w:rsid w:val="00493C4B"/>
    <w:rPr>
      <w:rFonts w:ascii="宋体" w:hAnsi="Times New Roman"/>
    </w:rPr>
  </w:style>
  <w:style w:type="paragraph" w:customStyle="1" w:styleId="aff0">
    <w:name w:val="段"/>
    <w:link w:val="Charf3"/>
    <w:qFormat/>
    <w:rsid w:val="00493C4B"/>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493C4B"/>
    <w:rPr>
      <w:rFonts w:ascii="宋体" w:eastAsia="宋体" w:hAnsi="Courier New" w:cs="Courier New"/>
      <w:szCs w:val="21"/>
    </w:rPr>
  </w:style>
  <w:style w:type="character" w:customStyle="1" w:styleId="black1">
    <w:name w:val="black1"/>
    <w:qFormat/>
    <w:rsid w:val="00493C4B"/>
    <w:rPr>
      <w:rFonts w:ascii="ˎ̥" w:hAnsi="ˎ̥" w:hint="default"/>
      <w:color w:val="333333"/>
      <w:sz w:val="18"/>
      <w:szCs w:val="18"/>
      <w:u w:val="none"/>
    </w:rPr>
  </w:style>
  <w:style w:type="character" w:customStyle="1" w:styleId="solutioncontent1">
    <w:name w:val="solutioncontent1"/>
    <w:qFormat/>
    <w:rsid w:val="00493C4B"/>
    <w:rPr>
      <w:rFonts w:cs="Times New Roman"/>
      <w:color w:val="333333"/>
      <w:sz w:val="15"/>
      <w:szCs w:val="15"/>
    </w:rPr>
  </w:style>
  <w:style w:type="character" w:customStyle="1" w:styleId="CharChar0">
    <w:name w:val="+正文 Char Char"/>
    <w:link w:val="CharCharChar"/>
    <w:qFormat/>
    <w:locked/>
    <w:rsid w:val="00493C4B"/>
    <w:rPr>
      <w:rFonts w:ascii="楷体_GB2312" w:eastAsia="楷体_GB2312"/>
      <w:sz w:val="24"/>
    </w:rPr>
  </w:style>
  <w:style w:type="paragraph" w:customStyle="1" w:styleId="CharCharChar">
    <w:name w:val="+正文 Char Char Char"/>
    <w:basedOn w:val="a"/>
    <w:link w:val="CharChar0"/>
    <w:qFormat/>
    <w:rsid w:val="00493C4B"/>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493C4B"/>
  </w:style>
  <w:style w:type="character" w:customStyle="1" w:styleId="CharChar8">
    <w:name w:val="Char Char8"/>
    <w:qFormat/>
    <w:rsid w:val="00493C4B"/>
    <w:rPr>
      <w:kern w:val="2"/>
      <w:sz w:val="21"/>
    </w:rPr>
  </w:style>
  <w:style w:type="character" w:customStyle="1" w:styleId="16">
    <w:name w:val="16"/>
    <w:qFormat/>
    <w:rsid w:val="00493C4B"/>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493C4B"/>
    <w:rPr>
      <w:rFonts w:ascii="宋体" w:hAnsi="宋体"/>
      <w:sz w:val="24"/>
    </w:rPr>
  </w:style>
  <w:style w:type="paragraph" w:customStyle="1" w:styleId="Char20">
    <w:name w:val="+正文 Char2"/>
    <w:basedOn w:val="a"/>
    <w:link w:val="Char2CharChar"/>
    <w:qFormat/>
    <w:rsid w:val="00493C4B"/>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493C4B"/>
    <w:rPr>
      <w:rFonts w:ascii="宋体" w:hAnsi="宋体"/>
      <w:sz w:val="24"/>
    </w:rPr>
  </w:style>
  <w:style w:type="paragraph" w:customStyle="1" w:styleId="Char5CharCharChar">
    <w:name w:val="+正文 Char5 Char Char Char"/>
    <w:basedOn w:val="a"/>
    <w:link w:val="Char5CharCharCharCharChar"/>
    <w:qFormat/>
    <w:rsid w:val="00493C4B"/>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493C4B"/>
    <w:rPr>
      <w:rFonts w:ascii="楷体_GB2312" w:eastAsia="楷体_GB2312" w:hAnsi="宋体"/>
      <w:spacing w:val="-8"/>
      <w:sz w:val="24"/>
      <w:lang w:val="zh-CN"/>
    </w:rPr>
  </w:style>
  <w:style w:type="paragraph" w:customStyle="1" w:styleId="aff1">
    <w:name w:val="表文字"/>
    <w:basedOn w:val="a"/>
    <w:link w:val="CharChar1"/>
    <w:qFormat/>
    <w:rsid w:val="00493C4B"/>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493C4B"/>
    <w:rPr>
      <w:rFonts w:ascii="Times New Roman" w:eastAsia="宋体" w:hAnsi="Times New Roman" w:cs="Times New Roman"/>
    </w:rPr>
  </w:style>
  <w:style w:type="character" w:customStyle="1" w:styleId="Char10">
    <w:name w:val="正文文本 Char1"/>
    <w:basedOn w:val="a1"/>
    <w:link w:val="ad"/>
    <w:qFormat/>
    <w:rsid w:val="00493C4B"/>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493C4B"/>
    <w:rPr>
      <w:rFonts w:ascii="宋体" w:hAnsi="宋体"/>
      <w:sz w:val="24"/>
    </w:rPr>
  </w:style>
  <w:style w:type="paragraph" w:customStyle="1" w:styleId="CharChar3CharChar">
    <w:name w:val="+正文 Char Char3 Char Char"/>
    <w:basedOn w:val="a"/>
    <w:link w:val="CharChar3CharCharCharChar"/>
    <w:qFormat/>
    <w:rsid w:val="00493C4B"/>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493C4B"/>
    <w:rPr>
      <w:rFonts w:ascii="Cambria" w:eastAsia="宋体" w:hAnsi="Cambria" w:cs="Times New Roman"/>
      <w:b/>
      <w:bCs/>
      <w:kern w:val="28"/>
      <w:sz w:val="32"/>
      <w:szCs w:val="32"/>
    </w:rPr>
  </w:style>
  <w:style w:type="character" w:customStyle="1" w:styleId="1CharCharChar">
    <w:name w:val="+1. Char Char Char"/>
    <w:link w:val="1Char0"/>
    <w:qFormat/>
    <w:locked/>
    <w:rsid w:val="00493C4B"/>
    <w:rPr>
      <w:rFonts w:ascii="Times New Roman" w:eastAsia="宋体" w:hAnsi="Times New Roman" w:cs="Times New Roman"/>
    </w:rPr>
  </w:style>
  <w:style w:type="paragraph" w:customStyle="1" w:styleId="1Char0">
    <w:name w:val="+1. Char"/>
    <w:basedOn w:val="a"/>
    <w:link w:val="1CharCharChar"/>
    <w:qFormat/>
    <w:rsid w:val="00493C4B"/>
  </w:style>
  <w:style w:type="character" w:customStyle="1" w:styleId="Char19">
    <w:name w:val="标题 Char1"/>
    <w:basedOn w:val="a1"/>
    <w:uiPriority w:val="10"/>
    <w:qFormat/>
    <w:rsid w:val="00493C4B"/>
    <w:rPr>
      <w:rFonts w:ascii="Cambria" w:eastAsia="宋体" w:hAnsi="Cambria" w:cs="Times New Roman"/>
      <w:b/>
      <w:bCs/>
      <w:sz w:val="32"/>
      <w:szCs w:val="32"/>
    </w:rPr>
  </w:style>
  <w:style w:type="character" w:customStyle="1" w:styleId="Char40">
    <w:name w:val="+正文 Char4"/>
    <w:link w:val="aff2"/>
    <w:qFormat/>
    <w:locked/>
    <w:rsid w:val="00493C4B"/>
    <w:rPr>
      <w:bCs/>
      <w:kern w:val="1"/>
      <w:sz w:val="22"/>
    </w:rPr>
  </w:style>
  <w:style w:type="paragraph" w:customStyle="1" w:styleId="aff2">
    <w:name w:val="+正文"/>
    <w:basedOn w:val="aff3"/>
    <w:link w:val="Char40"/>
    <w:qFormat/>
    <w:rsid w:val="00493C4B"/>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34"/>
    <w:qFormat/>
    <w:rsid w:val="00493C4B"/>
    <w:pPr>
      <w:suppressAutoHyphens/>
      <w:spacing w:line="240" w:lineRule="auto"/>
      <w:ind w:firstLine="420"/>
    </w:pPr>
    <w:rPr>
      <w:kern w:val="1"/>
      <w:szCs w:val="20"/>
    </w:rPr>
  </w:style>
  <w:style w:type="character" w:customStyle="1" w:styleId="Char1a">
    <w:name w:val="页脚 Char1"/>
    <w:basedOn w:val="a1"/>
    <w:uiPriority w:val="99"/>
    <w:semiHidden/>
    <w:qFormat/>
    <w:rsid w:val="00493C4B"/>
    <w:rPr>
      <w:sz w:val="18"/>
      <w:szCs w:val="18"/>
    </w:rPr>
  </w:style>
  <w:style w:type="character" w:customStyle="1" w:styleId="CharChar7">
    <w:name w:val="Char Char7"/>
    <w:qFormat/>
    <w:rsid w:val="00493C4B"/>
    <w:rPr>
      <w:kern w:val="2"/>
      <w:sz w:val="18"/>
    </w:rPr>
  </w:style>
  <w:style w:type="character" w:customStyle="1" w:styleId="CharChar2">
    <w:name w:val="Char Char2"/>
    <w:qFormat/>
    <w:rsid w:val="00493C4B"/>
    <w:rPr>
      <w:kern w:val="2"/>
      <w:sz w:val="24"/>
      <w:szCs w:val="24"/>
    </w:rPr>
  </w:style>
  <w:style w:type="character" w:customStyle="1" w:styleId="Char1b">
    <w:name w:val="表正文 Char1"/>
    <w:rsid w:val="00493C4B"/>
    <w:rPr>
      <w:kern w:val="2"/>
      <w:sz w:val="21"/>
    </w:rPr>
  </w:style>
  <w:style w:type="character" w:customStyle="1" w:styleId="Char1c">
    <w:name w:val="页眉 Char1"/>
    <w:basedOn w:val="a1"/>
    <w:uiPriority w:val="99"/>
    <w:semiHidden/>
    <w:qFormat/>
    <w:rsid w:val="00493C4B"/>
    <w:rPr>
      <w:sz w:val="18"/>
      <w:szCs w:val="18"/>
    </w:rPr>
  </w:style>
  <w:style w:type="character" w:customStyle="1" w:styleId="CharChar5">
    <w:name w:val="普通文字 Char Char"/>
    <w:rsid w:val="00493C4B"/>
    <w:rPr>
      <w:rFonts w:ascii="宋体" w:hAnsi="Courier New"/>
      <w:kern w:val="2"/>
      <w:sz w:val="21"/>
    </w:rPr>
  </w:style>
  <w:style w:type="character" w:customStyle="1" w:styleId="Charf4">
    <w:name w:val="无间隔 Char"/>
    <w:link w:val="12"/>
    <w:qFormat/>
    <w:locked/>
    <w:rsid w:val="00493C4B"/>
    <w:rPr>
      <w:rFonts w:eastAsia="Times New Roman"/>
      <w:sz w:val="22"/>
      <w:lang w:eastAsia="en-US" w:bidi="en-US"/>
    </w:rPr>
  </w:style>
  <w:style w:type="paragraph" w:customStyle="1" w:styleId="12">
    <w:name w:val="无间隔1"/>
    <w:link w:val="Charf4"/>
    <w:qFormat/>
    <w:rsid w:val="00493C4B"/>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493C4B"/>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493C4B"/>
    <w:rPr>
      <w:rFonts w:ascii="宋体" w:hAnsi="宋体"/>
    </w:rPr>
  </w:style>
  <w:style w:type="paragraph" w:customStyle="1" w:styleId="1CharCharChar0">
    <w:name w:val="+列表1 Char Char Char"/>
    <w:basedOn w:val="a"/>
    <w:link w:val="1CharCharCharCharChar"/>
    <w:qFormat/>
    <w:rsid w:val="00493C4B"/>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493C4B"/>
    <w:rPr>
      <w:rFonts w:ascii="宋体" w:hAnsi="宋体"/>
      <w:sz w:val="24"/>
    </w:rPr>
  </w:style>
  <w:style w:type="paragraph" w:customStyle="1" w:styleId="CharChar5Char">
    <w:name w:val="+正文 Char Char5 Char"/>
    <w:basedOn w:val="a"/>
    <w:link w:val="CharChar5CharCharChar"/>
    <w:qFormat/>
    <w:rsid w:val="00493C4B"/>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493C4B"/>
    <w:rPr>
      <w:kern w:val="2"/>
      <w:sz w:val="21"/>
    </w:rPr>
  </w:style>
  <w:style w:type="character" w:customStyle="1" w:styleId="CharChar50">
    <w:name w:val="Char Char5"/>
    <w:qFormat/>
    <w:rsid w:val="00493C4B"/>
    <w:rPr>
      <w:rFonts w:ascii="Arial" w:eastAsia="方正魏碑简体" w:hAnsi="Arial" w:cs="Arial"/>
      <w:bCs/>
      <w:kern w:val="28"/>
      <w:sz w:val="32"/>
      <w:szCs w:val="32"/>
    </w:rPr>
  </w:style>
  <w:style w:type="character" w:customStyle="1" w:styleId="Char1d">
    <w:name w:val="注释标题 Char1"/>
    <w:basedOn w:val="a1"/>
    <w:uiPriority w:val="99"/>
    <w:semiHidden/>
    <w:qFormat/>
    <w:rsid w:val="00493C4B"/>
  </w:style>
  <w:style w:type="character" w:customStyle="1" w:styleId="Charf5">
    <w:name w:val="明显引用 Char"/>
    <w:basedOn w:val="a1"/>
    <w:qFormat/>
    <w:rsid w:val="00493C4B"/>
    <w:rPr>
      <w:b/>
      <w:bCs/>
      <w:i/>
      <w:iCs/>
      <w:color w:val="4F81BD"/>
      <w:kern w:val="2"/>
      <w:sz w:val="21"/>
    </w:rPr>
  </w:style>
  <w:style w:type="character" w:customStyle="1" w:styleId="Char1">
    <w:name w:val="正文缩进 Char"/>
    <w:link w:val="a0"/>
    <w:qFormat/>
    <w:rsid w:val="00493C4B"/>
    <w:rPr>
      <w:rFonts w:ascii="Times New Roman" w:eastAsia="宋体" w:hAnsi="Times New Roman" w:cs="Times New Roman"/>
    </w:rPr>
  </w:style>
  <w:style w:type="character" w:customStyle="1" w:styleId="Charf6">
    <w:name w:val="引用 Char"/>
    <w:basedOn w:val="a1"/>
    <w:qFormat/>
    <w:rsid w:val="00493C4B"/>
    <w:rPr>
      <w:i/>
      <w:iCs/>
      <w:color w:val="000000"/>
      <w:kern w:val="2"/>
      <w:sz w:val="21"/>
    </w:rPr>
  </w:style>
  <w:style w:type="character" w:customStyle="1" w:styleId="Char1e">
    <w:name w:val="日期 Char1"/>
    <w:basedOn w:val="a1"/>
    <w:uiPriority w:val="99"/>
    <w:semiHidden/>
    <w:qFormat/>
    <w:rsid w:val="00493C4B"/>
  </w:style>
  <w:style w:type="character" w:customStyle="1" w:styleId="SubtitleChar">
    <w:name w:val="Subtitle Char"/>
    <w:qFormat/>
    <w:locked/>
    <w:rsid w:val="00493C4B"/>
    <w:rPr>
      <w:rFonts w:ascii="Calibri Light" w:eastAsia="宋体" w:hAnsi="Calibri Light" w:cs="Times New Roman"/>
      <w:b/>
      <w:bCs/>
      <w:kern w:val="28"/>
      <w:sz w:val="32"/>
      <w:szCs w:val="32"/>
      <w:lang w:eastAsia="en-US"/>
    </w:rPr>
  </w:style>
  <w:style w:type="character" w:customStyle="1" w:styleId="hCharChar">
    <w:name w:val="h Char Char"/>
    <w:qFormat/>
    <w:rsid w:val="00493C4B"/>
    <w:rPr>
      <w:kern w:val="2"/>
      <w:sz w:val="18"/>
    </w:rPr>
  </w:style>
  <w:style w:type="character" w:customStyle="1" w:styleId="Char1f">
    <w:name w:val="明显引用 Char1"/>
    <w:basedOn w:val="a1"/>
    <w:link w:val="13"/>
    <w:qFormat/>
    <w:locked/>
    <w:rsid w:val="00493C4B"/>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493C4B"/>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493C4B"/>
    <w:rPr>
      <w:rFonts w:ascii="Arial" w:eastAsia="黑体" w:hAnsi="Arial"/>
      <w:kern w:val="2"/>
      <w:sz w:val="44"/>
    </w:rPr>
  </w:style>
  <w:style w:type="paragraph" w:customStyle="1" w:styleId="14">
    <w:name w:val="列出段落1"/>
    <w:basedOn w:val="a"/>
    <w:uiPriority w:val="34"/>
    <w:qFormat/>
    <w:rsid w:val="00493C4B"/>
    <w:pPr>
      <w:ind w:firstLineChars="200" w:firstLine="420"/>
    </w:pPr>
  </w:style>
  <w:style w:type="paragraph" w:customStyle="1" w:styleId="xl54">
    <w:name w:val="xl54"/>
    <w:basedOn w:val="a"/>
    <w:qFormat/>
    <w:rsid w:val="00493C4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493C4B"/>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493C4B"/>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493C4B"/>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493C4B"/>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493C4B"/>
    <w:pPr>
      <w:widowControl/>
      <w:ind w:firstLine="420"/>
    </w:pPr>
    <w:rPr>
      <w:rFonts w:ascii="Calibri" w:hAnsi="Calibri" w:cs="宋体"/>
      <w:kern w:val="0"/>
      <w:szCs w:val="21"/>
    </w:rPr>
  </w:style>
  <w:style w:type="paragraph" w:customStyle="1" w:styleId="230">
    <w:name w:val="23"/>
    <w:basedOn w:val="a"/>
    <w:qFormat/>
    <w:rsid w:val="00493C4B"/>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493C4B"/>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493C4B"/>
    <w:pPr>
      <w:ind w:firstLineChars="200" w:firstLine="420"/>
    </w:pPr>
    <w:rPr>
      <w:rFonts w:ascii="Calibri" w:hAnsi="Calibri"/>
    </w:rPr>
  </w:style>
  <w:style w:type="paragraph" w:customStyle="1" w:styleId="24">
    <w:name w:val="样式 正文文本缩进 + 段前: 2 字符"/>
    <w:basedOn w:val="a"/>
    <w:qFormat/>
    <w:rsid w:val="00493C4B"/>
    <w:pPr>
      <w:ind w:leftChars="200" w:left="420"/>
      <w:jc w:val="left"/>
    </w:pPr>
    <w:rPr>
      <w:sz w:val="28"/>
      <w:szCs w:val="24"/>
      <w:lang w:eastAsia="zh-TW"/>
    </w:rPr>
  </w:style>
  <w:style w:type="paragraph" w:customStyle="1" w:styleId="Style4">
    <w:name w:val="Style4"/>
    <w:basedOn w:val="4"/>
    <w:qFormat/>
    <w:rsid w:val="00493C4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493C4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493C4B"/>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493C4B"/>
    <w:pPr>
      <w:jc w:val="left"/>
    </w:pPr>
    <w:rPr>
      <w:rFonts w:ascii="宋体" w:hAnsi="宋体"/>
      <w:szCs w:val="21"/>
    </w:rPr>
  </w:style>
  <w:style w:type="paragraph" w:customStyle="1" w:styleId="xl87">
    <w:name w:val="xl87"/>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493C4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493C4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493C4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493C4B"/>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493C4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493C4B"/>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493C4B"/>
    <w:pPr>
      <w:widowControl/>
      <w:spacing w:before="100" w:beforeAutospacing="1" w:after="100" w:afterAutospacing="1"/>
      <w:jc w:val="left"/>
    </w:pPr>
    <w:rPr>
      <w:kern w:val="0"/>
      <w:sz w:val="16"/>
      <w:szCs w:val="16"/>
    </w:rPr>
  </w:style>
  <w:style w:type="paragraph" w:customStyle="1" w:styleId="font14">
    <w:name w:val="font14"/>
    <w:basedOn w:val="a"/>
    <w:qFormat/>
    <w:rsid w:val="00493C4B"/>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493C4B"/>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493C4B"/>
    <w:pPr>
      <w:ind w:firstLineChars="200" w:firstLine="420"/>
    </w:pPr>
  </w:style>
  <w:style w:type="paragraph" w:customStyle="1" w:styleId="170">
    <w:name w:val="17"/>
    <w:basedOn w:val="a"/>
    <w:qFormat/>
    <w:rsid w:val="00493C4B"/>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493C4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5">
    <w:name w:val="文档编号"/>
    <w:basedOn w:val="a"/>
    <w:next w:val="a"/>
    <w:qFormat/>
    <w:rsid w:val="00493C4B"/>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493C4B"/>
    <w:rPr>
      <w:rFonts w:ascii="Tahoma" w:hAnsi="Tahoma"/>
      <w:sz w:val="24"/>
      <w:szCs w:val="20"/>
    </w:rPr>
  </w:style>
  <w:style w:type="paragraph" w:customStyle="1" w:styleId="xl80">
    <w:name w:val="xl80"/>
    <w:basedOn w:val="a"/>
    <w:rsid w:val="00493C4B"/>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493C4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493C4B"/>
    <w:pPr>
      <w:spacing w:line="300" w:lineRule="auto"/>
      <w:jc w:val="center"/>
    </w:pPr>
    <w:rPr>
      <w:rFonts w:ascii="Arial" w:eastAsia="黑体" w:hAnsi="Arial" w:cs="Arial"/>
      <w:bCs/>
      <w:sz w:val="52"/>
      <w:szCs w:val="32"/>
    </w:rPr>
  </w:style>
  <w:style w:type="paragraph" w:customStyle="1" w:styleId="xl50">
    <w:name w:val="xl50"/>
    <w:basedOn w:val="a"/>
    <w:rsid w:val="00493C4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493C4B"/>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493C4B"/>
    <w:pPr>
      <w:tabs>
        <w:tab w:val="left" w:pos="360"/>
      </w:tabs>
    </w:pPr>
    <w:rPr>
      <w:sz w:val="24"/>
      <w:szCs w:val="24"/>
    </w:rPr>
  </w:style>
  <w:style w:type="paragraph" w:customStyle="1" w:styleId="xl38">
    <w:name w:val="xl38"/>
    <w:basedOn w:val="a"/>
    <w:qFormat/>
    <w:rsid w:val="00493C4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493C4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493C4B"/>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493C4B"/>
    <w:pPr>
      <w:widowControl/>
      <w:spacing w:before="240" w:afterLines="50" w:line="360" w:lineRule="auto"/>
      <w:ind w:left="119"/>
      <w:jc w:val="left"/>
    </w:pPr>
    <w:rPr>
      <w:rFonts w:ascii="Arial" w:hAnsi="Arial" w:cs="Arial"/>
      <w:b/>
      <w:bCs/>
      <w:color w:val="99CCCC"/>
      <w:kern w:val="0"/>
      <w:sz w:val="24"/>
      <w:szCs w:val="24"/>
    </w:rPr>
  </w:style>
  <w:style w:type="paragraph" w:customStyle="1" w:styleId="aff7">
    <w:name w:val="正文段"/>
    <w:basedOn w:val="a"/>
    <w:qFormat/>
    <w:rsid w:val="00493C4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493C4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493C4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93C4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493C4B"/>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493C4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493C4B"/>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493C4B"/>
    <w:rPr>
      <w:rFonts w:ascii="Tahoma" w:hAnsi="Tahoma"/>
      <w:sz w:val="24"/>
      <w:szCs w:val="20"/>
    </w:rPr>
  </w:style>
  <w:style w:type="paragraph" w:customStyle="1" w:styleId="0">
    <w:name w:val="0"/>
    <w:basedOn w:val="a"/>
    <w:rsid w:val="00493C4B"/>
    <w:pPr>
      <w:widowControl/>
      <w:snapToGrid w:val="0"/>
    </w:pPr>
    <w:rPr>
      <w:rFonts w:eastAsia="Arial Unicode MS"/>
      <w:kern w:val="0"/>
      <w:szCs w:val="21"/>
    </w:rPr>
  </w:style>
  <w:style w:type="paragraph" w:customStyle="1" w:styleId="aff8">
    <w:name w:val="文档正文"/>
    <w:basedOn w:val="a"/>
    <w:qFormat/>
    <w:rsid w:val="00493C4B"/>
    <w:pPr>
      <w:spacing w:line="360" w:lineRule="auto"/>
    </w:pPr>
    <w:rPr>
      <w:rFonts w:ascii="宋体" w:hAnsi="宋体" w:cs="Arial"/>
      <w:b/>
      <w:bCs/>
      <w:szCs w:val="21"/>
    </w:rPr>
  </w:style>
  <w:style w:type="paragraph" w:customStyle="1" w:styleId="xl41">
    <w:name w:val="xl41"/>
    <w:basedOn w:val="a"/>
    <w:qFormat/>
    <w:rsid w:val="00493C4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493C4B"/>
    <w:pPr>
      <w:adjustRightInd w:val="0"/>
      <w:spacing w:line="360" w:lineRule="auto"/>
    </w:pPr>
    <w:rPr>
      <w:kern w:val="0"/>
      <w:sz w:val="24"/>
      <w:szCs w:val="20"/>
    </w:rPr>
  </w:style>
  <w:style w:type="paragraph" w:customStyle="1" w:styleId="35">
    <w:name w:val="表格3"/>
    <w:basedOn w:val="a"/>
    <w:qFormat/>
    <w:rsid w:val="00493C4B"/>
    <w:pPr>
      <w:adjustRightInd w:val="0"/>
      <w:spacing w:line="360" w:lineRule="atLeast"/>
      <w:ind w:leftChars="30" w:left="72" w:rightChars="30" w:right="72"/>
      <w:textAlignment w:val="baseline"/>
    </w:pPr>
    <w:rPr>
      <w:kern w:val="0"/>
      <w:szCs w:val="20"/>
    </w:rPr>
  </w:style>
  <w:style w:type="paragraph" w:customStyle="1" w:styleId="aff9">
    <w:name w:val="图例编号"/>
    <w:basedOn w:val="af7"/>
    <w:next w:val="af7"/>
    <w:qFormat/>
    <w:rsid w:val="00493C4B"/>
  </w:style>
  <w:style w:type="paragraph" w:customStyle="1" w:styleId="xl71">
    <w:name w:val="xl71"/>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493C4B"/>
    <w:pPr>
      <w:spacing w:afterLines="50" w:line="360" w:lineRule="auto"/>
    </w:pPr>
    <w:rPr>
      <w:rFonts w:ascii="仿宋_GB2312" w:eastAsia="仿宋_GB2312" w:hAnsi="宋体"/>
      <w:sz w:val="24"/>
      <w:szCs w:val="24"/>
    </w:rPr>
  </w:style>
  <w:style w:type="paragraph" w:customStyle="1" w:styleId="p17">
    <w:name w:val="p17"/>
    <w:basedOn w:val="a"/>
    <w:rsid w:val="00493C4B"/>
    <w:pPr>
      <w:widowControl/>
    </w:pPr>
    <w:rPr>
      <w:kern w:val="0"/>
      <w:szCs w:val="21"/>
    </w:rPr>
  </w:style>
  <w:style w:type="paragraph" w:customStyle="1" w:styleId="xl59">
    <w:name w:val="xl59"/>
    <w:basedOn w:val="a"/>
    <w:qFormat/>
    <w:rsid w:val="00493C4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493C4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493C4B"/>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493C4B"/>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493C4B"/>
    <w:pPr>
      <w:ind w:firstLineChars="200" w:firstLine="420"/>
    </w:pPr>
  </w:style>
  <w:style w:type="paragraph" w:customStyle="1" w:styleId="110">
    <w:name w:val="列出段落11"/>
    <w:basedOn w:val="a"/>
    <w:uiPriority w:val="34"/>
    <w:qFormat/>
    <w:rsid w:val="00493C4B"/>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493C4B"/>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493C4B"/>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93C4B"/>
    <w:pPr>
      <w:tabs>
        <w:tab w:val="left" w:pos="360"/>
      </w:tabs>
    </w:pPr>
    <w:rPr>
      <w:sz w:val="24"/>
      <w:szCs w:val="24"/>
    </w:rPr>
  </w:style>
  <w:style w:type="paragraph" w:customStyle="1" w:styleId="xl69">
    <w:name w:val="xl69"/>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493C4B"/>
    <w:pPr>
      <w:ind w:firstLineChars="200" w:firstLine="420"/>
    </w:pPr>
  </w:style>
  <w:style w:type="paragraph" w:customStyle="1" w:styleId="p18">
    <w:name w:val="p18"/>
    <w:basedOn w:val="a"/>
    <w:qFormat/>
    <w:rsid w:val="00493C4B"/>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493C4B"/>
    <w:rPr>
      <w:rFonts w:ascii="宋体" w:hAnsi="宋体"/>
      <w:szCs w:val="24"/>
    </w:rPr>
  </w:style>
  <w:style w:type="paragraph" w:customStyle="1" w:styleId="180">
    <w:name w:val="18"/>
    <w:basedOn w:val="a"/>
    <w:qFormat/>
    <w:rsid w:val="00493C4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493C4B"/>
    <w:pPr>
      <w:spacing w:beforeLines="25" w:afterLines="25" w:line="360" w:lineRule="auto"/>
      <w:ind w:firstLineChars="200" w:firstLine="480"/>
    </w:pPr>
    <w:rPr>
      <w:sz w:val="24"/>
      <w:szCs w:val="21"/>
    </w:rPr>
  </w:style>
  <w:style w:type="paragraph" w:customStyle="1" w:styleId="affb">
    <w:name w:val="文字列表"/>
    <w:basedOn w:val="af7"/>
    <w:qFormat/>
    <w:rsid w:val="00493C4B"/>
  </w:style>
  <w:style w:type="paragraph" w:customStyle="1" w:styleId="Web">
    <w:name w:val="普通 (Web)"/>
    <w:basedOn w:val="a"/>
    <w:qFormat/>
    <w:rsid w:val="00493C4B"/>
    <w:rPr>
      <w:sz w:val="24"/>
      <w:szCs w:val="24"/>
    </w:rPr>
  </w:style>
  <w:style w:type="paragraph" w:customStyle="1" w:styleId="xl27">
    <w:name w:val="xl27"/>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493C4B"/>
    <w:rPr>
      <w:rFonts w:ascii="Tahoma" w:hAnsi="Tahoma"/>
      <w:sz w:val="24"/>
      <w:szCs w:val="20"/>
    </w:rPr>
  </w:style>
  <w:style w:type="paragraph" w:customStyle="1" w:styleId="xl75">
    <w:name w:val="xl75"/>
    <w:basedOn w:val="a"/>
    <w:qFormat/>
    <w:rsid w:val="00493C4B"/>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93C4B"/>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493C4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493C4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493C4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493C4B"/>
    <w:pPr>
      <w:spacing w:line="360" w:lineRule="auto"/>
    </w:pPr>
    <w:rPr>
      <w:rFonts w:ascii="宋体" w:hAnsi="宋体"/>
      <w:bCs/>
      <w:szCs w:val="21"/>
    </w:rPr>
  </w:style>
  <w:style w:type="paragraph" w:customStyle="1" w:styleId="TOC2">
    <w:name w:val="TOC 标题2"/>
    <w:basedOn w:val="1"/>
    <w:next w:val="a"/>
    <w:uiPriority w:val="39"/>
    <w:qFormat/>
    <w:rsid w:val="00493C4B"/>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493C4B"/>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493C4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493C4B"/>
    <w:pPr>
      <w:adjustRightInd w:val="0"/>
      <w:spacing w:after="284" w:line="113" w:lineRule="atLeast"/>
      <w:jc w:val="center"/>
      <w:textAlignment w:val="baseline"/>
    </w:pPr>
    <w:rPr>
      <w:kern w:val="0"/>
      <w:sz w:val="24"/>
      <w:szCs w:val="20"/>
    </w:rPr>
  </w:style>
  <w:style w:type="paragraph" w:customStyle="1" w:styleId="1b">
    <w:name w:val="正文1"/>
    <w:qFormat/>
    <w:rsid w:val="00493C4B"/>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493C4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493C4B"/>
    <w:pPr>
      <w:widowControl/>
      <w:snapToGrid w:val="0"/>
      <w:spacing w:before="100" w:beforeAutospacing="1" w:after="100" w:afterAutospacing="1"/>
    </w:pPr>
    <w:rPr>
      <w:rFonts w:eastAsia="Arial Unicode MS"/>
      <w:kern w:val="0"/>
      <w:szCs w:val="21"/>
    </w:rPr>
  </w:style>
  <w:style w:type="paragraph" w:customStyle="1" w:styleId="xl78">
    <w:name w:val="xl78"/>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493C4B"/>
    <w:pPr>
      <w:tabs>
        <w:tab w:val="left" w:pos="360"/>
      </w:tabs>
    </w:pPr>
    <w:rPr>
      <w:sz w:val="24"/>
      <w:szCs w:val="24"/>
    </w:rPr>
  </w:style>
  <w:style w:type="paragraph" w:customStyle="1" w:styleId="xl86">
    <w:name w:val="xl86"/>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d">
    <w:name w:val="一般正文"/>
    <w:basedOn w:val="a"/>
    <w:qFormat/>
    <w:rsid w:val="00493C4B"/>
    <w:pPr>
      <w:spacing w:line="360" w:lineRule="auto"/>
      <w:ind w:firstLineChars="200" w:firstLine="480"/>
    </w:pPr>
    <w:rPr>
      <w:rFonts w:cs="宋体"/>
      <w:sz w:val="24"/>
      <w:szCs w:val="20"/>
    </w:rPr>
  </w:style>
  <w:style w:type="paragraph" w:customStyle="1" w:styleId="212">
    <w:name w:val="正文文本缩进 21"/>
    <w:basedOn w:val="a"/>
    <w:rsid w:val="00493C4B"/>
    <w:pPr>
      <w:autoSpaceDE w:val="0"/>
      <w:autoSpaceDN w:val="0"/>
      <w:adjustRightInd w:val="0"/>
      <w:ind w:firstLine="540"/>
      <w:textAlignment w:val="baseline"/>
    </w:pPr>
    <w:rPr>
      <w:sz w:val="24"/>
      <w:szCs w:val="20"/>
    </w:rPr>
  </w:style>
  <w:style w:type="paragraph" w:customStyle="1" w:styleId="font9">
    <w:name w:val="font9"/>
    <w:basedOn w:val="a"/>
    <w:qFormat/>
    <w:rsid w:val="00493C4B"/>
    <w:pPr>
      <w:widowControl/>
      <w:spacing w:before="100" w:beforeAutospacing="1" w:after="100" w:afterAutospacing="1"/>
      <w:jc w:val="left"/>
    </w:pPr>
    <w:rPr>
      <w:b/>
      <w:bCs/>
      <w:kern w:val="0"/>
      <w:sz w:val="16"/>
      <w:szCs w:val="16"/>
    </w:rPr>
  </w:style>
  <w:style w:type="paragraph" w:customStyle="1" w:styleId="xl30">
    <w:name w:val="xl30"/>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493C4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493C4B"/>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493C4B"/>
    <w:pPr>
      <w:widowControl/>
    </w:pPr>
    <w:rPr>
      <w:kern w:val="0"/>
      <w:szCs w:val="21"/>
    </w:rPr>
  </w:style>
  <w:style w:type="paragraph" w:customStyle="1" w:styleId="xl79">
    <w:name w:val="xl79"/>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493C4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493C4B"/>
    <w:pPr>
      <w:widowControl/>
      <w:spacing w:before="100" w:beforeAutospacing="1" w:after="100" w:afterAutospacing="1"/>
      <w:jc w:val="left"/>
    </w:pPr>
    <w:rPr>
      <w:rFonts w:ascii="Arial" w:hAnsi="Arial" w:cs="Arial"/>
      <w:kern w:val="0"/>
      <w:sz w:val="16"/>
      <w:szCs w:val="16"/>
    </w:rPr>
  </w:style>
  <w:style w:type="paragraph" w:customStyle="1" w:styleId="affe">
    <w:name w:val="点点"/>
    <w:basedOn w:val="a"/>
    <w:qFormat/>
    <w:rsid w:val="00493C4B"/>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493C4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493C4B"/>
    <w:rPr>
      <w:rFonts w:ascii="Verdana" w:hAnsi="Verdana" w:cs="Verdana" w:hint="default"/>
      <w:color w:val="000000"/>
      <w:sz w:val="18"/>
      <w:szCs w:val="18"/>
    </w:rPr>
  </w:style>
  <w:style w:type="character" w:customStyle="1" w:styleId="x-tab-strip-text4">
    <w:name w:val="x-tab-strip-text4"/>
    <w:basedOn w:val="a1"/>
    <w:qFormat/>
    <w:rsid w:val="00493C4B"/>
    <w:rPr>
      <w:b/>
      <w:color w:val="15428B"/>
    </w:rPr>
  </w:style>
  <w:style w:type="character" w:customStyle="1" w:styleId="hover35">
    <w:name w:val="hover35"/>
    <w:basedOn w:val="a1"/>
    <w:rsid w:val="00493C4B"/>
    <w:rPr>
      <w:shd w:val="clear" w:color="auto" w:fill="DEECFD"/>
    </w:rPr>
  </w:style>
  <w:style w:type="character" w:customStyle="1" w:styleId="x-tab-strip-text1">
    <w:name w:val="x-tab-strip-text1"/>
    <w:basedOn w:val="a1"/>
    <w:qFormat/>
    <w:rsid w:val="00493C4B"/>
  </w:style>
  <w:style w:type="character" w:customStyle="1" w:styleId="x-tab-strip-text2">
    <w:name w:val="x-tab-strip-text2"/>
    <w:basedOn w:val="a1"/>
    <w:qFormat/>
    <w:rsid w:val="00493C4B"/>
  </w:style>
  <w:style w:type="character" w:customStyle="1" w:styleId="x-tab-strip-text">
    <w:name w:val="x-tab-strip-text"/>
    <w:basedOn w:val="a1"/>
    <w:qFormat/>
    <w:rsid w:val="00493C4B"/>
    <w:rPr>
      <w:rFonts w:ascii="Tahoma" w:eastAsia="Tahoma" w:hAnsi="Tahoma" w:cs="Tahoma"/>
      <w:color w:val="416AA3"/>
      <w:sz w:val="16"/>
      <w:szCs w:val="16"/>
    </w:rPr>
  </w:style>
  <w:style w:type="character" w:customStyle="1" w:styleId="x-tab-strip-text5">
    <w:name w:val="x-tab-strip-text5"/>
    <w:basedOn w:val="a1"/>
    <w:rsid w:val="00493C4B"/>
    <w:rPr>
      <w:color w:val="15428B"/>
    </w:rPr>
  </w:style>
  <w:style w:type="character" w:customStyle="1" w:styleId="x-tab-strip-text3">
    <w:name w:val="x-tab-strip-text3"/>
    <w:basedOn w:val="a1"/>
    <w:qFormat/>
    <w:rsid w:val="00493C4B"/>
  </w:style>
  <w:style w:type="paragraph" w:customStyle="1" w:styleId="WPSOffice3">
    <w:name w:val="WPSOffice手动目录 3"/>
    <w:qFormat/>
    <w:rsid w:val="00493C4B"/>
    <w:pPr>
      <w:ind w:leftChars="400" w:left="400"/>
    </w:pPr>
    <w:rPr>
      <w:rFonts w:ascii="Calibri" w:eastAsia="宋体" w:hAnsi="Calibri" w:cs="Times New Roman"/>
      <w:kern w:val="0"/>
      <w:sz w:val="20"/>
      <w:szCs w:val="20"/>
    </w:rPr>
  </w:style>
  <w:style w:type="paragraph" w:customStyle="1" w:styleId="WPSOffice1">
    <w:name w:val="WPSOffice手动目录 1"/>
    <w:qFormat/>
    <w:rsid w:val="00493C4B"/>
    <w:rPr>
      <w:rFonts w:ascii="Calibri" w:eastAsia="宋体" w:hAnsi="Calibri" w:cs="Times New Roman"/>
      <w:kern w:val="0"/>
      <w:sz w:val="20"/>
      <w:szCs w:val="20"/>
    </w:rPr>
  </w:style>
  <w:style w:type="paragraph" w:customStyle="1" w:styleId="WPSOffice2">
    <w:name w:val="WPSOffice手动目录 2"/>
    <w:qFormat/>
    <w:rsid w:val="00493C4B"/>
    <w:pPr>
      <w:ind w:leftChars="200" w:left="200"/>
    </w:pPr>
    <w:rPr>
      <w:rFonts w:ascii="Calibri" w:eastAsia="宋体" w:hAnsi="Calibri" w:cs="Times New Roman"/>
      <w:kern w:val="0"/>
      <w:sz w:val="20"/>
      <w:szCs w:val="20"/>
    </w:rPr>
  </w:style>
  <w:style w:type="table" w:customStyle="1" w:styleId="1c">
    <w:name w:val="网格型1"/>
    <w:basedOn w:val="a2"/>
    <w:uiPriority w:val="59"/>
    <w:qFormat/>
    <w:rsid w:val="00493C4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493C4B"/>
  </w:style>
  <w:style w:type="table" w:customStyle="1" w:styleId="111">
    <w:name w:val="网格型11"/>
    <w:basedOn w:val="a2"/>
    <w:uiPriority w:val="59"/>
    <w:qFormat/>
    <w:rsid w:val="00493C4B"/>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
    <w:name w:val="txt"/>
    <w:basedOn w:val="a"/>
    <w:rsid w:val="00493C4B"/>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9351</Words>
  <Characters>9633</Characters>
  <Application>Microsoft Office Word</Application>
  <DocSecurity>0</DocSecurity>
  <Lines>802</Lines>
  <Paragraphs>632</Paragraphs>
  <ScaleCrop>false</ScaleCrop>
  <Company/>
  <LinksUpToDate>false</LinksUpToDate>
  <CharactersWithSpaces>18352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2025-01-20T09:25:00Z</dcterms:created>
  <dcterms:modified xsi:type="dcterms:W3CDTF">2025-01-20T09:26:00Z</dcterms:modified>
</cp:coreProperties>
</file>