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37" w:rsidRPr="00AB7821" w:rsidRDefault="00040537" w:rsidP="00040537">
      <w:pPr>
        <w:widowControl/>
        <w:jc w:val="center"/>
        <w:outlineLvl w:val="0"/>
        <w:rPr>
          <w:rFonts w:eastAsia="黑体"/>
          <w:b/>
          <w:kern w:val="0"/>
          <w:sz w:val="30"/>
          <w:szCs w:val="30"/>
        </w:rPr>
      </w:pPr>
      <w:bookmarkStart w:id="0" w:name="_Toc209190891"/>
      <w:r w:rsidRPr="00AB7821">
        <w:rPr>
          <w:rFonts w:eastAsia="黑体"/>
          <w:b/>
          <w:kern w:val="0"/>
          <w:sz w:val="30"/>
          <w:szCs w:val="30"/>
        </w:rPr>
        <w:t>第二</w:t>
      </w:r>
      <w:proofErr w:type="gramStart"/>
      <w:r w:rsidRPr="00AB7821">
        <w:rPr>
          <w:rFonts w:eastAsia="黑体"/>
          <w:b/>
          <w:kern w:val="0"/>
          <w:sz w:val="30"/>
          <w:szCs w:val="30"/>
        </w:rPr>
        <w:t>章项目</w:t>
      </w:r>
      <w:proofErr w:type="gramEnd"/>
      <w:r w:rsidRPr="00AB7821">
        <w:rPr>
          <w:rFonts w:eastAsia="黑体"/>
          <w:b/>
          <w:kern w:val="0"/>
          <w:sz w:val="30"/>
          <w:szCs w:val="30"/>
        </w:rPr>
        <w:t>招标需求</w:t>
      </w:r>
      <w:bookmarkEnd w:id="0"/>
    </w:p>
    <w:p w:rsidR="00040537" w:rsidRPr="00AB7821" w:rsidRDefault="00040537" w:rsidP="00040537">
      <w:pPr>
        <w:adjustRightInd w:val="0"/>
        <w:snapToGrid w:val="0"/>
        <w:jc w:val="center"/>
        <w:outlineLvl w:val="1"/>
        <w:rPr>
          <w:rFonts w:eastAsia="黑体"/>
          <w:color w:val="000000"/>
          <w:sz w:val="30"/>
          <w:szCs w:val="30"/>
        </w:rPr>
      </w:pPr>
      <w:bookmarkStart w:id="1" w:name="_Toc209190892"/>
      <w:r w:rsidRPr="00AB7821">
        <w:rPr>
          <w:rFonts w:eastAsia="黑体"/>
          <w:color w:val="000000"/>
          <w:sz w:val="30"/>
          <w:szCs w:val="30"/>
        </w:rPr>
        <w:t>一、说明</w:t>
      </w:r>
      <w:bookmarkEnd w:id="1"/>
    </w:p>
    <w:p w:rsidR="00040537" w:rsidRPr="00AB7821" w:rsidRDefault="00040537" w:rsidP="00040537">
      <w:pPr>
        <w:snapToGrid w:val="0"/>
        <w:ind w:firstLineChars="200" w:firstLine="442"/>
        <w:jc w:val="left"/>
        <w:outlineLvl w:val="2"/>
        <w:rPr>
          <w:b/>
          <w:color w:val="000000"/>
          <w:sz w:val="22"/>
        </w:rPr>
      </w:pPr>
      <w:bookmarkStart w:id="2" w:name="_Toc209190893"/>
      <w:r w:rsidRPr="00AB7821">
        <w:rPr>
          <w:b/>
          <w:color w:val="000000"/>
          <w:sz w:val="22"/>
        </w:rPr>
        <w:t xml:space="preserve">1 </w:t>
      </w:r>
      <w:r w:rsidRPr="00AB7821">
        <w:rPr>
          <w:b/>
          <w:color w:val="000000"/>
          <w:sz w:val="22"/>
        </w:rPr>
        <w:t>总则</w:t>
      </w:r>
      <w:bookmarkEnd w:id="2"/>
    </w:p>
    <w:p w:rsidR="00040537" w:rsidRPr="00AB7821" w:rsidRDefault="00040537" w:rsidP="00040537">
      <w:pPr>
        <w:snapToGrid w:val="0"/>
        <w:ind w:firstLineChars="200" w:firstLine="440"/>
        <w:rPr>
          <w:sz w:val="22"/>
        </w:rPr>
      </w:pPr>
      <w:r w:rsidRPr="00AB7821">
        <w:rPr>
          <w:sz w:val="22"/>
        </w:rPr>
        <w:t xml:space="preserve">1.1 </w:t>
      </w:r>
      <w:r w:rsidRPr="00AB7821">
        <w:rPr>
          <w:sz w:val="22"/>
        </w:rPr>
        <w:t>投标人应具备国家或行业管理部门规定的，在本市实施本项目所需的资格（资质）和相关手续（如果有），由此引起的所有有关事宜及费用由投标人自行负责。</w:t>
      </w:r>
    </w:p>
    <w:p w:rsidR="00040537" w:rsidRPr="00AB7821" w:rsidRDefault="00040537" w:rsidP="00040537">
      <w:pPr>
        <w:snapToGrid w:val="0"/>
        <w:ind w:firstLineChars="200" w:firstLine="440"/>
        <w:rPr>
          <w:sz w:val="22"/>
        </w:rPr>
      </w:pPr>
      <w:r w:rsidRPr="00AB7821">
        <w:rPr>
          <w:sz w:val="22"/>
        </w:rPr>
        <w:t xml:space="preserve">1.2 </w:t>
      </w:r>
      <w:r w:rsidRPr="00AB7821">
        <w:rPr>
          <w:sz w:val="22"/>
        </w:rPr>
        <w:t>投标人对所提供的货物应当享有合法的所有权，没有侵犯任何第三方的知识产权、技术秘密等权利，而且不存在任何抵押、留置、查封等产权瑕疵。</w:t>
      </w:r>
    </w:p>
    <w:p w:rsidR="00040537" w:rsidRPr="00AB7821" w:rsidRDefault="00040537" w:rsidP="00040537">
      <w:pPr>
        <w:snapToGrid w:val="0"/>
        <w:ind w:firstLineChars="200" w:firstLine="440"/>
        <w:rPr>
          <w:sz w:val="22"/>
        </w:rPr>
      </w:pPr>
      <w:r w:rsidRPr="00AB7821">
        <w:rPr>
          <w:sz w:val="22"/>
        </w:rPr>
        <w:t xml:space="preserve">1.3 </w:t>
      </w:r>
      <w:r w:rsidRPr="00AB7821">
        <w:rPr>
          <w:sz w:val="22"/>
        </w:rPr>
        <w:t>投标人提供的货物应当是全新的、未使用过的，货物和相关服务应当符合招标文件的要求，并且其质量完全符合国家标准</w:t>
      </w:r>
      <w:r w:rsidRPr="00AB7821">
        <w:rPr>
          <w:color w:val="000000"/>
          <w:sz w:val="22"/>
        </w:rPr>
        <w:t>和招标需求</w:t>
      </w:r>
      <w:r w:rsidRPr="00AB7821">
        <w:rPr>
          <w:sz w:val="22"/>
        </w:rPr>
        <w:t>。</w:t>
      </w:r>
    </w:p>
    <w:p w:rsidR="00040537" w:rsidRPr="00AB7821" w:rsidRDefault="00040537" w:rsidP="00040537">
      <w:pPr>
        <w:snapToGrid w:val="0"/>
        <w:ind w:firstLineChars="200" w:firstLine="440"/>
        <w:jc w:val="left"/>
        <w:rPr>
          <w:sz w:val="22"/>
        </w:rPr>
      </w:pPr>
      <w:r w:rsidRPr="00AB7821">
        <w:rPr>
          <w:sz w:val="22"/>
        </w:rPr>
        <w:t xml:space="preserve">1.4 </w:t>
      </w:r>
      <w:r w:rsidRPr="00AB7821">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040537" w:rsidRPr="00AB7821" w:rsidRDefault="00040537" w:rsidP="00040537">
      <w:pPr>
        <w:snapToGrid w:val="0"/>
        <w:ind w:firstLineChars="200" w:firstLine="440"/>
        <w:jc w:val="left"/>
        <w:rPr>
          <w:sz w:val="22"/>
        </w:rPr>
      </w:pPr>
      <w:r w:rsidRPr="00AB7821">
        <w:rPr>
          <w:sz w:val="22"/>
        </w:rPr>
        <w:t xml:space="preserve">★1.5 </w:t>
      </w:r>
      <w:r w:rsidRPr="00AB7821">
        <w:rPr>
          <w:sz w:val="22"/>
        </w:rPr>
        <w:t>若本项目涉及国家强制认证产品（信息安全产品、</w:t>
      </w:r>
      <w:r w:rsidRPr="00AB7821">
        <w:rPr>
          <w:sz w:val="22"/>
        </w:rPr>
        <w:t>3C</w:t>
      </w:r>
      <w:r w:rsidRPr="00AB7821">
        <w:rPr>
          <w:sz w:val="22"/>
        </w:rPr>
        <w:t>认证产品、强制节能产品、电信设备进网许可证等），则根据国家有关规定，投标人提供的产品必须满足强制认证要求。</w:t>
      </w:r>
      <w:r w:rsidRPr="00AB7821">
        <w:rPr>
          <w:rFonts w:hAnsi="宋体" w:hint="eastAsia"/>
          <w:sz w:val="22"/>
        </w:rPr>
        <w:t>（详见第一章投标人须知及前附表</w:t>
      </w:r>
      <w:r w:rsidRPr="00AB7821">
        <w:rPr>
          <w:rFonts w:hAnsi="宋体" w:hint="eastAsia"/>
          <w:sz w:val="22"/>
        </w:rPr>
        <w:t>21.3</w:t>
      </w:r>
      <w:r w:rsidRPr="00AB7821">
        <w:rPr>
          <w:rFonts w:hAnsi="宋体" w:hint="eastAsia"/>
          <w:sz w:val="22"/>
        </w:rPr>
        <w:t>（</w:t>
      </w:r>
      <w:r w:rsidRPr="00AB7821">
        <w:rPr>
          <w:rFonts w:hAnsi="宋体" w:hint="eastAsia"/>
          <w:sz w:val="22"/>
        </w:rPr>
        <w:t>9</w:t>
      </w:r>
      <w:r w:rsidRPr="00AB7821">
        <w:rPr>
          <w:rFonts w:hAnsi="宋体" w:hint="eastAsia"/>
          <w:sz w:val="22"/>
        </w:rPr>
        <w:t>））</w:t>
      </w:r>
    </w:p>
    <w:p w:rsidR="00040537" w:rsidRPr="00AB7821" w:rsidRDefault="00040537" w:rsidP="00040537">
      <w:pPr>
        <w:snapToGrid w:val="0"/>
        <w:ind w:firstLineChars="200" w:firstLine="440"/>
        <w:jc w:val="left"/>
        <w:rPr>
          <w:color w:val="FF0000"/>
          <w:sz w:val="22"/>
        </w:rPr>
      </w:pPr>
      <w:r w:rsidRPr="00AB7821">
        <w:rPr>
          <w:color w:val="FF0000"/>
          <w:sz w:val="22"/>
        </w:rPr>
        <w:t>★</w:t>
      </w:r>
      <w:r w:rsidRPr="00AB7821">
        <w:rPr>
          <w:rFonts w:hint="eastAsia"/>
          <w:color w:val="FF0000"/>
          <w:sz w:val="22"/>
        </w:rPr>
        <w:t>1.6</w:t>
      </w:r>
      <w:r w:rsidRPr="00AB7821">
        <w:rPr>
          <w:color w:val="FF0000"/>
          <w:sz w:val="22"/>
        </w:rPr>
        <w:t>投标人提供的产品必须符合国家强制性标准</w:t>
      </w:r>
      <w:r w:rsidRPr="00AB7821">
        <w:rPr>
          <w:rFonts w:hint="eastAsia"/>
          <w:color w:val="FF0000"/>
          <w:sz w:val="22"/>
        </w:rPr>
        <w:t>。</w:t>
      </w:r>
    </w:p>
    <w:p w:rsidR="00040537" w:rsidRPr="00AB7821" w:rsidRDefault="00040537" w:rsidP="00040537">
      <w:pPr>
        <w:snapToGrid w:val="0"/>
        <w:ind w:firstLineChars="200" w:firstLine="440"/>
        <w:rPr>
          <w:sz w:val="22"/>
        </w:rPr>
      </w:pPr>
      <w:r w:rsidRPr="00AB7821">
        <w:rPr>
          <w:sz w:val="22"/>
        </w:rPr>
        <w:t>1.</w:t>
      </w:r>
      <w:r w:rsidRPr="00AB7821">
        <w:rPr>
          <w:rFonts w:hint="eastAsia"/>
          <w:sz w:val="22"/>
        </w:rPr>
        <w:t>7</w:t>
      </w:r>
      <w:r w:rsidRPr="00AB7821">
        <w:rPr>
          <w:sz w:val="22"/>
        </w:rPr>
        <w:t>采购人在技术需求和图纸或图片（如果有）中指出的工艺、材料和货物的标准以及参照的技术参数或型号仅</w:t>
      </w:r>
      <w:proofErr w:type="gramStart"/>
      <w:r w:rsidRPr="00AB7821">
        <w:rPr>
          <w:sz w:val="22"/>
        </w:rPr>
        <w:t>起说明</w:t>
      </w:r>
      <w:proofErr w:type="gramEnd"/>
      <w:r w:rsidRPr="00AB7821">
        <w:rPr>
          <w:sz w:val="22"/>
        </w:rPr>
        <w:t>作用，并没有任何限制性和排他性，投标人在投标中可以选用其他替代标准、技术参数或型号，但这些替代要在不影响功能实现的前提下，并在可接受范围内接受偏离。</w:t>
      </w:r>
    </w:p>
    <w:p w:rsidR="00040537" w:rsidRPr="00AB7821" w:rsidRDefault="00040537" w:rsidP="00040537">
      <w:pPr>
        <w:snapToGrid w:val="0"/>
        <w:ind w:firstLineChars="200" w:firstLine="440"/>
        <w:rPr>
          <w:sz w:val="22"/>
        </w:rPr>
      </w:pPr>
      <w:r w:rsidRPr="00AB7821">
        <w:rPr>
          <w:sz w:val="22"/>
        </w:rPr>
        <w:t>1.</w:t>
      </w:r>
      <w:r w:rsidRPr="00AB7821">
        <w:rPr>
          <w:rFonts w:hint="eastAsia"/>
          <w:sz w:val="22"/>
        </w:rPr>
        <w:t>8</w:t>
      </w:r>
      <w:r w:rsidRPr="00AB7821">
        <w:rPr>
          <w:sz w:val="22"/>
        </w:rPr>
        <w:t>投标人在投标前应认真了解采购人的使用需求、使用条件（使用空间、能源条件等）和其他相关条件，一旦中标，应按照招标文件和合同规定的要求提供货物及相关服务。</w:t>
      </w:r>
    </w:p>
    <w:p w:rsidR="00040537" w:rsidRPr="00AB7821" w:rsidRDefault="00040537" w:rsidP="00040537">
      <w:pPr>
        <w:snapToGrid w:val="0"/>
        <w:ind w:firstLineChars="200" w:firstLine="440"/>
        <w:rPr>
          <w:sz w:val="22"/>
        </w:rPr>
      </w:pPr>
      <w:r w:rsidRPr="00AB7821">
        <w:rPr>
          <w:sz w:val="22"/>
        </w:rPr>
        <w:t>1.</w:t>
      </w:r>
      <w:r w:rsidRPr="00AB7821">
        <w:rPr>
          <w:rFonts w:hint="eastAsia"/>
          <w:sz w:val="22"/>
        </w:rPr>
        <w:t>9</w:t>
      </w:r>
      <w:r w:rsidRPr="00AB7821">
        <w:rPr>
          <w:sz w:val="22"/>
        </w:rPr>
        <w:t xml:space="preserve"> </w:t>
      </w:r>
      <w:r w:rsidRPr="00AB7821">
        <w:rPr>
          <w:sz w:val="22"/>
        </w:rPr>
        <w:t>投标人应根据本章节中详细技术规格要求，采用市场主流产品或按照要求提供定制产品参加竞标。同时，</w:t>
      </w:r>
      <w:r w:rsidRPr="00AB7821">
        <w:rPr>
          <w:b/>
          <w:color w:val="000000"/>
          <w:sz w:val="22"/>
        </w:rPr>
        <w:t>请投标人务必注意：无论是正偏离还是负偏离，都不得与招标要求相差太大，否则将可能影响投标人的得分</w:t>
      </w:r>
      <w:r w:rsidRPr="00AB7821">
        <w:rPr>
          <w:sz w:val="22"/>
        </w:rPr>
        <w:t>。一旦中标，投标人应按投标文件的承诺签订合同并提供相应的产品和服务。</w:t>
      </w:r>
    </w:p>
    <w:p w:rsidR="00040537" w:rsidRPr="00AB7821" w:rsidRDefault="00040537" w:rsidP="00040537">
      <w:pPr>
        <w:adjustRightInd w:val="0"/>
        <w:snapToGrid w:val="0"/>
        <w:ind w:firstLineChars="200" w:firstLine="440"/>
        <w:rPr>
          <w:sz w:val="22"/>
        </w:rPr>
      </w:pPr>
      <w:r w:rsidRPr="00AB7821">
        <w:rPr>
          <w:sz w:val="22"/>
        </w:rPr>
        <w:t>1.</w:t>
      </w:r>
      <w:r w:rsidRPr="00AB7821">
        <w:rPr>
          <w:rFonts w:hint="eastAsia"/>
          <w:sz w:val="22"/>
        </w:rPr>
        <w:t>10</w:t>
      </w:r>
      <w:r w:rsidRPr="00AB7821">
        <w:rPr>
          <w:rFonts w:hint="eastAsia"/>
          <w:sz w:val="22"/>
        </w:rPr>
        <w:t>投标人认为招标文件（包括招标补充文件）存在排他性或歧视性条款，自收到招标文件之日或者招标文件公告期限届满之日起</w:t>
      </w:r>
      <w:r w:rsidRPr="00AB7821">
        <w:rPr>
          <w:sz w:val="22"/>
        </w:rPr>
        <w:t>10</w:t>
      </w:r>
      <w:r w:rsidRPr="00AB7821">
        <w:rPr>
          <w:sz w:val="22"/>
        </w:rPr>
        <w:t>日内</w:t>
      </w:r>
      <w:r w:rsidRPr="00AB7821">
        <w:rPr>
          <w:rFonts w:hint="eastAsia"/>
          <w:sz w:val="22"/>
        </w:rPr>
        <w:t>，以书面形式提出，并附相关证据。</w:t>
      </w:r>
    </w:p>
    <w:p w:rsidR="00040537" w:rsidRPr="00AB7821" w:rsidRDefault="00040537" w:rsidP="00040537">
      <w:pPr>
        <w:snapToGrid w:val="0"/>
        <w:ind w:firstLineChars="200" w:firstLine="440"/>
        <w:rPr>
          <w:sz w:val="22"/>
        </w:rPr>
      </w:pPr>
    </w:p>
    <w:p w:rsidR="00040537" w:rsidRPr="00AB7821" w:rsidRDefault="00040537" w:rsidP="00040537">
      <w:pPr>
        <w:adjustRightInd w:val="0"/>
        <w:snapToGrid w:val="0"/>
        <w:jc w:val="center"/>
        <w:outlineLvl w:val="1"/>
        <w:rPr>
          <w:rFonts w:eastAsia="黑体"/>
          <w:color w:val="000000"/>
          <w:sz w:val="30"/>
          <w:szCs w:val="30"/>
        </w:rPr>
      </w:pPr>
      <w:bookmarkStart w:id="3" w:name="_Toc209190894"/>
      <w:r w:rsidRPr="00AB7821">
        <w:rPr>
          <w:rFonts w:eastAsia="黑体"/>
          <w:color w:val="000000"/>
          <w:sz w:val="30"/>
          <w:szCs w:val="30"/>
        </w:rPr>
        <w:t>二、项目概况</w:t>
      </w:r>
      <w:bookmarkEnd w:id="3"/>
    </w:p>
    <w:p w:rsidR="00040537" w:rsidRPr="00AB7821" w:rsidRDefault="00040537" w:rsidP="00040537">
      <w:pPr>
        <w:snapToGrid w:val="0"/>
        <w:ind w:firstLineChars="200" w:firstLine="442"/>
        <w:outlineLvl w:val="2"/>
        <w:rPr>
          <w:b/>
          <w:bCs/>
          <w:sz w:val="22"/>
        </w:rPr>
      </w:pPr>
      <w:bookmarkStart w:id="4" w:name="_Toc209190895"/>
      <w:r w:rsidRPr="00AB7821">
        <w:rPr>
          <w:b/>
          <w:bCs/>
          <w:sz w:val="22"/>
        </w:rPr>
        <w:t xml:space="preserve">2 </w:t>
      </w:r>
      <w:r w:rsidRPr="00AB7821">
        <w:rPr>
          <w:b/>
          <w:bCs/>
          <w:sz w:val="22"/>
        </w:rPr>
        <w:t>项目名称</w:t>
      </w:r>
      <w:bookmarkEnd w:id="4"/>
    </w:p>
    <w:p w:rsidR="00040537" w:rsidRPr="00AB7821" w:rsidRDefault="00040537" w:rsidP="00040537">
      <w:pPr>
        <w:snapToGrid w:val="0"/>
        <w:ind w:firstLineChars="200" w:firstLine="440"/>
        <w:rPr>
          <w:sz w:val="22"/>
        </w:rPr>
      </w:pPr>
      <w:r w:rsidRPr="00AB7821">
        <w:rPr>
          <w:sz w:val="22"/>
        </w:rPr>
        <w:t>项目名称：</w:t>
      </w:r>
      <w:r w:rsidRPr="00AB7821">
        <w:rPr>
          <w:rFonts w:hint="eastAsia"/>
          <w:sz w:val="22"/>
        </w:rPr>
        <w:t>心肺运动测试系统</w:t>
      </w:r>
    </w:p>
    <w:p w:rsidR="00040537" w:rsidRPr="00AB7821" w:rsidRDefault="00040537" w:rsidP="00040537">
      <w:pPr>
        <w:snapToGrid w:val="0"/>
        <w:ind w:firstLineChars="200" w:firstLine="442"/>
        <w:outlineLvl w:val="2"/>
        <w:rPr>
          <w:b/>
          <w:bCs/>
          <w:sz w:val="22"/>
        </w:rPr>
      </w:pPr>
      <w:bookmarkStart w:id="5" w:name="_Toc209190896"/>
      <w:r w:rsidRPr="00AB7821">
        <w:rPr>
          <w:b/>
          <w:bCs/>
          <w:sz w:val="22"/>
        </w:rPr>
        <w:t xml:space="preserve">3 </w:t>
      </w:r>
      <w:r w:rsidRPr="00AB7821">
        <w:rPr>
          <w:b/>
          <w:bCs/>
          <w:sz w:val="22"/>
        </w:rPr>
        <w:t>项目地点</w:t>
      </w:r>
      <w:bookmarkEnd w:id="5"/>
    </w:p>
    <w:p w:rsidR="00040537" w:rsidRPr="00AB7821" w:rsidRDefault="00040537" w:rsidP="00040537">
      <w:pPr>
        <w:snapToGrid w:val="0"/>
        <w:ind w:firstLineChars="200" w:firstLine="440"/>
        <w:rPr>
          <w:sz w:val="22"/>
        </w:rPr>
      </w:pPr>
      <w:r w:rsidRPr="00AB7821">
        <w:rPr>
          <w:sz w:val="22"/>
        </w:rPr>
        <w:t>地点：</w:t>
      </w:r>
      <w:r w:rsidRPr="00AB7821">
        <w:rPr>
          <w:rFonts w:hint="eastAsia"/>
          <w:sz w:val="22"/>
        </w:rPr>
        <w:t>上海市浦东新区范围内（</w:t>
      </w:r>
      <w:r w:rsidRPr="00AB7821">
        <w:rPr>
          <w:rFonts w:hint="eastAsia"/>
        </w:rPr>
        <w:t>采购人指定地点）</w:t>
      </w:r>
    </w:p>
    <w:p w:rsidR="00040537" w:rsidRPr="00AB7821" w:rsidRDefault="00040537" w:rsidP="00040537">
      <w:pPr>
        <w:adjustRightInd w:val="0"/>
        <w:snapToGrid w:val="0"/>
        <w:ind w:firstLineChars="200" w:firstLine="442"/>
        <w:jc w:val="left"/>
        <w:outlineLvl w:val="2"/>
        <w:rPr>
          <w:b/>
          <w:color w:val="000000"/>
          <w:sz w:val="22"/>
        </w:rPr>
      </w:pPr>
      <w:bookmarkStart w:id="6" w:name="_Toc209190897"/>
      <w:r w:rsidRPr="00AB7821">
        <w:rPr>
          <w:b/>
          <w:color w:val="000000"/>
          <w:sz w:val="22"/>
        </w:rPr>
        <w:t xml:space="preserve">4 </w:t>
      </w:r>
      <w:r w:rsidRPr="00AB7821">
        <w:rPr>
          <w:b/>
          <w:color w:val="000000"/>
          <w:sz w:val="22"/>
        </w:rPr>
        <w:t>招标范围与内容</w:t>
      </w:r>
      <w:bookmarkEnd w:id="6"/>
    </w:p>
    <w:p w:rsidR="00040537" w:rsidRPr="00AB7821" w:rsidRDefault="00040537" w:rsidP="00040537">
      <w:pPr>
        <w:snapToGrid w:val="0"/>
        <w:ind w:firstLineChars="200" w:firstLine="442"/>
        <w:rPr>
          <w:b/>
          <w:sz w:val="22"/>
        </w:rPr>
      </w:pPr>
      <w:r w:rsidRPr="00AB7821">
        <w:rPr>
          <w:b/>
          <w:sz w:val="22"/>
        </w:rPr>
        <w:lastRenderedPageBreak/>
        <w:t xml:space="preserve">4.1 </w:t>
      </w:r>
      <w:r w:rsidRPr="00AB7821">
        <w:rPr>
          <w:b/>
          <w:sz w:val="22"/>
        </w:rPr>
        <w:t>项目背景及现状</w:t>
      </w:r>
    </w:p>
    <w:p w:rsidR="00040537" w:rsidRPr="00AB7821" w:rsidRDefault="00040537" w:rsidP="00040537">
      <w:pPr>
        <w:pStyle w:val="a5"/>
        <w:ind w:firstLineChars="200" w:firstLine="440"/>
        <w:rPr>
          <w:sz w:val="22"/>
        </w:rPr>
      </w:pPr>
      <w:r w:rsidRPr="00AB7821">
        <w:rPr>
          <w:rFonts w:hint="eastAsia"/>
          <w:sz w:val="22"/>
        </w:rPr>
        <w:t>随着人民对自身健康状况愈发关注，对心肺功能检测的需求日益增长的需求。对临床能提供心肺功能的详细数据，帮助临床判断病情严重程度、评估手术风险及制定康复计划。</w:t>
      </w:r>
    </w:p>
    <w:p w:rsidR="00040537" w:rsidRPr="00AB7821" w:rsidRDefault="00040537" w:rsidP="00040537">
      <w:pPr>
        <w:snapToGrid w:val="0"/>
        <w:ind w:firstLineChars="200" w:firstLine="442"/>
        <w:rPr>
          <w:b/>
          <w:sz w:val="22"/>
        </w:rPr>
      </w:pPr>
      <w:r w:rsidRPr="00AB7821">
        <w:rPr>
          <w:b/>
          <w:sz w:val="22"/>
        </w:rPr>
        <w:t xml:space="preserve">4.2 </w:t>
      </w:r>
      <w:r w:rsidRPr="00AB7821">
        <w:rPr>
          <w:b/>
          <w:sz w:val="22"/>
        </w:rPr>
        <w:t>项目招标范围及内容</w:t>
      </w:r>
    </w:p>
    <w:p w:rsidR="00040537" w:rsidRPr="00AB7821" w:rsidRDefault="00040537" w:rsidP="00040537">
      <w:pPr>
        <w:autoSpaceDN w:val="0"/>
        <w:adjustRightInd w:val="0"/>
        <w:snapToGrid w:val="0"/>
        <w:ind w:firstLineChars="200" w:firstLine="440"/>
        <w:textAlignment w:val="baseline"/>
        <w:rPr>
          <w:bCs/>
          <w:sz w:val="22"/>
        </w:rPr>
      </w:pPr>
      <w:r w:rsidRPr="00AB7821">
        <w:rPr>
          <w:rFonts w:hint="eastAsia"/>
          <w:bCs/>
          <w:sz w:val="22"/>
        </w:rPr>
        <w:t>采购用于医疗机构的</w:t>
      </w:r>
      <w:r w:rsidRPr="00AB7821">
        <w:rPr>
          <w:rFonts w:hint="eastAsia"/>
          <w:bCs/>
          <w:sz w:val="22"/>
        </w:rPr>
        <w:t>3</w:t>
      </w:r>
      <w:r w:rsidRPr="00AB7821">
        <w:rPr>
          <w:rFonts w:hint="eastAsia"/>
          <w:bCs/>
          <w:sz w:val="22"/>
        </w:rPr>
        <w:t>套同品牌型号的心肺运动测试系统。</w:t>
      </w:r>
    </w:p>
    <w:p w:rsidR="00040537" w:rsidRPr="00AB7821" w:rsidRDefault="00040537" w:rsidP="00040537">
      <w:pPr>
        <w:adjustRightInd w:val="0"/>
        <w:snapToGrid w:val="0"/>
        <w:ind w:firstLineChars="200" w:firstLine="440"/>
        <w:rPr>
          <w:bCs/>
          <w:sz w:val="22"/>
        </w:rPr>
      </w:pPr>
      <w:r w:rsidRPr="00AB7821">
        <w:rPr>
          <w:rFonts w:hint="eastAsia"/>
          <w:bCs/>
          <w:sz w:val="22"/>
        </w:rPr>
        <w:t>主要功能概述：具备评估运动状态下的心肺功能、代谢能力及心血管反应功能；具备支持疾病诊断</w:t>
      </w:r>
      <w:r w:rsidRPr="00AB7821">
        <w:rPr>
          <w:rFonts w:hint="eastAsia"/>
          <w:bCs/>
          <w:sz w:val="22"/>
        </w:rPr>
        <w:t>(</w:t>
      </w:r>
      <w:r w:rsidRPr="00AB7821">
        <w:rPr>
          <w:rFonts w:hint="eastAsia"/>
          <w:bCs/>
          <w:sz w:val="22"/>
        </w:rPr>
        <w:t>如心衰、冠心病、</w:t>
      </w:r>
      <w:r w:rsidRPr="00AB7821">
        <w:rPr>
          <w:rFonts w:hint="eastAsia"/>
          <w:bCs/>
          <w:sz w:val="22"/>
        </w:rPr>
        <w:t>COPD)</w:t>
      </w:r>
      <w:r w:rsidRPr="00AB7821">
        <w:rPr>
          <w:rFonts w:hint="eastAsia"/>
          <w:bCs/>
          <w:sz w:val="22"/>
        </w:rPr>
        <w:t>、手术风险评估</w:t>
      </w:r>
      <w:r w:rsidRPr="00AB7821">
        <w:rPr>
          <w:rFonts w:hint="eastAsia"/>
          <w:bCs/>
          <w:sz w:val="22"/>
        </w:rPr>
        <w:t>(</w:t>
      </w:r>
      <w:r w:rsidRPr="00AB7821">
        <w:rPr>
          <w:rFonts w:hint="eastAsia"/>
          <w:bCs/>
          <w:sz w:val="22"/>
        </w:rPr>
        <w:t>如肺切除、心脏移植</w:t>
      </w:r>
      <w:r w:rsidRPr="00AB7821">
        <w:rPr>
          <w:rFonts w:hint="eastAsia"/>
          <w:bCs/>
          <w:sz w:val="22"/>
        </w:rPr>
        <w:t>)</w:t>
      </w:r>
      <w:r w:rsidRPr="00AB7821">
        <w:rPr>
          <w:rFonts w:hint="eastAsia"/>
          <w:bCs/>
          <w:sz w:val="22"/>
        </w:rPr>
        <w:t>及</w:t>
      </w:r>
      <w:r w:rsidRPr="00AB7821">
        <w:rPr>
          <w:rFonts w:hint="eastAsia"/>
          <w:bCs/>
          <w:sz w:val="22"/>
        </w:rPr>
        <w:t xml:space="preserve"> </w:t>
      </w:r>
      <w:r w:rsidRPr="00AB7821">
        <w:rPr>
          <w:rFonts w:hint="eastAsia"/>
          <w:bCs/>
          <w:sz w:val="22"/>
        </w:rPr>
        <w:t>运动康复指导功能；具有评估麻醉及手术风险、高强度的运动风险，劳动能力丧失情况功能；具有评价运动康复疗效、制定心肺康复患者的运动处方功能。</w:t>
      </w:r>
    </w:p>
    <w:p w:rsidR="00040537" w:rsidRPr="00AB7821" w:rsidRDefault="00040537" w:rsidP="00040537">
      <w:pPr>
        <w:snapToGrid w:val="0"/>
        <w:ind w:firstLineChars="200" w:firstLine="442"/>
        <w:rPr>
          <w:b/>
          <w:sz w:val="22"/>
        </w:rPr>
      </w:pPr>
      <w:r w:rsidRPr="00AB7821">
        <w:rPr>
          <w:b/>
          <w:sz w:val="22"/>
        </w:rPr>
        <w:t xml:space="preserve">4.3 </w:t>
      </w:r>
      <w:r w:rsidRPr="00AB7821">
        <w:rPr>
          <w:b/>
          <w:sz w:val="22"/>
        </w:rPr>
        <w:t>供货期</w:t>
      </w:r>
    </w:p>
    <w:p w:rsidR="00040537" w:rsidRPr="00AB7821" w:rsidRDefault="00040537" w:rsidP="00040537">
      <w:pPr>
        <w:snapToGrid w:val="0"/>
        <w:ind w:firstLineChars="200" w:firstLine="440"/>
        <w:rPr>
          <w:sz w:val="22"/>
        </w:rPr>
      </w:pPr>
      <w:r w:rsidRPr="00AB7821">
        <w:rPr>
          <w:sz w:val="22"/>
        </w:rPr>
        <w:t>供货期自合同签订之日起</w:t>
      </w:r>
      <w:r w:rsidRPr="00AB7821">
        <w:rPr>
          <w:sz w:val="22"/>
        </w:rPr>
        <w:t>30</w:t>
      </w:r>
      <w:r w:rsidRPr="00AB7821">
        <w:rPr>
          <w:sz w:val="22"/>
        </w:rPr>
        <w:t>天</w:t>
      </w:r>
      <w:r w:rsidRPr="00AB7821">
        <w:rPr>
          <w:rFonts w:hint="eastAsia"/>
          <w:bCs/>
          <w:sz w:val="22"/>
        </w:rPr>
        <w:t>内完成设备交付，安装，调试，培训，具体可自报。</w:t>
      </w:r>
    </w:p>
    <w:p w:rsidR="00040537" w:rsidRPr="00AB7821" w:rsidRDefault="00040537" w:rsidP="00040537">
      <w:pPr>
        <w:adjustRightInd w:val="0"/>
        <w:snapToGrid w:val="0"/>
        <w:ind w:firstLineChars="200" w:firstLine="442"/>
        <w:jc w:val="left"/>
        <w:outlineLvl w:val="2"/>
        <w:rPr>
          <w:b/>
          <w:color w:val="000000"/>
          <w:sz w:val="22"/>
        </w:rPr>
      </w:pPr>
      <w:bookmarkStart w:id="7" w:name="_Toc209190898"/>
      <w:r w:rsidRPr="00AB7821">
        <w:rPr>
          <w:b/>
          <w:color w:val="000000"/>
          <w:sz w:val="22"/>
        </w:rPr>
        <w:t xml:space="preserve">5 </w:t>
      </w:r>
      <w:r w:rsidRPr="00AB7821">
        <w:rPr>
          <w:b/>
          <w:color w:val="000000"/>
          <w:sz w:val="22"/>
        </w:rPr>
        <w:t>承包方式</w:t>
      </w:r>
      <w:bookmarkEnd w:id="7"/>
    </w:p>
    <w:p w:rsidR="00040537" w:rsidRPr="00AB7821" w:rsidRDefault="00040537" w:rsidP="00040537">
      <w:pPr>
        <w:snapToGrid w:val="0"/>
        <w:ind w:firstLineChars="200" w:firstLine="440"/>
        <w:rPr>
          <w:sz w:val="22"/>
        </w:rPr>
      </w:pPr>
      <w:r w:rsidRPr="00AB7821">
        <w:rPr>
          <w:sz w:val="22"/>
        </w:rPr>
        <w:t xml:space="preserve">5.1 </w:t>
      </w:r>
      <w:r w:rsidRPr="00AB7821">
        <w:rPr>
          <w:sz w:val="22"/>
        </w:rPr>
        <w:t>依据本项目的招标范围和内容，中标人以包工、包料、包质包量、包安全可靠的方式实施</w:t>
      </w:r>
      <w:r w:rsidRPr="00AB7821">
        <w:rPr>
          <w:rFonts w:hint="eastAsia"/>
          <w:sz w:val="22"/>
        </w:rPr>
        <w:t>总</w:t>
      </w:r>
      <w:r w:rsidRPr="00AB7821">
        <w:rPr>
          <w:sz w:val="22"/>
        </w:rPr>
        <w:t>承包。</w:t>
      </w:r>
    </w:p>
    <w:p w:rsidR="00040537" w:rsidRPr="00AB7821" w:rsidRDefault="00040537" w:rsidP="00040537">
      <w:pPr>
        <w:snapToGrid w:val="0"/>
        <w:ind w:firstLineChars="200" w:firstLine="440"/>
        <w:rPr>
          <w:sz w:val="22"/>
        </w:rPr>
      </w:pPr>
      <w:r w:rsidRPr="00AB7821">
        <w:rPr>
          <w:color w:val="000000"/>
          <w:sz w:val="22"/>
        </w:rPr>
        <w:t>5.2</w:t>
      </w:r>
      <w:r w:rsidRPr="00AB7821">
        <w:rPr>
          <w:color w:val="0000FF"/>
          <w:sz w:val="22"/>
        </w:rPr>
        <w:t>本项目不允许分包。</w:t>
      </w:r>
    </w:p>
    <w:p w:rsidR="00040537" w:rsidRPr="00AB7821" w:rsidRDefault="00040537" w:rsidP="00040537">
      <w:pPr>
        <w:adjustRightInd w:val="0"/>
        <w:snapToGrid w:val="0"/>
        <w:ind w:firstLineChars="200" w:firstLine="442"/>
        <w:jc w:val="left"/>
        <w:outlineLvl w:val="2"/>
        <w:rPr>
          <w:b/>
          <w:color w:val="000000"/>
          <w:sz w:val="22"/>
        </w:rPr>
      </w:pPr>
      <w:bookmarkStart w:id="8" w:name="_Toc209190899"/>
      <w:r w:rsidRPr="00AB7821">
        <w:rPr>
          <w:b/>
          <w:color w:val="000000"/>
          <w:sz w:val="22"/>
        </w:rPr>
        <w:t xml:space="preserve">6 </w:t>
      </w:r>
      <w:r w:rsidRPr="00AB7821">
        <w:rPr>
          <w:b/>
          <w:color w:val="000000"/>
          <w:sz w:val="22"/>
        </w:rPr>
        <w:t>合同的签订</w:t>
      </w:r>
      <w:bookmarkEnd w:id="8"/>
    </w:p>
    <w:p w:rsidR="00040537" w:rsidRPr="00AB7821" w:rsidRDefault="00040537" w:rsidP="00040537">
      <w:pPr>
        <w:snapToGrid w:val="0"/>
        <w:ind w:firstLineChars="200" w:firstLine="440"/>
        <w:rPr>
          <w:sz w:val="22"/>
        </w:rPr>
      </w:pPr>
      <w:r w:rsidRPr="00AB7821">
        <w:rPr>
          <w:sz w:val="22"/>
        </w:rPr>
        <w:t xml:space="preserve">6.1 </w:t>
      </w:r>
      <w:r w:rsidRPr="00AB7821">
        <w:rPr>
          <w:sz w:val="22"/>
        </w:rPr>
        <w:t>本项目合同的标的、价格、质量及验收标准、考核管理、履约期限等主要条款应当与招标文件和中标人投标文件的内容一致，并互相补充和解释。</w:t>
      </w:r>
    </w:p>
    <w:p w:rsidR="00040537" w:rsidRPr="00AB7821" w:rsidRDefault="00040537" w:rsidP="00040537">
      <w:pPr>
        <w:adjustRightInd w:val="0"/>
        <w:snapToGrid w:val="0"/>
        <w:ind w:firstLineChars="200" w:firstLine="442"/>
        <w:jc w:val="left"/>
        <w:outlineLvl w:val="2"/>
        <w:rPr>
          <w:sz w:val="22"/>
        </w:rPr>
      </w:pPr>
      <w:bookmarkStart w:id="9" w:name="_Toc209190900"/>
      <w:r w:rsidRPr="00AB7821">
        <w:rPr>
          <w:b/>
          <w:color w:val="000000"/>
          <w:sz w:val="22"/>
        </w:rPr>
        <w:t xml:space="preserve">7 </w:t>
      </w:r>
      <w:r w:rsidRPr="00AB7821">
        <w:rPr>
          <w:b/>
          <w:color w:val="000000"/>
          <w:sz w:val="22"/>
        </w:rPr>
        <w:t>结算原则和支付方式</w:t>
      </w:r>
      <w:bookmarkEnd w:id="9"/>
    </w:p>
    <w:p w:rsidR="00040537" w:rsidRPr="00AB7821" w:rsidRDefault="00040537" w:rsidP="00040537">
      <w:pPr>
        <w:snapToGrid w:val="0"/>
        <w:ind w:firstLineChars="200" w:firstLine="440"/>
        <w:rPr>
          <w:sz w:val="22"/>
        </w:rPr>
      </w:pPr>
      <w:r w:rsidRPr="00AB7821">
        <w:rPr>
          <w:sz w:val="22"/>
        </w:rPr>
        <w:t xml:space="preserve">7.1 </w:t>
      </w:r>
      <w:r w:rsidRPr="00AB7821">
        <w:rPr>
          <w:sz w:val="22"/>
        </w:rPr>
        <w:t>结算原则</w:t>
      </w:r>
    </w:p>
    <w:p w:rsidR="00040537" w:rsidRPr="00AB7821" w:rsidRDefault="00040537" w:rsidP="00040537">
      <w:pPr>
        <w:snapToGrid w:val="0"/>
        <w:ind w:firstLineChars="200" w:firstLine="440"/>
        <w:rPr>
          <w:sz w:val="22"/>
        </w:rPr>
      </w:pPr>
      <w:r w:rsidRPr="00AB7821">
        <w:rPr>
          <w:sz w:val="22"/>
        </w:rPr>
        <w:t>7.1.1</w:t>
      </w:r>
      <w:r w:rsidRPr="00AB7821">
        <w:rPr>
          <w:sz w:val="22"/>
        </w:rPr>
        <w:t>本项目合同总价不变，采购人不会因人工费、物价、费率、汇率或其他因素（不可抗力除外）的变动而进行调整。</w:t>
      </w:r>
    </w:p>
    <w:p w:rsidR="00040537" w:rsidRPr="00AB7821" w:rsidRDefault="00040537" w:rsidP="00040537">
      <w:pPr>
        <w:snapToGrid w:val="0"/>
        <w:ind w:firstLineChars="200" w:firstLine="440"/>
        <w:rPr>
          <w:sz w:val="22"/>
        </w:rPr>
      </w:pPr>
      <w:r w:rsidRPr="00AB7821">
        <w:rPr>
          <w:sz w:val="22"/>
        </w:rPr>
        <w:t>7.1.2</w:t>
      </w:r>
      <w:r w:rsidRPr="00AB7821">
        <w:rPr>
          <w:sz w:val="22"/>
        </w:rPr>
        <w:t>发生设备维修的，如该设备尚在保修期内的，采购人</w:t>
      </w:r>
      <w:proofErr w:type="gramStart"/>
      <w:r w:rsidRPr="00AB7821">
        <w:rPr>
          <w:sz w:val="22"/>
        </w:rPr>
        <w:t>不</w:t>
      </w:r>
      <w:proofErr w:type="gramEnd"/>
      <w:r w:rsidRPr="00AB7821">
        <w:rPr>
          <w:sz w:val="22"/>
        </w:rPr>
        <w:t>另行支付相关费用；如在保修期外的，单价按照投标文件中明确的备品备件单价（含维修人工费）计取，数量按实结算。如投标文件中没有类似备品备件单价可参照的，则由合同双方协商确定维修单价。</w:t>
      </w:r>
    </w:p>
    <w:p w:rsidR="00040537" w:rsidRPr="00AB7821" w:rsidRDefault="00040537" w:rsidP="00040537">
      <w:pPr>
        <w:snapToGrid w:val="0"/>
        <w:ind w:firstLineChars="200" w:firstLine="440"/>
        <w:rPr>
          <w:sz w:val="22"/>
        </w:rPr>
      </w:pPr>
      <w:r w:rsidRPr="00AB7821">
        <w:rPr>
          <w:sz w:val="22"/>
        </w:rPr>
        <w:t xml:space="preserve">7.2 </w:t>
      </w:r>
      <w:r w:rsidRPr="00AB7821">
        <w:rPr>
          <w:sz w:val="22"/>
        </w:rPr>
        <w:t>支付方式</w:t>
      </w:r>
    </w:p>
    <w:p w:rsidR="00040537" w:rsidRPr="00AB7821" w:rsidRDefault="00040537" w:rsidP="00040537">
      <w:pPr>
        <w:snapToGrid w:val="0"/>
        <w:ind w:firstLineChars="200" w:firstLine="440"/>
        <w:rPr>
          <w:sz w:val="22"/>
        </w:rPr>
      </w:pPr>
      <w:r w:rsidRPr="00AB7821">
        <w:rPr>
          <w:sz w:val="22"/>
        </w:rPr>
        <w:t xml:space="preserve">7.2.1 </w:t>
      </w:r>
      <w:r w:rsidRPr="00AB7821">
        <w:rPr>
          <w:sz w:val="22"/>
        </w:rPr>
        <w:t>本项目合同金额采用</w:t>
      </w:r>
      <w:r w:rsidRPr="00AB7821">
        <w:rPr>
          <w:rFonts w:hint="eastAsia"/>
          <w:b/>
          <w:color w:val="FF0000"/>
          <w:sz w:val="22"/>
          <w:u w:val="single"/>
        </w:rPr>
        <w:t>一次性</w:t>
      </w:r>
      <w:r w:rsidRPr="00AB7821">
        <w:rPr>
          <w:b/>
          <w:color w:val="FF0000"/>
          <w:sz w:val="22"/>
          <w:u w:val="single"/>
        </w:rPr>
        <w:t>付款</w:t>
      </w:r>
      <w:r w:rsidRPr="00AB7821">
        <w:rPr>
          <w:sz w:val="22"/>
        </w:rPr>
        <w:t>方式，在采购人和中标人合同签订，按下款要求支付相应的合同款项。</w:t>
      </w:r>
    </w:p>
    <w:p w:rsidR="00040537" w:rsidRPr="00AB7821" w:rsidRDefault="00040537" w:rsidP="00040537">
      <w:pPr>
        <w:snapToGrid w:val="0"/>
        <w:ind w:firstLineChars="200" w:firstLine="440"/>
        <w:rPr>
          <w:sz w:val="22"/>
        </w:rPr>
      </w:pPr>
      <w:r w:rsidRPr="00AB7821">
        <w:rPr>
          <w:sz w:val="22"/>
        </w:rPr>
        <w:t>7.2.2</w:t>
      </w:r>
      <w:r w:rsidRPr="00AB7821">
        <w:rPr>
          <w:sz w:val="22"/>
        </w:rPr>
        <w:t>项目整体完成，并经验收合格，且采购人收到货物及其发票后</w:t>
      </w:r>
      <w:r w:rsidRPr="00AB7821">
        <w:rPr>
          <w:rFonts w:hint="eastAsia"/>
          <w:sz w:val="22"/>
          <w:u w:val="single"/>
        </w:rPr>
        <w:t>30</w:t>
      </w:r>
      <w:r w:rsidRPr="00AB7821">
        <w:rPr>
          <w:sz w:val="22"/>
        </w:rPr>
        <w:t>日内，支付全部合同金额。</w:t>
      </w:r>
    </w:p>
    <w:p w:rsidR="00040537" w:rsidRPr="00AB7821" w:rsidRDefault="00040537" w:rsidP="00040537">
      <w:pPr>
        <w:snapToGrid w:val="0"/>
        <w:ind w:firstLineChars="200" w:firstLine="440"/>
        <w:jc w:val="left"/>
        <w:rPr>
          <w:sz w:val="22"/>
        </w:rPr>
      </w:pPr>
      <w:r w:rsidRPr="00AB7821">
        <w:rPr>
          <w:sz w:val="22"/>
        </w:rPr>
        <w:t>7.3</w:t>
      </w:r>
      <w:r w:rsidRPr="00AB7821">
        <w:rPr>
          <w:sz w:val="22"/>
        </w:rPr>
        <w:t>中标人因自身原因造成返工的工作量，采购人将不予计量和支付。</w:t>
      </w:r>
    </w:p>
    <w:p w:rsidR="00040537" w:rsidRPr="00AB7821" w:rsidRDefault="00040537" w:rsidP="00040537">
      <w:pPr>
        <w:snapToGrid w:val="0"/>
        <w:ind w:firstLineChars="200" w:firstLine="440"/>
        <w:jc w:val="left"/>
        <w:rPr>
          <w:color w:val="FF0000"/>
          <w:sz w:val="22"/>
        </w:rPr>
      </w:pPr>
      <w:r w:rsidRPr="00AB7821">
        <w:rPr>
          <w:rFonts w:hint="eastAsia"/>
          <w:color w:val="FF0000"/>
          <w:sz w:val="22"/>
        </w:rPr>
        <w:t>7.4</w:t>
      </w:r>
      <w:r w:rsidRPr="00AB7821">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得低于合同订立时</w:t>
      </w:r>
      <w:r w:rsidRPr="00AB7821">
        <w:rPr>
          <w:rFonts w:hint="eastAsia"/>
          <w:color w:val="FF0000"/>
          <w:sz w:val="22"/>
        </w:rPr>
        <w:t>1</w:t>
      </w:r>
      <w:r w:rsidRPr="00AB7821">
        <w:rPr>
          <w:rFonts w:hint="eastAsia"/>
          <w:color w:val="FF0000"/>
          <w:sz w:val="22"/>
        </w:rPr>
        <w:t>年</w:t>
      </w:r>
      <w:proofErr w:type="gramStart"/>
      <w:r w:rsidRPr="00AB7821">
        <w:rPr>
          <w:rFonts w:hint="eastAsia"/>
          <w:color w:val="FF0000"/>
          <w:sz w:val="22"/>
        </w:rPr>
        <w:t>期贷款市场</w:t>
      </w:r>
      <w:proofErr w:type="gramEnd"/>
      <w:r w:rsidRPr="00AB7821">
        <w:rPr>
          <w:rFonts w:hint="eastAsia"/>
          <w:color w:val="FF0000"/>
          <w:sz w:val="22"/>
        </w:rPr>
        <w:t>报价利率。</w:t>
      </w:r>
    </w:p>
    <w:p w:rsidR="00040537" w:rsidRPr="00AB7821" w:rsidRDefault="00040537" w:rsidP="00040537">
      <w:pPr>
        <w:adjustRightInd w:val="0"/>
        <w:snapToGrid w:val="0"/>
        <w:jc w:val="center"/>
        <w:outlineLvl w:val="1"/>
        <w:rPr>
          <w:rFonts w:eastAsia="黑体"/>
          <w:color w:val="000000"/>
          <w:sz w:val="30"/>
          <w:szCs w:val="30"/>
        </w:rPr>
      </w:pPr>
      <w:bookmarkStart w:id="10" w:name="_Toc209190901"/>
      <w:r w:rsidRPr="00AB7821">
        <w:rPr>
          <w:rFonts w:eastAsia="黑体"/>
          <w:color w:val="000000"/>
          <w:sz w:val="30"/>
          <w:szCs w:val="30"/>
        </w:rPr>
        <w:t>三、技术质量要求</w:t>
      </w:r>
      <w:bookmarkEnd w:id="10"/>
    </w:p>
    <w:p w:rsidR="00040537" w:rsidRPr="00AB7821" w:rsidRDefault="00040537" w:rsidP="00040537">
      <w:pPr>
        <w:adjustRightInd w:val="0"/>
        <w:snapToGrid w:val="0"/>
        <w:ind w:firstLineChars="200" w:firstLine="442"/>
        <w:outlineLvl w:val="2"/>
        <w:rPr>
          <w:b/>
          <w:bCs/>
          <w:sz w:val="22"/>
        </w:rPr>
      </w:pPr>
      <w:bookmarkStart w:id="11" w:name="_Toc476308503"/>
      <w:bookmarkStart w:id="12" w:name="_Toc209190902"/>
      <w:bookmarkStart w:id="13" w:name="_GoBack"/>
      <w:bookmarkEnd w:id="13"/>
      <w:r w:rsidRPr="00AB7821">
        <w:rPr>
          <w:b/>
          <w:bCs/>
          <w:sz w:val="22"/>
        </w:rPr>
        <w:lastRenderedPageBreak/>
        <w:t xml:space="preserve">8 </w:t>
      </w:r>
      <w:r w:rsidRPr="00AB7821">
        <w:rPr>
          <w:b/>
          <w:bCs/>
          <w:sz w:val="22"/>
        </w:rPr>
        <w:t>适用技术规范和规范性文件</w:t>
      </w:r>
      <w:bookmarkEnd w:id="11"/>
      <w:bookmarkEnd w:id="12"/>
    </w:p>
    <w:p w:rsidR="00040537" w:rsidRPr="00AB7821" w:rsidRDefault="00040537" w:rsidP="00040537">
      <w:pPr>
        <w:snapToGrid w:val="0"/>
        <w:ind w:firstLineChars="200" w:firstLine="440"/>
        <w:jc w:val="left"/>
        <w:rPr>
          <w:sz w:val="22"/>
        </w:rPr>
      </w:pPr>
      <w:r w:rsidRPr="00AB7821">
        <w:rPr>
          <w:sz w:val="22"/>
        </w:rPr>
        <w:t>各投标人应充分注意，凡涉及国家或行业管理部门颁发的相关规范、规程和标准，无论其是否在本招标文件中列明，中标人应无条件执行。标准、规范等不一致的，以要求高者为准。</w:t>
      </w:r>
    </w:p>
    <w:p w:rsidR="00040537" w:rsidRPr="00AB7821" w:rsidRDefault="00040537" w:rsidP="00040537">
      <w:pPr>
        <w:snapToGrid w:val="0"/>
        <w:ind w:firstLineChars="200" w:firstLine="440"/>
        <w:jc w:val="left"/>
        <w:rPr>
          <w:sz w:val="22"/>
        </w:rPr>
      </w:pPr>
    </w:p>
    <w:p w:rsidR="00040537" w:rsidRPr="00AB7821" w:rsidRDefault="00040537" w:rsidP="00040537">
      <w:pPr>
        <w:adjustRightInd w:val="0"/>
        <w:snapToGrid w:val="0"/>
        <w:ind w:firstLineChars="200" w:firstLine="442"/>
        <w:outlineLvl w:val="2"/>
        <w:rPr>
          <w:b/>
          <w:bCs/>
          <w:sz w:val="22"/>
        </w:rPr>
      </w:pPr>
      <w:bookmarkStart w:id="14" w:name="_Toc209190903"/>
      <w:r w:rsidRPr="00AB7821">
        <w:rPr>
          <w:b/>
          <w:bCs/>
          <w:sz w:val="22"/>
        </w:rPr>
        <w:t xml:space="preserve">9 </w:t>
      </w:r>
      <w:r w:rsidRPr="00AB7821">
        <w:rPr>
          <w:b/>
          <w:bCs/>
          <w:sz w:val="22"/>
        </w:rPr>
        <w:t>招标内容与质量要求</w:t>
      </w:r>
      <w:bookmarkEnd w:id="14"/>
    </w:p>
    <w:p w:rsidR="00040537" w:rsidRPr="00AB7821" w:rsidRDefault="00040537" w:rsidP="00040537">
      <w:pPr>
        <w:snapToGrid w:val="0"/>
        <w:ind w:firstLineChars="200" w:firstLine="442"/>
        <w:rPr>
          <w:b/>
          <w:sz w:val="22"/>
        </w:rPr>
      </w:pPr>
      <w:r w:rsidRPr="00AB7821">
        <w:rPr>
          <w:b/>
          <w:sz w:val="22"/>
        </w:rPr>
        <w:t xml:space="preserve">9.1 </w:t>
      </w:r>
      <w:r w:rsidRPr="00AB7821">
        <w:rPr>
          <w:b/>
          <w:sz w:val="22"/>
        </w:rPr>
        <w:t>供货清单</w:t>
      </w:r>
    </w:p>
    <w:p w:rsidR="00040537" w:rsidRPr="00AB7821" w:rsidRDefault="00040537" w:rsidP="00040537">
      <w:pPr>
        <w:snapToGrid w:val="0"/>
        <w:ind w:firstLineChars="200" w:firstLine="442"/>
        <w:jc w:val="center"/>
        <w:rPr>
          <w:b/>
          <w:bCs/>
          <w:color w:val="FF0000"/>
          <w:sz w:val="22"/>
          <w:u w:val="wavyHeavy"/>
        </w:rPr>
      </w:pPr>
      <w:r w:rsidRPr="00AB7821">
        <w:rPr>
          <w:b/>
          <w:sz w:val="22"/>
        </w:rPr>
        <w:t>供货清单</w:t>
      </w:r>
    </w:p>
    <w:tbl>
      <w:tblPr>
        <w:tblW w:w="4954" w:type="pct"/>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414"/>
        <w:gridCol w:w="647"/>
        <w:gridCol w:w="1704"/>
        <w:gridCol w:w="860"/>
        <w:gridCol w:w="855"/>
        <w:gridCol w:w="860"/>
        <w:gridCol w:w="1326"/>
      </w:tblGrid>
      <w:tr w:rsidR="00040537" w:rsidRPr="00AB7821" w:rsidTr="00AB7821">
        <w:trPr>
          <w:trHeight w:val="567"/>
          <w:tblHeader/>
          <w:jc w:val="center"/>
        </w:trPr>
        <w:tc>
          <w:tcPr>
            <w:tcW w:w="461" w:type="pct"/>
            <w:vAlign w:val="center"/>
          </w:tcPr>
          <w:p w:rsidR="00040537" w:rsidRPr="00AB7821" w:rsidRDefault="00040537" w:rsidP="00EA3597">
            <w:pPr>
              <w:adjustRightInd w:val="0"/>
              <w:snapToGrid w:val="0"/>
              <w:jc w:val="center"/>
              <w:rPr>
                <w:b/>
                <w:bCs/>
                <w:sz w:val="22"/>
              </w:rPr>
            </w:pPr>
            <w:r w:rsidRPr="00AB7821">
              <w:rPr>
                <w:b/>
                <w:bCs/>
                <w:sz w:val="22"/>
              </w:rPr>
              <w:t>序号</w:t>
            </w:r>
          </w:p>
        </w:tc>
        <w:tc>
          <w:tcPr>
            <w:tcW w:w="837" w:type="pct"/>
            <w:vAlign w:val="center"/>
          </w:tcPr>
          <w:p w:rsidR="00040537" w:rsidRPr="00AB7821" w:rsidRDefault="00040537" w:rsidP="00EA3597">
            <w:pPr>
              <w:adjustRightInd w:val="0"/>
              <w:snapToGrid w:val="0"/>
              <w:jc w:val="center"/>
              <w:rPr>
                <w:b/>
                <w:bCs/>
                <w:sz w:val="22"/>
              </w:rPr>
            </w:pPr>
            <w:r w:rsidRPr="00AB7821">
              <w:rPr>
                <w:b/>
                <w:bCs/>
                <w:sz w:val="22"/>
              </w:rPr>
              <w:t>名称</w:t>
            </w:r>
          </w:p>
        </w:tc>
        <w:tc>
          <w:tcPr>
            <w:tcW w:w="383" w:type="pct"/>
            <w:vAlign w:val="center"/>
          </w:tcPr>
          <w:p w:rsidR="00040537" w:rsidRPr="00AB7821" w:rsidRDefault="00040537" w:rsidP="00EA3597">
            <w:pPr>
              <w:adjustRightInd w:val="0"/>
              <w:snapToGrid w:val="0"/>
              <w:jc w:val="center"/>
              <w:rPr>
                <w:b/>
                <w:bCs/>
                <w:sz w:val="22"/>
              </w:rPr>
            </w:pPr>
            <w:r w:rsidRPr="00AB7821">
              <w:rPr>
                <w:b/>
                <w:bCs/>
                <w:sz w:val="22"/>
              </w:rPr>
              <w:t>数量</w:t>
            </w:r>
          </w:p>
        </w:tc>
        <w:tc>
          <w:tcPr>
            <w:tcW w:w="1009" w:type="pct"/>
            <w:vAlign w:val="center"/>
          </w:tcPr>
          <w:p w:rsidR="00040537" w:rsidRPr="00AB7821" w:rsidRDefault="00040537" w:rsidP="00EA3597">
            <w:pPr>
              <w:adjustRightInd w:val="0"/>
              <w:snapToGrid w:val="0"/>
              <w:jc w:val="center"/>
              <w:rPr>
                <w:b/>
                <w:bCs/>
                <w:sz w:val="22"/>
              </w:rPr>
            </w:pPr>
            <w:r w:rsidRPr="00AB7821">
              <w:rPr>
                <w:b/>
                <w:bCs/>
                <w:sz w:val="22"/>
              </w:rPr>
              <w:t>规格技术参数（含材料、工艺要求）</w:t>
            </w:r>
          </w:p>
        </w:tc>
        <w:tc>
          <w:tcPr>
            <w:tcW w:w="509" w:type="pct"/>
            <w:vAlign w:val="center"/>
          </w:tcPr>
          <w:p w:rsidR="00040537" w:rsidRPr="00AB7821" w:rsidRDefault="00040537" w:rsidP="00EA3597">
            <w:pPr>
              <w:adjustRightInd w:val="0"/>
              <w:snapToGrid w:val="0"/>
              <w:jc w:val="center"/>
              <w:rPr>
                <w:b/>
                <w:bCs/>
                <w:sz w:val="22"/>
              </w:rPr>
            </w:pPr>
            <w:r w:rsidRPr="00AB7821">
              <w:rPr>
                <w:b/>
                <w:bCs/>
                <w:sz w:val="22"/>
              </w:rPr>
              <w:t>医疗器械类别</w:t>
            </w:r>
          </w:p>
        </w:tc>
        <w:tc>
          <w:tcPr>
            <w:tcW w:w="506" w:type="pct"/>
            <w:vAlign w:val="center"/>
          </w:tcPr>
          <w:p w:rsidR="00040537" w:rsidRPr="00AB7821" w:rsidRDefault="00040537" w:rsidP="00EA3597">
            <w:pPr>
              <w:adjustRightInd w:val="0"/>
              <w:snapToGrid w:val="0"/>
              <w:jc w:val="center"/>
              <w:rPr>
                <w:b/>
                <w:bCs/>
                <w:sz w:val="22"/>
              </w:rPr>
            </w:pPr>
            <w:r w:rsidRPr="00AB7821">
              <w:rPr>
                <w:b/>
                <w:bCs/>
                <w:sz w:val="22"/>
              </w:rPr>
              <w:t>供货期</w:t>
            </w:r>
          </w:p>
        </w:tc>
        <w:tc>
          <w:tcPr>
            <w:tcW w:w="509" w:type="pct"/>
            <w:vAlign w:val="center"/>
          </w:tcPr>
          <w:p w:rsidR="00040537" w:rsidRPr="00AB7821" w:rsidRDefault="00040537" w:rsidP="00EA3597">
            <w:pPr>
              <w:adjustRightInd w:val="0"/>
              <w:snapToGrid w:val="0"/>
              <w:jc w:val="center"/>
              <w:rPr>
                <w:b/>
                <w:bCs/>
                <w:sz w:val="22"/>
              </w:rPr>
            </w:pPr>
            <w:r w:rsidRPr="00AB7821">
              <w:rPr>
                <w:b/>
                <w:bCs/>
                <w:sz w:val="22"/>
              </w:rPr>
              <w:t>保修期</w:t>
            </w:r>
          </w:p>
        </w:tc>
        <w:tc>
          <w:tcPr>
            <w:tcW w:w="785" w:type="pct"/>
            <w:vAlign w:val="center"/>
          </w:tcPr>
          <w:p w:rsidR="00040537" w:rsidRPr="00AB7821" w:rsidRDefault="00040537" w:rsidP="00EA3597">
            <w:pPr>
              <w:adjustRightInd w:val="0"/>
              <w:snapToGrid w:val="0"/>
              <w:jc w:val="center"/>
              <w:rPr>
                <w:b/>
                <w:bCs/>
                <w:sz w:val="22"/>
              </w:rPr>
            </w:pPr>
            <w:r w:rsidRPr="00AB7821">
              <w:rPr>
                <w:b/>
                <w:bCs/>
                <w:sz w:val="22"/>
              </w:rPr>
              <w:t>备注</w:t>
            </w:r>
          </w:p>
        </w:tc>
      </w:tr>
      <w:tr w:rsidR="00040537" w:rsidRPr="00AB7821" w:rsidTr="00AB7821">
        <w:trPr>
          <w:trHeight w:val="567"/>
          <w:jc w:val="center"/>
        </w:trPr>
        <w:tc>
          <w:tcPr>
            <w:tcW w:w="461" w:type="pct"/>
            <w:vAlign w:val="center"/>
          </w:tcPr>
          <w:p w:rsidR="00040537" w:rsidRPr="00AB7821" w:rsidRDefault="00040537" w:rsidP="00EA3597">
            <w:pPr>
              <w:adjustRightInd w:val="0"/>
              <w:snapToGrid w:val="0"/>
              <w:jc w:val="center"/>
              <w:rPr>
                <w:b/>
                <w:bCs/>
                <w:sz w:val="22"/>
              </w:rPr>
            </w:pPr>
            <w:r w:rsidRPr="00AB7821">
              <w:rPr>
                <w:b/>
                <w:bCs/>
                <w:sz w:val="22"/>
              </w:rPr>
              <w:t>1</w:t>
            </w:r>
          </w:p>
        </w:tc>
        <w:tc>
          <w:tcPr>
            <w:tcW w:w="837" w:type="pct"/>
            <w:vAlign w:val="center"/>
          </w:tcPr>
          <w:p w:rsidR="00040537" w:rsidRPr="00AB7821" w:rsidRDefault="00040537" w:rsidP="00EA3597">
            <w:pPr>
              <w:adjustRightInd w:val="0"/>
              <w:snapToGrid w:val="0"/>
              <w:jc w:val="center"/>
              <w:rPr>
                <w:bCs/>
                <w:sz w:val="22"/>
              </w:rPr>
            </w:pPr>
            <w:r w:rsidRPr="00AB7821">
              <w:rPr>
                <w:bCs/>
                <w:sz w:val="22"/>
              </w:rPr>
              <w:t>心肺运动测试系统</w:t>
            </w:r>
          </w:p>
        </w:tc>
        <w:tc>
          <w:tcPr>
            <w:tcW w:w="383" w:type="pct"/>
            <w:vAlign w:val="center"/>
          </w:tcPr>
          <w:p w:rsidR="00040537" w:rsidRPr="00AB7821" w:rsidRDefault="00040537" w:rsidP="00EA3597">
            <w:pPr>
              <w:adjustRightInd w:val="0"/>
              <w:snapToGrid w:val="0"/>
              <w:jc w:val="center"/>
              <w:rPr>
                <w:sz w:val="22"/>
              </w:rPr>
            </w:pPr>
            <w:r w:rsidRPr="00AB7821">
              <w:rPr>
                <w:bCs/>
                <w:sz w:val="22"/>
              </w:rPr>
              <w:t>3</w:t>
            </w:r>
            <w:r w:rsidRPr="00AB7821">
              <w:rPr>
                <w:sz w:val="22"/>
              </w:rPr>
              <w:t>套</w:t>
            </w:r>
          </w:p>
        </w:tc>
        <w:tc>
          <w:tcPr>
            <w:tcW w:w="1009" w:type="pct"/>
            <w:vMerge w:val="restart"/>
            <w:vAlign w:val="center"/>
          </w:tcPr>
          <w:p w:rsidR="00040537" w:rsidRPr="00AB7821" w:rsidRDefault="00040537" w:rsidP="00EA3597">
            <w:pPr>
              <w:adjustRightInd w:val="0"/>
              <w:snapToGrid w:val="0"/>
              <w:rPr>
                <w:bCs/>
                <w:sz w:val="22"/>
              </w:rPr>
            </w:pPr>
            <w:r w:rsidRPr="00AB7821">
              <w:rPr>
                <w:bCs/>
                <w:sz w:val="22"/>
              </w:rPr>
              <w:t>详见</w:t>
            </w:r>
            <w:r w:rsidRPr="00AB7821">
              <w:rPr>
                <w:bCs/>
                <w:sz w:val="22"/>
              </w:rPr>
              <w:t>9.2</w:t>
            </w:r>
            <w:r w:rsidRPr="00AB7821">
              <w:rPr>
                <w:bCs/>
                <w:sz w:val="22"/>
              </w:rPr>
              <w:t>设备技术参数</w:t>
            </w:r>
          </w:p>
        </w:tc>
        <w:tc>
          <w:tcPr>
            <w:tcW w:w="509" w:type="pct"/>
            <w:vMerge w:val="restart"/>
            <w:vAlign w:val="center"/>
          </w:tcPr>
          <w:p w:rsidR="00040537" w:rsidRPr="00AB7821" w:rsidRDefault="00040537" w:rsidP="00EA3597">
            <w:pPr>
              <w:adjustRightInd w:val="0"/>
              <w:snapToGrid w:val="0"/>
              <w:jc w:val="center"/>
              <w:rPr>
                <w:bCs/>
                <w:sz w:val="22"/>
              </w:rPr>
            </w:pPr>
            <w:r w:rsidRPr="00AB7821">
              <w:rPr>
                <w:sz w:val="22"/>
              </w:rPr>
              <w:t>二类</w:t>
            </w:r>
          </w:p>
        </w:tc>
        <w:tc>
          <w:tcPr>
            <w:tcW w:w="506" w:type="pct"/>
            <w:vMerge w:val="restart"/>
            <w:vAlign w:val="center"/>
          </w:tcPr>
          <w:p w:rsidR="00040537" w:rsidRPr="00AB7821" w:rsidRDefault="00040537" w:rsidP="00EA3597">
            <w:pPr>
              <w:adjustRightInd w:val="0"/>
              <w:snapToGrid w:val="0"/>
              <w:jc w:val="center"/>
              <w:rPr>
                <w:bCs/>
                <w:sz w:val="22"/>
              </w:rPr>
            </w:pPr>
            <w:r w:rsidRPr="00AB7821">
              <w:rPr>
                <w:sz w:val="22"/>
              </w:rPr>
              <w:t>自合同签订之日起</w:t>
            </w:r>
            <w:r w:rsidRPr="00AB7821">
              <w:rPr>
                <w:sz w:val="22"/>
              </w:rPr>
              <w:t>30</w:t>
            </w:r>
            <w:r w:rsidRPr="00AB7821">
              <w:rPr>
                <w:sz w:val="22"/>
              </w:rPr>
              <w:t>天</w:t>
            </w:r>
          </w:p>
        </w:tc>
        <w:tc>
          <w:tcPr>
            <w:tcW w:w="509" w:type="pct"/>
            <w:vMerge w:val="restart"/>
            <w:vAlign w:val="center"/>
          </w:tcPr>
          <w:p w:rsidR="00040537" w:rsidRPr="00AB7821" w:rsidRDefault="00040537" w:rsidP="00EA3597">
            <w:pPr>
              <w:pStyle w:val="a5"/>
              <w:jc w:val="center"/>
              <w:rPr>
                <w:bCs/>
                <w:sz w:val="22"/>
              </w:rPr>
            </w:pPr>
            <w:r w:rsidRPr="00AB7821">
              <w:rPr>
                <w:sz w:val="22"/>
              </w:rPr>
              <w:t>整机原厂全保</w:t>
            </w:r>
            <w:r w:rsidRPr="00AB7821">
              <w:rPr>
                <w:sz w:val="22"/>
              </w:rPr>
              <w:t>3</w:t>
            </w:r>
            <w:r w:rsidRPr="00AB7821">
              <w:rPr>
                <w:sz w:val="22"/>
              </w:rPr>
              <w:t>年</w:t>
            </w:r>
          </w:p>
        </w:tc>
        <w:tc>
          <w:tcPr>
            <w:tcW w:w="785" w:type="pct"/>
            <w:vAlign w:val="center"/>
          </w:tcPr>
          <w:p w:rsidR="00040537" w:rsidRPr="00AB7821" w:rsidRDefault="00040537" w:rsidP="00EA3597">
            <w:pPr>
              <w:adjustRightInd w:val="0"/>
              <w:snapToGrid w:val="0"/>
              <w:rPr>
                <w:bCs/>
                <w:sz w:val="22"/>
              </w:rPr>
            </w:pPr>
            <w:r w:rsidRPr="00AB7821">
              <w:rPr>
                <w:bCs/>
                <w:sz w:val="22"/>
              </w:rPr>
              <w:t>分项最高限价每套</w:t>
            </w:r>
            <w:bookmarkStart w:id="15" w:name="OLE_LINK224"/>
            <w:bookmarkStart w:id="16" w:name="OLE_LINK230"/>
            <w:r w:rsidRPr="00AB7821">
              <w:rPr>
                <w:bCs/>
                <w:sz w:val="22"/>
              </w:rPr>
              <w:t>450,000</w:t>
            </w:r>
            <w:bookmarkEnd w:id="15"/>
            <w:bookmarkEnd w:id="16"/>
            <w:r w:rsidRPr="00AB7821">
              <w:rPr>
                <w:bCs/>
                <w:sz w:val="22"/>
              </w:rPr>
              <w:t>.00</w:t>
            </w:r>
            <w:r w:rsidRPr="00AB7821">
              <w:rPr>
                <w:bCs/>
                <w:sz w:val="22"/>
              </w:rPr>
              <w:t>元</w:t>
            </w: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1.1</w:t>
            </w:r>
          </w:p>
        </w:tc>
        <w:tc>
          <w:tcPr>
            <w:tcW w:w="837" w:type="pct"/>
            <w:vAlign w:val="center"/>
          </w:tcPr>
          <w:p w:rsidR="00040537" w:rsidRPr="00AB7821" w:rsidRDefault="00040537" w:rsidP="00EA3597">
            <w:pPr>
              <w:jc w:val="center"/>
              <w:rPr>
                <w:b/>
                <w:bCs/>
                <w:sz w:val="22"/>
              </w:rPr>
            </w:pPr>
            <w:r w:rsidRPr="00AB7821">
              <w:rPr>
                <w:sz w:val="22"/>
              </w:rPr>
              <w:t>心肺运动测试系统主机</w:t>
            </w:r>
            <w:r w:rsidRPr="00AB7821">
              <w:rPr>
                <w:sz w:val="22"/>
              </w:rPr>
              <w:t>(</w:t>
            </w:r>
            <w:r w:rsidRPr="00AB7821">
              <w:rPr>
                <w:sz w:val="22"/>
              </w:rPr>
              <w:t>含心电分析软件、运动血压模块、运动血氧模块</w:t>
            </w:r>
            <w:r w:rsidRPr="00AB7821">
              <w:rPr>
                <w:sz w:val="22"/>
              </w:rPr>
              <w:t>)</w:t>
            </w:r>
          </w:p>
        </w:tc>
        <w:tc>
          <w:tcPr>
            <w:tcW w:w="383" w:type="pct"/>
            <w:vAlign w:val="center"/>
          </w:tcPr>
          <w:p w:rsidR="00040537" w:rsidRPr="00AB7821" w:rsidRDefault="00040537" w:rsidP="00EA3597">
            <w:pPr>
              <w:jc w:val="center"/>
              <w:rPr>
                <w:sz w:val="22"/>
              </w:rPr>
            </w:pPr>
            <w:r w:rsidRPr="00AB7821">
              <w:rPr>
                <w:sz w:val="22"/>
              </w:rPr>
              <w:t>3</w:t>
            </w:r>
            <w:r w:rsidRPr="00AB7821">
              <w:rPr>
                <w:sz w:val="22"/>
              </w:rPr>
              <w:t>套</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1.2</w:t>
            </w:r>
          </w:p>
        </w:tc>
        <w:tc>
          <w:tcPr>
            <w:tcW w:w="837" w:type="pct"/>
            <w:vAlign w:val="center"/>
          </w:tcPr>
          <w:p w:rsidR="00040537" w:rsidRPr="00AB7821" w:rsidRDefault="00040537" w:rsidP="00EA3597">
            <w:pPr>
              <w:jc w:val="center"/>
              <w:rPr>
                <w:sz w:val="22"/>
              </w:rPr>
            </w:pPr>
            <w:r w:rsidRPr="00AB7821">
              <w:rPr>
                <w:sz w:val="22"/>
              </w:rPr>
              <w:t>中文报告工作站</w:t>
            </w:r>
          </w:p>
        </w:tc>
        <w:tc>
          <w:tcPr>
            <w:tcW w:w="383" w:type="pct"/>
            <w:vAlign w:val="center"/>
          </w:tcPr>
          <w:p w:rsidR="00040537" w:rsidRPr="00AB7821" w:rsidRDefault="00040537" w:rsidP="00EA3597">
            <w:pPr>
              <w:jc w:val="center"/>
              <w:rPr>
                <w:sz w:val="22"/>
              </w:rPr>
            </w:pPr>
            <w:r w:rsidRPr="00AB7821">
              <w:rPr>
                <w:sz w:val="22"/>
              </w:rPr>
              <w:t>3</w:t>
            </w:r>
            <w:r w:rsidRPr="00AB7821">
              <w:rPr>
                <w:sz w:val="22"/>
              </w:rPr>
              <w:t>套</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1.3</w:t>
            </w:r>
          </w:p>
        </w:tc>
        <w:tc>
          <w:tcPr>
            <w:tcW w:w="837" w:type="pct"/>
            <w:vAlign w:val="center"/>
          </w:tcPr>
          <w:p w:rsidR="00040537" w:rsidRPr="00AB7821" w:rsidRDefault="00040537" w:rsidP="00EA3597">
            <w:pPr>
              <w:jc w:val="center"/>
              <w:rPr>
                <w:sz w:val="22"/>
              </w:rPr>
            </w:pPr>
            <w:r w:rsidRPr="00AB7821">
              <w:rPr>
                <w:sz w:val="22"/>
              </w:rPr>
              <w:t>数据采集盒</w:t>
            </w:r>
          </w:p>
        </w:tc>
        <w:tc>
          <w:tcPr>
            <w:tcW w:w="383" w:type="pct"/>
            <w:vAlign w:val="center"/>
          </w:tcPr>
          <w:p w:rsidR="00040537" w:rsidRPr="00AB7821" w:rsidRDefault="00040537" w:rsidP="00EA3597">
            <w:pPr>
              <w:jc w:val="center"/>
              <w:rPr>
                <w:sz w:val="22"/>
              </w:rPr>
            </w:pPr>
            <w:r w:rsidRPr="00AB7821">
              <w:rPr>
                <w:sz w:val="22"/>
              </w:rPr>
              <w:t>3</w:t>
            </w:r>
            <w:r w:rsidRPr="00AB7821">
              <w:rPr>
                <w:sz w:val="22"/>
              </w:rPr>
              <w:t>套</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1.4</w:t>
            </w:r>
          </w:p>
        </w:tc>
        <w:tc>
          <w:tcPr>
            <w:tcW w:w="837" w:type="pct"/>
            <w:vAlign w:val="center"/>
          </w:tcPr>
          <w:p w:rsidR="00040537" w:rsidRPr="00AB7821" w:rsidRDefault="00040537" w:rsidP="00EA3597">
            <w:pPr>
              <w:jc w:val="center"/>
              <w:rPr>
                <w:sz w:val="22"/>
              </w:rPr>
            </w:pPr>
            <w:r w:rsidRPr="00AB7821">
              <w:rPr>
                <w:sz w:val="22"/>
              </w:rPr>
              <w:t>采样组件</w:t>
            </w:r>
          </w:p>
        </w:tc>
        <w:tc>
          <w:tcPr>
            <w:tcW w:w="383" w:type="pct"/>
            <w:vAlign w:val="center"/>
          </w:tcPr>
          <w:p w:rsidR="00040537" w:rsidRPr="00AB7821" w:rsidRDefault="00040537" w:rsidP="00EA3597">
            <w:pPr>
              <w:jc w:val="center"/>
              <w:rPr>
                <w:sz w:val="22"/>
              </w:rPr>
            </w:pPr>
            <w:r w:rsidRPr="00AB7821">
              <w:rPr>
                <w:sz w:val="22"/>
              </w:rPr>
              <w:t>3</w:t>
            </w:r>
            <w:r w:rsidRPr="00AB7821">
              <w:rPr>
                <w:sz w:val="22"/>
              </w:rPr>
              <w:t>套</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1.5</w:t>
            </w:r>
          </w:p>
        </w:tc>
        <w:tc>
          <w:tcPr>
            <w:tcW w:w="837" w:type="pct"/>
            <w:vAlign w:val="center"/>
          </w:tcPr>
          <w:p w:rsidR="00040537" w:rsidRPr="00AB7821" w:rsidRDefault="00040537" w:rsidP="00EA3597">
            <w:pPr>
              <w:jc w:val="center"/>
              <w:rPr>
                <w:sz w:val="22"/>
              </w:rPr>
            </w:pPr>
            <w:r w:rsidRPr="00AB7821">
              <w:rPr>
                <w:sz w:val="22"/>
              </w:rPr>
              <w:t>流量压力变换器</w:t>
            </w:r>
          </w:p>
        </w:tc>
        <w:tc>
          <w:tcPr>
            <w:tcW w:w="383" w:type="pct"/>
            <w:vAlign w:val="center"/>
          </w:tcPr>
          <w:p w:rsidR="00040537" w:rsidRPr="00AB7821" w:rsidRDefault="00040537" w:rsidP="00EA3597">
            <w:pPr>
              <w:jc w:val="center"/>
              <w:rPr>
                <w:sz w:val="22"/>
              </w:rPr>
            </w:pPr>
            <w:r w:rsidRPr="00AB7821">
              <w:rPr>
                <w:sz w:val="22"/>
              </w:rPr>
              <w:t>60</w:t>
            </w:r>
            <w:r w:rsidRPr="00AB7821">
              <w:rPr>
                <w:sz w:val="22"/>
              </w:rPr>
              <w:t>个</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1.6</w:t>
            </w:r>
          </w:p>
        </w:tc>
        <w:tc>
          <w:tcPr>
            <w:tcW w:w="837" w:type="pct"/>
            <w:vAlign w:val="center"/>
          </w:tcPr>
          <w:p w:rsidR="00040537" w:rsidRPr="00AB7821" w:rsidRDefault="00040537" w:rsidP="00EA3597">
            <w:pPr>
              <w:jc w:val="center"/>
              <w:rPr>
                <w:sz w:val="22"/>
              </w:rPr>
            </w:pPr>
            <w:r w:rsidRPr="00AB7821">
              <w:rPr>
                <w:sz w:val="22"/>
              </w:rPr>
              <w:t>定标气瓶及减压阀</w:t>
            </w:r>
          </w:p>
        </w:tc>
        <w:tc>
          <w:tcPr>
            <w:tcW w:w="383" w:type="pct"/>
            <w:vAlign w:val="center"/>
          </w:tcPr>
          <w:p w:rsidR="00040537" w:rsidRPr="00AB7821" w:rsidRDefault="00040537" w:rsidP="00EA3597">
            <w:pPr>
              <w:jc w:val="center"/>
              <w:rPr>
                <w:sz w:val="22"/>
              </w:rPr>
            </w:pPr>
            <w:r w:rsidRPr="00AB7821">
              <w:rPr>
                <w:sz w:val="22"/>
              </w:rPr>
              <w:t>3</w:t>
            </w:r>
            <w:r w:rsidRPr="00AB7821">
              <w:rPr>
                <w:sz w:val="22"/>
              </w:rPr>
              <w:t>套</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1.7</w:t>
            </w:r>
          </w:p>
        </w:tc>
        <w:tc>
          <w:tcPr>
            <w:tcW w:w="837" w:type="pct"/>
            <w:vAlign w:val="center"/>
          </w:tcPr>
          <w:p w:rsidR="00040537" w:rsidRPr="00AB7821" w:rsidRDefault="00040537" w:rsidP="00EA3597">
            <w:pPr>
              <w:jc w:val="center"/>
              <w:rPr>
                <w:sz w:val="22"/>
              </w:rPr>
            </w:pPr>
            <w:r w:rsidRPr="00AB7821">
              <w:rPr>
                <w:sz w:val="22"/>
              </w:rPr>
              <w:t>气体采样管</w:t>
            </w:r>
          </w:p>
        </w:tc>
        <w:tc>
          <w:tcPr>
            <w:tcW w:w="383" w:type="pct"/>
            <w:vAlign w:val="center"/>
          </w:tcPr>
          <w:p w:rsidR="00040537" w:rsidRPr="00AB7821" w:rsidRDefault="00040537" w:rsidP="00EA3597">
            <w:pPr>
              <w:jc w:val="center"/>
              <w:rPr>
                <w:sz w:val="22"/>
              </w:rPr>
            </w:pPr>
            <w:r w:rsidRPr="00AB7821">
              <w:rPr>
                <w:sz w:val="22"/>
              </w:rPr>
              <w:t>3</w:t>
            </w:r>
            <w:r w:rsidRPr="00AB7821">
              <w:rPr>
                <w:sz w:val="22"/>
              </w:rPr>
              <w:t>条</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1.8</w:t>
            </w:r>
          </w:p>
        </w:tc>
        <w:tc>
          <w:tcPr>
            <w:tcW w:w="837" w:type="pct"/>
            <w:vAlign w:val="center"/>
          </w:tcPr>
          <w:p w:rsidR="00040537" w:rsidRPr="00AB7821" w:rsidRDefault="00040537" w:rsidP="00EA3597">
            <w:pPr>
              <w:jc w:val="center"/>
              <w:rPr>
                <w:sz w:val="22"/>
              </w:rPr>
            </w:pPr>
            <w:r w:rsidRPr="00AB7821">
              <w:rPr>
                <w:sz w:val="22"/>
              </w:rPr>
              <w:t>3L</w:t>
            </w:r>
            <w:r w:rsidRPr="00AB7821">
              <w:rPr>
                <w:sz w:val="22"/>
              </w:rPr>
              <w:t>定标桶</w:t>
            </w:r>
          </w:p>
        </w:tc>
        <w:tc>
          <w:tcPr>
            <w:tcW w:w="383" w:type="pct"/>
            <w:vAlign w:val="center"/>
          </w:tcPr>
          <w:p w:rsidR="00040537" w:rsidRPr="00AB7821" w:rsidRDefault="00040537" w:rsidP="00EA3597">
            <w:pPr>
              <w:jc w:val="center"/>
              <w:rPr>
                <w:sz w:val="22"/>
              </w:rPr>
            </w:pPr>
            <w:r w:rsidRPr="00AB7821">
              <w:rPr>
                <w:sz w:val="22"/>
              </w:rPr>
              <w:t>3</w:t>
            </w:r>
            <w:r w:rsidRPr="00AB7821">
              <w:rPr>
                <w:sz w:val="22"/>
              </w:rPr>
              <w:t>个</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1.9</w:t>
            </w:r>
          </w:p>
        </w:tc>
        <w:tc>
          <w:tcPr>
            <w:tcW w:w="837" w:type="pct"/>
            <w:vAlign w:val="center"/>
          </w:tcPr>
          <w:p w:rsidR="00040537" w:rsidRPr="00AB7821" w:rsidRDefault="00040537" w:rsidP="00EA3597">
            <w:pPr>
              <w:jc w:val="center"/>
              <w:rPr>
                <w:sz w:val="22"/>
              </w:rPr>
            </w:pPr>
            <w:r w:rsidRPr="00AB7821">
              <w:rPr>
                <w:sz w:val="22"/>
              </w:rPr>
              <w:t>硅胶面罩</w:t>
            </w:r>
            <w:r w:rsidRPr="00AB7821">
              <w:rPr>
                <w:sz w:val="22"/>
              </w:rPr>
              <w:t>(</w:t>
            </w:r>
            <w:r w:rsidRPr="00AB7821">
              <w:rPr>
                <w:sz w:val="22"/>
              </w:rPr>
              <w:t>含面罩接口、头带</w:t>
            </w:r>
            <w:r w:rsidRPr="00AB7821">
              <w:rPr>
                <w:sz w:val="22"/>
              </w:rPr>
              <w:t>)</w:t>
            </w:r>
          </w:p>
        </w:tc>
        <w:tc>
          <w:tcPr>
            <w:tcW w:w="383" w:type="pct"/>
            <w:vAlign w:val="center"/>
          </w:tcPr>
          <w:p w:rsidR="00040537" w:rsidRPr="00AB7821" w:rsidRDefault="00040537" w:rsidP="00EA3597">
            <w:pPr>
              <w:jc w:val="center"/>
              <w:rPr>
                <w:sz w:val="22"/>
              </w:rPr>
            </w:pPr>
            <w:r w:rsidRPr="00AB7821">
              <w:rPr>
                <w:sz w:val="22"/>
              </w:rPr>
              <w:t>6</w:t>
            </w:r>
            <w:r w:rsidRPr="00AB7821">
              <w:rPr>
                <w:sz w:val="22"/>
              </w:rPr>
              <w:t>个</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lastRenderedPageBreak/>
              <w:t>1.10</w:t>
            </w:r>
          </w:p>
        </w:tc>
        <w:tc>
          <w:tcPr>
            <w:tcW w:w="837" w:type="pct"/>
            <w:vAlign w:val="center"/>
          </w:tcPr>
          <w:p w:rsidR="00040537" w:rsidRPr="00AB7821" w:rsidRDefault="00040537" w:rsidP="00EA3597">
            <w:pPr>
              <w:jc w:val="center"/>
              <w:rPr>
                <w:sz w:val="22"/>
              </w:rPr>
            </w:pPr>
            <w:r w:rsidRPr="00AB7821">
              <w:rPr>
                <w:sz w:val="22"/>
              </w:rPr>
              <w:t>橡胶面罩</w:t>
            </w:r>
          </w:p>
        </w:tc>
        <w:tc>
          <w:tcPr>
            <w:tcW w:w="383" w:type="pct"/>
            <w:vAlign w:val="center"/>
          </w:tcPr>
          <w:p w:rsidR="00040537" w:rsidRPr="00AB7821" w:rsidRDefault="00040537" w:rsidP="00EA3597">
            <w:pPr>
              <w:jc w:val="center"/>
              <w:rPr>
                <w:sz w:val="22"/>
              </w:rPr>
            </w:pPr>
            <w:r w:rsidRPr="00AB7821">
              <w:rPr>
                <w:sz w:val="22"/>
              </w:rPr>
              <w:t>60</w:t>
            </w:r>
            <w:r w:rsidRPr="00AB7821">
              <w:rPr>
                <w:sz w:val="22"/>
              </w:rPr>
              <w:t>个</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r w:rsidR="00040537" w:rsidRPr="00AB7821" w:rsidTr="00AB7821">
        <w:trPr>
          <w:trHeight w:val="567"/>
          <w:jc w:val="center"/>
        </w:trPr>
        <w:tc>
          <w:tcPr>
            <w:tcW w:w="461" w:type="pct"/>
          </w:tcPr>
          <w:p w:rsidR="00040537" w:rsidRPr="00AB7821" w:rsidRDefault="00040537" w:rsidP="00EA3597">
            <w:pPr>
              <w:jc w:val="center"/>
              <w:rPr>
                <w:sz w:val="22"/>
              </w:rPr>
            </w:pPr>
            <w:r w:rsidRPr="00AB7821">
              <w:rPr>
                <w:sz w:val="22"/>
              </w:rPr>
              <w:t>1.11</w:t>
            </w:r>
          </w:p>
        </w:tc>
        <w:tc>
          <w:tcPr>
            <w:tcW w:w="837" w:type="pct"/>
            <w:vAlign w:val="center"/>
          </w:tcPr>
          <w:p w:rsidR="00040537" w:rsidRPr="00AB7821" w:rsidRDefault="00040537" w:rsidP="00EA3597">
            <w:pPr>
              <w:jc w:val="center"/>
              <w:rPr>
                <w:sz w:val="22"/>
              </w:rPr>
            </w:pPr>
            <w:r w:rsidRPr="00AB7821">
              <w:rPr>
                <w:sz w:val="22"/>
              </w:rPr>
              <w:t>功率车</w:t>
            </w:r>
          </w:p>
        </w:tc>
        <w:tc>
          <w:tcPr>
            <w:tcW w:w="383" w:type="pct"/>
            <w:vAlign w:val="center"/>
          </w:tcPr>
          <w:p w:rsidR="00040537" w:rsidRPr="00AB7821" w:rsidRDefault="00040537" w:rsidP="00EA3597">
            <w:pPr>
              <w:jc w:val="center"/>
              <w:rPr>
                <w:sz w:val="22"/>
              </w:rPr>
            </w:pPr>
            <w:r w:rsidRPr="00AB7821">
              <w:rPr>
                <w:sz w:val="22"/>
              </w:rPr>
              <w:t>3</w:t>
            </w:r>
            <w:r w:rsidRPr="00AB7821">
              <w:rPr>
                <w:sz w:val="22"/>
              </w:rPr>
              <w:t>台</w:t>
            </w:r>
          </w:p>
        </w:tc>
        <w:tc>
          <w:tcPr>
            <w:tcW w:w="1009" w:type="pct"/>
            <w:vMerge/>
            <w:vAlign w:val="center"/>
          </w:tcPr>
          <w:p w:rsidR="00040537" w:rsidRPr="00AB7821" w:rsidRDefault="00040537" w:rsidP="00EA3597">
            <w:pPr>
              <w:adjustRightInd w:val="0"/>
              <w:snapToGrid w:val="0"/>
              <w:rPr>
                <w:bCs/>
                <w:sz w:val="22"/>
              </w:rPr>
            </w:pPr>
          </w:p>
        </w:tc>
        <w:tc>
          <w:tcPr>
            <w:tcW w:w="509" w:type="pct"/>
            <w:vMerge/>
            <w:vAlign w:val="center"/>
          </w:tcPr>
          <w:p w:rsidR="00040537" w:rsidRPr="00AB7821" w:rsidRDefault="00040537" w:rsidP="00EA3597">
            <w:pPr>
              <w:adjustRightInd w:val="0"/>
              <w:snapToGrid w:val="0"/>
              <w:jc w:val="center"/>
              <w:rPr>
                <w:bCs/>
                <w:sz w:val="22"/>
              </w:rPr>
            </w:pPr>
          </w:p>
        </w:tc>
        <w:tc>
          <w:tcPr>
            <w:tcW w:w="506" w:type="pct"/>
            <w:vMerge/>
            <w:vAlign w:val="center"/>
          </w:tcPr>
          <w:p w:rsidR="00040537" w:rsidRPr="00AB7821" w:rsidRDefault="00040537" w:rsidP="00EA3597">
            <w:pPr>
              <w:adjustRightInd w:val="0"/>
              <w:snapToGrid w:val="0"/>
              <w:jc w:val="center"/>
              <w:rPr>
                <w:sz w:val="22"/>
              </w:rPr>
            </w:pPr>
          </w:p>
        </w:tc>
        <w:tc>
          <w:tcPr>
            <w:tcW w:w="509" w:type="pct"/>
            <w:vMerge/>
            <w:vAlign w:val="center"/>
          </w:tcPr>
          <w:p w:rsidR="00040537" w:rsidRPr="00AB7821" w:rsidRDefault="00040537" w:rsidP="00EA3597">
            <w:pPr>
              <w:pStyle w:val="a5"/>
              <w:jc w:val="center"/>
              <w:rPr>
                <w:sz w:val="22"/>
              </w:rPr>
            </w:pPr>
          </w:p>
        </w:tc>
        <w:tc>
          <w:tcPr>
            <w:tcW w:w="785" w:type="pct"/>
            <w:vAlign w:val="center"/>
          </w:tcPr>
          <w:p w:rsidR="00040537" w:rsidRPr="00AB7821" w:rsidRDefault="00040537" w:rsidP="00EA3597">
            <w:pPr>
              <w:adjustRightInd w:val="0"/>
              <w:snapToGrid w:val="0"/>
              <w:rPr>
                <w:bCs/>
                <w:sz w:val="22"/>
              </w:rPr>
            </w:pPr>
          </w:p>
        </w:tc>
      </w:tr>
    </w:tbl>
    <w:p w:rsidR="00040537" w:rsidRPr="00AB7821" w:rsidRDefault="00040537" w:rsidP="0004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AB7821">
        <w:rPr>
          <w:b/>
          <w:color w:val="0000FF"/>
          <w:sz w:val="22"/>
        </w:rPr>
        <w:t>说明：投标人不得对表内产品数量进行缩减。</w:t>
      </w:r>
    </w:p>
    <w:p w:rsidR="00040537" w:rsidRPr="00AB7821" w:rsidRDefault="00040537" w:rsidP="0004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040537" w:rsidRPr="00AB7821" w:rsidRDefault="00040537" w:rsidP="00040537">
      <w:pPr>
        <w:snapToGrid w:val="0"/>
        <w:ind w:firstLineChars="200" w:firstLine="442"/>
        <w:rPr>
          <w:b/>
          <w:sz w:val="22"/>
        </w:rPr>
      </w:pPr>
      <w:r w:rsidRPr="00AB7821">
        <w:rPr>
          <w:b/>
          <w:sz w:val="22"/>
        </w:rPr>
        <w:t xml:space="preserve">9.2 </w:t>
      </w:r>
      <w:r w:rsidRPr="00AB7821">
        <w:rPr>
          <w:b/>
          <w:sz w:val="22"/>
        </w:rPr>
        <w:t>设备技术参数</w:t>
      </w:r>
    </w:p>
    <w:p w:rsidR="00040537" w:rsidRPr="00AB7821" w:rsidRDefault="00040537" w:rsidP="00040537">
      <w:pPr>
        <w:adjustRightInd w:val="0"/>
        <w:snapToGrid w:val="0"/>
        <w:ind w:firstLineChars="200" w:firstLine="442"/>
        <w:rPr>
          <w:b/>
          <w:sz w:val="22"/>
        </w:rPr>
      </w:pPr>
      <w:r w:rsidRPr="00AB7821">
        <w:rPr>
          <w:rFonts w:hint="eastAsia"/>
          <w:b/>
          <w:sz w:val="22"/>
        </w:rPr>
        <w:t xml:space="preserve">9.2.1 </w:t>
      </w:r>
      <w:r w:rsidRPr="00AB7821">
        <w:rPr>
          <w:rFonts w:hint="eastAsia"/>
          <w:b/>
          <w:sz w:val="22"/>
        </w:rPr>
        <w:t>用途描述</w:t>
      </w:r>
    </w:p>
    <w:p w:rsidR="00040537" w:rsidRPr="00AB7821" w:rsidRDefault="00040537" w:rsidP="00040537">
      <w:pPr>
        <w:autoSpaceDN w:val="0"/>
        <w:adjustRightInd w:val="0"/>
        <w:snapToGrid w:val="0"/>
        <w:ind w:firstLineChars="200" w:firstLine="440"/>
        <w:textAlignment w:val="baseline"/>
        <w:rPr>
          <w:bCs/>
          <w:sz w:val="22"/>
        </w:rPr>
      </w:pPr>
      <w:r w:rsidRPr="00AB7821">
        <w:rPr>
          <w:rFonts w:hint="eastAsia"/>
          <w:bCs/>
          <w:sz w:val="22"/>
        </w:rPr>
        <w:t>评估运动状态下的心肺功能、代谢能力及心血管反应功能、支持疾病诊断</w:t>
      </w:r>
      <w:r w:rsidRPr="00AB7821">
        <w:rPr>
          <w:rFonts w:hint="eastAsia"/>
          <w:bCs/>
          <w:sz w:val="22"/>
        </w:rPr>
        <w:t>(</w:t>
      </w:r>
      <w:r w:rsidRPr="00AB7821">
        <w:rPr>
          <w:rFonts w:hint="eastAsia"/>
          <w:bCs/>
          <w:sz w:val="22"/>
        </w:rPr>
        <w:t>如心衰、冠心病、</w:t>
      </w:r>
      <w:r w:rsidRPr="00AB7821">
        <w:rPr>
          <w:rFonts w:hint="eastAsia"/>
          <w:bCs/>
          <w:sz w:val="22"/>
        </w:rPr>
        <w:t>COPD)</w:t>
      </w:r>
      <w:r w:rsidRPr="00AB7821">
        <w:rPr>
          <w:rFonts w:hint="eastAsia"/>
          <w:bCs/>
          <w:sz w:val="22"/>
        </w:rPr>
        <w:t>、手术风险评估</w:t>
      </w:r>
      <w:r w:rsidRPr="00AB7821">
        <w:rPr>
          <w:rFonts w:hint="eastAsia"/>
          <w:bCs/>
          <w:sz w:val="22"/>
        </w:rPr>
        <w:t>(</w:t>
      </w:r>
      <w:r w:rsidRPr="00AB7821">
        <w:rPr>
          <w:rFonts w:hint="eastAsia"/>
          <w:bCs/>
          <w:sz w:val="22"/>
        </w:rPr>
        <w:t>如肺切除、心脏移植</w:t>
      </w:r>
      <w:r w:rsidRPr="00AB7821">
        <w:rPr>
          <w:rFonts w:hint="eastAsia"/>
          <w:bCs/>
          <w:sz w:val="22"/>
        </w:rPr>
        <w:t>)</w:t>
      </w:r>
      <w:r w:rsidRPr="00AB7821">
        <w:rPr>
          <w:rFonts w:hint="eastAsia"/>
          <w:bCs/>
          <w:sz w:val="22"/>
        </w:rPr>
        <w:t>及</w:t>
      </w:r>
      <w:r w:rsidRPr="00AB7821">
        <w:rPr>
          <w:rFonts w:hint="eastAsia"/>
          <w:bCs/>
          <w:sz w:val="22"/>
        </w:rPr>
        <w:t xml:space="preserve"> </w:t>
      </w:r>
      <w:r w:rsidRPr="00AB7821">
        <w:rPr>
          <w:rFonts w:hint="eastAsia"/>
          <w:bCs/>
          <w:sz w:val="22"/>
        </w:rPr>
        <w:t>运动康复指导功能等。</w:t>
      </w:r>
    </w:p>
    <w:p w:rsidR="00040537" w:rsidRPr="00AB7821" w:rsidRDefault="00040537" w:rsidP="00040537">
      <w:pPr>
        <w:snapToGrid w:val="0"/>
        <w:ind w:firstLineChars="200" w:firstLine="442"/>
        <w:rPr>
          <w:b/>
          <w:sz w:val="22"/>
        </w:rPr>
      </w:pPr>
    </w:p>
    <w:p w:rsidR="00040537" w:rsidRPr="00AB7821" w:rsidRDefault="00040537" w:rsidP="00040537">
      <w:pPr>
        <w:adjustRightInd w:val="0"/>
        <w:snapToGrid w:val="0"/>
        <w:ind w:firstLineChars="200" w:firstLine="442"/>
        <w:rPr>
          <w:b/>
          <w:sz w:val="22"/>
        </w:rPr>
      </w:pPr>
      <w:r w:rsidRPr="00AB7821">
        <w:rPr>
          <w:b/>
          <w:sz w:val="22"/>
        </w:rPr>
        <w:t xml:space="preserve">9.2.2 </w:t>
      </w:r>
      <w:r w:rsidRPr="00AB7821">
        <w:rPr>
          <w:rFonts w:hint="eastAsia"/>
          <w:b/>
          <w:sz w:val="22"/>
        </w:rPr>
        <w:t>具体技术参数指标要求</w:t>
      </w:r>
    </w:p>
    <w:p w:rsidR="00040537" w:rsidRPr="00AB7821" w:rsidRDefault="00040537" w:rsidP="00040537">
      <w:pPr>
        <w:snapToGrid w:val="0"/>
        <w:ind w:firstLineChars="200" w:firstLine="442"/>
        <w:rPr>
          <w:b/>
          <w:sz w:val="22"/>
        </w:rPr>
      </w:pPr>
      <w:r w:rsidRPr="00AB7821">
        <w:rPr>
          <w:b/>
          <w:sz w:val="22"/>
        </w:rPr>
        <w:t>9.2.2.1</w:t>
      </w:r>
      <w:r w:rsidRPr="00AB7821">
        <w:rPr>
          <w:rFonts w:hint="eastAsia"/>
          <w:b/>
          <w:sz w:val="22"/>
        </w:rPr>
        <w:t>主要技术参数</w:t>
      </w:r>
    </w:p>
    <w:tbl>
      <w:tblPr>
        <w:tblW w:w="4610" w:type="pct"/>
        <w:jc w:val="center"/>
        <w:tblInd w:w="-842"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8"/>
        <w:gridCol w:w="1224"/>
        <w:gridCol w:w="4534"/>
        <w:gridCol w:w="1311"/>
      </w:tblGrid>
      <w:tr w:rsidR="00040537" w:rsidRPr="00AB7821" w:rsidTr="00EA3597">
        <w:trPr>
          <w:trHeight w:val="970"/>
          <w:tblHeader/>
          <w:jc w:val="center"/>
        </w:trPr>
        <w:tc>
          <w:tcPr>
            <w:tcW w:w="449" w:type="pct"/>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rFonts w:hint="eastAsia"/>
                <w:b/>
                <w:sz w:val="22"/>
              </w:rPr>
              <w:t>序号</w:t>
            </w:r>
          </w:p>
        </w:tc>
        <w:tc>
          <w:tcPr>
            <w:tcW w:w="788" w:type="pct"/>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rFonts w:hint="eastAsia"/>
                <w:b/>
                <w:sz w:val="22"/>
              </w:rPr>
              <w:t>参数项名称</w:t>
            </w:r>
          </w:p>
        </w:tc>
        <w:tc>
          <w:tcPr>
            <w:tcW w:w="2919" w:type="pct"/>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rFonts w:hint="eastAsia"/>
                <w:b/>
                <w:sz w:val="22"/>
              </w:rPr>
              <w:t>具体技术参数招标要求</w:t>
            </w:r>
          </w:p>
        </w:tc>
        <w:tc>
          <w:tcPr>
            <w:tcW w:w="844" w:type="pct"/>
            <w:vAlign w:val="center"/>
          </w:tcPr>
          <w:p w:rsidR="00040537" w:rsidRPr="00AB7821" w:rsidRDefault="00040537" w:rsidP="00EA3597">
            <w:pPr>
              <w:adjustRightInd w:val="0"/>
              <w:snapToGrid w:val="0"/>
              <w:jc w:val="center"/>
              <w:rPr>
                <w:b/>
                <w:sz w:val="22"/>
              </w:rPr>
            </w:pPr>
            <w:r w:rsidRPr="00AB7821">
              <w:rPr>
                <w:rFonts w:hint="eastAsia"/>
                <w:b/>
                <w:sz w:val="22"/>
              </w:rPr>
              <w:t>是否需要提供技术支持资料</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rFonts w:hint="eastAsia"/>
                <w:bCs/>
                <w:kern w:val="0"/>
                <w:sz w:val="22"/>
              </w:rPr>
              <w:t>1</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面罩</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提供主流硅胶面罩和橡胶面罩，且两种面罩均采用相应的死腔算法，测试精准，有效杜绝交叉感染。</w:t>
            </w:r>
          </w:p>
        </w:tc>
        <w:tc>
          <w:tcPr>
            <w:tcW w:w="844" w:type="pct"/>
            <w:vAlign w:val="center"/>
          </w:tcPr>
          <w:p w:rsidR="00040537" w:rsidRPr="00AB7821" w:rsidRDefault="00040537" w:rsidP="00EA3597">
            <w:pPr>
              <w:widowControl/>
              <w:snapToGrid w:val="0"/>
              <w:jc w:val="center"/>
              <w:rPr>
                <w:kern w:val="0"/>
                <w:sz w:val="22"/>
              </w:rPr>
            </w:pPr>
            <w:r w:rsidRPr="00AB7821">
              <w:rPr>
                <w:rFonts w:hint="eastAsia"/>
                <w:kern w:val="0"/>
                <w:sz w:val="22"/>
              </w:rPr>
              <w:t>是</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2</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数据传输</w:t>
            </w:r>
          </w:p>
        </w:tc>
        <w:tc>
          <w:tcPr>
            <w:tcW w:w="2919" w:type="pct"/>
            <w:tcMar>
              <w:top w:w="0" w:type="dxa"/>
              <w:left w:w="108" w:type="dxa"/>
              <w:bottom w:w="0" w:type="dxa"/>
              <w:right w:w="108" w:type="dxa"/>
            </w:tcMar>
            <w:vAlign w:val="center"/>
          </w:tcPr>
          <w:p w:rsidR="00040537" w:rsidRPr="00AB7821" w:rsidRDefault="00040537" w:rsidP="00EA3597">
            <w:pPr>
              <w:widowControl/>
              <w:snapToGrid w:val="0"/>
              <w:rPr>
                <w:kern w:val="0"/>
                <w:sz w:val="22"/>
              </w:rPr>
            </w:pPr>
            <w:r w:rsidRPr="00AB7821">
              <w:rPr>
                <w:sz w:val="22"/>
              </w:rPr>
              <w:t>具有无线和有线两种数据传输方式。</w:t>
            </w:r>
          </w:p>
        </w:tc>
        <w:tc>
          <w:tcPr>
            <w:tcW w:w="844" w:type="pct"/>
            <w:vAlign w:val="center"/>
          </w:tcPr>
          <w:p w:rsidR="00040537" w:rsidRPr="00AB7821" w:rsidRDefault="00040537" w:rsidP="00EA3597">
            <w:pPr>
              <w:jc w:val="center"/>
            </w:pPr>
            <w:r w:rsidRPr="00AB7821">
              <w:rPr>
                <w:rFonts w:hint="eastAsia"/>
                <w:kern w:val="0"/>
                <w:sz w:val="22"/>
              </w:rPr>
              <w:t>是</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3</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定标</w:t>
            </w:r>
          </w:p>
        </w:tc>
        <w:tc>
          <w:tcPr>
            <w:tcW w:w="2919" w:type="pct"/>
            <w:tcMar>
              <w:top w:w="0" w:type="dxa"/>
              <w:left w:w="108" w:type="dxa"/>
              <w:bottom w:w="0" w:type="dxa"/>
              <w:right w:w="108" w:type="dxa"/>
            </w:tcMar>
            <w:vAlign w:val="center"/>
          </w:tcPr>
          <w:p w:rsidR="00040537" w:rsidRPr="00AB7821" w:rsidRDefault="00040537" w:rsidP="00EA3597">
            <w:pPr>
              <w:widowControl/>
              <w:snapToGrid w:val="0"/>
              <w:rPr>
                <w:kern w:val="0"/>
                <w:sz w:val="22"/>
              </w:rPr>
            </w:pPr>
            <w:r w:rsidRPr="00AB7821">
              <w:rPr>
                <w:sz w:val="22"/>
              </w:rPr>
              <w:t>具备环境定标、流量定标和成分定标功能；成分定标采用两瓶标准气体，实时显示浓度</w:t>
            </w:r>
            <w:r w:rsidRPr="00AB7821">
              <w:rPr>
                <w:sz w:val="22"/>
              </w:rPr>
              <w:t>-</w:t>
            </w:r>
            <w:r w:rsidRPr="00AB7821">
              <w:rPr>
                <w:sz w:val="22"/>
              </w:rPr>
              <w:t>时间曲线，两瓶标准气体一瓶模拟人呼出气体成分；一瓶模拟人吸入气体成分。</w:t>
            </w:r>
          </w:p>
        </w:tc>
        <w:tc>
          <w:tcPr>
            <w:tcW w:w="844" w:type="pct"/>
            <w:vAlign w:val="center"/>
          </w:tcPr>
          <w:p w:rsidR="00040537" w:rsidRPr="00AB7821" w:rsidRDefault="00040537" w:rsidP="00EA3597">
            <w:pPr>
              <w:jc w:val="center"/>
            </w:pPr>
            <w:r w:rsidRPr="00AB7821">
              <w:rPr>
                <w:rFonts w:hint="eastAsia"/>
                <w:kern w:val="0"/>
                <w:sz w:val="22"/>
              </w:rPr>
              <w:t>是</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4</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对比分析</w:t>
            </w:r>
          </w:p>
        </w:tc>
        <w:tc>
          <w:tcPr>
            <w:tcW w:w="2919" w:type="pct"/>
            <w:tcMar>
              <w:top w:w="0" w:type="dxa"/>
              <w:left w:w="108" w:type="dxa"/>
              <w:bottom w:w="0" w:type="dxa"/>
              <w:right w:w="108" w:type="dxa"/>
            </w:tcMar>
            <w:vAlign w:val="center"/>
          </w:tcPr>
          <w:p w:rsidR="00040537" w:rsidRPr="00AB7821" w:rsidRDefault="00040537" w:rsidP="00EA3597">
            <w:pPr>
              <w:widowControl/>
              <w:rPr>
                <w:kern w:val="0"/>
                <w:sz w:val="22"/>
              </w:rPr>
            </w:pPr>
            <w:r w:rsidRPr="00AB7821">
              <w:rPr>
                <w:sz w:val="22"/>
              </w:rPr>
              <w:t>具有数据对比功能，可对同一受试者多次测试的静态和动态肺参数指标进行横向对比</w:t>
            </w:r>
          </w:p>
        </w:tc>
        <w:tc>
          <w:tcPr>
            <w:tcW w:w="844" w:type="pct"/>
            <w:vAlign w:val="center"/>
          </w:tcPr>
          <w:p w:rsidR="00040537" w:rsidRPr="00AB7821" w:rsidRDefault="00040537" w:rsidP="00EA3597">
            <w:pPr>
              <w:jc w:val="center"/>
            </w:pPr>
            <w:r w:rsidRPr="00AB7821">
              <w:rPr>
                <w:rFonts w:hint="eastAsia"/>
                <w:kern w:val="0"/>
                <w:sz w:val="22"/>
              </w:rPr>
              <w:t>是</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5</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运动处方</w:t>
            </w:r>
          </w:p>
        </w:tc>
        <w:tc>
          <w:tcPr>
            <w:tcW w:w="2919" w:type="pct"/>
            <w:tcMar>
              <w:top w:w="0" w:type="dxa"/>
              <w:left w:w="108" w:type="dxa"/>
              <w:bottom w:w="0" w:type="dxa"/>
              <w:right w:w="108" w:type="dxa"/>
            </w:tcMar>
            <w:vAlign w:val="center"/>
          </w:tcPr>
          <w:p w:rsidR="00040537" w:rsidRPr="00AB7821" w:rsidRDefault="00040537" w:rsidP="00EA3597">
            <w:pPr>
              <w:widowControl/>
              <w:rPr>
                <w:kern w:val="0"/>
                <w:sz w:val="22"/>
              </w:rPr>
            </w:pPr>
            <w:r w:rsidRPr="00AB7821">
              <w:rPr>
                <w:sz w:val="22"/>
              </w:rPr>
              <w:t>具备基于</w:t>
            </w:r>
            <w:r w:rsidRPr="00AB7821">
              <w:rPr>
                <w:sz w:val="22"/>
              </w:rPr>
              <w:t>FITT(</w:t>
            </w:r>
            <w:r w:rsidRPr="00AB7821">
              <w:rPr>
                <w:sz w:val="22"/>
              </w:rPr>
              <w:t>频度</w:t>
            </w:r>
            <w:r w:rsidRPr="00AB7821">
              <w:rPr>
                <w:sz w:val="22"/>
              </w:rPr>
              <w:t>(Frequency)</w:t>
            </w:r>
            <w:r w:rsidRPr="00AB7821">
              <w:rPr>
                <w:sz w:val="22"/>
              </w:rPr>
              <w:t>、强度</w:t>
            </w:r>
            <w:r w:rsidRPr="00AB7821">
              <w:rPr>
                <w:sz w:val="22"/>
              </w:rPr>
              <w:t>(Intensity)</w:t>
            </w:r>
            <w:r w:rsidRPr="00AB7821">
              <w:rPr>
                <w:sz w:val="22"/>
              </w:rPr>
              <w:t>、时间</w:t>
            </w:r>
            <w:r w:rsidRPr="00AB7821">
              <w:rPr>
                <w:sz w:val="22"/>
              </w:rPr>
              <w:t>(Time)</w:t>
            </w:r>
            <w:r w:rsidRPr="00AB7821">
              <w:rPr>
                <w:sz w:val="22"/>
              </w:rPr>
              <w:t>和类型</w:t>
            </w:r>
            <w:r w:rsidRPr="00AB7821">
              <w:rPr>
                <w:sz w:val="22"/>
              </w:rPr>
              <w:t>(Type))</w:t>
            </w:r>
            <w:r w:rsidRPr="00AB7821">
              <w:rPr>
                <w:sz w:val="22"/>
              </w:rPr>
              <w:t>的运动处方模板，可根据需求添加有氧、气阻、牵拉等设备，为不同疾病的患者制定个性化运动处方</w:t>
            </w:r>
          </w:p>
        </w:tc>
        <w:tc>
          <w:tcPr>
            <w:tcW w:w="844" w:type="pct"/>
            <w:vAlign w:val="center"/>
          </w:tcPr>
          <w:p w:rsidR="00040537" w:rsidRPr="00AB7821" w:rsidRDefault="00040537" w:rsidP="00EA3597">
            <w:pPr>
              <w:jc w:val="center"/>
            </w:pPr>
            <w:r w:rsidRPr="00AB7821">
              <w:rPr>
                <w:rFonts w:hint="eastAsia"/>
                <w:kern w:val="0"/>
                <w:sz w:val="22"/>
              </w:rPr>
              <w:t>是</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6</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编辑功能</w:t>
            </w:r>
          </w:p>
        </w:tc>
        <w:tc>
          <w:tcPr>
            <w:tcW w:w="2919" w:type="pct"/>
            <w:tcMar>
              <w:top w:w="0" w:type="dxa"/>
              <w:left w:w="108" w:type="dxa"/>
              <w:bottom w:w="0" w:type="dxa"/>
              <w:right w:w="108" w:type="dxa"/>
            </w:tcMar>
            <w:vAlign w:val="center"/>
          </w:tcPr>
          <w:p w:rsidR="00040537" w:rsidRPr="00AB7821" w:rsidRDefault="00040537" w:rsidP="00EA3597">
            <w:pPr>
              <w:widowControl/>
              <w:rPr>
                <w:kern w:val="0"/>
                <w:sz w:val="22"/>
              </w:rPr>
            </w:pPr>
            <w:r w:rsidRPr="00AB7821">
              <w:rPr>
                <w:sz w:val="22"/>
              </w:rPr>
              <w:t>具备多种编辑功能：静态肺图形、参数显示编辑、运动肺测试参数显示编辑、运动肺测试数据平均方式编辑、运动肺测试界面编辑、报告模板编辑、预计</w:t>
            </w:r>
            <w:proofErr w:type="gramStart"/>
            <w:r w:rsidRPr="00AB7821">
              <w:rPr>
                <w:sz w:val="22"/>
              </w:rPr>
              <w:t>值方案</w:t>
            </w:r>
            <w:proofErr w:type="gramEnd"/>
            <w:r w:rsidRPr="00AB7821">
              <w:rPr>
                <w:sz w:val="22"/>
              </w:rPr>
              <w:t>编辑</w:t>
            </w:r>
          </w:p>
        </w:tc>
        <w:tc>
          <w:tcPr>
            <w:tcW w:w="844" w:type="pct"/>
            <w:vAlign w:val="center"/>
          </w:tcPr>
          <w:p w:rsidR="00040537" w:rsidRPr="00AB7821" w:rsidRDefault="00040537" w:rsidP="00EA3597">
            <w:pPr>
              <w:jc w:val="center"/>
            </w:pPr>
            <w:r w:rsidRPr="00AB7821">
              <w:rPr>
                <w:rFonts w:hint="eastAsia"/>
                <w:kern w:val="0"/>
                <w:sz w:val="22"/>
              </w:rPr>
              <w:t>是</w:t>
            </w:r>
          </w:p>
        </w:tc>
      </w:tr>
    </w:tbl>
    <w:p w:rsidR="00040537" w:rsidRPr="00AB7821" w:rsidRDefault="00040537" w:rsidP="0004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AB7821">
        <w:rPr>
          <w:rFonts w:hint="eastAsia"/>
          <w:b/>
          <w:color w:val="0000FF"/>
          <w:sz w:val="22"/>
        </w:rPr>
        <w:lastRenderedPageBreak/>
        <w:t>说明：需求中要求提供技术支持资料（包括但不限于原厂</w:t>
      </w:r>
      <w:r w:rsidRPr="00AB7821">
        <w:rPr>
          <w:b/>
          <w:color w:val="0000FF"/>
          <w:sz w:val="22"/>
        </w:rPr>
        <w:t>DataSheet</w:t>
      </w:r>
      <w:r w:rsidRPr="00AB7821">
        <w:rPr>
          <w:rFonts w:hint="eastAsia"/>
          <w:b/>
          <w:color w:val="0000FF"/>
          <w:sz w:val="22"/>
        </w:rPr>
        <w:t>、说明书、所投产品注册证及其附页等资料）未提供的，该项技术指标视为不满足招标文件要求，不得分。</w:t>
      </w:r>
    </w:p>
    <w:p w:rsidR="00040537" w:rsidRPr="00AB7821" w:rsidRDefault="00040537" w:rsidP="00040537">
      <w:pPr>
        <w:snapToGrid w:val="0"/>
        <w:ind w:firstLineChars="200" w:firstLine="442"/>
        <w:rPr>
          <w:b/>
          <w:sz w:val="22"/>
        </w:rPr>
      </w:pPr>
    </w:p>
    <w:p w:rsidR="00040537" w:rsidRPr="00AB7821" w:rsidRDefault="00040537" w:rsidP="00040537">
      <w:pPr>
        <w:adjustRightInd w:val="0"/>
        <w:snapToGrid w:val="0"/>
        <w:ind w:firstLineChars="200" w:firstLine="442"/>
        <w:rPr>
          <w:sz w:val="22"/>
        </w:rPr>
      </w:pPr>
      <w:r w:rsidRPr="00AB7821">
        <w:rPr>
          <w:b/>
          <w:sz w:val="22"/>
        </w:rPr>
        <w:t>9.2.2.2</w:t>
      </w:r>
      <w:r w:rsidRPr="00AB7821">
        <w:rPr>
          <w:rFonts w:hint="eastAsia"/>
          <w:b/>
          <w:sz w:val="22"/>
        </w:rPr>
        <w:t>投标产品综合性能</w:t>
      </w:r>
    </w:p>
    <w:tbl>
      <w:tblPr>
        <w:tblW w:w="4609" w:type="pct"/>
        <w:jc w:val="center"/>
        <w:tblInd w:w="-842"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97"/>
        <w:gridCol w:w="1224"/>
        <w:gridCol w:w="4533"/>
        <w:gridCol w:w="1311"/>
      </w:tblGrid>
      <w:tr w:rsidR="00040537" w:rsidRPr="00AB7821" w:rsidTr="00EA3597">
        <w:trPr>
          <w:trHeight w:val="970"/>
          <w:tblHeader/>
          <w:jc w:val="center"/>
        </w:trPr>
        <w:tc>
          <w:tcPr>
            <w:tcW w:w="449" w:type="pct"/>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b/>
                <w:sz w:val="22"/>
              </w:rPr>
              <w:t>序号</w:t>
            </w:r>
          </w:p>
        </w:tc>
        <w:tc>
          <w:tcPr>
            <w:tcW w:w="788" w:type="pct"/>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rFonts w:hint="eastAsia"/>
                <w:b/>
                <w:sz w:val="22"/>
              </w:rPr>
              <w:t>技术名称</w:t>
            </w:r>
          </w:p>
        </w:tc>
        <w:tc>
          <w:tcPr>
            <w:tcW w:w="2919" w:type="pct"/>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rFonts w:hint="eastAsia"/>
                <w:b/>
                <w:sz w:val="22"/>
              </w:rPr>
              <w:t>综合性能招标要求</w:t>
            </w:r>
          </w:p>
        </w:tc>
        <w:tc>
          <w:tcPr>
            <w:tcW w:w="844" w:type="pct"/>
            <w:vAlign w:val="center"/>
          </w:tcPr>
          <w:p w:rsidR="00040537" w:rsidRPr="00AB7821" w:rsidRDefault="00040537" w:rsidP="00EA3597">
            <w:pPr>
              <w:adjustRightInd w:val="0"/>
              <w:snapToGrid w:val="0"/>
              <w:jc w:val="center"/>
              <w:rPr>
                <w:b/>
                <w:sz w:val="22"/>
              </w:rPr>
            </w:pPr>
            <w:r w:rsidRPr="00AB7821">
              <w:rPr>
                <w:rFonts w:hint="eastAsia"/>
                <w:b/>
                <w:sz w:val="22"/>
              </w:rPr>
              <w:t>是否需要提供技术支持资料</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1</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评估功能</w:t>
            </w:r>
          </w:p>
        </w:tc>
        <w:tc>
          <w:tcPr>
            <w:tcW w:w="2919" w:type="pct"/>
            <w:tcMar>
              <w:top w:w="0" w:type="dxa"/>
              <w:left w:w="108" w:type="dxa"/>
              <w:bottom w:w="0" w:type="dxa"/>
              <w:right w:w="108" w:type="dxa"/>
            </w:tcMar>
            <w:vAlign w:val="center"/>
          </w:tcPr>
          <w:p w:rsidR="00040537" w:rsidRPr="00AB7821" w:rsidRDefault="00040537" w:rsidP="00EA3597">
            <w:pPr>
              <w:widowControl/>
              <w:snapToGrid w:val="0"/>
              <w:rPr>
                <w:kern w:val="0"/>
                <w:sz w:val="22"/>
              </w:rPr>
            </w:pPr>
            <w:r w:rsidRPr="00AB7821">
              <w:rPr>
                <w:sz w:val="22"/>
              </w:rPr>
              <w:t>具备</w:t>
            </w:r>
            <w:r w:rsidRPr="00AB7821">
              <w:rPr>
                <w:sz w:val="22"/>
              </w:rPr>
              <w:t>6</w:t>
            </w:r>
            <w:r w:rsidRPr="00AB7821">
              <w:rPr>
                <w:sz w:val="22"/>
              </w:rPr>
              <w:t>岁及以上的人群进行心肺功能测试，供不同运动负荷下心肺功能评估使用</w:t>
            </w:r>
          </w:p>
        </w:tc>
        <w:tc>
          <w:tcPr>
            <w:tcW w:w="844" w:type="pct"/>
            <w:vAlign w:val="center"/>
          </w:tcPr>
          <w:p w:rsidR="00040537" w:rsidRPr="00AB7821" w:rsidRDefault="00040537" w:rsidP="00EA3597">
            <w:pPr>
              <w:widowControl/>
              <w:snapToGrid w:val="0"/>
              <w:jc w:val="center"/>
              <w:rPr>
                <w:kern w:val="0"/>
                <w:sz w:val="22"/>
              </w:rPr>
            </w:pPr>
            <w:r w:rsidRPr="00AB7821">
              <w:rPr>
                <w:rFonts w:hint="eastAsia"/>
                <w:sz w:val="22"/>
              </w:rPr>
              <w:t>否</w:t>
            </w:r>
          </w:p>
        </w:tc>
      </w:tr>
      <w:tr w:rsidR="00040537" w:rsidRPr="00AB7821" w:rsidTr="00EA3597">
        <w:trPr>
          <w:trHeight w:val="454"/>
          <w:jc w:val="center"/>
        </w:trPr>
        <w:tc>
          <w:tcPr>
            <w:tcW w:w="449" w:type="pct"/>
            <w:shd w:val="clear" w:color="auto" w:fill="auto"/>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2.1</w:t>
            </w:r>
          </w:p>
        </w:tc>
        <w:tc>
          <w:tcPr>
            <w:tcW w:w="788" w:type="pct"/>
            <w:vMerge w:val="restart"/>
            <w:shd w:val="clear" w:color="auto" w:fill="auto"/>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sz w:val="22"/>
              </w:rPr>
              <w:t>氧传感器</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采用电化学式传感器</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2.2</w:t>
            </w:r>
          </w:p>
        </w:tc>
        <w:tc>
          <w:tcPr>
            <w:tcW w:w="788" w:type="pct"/>
            <w:vMerge/>
            <w:tcMar>
              <w:top w:w="0" w:type="dxa"/>
              <w:left w:w="108" w:type="dxa"/>
              <w:bottom w:w="0" w:type="dxa"/>
              <w:right w:w="108" w:type="dxa"/>
            </w:tcMar>
            <w:vAlign w:val="center"/>
          </w:tcPr>
          <w:p w:rsidR="00040537" w:rsidRPr="00AB7821" w:rsidRDefault="00040537" w:rsidP="00EA3597">
            <w:pPr>
              <w:widowControl/>
              <w:snapToGrid w:val="0"/>
              <w:jc w:val="center"/>
              <w:rPr>
                <w:sz w:val="22"/>
              </w:rPr>
            </w:pP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测量范围：至少包含</w:t>
            </w:r>
            <w:r w:rsidRPr="00AB7821">
              <w:rPr>
                <w:sz w:val="22"/>
              </w:rPr>
              <w:t>0</w:t>
            </w:r>
            <w:r w:rsidRPr="00AB7821">
              <w:rPr>
                <w:sz w:val="22"/>
              </w:rPr>
              <w:t>～</w:t>
            </w:r>
            <w:r w:rsidRPr="00AB7821">
              <w:rPr>
                <w:sz w:val="22"/>
              </w:rPr>
              <w:t>30%</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2.3</w:t>
            </w:r>
          </w:p>
        </w:tc>
        <w:tc>
          <w:tcPr>
            <w:tcW w:w="788" w:type="pct"/>
            <w:vMerge/>
            <w:tcMar>
              <w:top w:w="0" w:type="dxa"/>
              <w:left w:w="108" w:type="dxa"/>
              <w:bottom w:w="0" w:type="dxa"/>
              <w:right w:w="108" w:type="dxa"/>
            </w:tcMar>
            <w:vAlign w:val="center"/>
          </w:tcPr>
          <w:p w:rsidR="00040537" w:rsidRPr="00AB7821" w:rsidRDefault="00040537" w:rsidP="00EA3597">
            <w:pPr>
              <w:widowControl/>
              <w:snapToGrid w:val="0"/>
              <w:jc w:val="center"/>
              <w:rPr>
                <w:sz w:val="22"/>
              </w:rPr>
            </w:pP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精度：</w:t>
            </w:r>
            <w:r w:rsidRPr="00AB7821">
              <w:rPr>
                <w:sz w:val="22"/>
              </w:rPr>
              <w:t>≤±0.1%</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2.4</w:t>
            </w:r>
          </w:p>
        </w:tc>
        <w:tc>
          <w:tcPr>
            <w:tcW w:w="788" w:type="pct"/>
            <w:vMerge/>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分辨率：</w:t>
            </w:r>
            <w:r w:rsidRPr="00AB7821">
              <w:rPr>
                <w:sz w:val="22"/>
              </w:rPr>
              <w:t>≤0.01%</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3.1</w:t>
            </w:r>
          </w:p>
        </w:tc>
        <w:tc>
          <w:tcPr>
            <w:tcW w:w="788" w:type="pct"/>
            <w:vMerge w:val="restar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sz w:val="22"/>
              </w:rPr>
              <w:t>二氧化碳传感器</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采用红外光谱传感器</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3.2</w:t>
            </w:r>
          </w:p>
        </w:tc>
        <w:tc>
          <w:tcPr>
            <w:tcW w:w="788" w:type="pct"/>
            <w:vMerge/>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p>
        </w:tc>
        <w:tc>
          <w:tcPr>
            <w:tcW w:w="2919" w:type="pct"/>
            <w:tcMar>
              <w:top w:w="0" w:type="dxa"/>
              <w:left w:w="108" w:type="dxa"/>
              <w:bottom w:w="0" w:type="dxa"/>
              <w:right w:w="108" w:type="dxa"/>
            </w:tcMar>
            <w:vAlign w:val="center"/>
          </w:tcPr>
          <w:p w:rsidR="00040537" w:rsidRPr="00AB7821" w:rsidRDefault="00040537" w:rsidP="00EA3597">
            <w:pPr>
              <w:widowControl/>
              <w:snapToGrid w:val="0"/>
              <w:rPr>
                <w:kern w:val="0"/>
                <w:sz w:val="22"/>
              </w:rPr>
            </w:pPr>
            <w:r w:rsidRPr="00AB7821">
              <w:rPr>
                <w:sz w:val="22"/>
              </w:rPr>
              <w:t>测量范围：至少包含</w:t>
            </w:r>
            <w:r w:rsidRPr="00AB7821">
              <w:rPr>
                <w:sz w:val="22"/>
              </w:rPr>
              <w:t>0</w:t>
            </w:r>
            <w:r w:rsidRPr="00AB7821">
              <w:rPr>
                <w:sz w:val="22"/>
              </w:rPr>
              <w:t>～</w:t>
            </w:r>
            <w:r w:rsidRPr="00AB7821">
              <w:rPr>
                <w:sz w:val="22"/>
              </w:rPr>
              <w:t>15%</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3.3</w:t>
            </w:r>
          </w:p>
        </w:tc>
        <w:tc>
          <w:tcPr>
            <w:tcW w:w="788" w:type="pct"/>
            <w:vMerge/>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精度：</w:t>
            </w:r>
            <w:r w:rsidRPr="00AB7821">
              <w:rPr>
                <w:sz w:val="22"/>
              </w:rPr>
              <w:t>≤ ±0.1%</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3.4</w:t>
            </w:r>
          </w:p>
        </w:tc>
        <w:tc>
          <w:tcPr>
            <w:tcW w:w="788" w:type="pct"/>
            <w:vMerge/>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p>
        </w:tc>
        <w:tc>
          <w:tcPr>
            <w:tcW w:w="2919" w:type="pct"/>
            <w:tcMar>
              <w:top w:w="0" w:type="dxa"/>
              <w:left w:w="108" w:type="dxa"/>
              <w:bottom w:w="0" w:type="dxa"/>
              <w:right w:w="108" w:type="dxa"/>
            </w:tcMar>
            <w:vAlign w:val="center"/>
          </w:tcPr>
          <w:p w:rsidR="00040537" w:rsidRPr="00AB7821" w:rsidRDefault="00040537" w:rsidP="00EA3597">
            <w:pPr>
              <w:widowControl/>
              <w:snapToGrid w:val="0"/>
              <w:rPr>
                <w:kern w:val="0"/>
                <w:sz w:val="22"/>
              </w:rPr>
            </w:pPr>
            <w:r w:rsidRPr="00AB7821">
              <w:rPr>
                <w:sz w:val="22"/>
              </w:rPr>
              <w:t>分辨率：</w:t>
            </w:r>
            <w:r w:rsidRPr="00AB7821">
              <w:rPr>
                <w:sz w:val="22"/>
              </w:rPr>
              <w:t>≤0.01%</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4.1</w:t>
            </w:r>
          </w:p>
        </w:tc>
        <w:tc>
          <w:tcPr>
            <w:tcW w:w="788" w:type="pct"/>
            <w:vMerge w:val="restar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sz w:val="22"/>
              </w:rPr>
              <w:t>流量传感器</w:t>
            </w:r>
          </w:p>
        </w:tc>
        <w:tc>
          <w:tcPr>
            <w:tcW w:w="291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sz w:val="22"/>
              </w:rPr>
              <w:t>采用压差式传感器</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4.2</w:t>
            </w:r>
          </w:p>
        </w:tc>
        <w:tc>
          <w:tcPr>
            <w:tcW w:w="788" w:type="pct"/>
            <w:vMerge/>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流速范围：至少包含</w:t>
            </w:r>
            <w:r w:rsidRPr="00AB7821">
              <w:rPr>
                <w:sz w:val="22"/>
              </w:rPr>
              <w:t>0L/s</w:t>
            </w:r>
            <w:r w:rsidRPr="00AB7821">
              <w:rPr>
                <w:sz w:val="22"/>
              </w:rPr>
              <w:t>～</w:t>
            </w:r>
            <w:r w:rsidRPr="00AB7821">
              <w:rPr>
                <w:sz w:val="22"/>
              </w:rPr>
              <w:t>16L/s;</w:t>
            </w:r>
            <w:r w:rsidRPr="00AB7821">
              <w:rPr>
                <w:sz w:val="22"/>
              </w:rPr>
              <w:t>流速精度：</w:t>
            </w:r>
            <w:r w:rsidRPr="00AB7821">
              <w:rPr>
                <w:sz w:val="22"/>
              </w:rPr>
              <w:t>≤±3%</w:t>
            </w:r>
            <w:r w:rsidRPr="00AB7821">
              <w:rPr>
                <w:sz w:val="22"/>
              </w:rPr>
              <w:t>或</w:t>
            </w:r>
            <w:r w:rsidRPr="00AB7821">
              <w:rPr>
                <w:sz w:val="22"/>
              </w:rPr>
              <w:t xml:space="preserve">±0.05L/s, </w:t>
            </w:r>
            <w:r w:rsidRPr="00AB7821">
              <w:rPr>
                <w:sz w:val="22"/>
              </w:rPr>
              <w:t>二者取较大值</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r w:rsidRPr="00AB7821">
              <w:rPr>
                <w:bCs/>
                <w:kern w:val="0"/>
                <w:sz w:val="22"/>
              </w:rPr>
              <w:t>4.3</w:t>
            </w:r>
          </w:p>
        </w:tc>
        <w:tc>
          <w:tcPr>
            <w:tcW w:w="788" w:type="pct"/>
            <w:vMerge/>
            <w:tcMar>
              <w:top w:w="0" w:type="dxa"/>
              <w:left w:w="108" w:type="dxa"/>
              <w:bottom w:w="0" w:type="dxa"/>
              <w:right w:w="108" w:type="dxa"/>
            </w:tcMar>
            <w:vAlign w:val="center"/>
          </w:tcPr>
          <w:p w:rsidR="00040537" w:rsidRPr="00AB7821" w:rsidRDefault="00040537" w:rsidP="00EA3597">
            <w:pPr>
              <w:widowControl/>
              <w:snapToGrid w:val="0"/>
              <w:jc w:val="center"/>
              <w:rPr>
                <w:bCs/>
                <w:kern w:val="0"/>
                <w:sz w:val="22"/>
              </w:rPr>
            </w:pP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容量范围：至少包含</w:t>
            </w:r>
            <w:r w:rsidRPr="00AB7821">
              <w:rPr>
                <w:sz w:val="22"/>
              </w:rPr>
              <w:t>0</w:t>
            </w:r>
            <w:r w:rsidRPr="00AB7821">
              <w:rPr>
                <w:sz w:val="22"/>
              </w:rPr>
              <w:t>～</w:t>
            </w:r>
            <w:r w:rsidRPr="00AB7821">
              <w:rPr>
                <w:sz w:val="22"/>
              </w:rPr>
              <w:t xml:space="preserve">12L; </w:t>
            </w:r>
            <w:r w:rsidRPr="00AB7821">
              <w:rPr>
                <w:sz w:val="22"/>
              </w:rPr>
              <w:t>容量精度：</w:t>
            </w:r>
            <w:r w:rsidRPr="00AB7821">
              <w:rPr>
                <w:sz w:val="22"/>
              </w:rPr>
              <w:t>≤±3%</w:t>
            </w:r>
            <w:r w:rsidRPr="00AB7821">
              <w:rPr>
                <w:sz w:val="22"/>
              </w:rPr>
              <w:t>或</w:t>
            </w:r>
            <w:r w:rsidRPr="00AB7821">
              <w:rPr>
                <w:sz w:val="22"/>
              </w:rPr>
              <w:t>±0.05L,</w:t>
            </w:r>
            <w:r w:rsidRPr="00AB7821">
              <w:rPr>
                <w:sz w:val="22"/>
              </w:rPr>
              <w:t>二者取较大值</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5</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导航</w:t>
            </w:r>
          </w:p>
        </w:tc>
        <w:tc>
          <w:tcPr>
            <w:tcW w:w="2919" w:type="pct"/>
            <w:tcMar>
              <w:top w:w="0" w:type="dxa"/>
              <w:left w:w="108" w:type="dxa"/>
              <w:bottom w:w="0" w:type="dxa"/>
              <w:right w:w="108" w:type="dxa"/>
            </w:tcMar>
            <w:vAlign w:val="center"/>
          </w:tcPr>
          <w:p w:rsidR="00040537" w:rsidRPr="00AB7821" w:rsidRDefault="00040537" w:rsidP="00EA3597">
            <w:pPr>
              <w:widowControl/>
              <w:jc w:val="left"/>
              <w:rPr>
                <w:sz w:val="22"/>
              </w:rPr>
            </w:pPr>
            <w:r w:rsidRPr="00AB7821">
              <w:rPr>
                <w:sz w:val="22"/>
              </w:rPr>
              <w:t>至少具有视频导航、语音导航和视觉导航功能</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6</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sz w:val="22"/>
              </w:rPr>
              <w:t>常规静态肺测试</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至少包含常规肺活量测试、用力肺活量测试、分钟最大通气量测试。每种测试至少可进行</w:t>
            </w:r>
            <w:r w:rsidRPr="00AB7821">
              <w:rPr>
                <w:sz w:val="22"/>
              </w:rPr>
              <w:t>5</w:t>
            </w:r>
            <w:r w:rsidRPr="00AB7821">
              <w:rPr>
                <w:sz w:val="22"/>
              </w:rPr>
              <w:t>次，单次测试结果可覆盖使用，至少可通过自动和手动选择最佳测试结果</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7</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sz w:val="22"/>
              </w:rPr>
              <w:t>静态肺测试参数</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SVC</w:t>
            </w:r>
            <w:r w:rsidRPr="00AB7821">
              <w:rPr>
                <w:sz w:val="22"/>
              </w:rPr>
              <w:t>吸气肺活、</w:t>
            </w:r>
            <w:r w:rsidRPr="00AB7821">
              <w:rPr>
                <w:sz w:val="22"/>
              </w:rPr>
              <w:t xml:space="preserve">VC_ex </w:t>
            </w:r>
            <w:r w:rsidRPr="00AB7821">
              <w:rPr>
                <w:sz w:val="22"/>
              </w:rPr>
              <w:t>呼气肺活量、</w:t>
            </w:r>
            <w:r w:rsidRPr="00AB7821">
              <w:rPr>
                <w:sz w:val="22"/>
              </w:rPr>
              <w:t xml:space="preserve">ERV </w:t>
            </w:r>
            <w:r w:rsidRPr="00AB7821">
              <w:rPr>
                <w:sz w:val="22"/>
              </w:rPr>
              <w:t>补呼气量、</w:t>
            </w:r>
            <w:r w:rsidRPr="00AB7821">
              <w:rPr>
                <w:sz w:val="22"/>
              </w:rPr>
              <w:t xml:space="preserve"> IRV </w:t>
            </w:r>
            <w:r w:rsidRPr="00AB7821">
              <w:rPr>
                <w:sz w:val="22"/>
              </w:rPr>
              <w:t>补吸气量、</w:t>
            </w:r>
            <w:r w:rsidRPr="00AB7821">
              <w:rPr>
                <w:sz w:val="22"/>
              </w:rPr>
              <w:t>VT</w:t>
            </w:r>
            <w:r w:rsidRPr="00AB7821">
              <w:rPr>
                <w:sz w:val="22"/>
              </w:rPr>
              <w:t>潮气量、</w:t>
            </w:r>
            <w:r w:rsidRPr="00AB7821">
              <w:rPr>
                <w:sz w:val="22"/>
              </w:rPr>
              <w:t>BF</w:t>
            </w:r>
            <w:r w:rsidRPr="00AB7821">
              <w:rPr>
                <w:sz w:val="22"/>
              </w:rPr>
              <w:t>呼吸频率、</w:t>
            </w:r>
            <w:r w:rsidRPr="00AB7821">
              <w:rPr>
                <w:sz w:val="22"/>
              </w:rPr>
              <w:t>FVC</w:t>
            </w:r>
            <w:r w:rsidRPr="00AB7821">
              <w:rPr>
                <w:sz w:val="22"/>
              </w:rPr>
              <w:t>用力肺活量、</w:t>
            </w:r>
            <w:r w:rsidRPr="00AB7821">
              <w:rPr>
                <w:sz w:val="22"/>
              </w:rPr>
              <w:t xml:space="preserve">FEV0.5 </w:t>
            </w:r>
            <w:r w:rsidRPr="00AB7821">
              <w:rPr>
                <w:sz w:val="22"/>
              </w:rPr>
              <w:t>半秒量、</w:t>
            </w:r>
            <w:r w:rsidRPr="00AB7821">
              <w:rPr>
                <w:sz w:val="22"/>
              </w:rPr>
              <w:t>FEV1</w:t>
            </w:r>
            <w:r w:rsidRPr="00AB7821">
              <w:rPr>
                <w:sz w:val="22"/>
              </w:rPr>
              <w:t>一秒量、</w:t>
            </w:r>
            <w:r w:rsidRPr="00AB7821">
              <w:rPr>
                <w:sz w:val="22"/>
              </w:rPr>
              <w:t>FEV2</w:t>
            </w:r>
            <w:r w:rsidRPr="00AB7821">
              <w:rPr>
                <w:sz w:val="22"/>
              </w:rPr>
              <w:t>二秒量、</w:t>
            </w:r>
            <w:r w:rsidRPr="00AB7821">
              <w:rPr>
                <w:sz w:val="22"/>
              </w:rPr>
              <w:t>FEV3</w:t>
            </w:r>
            <w:r w:rsidRPr="00AB7821">
              <w:rPr>
                <w:sz w:val="22"/>
              </w:rPr>
              <w:t>三秒量、</w:t>
            </w:r>
            <w:r w:rsidRPr="00AB7821">
              <w:rPr>
                <w:sz w:val="22"/>
              </w:rPr>
              <w:t>FEV6</w:t>
            </w:r>
            <w:r w:rsidRPr="00AB7821">
              <w:rPr>
                <w:sz w:val="22"/>
              </w:rPr>
              <w:t>六秒量、</w:t>
            </w:r>
            <w:r w:rsidRPr="00AB7821">
              <w:rPr>
                <w:sz w:val="22"/>
              </w:rPr>
              <w:t>FEV05%FVC</w:t>
            </w:r>
            <w:r w:rsidRPr="00AB7821">
              <w:rPr>
                <w:sz w:val="22"/>
              </w:rPr>
              <w:t>半秒率、</w:t>
            </w:r>
            <w:r w:rsidRPr="00AB7821">
              <w:rPr>
                <w:sz w:val="22"/>
              </w:rPr>
              <w:t>FEV1%FVC</w:t>
            </w:r>
            <w:r w:rsidRPr="00AB7821">
              <w:rPr>
                <w:sz w:val="22"/>
              </w:rPr>
              <w:t>一秒率、</w:t>
            </w:r>
            <w:r w:rsidRPr="00AB7821">
              <w:rPr>
                <w:sz w:val="22"/>
              </w:rPr>
              <w:t>FEV2%FVC</w:t>
            </w:r>
            <w:r w:rsidRPr="00AB7821">
              <w:rPr>
                <w:sz w:val="22"/>
              </w:rPr>
              <w:t>二秒率、</w:t>
            </w:r>
            <w:r w:rsidRPr="00AB7821">
              <w:rPr>
                <w:sz w:val="22"/>
              </w:rPr>
              <w:t>FEV3%FVC</w:t>
            </w:r>
            <w:r w:rsidRPr="00AB7821">
              <w:rPr>
                <w:sz w:val="22"/>
              </w:rPr>
              <w:t>三秒率、</w:t>
            </w:r>
            <w:r w:rsidRPr="00AB7821">
              <w:rPr>
                <w:sz w:val="22"/>
              </w:rPr>
              <w:t>FEV6%FVC</w:t>
            </w:r>
            <w:r w:rsidRPr="00AB7821">
              <w:rPr>
                <w:sz w:val="22"/>
              </w:rPr>
              <w:t>六秒率、</w:t>
            </w:r>
            <w:r w:rsidRPr="00AB7821">
              <w:rPr>
                <w:sz w:val="22"/>
              </w:rPr>
              <w:t xml:space="preserve">PEF </w:t>
            </w:r>
            <w:r w:rsidRPr="00AB7821">
              <w:rPr>
                <w:sz w:val="22"/>
              </w:rPr>
              <w:lastRenderedPageBreak/>
              <w:t>用力呼吸峰值流速、</w:t>
            </w:r>
            <w:r w:rsidRPr="00AB7821">
              <w:rPr>
                <w:sz w:val="22"/>
              </w:rPr>
              <w:t>MVV</w:t>
            </w:r>
            <w:r w:rsidRPr="00AB7821">
              <w:rPr>
                <w:sz w:val="22"/>
              </w:rPr>
              <w:t>每分钟最大通气量、</w:t>
            </w:r>
            <w:r w:rsidRPr="00AB7821">
              <w:rPr>
                <w:sz w:val="22"/>
              </w:rPr>
              <w:t>BF</w:t>
            </w:r>
            <w:r w:rsidRPr="00AB7821">
              <w:rPr>
                <w:sz w:val="22"/>
              </w:rPr>
              <w:t>呼吸频率、</w:t>
            </w:r>
            <w:r w:rsidRPr="00AB7821">
              <w:rPr>
                <w:sz w:val="22"/>
              </w:rPr>
              <w:t>MMEF25%-75%</w:t>
            </w:r>
            <w:r w:rsidRPr="00AB7821">
              <w:rPr>
                <w:sz w:val="22"/>
              </w:rPr>
              <w:t>的平均流速</w:t>
            </w:r>
          </w:p>
        </w:tc>
        <w:tc>
          <w:tcPr>
            <w:tcW w:w="844" w:type="pct"/>
            <w:vAlign w:val="center"/>
          </w:tcPr>
          <w:p w:rsidR="00040537" w:rsidRPr="00AB7821" w:rsidRDefault="00040537" w:rsidP="00EA3597">
            <w:pPr>
              <w:jc w:val="center"/>
            </w:pPr>
            <w:r w:rsidRPr="00AB7821">
              <w:rPr>
                <w:rFonts w:hint="eastAsia"/>
                <w:sz w:val="22"/>
              </w:rPr>
              <w:lastRenderedPageBreak/>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lastRenderedPageBreak/>
              <w:t>8</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sz w:val="22"/>
              </w:rPr>
            </w:pPr>
            <w:r w:rsidRPr="00AB7821">
              <w:rPr>
                <w:sz w:val="22"/>
              </w:rPr>
              <w:t>运动肺测试曲线图</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至少具备常规运动肺测试、动态流速</w:t>
            </w:r>
            <w:proofErr w:type="gramStart"/>
            <w:r w:rsidRPr="00AB7821">
              <w:rPr>
                <w:sz w:val="22"/>
              </w:rPr>
              <w:t>容量环</w:t>
            </w:r>
            <w:proofErr w:type="gramEnd"/>
            <w:r w:rsidRPr="00AB7821">
              <w:rPr>
                <w:sz w:val="22"/>
              </w:rPr>
              <w:t>曲线图、常规曲线图、</w:t>
            </w:r>
            <w:r w:rsidRPr="00AB7821">
              <w:rPr>
                <w:sz w:val="22"/>
              </w:rPr>
              <w:t>Wasscrman-9</w:t>
            </w:r>
            <w:r w:rsidRPr="00AB7821">
              <w:rPr>
                <w:sz w:val="22"/>
              </w:rPr>
              <w:t>图、无氧阈值曲线图、代谢曲线图、自定义曲线图以及记录实时数据</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9</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sz w:val="22"/>
              </w:rPr>
              <w:t>运动肺测试参数</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AT</w:t>
            </w:r>
            <w:r w:rsidRPr="00AB7821">
              <w:rPr>
                <w:sz w:val="22"/>
              </w:rPr>
              <w:t>无氧阈、</w:t>
            </w:r>
            <w:r w:rsidRPr="00AB7821">
              <w:rPr>
                <w:sz w:val="22"/>
              </w:rPr>
              <w:t>VO</w:t>
            </w:r>
            <w:r w:rsidRPr="00AB7821">
              <w:rPr>
                <w:rFonts w:ascii="Cambria Math" w:hAnsi="Cambria Math" w:cs="Cambria Math"/>
                <w:sz w:val="22"/>
              </w:rPr>
              <w:t>₂</w:t>
            </w:r>
            <w:r w:rsidRPr="00AB7821">
              <w:rPr>
                <w:sz w:val="22"/>
              </w:rPr>
              <w:t>peak</w:t>
            </w:r>
            <w:r w:rsidRPr="00AB7821">
              <w:rPr>
                <w:sz w:val="22"/>
              </w:rPr>
              <w:t>、峰值摄氧量、</w:t>
            </w:r>
            <w:r w:rsidRPr="00AB7821">
              <w:rPr>
                <w:sz w:val="22"/>
              </w:rPr>
              <w:t>BF</w:t>
            </w:r>
            <w:r w:rsidRPr="00AB7821">
              <w:rPr>
                <w:sz w:val="22"/>
              </w:rPr>
              <w:t>呼吸频率、</w:t>
            </w:r>
            <w:r w:rsidRPr="00AB7821">
              <w:rPr>
                <w:sz w:val="22"/>
              </w:rPr>
              <w:t>BR</w:t>
            </w:r>
            <w:r w:rsidRPr="00AB7821">
              <w:rPr>
                <w:sz w:val="22"/>
              </w:rPr>
              <w:t>通气储备、</w:t>
            </w:r>
            <w:r w:rsidRPr="00AB7821">
              <w:rPr>
                <w:sz w:val="22"/>
              </w:rPr>
              <w:t>CHO</w:t>
            </w:r>
            <w:r w:rsidRPr="00AB7821">
              <w:rPr>
                <w:sz w:val="22"/>
              </w:rPr>
              <w:t>糖分消耗、</w:t>
            </w:r>
            <w:r w:rsidRPr="00AB7821">
              <w:rPr>
                <w:sz w:val="22"/>
              </w:rPr>
              <w:t>VE/C0</w:t>
            </w:r>
            <w:r w:rsidRPr="00AB7821">
              <w:rPr>
                <w:rFonts w:ascii="Cambria Math" w:hAnsi="Cambria Math" w:cs="Cambria Math"/>
                <w:sz w:val="22"/>
              </w:rPr>
              <w:t>₂</w:t>
            </w:r>
            <w:r w:rsidRPr="00AB7821">
              <w:rPr>
                <w:sz w:val="22"/>
              </w:rPr>
              <w:t>二氧化碳通气当量、</w:t>
            </w:r>
            <w:r w:rsidRPr="00AB7821">
              <w:rPr>
                <w:sz w:val="22"/>
              </w:rPr>
              <w:t>VE/V0</w:t>
            </w:r>
            <w:r w:rsidRPr="00AB7821">
              <w:rPr>
                <w:rFonts w:ascii="Cambria Math" w:hAnsi="Cambria Math" w:cs="Cambria Math"/>
                <w:sz w:val="22"/>
              </w:rPr>
              <w:t>₂</w:t>
            </w:r>
            <w:r w:rsidRPr="00AB7821">
              <w:rPr>
                <w:sz w:val="22"/>
              </w:rPr>
              <w:t>氧通气当量、</w:t>
            </w:r>
            <w:r w:rsidRPr="00AB7821">
              <w:rPr>
                <w:sz w:val="22"/>
              </w:rPr>
              <w:t>FAT</w:t>
            </w:r>
            <w:r w:rsidRPr="00AB7821">
              <w:rPr>
                <w:sz w:val="22"/>
              </w:rPr>
              <w:t>脂肪消耗、</w:t>
            </w:r>
            <w:r w:rsidRPr="00AB7821">
              <w:rPr>
                <w:sz w:val="22"/>
              </w:rPr>
              <w:t>FeC0</w:t>
            </w:r>
            <w:r w:rsidRPr="00AB7821">
              <w:rPr>
                <w:rFonts w:ascii="Cambria Math" w:hAnsi="Cambria Math" w:cs="Cambria Math"/>
                <w:sz w:val="22"/>
              </w:rPr>
              <w:t>₂</w:t>
            </w:r>
            <w:r w:rsidRPr="00AB7821">
              <w:rPr>
                <w:sz w:val="22"/>
              </w:rPr>
              <w:t>呼气的二氧化碳浓度平均值、</w:t>
            </w:r>
            <w:r w:rsidRPr="00AB7821">
              <w:rPr>
                <w:sz w:val="22"/>
              </w:rPr>
              <w:t>Fe0</w:t>
            </w:r>
            <w:r w:rsidRPr="00AB7821">
              <w:rPr>
                <w:rFonts w:ascii="Cambria Math" w:hAnsi="Cambria Math" w:cs="Cambria Math"/>
                <w:sz w:val="22"/>
              </w:rPr>
              <w:t>₂</w:t>
            </w:r>
            <w:r w:rsidRPr="00AB7821">
              <w:rPr>
                <w:sz w:val="22"/>
              </w:rPr>
              <w:t>呼气的氧浓度平均值、</w:t>
            </w:r>
            <w:r w:rsidRPr="00AB7821">
              <w:rPr>
                <w:sz w:val="22"/>
              </w:rPr>
              <w:t>FeTC0</w:t>
            </w:r>
            <w:r w:rsidRPr="00AB7821">
              <w:rPr>
                <w:rFonts w:ascii="Cambria Math" w:hAnsi="Cambria Math" w:cs="Cambria Math"/>
                <w:sz w:val="22"/>
              </w:rPr>
              <w:t>₂</w:t>
            </w:r>
            <w:r w:rsidRPr="00AB7821">
              <w:rPr>
                <w:sz w:val="22"/>
              </w:rPr>
              <w:t>呼气末端二氧化碳浓度、</w:t>
            </w:r>
            <w:r w:rsidRPr="00AB7821">
              <w:rPr>
                <w:sz w:val="22"/>
              </w:rPr>
              <w:t>FeT0</w:t>
            </w:r>
            <w:r w:rsidRPr="00AB7821">
              <w:rPr>
                <w:rFonts w:ascii="Cambria Math" w:hAnsi="Cambria Math" w:cs="Cambria Math"/>
                <w:sz w:val="22"/>
              </w:rPr>
              <w:t>₂</w:t>
            </w:r>
            <w:r w:rsidRPr="00AB7821">
              <w:rPr>
                <w:sz w:val="22"/>
              </w:rPr>
              <w:t>呼出末端氧气浓度、</w:t>
            </w:r>
            <w:r w:rsidRPr="00AB7821">
              <w:rPr>
                <w:sz w:val="22"/>
              </w:rPr>
              <w:t>FiC0</w:t>
            </w:r>
            <w:r w:rsidRPr="00AB7821">
              <w:rPr>
                <w:rFonts w:ascii="Cambria Math" w:hAnsi="Cambria Math" w:cs="Cambria Math"/>
                <w:sz w:val="22"/>
              </w:rPr>
              <w:t>₂</w:t>
            </w:r>
            <w:r w:rsidRPr="00AB7821">
              <w:rPr>
                <w:sz w:val="22"/>
              </w:rPr>
              <w:t>吸气的二氧化碳浓度平均值、</w:t>
            </w:r>
            <w:r w:rsidRPr="00AB7821">
              <w:rPr>
                <w:sz w:val="22"/>
              </w:rPr>
              <w:t>Fi0</w:t>
            </w:r>
            <w:r w:rsidRPr="00AB7821">
              <w:rPr>
                <w:rFonts w:ascii="Cambria Math" w:hAnsi="Cambria Math" w:cs="Cambria Math"/>
                <w:sz w:val="22"/>
              </w:rPr>
              <w:t>₂</w:t>
            </w:r>
            <w:r w:rsidRPr="00AB7821">
              <w:rPr>
                <w:sz w:val="22"/>
              </w:rPr>
              <w:t>吸气的氧浓度平均值、</w:t>
            </w:r>
            <w:r w:rsidRPr="00AB7821">
              <w:rPr>
                <w:sz w:val="22"/>
              </w:rPr>
              <w:t>HR</w:t>
            </w:r>
            <w:r w:rsidRPr="00AB7821">
              <w:rPr>
                <w:sz w:val="22"/>
              </w:rPr>
              <w:t>心率、</w:t>
            </w:r>
            <w:r w:rsidRPr="00AB7821">
              <w:rPr>
                <w:sz w:val="22"/>
              </w:rPr>
              <w:t>HRR</w:t>
            </w:r>
            <w:r w:rsidRPr="00AB7821">
              <w:rPr>
                <w:sz w:val="22"/>
              </w:rPr>
              <w:t>储备心率、</w:t>
            </w:r>
            <w:r w:rsidRPr="00AB7821">
              <w:rPr>
                <w:sz w:val="22"/>
              </w:rPr>
              <w:t>Load</w:t>
            </w:r>
            <w:r w:rsidRPr="00AB7821">
              <w:rPr>
                <w:sz w:val="22"/>
              </w:rPr>
              <w:t>功率车功率、</w:t>
            </w:r>
            <w:r w:rsidRPr="00AB7821">
              <w:rPr>
                <w:sz w:val="22"/>
              </w:rPr>
              <w:t>METS</w:t>
            </w:r>
            <w:r w:rsidRPr="00AB7821">
              <w:rPr>
                <w:sz w:val="22"/>
              </w:rPr>
              <w:t>代谢当量、</w:t>
            </w:r>
            <w:r w:rsidRPr="00AB7821">
              <w:rPr>
                <w:sz w:val="22"/>
              </w:rPr>
              <w:t>0</w:t>
            </w:r>
            <w:r w:rsidRPr="00AB7821">
              <w:rPr>
                <w:rFonts w:ascii="Cambria Math" w:hAnsi="Cambria Math" w:cs="Cambria Math"/>
                <w:sz w:val="22"/>
              </w:rPr>
              <w:t>₂</w:t>
            </w:r>
            <w:r w:rsidRPr="00AB7821">
              <w:rPr>
                <w:sz w:val="22"/>
              </w:rPr>
              <w:t>/HR</w:t>
            </w:r>
            <w:proofErr w:type="gramStart"/>
            <w:r w:rsidRPr="00AB7821">
              <w:rPr>
                <w:sz w:val="22"/>
              </w:rPr>
              <w:t>每博耗氧量</w:t>
            </w:r>
            <w:proofErr w:type="gramEnd"/>
            <w:r w:rsidRPr="00AB7821">
              <w:rPr>
                <w:sz w:val="22"/>
              </w:rPr>
              <w:t>、</w:t>
            </w:r>
            <w:r w:rsidRPr="00AB7821">
              <w:rPr>
                <w:sz w:val="22"/>
              </w:rPr>
              <w:t>Pdia</w:t>
            </w:r>
            <w:r w:rsidRPr="00AB7821">
              <w:rPr>
                <w:sz w:val="22"/>
              </w:rPr>
              <w:t>收缩压、</w:t>
            </w:r>
            <w:r w:rsidRPr="00AB7821">
              <w:rPr>
                <w:sz w:val="22"/>
              </w:rPr>
              <w:t>PeC0</w:t>
            </w:r>
            <w:r w:rsidRPr="00AB7821">
              <w:rPr>
                <w:rFonts w:ascii="Cambria Math" w:hAnsi="Cambria Math" w:cs="Cambria Math"/>
                <w:sz w:val="22"/>
              </w:rPr>
              <w:t>₂</w:t>
            </w:r>
            <w:r w:rsidRPr="00AB7821">
              <w:rPr>
                <w:sz w:val="22"/>
              </w:rPr>
              <w:t>呼出二氧化碳分压、</w:t>
            </w:r>
            <w:r w:rsidRPr="00AB7821">
              <w:rPr>
                <w:sz w:val="22"/>
              </w:rPr>
              <w:t>Pe0</w:t>
            </w:r>
            <w:r w:rsidRPr="00AB7821">
              <w:rPr>
                <w:rFonts w:ascii="Cambria Math" w:hAnsi="Cambria Math" w:cs="Cambria Math"/>
                <w:sz w:val="22"/>
              </w:rPr>
              <w:t>₂</w:t>
            </w:r>
            <w:r w:rsidRPr="00AB7821">
              <w:rPr>
                <w:sz w:val="22"/>
              </w:rPr>
              <w:t>呼出氧气分压、</w:t>
            </w:r>
            <w:r w:rsidRPr="00AB7821">
              <w:rPr>
                <w:sz w:val="22"/>
              </w:rPr>
              <w:t>PETC0</w:t>
            </w:r>
            <w:r w:rsidRPr="00AB7821">
              <w:rPr>
                <w:rFonts w:ascii="Cambria Math" w:hAnsi="Cambria Math" w:cs="Cambria Math"/>
                <w:sz w:val="22"/>
              </w:rPr>
              <w:t>₂</w:t>
            </w:r>
            <w:r w:rsidRPr="00AB7821">
              <w:rPr>
                <w:sz w:val="22"/>
              </w:rPr>
              <w:t>终末潮气</w:t>
            </w:r>
            <w:r w:rsidRPr="00AB7821">
              <w:rPr>
                <w:sz w:val="22"/>
              </w:rPr>
              <w:t>C0</w:t>
            </w:r>
            <w:r w:rsidRPr="00AB7821">
              <w:rPr>
                <w:rFonts w:ascii="Cambria Math" w:hAnsi="Cambria Math" w:cs="Cambria Math"/>
                <w:sz w:val="22"/>
              </w:rPr>
              <w:t>₂</w:t>
            </w:r>
            <w:r w:rsidRPr="00AB7821">
              <w:rPr>
                <w:sz w:val="22"/>
              </w:rPr>
              <w:t>分压、</w:t>
            </w:r>
            <w:r w:rsidRPr="00AB7821">
              <w:rPr>
                <w:sz w:val="22"/>
              </w:rPr>
              <w:t>PET0</w:t>
            </w:r>
            <w:r w:rsidRPr="00AB7821">
              <w:rPr>
                <w:rFonts w:ascii="Cambria Math" w:hAnsi="Cambria Math" w:cs="Cambria Math"/>
                <w:sz w:val="22"/>
              </w:rPr>
              <w:t>₂</w:t>
            </w:r>
            <w:r w:rsidRPr="00AB7821">
              <w:rPr>
                <w:sz w:val="22"/>
              </w:rPr>
              <w:t>终末潮气氧分压、</w:t>
            </w:r>
            <w:r w:rsidRPr="00AB7821">
              <w:rPr>
                <w:sz w:val="22"/>
              </w:rPr>
              <w:t>PiC0</w:t>
            </w:r>
            <w:r w:rsidRPr="00AB7821">
              <w:rPr>
                <w:rFonts w:ascii="Cambria Math" w:hAnsi="Cambria Math" w:cs="Cambria Math"/>
                <w:sz w:val="22"/>
              </w:rPr>
              <w:t>₂</w:t>
            </w:r>
            <w:r w:rsidRPr="00AB7821">
              <w:rPr>
                <w:sz w:val="22"/>
              </w:rPr>
              <w:t>吸入二氧化碳分压、</w:t>
            </w:r>
            <w:r w:rsidRPr="00AB7821">
              <w:rPr>
                <w:sz w:val="22"/>
              </w:rPr>
              <w:t>Pi0</w:t>
            </w:r>
            <w:r w:rsidRPr="00AB7821">
              <w:rPr>
                <w:rFonts w:ascii="Cambria Math" w:hAnsi="Cambria Math" w:cs="Cambria Math"/>
                <w:sz w:val="22"/>
              </w:rPr>
              <w:t>₂</w:t>
            </w:r>
            <w:r w:rsidRPr="00AB7821">
              <w:rPr>
                <w:sz w:val="22"/>
              </w:rPr>
              <w:t>吸入氧气分压、</w:t>
            </w:r>
            <w:r w:rsidRPr="00AB7821">
              <w:rPr>
                <w:sz w:val="22"/>
              </w:rPr>
              <w:t>Psys</w:t>
            </w:r>
            <w:r w:rsidRPr="00AB7821">
              <w:rPr>
                <w:sz w:val="22"/>
              </w:rPr>
              <w:t>舒张压、</w:t>
            </w:r>
            <w:r w:rsidRPr="00AB7821">
              <w:rPr>
                <w:sz w:val="22"/>
              </w:rPr>
              <w:t>RER</w:t>
            </w:r>
            <w:r w:rsidRPr="00AB7821">
              <w:rPr>
                <w:sz w:val="22"/>
              </w:rPr>
              <w:t>呼吸交换率、</w:t>
            </w:r>
            <w:r w:rsidRPr="00AB7821">
              <w:rPr>
                <w:sz w:val="22"/>
              </w:rPr>
              <w:t>RPE</w:t>
            </w:r>
            <w:r w:rsidRPr="00AB7821">
              <w:rPr>
                <w:sz w:val="22"/>
              </w:rPr>
              <w:t>疲劳值、</w:t>
            </w:r>
            <w:r w:rsidRPr="00AB7821">
              <w:rPr>
                <w:sz w:val="22"/>
              </w:rPr>
              <w:t>SP0</w:t>
            </w:r>
            <w:r w:rsidRPr="00AB7821">
              <w:rPr>
                <w:rFonts w:ascii="Cambria Math" w:hAnsi="Cambria Math" w:cs="Cambria Math"/>
                <w:sz w:val="22"/>
              </w:rPr>
              <w:t>₂</w:t>
            </w:r>
            <w:r w:rsidRPr="00AB7821">
              <w:rPr>
                <w:sz w:val="22"/>
              </w:rPr>
              <w:t>血氧、</w:t>
            </w:r>
            <w:r w:rsidRPr="00AB7821">
              <w:rPr>
                <w:sz w:val="22"/>
              </w:rPr>
              <w:t>Tex</w:t>
            </w:r>
            <w:r w:rsidRPr="00AB7821">
              <w:rPr>
                <w:sz w:val="22"/>
              </w:rPr>
              <w:t>一次呼吸呼出的时长、</w:t>
            </w:r>
            <w:r w:rsidRPr="00AB7821">
              <w:rPr>
                <w:sz w:val="22"/>
              </w:rPr>
              <w:t>TimeSec</w:t>
            </w:r>
            <w:r w:rsidRPr="00AB7821">
              <w:rPr>
                <w:sz w:val="22"/>
              </w:rPr>
              <w:t>总测试时间、</w:t>
            </w:r>
            <w:r w:rsidRPr="00AB7821">
              <w:rPr>
                <w:sz w:val="22"/>
              </w:rPr>
              <w:t>t-ph</w:t>
            </w:r>
            <w:r w:rsidRPr="00AB7821">
              <w:rPr>
                <w:sz w:val="22"/>
              </w:rPr>
              <w:t>当前阶段时间、</w:t>
            </w:r>
            <w:r w:rsidRPr="00AB7821">
              <w:rPr>
                <w:sz w:val="22"/>
              </w:rPr>
              <w:t>Tin</w:t>
            </w:r>
            <w:r w:rsidRPr="00AB7821">
              <w:rPr>
                <w:sz w:val="22"/>
              </w:rPr>
              <w:t>一次呼吸吸入的时长、</w:t>
            </w:r>
            <w:r w:rsidRPr="00AB7821">
              <w:rPr>
                <w:sz w:val="22"/>
              </w:rPr>
              <w:t>Tin/Ttot</w:t>
            </w:r>
            <w:r w:rsidRPr="00AB7821">
              <w:rPr>
                <w:sz w:val="22"/>
              </w:rPr>
              <w:t>吸入时长和总时长比值、</w:t>
            </w:r>
            <w:r w:rsidRPr="00AB7821">
              <w:rPr>
                <w:sz w:val="22"/>
              </w:rPr>
              <w:t>Ttot</w:t>
            </w:r>
            <w:r w:rsidRPr="00AB7821">
              <w:rPr>
                <w:sz w:val="22"/>
              </w:rPr>
              <w:t>一次呼吸总时长、</w:t>
            </w:r>
            <w:r w:rsidRPr="00AB7821">
              <w:rPr>
                <w:sz w:val="22"/>
              </w:rPr>
              <w:t>VD</w:t>
            </w:r>
            <w:r w:rsidRPr="00AB7821">
              <w:rPr>
                <w:sz w:val="22"/>
              </w:rPr>
              <w:t>生理死腔、</w:t>
            </w:r>
            <w:r w:rsidRPr="00AB7821">
              <w:rPr>
                <w:sz w:val="22"/>
              </w:rPr>
              <w:t>Vd/Vt</w:t>
            </w:r>
            <w:r w:rsidRPr="00AB7821">
              <w:rPr>
                <w:sz w:val="22"/>
              </w:rPr>
              <w:t>死腔潮气比、</w:t>
            </w:r>
            <w:r w:rsidRPr="00AB7821">
              <w:rPr>
                <w:sz w:val="22"/>
              </w:rPr>
              <w:t>VdCO</w:t>
            </w:r>
            <w:r w:rsidRPr="00AB7821">
              <w:rPr>
                <w:rFonts w:ascii="Cambria Math" w:hAnsi="Cambria Math" w:cs="Cambria Math"/>
                <w:sz w:val="22"/>
              </w:rPr>
              <w:t>₂</w:t>
            </w:r>
            <w:r w:rsidRPr="00AB7821">
              <w:rPr>
                <w:sz w:val="22"/>
              </w:rPr>
              <w:t>二氧化碳死腔、</w:t>
            </w:r>
            <w:r w:rsidRPr="00AB7821">
              <w:rPr>
                <w:sz w:val="22"/>
              </w:rPr>
              <w:t>Vd0</w:t>
            </w:r>
            <w:r w:rsidRPr="00AB7821">
              <w:rPr>
                <w:rFonts w:ascii="Cambria Math" w:hAnsi="Cambria Math" w:cs="Cambria Math"/>
                <w:sz w:val="22"/>
              </w:rPr>
              <w:t>₂</w:t>
            </w:r>
            <w:r w:rsidRPr="00AB7821">
              <w:rPr>
                <w:sz w:val="22"/>
              </w:rPr>
              <w:t>氧气死腔、</w:t>
            </w:r>
            <w:r w:rsidRPr="00AB7821">
              <w:rPr>
                <w:sz w:val="22"/>
              </w:rPr>
              <w:t>VE</w:t>
            </w:r>
            <w:r w:rsidRPr="00AB7821">
              <w:rPr>
                <w:sz w:val="22"/>
              </w:rPr>
              <w:t>每分钟通气量、</w:t>
            </w:r>
            <w:r w:rsidRPr="00AB7821">
              <w:rPr>
                <w:sz w:val="22"/>
              </w:rPr>
              <w:t>VI</w:t>
            </w:r>
            <w:r w:rsidRPr="00AB7821">
              <w:rPr>
                <w:sz w:val="22"/>
              </w:rPr>
              <w:t>每分钟吸气通量、</w:t>
            </w:r>
            <w:r w:rsidRPr="00AB7821">
              <w:rPr>
                <w:sz w:val="22"/>
              </w:rPr>
              <w:t>VCO</w:t>
            </w:r>
            <w:r w:rsidRPr="00AB7821">
              <w:rPr>
                <w:rFonts w:ascii="Cambria Math" w:hAnsi="Cambria Math" w:cs="Cambria Math"/>
                <w:sz w:val="22"/>
              </w:rPr>
              <w:t>₂</w:t>
            </w:r>
            <w:r w:rsidRPr="00AB7821">
              <w:rPr>
                <w:sz w:val="22"/>
              </w:rPr>
              <w:t>二氧化碳排出量、</w:t>
            </w:r>
            <w:r w:rsidRPr="00AB7821">
              <w:rPr>
                <w:sz w:val="22"/>
              </w:rPr>
              <w:t>V0</w:t>
            </w:r>
            <w:r w:rsidRPr="00AB7821">
              <w:rPr>
                <w:rFonts w:ascii="Cambria Math" w:hAnsi="Cambria Math" w:cs="Cambria Math"/>
                <w:sz w:val="22"/>
              </w:rPr>
              <w:t>₂</w:t>
            </w:r>
            <w:r w:rsidRPr="00AB7821">
              <w:rPr>
                <w:sz w:val="22"/>
              </w:rPr>
              <w:t>摄氧量、</w:t>
            </w:r>
            <w:r w:rsidRPr="00AB7821">
              <w:rPr>
                <w:sz w:val="22"/>
              </w:rPr>
              <w:t>VO</w:t>
            </w:r>
            <w:r w:rsidRPr="00AB7821">
              <w:rPr>
                <w:rFonts w:ascii="Cambria Math" w:hAnsi="Cambria Math" w:cs="Cambria Math"/>
                <w:sz w:val="22"/>
              </w:rPr>
              <w:t>₂</w:t>
            </w:r>
            <w:r w:rsidRPr="00AB7821">
              <w:rPr>
                <w:sz w:val="22"/>
              </w:rPr>
              <w:t>/KG</w:t>
            </w:r>
            <w:r w:rsidRPr="00AB7821">
              <w:rPr>
                <w:sz w:val="22"/>
              </w:rPr>
              <w:t>公斤摄氧量、</w:t>
            </w:r>
            <w:r w:rsidRPr="00AB7821">
              <w:rPr>
                <w:sz w:val="22"/>
              </w:rPr>
              <w:t>Vtex</w:t>
            </w:r>
            <w:r w:rsidRPr="00AB7821">
              <w:rPr>
                <w:sz w:val="22"/>
              </w:rPr>
              <w:t>一次呼气通量、</w:t>
            </w:r>
            <w:r w:rsidRPr="00AB7821">
              <w:rPr>
                <w:sz w:val="22"/>
              </w:rPr>
              <w:t>Vtin</w:t>
            </w:r>
            <w:r w:rsidRPr="00AB7821">
              <w:rPr>
                <w:sz w:val="22"/>
              </w:rPr>
              <w:t>一次吸气通量、</w:t>
            </w:r>
            <w:r w:rsidRPr="00AB7821">
              <w:rPr>
                <w:sz w:val="22"/>
              </w:rPr>
              <w:t>RPM</w:t>
            </w:r>
            <w:r w:rsidRPr="00AB7821">
              <w:rPr>
                <w:sz w:val="22"/>
              </w:rPr>
              <w:t>功率车转数</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1</w:t>
            </w:r>
            <w:r w:rsidRPr="00AB7821">
              <w:rPr>
                <w:rFonts w:hint="eastAsia"/>
                <w:kern w:val="0"/>
                <w:sz w:val="22"/>
              </w:rPr>
              <w:t>0</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分析功能</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至少具有终止原因分析、运动极值分析、无氧阈分析、呼吸代偿点分析、斜率分析、动态</w:t>
            </w:r>
            <w:proofErr w:type="gramStart"/>
            <w:r w:rsidRPr="00AB7821">
              <w:rPr>
                <w:sz w:val="22"/>
              </w:rPr>
              <w:t>流速环</w:t>
            </w:r>
            <w:proofErr w:type="gramEnd"/>
            <w:r w:rsidRPr="00AB7821">
              <w:rPr>
                <w:sz w:val="22"/>
              </w:rPr>
              <w:t>分析、</w:t>
            </w:r>
            <w:r w:rsidRPr="00AB7821">
              <w:rPr>
                <w:sz w:val="22"/>
              </w:rPr>
              <w:t xml:space="preserve">RPE </w:t>
            </w:r>
            <w:r w:rsidRPr="00AB7821">
              <w:rPr>
                <w:sz w:val="22"/>
              </w:rPr>
              <w:t>量表分析、代谢分析、自动</w:t>
            </w:r>
            <w:r w:rsidRPr="00AB7821">
              <w:rPr>
                <w:sz w:val="22"/>
              </w:rPr>
              <w:lastRenderedPageBreak/>
              <w:t>诊断分析等辅助分析功能</w:t>
            </w:r>
          </w:p>
        </w:tc>
        <w:tc>
          <w:tcPr>
            <w:tcW w:w="844" w:type="pct"/>
            <w:vAlign w:val="center"/>
          </w:tcPr>
          <w:p w:rsidR="00040537" w:rsidRPr="00AB7821" w:rsidRDefault="00040537" w:rsidP="00EA3597">
            <w:pPr>
              <w:jc w:val="center"/>
            </w:pPr>
            <w:r w:rsidRPr="00AB7821">
              <w:rPr>
                <w:rFonts w:hint="eastAsia"/>
                <w:sz w:val="22"/>
              </w:rPr>
              <w:lastRenderedPageBreak/>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lastRenderedPageBreak/>
              <w:t>1</w:t>
            </w:r>
            <w:r w:rsidRPr="00AB7821">
              <w:rPr>
                <w:rFonts w:hint="eastAsia"/>
                <w:kern w:val="0"/>
                <w:sz w:val="22"/>
              </w:rPr>
              <w:t>1</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打印功能</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具备打印功能，连接打印机至少能实现静态肺和运动肺测试报告的彩色或黑白打印</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1</w:t>
            </w:r>
            <w:r w:rsidRPr="00AB7821">
              <w:rPr>
                <w:rFonts w:hint="eastAsia"/>
                <w:kern w:val="0"/>
                <w:sz w:val="22"/>
              </w:rPr>
              <w:t>2</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模块连接</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具备连接</w:t>
            </w:r>
            <w:r w:rsidRPr="00AB7821">
              <w:rPr>
                <w:sz w:val="22"/>
              </w:rPr>
              <w:t>12</w:t>
            </w:r>
            <w:proofErr w:type="gramStart"/>
            <w:r w:rsidRPr="00AB7821">
              <w:rPr>
                <w:sz w:val="22"/>
              </w:rPr>
              <w:t>导运动</w:t>
            </w:r>
            <w:proofErr w:type="gramEnd"/>
            <w:r w:rsidRPr="00AB7821">
              <w:rPr>
                <w:sz w:val="22"/>
              </w:rPr>
              <w:t>心电、血压及血氧模块，并实时显示</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13</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运动方案</w:t>
            </w:r>
          </w:p>
        </w:tc>
        <w:tc>
          <w:tcPr>
            <w:tcW w:w="2919" w:type="pct"/>
            <w:tcMar>
              <w:top w:w="0" w:type="dxa"/>
              <w:left w:w="108" w:type="dxa"/>
              <w:bottom w:w="0" w:type="dxa"/>
              <w:right w:w="108" w:type="dxa"/>
            </w:tcMar>
            <w:vAlign w:val="center"/>
          </w:tcPr>
          <w:p w:rsidR="00040537" w:rsidRPr="00AB7821" w:rsidRDefault="00040537" w:rsidP="00EA3597">
            <w:pPr>
              <w:widowControl/>
              <w:jc w:val="left"/>
              <w:rPr>
                <w:kern w:val="0"/>
                <w:sz w:val="22"/>
              </w:rPr>
            </w:pPr>
            <w:r w:rsidRPr="00AB7821">
              <w:rPr>
                <w:sz w:val="22"/>
              </w:rPr>
              <w:t>运动方案负荷控制至少具有自动和手动两种模式</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14</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报警功能</w:t>
            </w:r>
          </w:p>
        </w:tc>
        <w:tc>
          <w:tcPr>
            <w:tcW w:w="2919" w:type="pct"/>
            <w:tcMar>
              <w:top w:w="0" w:type="dxa"/>
              <w:left w:w="108" w:type="dxa"/>
              <w:bottom w:w="0" w:type="dxa"/>
              <w:right w:w="108" w:type="dxa"/>
            </w:tcMar>
            <w:vAlign w:val="center"/>
          </w:tcPr>
          <w:p w:rsidR="00040537" w:rsidRPr="00AB7821" w:rsidRDefault="00040537" w:rsidP="00EA3597">
            <w:pPr>
              <w:widowControl/>
              <w:jc w:val="left"/>
              <w:rPr>
                <w:sz w:val="22"/>
              </w:rPr>
            </w:pPr>
            <w:r w:rsidRPr="00AB7821">
              <w:rPr>
                <w:sz w:val="22"/>
              </w:rPr>
              <w:t>具备自定义报警及停止标准，当达到临界值后报警提示，或自动停止运动测试</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15</w:t>
            </w:r>
          </w:p>
        </w:tc>
        <w:tc>
          <w:tcPr>
            <w:tcW w:w="788"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兼容设备情况</w:t>
            </w:r>
          </w:p>
        </w:tc>
        <w:tc>
          <w:tcPr>
            <w:tcW w:w="2919" w:type="pct"/>
            <w:tcMar>
              <w:top w:w="0" w:type="dxa"/>
              <w:left w:w="108" w:type="dxa"/>
              <w:bottom w:w="0" w:type="dxa"/>
              <w:right w:w="108" w:type="dxa"/>
            </w:tcMar>
            <w:vAlign w:val="center"/>
          </w:tcPr>
          <w:p w:rsidR="00040537" w:rsidRPr="00AB7821" w:rsidRDefault="00040537" w:rsidP="00EA3597">
            <w:pPr>
              <w:widowControl/>
              <w:jc w:val="left"/>
              <w:rPr>
                <w:sz w:val="22"/>
              </w:rPr>
            </w:pPr>
            <w:r w:rsidRPr="00AB7821">
              <w:rPr>
                <w:sz w:val="22"/>
              </w:rPr>
              <w:t>兼容目前市场上大部分运动设备：至少兼容跑台、立式功率车、卧式功率车和上肢功率车等</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16</w:t>
            </w:r>
            <w:r w:rsidRPr="00AB7821">
              <w:rPr>
                <w:kern w:val="0"/>
                <w:sz w:val="22"/>
              </w:rPr>
              <w:t>.1</w:t>
            </w:r>
          </w:p>
        </w:tc>
        <w:tc>
          <w:tcPr>
            <w:tcW w:w="788" w:type="pct"/>
            <w:vMerge w:val="restar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kern w:val="0"/>
                <w:sz w:val="22"/>
              </w:rPr>
              <w:t>功率车</w:t>
            </w:r>
          </w:p>
        </w:tc>
        <w:tc>
          <w:tcPr>
            <w:tcW w:w="2919" w:type="pct"/>
            <w:tcMar>
              <w:top w:w="0" w:type="dxa"/>
              <w:left w:w="108" w:type="dxa"/>
              <w:bottom w:w="0" w:type="dxa"/>
              <w:right w:w="108" w:type="dxa"/>
            </w:tcMar>
            <w:vAlign w:val="center"/>
          </w:tcPr>
          <w:p w:rsidR="00040537" w:rsidRPr="00AB7821" w:rsidRDefault="00040537" w:rsidP="00EA3597">
            <w:pPr>
              <w:widowControl/>
              <w:jc w:val="left"/>
              <w:rPr>
                <w:sz w:val="22"/>
              </w:rPr>
            </w:pPr>
            <w:r w:rsidRPr="00AB7821">
              <w:rPr>
                <w:sz w:val="22"/>
              </w:rPr>
              <w:t>负载范围：至少包含</w:t>
            </w:r>
            <w:r w:rsidRPr="00AB7821">
              <w:rPr>
                <w:sz w:val="22"/>
              </w:rPr>
              <w:t>6-999W</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16</w:t>
            </w:r>
            <w:r w:rsidRPr="00AB7821">
              <w:rPr>
                <w:kern w:val="0"/>
                <w:sz w:val="22"/>
              </w:rPr>
              <w:t>.2</w:t>
            </w:r>
          </w:p>
        </w:tc>
        <w:tc>
          <w:tcPr>
            <w:tcW w:w="788" w:type="pct"/>
            <w:vMerge/>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p>
        </w:tc>
        <w:tc>
          <w:tcPr>
            <w:tcW w:w="2919" w:type="pct"/>
            <w:tcMar>
              <w:top w:w="0" w:type="dxa"/>
              <w:left w:w="108" w:type="dxa"/>
              <w:bottom w:w="0" w:type="dxa"/>
              <w:right w:w="108" w:type="dxa"/>
            </w:tcMar>
            <w:vAlign w:val="center"/>
          </w:tcPr>
          <w:p w:rsidR="00040537" w:rsidRPr="00AB7821" w:rsidRDefault="00040537" w:rsidP="00EA3597">
            <w:pPr>
              <w:widowControl/>
              <w:jc w:val="left"/>
              <w:rPr>
                <w:sz w:val="22"/>
              </w:rPr>
            </w:pPr>
            <w:r w:rsidRPr="00AB7821">
              <w:rPr>
                <w:sz w:val="22"/>
              </w:rPr>
              <w:t>速度范围：至少包含</w:t>
            </w:r>
            <w:r w:rsidRPr="00AB7821">
              <w:rPr>
                <w:sz w:val="22"/>
              </w:rPr>
              <w:t>30-130rpm</w:t>
            </w:r>
          </w:p>
        </w:tc>
        <w:tc>
          <w:tcPr>
            <w:tcW w:w="844" w:type="pct"/>
            <w:vAlign w:val="center"/>
          </w:tcPr>
          <w:p w:rsidR="00040537" w:rsidRPr="00AB7821" w:rsidRDefault="00040537" w:rsidP="00EA3597">
            <w:pPr>
              <w:jc w:val="center"/>
            </w:pPr>
            <w:r w:rsidRPr="00AB7821">
              <w:rPr>
                <w:rFonts w:hint="eastAsia"/>
                <w:sz w:val="22"/>
              </w:rPr>
              <w:t>否</w:t>
            </w:r>
          </w:p>
        </w:tc>
      </w:tr>
      <w:tr w:rsidR="00040537" w:rsidRPr="00AB7821" w:rsidTr="00EA3597">
        <w:trPr>
          <w:trHeight w:val="454"/>
          <w:jc w:val="center"/>
        </w:trPr>
        <w:tc>
          <w:tcPr>
            <w:tcW w:w="449" w:type="pct"/>
            <w:tcBorders>
              <w:bottom w:val="single" w:sz="4" w:space="0" w:color="auto"/>
            </w:tcBorders>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16</w:t>
            </w:r>
            <w:r w:rsidRPr="00AB7821">
              <w:rPr>
                <w:kern w:val="0"/>
                <w:sz w:val="22"/>
              </w:rPr>
              <w:t>.3</w:t>
            </w:r>
          </w:p>
        </w:tc>
        <w:tc>
          <w:tcPr>
            <w:tcW w:w="788" w:type="pct"/>
            <w:vMerge/>
            <w:tcBorders>
              <w:bottom w:val="single" w:sz="4" w:space="0" w:color="auto"/>
            </w:tcBorders>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p>
        </w:tc>
        <w:tc>
          <w:tcPr>
            <w:tcW w:w="2919" w:type="pct"/>
            <w:tcBorders>
              <w:bottom w:val="single" w:sz="4" w:space="0" w:color="auto"/>
            </w:tcBorders>
            <w:tcMar>
              <w:top w:w="0" w:type="dxa"/>
              <w:left w:w="108" w:type="dxa"/>
              <w:bottom w:w="0" w:type="dxa"/>
              <w:right w:w="108" w:type="dxa"/>
            </w:tcMar>
            <w:vAlign w:val="center"/>
          </w:tcPr>
          <w:p w:rsidR="00040537" w:rsidRPr="00AB7821" w:rsidRDefault="00040537" w:rsidP="00EA3597">
            <w:pPr>
              <w:widowControl/>
              <w:jc w:val="left"/>
              <w:rPr>
                <w:sz w:val="22"/>
              </w:rPr>
            </w:pPr>
            <w:r w:rsidRPr="00AB7821">
              <w:rPr>
                <w:sz w:val="22"/>
              </w:rPr>
              <w:t>患者最大体重：</w:t>
            </w:r>
            <w:r w:rsidRPr="00AB7821">
              <w:rPr>
                <w:sz w:val="22"/>
              </w:rPr>
              <w:t>≥160kg</w:t>
            </w:r>
          </w:p>
        </w:tc>
        <w:tc>
          <w:tcPr>
            <w:tcW w:w="844" w:type="pct"/>
            <w:tcBorders>
              <w:bottom w:val="single" w:sz="4" w:space="0" w:color="auto"/>
            </w:tcBorders>
            <w:vAlign w:val="center"/>
          </w:tcPr>
          <w:p w:rsidR="00040537" w:rsidRPr="00AB7821" w:rsidRDefault="00040537" w:rsidP="00EA3597">
            <w:pPr>
              <w:jc w:val="center"/>
            </w:pPr>
            <w:r w:rsidRPr="00AB7821">
              <w:rPr>
                <w:rFonts w:hint="eastAsia"/>
                <w:sz w:val="22"/>
              </w:rPr>
              <w:t>否</w:t>
            </w:r>
          </w:p>
        </w:tc>
      </w:tr>
    </w:tbl>
    <w:p w:rsidR="00040537" w:rsidRPr="00AB7821" w:rsidRDefault="00040537" w:rsidP="00040537">
      <w:pPr>
        <w:snapToGrid w:val="0"/>
        <w:ind w:firstLineChars="200" w:firstLine="442"/>
        <w:jc w:val="left"/>
        <w:rPr>
          <w:b/>
          <w:bCs/>
          <w:color w:val="FF0000"/>
          <w:sz w:val="22"/>
          <w:u w:val="wavyHeavy"/>
        </w:rPr>
      </w:pPr>
    </w:p>
    <w:p w:rsidR="00040537" w:rsidRPr="00AB7821" w:rsidRDefault="00040537" w:rsidP="00040537">
      <w:pPr>
        <w:snapToGrid w:val="0"/>
        <w:ind w:firstLineChars="200" w:firstLine="442"/>
        <w:rPr>
          <w:b/>
          <w:sz w:val="22"/>
        </w:rPr>
      </w:pPr>
      <w:r w:rsidRPr="00AB7821">
        <w:rPr>
          <w:b/>
          <w:sz w:val="22"/>
        </w:rPr>
        <w:t>9.3</w:t>
      </w:r>
      <w:r w:rsidRPr="00AB7821">
        <w:rPr>
          <w:rFonts w:hint="eastAsia"/>
          <w:b/>
          <w:sz w:val="22"/>
        </w:rPr>
        <w:t>供货组织要求</w:t>
      </w:r>
    </w:p>
    <w:tbl>
      <w:tblPr>
        <w:tblW w:w="8978"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1597"/>
        <w:gridCol w:w="6199"/>
      </w:tblGrid>
      <w:tr w:rsidR="00040537" w:rsidRPr="00AB7821" w:rsidTr="00000B67">
        <w:trPr>
          <w:trHeight w:val="454"/>
          <w:tblHeader/>
          <w:jc w:val="center"/>
        </w:trPr>
        <w:tc>
          <w:tcPr>
            <w:tcW w:w="1182" w:type="dxa"/>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b/>
                <w:sz w:val="22"/>
              </w:rPr>
              <w:t>序号</w:t>
            </w:r>
          </w:p>
        </w:tc>
        <w:tc>
          <w:tcPr>
            <w:tcW w:w="1597" w:type="dxa"/>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rFonts w:hint="eastAsia"/>
                <w:b/>
                <w:sz w:val="22"/>
              </w:rPr>
              <w:t>项目</w:t>
            </w:r>
          </w:p>
        </w:tc>
        <w:tc>
          <w:tcPr>
            <w:tcW w:w="6199" w:type="dxa"/>
            <w:tcMar>
              <w:top w:w="0" w:type="dxa"/>
              <w:left w:w="108" w:type="dxa"/>
              <w:bottom w:w="0" w:type="dxa"/>
              <w:right w:w="108" w:type="dxa"/>
            </w:tcMar>
            <w:vAlign w:val="center"/>
          </w:tcPr>
          <w:p w:rsidR="00040537" w:rsidRPr="00AB7821" w:rsidRDefault="00040537" w:rsidP="00EA3597">
            <w:pPr>
              <w:adjustRightInd w:val="0"/>
              <w:snapToGrid w:val="0"/>
              <w:ind w:firstLineChars="200" w:firstLine="442"/>
              <w:jc w:val="center"/>
              <w:rPr>
                <w:b/>
                <w:kern w:val="0"/>
                <w:sz w:val="22"/>
              </w:rPr>
            </w:pPr>
            <w:r w:rsidRPr="00AB7821">
              <w:rPr>
                <w:b/>
                <w:sz w:val="22"/>
              </w:rPr>
              <w:t>具体</w:t>
            </w:r>
            <w:r w:rsidRPr="00AB7821">
              <w:rPr>
                <w:rFonts w:hint="eastAsia"/>
                <w:b/>
                <w:sz w:val="22"/>
              </w:rPr>
              <w:t>要求</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sz w:val="22"/>
              </w:rPr>
              <w:t>1</w:t>
            </w:r>
          </w:p>
        </w:tc>
        <w:tc>
          <w:tcPr>
            <w:tcW w:w="1597"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eastAsiaTheme="minorEastAsia" w:hAnsiTheme="minorEastAsia" w:hint="eastAsia"/>
                <w:bCs/>
                <w:kern w:val="0"/>
                <w:sz w:val="22"/>
                <w:szCs w:val="20"/>
              </w:rPr>
              <w:t>产品升级、附件及随机工具</w:t>
            </w:r>
          </w:p>
        </w:tc>
        <w:tc>
          <w:tcPr>
            <w:tcW w:w="6199" w:type="dxa"/>
            <w:tcMar>
              <w:top w:w="0" w:type="dxa"/>
              <w:left w:w="108" w:type="dxa"/>
              <w:bottom w:w="0" w:type="dxa"/>
              <w:right w:w="108" w:type="dxa"/>
            </w:tcMar>
            <w:vAlign w:val="center"/>
          </w:tcPr>
          <w:p w:rsidR="00040537" w:rsidRPr="00AB7821" w:rsidRDefault="00000B67" w:rsidP="00000B67">
            <w:pPr>
              <w:snapToGrid w:val="0"/>
              <w:ind w:firstLineChars="200" w:firstLine="440"/>
              <w:jc w:val="left"/>
              <w:rPr>
                <w:b/>
                <w:bCs/>
                <w:color w:val="FF0000"/>
                <w:sz w:val="22"/>
                <w:u w:val="wavyHeavy"/>
              </w:rPr>
            </w:pPr>
            <w:r w:rsidRPr="00AB7821">
              <w:rPr>
                <w:rFonts w:hint="eastAsia"/>
                <w:sz w:val="22"/>
              </w:rPr>
              <w:t>（</w:t>
            </w:r>
            <w:r w:rsidRPr="00AB7821">
              <w:rPr>
                <w:rFonts w:hint="eastAsia"/>
                <w:sz w:val="22"/>
              </w:rPr>
              <w:t>1</w:t>
            </w:r>
            <w:r w:rsidRPr="00AB7821">
              <w:rPr>
                <w:rFonts w:hint="eastAsia"/>
                <w:sz w:val="22"/>
              </w:rPr>
              <w:t>）</w:t>
            </w:r>
            <w:r w:rsidR="00040537" w:rsidRPr="00AB7821">
              <w:rPr>
                <w:rFonts w:hint="eastAsia"/>
                <w:sz w:val="22"/>
              </w:rPr>
              <w:t>中标人承担设备连接至医院相关系统的费用</w:t>
            </w:r>
            <w:r w:rsidR="00040537" w:rsidRPr="00AB7821">
              <w:rPr>
                <w:rFonts w:hint="eastAsia"/>
                <w:sz w:val="22"/>
              </w:rPr>
              <w:t>(</w:t>
            </w:r>
            <w:r w:rsidR="00040537" w:rsidRPr="00AB7821">
              <w:rPr>
                <w:rFonts w:hint="eastAsia"/>
                <w:sz w:val="22"/>
              </w:rPr>
              <w:t>如</w:t>
            </w:r>
            <w:r w:rsidR="00040537" w:rsidRPr="00AB7821">
              <w:rPr>
                <w:rFonts w:hint="eastAsia"/>
                <w:sz w:val="22"/>
              </w:rPr>
              <w:t>PACS</w:t>
            </w:r>
            <w:r w:rsidR="00040537" w:rsidRPr="00AB7821">
              <w:rPr>
                <w:rFonts w:hint="eastAsia"/>
                <w:sz w:val="22"/>
              </w:rPr>
              <w:t>、</w:t>
            </w:r>
            <w:r w:rsidR="00040537" w:rsidRPr="00AB7821">
              <w:rPr>
                <w:rFonts w:hint="eastAsia"/>
                <w:sz w:val="22"/>
              </w:rPr>
              <w:t>HIS</w:t>
            </w:r>
            <w:r w:rsidR="00040537" w:rsidRPr="00AB7821">
              <w:rPr>
                <w:rFonts w:hint="eastAsia"/>
                <w:sz w:val="22"/>
              </w:rPr>
              <w:t>、</w:t>
            </w:r>
            <w:r w:rsidR="00040537" w:rsidRPr="00AB7821">
              <w:rPr>
                <w:rFonts w:hint="eastAsia"/>
                <w:sz w:val="22"/>
              </w:rPr>
              <w:t>RIS</w:t>
            </w:r>
            <w:r w:rsidR="00040537" w:rsidRPr="00AB7821">
              <w:rPr>
                <w:rFonts w:hint="eastAsia"/>
                <w:sz w:val="22"/>
              </w:rPr>
              <w:t>等），本项目所涉及的平台对接，数据接口均由采购人负责牵头第三方平台提供给中标人，中标人负责接口功能的实现。</w:t>
            </w:r>
          </w:p>
          <w:p w:rsidR="00040537" w:rsidRPr="00AB7821" w:rsidRDefault="00000B67" w:rsidP="00000B67">
            <w:pPr>
              <w:snapToGrid w:val="0"/>
              <w:ind w:firstLineChars="200" w:firstLine="440"/>
              <w:jc w:val="left"/>
              <w:rPr>
                <w:b/>
                <w:bCs/>
                <w:color w:val="FF0000"/>
                <w:sz w:val="22"/>
                <w:u w:val="wavyHeavy"/>
              </w:rPr>
            </w:pPr>
            <w:r w:rsidRPr="00AB7821">
              <w:rPr>
                <w:rFonts w:hint="eastAsia"/>
                <w:sz w:val="22"/>
              </w:rPr>
              <w:t>（</w:t>
            </w:r>
            <w:r w:rsidRPr="00AB7821">
              <w:rPr>
                <w:rFonts w:hint="eastAsia"/>
                <w:sz w:val="22"/>
              </w:rPr>
              <w:t>2</w:t>
            </w:r>
            <w:r w:rsidRPr="00AB7821">
              <w:rPr>
                <w:rFonts w:hint="eastAsia"/>
                <w:sz w:val="22"/>
              </w:rPr>
              <w:t>）</w:t>
            </w:r>
            <w:r w:rsidR="00040537" w:rsidRPr="00AB7821">
              <w:rPr>
                <w:rFonts w:hint="eastAsia"/>
                <w:sz w:val="22"/>
              </w:rPr>
              <w:t>保修期内免费系统升级，升级需符合国家对医疗器械分类管理和厂商资质要求，避免</w:t>
            </w:r>
            <w:proofErr w:type="gramStart"/>
            <w:r w:rsidR="00040537" w:rsidRPr="00AB7821">
              <w:rPr>
                <w:rFonts w:hint="eastAsia"/>
                <w:sz w:val="22"/>
              </w:rPr>
              <w:t>因软件</w:t>
            </w:r>
            <w:proofErr w:type="gramEnd"/>
            <w:r w:rsidR="00040537" w:rsidRPr="00AB7821">
              <w:rPr>
                <w:rFonts w:hint="eastAsia"/>
                <w:sz w:val="22"/>
              </w:rPr>
              <w:t>更新导致设备分类变化引发监管问题。</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sz w:val="22"/>
              </w:rPr>
              <w:t>2</w:t>
            </w:r>
          </w:p>
        </w:tc>
        <w:tc>
          <w:tcPr>
            <w:tcW w:w="1597"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sz w:val="22"/>
              </w:rPr>
              <w:t>安装调试及培训</w:t>
            </w:r>
          </w:p>
        </w:tc>
        <w:tc>
          <w:tcPr>
            <w:tcW w:w="6199" w:type="dxa"/>
            <w:tcMar>
              <w:top w:w="0" w:type="dxa"/>
              <w:left w:w="108" w:type="dxa"/>
              <w:bottom w:w="0" w:type="dxa"/>
              <w:right w:w="108" w:type="dxa"/>
            </w:tcMar>
            <w:vAlign w:val="center"/>
          </w:tcPr>
          <w:p w:rsidR="00040537" w:rsidRPr="00AB7821" w:rsidRDefault="00040537" w:rsidP="00EA3597">
            <w:pPr>
              <w:snapToGrid w:val="0"/>
              <w:rPr>
                <w:sz w:val="22"/>
              </w:rPr>
            </w:pPr>
            <w:r w:rsidRPr="00AB7821">
              <w:rPr>
                <w:rFonts w:hint="eastAsia"/>
                <w:sz w:val="22"/>
              </w:rPr>
              <w:t>（</w:t>
            </w:r>
            <w:r w:rsidRPr="00AB7821">
              <w:rPr>
                <w:rFonts w:hint="eastAsia"/>
                <w:sz w:val="22"/>
              </w:rPr>
              <w:t>1</w:t>
            </w:r>
            <w:r w:rsidRPr="00AB7821">
              <w:rPr>
                <w:rFonts w:hint="eastAsia"/>
                <w:sz w:val="22"/>
              </w:rPr>
              <w:t>）</w:t>
            </w:r>
            <w:r w:rsidRPr="00AB7821">
              <w:rPr>
                <w:sz w:val="22"/>
              </w:rPr>
              <w:t>人员</w:t>
            </w:r>
            <w:r w:rsidRPr="00AB7821">
              <w:rPr>
                <w:rFonts w:hint="eastAsia"/>
                <w:sz w:val="22"/>
              </w:rPr>
              <w:t>及设备</w:t>
            </w:r>
            <w:r w:rsidRPr="00AB7821">
              <w:rPr>
                <w:sz w:val="22"/>
              </w:rPr>
              <w:t>配备要求</w:t>
            </w:r>
          </w:p>
          <w:p w:rsidR="00040537" w:rsidRPr="00AB7821" w:rsidRDefault="00040537" w:rsidP="00000B67">
            <w:pPr>
              <w:adjustRightInd w:val="0"/>
              <w:snapToGrid w:val="0"/>
              <w:rPr>
                <w:b/>
                <w:bCs/>
                <w:color w:val="FF0000"/>
                <w:sz w:val="22"/>
                <w:u w:val="wavyHeavy"/>
              </w:rPr>
            </w:pPr>
            <w:r w:rsidRPr="00AB7821">
              <w:rPr>
                <w:sz w:val="22"/>
              </w:rPr>
              <w:t>投标人应为本项目配备专业人员，确保本项目顺利实施。</w:t>
            </w:r>
          </w:p>
          <w:p w:rsidR="00040537" w:rsidRPr="00AB7821" w:rsidRDefault="00040537" w:rsidP="00000B67">
            <w:pPr>
              <w:adjustRightInd w:val="0"/>
              <w:snapToGrid w:val="0"/>
              <w:rPr>
                <w:sz w:val="22"/>
              </w:rPr>
            </w:pPr>
            <w:r w:rsidRPr="00AB7821">
              <w:rPr>
                <w:rFonts w:hint="eastAsia"/>
                <w:szCs w:val="21"/>
              </w:rPr>
              <w:t>本项目拟提供服务的人员应具备相关职业能力及工作经验，请提供人员相关专业技术能力的证明材料。</w:t>
            </w:r>
          </w:p>
          <w:p w:rsidR="00040537" w:rsidRPr="00AB7821" w:rsidRDefault="00040537" w:rsidP="00EA3597">
            <w:pPr>
              <w:adjustRightInd w:val="0"/>
              <w:snapToGrid w:val="0"/>
            </w:pPr>
            <w:r w:rsidRPr="00AB7821">
              <w:rPr>
                <w:rFonts w:hint="eastAsia"/>
              </w:rPr>
              <w:t>（</w:t>
            </w:r>
            <w:r w:rsidRPr="00AB7821">
              <w:rPr>
                <w:rFonts w:hint="eastAsia"/>
              </w:rPr>
              <w:t>2</w:t>
            </w:r>
            <w:r w:rsidRPr="00AB7821">
              <w:rPr>
                <w:rFonts w:hint="eastAsia"/>
              </w:rPr>
              <w:t>）</w:t>
            </w:r>
            <w:r w:rsidRPr="00AB7821">
              <w:t>安装调试</w:t>
            </w:r>
          </w:p>
          <w:p w:rsidR="00040537" w:rsidRPr="00AB7821" w:rsidRDefault="00040537" w:rsidP="00EA3597">
            <w:pPr>
              <w:adjustRightInd w:val="0"/>
              <w:snapToGrid w:val="0"/>
              <w:ind w:firstLineChars="200" w:firstLine="440"/>
              <w:rPr>
                <w:sz w:val="22"/>
              </w:rPr>
            </w:pPr>
            <w:r w:rsidRPr="00AB7821">
              <w:rPr>
                <w:rFonts w:hint="eastAsia"/>
                <w:sz w:val="22"/>
              </w:rPr>
              <w:t>到货后，接到各使用单位的通知</w:t>
            </w:r>
            <w:r w:rsidRPr="00AB7821">
              <w:rPr>
                <w:rFonts w:hint="eastAsia"/>
                <w:sz w:val="22"/>
              </w:rPr>
              <w:t>7</w:t>
            </w:r>
            <w:r w:rsidRPr="00AB7821">
              <w:rPr>
                <w:rFonts w:hint="eastAsia"/>
                <w:sz w:val="22"/>
              </w:rPr>
              <w:t>天内，供应商应及时派工程技术人员到达现场，在使用单位人员在场的情况下开箱清点货物，组织搬运、安装、调试，并承担因此发生的一切费用。</w:t>
            </w:r>
          </w:p>
          <w:p w:rsidR="00040537" w:rsidRPr="00AB7821" w:rsidRDefault="00040537" w:rsidP="00EA3597">
            <w:pPr>
              <w:adjustRightInd w:val="0"/>
              <w:snapToGrid w:val="0"/>
              <w:ind w:firstLineChars="200" w:firstLine="440"/>
            </w:pPr>
            <w:r w:rsidRPr="00AB7821">
              <w:rPr>
                <w:sz w:val="22"/>
              </w:rPr>
              <w:t>由投标人提供的设备，其安装、设备上电、调试</w:t>
            </w:r>
            <w:r w:rsidRPr="00AB7821">
              <w:rPr>
                <w:sz w:val="22"/>
              </w:rPr>
              <w:t>(</w:t>
            </w:r>
            <w:r w:rsidRPr="00AB7821">
              <w:rPr>
                <w:sz w:val="22"/>
              </w:rPr>
              <w:t>包括硬件</w:t>
            </w:r>
            <w:r w:rsidRPr="00AB7821">
              <w:rPr>
                <w:sz w:val="22"/>
              </w:rPr>
              <w:lastRenderedPageBreak/>
              <w:t>及软件</w:t>
            </w:r>
            <w:r w:rsidRPr="00AB7821">
              <w:rPr>
                <w:sz w:val="22"/>
              </w:rPr>
              <w:t>)</w:t>
            </w:r>
            <w:r w:rsidRPr="00AB7821">
              <w:rPr>
                <w:sz w:val="22"/>
              </w:rPr>
              <w:t>及开通由投标人负责，采购人</w:t>
            </w:r>
            <w:r w:rsidRPr="00AB7821">
              <w:t>予以协助配合。设备安装、调测所需工具、仪表及安装材料均由投标人提供。</w:t>
            </w:r>
          </w:p>
          <w:p w:rsidR="00040537" w:rsidRPr="00AB7821" w:rsidRDefault="00040537" w:rsidP="00EA3597">
            <w:pPr>
              <w:adjustRightInd w:val="0"/>
              <w:snapToGrid w:val="0"/>
              <w:rPr>
                <w:sz w:val="22"/>
              </w:rPr>
            </w:pPr>
            <w:r w:rsidRPr="00AB7821">
              <w:rPr>
                <w:rFonts w:hint="eastAsia"/>
                <w:sz w:val="22"/>
              </w:rPr>
              <w:t>（</w:t>
            </w:r>
            <w:r w:rsidRPr="00AB7821">
              <w:rPr>
                <w:rFonts w:hint="eastAsia"/>
                <w:sz w:val="22"/>
              </w:rPr>
              <w:t>3</w:t>
            </w:r>
            <w:r w:rsidRPr="00AB7821">
              <w:rPr>
                <w:rFonts w:hint="eastAsia"/>
                <w:sz w:val="22"/>
              </w:rPr>
              <w:t>）</w:t>
            </w:r>
            <w:r w:rsidRPr="00AB7821">
              <w:rPr>
                <w:sz w:val="22"/>
              </w:rPr>
              <w:t>操作培训要求</w:t>
            </w:r>
          </w:p>
          <w:p w:rsidR="00040537" w:rsidRPr="00AB7821" w:rsidRDefault="00040537" w:rsidP="00EA3597">
            <w:pPr>
              <w:adjustRightInd w:val="0"/>
              <w:snapToGrid w:val="0"/>
              <w:ind w:firstLineChars="200" w:firstLine="440"/>
              <w:rPr>
                <w:sz w:val="22"/>
              </w:rPr>
            </w:pPr>
            <w:r w:rsidRPr="00AB7821">
              <w:rPr>
                <w:sz w:val="22"/>
              </w:rPr>
              <w:t>在设备进行安装或调试期间，中标人应负责对采购人的技术人员进行必要的培训，并提供培训资料。培训内容应包括如何对设备进行操作，以及简单故障的排除等。</w:t>
            </w:r>
          </w:p>
          <w:p w:rsidR="00040537" w:rsidRPr="00AB7821" w:rsidRDefault="00040537" w:rsidP="00EA3597">
            <w:pPr>
              <w:adjustRightInd w:val="0"/>
              <w:snapToGrid w:val="0"/>
              <w:ind w:firstLineChars="200" w:firstLine="440"/>
              <w:rPr>
                <w:sz w:val="22"/>
              </w:rPr>
            </w:pPr>
            <w:r w:rsidRPr="00AB7821">
              <w:rPr>
                <w:rFonts w:hint="eastAsia"/>
                <w:sz w:val="22"/>
              </w:rPr>
              <w:t>设备安装并经使用培训后，经过试运行，设备的各项性能指标均能达到要求，双方签署医院验收文件后设备即视为验收通过，保修期从医院验收通过之日起计算。</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sz w:val="22"/>
              </w:rPr>
              <w:lastRenderedPageBreak/>
              <w:t>3</w:t>
            </w:r>
          </w:p>
        </w:tc>
        <w:tc>
          <w:tcPr>
            <w:tcW w:w="1597"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bCs/>
                <w:sz w:val="22"/>
              </w:rPr>
              <w:t>供货期</w:t>
            </w:r>
          </w:p>
        </w:tc>
        <w:tc>
          <w:tcPr>
            <w:tcW w:w="6199" w:type="dxa"/>
            <w:tcMar>
              <w:top w:w="0" w:type="dxa"/>
              <w:left w:w="108" w:type="dxa"/>
              <w:bottom w:w="0" w:type="dxa"/>
              <w:right w:w="108" w:type="dxa"/>
            </w:tcMar>
            <w:vAlign w:val="center"/>
          </w:tcPr>
          <w:p w:rsidR="00040537" w:rsidRPr="00AB7821" w:rsidRDefault="00040537" w:rsidP="00EA3597">
            <w:pPr>
              <w:snapToGrid w:val="0"/>
              <w:rPr>
                <w:sz w:val="22"/>
              </w:rPr>
            </w:pPr>
            <w:r w:rsidRPr="00AB7821">
              <w:rPr>
                <w:rFonts w:hint="eastAsia"/>
                <w:sz w:val="22"/>
              </w:rPr>
              <w:t>供货期</w:t>
            </w:r>
            <w:r w:rsidRPr="00AB7821">
              <w:rPr>
                <w:sz w:val="22"/>
              </w:rPr>
              <w:t>要求</w:t>
            </w:r>
          </w:p>
          <w:p w:rsidR="00040537" w:rsidRPr="00AB7821" w:rsidRDefault="00000B67" w:rsidP="00000B67">
            <w:pPr>
              <w:adjustRightInd w:val="0"/>
              <w:snapToGrid w:val="0"/>
              <w:rPr>
                <w:sz w:val="22"/>
              </w:rPr>
            </w:pPr>
            <w:r w:rsidRPr="00AB7821">
              <w:rPr>
                <w:rFonts w:hint="eastAsia"/>
                <w:sz w:val="22"/>
              </w:rPr>
              <w:t>（</w:t>
            </w:r>
            <w:r w:rsidRPr="00AB7821">
              <w:rPr>
                <w:rFonts w:hint="eastAsia"/>
                <w:sz w:val="22"/>
              </w:rPr>
              <w:t>1</w:t>
            </w:r>
            <w:r w:rsidRPr="00AB7821">
              <w:rPr>
                <w:rFonts w:hint="eastAsia"/>
                <w:sz w:val="22"/>
              </w:rPr>
              <w:t>）</w:t>
            </w:r>
            <w:r w:rsidR="00040537" w:rsidRPr="00AB7821">
              <w:rPr>
                <w:sz w:val="22"/>
              </w:rPr>
              <w:t>本项目</w:t>
            </w:r>
            <w:r w:rsidR="00040537" w:rsidRPr="00AB7821">
              <w:rPr>
                <w:bCs/>
                <w:sz w:val="22"/>
              </w:rPr>
              <w:t>供货</w:t>
            </w:r>
            <w:proofErr w:type="gramStart"/>
            <w:r w:rsidR="00040537" w:rsidRPr="00AB7821">
              <w:rPr>
                <w:bCs/>
                <w:sz w:val="22"/>
              </w:rPr>
              <w:t>期</w:t>
            </w:r>
            <w:r w:rsidR="00040537" w:rsidRPr="00AB7821">
              <w:rPr>
                <w:sz w:val="22"/>
              </w:rPr>
              <w:t>包括</w:t>
            </w:r>
            <w:proofErr w:type="gramEnd"/>
            <w:r w:rsidR="00040537" w:rsidRPr="00AB7821">
              <w:rPr>
                <w:sz w:val="22"/>
              </w:rPr>
              <w:t>设备供货、就位、安装调试直至交付使用的全部时间。</w:t>
            </w:r>
          </w:p>
          <w:p w:rsidR="00040537" w:rsidRPr="00AB7821" w:rsidRDefault="00000B67" w:rsidP="00000B67">
            <w:pPr>
              <w:adjustRightInd w:val="0"/>
              <w:snapToGrid w:val="0"/>
              <w:rPr>
                <w:kern w:val="0"/>
                <w:sz w:val="22"/>
              </w:rPr>
            </w:pPr>
            <w:r w:rsidRPr="00AB7821">
              <w:rPr>
                <w:rFonts w:hint="eastAsia"/>
                <w:sz w:val="22"/>
              </w:rPr>
              <w:t>（</w:t>
            </w:r>
            <w:r w:rsidRPr="00AB7821">
              <w:rPr>
                <w:rFonts w:hint="eastAsia"/>
                <w:sz w:val="22"/>
              </w:rPr>
              <w:t>2</w:t>
            </w:r>
            <w:r w:rsidRPr="00AB7821">
              <w:rPr>
                <w:rFonts w:hint="eastAsia"/>
                <w:sz w:val="22"/>
              </w:rPr>
              <w:t>）</w:t>
            </w:r>
            <w:r w:rsidR="00040537" w:rsidRPr="00AB7821">
              <w:rPr>
                <w:sz w:val="22"/>
              </w:rPr>
              <w:t>本项目的安装调试及试用期间的管理将纳入采购人的管理范围，在此过程中，中标人须服从采购人的时间和管理协调。</w:t>
            </w:r>
          </w:p>
        </w:tc>
      </w:tr>
    </w:tbl>
    <w:p w:rsidR="00040537" w:rsidRPr="00AB7821" w:rsidRDefault="00040537" w:rsidP="00040537">
      <w:pPr>
        <w:snapToGrid w:val="0"/>
        <w:ind w:firstLineChars="200" w:firstLine="442"/>
        <w:rPr>
          <w:b/>
          <w:sz w:val="22"/>
        </w:rPr>
      </w:pPr>
    </w:p>
    <w:p w:rsidR="00040537" w:rsidRPr="00AB7821" w:rsidRDefault="00040537" w:rsidP="00040537">
      <w:pPr>
        <w:snapToGrid w:val="0"/>
        <w:ind w:firstLineChars="200" w:firstLine="442"/>
        <w:rPr>
          <w:b/>
          <w:sz w:val="22"/>
        </w:rPr>
      </w:pPr>
      <w:r w:rsidRPr="00AB7821">
        <w:rPr>
          <w:b/>
          <w:sz w:val="22"/>
        </w:rPr>
        <w:t>9.</w:t>
      </w:r>
      <w:r w:rsidRPr="00AB7821">
        <w:rPr>
          <w:rFonts w:hint="eastAsia"/>
          <w:b/>
          <w:sz w:val="22"/>
        </w:rPr>
        <w:t>4</w:t>
      </w:r>
      <w:r w:rsidRPr="00AB7821">
        <w:rPr>
          <w:b/>
          <w:sz w:val="22"/>
        </w:rPr>
        <w:t xml:space="preserve"> </w:t>
      </w:r>
      <w:r w:rsidRPr="00AB7821">
        <w:rPr>
          <w:b/>
          <w:sz w:val="22"/>
        </w:rPr>
        <w:t>质量标准与验收要求</w:t>
      </w:r>
    </w:p>
    <w:p w:rsidR="00040537" w:rsidRPr="00AB7821" w:rsidRDefault="00040537" w:rsidP="00040537">
      <w:pPr>
        <w:adjustRightInd w:val="0"/>
        <w:snapToGrid w:val="0"/>
        <w:ind w:firstLineChars="200" w:firstLine="440"/>
        <w:rPr>
          <w:sz w:val="22"/>
        </w:rPr>
      </w:pPr>
      <w:r w:rsidRPr="00AB7821">
        <w:rPr>
          <w:sz w:val="22"/>
        </w:rPr>
        <w:t>9.</w:t>
      </w:r>
      <w:r w:rsidRPr="00AB7821">
        <w:rPr>
          <w:rFonts w:hint="eastAsia"/>
          <w:sz w:val="22"/>
        </w:rPr>
        <w:t>4</w:t>
      </w:r>
      <w:r w:rsidRPr="00AB7821">
        <w:rPr>
          <w:sz w:val="22"/>
        </w:rPr>
        <w:t>.1</w:t>
      </w:r>
      <w:r w:rsidRPr="00AB7821">
        <w:rPr>
          <w:sz w:val="22"/>
        </w:rPr>
        <w:t>投标人提供的产品和相关服务应符合国家或行业管理部门颁发的各项质量和安全标准、规范和验收要求，标准和规范等不一致的，从高从严执行。</w:t>
      </w:r>
    </w:p>
    <w:p w:rsidR="00040537" w:rsidRPr="00AB7821" w:rsidRDefault="00040537" w:rsidP="00040537">
      <w:pPr>
        <w:adjustRightInd w:val="0"/>
        <w:snapToGrid w:val="0"/>
        <w:ind w:firstLineChars="200" w:firstLine="440"/>
        <w:rPr>
          <w:sz w:val="22"/>
        </w:rPr>
      </w:pPr>
      <w:r w:rsidRPr="00AB7821">
        <w:rPr>
          <w:sz w:val="22"/>
        </w:rPr>
        <w:t>9.</w:t>
      </w:r>
      <w:r w:rsidRPr="00AB7821">
        <w:rPr>
          <w:rFonts w:hint="eastAsia"/>
          <w:sz w:val="22"/>
        </w:rPr>
        <w:t>4</w:t>
      </w:r>
      <w:r w:rsidRPr="00AB7821">
        <w:rPr>
          <w:sz w:val="22"/>
        </w:rPr>
        <w:t xml:space="preserve">.2 </w:t>
      </w:r>
      <w:r w:rsidRPr="00AB7821">
        <w:rPr>
          <w:sz w:val="22"/>
        </w:rPr>
        <w:t>本项目验收将由采购人组织进行或委托第三方进行，质量标准和验收要求为按照上文中</w:t>
      </w:r>
      <w:bookmarkStart w:id="17" w:name="OLE_LINK316"/>
      <w:bookmarkStart w:id="18" w:name="OLE_LINK315"/>
      <w:r w:rsidRPr="00AB7821">
        <w:rPr>
          <w:sz w:val="22"/>
        </w:rPr>
        <w:t>9.</w:t>
      </w:r>
      <w:r w:rsidRPr="00AB7821">
        <w:rPr>
          <w:rFonts w:hint="eastAsia"/>
          <w:sz w:val="22"/>
        </w:rPr>
        <w:t>4</w:t>
      </w:r>
      <w:r w:rsidRPr="00AB7821">
        <w:rPr>
          <w:sz w:val="22"/>
        </w:rPr>
        <w:t>.1</w:t>
      </w:r>
      <w:bookmarkEnd w:id="17"/>
      <w:bookmarkEnd w:id="18"/>
      <w:r w:rsidRPr="00AB7821">
        <w:rPr>
          <w:sz w:val="22"/>
        </w:rPr>
        <w:t>条款规定一次验收合格。</w:t>
      </w:r>
    </w:p>
    <w:p w:rsidR="00040537" w:rsidRDefault="00040537" w:rsidP="00040537">
      <w:pPr>
        <w:adjustRightInd w:val="0"/>
        <w:snapToGrid w:val="0"/>
        <w:ind w:firstLineChars="200" w:firstLine="440"/>
        <w:rPr>
          <w:rFonts w:hint="eastAsia"/>
          <w:sz w:val="22"/>
        </w:rPr>
      </w:pPr>
      <w:r w:rsidRPr="00AB7821">
        <w:rPr>
          <w:sz w:val="22"/>
        </w:rPr>
        <w:t>9.</w:t>
      </w:r>
      <w:r w:rsidRPr="00AB7821">
        <w:rPr>
          <w:rFonts w:hint="eastAsia"/>
          <w:sz w:val="22"/>
        </w:rPr>
        <w:t>4</w:t>
      </w:r>
      <w:r w:rsidRPr="00AB7821">
        <w:rPr>
          <w:sz w:val="22"/>
        </w:rPr>
        <w:t xml:space="preserve">.3 </w:t>
      </w:r>
      <w:r w:rsidRPr="00AB7821">
        <w:rPr>
          <w:sz w:val="22"/>
        </w:rPr>
        <w:t>如验收未获通过，采购人有权要求更换或退货，并按照合同约定的条款对供应商作违约处理。</w:t>
      </w:r>
    </w:p>
    <w:p w:rsidR="00AB7821" w:rsidRPr="00AB7821" w:rsidRDefault="00AB7821" w:rsidP="00040537">
      <w:pPr>
        <w:adjustRightInd w:val="0"/>
        <w:snapToGrid w:val="0"/>
        <w:ind w:firstLineChars="200" w:firstLine="440"/>
        <w:rPr>
          <w:sz w:val="22"/>
        </w:rPr>
      </w:pPr>
    </w:p>
    <w:p w:rsidR="00040537" w:rsidRPr="00AB7821" w:rsidRDefault="00040537" w:rsidP="00040537">
      <w:pPr>
        <w:adjustRightInd w:val="0"/>
        <w:snapToGrid w:val="0"/>
        <w:ind w:firstLineChars="200" w:firstLine="442"/>
        <w:outlineLvl w:val="2"/>
        <w:rPr>
          <w:b/>
          <w:bCs/>
          <w:sz w:val="22"/>
        </w:rPr>
      </w:pPr>
      <w:bookmarkStart w:id="19" w:name="_Toc209190904"/>
      <w:r w:rsidRPr="00AB7821">
        <w:rPr>
          <w:b/>
          <w:bCs/>
          <w:sz w:val="22"/>
        </w:rPr>
        <w:t>1</w:t>
      </w:r>
      <w:r w:rsidRPr="00AB7821">
        <w:rPr>
          <w:rFonts w:hint="eastAsia"/>
          <w:b/>
          <w:bCs/>
          <w:sz w:val="22"/>
        </w:rPr>
        <w:t>0</w:t>
      </w:r>
      <w:r w:rsidRPr="00AB7821">
        <w:rPr>
          <w:b/>
          <w:bCs/>
          <w:sz w:val="22"/>
        </w:rPr>
        <w:t xml:space="preserve"> </w:t>
      </w:r>
      <w:r w:rsidRPr="00AB7821">
        <w:rPr>
          <w:b/>
          <w:bCs/>
          <w:sz w:val="22"/>
        </w:rPr>
        <w:t>安全文明作业要求和应急处置要求</w:t>
      </w:r>
      <w:bookmarkEnd w:id="19"/>
    </w:p>
    <w:p w:rsidR="00040537" w:rsidRPr="00AB7821" w:rsidRDefault="00040537" w:rsidP="00040537">
      <w:pPr>
        <w:adjustRightInd w:val="0"/>
        <w:snapToGrid w:val="0"/>
        <w:ind w:firstLineChars="200" w:firstLine="440"/>
        <w:rPr>
          <w:sz w:val="22"/>
        </w:rPr>
      </w:pPr>
      <w:r w:rsidRPr="00AB7821">
        <w:rPr>
          <w:sz w:val="22"/>
        </w:rPr>
        <w:t>中标人在执行本项目过程中，必须严格遵守上海市有关应急联动处置办法的规定（参见</w:t>
      </w:r>
      <w:r w:rsidRPr="00AB7821">
        <w:rPr>
          <w:b/>
          <w:bCs/>
          <w:sz w:val="22"/>
        </w:rPr>
        <w:t>《上海市政府关于印发修订后的上海市突发事件应急联动处置办法的通知》</w:t>
      </w:r>
      <w:r w:rsidRPr="00AB7821">
        <w:rPr>
          <w:b/>
          <w:bCs/>
          <w:sz w:val="22"/>
          <w:u w:val="single"/>
        </w:rPr>
        <w:t>沪府〔</w:t>
      </w:r>
      <w:r w:rsidRPr="00AB7821">
        <w:rPr>
          <w:b/>
          <w:bCs/>
          <w:sz w:val="22"/>
          <w:u w:val="single"/>
        </w:rPr>
        <w:t>2015</w:t>
      </w:r>
      <w:r w:rsidRPr="00AB7821">
        <w:rPr>
          <w:b/>
          <w:bCs/>
          <w:sz w:val="22"/>
          <w:u w:val="single"/>
        </w:rPr>
        <w:t>〕</w:t>
      </w:r>
      <w:r w:rsidRPr="00AB7821">
        <w:rPr>
          <w:b/>
          <w:bCs/>
          <w:sz w:val="22"/>
          <w:u w:val="single"/>
        </w:rPr>
        <w:t>49</w:t>
      </w:r>
      <w:r w:rsidRPr="00AB7821">
        <w:rPr>
          <w:b/>
          <w:bCs/>
          <w:sz w:val="22"/>
          <w:u w:val="single"/>
        </w:rPr>
        <w:t>号</w:t>
      </w:r>
      <w:r w:rsidRPr="00AB7821">
        <w:rPr>
          <w:b/>
          <w:bCs/>
          <w:sz w:val="22"/>
        </w:rPr>
        <w:t>）</w:t>
      </w:r>
      <w:r w:rsidRPr="00AB7821">
        <w:rPr>
          <w:bCs/>
          <w:sz w:val="22"/>
        </w:rPr>
        <w:t>，做</w:t>
      </w:r>
      <w:r w:rsidRPr="00AB7821">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040537" w:rsidRPr="00AB7821" w:rsidRDefault="00040537" w:rsidP="00040537">
      <w:pPr>
        <w:adjustRightInd w:val="0"/>
        <w:snapToGrid w:val="0"/>
        <w:ind w:firstLineChars="200" w:firstLine="440"/>
        <w:rPr>
          <w:bCs/>
          <w:sz w:val="22"/>
        </w:rPr>
      </w:pPr>
    </w:p>
    <w:p w:rsidR="00040537" w:rsidRPr="00AB7821" w:rsidRDefault="00040537" w:rsidP="00040537">
      <w:pPr>
        <w:adjustRightInd w:val="0"/>
        <w:snapToGrid w:val="0"/>
        <w:ind w:firstLineChars="200" w:firstLine="442"/>
        <w:outlineLvl w:val="2"/>
        <w:rPr>
          <w:b/>
          <w:bCs/>
          <w:sz w:val="22"/>
        </w:rPr>
      </w:pPr>
      <w:bookmarkStart w:id="20" w:name="_Toc209190905"/>
      <w:r w:rsidRPr="00AB7821">
        <w:rPr>
          <w:b/>
          <w:bCs/>
          <w:sz w:val="22"/>
        </w:rPr>
        <w:t>1</w:t>
      </w:r>
      <w:r w:rsidRPr="00AB7821">
        <w:rPr>
          <w:rFonts w:hint="eastAsia"/>
          <w:b/>
          <w:bCs/>
          <w:sz w:val="22"/>
        </w:rPr>
        <w:t>1</w:t>
      </w:r>
      <w:r w:rsidRPr="00AB7821">
        <w:rPr>
          <w:b/>
          <w:bCs/>
          <w:sz w:val="22"/>
        </w:rPr>
        <w:t xml:space="preserve"> </w:t>
      </w:r>
      <w:r w:rsidRPr="00AB7821">
        <w:rPr>
          <w:b/>
          <w:bCs/>
          <w:sz w:val="22"/>
        </w:rPr>
        <w:t>售后服务要求</w:t>
      </w:r>
      <w:bookmarkEnd w:id="20"/>
    </w:p>
    <w:tbl>
      <w:tblPr>
        <w:tblW w:w="8553"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82"/>
        <w:gridCol w:w="2310"/>
        <w:gridCol w:w="5061"/>
      </w:tblGrid>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b/>
                <w:sz w:val="22"/>
              </w:rPr>
              <w:t>序号</w:t>
            </w:r>
          </w:p>
        </w:tc>
        <w:tc>
          <w:tcPr>
            <w:tcW w:w="2310" w:type="dxa"/>
            <w:tcMar>
              <w:top w:w="0" w:type="dxa"/>
              <w:left w:w="108" w:type="dxa"/>
              <w:bottom w:w="0" w:type="dxa"/>
              <w:right w:w="108" w:type="dxa"/>
            </w:tcMar>
            <w:vAlign w:val="center"/>
          </w:tcPr>
          <w:p w:rsidR="00040537" w:rsidRPr="00AB7821" w:rsidRDefault="00040537" w:rsidP="00EA3597">
            <w:pPr>
              <w:adjustRightInd w:val="0"/>
              <w:snapToGrid w:val="0"/>
              <w:jc w:val="center"/>
              <w:rPr>
                <w:b/>
                <w:sz w:val="22"/>
              </w:rPr>
            </w:pPr>
            <w:r w:rsidRPr="00AB7821">
              <w:rPr>
                <w:rFonts w:hint="eastAsia"/>
                <w:b/>
                <w:sz w:val="22"/>
              </w:rPr>
              <w:t>技术</w:t>
            </w:r>
            <w:r w:rsidRPr="00AB7821">
              <w:rPr>
                <w:b/>
                <w:sz w:val="22"/>
              </w:rPr>
              <w:t>项</w:t>
            </w:r>
          </w:p>
        </w:tc>
        <w:tc>
          <w:tcPr>
            <w:tcW w:w="5061" w:type="dxa"/>
            <w:tcMar>
              <w:top w:w="0" w:type="dxa"/>
              <w:left w:w="108" w:type="dxa"/>
              <w:bottom w:w="0" w:type="dxa"/>
              <w:right w:w="108" w:type="dxa"/>
            </w:tcMar>
            <w:vAlign w:val="center"/>
          </w:tcPr>
          <w:p w:rsidR="00040537" w:rsidRPr="00AB7821" w:rsidRDefault="00040537" w:rsidP="00EA3597">
            <w:pPr>
              <w:adjustRightInd w:val="0"/>
              <w:snapToGrid w:val="0"/>
              <w:ind w:firstLineChars="200" w:firstLine="442"/>
              <w:jc w:val="center"/>
              <w:rPr>
                <w:b/>
                <w:kern w:val="0"/>
                <w:sz w:val="22"/>
              </w:rPr>
            </w:pPr>
            <w:r w:rsidRPr="00AB7821">
              <w:rPr>
                <w:b/>
                <w:sz w:val="22"/>
              </w:rPr>
              <w:t>具体</w:t>
            </w:r>
            <w:r w:rsidRPr="00AB7821">
              <w:rPr>
                <w:rFonts w:hint="eastAsia"/>
                <w:b/>
                <w:sz w:val="22"/>
              </w:rPr>
              <w:t>服务措施</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adjustRightInd w:val="0"/>
              <w:snapToGrid w:val="0"/>
              <w:jc w:val="center"/>
              <w:rPr>
                <w:sz w:val="22"/>
              </w:rPr>
            </w:pPr>
            <w:r w:rsidRPr="00AB7821">
              <w:rPr>
                <w:rFonts w:hint="eastAsia"/>
                <w:sz w:val="22"/>
              </w:rPr>
              <w:t>1</w:t>
            </w:r>
          </w:p>
        </w:tc>
        <w:tc>
          <w:tcPr>
            <w:tcW w:w="7371" w:type="dxa"/>
            <w:gridSpan w:val="2"/>
            <w:tcMar>
              <w:top w:w="0" w:type="dxa"/>
              <w:left w:w="108" w:type="dxa"/>
              <w:bottom w:w="0" w:type="dxa"/>
              <w:right w:w="108" w:type="dxa"/>
            </w:tcMar>
            <w:vAlign w:val="center"/>
          </w:tcPr>
          <w:p w:rsidR="00040537" w:rsidRPr="00AB7821" w:rsidRDefault="00040537" w:rsidP="00EA3597">
            <w:pPr>
              <w:adjustRightInd w:val="0"/>
              <w:snapToGrid w:val="0"/>
              <w:rPr>
                <w:sz w:val="22"/>
              </w:rPr>
            </w:pPr>
            <w:r w:rsidRPr="00AB7821">
              <w:rPr>
                <w:rFonts w:hint="eastAsia"/>
                <w:sz w:val="22"/>
              </w:rPr>
              <w:t>售后服务承诺及保障措施要求</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b/>
                <w:bCs/>
                <w:kern w:val="0"/>
                <w:sz w:val="22"/>
              </w:rPr>
            </w:pPr>
            <w:r w:rsidRPr="00AB7821">
              <w:rPr>
                <w:rFonts w:hint="eastAsia"/>
                <w:b/>
                <w:bCs/>
                <w:kern w:val="0"/>
                <w:sz w:val="22"/>
              </w:rPr>
              <w:t>1.1</w:t>
            </w:r>
          </w:p>
        </w:tc>
        <w:tc>
          <w:tcPr>
            <w:tcW w:w="2310" w:type="dxa"/>
            <w:tcMar>
              <w:top w:w="0" w:type="dxa"/>
              <w:left w:w="108" w:type="dxa"/>
              <w:bottom w:w="0" w:type="dxa"/>
              <w:right w:w="108" w:type="dxa"/>
            </w:tcMar>
            <w:vAlign w:val="center"/>
          </w:tcPr>
          <w:p w:rsidR="00040537" w:rsidRPr="00AB7821" w:rsidRDefault="00040537" w:rsidP="00000B67">
            <w:pPr>
              <w:widowControl/>
              <w:snapToGrid w:val="0"/>
              <w:rPr>
                <w:b/>
                <w:bCs/>
                <w:kern w:val="0"/>
                <w:sz w:val="22"/>
              </w:rPr>
            </w:pPr>
            <w:r w:rsidRPr="00AB7821">
              <w:rPr>
                <w:rFonts w:hint="eastAsia"/>
                <w:sz w:val="22"/>
              </w:rPr>
              <w:t>售后服务承诺要求</w:t>
            </w:r>
          </w:p>
        </w:tc>
        <w:tc>
          <w:tcPr>
            <w:tcW w:w="5061" w:type="dxa"/>
            <w:tcMar>
              <w:top w:w="0" w:type="dxa"/>
              <w:left w:w="108" w:type="dxa"/>
              <w:bottom w:w="0" w:type="dxa"/>
              <w:right w:w="108" w:type="dxa"/>
            </w:tcMar>
            <w:vAlign w:val="center"/>
          </w:tcPr>
          <w:p w:rsidR="00040537" w:rsidRPr="00AB7821" w:rsidRDefault="00040537" w:rsidP="00EA3597">
            <w:pPr>
              <w:widowControl/>
              <w:snapToGrid w:val="0"/>
              <w:rPr>
                <w:sz w:val="22"/>
              </w:rPr>
            </w:pPr>
            <w:bookmarkStart w:id="21" w:name="_Hlk207616268"/>
            <w:bookmarkStart w:id="22" w:name="_Hlk207619093"/>
            <w:r w:rsidRPr="00AB7821">
              <w:rPr>
                <w:rFonts w:hint="eastAsia"/>
                <w:sz w:val="22"/>
              </w:rPr>
              <w:t>提供</w:t>
            </w:r>
            <w:r w:rsidRPr="00AB7821">
              <w:rPr>
                <w:rFonts w:hint="eastAsia"/>
                <w:sz w:val="22"/>
              </w:rPr>
              <w:t>7</w:t>
            </w:r>
            <w:r w:rsidRPr="00AB7821">
              <w:rPr>
                <w:rFonts w:hint="eastAsia"/>
                <w:sz w:val="22"/>
              </w:rPr>
              <w:t>天×</w:t>
            </w:r>
            <w:r w:rsidRPr="00AB7821">
              <w:rPr>
                <w:rFonts w:hint="eastAsia"/>
                <w:sz w:val="22"/>
              </w:rPr>
              <w:t>24</w:t>
            </w:r>
            <w:r w:rsidRPr="00AB7821">
              <w:rPr>
                <w:rFonts w:hint="eastAsia"/>
                <w:sz w:val="22"/>
              </w:rPr>
              <w:t>小时联络方法，报修响应时间≤</w:t>
            </w:r>
            <w:r w:rsidRPr="00AB7821">
              <w:rPr>
                <w:rFonts w:hint="eastAsia"/>
                <w:sz w:val="22"/>
              </w:rPr>
              <w:t>2</w:t>
            </w:r>
            <w:r w:rsidRPr="00AB7821">
              <w:rPr>
                <w:rFonts w:hint="eastAsia"/>
                <w:sz w:val="22"/>
              </w:rPr>
              <w:t>小时，接到报修后≤</w:t>
            </w:r>
            <w:r w:rsidRPr="00AB7821">
              <w:rPr>
                <w:rFonts w:hint="eastAsia"/>
                <w:sz w:val="22"/>
              </w:rPr>
              <w:t>24</w:t>
            </w:r>
            <w:r w:rsidRPr="00AB7821">
              <w:rPr>
                <w:rFonts w:hint="eastAsia"/>
                <w:sz w:val="22"/>
              </w:rPr>
              <w:t>小时到位。如</w:t>
            </w:r>
            <w:proofErr w:type="gramStart"/>
            <w:r w:rsidRPr="00AB7821">
              <w:rPr>
                <w:rFonts w:hint="eastAsia"/>
                <w:sz w:val="22"/>
              </w:rPr>
              <w:t>遇设备</w:t>
            </w:r>
            <w:proofErr w:type="gramEnd"/>
            <w:r w:rsidRPr="00AB7821">
              <w:rPr>
                <w:rFonts w:hint="eastAsia"/>
                <w:sz w:val="22"/>
              </w:rPr>
              <w:t>停机时间</w:t>
            </w:r>
            <w:r w:rsidRPr="00AB7821">
              <w:rPr>
                <w:rFonts w:hint="eastAsia"/>
                <w:sz w:val="22"/>
              </w:rPr>
              <w:lastRenderedPageBreak/>
              <w:t>超过</w:t>
            </w:r>
            <w:r w:rsidRPr="00AB7821">
              <w:rPr>
                <w:rFonts w:hint="eastAsia"/>
                <w:sz w:val="22"/>
              </w:rPr>
              <w:t>48</w:t>
            </w:r>
            <w:r w:rsidRPr="00AB7821">
              <w:rPr>
                <w:rFonts w:hint="eastAsia"/>
                <w:sz w:val="22"/>
              </w:rPr>
              <w:t>小时，需提供备用机或紧急替代方案。</w:t>
            </w:r>
            <w:bookmarkStart w:id="23" w:name="_Hlk207615126"/>
            <w:r w:rsidRPr="00AB7821">
              <w:rPr>
                <w:rFonts w:hint="eastAsia"/>
                <w:sz w:val="22"/>
              </w:rPr>
              <w:t>保修期内提供</w:t>
            </w:r>
            <w:r w:rsidRPr="00AB7821">
              <w:rPr>
                <w:rFonts w:hint="eastAsia"/>
                <w:sz w:val="22"/>
              </w:rPr>
              <w:t>1</w:t>
            </w:r>
            <w:r w:rsidRPr="00AB7821">
              <w:rPr>
                <w:rFonts w:hint="eastAsia"/>
                <w:sz w:val="22"/>
              </w:rPr>
              <w:t>年</w:t>
            </w:r>
            <w:r w:rsidRPr="00AB7821">
              <w:rPr>
                <w:rFonts w:hint="eastAsia"/>
                <w:sz w:val="22"/>
              </w:rPr>
              <w:t>2</w:t>
            </w:r>
            <w:r w:rsidRPr="00AB7821">
              <w:rPr>
                <w:rFonts w:hint="eastAsia"/>
                <w:sz w:val="22"/>
              </w:rPr>
              <w:t>次免费保养</w:t>
            </w:r>
            <w:bookmarkEnd w:id="21"/>
            <w:bookmarkEnd w:id="22"/>
            <w:bookmarkEnd w:id="23"/>
            <w:r w:rsidRPr="00AB7821">
              <w:rPr>
                <w:rFonts w:hint="eastAsia"/>
                <w:sz w:val="22"/>
              </w:rPr>
              <w:t>。</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lastRenderedPageBreak/>
              <w:t>1.2</w:t>
            </w:r>
          </w:p>
        </w:tc>
        <w:tc>
          <w:tcPr>
            <w:tcW w:w="2310" w:type="dxa"/>
            <w:tcMar>
              <w:top w:w="0" w:type="dxa"/>
              <w:left w:w="108" w:type="dxa"/>
              <w:bottom w:w="0" w:type="dxa"/>
              <w:right w:w="108" w:type="dxa"/>
            </w:tcMar>
            <w:vAlign w:val="center"/>
          </w:tcPr>
          <w:p w:rsidR="00040537" w:rsidRPr="00AB7821" w:rsidRDefault="00040537" w:rsidP="00000B67">
            <w:pPr>
              <w:widowControl/>
              <w:snapToGrid w:val="0"/>
              <w:rPr>
                <w:kern w:val="0"/>
                <w:sz w:val="22"/>
              </w:rPr>
            </w:pPr>
            <w:r w:rsidRPr="00AB7821">
              <w:rPr>
                <w:rFonts w:hint="eastAsia"/>
                <w:sz w:val="22"/>
              </w:rPr>
              <w:t>保障措施要求（包括售后服务落实等保障）</w:t>
            </w:r>
          </w:p>
        </w:tc>
        <w:tc>
          <w:tcPr>
            <w:tcW w:w="5061" w:type="dxa"/>
            <w:tcMar>
              <w:top w:w="0" w:type="dxa"/>
              <w:left w:w="108" w:type="dxa"/>
              <w:bottom w:w="0" w:type="dxa"/>
              <w:right w:w="108" w:type="dxa"/>
            </w:tcMar>
            <w:vAlign w:val="center"/>
          </w:tcPr>
          <w:p w:rsidR="00040537" w:rsidRPr="00AB7821" w:rsidRDefault="00040537" w:rsidP="00EA3597">
            <w:pPr>
              <w:adjustRightInd w:val="0"/>
              <w:snapToGrid w:val="0"/>
              <w:ind w:firstLineChars="200" w:firstLine="440"/>
              <w:rPr>
                <w:sz w:val="22"/>
              </w:rPr>
            </w:pPr>
            <w:r w:rsidRPr="00AB7821">
              <w:rPr>
                <w:rFonts w:hint="eastAsia"/>
                <w:sz w:val="22"/>
              </w:rPr>
              <w:t>供应商负责安装并提供现场技术培训，保证使用人员（保修期内所有设备操作人员）正常操作设备的各种功能。</w:t>
            </w:r>
          </w:p>
          <w:p w:rsidR="00040537" w:rsidRPr="00AB7821" w:rsidRDefault="00040537" w:rsidP="00EA3597">
            <w:pPr>
              <w:ind w:firstLineChars="200" w:firstLine="440"/>
              <w:rPr>
                <w:sz w:val="22"/>
              </w:rPr>
            </w:pPr>
            <w:r w:rsidRPr="00AB7821">
              <w:rPr>
                <w:rFonts w:hint="eastAsia"/>
                <w:sz w:val="22"/>
              </w:rPr>
              <w:t>制造商在本地有维修团队以及有经验丰富的专业维修工程师（可提供资质证明文件），备品备件充足（可提供与本项目相关的备品备件清单）。</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1.3</w:t>
            </w:r>
          </w:p>
        </w:tc>
        <w:tc>
          <w:tcPr>
            <w:tcW w:w="2310" w:type="dxa"/>
            <w:tcMar>
              <w:top w:w="0" w:type="dxa"/>
              <w:left w:w="108" w:type="dxa"/>
              <w:bottom w:w="0" w:type="dxa"/>
              <w:right w:w="108" w:type="dxa"/>
            </w:tcMar>
            <w:vAlign w:val="center"/>
          </w:tcPr>
          <w:p w:rsidR="00040537" w:rsidRPr="00AB7821" w:rsidRDefault="00040537" w:rsidP="00000B67">
            <w:pPr>
              <w:widowControl/>
              <w:snapToGrid w:val="0"/>
              <w:rPr>
                <w:kern w:val="0"/>
                <w:sz w:val="22"/>
              </w:rPr>
            </w:pPr>
            <w:r w:rsidRPr="00AB7821">
              <w:rPr>
                <w:rFonts w:hint="eastAsia"/>
                <w:sz w:val="22"/>
              </w:rPr>
              <w:t>延伸服务、便利服务及其</w:t>
            </w:r>
            <w:proofErr w:type="gramStart"/>
            <w:r w:rsidRPr="00AB7821">
              <w:rPr>
                <w:rFonts w:hint="eastAsia"/>
                <w:sz w:val="22"/>
              </w:rPr>
              <w:t>他特色</w:t>
            </w:r>
            <w:proofErr w:type="gramEnd"/>
            <w:r w:rsidRPr="00AB7821">
              <w:rPr>
                <w:rFonts w:hint="eastAsia"/>
                <w:sz w:val="22"/>
              </w:rPr>
              <w:t>服务等</w:t>
            </w:r>
          </w:p>
        </w:tc>
        <w:tc>
          <w:tcPr>
            <w:tcW w:w="5061" w:type="dxa"/>
            <w:tcMar>
              <w:top w:w="0" w:type="dxa"/>
              <w:left w:w="108" w:type="dxa"/>
              <w:bottom w:w="0" w:type="dxa"/>
              <w:right w:w="108" w:type="dxa"/>
            </w:tcMar>
            <w:vAlign w:val="center"/>
          </w:tcPr>
          <w:p w:rsidR="00040537" w:rsidRPr="00AB7821" w:rsidRDefault="00040537" w:rsidP="00EA3597">
            <w:pPr>
              <w:widowControl/>
              <w:snapToGrid w:val="0"/>
              <w:rPr>
                <w:sz w:val="22"/>
              </w:rPr>
            </w:pPr>
            <w:bookmarkStart w:id="24" w:name="OLE_LINK41"/>
            <w:bookmarkStart w:id="25" w:name="OLE_LINK42"/>
            <w:r w:rsidRPr="00AB7821">
              <w:rPr>
                <w:rFonts w:hint="eastAsia"/>
                <w:kern w:val="0"/>
                <w:sz w:val="22"/>
              </w:rPr>
              <w:t>投标人自述</w:t>
            </w:r>
            <w:bookmarkEnd w:id="24"/>
            <w:bookmarkEnd w:id="25"/>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2</w:t>
            </w:r>
          </w:p>
        </w:tc>
        <w:tc>
          <w:tcPr>
            <w:tcW w:w="2310" w:type="dxa"/>
            <w:tcMar>
              <w:top w:w="0" w:type="dxa"/>
              <w:left w:w="108" w:type="dxa"/>
              <w:bottom w:w="0" w:type="dxa"/>
              <w:right w:w="108" w:type="dxa"/>
            </w:tcMar>
            <w:vAlign w:val="center"/>
          </w:tcPr>
          <w:p w:rsidR="00040537" w:rsidRPr="00AB7821" w:rsidRDefault="00040537" w:rsidP="00000B67">
            <w:pPr>
              <w:widowControl/>
              <w:snapToGrid w:val="0"/>
              <w:rPr>
                <w:kern w:val="0"/>
                <w:sz w:val="22"/>
              </w:rPr>
            </w:pPr>
            <w:r w:rsidRPr="00AB7821">
              <w:rPr>
                <w:rFonts w:hint="eastAsia"/>
                <w:kern w:val="0"/>
                <w:sz w:val="22"/>
              </w:rPr>
              <w:t>保修期</w:t>
            </w:r>
          </w:p>
        </w:tc>
        <w:tc>
          <w:tcPr>
            <w:tcW w:w="5061" w:type="dxa"/>
            <w:tcMar>
              <w:top w:w="0" w:type="dxa"/>
              <w:left w:w="108" w:type="dxa"/>
              <w:bottom w:w="0" w:type="dxa"/>
              <w:right w:w="108" w:type="dxa"/>
            </w:tcMar>
            <w:vAlign w:val="center"/>
          </w:tcPr>
          <w:p w:rsidR="00040537" w:rsidRPr="00AB7821" w:rsidRDefault="00040537" w:rsidP="00EA3597">
            <w:pPr>
              <w:widowControl/>
              <w:snapToGrid w:val="0"/>
              <w:rPr>
                <w:kern w:val="0"/>
                <w:sz w:val="22"/>
              </w:rPr>
            </w:pPr>
            <w:r w:rsidRPr="00AB7821">
              <w:rPr>
                <w:rFonts w:hint="eastAsia"/>
              </w:rPr>
              <w:t>整机原厂全保</w:t>
            </w:r>
            <w:r w:rsidRPr="00AB7821">
              <w:rPr>
                <w:rFonts w:hint="eastAsia"/>
              </w:rPr>
              <w:t>(</w:t>
            </w:r>
            <w:r w:rsidRPr="00AB7821">
              <w:rPr>
                <w:rFonts w:hint="eastAsia"/>
              </w:rPr>
              <w:t>含配件、易耗品</w:t>
            </w:r>
            <w:r w:rsidRPr="00AB7821">
              <w:rPr>
                <w:rFonts w:hint="eastAsia"/>
              </w:rPr>
              <w:t>)3</w:t>
            </w:r>
            <w:r w:rsidRPr="00AB7821">
              <w:rPr>
                <w:rFonts w:hint="eastAsia"/>
              </w:rPr>
              <w:t>年（提供厂家盖章承诺）</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3</w:t>
            </w:r>
          </w:p>
        </w:tc>
        <w:tc>
          <w:tcPr>
            <w:tcW w:w="7371" w:type="dxa"/>
            <w:gridSpan w:val="2"/>
            <w:tcMar>
              <w:top w:w="0" w:type="dxa"/>
              <w:left w:w="108" w:type="dxa"/>
              <w:bottom w:w="0" w:type="dxa"/>
              <w:right w:w="108" w:type="dxa"/>
            </w:tcMar>
            <w:vAlign w:val="center"/>
          </w:tcPr>
          <w:p w:rsidR="00040537" w:rsidRPr="00AB7821" w:rsidRDefault="00040537" w:rsidP="00EA3597">
            <w:pPr>
              <w:widowControl/>
              <w:snapToGrid w:val="0"/>
              <w:jc w:val="left"/>
              <w:rPr>
                <w:kern w:val="0"/>
                <w:sz w:val="22"/>
              </w:rPr>
            </w:pPr>
            <w:r w:rsidRPr="00AB7821">
              <w:rPr>
                <w:rFonts w:hint="eastAsia"/>
                <w:kern w:val="0"/>
                <w:sz w:val="22"/>
              </w:rPr>
              <w:t>使用周期成本</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3.1</w:t>
            </w:r>
          </w:p>
        </w:tc>
        <w:tc>
          <w:tcPr>
            <w:tcW w:w="2310" w:type="dxa"/>
            <w:tcMar>
              <w:top w:w="0" w:type="dxa"/>
              <w:left w:w="108" w:type="dxa"/>
              <w:bottom w:w="0" w:type="dxa"/>
              <w:right w:w="108" w:type="dxa"/>
            </w:tcMar>
            <w:vAlign w:val="center"/>
          </w:tcPr>
          <w:p w:rsidR="00040537" w:rsidRPr="00AB7821" w:rsidRDefault="00040537" w:rsidP="00000B67">
            <w:pPr>
              <w:widowControl/>
              <w:snapToGrid w:val="0"/>
              <w:rPr>
                <w:kern w:val="0"/>
                <w:sz w:val="22"/>
              </w:rPr>
            </w:pPr>
            <w:proofErr w:type="gramStart"/>
            <w:r w:rsidRPr="00AB7821">
              <w:rPr>
                <w:rFonts w:hint="eastAsia"/>
                <w:sz w:val="22"/>
              </w:rPr>
              <w:t>设备出保后</w:t>
            </w:r>
            <w:proofErr w:type="gramEnd"/>
            <w:r w:rsidRPr="00AB7821">
              <w:rPr>
                <w:rFonts w:hint="eastAsia"/>
                <w:sz w:val="22"/>
              </w:rPr>
              <w:t>的</w:t>
            </w:r>
            <w:proofErr w:type="gramStart"/>
            <w:r w:rsidRPr="00AB7821">
              <w:rPr>
                <w:rFonts w:hint="eastAsia"/>
                <w:sz w:val="22"/>
              </w:rPr>
              <w:t>维保费用</w:t>
            </w:r>
            <w:proofErr w:type="gramEnd"/>
            <w:r w:rsidRPr="00AB7821">
              <w:rPr>
                <w:rFonts w:hint="eastAsia"/>
                <w:sz w:val="22"/>
              </w:rPr>
              <w:t>比例要求</w:t>
            </w:r>
          </w:p>
        </w:tc>
        <w:tc>
          <w:tcPr>
            <w:tcW w:w="5061" w:type="dxa"/>
            <w:tcMar>
              <w:top w:w="0" w:type="dxa"/>
              <w:left w:w="108" w:type="dxa"/>
              <w:bottom w:w="0" w:type="dxa"/>
              <w:right w:w="108" w:type="dxa"/>
            </w:tcMar>
            <w:vAlign w:val="center"/>
          </w:tcPr>
          <w:p w:rsidR="00040537" w:rsidRPr="00AB7821" w:rsidRDefault="00040537" w:rsidP="00EA3597">
            <w:pPr>
              <w:widowControl/>
              <w:snapToGrid w:val="0"/>
              <w:rPr>
                <w:sz w:val="22"/>
              </w:rPr>
            </w:pPr>
            <w:r w:rsidRPr="00AB7821">
              <w:rPr>
                <w:rFonts w:hint="eastAsia"/>
                <w:sz w:val="22"/>
              </w:rPr>
              <w:t>保修期满后，年度全保服务费不超过设备总价的</w:t>
            </w:r>
            <w:r w:rsidRPr="00AB7821">
              <w:rPr>
                <w:rFonts w:hint="eastAsia"/>
                <w:sz w:val="22"/>
              </w:rPr>
              <w:t>5%</w:t>
            </w:r>
            <w:r w:rsidRPr="00AB7821">
              <w:rPr>
                <w:rFonts w:hint="eastAsia"/>
                <w:sz w:val="22"/>
              </w:rPr>
              <w:t>（提供厂家盖章承诺）</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3.2</w:t>
            </w:r>
          </w:p>
        </w:tc>
        <w:tc>
          <w:tcPr>
            <w:tcW w:w="2310" w:type="dxa"/>
            <w:tcMar>
              <w:top w:w="0" w:type="dxa"/>
              <w:left w:w="108" w:type="dxa"/>
              <w:bottom w:w="0" w:type="dxa"/>
              <w:right w:w="108" w:type="dxa"/>
            </w:tcMar>
            <w:vAlign w:val="center"/>
          </w:tcPr>
          <w:p w:rsidR="00040537" w:rsidRPr="00AB7821" w:rsidRDefault="00040537" w:rsidP="00000B67">
            <w:pPr>
              <w:widowControl/>
              <w:snapToGrid w:val="0"/>
              <w:rPr>
                <w:sz w:val="22"/>
              </w:rPr>
            </w:pPr>
            <w:r w:rsidRPr="00AB7821">
              <w:rPr>
                <w:rFonts w:hint="eastAsia"/>
                <w:sz w:val="22"/>
              </w:rPr>
              <w:t>所投货物的配件供应年限要求</w:t>
            </w:r>
          </w:p>
        </w:tc>
        <w:tc>
          <w:tcPr>
            <w:tcW w:w="5061" w:type="dxa"/>
            <w:tcMar>
              <w:top w:w="0" w:type="dxa"/>
              <w:left w:w="108" w:type="dxa"/>
              <w:bottom w:w="0" w:type="dxa"/>
              <w:right w:w="108" w:type="dxa"/>
            </w:tcMar>
            <w:vAlign w:val="center"/>
          </w:tcPr>
          <w:p w:rsidR="00040537" w:rsidRPr="00AB7821" w:rsidRDefault="00040537" w:rsidP="00EA3597">
            <w:pPr>
              <w:widowControl/>
              <w:snapToGrid w:val="0"/>
              <w:rPr>
                <w:sz w:val="22"/>
              </w:rPr>
            </w:pPr>
            <w:r w:rsidRPr="00AB7821">
              <w:rPr>
                <w:rFonts w:hint="eastAsia"/>
                <w:sz w:val="22"/>
              </w:rPr>
              <w:t>配件供应年限≥</w:t>
            </w:r>
            <w:r w:rsidRPr="00AB7821">
              <w:rPr>
                <w:rFonts w:hint="eastAsia"/>
                <w:sz w:val="22"/>
              </w:rPr>
              <w:t>10</w:t>
            </w:r>
            <w:r w:rsidRPr="00AB7821">
              <w:rPr>
                <w:rFonts w:hint="eastAsia"/>
                <w:sz w:val="22"/>
              </w:rPr>
              <w:t>年</w:t>
            </w:r>
          </w:p>
        </w:tc>
      </w:tr>
      <w:tr w:rsidR="00040537" w:rsidRPr="00AB7821" w:rsidTr="00000B67">
        <w:trPr>
          <w:trHeight w:val="454"/>
          <w:jc w:val="center"/>
        </w:trPr>
        <w:tc>
          <w:tcPr>
            <w:tcW w:w="1182" w:type="dxa"/>
            <w:tcMar>
              <w:top w:w="0" w:type="dxa"/>
              <w:left w:w="108" w:type="dxa"/>
              <w:bottom w:w="0" w:type="dxa"/>
              <w:right w:w="108" w:type="dxa"/>
            </w:tcMar>
            <w:vAlign w:val="center"/>
          </w:tcPr>
          <w:p w:rsidR="00040537" w:rsidRPr="00AB7821" w:rsidRDefault="00040537" w:rsidP="00EA3597">
            <w:pPr>
              <w:widowControl/>
              <w:snapToGrid w:val="0"/>
              <w:jc w:val="center"/>
              <w:rPr>
                <w:kern w:val="0"/>
                <w:sz w:val="22"/>
              </w:rPr>
            </w:pPr>
            <w:r w:rsidRPr="00AB7821">
              <w:rPr>
                <w:rFonts w:hint="eastAsia"/>
                <w:kern w:val="0"/>
                <w:sz w:val="22"/>
              </w:rPr>
              <w:t>3.3</w:t>
            </w:r>
          </w:p>
        </w:tc>
        <w:tc>
          <w:tcPr>
            <w:tcW w:w="2310" w:type="dxa"/>
            <w:tcMar>
              <w:top w:w="0" w:type="dxa"/>
              <w:left w:w="108" w:type="dxa"/>
              <w:bottom w:w="0" w:type="dxa"/>
              <w:right w:w="108" w:type="dxa"/>
            </w:tcMar>
            <w:vAlign w:val="center"/>
          </w:tcPr>
          <w:p w:rsidR="00040537" w:rsidRPr="00AB7821" w:rsidRDefault="00040537" w:rsidP="00000B67">
            <w:pPr>
              <w:widowControl/>
              <w:snapToGrid w:val="0"/>
              <w:rPr>
                <w:sz w:val="22"/>
              </w:rPr>
            </w:pPr>
            <w:r w:rsidRPr="00AB7821">
              <w:rPr>
                <w:rFonts w:hint="eastAsia"/>
                <w:sz w:val="22"/>
              </w:rPr>
              <w:t>所投货物的配件报价响应要求</w:t>
            </w:r>
          </w:p>
        </w:tc>
        <w:tc>
          <w:tcPr>
            <w:tcW w:w="5061" w:type="dxa"/>
            <w:tcMar>
              <w:top w:w="0" w:type="dxa"/>
              <w:left w:w="108" w:type="dxa"/>
              <w:bottom w:w="0" w:type="dxa"/>
              <w:right w:w="108" w:type="dxa"/>
            </w:tcMar>
            <w:vAlign w:val="center"/>
          </w:tcPr>
          <w:p w:rsidR="00040537" w:rsidRPr="00AB7821" w:rsidRDefault="00040537" w:rsidP="00EA3597">
            <w:pPr>
              <w:widowControl/>
              <w:snapToGrid w:val="0"/>
              <w:rPr>
                <w:sz w:val="22"/>
              </w:rPr>
            </w:pPr>
            <w:r w:rsidRPr="00AB7821">
              <w:rPr>
                <w:rFonts w:hint="eastAsia"/>
                <w:sz w:val="22"/>
              </w:rPr>
              <w:t>供应商需提供维修零配件的明细报价（市场价），配件以不高于清单报价</w:t>
            </w:r>
            <w:r w:rsidRPr="00AB7821">
              <w:rPr>
                <w:rFonts w:hint="eastAsia"/>
                <w:sz w:val="22"/>
              </w:rPr>
              <w:t>8</w:t>
            </w:r>
            <w:proofErr w:type="gramStart"/>
            <w:r w:rsidRPr="00AB7821">
              <w:rPr>
                <w:rFonts w:hint="eastAsia"/>
                <w:sz w:val="22"/>
              </w:rPr>
              <w:t>折供应</w:t>
            </w:r>
            <w:proofErr w:type="gramEnd"/>
          </w:p>
        </w:tc>
      </w:tr>
    </w:tbl>
    <w:p w:rsidR="00040537" w:rsidRPr="00AB7821" w:rsidRDefault="00040537" w:rsidP="00040537">
      <w:pPr>
        <w:snapToGrid w:val="0"/>
        <w:ind w:firstLineChars="200" w:firstLine="442"/>
        <w:jc w:val="left"/>
        <w:rPr>
          <w:b/>
          <w:bCs/>
          <w:color w:val="FF0000"/>
          <w:sz w:val="22"/>
          <w:u w:val="wavyHeavy"/>
        </w:rPr>
      </w:pPr>
    </w:p>
    <w:p w:rsidR="00040537" w:rsidRPr="00AB7821" w:rsidRDefault="00040537" w:rsidP="00040537">
      <w:pPr>
        <w:adjustRightInd w:val="0"/>
        <w:snapToGrid w:val="0"/>
        <w:jc w:val="center"/>
        <w:outlineLvl w:val="1"/>
        <w:rPr>
          <w:rFonts w:eastAsia="黑体"/>
          <w:color w:val="000000"/>
          <w:sz w:val="30"/>
          <w:szCs w:val="30"/>
        </w:rPr>
      </w:pPr>
      <w:bookmarkStart w:id="26" w:name="_Toc475631915"/>
      <w:bookmarkStart w:id="27" w:name="_Toc209190906"/>
      <w:r w:rsidRPr="00AB7821">
        <w:rPr>
          <w:rFonts w:eastAsia="黑体"/>
          <w:color w:val="000000"/>
          <w:sz w:val="30"/>
          <w:szCs w:val="30"/>
        </w:rPr>
        <w:t>四、投标报价须知</w:t>
      </w:r>
      <w:bookmarkEnd w:id="26"/>
      <w:bookmarkEnd w:id="27"/>
    </w:p>
    <w:p w:rsidR="00040537" w:rsidRPr="00AB7821" w:rsidRDefault="00040537" w:rsidP="00040537">
      <w:pPr>
        <w:adjustRightInd w:val="0"/>
        <w:snapToGrid w:val="0"/>
        <w:ind w:firstLineChars="200" w:firstLine="442"/>
        <w:jc w:val="left"/>
        <w:outlineLvl w:val="2"/>
        <w:rPr>
          <w:b/>
          <w:color w:val="000000"/>
          <w:sz w:val="22"/>
        </w:rPr>
      </w:pPr>
      <w:bookmarkStart w:id="28" w:name="_Toc209190907"/>
      <w:r w:rsidRPr="00AB7821">
        <w:rPr>
          <w:b/>
          <w:color w:val="000000"/>
          <w:sz w:val="22"/>
        </w:rPr>
        <w:t>1</w:t>
      </w:r>
      <w:r w:rsidRPr="00AB7821">
        <w:rPr>
          <w:rFonts w:hint="eastAsia"/>
          <w:b/>
          <w:color w:val="000000"/>
          <w:sz w:val="22"/>
        </w:rPr>
        <w:t>2</w:t>
      </w:r>
      <w:r w:rsidRPr="00AB7821">
        <w:rPr>
          <w:b/>
          <w:color w:val="000000"/>
          <w:sz w:val="22"/>
        </w:rPr>
        <w:t xml:space="preserve"> </w:t>
      </w:r>
      <w:r w:rsidRPr="00AB7821">
        <w:rPr>
          <w:b/>
          <w:color w:val="000000"/>
          <w:sz w:val="22"/>
        </w:rPr>
        <w:t>投标报价依据</w:t>
      </w:r>
      <w:bookmarkEnd w:id="28"/>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2</w:t>
      </w:r>
      <w:r w:rsidRPr="00AB7821">
        <w:rPr>
          <w:sz w:val="22"/>
        </w:rPr>
        <w:t xml:space="preserve">.1 </w:t>
      </w:r>
      <w:r w:rsidRPr="00AB7821">
        <w:rPr>
          <w:sz w:val="22"/>
        </w:rPr>
        <w:t>投标报价计算依据包括本项目的招标文件（包括提供的附件）、招标文件答疑或修改的补充文书、供货清单、项目现场条件等。</w:t>
      </w:r>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2</w:t>
      </w:r>
      <w:r w:rsidRPr="00AB7821">
        <w:rPr>
          <w:sz w:val="22"/>
        </w:rPr>
        <w:t xml:space="preserve">.2 </w:t>
      </w:r>
      <w:r w:rsidRPr="00AB7821">
        <w:rPr>
          <w:sz w:val="22"/>
        </w:rPr>
        <w:t>招标文件明确的</w:t>
      </w:r>
      <w:r w:rsidRPr="00AB7821">
        <w:rPr>
          <w:rFonts w:hint="eastAsia"/>
          <w:sz w:val="22"/>
        </w:rPr>
        <w:t>项目</w:t>
      </w:r>
      <w:r w:rsidRPr="00AB7821">
        <w:rPr>
          <w:sz w:val="22"/>
        </w:rPr>
        <w:t>范围、</w:t>
      </w:r>
      <w:r w:rsidRPr="00AB7821">
        <w:rPr>
          <w:rFonts w:hint="eastAsia"/>
          <w:sz w:val="22"/>
        </w:rPr>
        <w:t>供货</w:t>
      </w:r>
      <w:r w:rsidRPr="00AB7821">
        <w:rPr>
          <w:sz w:val="22"/>
        </w:rPr>
        <w:t>内容、</w:t>
      </w:r>
      <w:r w:rsidRPr="00AB7821">
        <w:rPr>
          <w:rFonts w:hint="eastAsia"/>
          <w:sz w:val="22"/>
        </w:rPr>
        <w:t>供货</w:t>
      </w:r>
      <w:r w:rsidRPr="00AB7821">
        <w:rPr>
          <w:sz w:val="22"/>
        </w:rPr>
        <w:t>期限、</w:t>
      </w:r>
      <w:r w:rsidRPr="00AB7821">
        <w:rPr>
          <w:rFonts w:hint="eastAsia"/>
          <w:sz w:val="22"/>
        </w:rPr>
        <w:t>产品</w:t>
      </w:r>
      <w:r w:rsidRPr="00AB7821">
        <w:rPr>
          <w:sz w:val="22"/>
        </w:rPr>
        <w:t>质量要求、</w:t>
      </w:r>
      <w:r w:rsidRPr="00AB7821">
        <w:rPr>
          <w:rFonts w:hint="eastAsia"/>
          <w:sz w:val="22"/>
        </w:rPr>
        <w:t>验收要求</w:t>
      </w:r>
      <w:r w:rsidRPr="00AB7821">
        <w:rPr>
          <w:sz w:val="22"/>
        </w:rPr>
        <w:t>与</w:t>
      </w:r>
      <w:r w:rsidRPr="00AB7821">
        <w:rPr>
          <w:rFonts w:hint="eastAsia"/>
          <w:sz w:val="22"/>
        </w:rPr>
        <w:t>售后服务要求</w:t>
      </w:r>
      <w:r w:rsidRPr="00AB7821">
        <w:rPr>
          <w:sz w:val="22"/>
        </w:rPr>
        <w:t>等。</w:t>
      </w:r>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2</w:t>
      </w:r>
      <w:r w:rsidRPr="00AB7821">
        <w:rPr>
          <w:sz w:val="22"/>
        </w:rPr>
        <w:t xml:space="preserve">.3 </w:t>
      </w:r>
      <w:r w:rsidRPr="00AB7821">
        <w:rPr>
          <w:sz w:val="22"/>
        </w:rPr>
        <w:t>供货清单说明</w:t>
      </w:r>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2</w:t>
      </w:r>
      <w:r w:rsidRPr="00AB7821">
        <w:rPr>
          <w:sz w:val="22"/>
        </w:rPr>
        <w:t xml:space="preserve">.3.1 </w:t>
      </w:r>
      <w:r w:rsidRPr="00AB7821">
        <w:rPr>
          <w:sz w:val="22"/>
        </w:rPr>
        <w:t>供货清单应与投标人须知、合同条件、项目质量标准和要求等文件结合起来理解或解释。</w:t>
      </w:r>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2</w:t>
      </w:r>
      <w:r w:rsidRPr="00AB7821">
        <w:rPr>
          <w:sz w:val="22"/>
        </w:rPr>
        <w:t>.3.2</w:t>
      </w:r>
      <w:r w:rsidRPr="00AB7821">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040537" w:rsidRPr="00AB7821" w:rsidRDefault="00040537" w:rsidP="00040537">
      <w:pPr>
        <w:adjustRightInd w:val="0"/>
        <w:snapToGrid w:val="0"/>
        <w:ind w:firstLineChars="200" w:firstLine="442"/>
        <w:jc w:val="left"/>
        <w:outlineLvl w:val="2"/>
        <w:rPr>
          <w:b/>
          <w:color w:val="000000"/>
          <w:sz w:val="22"/>
        </w:rPr>
      </w:pPr>
      <w:bookmarkStart w:id="29" w:name="_Toc209190908"/>
      <w:r w:rsidRPr="00AB7821">
        <w:rPr>
          <w:b/>
          <w:color w:val="000000"/>
          <w:sz w:val="22"/>
        </w:rPr>
        <w:t>1</w:t>
      </w:r>
      <w:r w:rsidRPr="00AB7821">
        <w:rPr>
          <w:rFonts w:hint="eastAsia"/>
          <w:b/>
          <w:color w:val="000000"/>
          <w:sz w:val="22"/>
        </w:rPr>
        <w:t>3</w:t>
      </w:r>
      <w:r w:rsidR="00000B67" w:rsidRPr="00AB7821">
        <w:rPr>
          <w:rFonts w:hint="eastAsia"/>
          <w:b/>
          <w:color w:val="000000"/>
          <w:sz w:val="22"/>
        </w:rPr>
        <w:t xml:space="preserve"> </w:t>
      </w:r>
      <w:r w:rsidRPr="00AB7821">
        <w:rPr>
          <w:b/>
          <w:color w:val="000000"/>
          <w:sz w:val="22"/>
        </w:rPr>
        <w:t>投标报价内容</w:t>
      </w:r>
      <w:bookmarkEnd w:id="29"/>
    </w:p>
    <w:p w:rsidR="00040537" w:rsidRPr="00AB7821" w:rsidRDefault="00040537" w:rsidP="00040537">
      <w:pPr>
        <w:snapToGrid w:val="0"/>
        <w:ind w:firstLineChars="200" w:firstLine="440"/>
        <w:jc w:val="left"/>
        <w:rPr>
          <w:b/>
          <w:color w:val="FF0000"/>
          <w:sz w:val="22"/>
        </w:rPr>
      </w:pPr>
      <w:r w:rsidRPr="00AB7821">
        <w:rPr>
          <w:sz w:val="22"/>
        </w:rPr>
        <w:t>1</w:t>
      </w:r>
      <w:r w:rsidRPr="00AB7821">
        <w:rPr>
          <w:rFonts w:hint="eastAsia"/>
          <w:sz w:val="22"/>
        </w:rPr>
        <w:t>3</w:t>
      </w:r>
      <w:r w:rsidRPr="00AB7821">
        <w:rPr>
          <w:sz w:val="22"/>
        </w:rPr>
        <w:t>.1</w:t>
      </w:r>
      <w:r w:rsidRPr="00AB7821">
        <w:rPr>
          <w:b/>
          <w:color w:val="FF0000"/>
          <w:sz w:val="22"/>
        </w:rPr>
        <w:t>投标报价应包含</w:t>
      </w:r>
      <w:r w:rsidRPr="00AB7821">
        <w:rPr>
          <w:rFonts w:hint="eastAsia"/>
          <w:b/>
          <w:color w:val="FF0000"/>
          <w:sz w:val="22"/>
        </w:rPr>
        <w:t>设备费</w:t>
      </w:r>
      <w:r w:rsidRPr="00AB7821">
        <w:rPr>
          <w:b/>
          <w:color w:val="FF0000"/>
          <w:sz w:val="22"/>
        </w:rPr>
        <w:t>、</w:t>
      </w:r>
      <w:r w:rsidRPr="00AB7821">
        <w:rPr>
          <w:rFonts w:hint="eastAsia"/>
          <w:b/>
          <w:color w:val="FF0000"/>
          <w:sz w:val="22"/>
        </w:rPr>
        <w:t>安装调试费用、</w:t>
      </w:r>
      <w:r w:rsidRPr="00AB7821">
        <w:rPr>
          <w:b/>
          <w:color w:val="FF0000"/>
          <w:sz w:val="22"/>
        </w:rPr>
        <w:t>运输费用、</w:t>
      </w:r>
      <w:bookmarkStart w:id="30" w:name="OLE_LINK18"/>
      <w:bookmarkStart w:id="31" w:name="OLE_LINK19"/>
      <w:r w:rsidRPr="00AB7821">
        <w:rPr>
          <w:rFonts w:hint="eastAsia"/>
          <w:b/>
          <w:color w:val="FF0000"/>
          <w:sz w:val="22"/>
        </w:rPr>
        <w:t>平台接口等伴随服务费用</w:t>
      </w:r>
      <w:bookmarkEnd w:id="30"/>
      <w:bookmarkEnd w:id="31"/>
      <w:r w:rsidRPr="00AB7821">
        <w:rPr>
          <w:rFonts w:hint="eastAsia"/>
          <w:b/>
          <w:color w:val="FF0000"/>
          <w:sz w:val="22"/>
        </w:rPr>
        <w:t>、保修期内售后服务</w:t>
      </w:r>
      <w:r w:rsidRPr="00AB7821">
        <w:rPr>
          <w:b/>
          <w:color w:val="FF0000"/>
          <w:sz w:val="22"/>
        </w:rPr>
        <w:t>费用</w:t>
      </w:r>
      <w:r w:rsidRPr="00AB7821">
        <w:rPr>
          <w:rFonts w:hint="eastAsia"/>
          <w:b/>
          <w:color w:val="FF0000"/>
          <w:sz w:val="22"/>
        </w:rPr>
        <w:t>以及培训费</w:t>
      </w:r>
      <w:r w:rsidRPr="00AB7821">
        <w:rPr>
          <w:b/>
          <w:color w:val="FF0000"/>
          <w:sz w:val="22"/>
        </w:rPr>
        <w:t>。</w:t>
      </w:r>
    </w:p>
    <w:p w:rsidR="00040537" w:rsidRPr="00AB7821" w:rsidRDefault="00040537" w:rsidP="00040537">
      <w:pPr>
        <w:adjustRightInd w:val="0"/>
        <w:snapToGrid w:val="0"/>
        <w:ind w:firstLineChars="200" w:firstLine="442"/>
        <w:jc w:val="left"/>
        <w:outlineLvl w:val="2"/>
        <w:rPr>
          <w:b/>
          <w:color w:val="000000"/>
          <w:sz w:val="22"/>
        </w:rPr>
      </w:pPr>
      <w:bookmarkStart w:id="32" w:name="_Toc209190909"/>
      <w:r w:rsidRPr="00AB7821">
        <w:rPr>
          <w:b/>
          <w:color w:val="000000"/>
          <w:sz w:val="22"/>
        </w:rPr>
        <w:t>1</w:t>
      </w:r>
      <w:r w:rsidRPr="00AB7821">
        <w:rPr>
          <w:rFonts w:hint="eastAsia"/>
          <w:b/>
          <w:color w:val="000000"/>
          <w:sz w:val="22"/>
        </w:rPr>
        <w:t>4</w:t>
      </w:r>
      <w:r w:rsidR="00000B67" w:rsidRPr="00AB7821">
        <w:rPr>
          <w:rFonts w:hint="eastAsia"/>
          <w:b/>
          <w:color w:val="000000"/>
          <w:sz w:val="22"/>
        </w:rPr>
        <w:t xml:space="preserve"> </w:t>
      </w:r>
      <w:r w:rsidRPr="00AB7821">
        <w:rPr>
          <w:b/>
          <w:color w:val="000000"/>
          <w:sz w:val="22"/>
        </w:rPr>
        <w:t>投标报价控制性条款</w:t>
      </w:r>
      <w:bookmarkEnd w:id="32"/>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4</w:t>
      </w:r>
      <w:r w:rsidRPr="00AB7821">
        <w:rPr>
          <w:sz w:val="22"/>
        </w:rPr>
        <w:t xml:space="preserve">.1 </w:t>
      </w:r>
      <w:r w:rsidRPr="00AB7821">
        <w:rPr>
          <w:sz w:val="22"/>
        </w:rPr>
        <w:t>投标报价不得超过公布的预算金额</w:t>
      </w:r>
      <w:r w:rsidRPr="00AB7821">
        <w:rPr>
          <w:rFonts w:hint="eastAsia"/>
          <w:sz w:val="22"/>
        </w:rPr>
        <w:t>或最高限价</w:t>
      </w:r>
      <w:r w:rsidRPr="00AB7821">
        <w:rPr>
          <w:sz w:val="22"/>
        </w:rPr>
        <w:t>，其中各包件或各分项报价（如</w:t>
      </w:r>
      <w:r w:rsidRPr="00AB7821">
        <w:rPr>
          <w:sz w:val="22"/>
        </w:rPr>
        <w:lastRenderedPageBreak/>
        <w:t>有要求）均不得超过对应的预算金额</w:t>
      </w:r>
      <w:r w:rsidRPr="00AB7821">
        <w:rPr>
          <w:rFonts w:hint="eastAsia"/>
          <w:sz w:val="22"/>
        </w:rPr>
        <w:t>或最高限价</w:t>
      </w:r>
      <w:r w:rsidRPr="00AB7821">
        <w:rPr>
          <w:sz w:val="22"/>
        </w:rPr>
        <w:t>。</w:t>
      </w:r>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4</w:t>
      </w:r>
      <w:r w:rsidRPr="00AB7821">
        <w:rPr>
          <w:sz w:val="22"/>
        </w:rPr>
        <w:t xml:space="preserve">.2 </w:t>
      </w:r>
      <w:r w:rsidRPr="00AB7821">
        <w:rPr>
          <w:sz w:val="22"/>
        </w:rPr>
        <w:t>本项目只允许有一个报价，任何有选择的报价将不予接受。</w:t>
      </w:r>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4</w:t>
      </w:r>
      <w:r w:rsidRPr="00AB7821">
        <w:rPr>
          <w:sz w:val="22"/>
        </w:rPr>
        <w:t>.3</w:t>
      </w:r>
      <w:r w:rsidRPr="00AB7821">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040537" w:rsidRPr="00AB7821" w:rsidRDefault="00040537" w:rsidP="00040537">
      <w:pPr>
        <w:snapToGrid w:val="0"/>
        <w:ind w:firstLineChars="200" w:firstLine="440"/>
        <w:jc w:val="left"/>
        <w:rPr>
          <w:sz w:val="22"/>
        </w:rPr>
      </w:pPr>
      <w:r w:rsidRPr="00AB7821">
        <w:rPr>
          <w:rFonts w:ascii="宋体" w:hAnsi="宋体"/>
          <w:sz w:val="22"/>
        </w:rPr>
        <w:t>★</w:t>
      </w:r>
      <w:r w:rsidRPr="00AB7821">
        <w:rPr>
          <w:sz w:val="22"/>
        </w:rPr>
        <w:t>1</w:t>
      </w:r>
      <w:r w:rsidRPr="00AB7821">
        <w:rPr>
          <w:rFonts w:hint="eastAsia"/>
          <w:sz w:val="22"/>
        </w:rPr>
        <w:t>4</w:t>
      </w:r>
      <w:r w:rsidRPr="00AB7821">
        <w:rPr>
          <w:sz w:val="22"/>
        </w:rPr>
        <w:t xml:space="preserve">.4 </w:t>
      </w:r>
      <w:r w:rsidRPr="00AB7821">
        <w:rPr>
          <w:sz w:val="22"/>
        </w:rPr>
        <w:t>经评标委员会审定，投标报价存在下列情形之一的，该投标文件作无效标处理：</w:t>
      </w:r>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4</w:t>
      </w:r>
      <w:r w:rsidRPr="00AB7821">
        <w:rPr>
          <w:sz w:val="22"/>
        </w:rPr>
        <w:t xml:space="preserve">.4.1 </w:t>
      </w:r>
      <w:r w:rsidRPr="00AB7821">
        <w:rPr>
          <w:sz w:val="22"/>
        </w:rPr>
        <w:t>投标报价中缩减供货清单</w:t>
      </w:r>
      <w:r w:rsidRPr="00AB7821">
        <w:rPr>
          <w:bCs/>
          <w:sz w:val="22"/>
        </w:rPr>
        <w:t>中产品数量</w:t>
      </w:r>
      <w:r w:rsidRPr="00AB7821">
        <w:rPr>
          <w:sz w:val="22"/>
        </w:rPr>
        <w:t>的；</w:t>
      </w:r>
    </w:p>
    <w:p w:rsidR="00040537" w:rsidRPr="00AB7821" w:rsidRDefault="00040537" w:rsidP="00040537">
      <w:pPr>
        <w:snapToGrid w:val="0"/>
        <w:ind w:firstLineChars="200" w:firstLine="440"/>
        <w:jc w:val="left"/>
        <w:rPr>
          <w:sz w:val="22"/>
        </w:rPr>
      </w:pPr>
      <w:r w:rsidRPr="00AB7821">
        <w:rPr>
          <w:sz w:val="22"/>
        </w:rPr>
        <w:t>1</w:t>
      </w:r>
      <w:r w:rsidRPr="00AB7821">
        <w:rPr>
          <w:rFonts w:hint="eastAsia"/>
          <w:sz w:val="22"/>
        </w:rPr>
        <w:t>4</w:t>
      </w:r>
      <w:r w:rsidRPr="00AB7821">
        <w:rPr>
          <w:sz w:val="22"/>
        </w:rPr>
        <w:t xml:space="preserve">.4.2 </w:t>
      </w:r>
      <w:r w:rsidRPr="00AB7821">
        <w:rPr>
          <w:sz w:val="22"/>
        </w:rPr>
        <w:t>投标报价和技术方案明显不相符的。</w:t>
      </w:r>
    </w:p>
    <w:p w:rsidR="00040537" w:rsidRPr="00AB7821" w:rsidRDefault="00040537" w:rsidP="00040537">
      <w:pPr>
        <w:snapToGrid w:val="0"/>
        <w:ind w:firstLineChars="200" w:firstLine="440"/>
        <w:jc w:val="left"/>
        <w:rPr>
          <w:sz w:val="22"/>
        </w:rPr>
      </w:pPr>
    </w:p>
    <w:p w:rsidR="00040537" w:rsidRPr="00AB7821" w:rsidRDefault="00040537" w:rsidP="00040537">
      <w:pPr>
        <w:adjustRightInd w:val="0"/>
        <w:snapToGrid w:val="0"/>
        <w:jc w:val="center"/>
        <w:outlineLvl w:val="1"/>
        <w:rPr>
          <w:rFonts w:eastAsia="黑体"/>
          <w:sz w:val="30"/>
          <w:szCs w:val="30"/>
        </w:rPr>
      </w:pPr>
      <w:bookmarkStart w:id="33" w:name="_Toc209190910"/>
      <w:bookmarkStart w:id="34" w:name="_Toc481849902"/>
      <w:bookmarkStart w:id="35" w:name="_Toc486604818"/>
      <w:r w:rsidRPr="00AB7821">
        <w:rPr>
          <w:rFonts w:eastAsia="黑体"/>
          <w:sz w:val="30"/>
          <w:szCs w:val="30"/>
        </w:rPr>
        <w:t>五、政府采购政策</w:t>
      </w:r>
      <w:bookmarkEnd w:id="33"/>
    </w:p>
    <w:p w:rsidR="00040537" w:rsidRPr="00AB7821" w:rsidRDefault="00040537" w:rsidP="00040537">
      <w:pPr>
        <w:adjustRightInd w:val="0"/>
        <w:snapToGrid w:val="0"/>
        <w:ind w:firstLineChars="200" w:firstLine="442"/>
        <w:outlineLvl w:val="2"/>
        <w:rPr>
          <w:b/>
          <w:sz w:val="22"/>
        </w:rPr>
      </w:pPr>
      <w:bookmarkStart w:id="36" w:name="_Toc209190911"/>
      <w:r w:rsidRPr="00AB7821">
        <w:rPr>
          <w:b/>
          <w:sz w:val="22"/>
        </w:rPr>
        <w:t>1</w:t>
      </w:r>
      <w:r w:rsidRPr="00AB7821">
        <w:rPr>
          <w:rFonts w:hint="eastAsia"/>
          <w:b/>
          <w:sz w:val="22"/>
        </w:rPr>
        <w:t>5</w:t>
      </w:r>
      <w:r w:rsidRPr="00AB7821">
        <w:rPr>
          <w:b/>
          <w:sz w:val="22"/>
        </w:rPr>
        <w:t xml:space="preserve"> </w:t>
      </w:r>
      <w:r w:rsidRPr="00AB7821">
        <w:rPr>
          <w:b/>
          <w:sz w:val="22"/>
        </w:rPr>
        <w:t>节能产品政府采购</w:t>
      </w:r>
      <w:bookmarkEnd w:id="36"/>
    </w:p>
    <w:p w:rsidR="00040537" w:rsidRPr="00AB7821" w:rsidRDefault="00040537" w:rsidP="00040537">
      <w:pPr>
        <w:adjustRightInd w:val="0"/>
        <w:snapToGrid w:val="0"/>
        <w:ind w:firstLineChars="200" w:firstLine="440"/>
        <w:rPr>
          <w:sz w:val="22"/>
        </w:rPr>
      </w:pPr>
      <w:r w:rsidRPr="00AB7821">
        <w:rPr>
          <w:sz w:val="22"/>
        </w:rPr>
        <w:t>1</w:t>
      </w:r>
      <w:r w:rsidRPr="00AB7821">
        <w:rPr>
          <w:rFonts w:hint="eastAsia"/>
          <w:sz w:val="22"/>
        </w:rPr>
        <w:t>5</w:t>
      </w:r>
      <w:r w:rsidRPr="00AB7821">
        <w:rPr>
          <w:sz w:val="22"/>
        </w:rPr>
        <w:t xml:space="preserve">.1 </w:t>
      </w:r>
      <w:r w:rsidRPr="00AB7821">
        <w:rPr>
          <w:sz w:val="22"/>
        </w:rPr>
        <w:t>按照《财政部发展改革委生态环境部市场监管总局关于调整优化节能产品、环境标志产品政府采购执行机制的通知》（财库〔</w:t>
      </w:r>
      <w:r w:rsidRPr="00AB7821">
        <w:rPr>
          <w:sz w:val="22"/>
        </w:rPr>
        <w:t>2019</w:t>
      </w:r>
      <w:r w:rsidRPr="00AB7821">
        <w:rPr>
          <w:sz w:val="22"/>
        </w:rPr>
        <w:t>〕</w:t>
      </w:r>
      <w:r w:rsidRPr="00AB7821">
        <w:rPr>
          <w:sz w:val="22"/>
        </w:rPr>
        <w:t>9</w:t>
      </w:r>
      <w:r w:rsidRPr="00AB7821">
        <w:rPr>
          <w:sz w:val="22"/>
        </w:rPr>
        <w:t>号）的要求，采购人采购的产品属于</w:t>
      </w:r>
      <w:r w:rsidRPr="00AB7821">
        <w:rPr>
          <w:sz w:val="22"/>
        </w:rPr>
        <w:t>“</w:t>
      </w:r>
      <w:r w:rsidRPr="00AB7821">
        <w:rPr>
          <w:sz w:val="22"/>
        </w:rPr>
        <w:t>节能产品品目清单</w:t>
      </w:r>
      <w:r w:rsidRPr="00AB7821">
        <w:rPr>
          <w:sz w:val="22"/>
        </w:rPr>
        <w:t>”</w:t>
      </w:r>
      <w:r w:rsidRPr="00AB7821">
        <w:rPr>
          <w:sz w:val="22"/>
        </w:rPr>
        <w:t>中的，在技术、服务等指标同等条件下，应当优先采购节能产品。采购人需购买的材料产品属于政府强制采购节能产品品目的，</w:t>
      </w:r>
      <w:r w:rsidRPr="00AB7821">
        <w:rPr>
          <w:rFonts w:hint="eastAsia"/>
          <w:sz w:val="22"/>
        </w:rPr>
        <w:t>投标人</w:t>
      </w:r>
      <w:r w:rsidRPr="00AB7821">
        <w:rPr>
          <w:sz w:val="22"/>
        </w:rPr>
        <w:t>必须选用节能产品。</w:t>
      </w:r>
    </w:p>
    <w:p w:rsidR="00040537" w:rsidRPr="00AB7821" w:rsidRDefault="00040537" w:rsidP="00040537">
      <w:pPr>
        <w:adjustRightInd w:val="0"/>
        <w:snapToGrid w:val="0"/>
        <w:ind w:firstLineChars="200" w:firstLine="440"/>
        <w:rPr>
          <w:sz w:val="22"/>
        </w:rPr>
      </w:pPr>
      <w:r w:rsidRPr="00AB7821">
        <w:rPr>
          <w:sz w:val="22"/>
        </w:rPr>
        <w:t>1</w:t>
      </w:r>
      <w:r w:rsidRPr="00AB7821">
        <w:rPr>
          <w:rFonts w:hint="eastAsia"/>
          <w:sz w:val="22"/>
        </w:rPr>
        <w:t>5</w:t>
      </w:r>
      <w:r w:rsidRPr="00AB7821">
        <w:rPr>
          <w:sz w:val="22"/>
        </w:rPr>
        <w:t>.2</w:t>
      </w:r>
      <w:r w:rsidRPr="00AB7821">
        <w:rPr>
          <w:rFonts w:hint="eastAsia"/>
          <w:sz w:val="22"/>
        </w:rPr>
        <w:t>投标人如选用节能产品的，则应在投标文件中提供国家确定的认证机构出具的、处于有效期之内的节能产品的认证证书；反之，该产品在评标时不被认定为节能产品。</w:t>
      </w:r>
    </w:p>
    <w:p w:rsidR="00040537" w:rsidRPr="00AB7821" w:rsidRDefault="00040537" w:rsidP="00040537">
      <w:pPr>
        <w:adjustRightInd w:val="0"/>
        <w:snapToGrid w:val="0"/>
        <w:ind w:firstLineChars="200" w:firstLine="442"/>
        <w:outlineLvl w:val="2"/>
        <w:rPr>
          <w:b/>
          <w:sz w:val="22"/>
        </w:rPr>
      </w:pPr>
      <w:bookmarkStart w:id="37" w:name="_Toc535412970"/>
      <w:bookmarkStart w:id="38" w:name="_Toc209190912"/>
      <w:r w:rsidRPr="00AB7821">
        <w:rPr>
          <w:b/>
          <w:sz w:val="22"/>
        </w:rPr>
        <w:t>1</w:t>
      </w:r>
      <w:r w:rsidRPr="00AB7821">
        <w:rPr>
          <w:rFonts w:hint="eastAsia"/>
          <w:b/>
          <w:sz w:val="22"/>
        </w:rPr>
        <w:t>6</w:t>
      </w:r>
      <w:r w:rsidR="00000B67" w:rsidRPr="00AB7821">
        <w:rPr>
          <w:rFonts w:hint="eastAsia"/>
          <w:b/>
          <w:sz w:val="22"/>
        </w:rPr>
        <w:t xml:space="preserve"> </w:t>
      </w:r>
      <w:r w:rsidRPr="00AB7821">
        <w:rPr>
          <w:b/>
          <w:sz w:val="22"/>
        </w:rPr>
        <w:t>环境标志产品政府采购</w:t>
      </w:r>
      <w:bookmarkEnd w:id="37"/>
      <w:bookmarkEnd w:id="38"/>
    </w:p>
    <w:p w:rsidR="00040537" w:rsidRPr="00AB7821" w:rsidRDefault="00040537" w:rsidP="00040537">
      <w:pPr>
        <w:adjustRightInd w:val="0"/>
        <w:snapToGrid w:val="0"/>
        <w:ind w:firstLineChars="200" w:firstLine="440"/>
        <w:rPr>
          <w:sz w:val="22"/>
        </w:rPr>
      </w:pPr>
      <w:r w:rsidRPr="00AB7821">
        <w:rPr>
          <w:sz w:val="22"/>
        </w:rPr>
        <w:t>1</w:t>
      </w:r>
      <w:r w:rsidRPr="00AB7821">
        <w:rPr>
          <w:rFonts w:hint="eastAsia"/>
          <w:sz w:val="22"/>
        </w:rPr>
        <w:t>6</w:t>
      </w:r>
      <w:r w:rsidRPr="00AB7821">
        <w:rPr>
          <w:sz w:val="22"/>
        </w:rPr>
        <w:t xml:space="preserve">.1 </w:t>
      </w:r>
      <w:r w:rsidRPr="00AB7821">
        <w:rPr>
          <w:sz w:val="22"/>
        </w:rPr>
        <w:t>按照《财政部发展改革委生态环境部市场监管总局关于调整优化节能产品、环境标志产品政府采购执行机制的通知》（财库〔</w:t>
      </w:r>
      <w:r w:rsidRPr="00AB7821">
        <w:rPr>
          <w:sz w:val="22"/>
        </w:rPr>
        <w:t>2019</w:t>
      </w:r>
      <w:r w:rsidRPr="00AB7821">
        <w:rPr>
          <w:sz w:val="22"/>
        </w:rPr>
        <w:t>〕</w:t>
      </w:r>
      <w:r w:rsidRPr="00AB7821">
        <w:rPr>
          <w:sz w:val="22"/>
        </w:rPr>
        <w:t>9</w:t>
      </w:r>
      <w:r w:rsidRPr="00AB7821">
        <w:rPr>
          <w:sz w:val="22"/>
        </w:rPr>
        <w:t>号）的要求，采购人采购的产品属于</w:t>
      </w:r>
      <w:r w:rsidRPr="00AB7821">
        <w:rPr>
          <w:sz w:val="22"/>
        </w:rPr>
        <w:t>“</w:t>
      </w:r>
      <w:r w:rsidRPr="00AB7821">
        <w:rPr>
          <w:sz w:val="22"/>
        </w:rPr>
        <w:t>环境标志产品品目清单</w:t>
      </w:r>
      <w:r w:rsidRPr="00AB7821">
        <w:rPr>
          <w:sz w:val="22"/>
        </w:rPr>
        <w:t>”</w:t>
      </w:r>
      <w:r w:rsidRPr="00AB7821">
        <w:rPr>
          <w:sz w:val="22"/>
        </w:rPr>
        <w:t>中的，在性能、技术、服务等指标同等条件下，应当优先采购环境标志产品。</w:t>
      </w:r>
    </w:p>
    <w:p w:rsidR="00040537" w:rsidRPr="00AB7821" w:rsidRDefault="00040537" w:rsidP="00040537">
      <w:pPr>
        <w:adjustRightInd w:val="0"/>
        <w:snapToGrid w:val="0"/>
        <w:ind w:firstLineChars="200" w:firstLine="440"/>
        <w:rPr>
          <w:b/>
          <w:sz w:val="22"/>
        </w:rPr>
      </w:pPr>
      <w:r w:rsidRPr="00AB7821">
        <w:rPr>
          <w:sz w:val="22"/>
        </w:rPr>
        <w:t>1</w:t>
      </w:r>
      <w:r w:rsidRPr="00AB7821">
        <w:rPr>
          <w:rFonts w:hint="eastAsia"/>
          <w:sz w:val="22"/>
        </w:rPr>
        <w:t>6</w:t>
      </w:r>
      <w:r w:rsidRPr="00AB7821">
        <w:rPr>
          <w:sz w:val="22"/>
        </w:rPr>
        <w:t>.2</w:t>
      </w:r>
      <w:r w:rsidRPr="00AB7821">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040537" w:rsidRPr="00AB7821" w:rsidRDefault="00040537" w:rsidP="00040537">
      <w:pPr>
        <w:adjustRightInd w:val="0"/>
        <w:snapToGrid w:val="0"/>
        <w:ind w:firstLineChars="200" w:firstLine="442"/>
        <w:outlineLvl w:val="2"/>
        <w:rPr>
          <w:b/>
          <w:sz w:val="22"/>
        </w:rPr>
      </w:pPr>
      <w:bookmarkStart w:id="39" w:name="_Toc209190913"/>
      <w:bookmarkStart w:id="40" w:name="_Toc486604821"/>
      <w:bookmarkStart w:id="41" w:name="_Toc481849905"/>
      <w:bookmarkEnd w:id="34"/>
      <w:bookmarkEnd w:id="35"/>
      <w:r w:rsidRPr="00AB7821">
        <w:rPr>
          <w:b/>
          <w:sz w:val="22"/>
        </w:rPr>
        <w:t>1</w:t>
      </w:r>
      <w:r w:rsidRPr="00AB7821">
        <w:rPr>
          <w:rFonts w:hint="eastAsia"/>
          <w:b/>
          <w:sz w:val="22"/>
        </w:rPr>
        <w:t>7</w:t>
      </w:r>
      <w:r w:rsidRPr="00AB7821">
        <w:rPr>
          <w:b/>
          <w:sz w:val="22"/>
        </w:rPr>
        <w:t xml:space="preserve"> </w:t>
      </w:r>
      <w:r w:rsidRPr="00AB7821">
        <w:rPr>
          <w:b/>
          <w:sz w:val="22"/>
        </w:rPr>
        <w:t>促进中小企业发展</w:t>
      </w:r>
      <w:bookmarkEnd w:id="39"/>
    </w:p>
    <w:p w:rsidR="00040537" w:rsidRPr="00AB7821" w:rsidRDefault="00040537" w:rsidP="00040537">
      <w:pPr>
        <w:tabs>
          <w:tab w:val="left" w:pos="3060"/>
        </w:tabs>
        <w:adjustRightInd w:val="0"/>
        <w:snapToGrid w:val="0"/>
        <w:ind w:firstLineChars="200" w:firstLine="440"/>
        <w:rPr>
          <w:sz w:val="22"/>
        </w:rPr>
      </w:pPr>
      <w:r w:rsidRPr="00AB7821">
        <w:rPr>
          <w:sz w:val="22"/>
        </w:rPr>
        <w:t>1</w:t>
      </w:r>
      <w:r w:rsidRPr="00AB7821">
        <w:rPr>
          <w:rFonts w:hint="eastAsia"/>
          <w:sz w:val="22"/>
        </w:rPr>
        <w:t>7</w:t>
      </w:r>
      <w:r w:rsidRPr="00AB7821">
        <w:rPr>
          <w:bCs/>
          <w:sz w:val="22"/>
        </w:rPr>
        <w:t xml:space="preserve">.1 </w:t>
      </w:r>
      <w:r w:rsidRPr="00AB7821">
        <w:rPr>
          <w:sz w:val="22"/>
        </w:rPr>
        <w:t>中小企业（含中型、小型、微型企业，下同）的划定按照《中小企业划型标准规定》（工信部联企业【</w:t>
      </w:r>
      <w:r w:rsidRPr="00AB7821">
        <w:rPr>
          <w:sz w:val="22"/>
        </w:rPr>
        <w:t>2011</w:t>
      </w:r>
      <w:r w:rsidRPr="00AB7821">
        <w:rPr>
          <w:sz w:val="22"/>
        </w:rPr>
        <w:t>】</w:t>
      </w:r>
      <w:r w:rsidRPr="00AB7821">
        <w:rPr>
          <w:sz w:val="22"/>
        </w:rPr>
        <w:t>300</w:t>
      </w:r>
      <w:r w:rsidRPr="00AB7821">
        <w:rPr>
          <w:sz w:val="22"/>
        </w:rPr>
        <w:t>号）执行，参加</w:t>
      </w:r>
      <w:r w:rsidRPr="00AB7821">
        <w:rPr>
          <w:rFonts w:hint="eastAsia"/>
          <w:sz w:val="22"/>
        </w:rPr>
        <w:t>投标</w:t>
      </w:r>
      <w:r w:rsidRPr="00AB7821">
        <w:rPr>
          <w:sz w:val="22"/>
        </w:rPr>
        <w:t>的中小企业应当提供《中小企业声明函》（具体格式见</w:t>
      </w:r>
      <w:r w:rsidRPr="00AB7821">
        <w:rPr>
          <w:sz w:val="22"/>
        </w:rPr>
        <w:t>“</w:t>
      </w:r>
      <w:r w:rsidRPr="00AB7821">
        <w:rPr>
          <w:rFonts w:hint="eastAsia"/>
          <w:sz w:val="22"/>
        </w:rPr>
        <w:t>投标</w:t>
      </w:r>
      <w:r w:rsidRPr="00AB7821">
        <w:rPr>
          <w:sz w:val="22"/>
        </w:rPr>
        <w:t>文件格式</w:t>
      </w:r>
      <w:r w:rsidRPr="00AB7821">
        <w:rPr>
          <w:sz w:val="22"/>
        </w:rPr>
        <w:t>”</w:t>
      </w:r>
      <w:r w:rsidRPr="00AB7821">
        <w:rPr>
          <w:sz w:val="22"/>
        </w:rPr>
        <w:t>），反之，视作非中小企业，不享受相应的扶持政策。如项目允许联合体参与竞争的，则联合体中的中小企业均应按本款要求提供《中小企业声明函》。</w:t>
      </w:r>
    </w:p>
    <w:p w:rsidR="00040537" w:rsidRPr="00AB7821" w:rsidRDefault="00040537" w:rsidP="00040537">
      <w:pPr>
        <w:adjustRightInd w:val="0"/>
        <w:snapToGrid w:val="0"/>
        <w:ind w:firstLineChars="200" w:firstLine="440"/>
        <w:rPr>
          <w:sz w:val="22"/>
        </w:rPr>
      </w:pPr>
      <w:r w:rsidRPr="00AB7821">
        <w:rPr>
          <w:sz w:val="22"/>
        </w:rPr>
        <w:t>1</w:t>
      </w:r>
      <w:r w:rsidRPr="00AB7821">
        <w:rPr>
          <w:rFonts w:hint="eastAsia"/>
          <w:sz w:val="22"/>
        </w:rPr>
        <w:t>7</w:t>
      </w:r>
      <w:r w:rsidRPr="00AB7821">
        <w:rPr>
          <w:sz w:val="22"/>
        </w:rPr>
        <w:t xml:space="preserve">.2 </w:t>
      </w:r>
      <w:r w:rsidRPr="00AB7821">
        <w:rPr>
          <w:sz w:val="22"/>
        </w:rPr>
        <w:t>依据市财政局</w:t>
      </w:r>
      <w:r w:rsidRPr="00AB7821">
        <w:rPr>
          <w:sz w:val="22"/>
        </w:rPr>
        <w:t>2015</w:t>
      </w:r>
      <w:r w:rsidRPr="00AB7821">
        <w:rPr>
          <w:sz w:val="22"/>
        </w:rPr>
        <w:t>年</w:t>
      </w:r>
      <w:r w:rsidRPr="00AB7821">
        <w:rPr>
          <w:sz w:val="22"/>
        </w:rPr>
        <w:t>9</w:t>
      </w:r>
      <w:r w:rsidRPr="00AB7821">
        <w:rPr>
          <w:sz w:val="22"/>
        </w:rPr>
        <w:t>月发布的《</w:t>
      </w:r>
      <w:r w:rsidRPr="00AB7821">
        <w:rPr>
          <w:rStyle w:val="navname"/>
        </w:rPr>
        <w:t>关于执行促进中小企业发展政策相关事宜的通知</w:t>
      </w:r>
      <w:r w:rsidRPr="00AB7821">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AB7821">
        <w:rPr>
          <w:rFonts w:hint="eastAsia"/>
          <w:sz w:val="22"/>
        </w:rPr>
        <w:t>管理</w:t>
      </w:r>
      <w:r w:rsidRPr="00AB7821">
        <w:rPr>
          <w:sz w:val="22"/>
        </w:rPr>
        <w:t>办法》。</w:t>
      </w:r>
    </w:p>
    <w:p w:rsidR="00040537" w:rsidRPr="00AB7821" w:rsidRDefault="00040537" w:rsidP="00040537">
      <w:pPr>
        <w:adjustRightInd w:val="0"/>
        <w:snapToGrid w:val="0"/>
        <w:ind w:firstLineChars="200" w:firstLine="440"/>
        <w:rPr>
          <w:sz w:val="22"/>
        </w:rPr>
      </w:pPr>
      <w:r w:rsidRPr="00AB7821">
        <w:rPr>
          <w:sz w:val="22"/>
        </w:rPr>
        <w:t>1</w:t>
      </w:r>
      <w:r w:rsidRPr="00AB7821">
        <w:rPr>
          <w:rFonts w:hint="eastAsia"/>
          <w:sz w:val="22"/>
        </w:rPr>
        <w:t>7</w:t>
      </w:r>
      <w:r w:rsidRPr="00AB7821">
        <w:rPr>
          <w:sz w:val="22"/>
        </w:rPr>
        <w:t xml:space="preserve">.3 </w:t>
      </w:r>
      <w:r w:rsidRPr="00AB7821">
        <w:rPr>
          <w:sz w:val="22"/>
        </w:rPr>
        <w:t>如项目允许联合体参与竞争的，组成联合体的大中型企业和其他自然人、法人或者其他组织，与小型、微型企业之间不得存在投资关系。</w:t>
      </w:r>
    </w:p>
    <w:p w:rsidR="00040537" w:rsidRPr="00AB7821" w:rsidRDefault="00040537" w:rsidP="00040537">
      <w:pPr>
        <w:adjustRightInd w:val="0"/>
        <w:snapToGrid w:val="0"/>
        <w:ind w:firstLineChars="200" w:firstLine="440"/>
        <w:rPr>
          <w:sz w:val="22"/>
        </w:rPr>
      </w:pPr>
      <w:r w:rsidRPr="00AB7821">
        <w:rPr>
          <w:sz w:val="22"/>
        </w:rPr>
        <w:lastRenderedPageBreak/>
        <w:t>1</w:t>
      </w:r>
      <w:r w:rsidRPr="00AB7821">
        <w:rPr>
          <w:rFonts w:hint="eastAsia"/>
          <w:sz w:val="22"/>
        </w:rPr>
        <w:t>7</w:t>
      </w:r>
      <w:r w:rsidRPr="00AB7821">
        <w:rPr>
          <w:sz w:val="22"/>
        </w:rPr>
        <w:t>.4</w:t>
      </w:r>
      <w:r w:rsidRPr="00AB7821">
        <w:rPr>
          <w:sz w:val="22"/>
        </w:rPr>
        <w:t>对于小型、微型企业，按照《政府采购促进中小企业发展</w:t>
      </w:r>
      <w:r w:rsidRPr="00AB7821">
        <w:rPr>
          <w:rFonts w:hint="eastAsia"/>
          <w:sz w:val="22"/>
        </w:rPr>
        <w:t>管理</w:t>
      </w:r>
      <w:r w:rsidRPr="00AB7821">
        <w:rPr>
          <w:sz w:val="22"/>
        </w:rPr>
        <w:t>办法》（财库【</w:t>
      </w:r>
      <w:r w:rsidRPr="00AB7821">
        <w:rPr>
          <w:rFonts w:hint="eastAsia"/>
          <w:sz w:val="22"/>
        </w:rPr>
        <w:t>2020</w:t>
      </w:r>
      <w:r w:rsidRPr="00AB7821">
        <w:rPr>
          <w:sz w:val="22"/>
        </w:rPr>
        <w:t>】</w:t>
      </w:r>
      <w:r w:rsidRPr="00AB7821">
        <w:rPr>
          <w:rFonts w:hint="eastAsia"/>
          <w:sz w:val="22"/>
        </w:rPr>
        <w:t>46</w:t>
      </w:r>
      <w:r w:rsidRPr="00AB7821">
        <w:rPr>
          <w:sz w:val="22"/>
        </w:rPr>
        <w:t>号）</w:t>
      </w:r>
      <w:r w:rsidRPr="00AB7821">
        <w:rPr>
          <w:rFonts w:hint="eastAsia"/>
          <w:sz w:val="22"/>
        </w:rPr>
        <w:t>和《关于进一步加大政府采购支持中小企业力度的通知》</w:t>
      </w:r>
      <w:r w:rsidRPr="00AB7821">
        <w:rPr>
          <w:sz w:val="22"/>
        </w:rPr>
        <w:t>（财库【</w:t>
      </w:r>
      <w:r w:rsidRPr="00AB7821">
        <w:rPr>
          <w:rFonts w:hint="eastAsia"/>
          <w:sz w:val="22"/>
        </w:rPr>
        <w:t>2022</w:t>
      </w:r>
      <w:r w:rsidRPr="00AB7821">
        <w:rPr>
          <w:sz w:val="22"/>
        </w:rPr>
        <w:t>】</w:t>
      </w:r>
      <w:r w:rsidRPr="00AB7821">
        <w:rPr>
          <w:rFonts w:hint="eastAsia"/>
          <w:sz w:val="22"/>
        </w:rPr>
        <w:t>19</w:t>
      </w:r>
      <w:r w:rsidRPr="00AB7821">
        <w:rPr>
          <w:sz w:val="22"/>
        </w:rPr>
        <w:t>号）规定，其报价给予</w:t>
      </w:r>
      <w:r w:rsidRPr="00AB7821">
        <w:rPr>
          <w:rFonts w:hint="eastAsia"/>
          <w:b/>
          <w:color w:val="FF0000"/>
          <w:sz w:val="22"/>
          <w:u w:val="single"/>
        </w:rPr>
        <w:t>10</w:t>
      </w:r>
      <w:r w:rsidRPr="00AB7821">
        <w:rPr>
          <w:b/>
          <w:color w:val="FF0000"/>
          <w:sz w:val="22"/>
          <w:u w:val="single"/>
        </w:rPr>
        <w:t>%</w:t>
      </w:r>
      <w:r w:rsidRPr="00AB7821">
        <w:rPr>
          <w:sz w:val="22"/>
        </w:rPr>
        <w:t>的扣除，用扣除后的价格参与评审。</w:t>
      </w:r>
    </w:p>
    <w:p w:rsidR="00040537" w:rsidRPr="00AB7821" w:rsidRDefault="00040537" w:rsidP="00040537">
      <w:pPr>
        <w:adjustRightInd w:val="0"/>
        <w:snapToGrid w:val="0"/>
        <w:ind w:firstLineChars="200" w:firstLine="440"/>
        <w:rPr>
          <w:sz w:val="22"/>
        </w:rPr>
      </w:pPr>
      <w:r w:rsidRPr="00AB7821">
        <w:rPr>
          <w:sz w:val="22"/>
        </w:rPr>
        <w:t>1</w:t>
      </w:r>
      <w:r w:rsidRPr="00AB7821">
        <w:rPr>
          <w:rFonts w:hint="eastAsia"/>
          <w:sz w:val="22"/>
        </w:rPr>
        <w:t>7</w:t>
      </w:r>
      <w:r w:rsidRPr="00AB7821">
        <w:rPr>
          <w:sz w:val="22"/>
        </w:rPr>
        <w:t>.5</w:t>
      </w:r>
      <w:r w:rsidRPr="00AB7821">
        <w:rPr>
          <w:sz w:val="22"/>
        </w:rPr>
        <w:t>如项目允许联合体参与竞争的，且联合体各方均为小型、微型企业的，联合体视同为小型、微型企业，其报价给予</w:t>
      </w:r>
      <w:r w:rsidRPr="00AB7821">
        <w:rPr>
          <w:rFonts w:hint="eastAsia"/>
          <w:b/>
          <w:color w:val="FF0000"/>
          <w:sz w:val="22"/>
          <w:u w:val="single"/>
        </w:rPr>
        <w:t>10</w:t>
      </w:r>
      <w:r w:rsidRPr="00AB7821">
        <w:rPr>
          <w:b/>
          <w:color w:val="FF0000"/>
          <w:sz w:val="22"/>
          <w:u w:val="single"/>
        </w:rPr>
        <w:t>%</w:t>
      </w:r>
      <w:r w:rsidRPr="00AB7821">
        <w:rPr>
          <w:sz w:val="22"/>
        </w:rPr>
        <w:t>的扣除，用扣除后的价格参与评审。反之，依照联合体协议约定，小型、微型企业的协议合同金额占到联合体协议合同总金额</w:t>
      </w:r>
      <w:r w:rsidRPr="00AB7821">
        <w:rPr>
          <w:sz w:val="22"/>
        </w:rPr>
        <w:t>30%</w:t>
      </w:r>
      <w:r w:rsidRPr="00AB7821">
        <w:rPr>
          <w:sz w:val="22"/>
        </w:rPr>
        <w:t>以上的，给予联合体</w:t>
      </w:r>
      <w:r w:rsidRPr="00AB7821">
        <w:rPr>
          <w:rFonts w:hint="eastAsia"/>
          <w:b/>
          <w:color w:val="FF0000"/>
          <w:sz w:val="22"/>
          <w:u w:val="single"/>
        </w:rPr>
        <w:t>4</w:t>
      </w:r>
      <w:r w:rsidRPr="00AB7821">
        <w:rPr>
          <w:b/>
          <w:color w:val="FF0000"/>
          <w:sz w:val="22"/>
          <w:u w:val="single"/>
        </w:rPr>
        <w:t>%</w:t>
      </w:r>
      <w:r w:rsidRPr="00AB7821">
        <w:rPr>
          <w:sz w:val="22"/>
        </w:rPr>
        <w:t>的价格扣除，用扣除后的价格参与评审。</w:t>
      </w:r>
    </w:p>
    <w:p w:rsidR="00040537" w:rsidRPr="00AB7821" w:rsidRDefault="00040537" w:rsidP="00040537">
      <w:pPr>
        <w:adjustRightInd w:val="0"/>
        <w:snapToGrid w:val="0"/>
        <w:ind w:firstLineChars="200" w:firstLine="440"/>
        <w:rPr>
          <w:kern w:val="0"/>
          <w:sz w:val="22"/>
        </w:rPr>
      </w:pPr>
      <w:r w:rsidRPr="00AB7821">
        <w:rPr>
          <w:sz w:val="22"/>
        </w:rPr>
        <w:t>1</w:t>
      </w:r>
      <w:r w:rsidRPr="00AB7821">
        <w:rPr>
          <w:rFonts w:hint="eastAsia"/>
          <w:sz w:val="22"/>
        </w:rPr>
        <w:t>7</w:t>
      </w:r>
      <w:r w:rsidRPr="00AB7821">
        <w:rPr>
          <w:sz w:val="22"/>
        </w:rPr>
        <w:t>.6</w:t>
      </w:r>
      <w:r w:rsidRPr="00AB7821">
        <w:rPr>
          <w:sz w:val="22"/>
        </w:rPr>
        <w:t>供应商如提供虚假材料以谋取成交的，按照《政府采购法》有关条款处理，并记入供应商诚信档案。</w:t>
      </w:r>
    </w:p>
    <w:p w:rsidR="00040537" w:rsidRPr="00AB7821" w:rsidRDefault="00040537" w:rsidP="00040537">
      <w:pPr>
        <w:adjustRightInd w:val="0"/>
        <w:snapToGrid w:val="0"/>
        <w:ind w:firstLineChars="200" w:firstLine="442"/>
        <w:outlineLvl w:val="2"/>
        <w:rPr>
          <w:b/>
          <w:sz w:val="22"/>
        </w:rPr>
      </w:pPr>
      <w:bookmarkStart w:id="42" w:name="_Toc481849904"/>
      <w:bookmarkStart w:id="43" w:name="_Toc486604820"/>
      <w:bookmarkStart w:id="44" w:name="_Toc209190914"/>
      <w:bookmarkEnd w:id="40"/>
      <w:bookmarkEnd w:id="41"/>
      <w:r w:rsidRPr="00AB7821">
        <w:rPr>
          <w:rFonts w:hint="eastAsia"/>
          <w:b/>
          <w:sz w:val="22"/>
        </w:rPr>
        <w:t>1</w:t>
      </w:r>
      <w:bookmarkEnd w:id="42"/>
      <w:bookmarkEnd w:id="43"/>
      <w:r w:rsidR="00000B67" w:rsidRPr="00AB7821">
        <w:rPr>
          <w:rFonts w:hint="eastAsia"/>
          <w:b/>
          <w:sz w:val="22"/>
        </w:rPr>
        <w:t xml:space="preserve">8 </w:t>
      </w:r>
      <w:r w:rsidRPr="00AB7821">
        <w:rPr>
          <w:b/>
          <w:sz w:val="22"/>
        </w:rPr>
        <w:t>促进残疾人就业</w:t>
      </w:r>
      <w:r w:rsidRPr="00AB7821">
        <w:rPr>
          <w:rFonts w:hint="eastAsia"/>
          <w:sz w:val="22"/>
        </w:rPr>
        <w:t>（注：仅残疾人福利单位适用）</w:t>
      </w:r>
      <w:bookmarkEnd w:id="44"/>
    </w:p>
    <w:p w:rsidR="00040537" w:rsidRPr="00AB7821" w:rsidRDefault="00040537" w:rsidP="00040537">
      <w:pPr>
        <w:adjustRightInd w:val="0"/>
        <w:snapToGrid w:val="0"/>
        <w:ind w:firstLineChars="200" w:firstLine="440"/>
        <w:rPr>
          <w:sz w:val="22"/>
        </w:rPr>
      </w:pPr>
      <w:r w:rsidRPr="00AB7821">
        <w:rPr>
          <w:rFonts w:hint="eastAsia"/>
          <w:sz w:val="22"/>
        </w:rPr>
        <w:t>1</w:t>
      </w:r>
      <w:r w:rsidR="00000B67" w:rsidRPr="00AB7821">
        <w:rPr>
          <w:rFonts w:hint="eastAsia"/>
          <w:sz w:val="22"/>
        </w:rPr>
        <w:t>8</w:t>
      </w:r>
      <w:r w:rsidRPr="00AB7821">
        <w:rPr>
          <w:sz w:val="22"/>
        </w:rPr>
        <w:t xml:space="preserve">.1 </w:t>
      </w:r>
      <w:bookmarkStart w:id="45" w:name="sendNo"/>
      <w:r w:rsidRPr="00AB7821">
        <w:rPr>
          <w:sz w:val="22"/>
        </w:rPr>
        <w:t>符合财库</w:t>
      </w:r>
      <w:bookmarkEnd w:id="45"/>
      <w:r w:rsidRPr="00AB7821">
        <w:rPr>
          <w:sz w:val="22"/>
        </w:rPr>
        <w:t>【</w:t>
      </w:r>
      <w:r w:rsidRPr="00AB7821">
        <w:rPr>
          <w:sz w:val="22"/>
        </w:rPr>
        <w:t>2017</w:t>
      </w:r>
      <w:r w:rsidRPr="00AB7821">
        <w:rPr>
          <w:sz w:val="22"/>
        </w:rPr>
        <w:t>】</w:t>
      </w:r>
      <w:r w:rsidRPr="00AB7821">
        <w:rPr>
          <w:sz w:val="22"/>
        </w:rPr>
        <w:t>141</w:t>
      </w:r>
      <w:r w:rsidRPr="00AB7821">
        <w:rPr>
          <w:sz w:val="22"/>
        </w:rPr>
        <w:t>号文中所示条件的残疾人福利性单位视同小型、微型企业，享受促进中小企业发展的政府采购政策。残疾人福利性单位属于小型、微型企业的，不重复享受政策。</w:t>
      </w:r>
    </w:p>
    <w:p w:rsidR="00040537" w:rsidRPr="00780E7F" w:rsidRDefault="00040537" w:rsidP="00040537">
      <w:pPr>
        <w:adjustRightInd w:val="0"/>
        <w:snapToGrid w:val="0"/>
        <w:ind w:firstLineChars="200" w:firstLine="440"/>
        <w:rPr>
          <w:sz w:val="22"/>
        </w:rPr>
      </w:pPr>
      <w:r w:rsidRPr="00AB7821">
        <w:rPr>
          <w:rFonts w:hint="eastAsia"/>
          <w:sz w:val="22"/>
        </w:rPr>
        <w:t>1</w:t>
      </w:r>
      <w:r w:rsidR="00000B67" w:rsidRPr="00AB7821">
        <w:rPr>
          <w:rFonts w:hint="eastAsia"/>
          <w:sz w:val="22"/>
        </w:rPr>
        <w:t>8</w:t>
      </w:r>
      <w:r w:rsidRPr="00AB7821">
        <w:rPr>
          <w:sz w:val="22"/>
        </w:rPr>
        <w:t>.2</w:t>
      </w:r>
      <w:r w:rsidRPr="00AB7821">
        <w:rPr>
          <w:sz w:val="22"/>
        </w:rPr>
        <w:t>残疾人福利性单位在参加政府采购活动时，</w:t>
      </w:r>
      <w:proofErr w:type="gramStart"/>
      <w:r w:rsidRPr="00AB7821">
        <w:rPr>
          <w:sz w:val="22"/>
        </w:rPr>
        <w:t>应当按财库</w:t>
      </w:r>
      <w:proofErr w:type="gramEnd"/>
      <w:r w:rsidRPr="00AB7821">
        <w:rPr>
          <w:sz w:val="22"/>
        </w:rPr>
        <w:t>【</w:t>
      </w:r>
      <w:r w:rsidRPr="00AB7821">
        <w:rPr>
          <w:sz w:val="22"/>
        </w:rPr>
        <w:t>2017</w:t>
      </w:r>
      <w:r w:rsidRPr="00AB7821">
        <w:rPr>
          <w:sz w:val="22"/>
        </w:rPr>
        <w:t>】</w:t>
      </w:r>
      <w:r w:rsidRPr="00AB7821">
        <w:rPr>
          <w:sz w:val="22"/>
        </w:rPr>
        <w:t>141</w:t>
      </w:r>
      <w:r w:rsidRPr="00AB7821">
        <w:rPr>
          <w:sz w:val="22"/>
        </w:rPr>
        <w:t>号规定的《残疾人福利性单位声明函》（具体格式详见</w:t>
      </w:r>
      <w:r w:rsidRPr="00AB7821">
        <w:rPr>
          <w:sz w:val="22"/>
        </w:rPr>
        <w:t>“</w:t>
      </w:r>
      <w:r w:rsidRPr="00AB7821">
        <w:rPr>
          <w:sz w:val="22"/>
        </w:rPr>
        <w:t>投标文件格式</w:t>
      </w:r>
      <w:r w:rsidRPr="00AB7821">
        <w:rPr>
          <w:sz w:val="22"/>
        </w:rPr>
        <w:t>”</w:t>
      </w:r>
      <w:r w:rsidRPr="00AB7821">
        <w:rPr>
          <w:sz w:val="22"/>
        </w:rPr>
        <w:t>），并对声明的真实性负责。</w:t>
      </w:r>
    </w:p>
    <w:p w:rsidR="00311FBF" w:rsidRPr="00040537" w:rsidRDefault="00FC3BE4"/>
    <w:sectPr w:rsidR="00311FBF" w:rsidRPr="00040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BE4" w:rsidRDefault="00FC3BE4" w:rsidP="00040537">
      <w:pPr>
        <w:spacing w:line="240" w:lineRule="auto"/>
      </w:pPr>
      <w:r>
        <w:separator/>
      </w:r>
    </w:p>
  </w:endnote>
  <w:endnote w:type="continuationSeparator" w:id="0">
    <w:p w:rsidR="00FC3BE4" w:rsidRDefault="00FC3BE4" w:rsidP="00040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BE4" w:rsidRDefault="00FC3BE4" w:rsidP="00040537">
      <w:pPr>
        <w:spacing w:line="240" w:lineRule="auto"/>
      </w:pPr>
      <w:r>
        <w:separator/>
      </w:r>
    </w:p>
  </w:footnote>
  <w:footnote w:type="continuationSeparator" w:id="0">
    <w:p w:rsidR="00FC3BE4" w:rsidRDefault="00FC3BE4" w:rsidP="000405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9F"/>
    <w:rsid w:val="00000B67"/>
    <w:rsid w:val="00040537"/>
    <w:rsid w:val="006F6A73"/>
    <w:rsid w:val="00AB7821"/>
    <w:rsid w:val="00CC6946"/>
    <w:rsid w:val="00F1229F"/>
    <w:rsid w:val="00FC3BE4"/>
    <w:rsid w:val="00FD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3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53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0537"/>
    <w:rPr>
      <w:sz w:val="18"/>
      <w:szCs w:val="18"/>
    </w:rPr>
  </w:style>
  <w:style w:type="paragraph" w:styleId="a4">
    <w:name w:val="footer"/>
    <w:basedOn w:val="a"/>
    <w:link w:val="Char0"/>
    <w:uiPriority w:val="99"/>
    <w:unhideWhenUsed/>
    <w:rsid w:val="0004053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0537"/>
    <w:rPr>
      <w:sz w:val="18"/>
      <w:szCs w:val="18"/>
    </w:rPr>
  </w:style>
  <w:style w:type="paragraph" w:styleId="a5">
    <w:name w:val="annotation text"/>
    <w:basedOn w:val="a"/>
    <w:link w:val="Char1"/>
    <w:uiPriority w:val="99"/>
    <w:unhideWhenUsed/>
    <w:qFormat/>
    <w:rsid w:val="00040537"/>
    <w:pPr>
      <w:jc w:val="left"/>
    </w:pPr>
  </w:style>
  <w:style w:type="character" w:customStyle="1" w:styleId="Char1">
    <w:name w:val="批注文字 Char"/>
    <w:basedOn w:val="a0"/>
    <w:link w:val="a5"/>
    <w:uiPriority w:val="99"/>
    <w:qFormat/>
    <w:rsid w:val="00040537"/>
    <w:rPr>
      <w:rFonts w:ascii="Times New Roman" w:eastAsia="宋体" w:hAnsi="Times New Roman" w:cs="Times New Roman"/>
    </w:rPr>
  </w:style>
  <w:style w:type="character" w:customStyle="1" w:styleId="navname">
    <w:name w:val="navname"/>
    <w:basedOn w:val="a0"/>
    <w:qFormat/>
    <w:rsid w:val="00040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37"/>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53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0537"/>
    <w:rPr>
      <w:sz w:val="18"/>
      <w:szCs w:val="18"/>
    </w:rPr>
  </w:style>
  <w:style w:type="paragraph" w:styleId="a4">
    <w:name w:val="footer"/>
    <w:basedOn w:val="a"/>
    <w:link w:val="Char0"/>
    <w:uiPriority w:val="99"/>
    <w:unhideWhenUsed/>
    <w:rsid w:val="0004053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0537"/>
    <w:rPr>
      <w:sz w:val="18"/>
      <w:szCs w:val="18"/>
    </w:rPr>
  </w:style>
  <w:style w:type="paragraph" w:styleId="a5">
    <w:name w:val="annotation text"/>
    <w:basedOn w:val="a"/>
    <w:link w:val="Char1"/>
    <w:uiPriority w:val="99"/>
    <w:unhideWhenUsed/>
    <w:qFormat/>
    <w:rsid w:val="00040537"/>
    <w:pPr>
      <w:jc w:val="left"/>
    </w:pPr>
  </w:style>
  <w:style w:type="character" w:customStyle="1" w:styleId="Char1">
    <w:name w:val="批注文字 Char"/>
    <w:basedOn w:val="a0"/>
    <w:link w:val="a5"/>
    <w:uiPriority w:val="99"/>
    <w:qFormat/>
    <w:rsid w:val="00040537"/>
    <w:rPr>
      <w:rFonts w:ascii="Times New Roman" w:eastAsia="宋体" w:hAnsi="Times New Roman" w:cs="Times New Roman"/>
    </w:rPr>
  </w:style>
  <w:style w:type="character" w:customStyle="1" w:styleId="navname">
    <w:name w:val="navname"/>
    <w:basedOn w:val="a0"/>
    <w:qFormat/>
    <w:rsid w:val="0004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2025-09-22T02:50:00Z</dcterms:created>
  <dcterms:modified xsi:type="dcterms:W3CDTF">2025-09-22T02:54:00Z</dcterms:modified>
</cp:coreProperties>
</file>