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5C" w:rsidRPr="00D0615C" w:rsidRDefault="00D0615C" w:rsidP="00D0615C">
      <w:pPr>
        <w:adjustRightInd w:val="0"/>
        <w:snapToGrid w:val="0"/>
        <w:spacing w:line="300" w:lineRule="auto"/>
        <w:jc w:val="center"/>
        <w:outlineLvl w:val="1"/>
        <w:rPr>
          <w:rFonts w:ascii="Times New Roman" w:eastAsia="黑体" w:hAnsi="Times New Roman" w:cs="Times New Roman"/>
          <w:sz w:val="30"/>
          <w:szCs w:val="30"/>
        </w:rPr>
      </w:pPr>
      <w:bookmarkStart w:id="0" w:name="_Toc213855977"/>
      <w:r w:rsidRPr="00D0615C">
        <w:rPr>
          <w:rFonts w:ascii="Times New Roman" w:eastAsia="黑体" w:hAnsi="Times New Roman" w:cs="Times New Roman"/>
          <w:sz w:val="30"/>
          <w:szCs w:val="30"/>
        </w:rPr>
        <w:t>一、说明</w:t>
      </w:r>
      <w:bookmarkEnd w:id="0"/>
    </w:p>
    <w:p w:rsidR="00D0615C" w:rsidRPr="00D0615C" w:rsidRDefault="00D0615C" w:rsidP="00D0615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 w:name="_Toc213855978"/>
      <w:r w:rsidRPr="00D0615C">
        <w:rPr>
          <w:rFonts w:ascii="Times New Roman" w:eastAsia="宋体" w:hAnsi="Times New Roman" w:cs="Times New Roman"/>
          <w:b/>
          <w:color w:val="000000"/>
          <w:sz w:val="22"/>
        </w:rPr>
        <w:t xml:space="preserve">1 </w:t>
      </w:r>
      <w:r w:rsidRPr="00D0615C">
        <w:rPr>
          <w:rFonts w:ascii="Times New Roman" w:eastAsia="宋体" w:hAnsi="Times New Roman" w:cs="Times New Roman"/>
          <w:b/>
          <w:color w:val="000000"/>
          <w:sz w:val="22"/>
        </w:rPr>
        <w:t>总则</w:t>
      </w:r>
      <w:bookmarkEnd w:id="1"/>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 xml:space="preserve">1.1 </w:t>
      </w:r>
      <w:r w:rsidRPr="00D0615C">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 xml:space="preserve">1.2 </w:t>
      </w:r>
      <w:r w:rsidRPr="00D0615C">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 xml:space="preserve">1.3 </w:t>
      </w:r>
      <w:r w:rsidRPr="00D0615C">
        <w:rPr>
          <w:rFonts w:ascii="Times New Roman" w:eastAsia="宋体" w:hAnsi="Times New Roman" w:cs="Times New Roman"/>
          <w:sz w:val="22"/>
        </w:rPr>
        <w:t>投标人提供的服务应当符合招标文件的要求，并且其服务质量完全符合国家标准</w:t>
      </w:r>
      <w:r w:rsidRPr="00D0615C">
        <w:rPr>
          <w:rFonts w:ascii="Times New Roman" w:eastAsia="宋体" w:hAnsi="Times New Roman" w:cs="Times New Roman"/>
          <w:color w:val="000000"/>
          <w:sz w:val="22"/>
        </w:rPr>
        <w:t>和招标需求</w:t>
      </w:r>
      <w:r w:rsidRPr="00D0615C">
        <w:rPr>
          <w:rFonts w:ascii="Times New Roman" w:eastAsia="宋体" w:hAnsi="Times New Roman" w:cs="Times New Roman"/>
          <w:sz w:val="22"/>
        </w:rPr>
        <w:t>。</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sz w:val="22"/>
        </w:rPr>
      </w:pPr>
      <w:r w:rsidRPr="00D0615C">
        <w:rPr>
          <w:rFonts w:ascii="Times New Roman" w:eastAsia="宋体" w:hAnsi="Times New Roman" w:cs="Times New Roman"/>
          <w:sz w:val="22"/>
        </w:rPr>
        <w:t xml:space="preserve">1.4 </w:t>
      </w:r>
      <w:r w:rsidRPr="00D0615C">
        <w:rPr>
          <w:rFonts w:ascii="Times New Roman" w:eastAsia="宋体" w:hAnsi="Times New Roman" w:cs="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sz w:val="22"/>
        </w:rPr>
      </w:pPr>
      <w:r w:rsidRPr="00D0615C">
        <w:rPr>
          <w:rFonts w:ascii="Times New Roman" w:eastAsia="宋体" w:hAnsi="Times New Roman" w:cs="Times New Roman"/>
          <w:sz w:val="22"/>
        </w:rPr>
        <w:t>1.5</w:t>
      </w:r>
      <w:r w:rsidRPr="00D0615C">
        <w:rPr>
          <w:rFonts w:ascii="Times New Roman" w:eastAsia="宋体" w:hAnsi="Times New Roman" w:cs="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1.6</w:t>
      </w:r>
      <w:r w:rsidRPr="00D0615C">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1.7</w:t>
      </w:r>
      <w:r w:rsidRPr="00D0615C">
        <w:rPr>
          <w:rFonts w:ascii="Times New Roman" w:eastAsia="宋体" w:hAnsi="Times New Roman" w:cs="Times New Roman"/>
          <w:sz w:val="22"/>
        </w:rPr>
        <w:t>投标人应根据本章节中详细技术参数要求，按照要求提供定制服务参加竞标。同时，</w:t>
      </w:r>
      <w:r w:rsidRPr="00D0615C">
        <w:rPr>
          <w:rFonts w:ascii="Times New Roman" w:eastAsia="宋体" w:hAnsi="Times New Roman" w:cs="Times New Roman"/>
          <w:b/>
          <w:color w:val="000000"/>
          <w:sz w:val="22"/>
        </w:rPr>
        <w:t>请投标人务必注意：无论是正偏离还是负偏离，都不得与招标要求相差太大，否则将可能影响投标人的得分</w:t>
      </w:r>
      <w:r w:rsidRPr="00D0615C">
        <w:rPr>
          <w:rFonts w:ascii="Times New Roman" w:eastAsia="宋体" w:hAnsi="Times New Roman" w:cs="Times New Roman"/>
          <w:sz w:val="22"/>
        </w:rPr>
        <w:t>。一旦中标，投标人应按投标文件的承诺签订合同并提供相应的服务。</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sz w:val="22"/>
        </w:rPr>
      </w:pPr>
      <w:r w:rsidRPr="00D0615C">
        <w:rPr>
          <w:rFonts w:ascii="Times New Roman" w:eastAsia="宋体" w:hAnsi="Times New Roman" w:cs="Times New Roman"/>
          <w:sz w:val="22"/>
        </w:rPr>
        <w:t>1.8</w:t>
      </w:r>
      <w:r w:rsidRPr="00D0615C">
        <w:rPr>
          <w:rFonts w:ascii="Times New Roman" w:eastAsia="宋体" w:hAnsi="Times New Roman" w:cs="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1.9</w:t>
      </w:r>
      <w:r w:rsidRPr="00D0615C">
        <w:rPr>
          <w:rFonts w:ascii="Times New Roman" w:eastAsia="宋体" w:hAnsi="Times New Roman" w:cs="Times New Roman" w:hint="eastAsia"/>
          <w:sz w:val="22"/>
        </w:rPr>
        <w:t>投标人认为招标文件（包括招标补充文</w:t>
      </w:r>
      <w:r w:rsidRPr="00D0615C">
        <w:rPr>
          <w:rFonts w:ascii="Times New Roman" w:eastAsia="宋体" w:hAnsi="Times New Roman" w:cs="Times New Roman" w:hint="eastAsia"/>
          <w:color w:val="000000"/>
          <w:sz w:val="22"/>
        </w:rPr>
        <w:t>件）存在排他性或歧视性条款，自收到招标文件之日或者招标文件公告期限届满之日起</w:t>
      </w:r>
      <w:r w:rsidRPr="00D0615C">
        <w:rPr>
          <w:rFonts w:ascii="Times New Roman" w:eastAsia="宋体" w:hAnsi="Times New Roman" w:cs="Times New Roman"/>
          <w:color w:val="000000"/>
          <w:sz w:val="22"/>
        </w:rPr>
        <w:t>10</w:t>
      </w:r>
      <w:r w:rsidRPr="00D0615C">
        <w:rPr>
          <w:rFonts w:ascii="Times New Roman" w:eastAsia="宋体" w:hAnsi="Times New Roman" w:cs="Times New Roman"/>
          <w:color w:val="000000"/>
          <w:sz w:val="22"/>
        </w:rPr>
        <w:t>日内</w:t>
      </w:r>
      <w:r w:rsidRPr="00D0615C">
        <w:rPr>
          <w:rFonts w:ascii="Times New Roman" w:eastAsia="宋体" w:hAnsi="Times New Roman" w:cs="Times New Roman" w:hint="eastAsia"/>
          <w:color w:val="000000"/>
          <w:sz w:val="22"/>
        </w:rPr>
        <w:t>，以书面形式提</w:t>
      </w:r>
      <w:r w:rsidRPr="00D0615C">
        <w:rPr>
          <w:rFonts w:ascii="Times New Roman" w:eastAsia="宋体" w:hAnsi="Times New Roman" w:cs="Times New Roman" w:hint="eastAsia"/>
          <w:sz w:val="22"/>
        </w:rPr>
        <w:t>出，并附相关证据。</w:t>
      </w:r>
    </w:p>
    <w:p w:rsidR="00D0615C" w:rsidRPr="00D0615C" w:rsidRDefault="00D0615C" w:rsidP="00D0615C">
      <w:pPr>
        <w:snapToGrid w:val="0"/>
        <w:ind w:firstLineChars="200" w:firstLine="440"/>
        <w:jc w:val="left"/>
        <w:rPr>
          <w:rFonts w:ascii="Calibri" w:eastAsia="宋体" w:hAnsi="Calibri" w:cs="Times New Roman"/>
          <w:color w:val="FF0000"/>
          <w:sz w:val="22"/>
        </w:rPr>
      </w:pPr>
      <w:r w:rsidRPr="00D0615C">
        <w:rPr>
          <w:rFonts w:ascii="宋体" w:eastAsia="宋体" w:hAnsi="宋体" w:cs="宋体" w:hint="eastAsia"/>
          <w:color w:val="FF0000"/>
          <w:sz w:val="22"/>
        </w:rPr>
        <w:t>★</w:t>
      </w:r>
      <w:r w:rsidRPr="00D0615C">
        <w:rPr>
          <w:rFonts w:ascii="Times New Roman" w:eastAsia="宋体" w:hAnsi="Times New Roman" w:cs="Times New Roman"/>
          <w:sz w:val="22"/>
        </w:rPr>
        <w:t>1.</w:t>
      </w:r>
      <w:r w:rsidRPr="00D0615C">
        <w:rPr>
          <w:rFonts w:ascii="Times New Roman" w:eastAsia="宋体" w:hAnsi="Times New Roman" w:cs="Times New Roman" w:hint="eastAsia"/>
          <w:sz w:val="22"/>
        </w:rPr>
        <w:t>10</w:t>
      </w:r>
      <w:r w:rsidRPr="00D0615C">
        <w:rPr>
          <w:rFonts w:ascii="Calibri" w:eastAsia="宋体" w:hAnsi="Calibri" w:cs="Times New Roman" w:hint="eastAsia"/>
          <w:color w:val="FF0000"/>
          <w:sz w:val="22"/>
        </w:rPr>
        <w:t>投标人提供的服务必须符合国家强制性标准。</w:t>
      </w:r>
    </w:p>
    <w:p w:rsidR="00D0615C" w:rsidRPr="00D0615C" w:rsidRDefault="00D0615C" w:rsidP="00D0615C">
      <w:pPr>
        <w:adjustRightInd w:val="0"/>
        <w:snapToGrid w:val="0"/>
        <w:spacing w:line="300" w:lineRule="auto"/>
        <w:ind w:firstLineChars="200" w:firstLine="442"/>
        <w:jc w:val="left"/>
        <w:rPr>
          <w:rFonts w:ascii="Times New Roman" w:eastAsia="宋体" w:hAnsi="Times New Roman" w:cs="Times New Roman"/>
          <w:b/>
          <w:color w:val="000000"/>
          <w:sz w:val="22"/>
        </w:rPr>
      </w:pPr>
    </w:p>
    <w:p w:rsidR="00D0615C" w:rsidRPr="00D0615C" w:rsidRDefault="00D0615C" w:rsidP="00D0615C">
      <w:pPr>
        <w:adjustRightInd w:val="0"/>
        <w:snapToGrid w:val="0"/>
        <w:spacing w:line="300" w:lineRule="auto"/>
        <w:jc w:val="center"/>
        <w:outlineLvl w:val="1"/>
        <w:rPr>
          <w:rFonts w:ascii="Times New Roman" w:eastAsia="黑体" w:hAnsi="Times New Roman" w:cs="Times New Roman"/>
          <w:sz w:val="30"/>
          <w:szCs w:val="30"/>
        </w:rPr>
      </w:pPr>
      <w:bookmarkStart w:id="2" w:name="_Toc213855979"/>
      <w:r w:rsidRPr="00D0615C">
        <w:rPr>
          <w:rFonts w:ascii="Times New Roman" w:eastAsia="黑体" w:hAnsi="Times New Roman" w:cs="Times New Roman"/>
          <w:sz w:val="30"/>
          <w:szCs w:val="30"/>
        </w:rPr>
        <w:t>二、项目概况</w:t>
      </w:r>
      <w:bookmarkEnd w:id="2"/>
    </w:p>
    <w:p w:rsidR="00D0615C" w:rsidRPr="00D0615C" w:rsidRDefault="00D0615C" w:rsidP="00D0615C">
      <w:pPr>
        <w:adjustRightInd w:val="0"/>
        <w:snapToGrid w:val="0"/>
        <w:spacing w:line="300" w:lineRule="auto"/>
        <w:ind w:firstLineChars="200" w:firstLine="442"/>
        <w:outlineLvl w:val="2"/>
        <w:rPr>
          <w:rFonts w:ascii="Times New Roman" w:eastAsia="宋体" w:hAnsi="Times New Roman" w:cs="Times New Roman"/>
          <w:b/>
          <w:bCs/>
          <w:sz w:val="22"/>
        </w:rPr>
      </w:pPr>
      <w:bookmarkStart w:id="3" w:name="_Toc213855980"/>
      <w:r w:rsidRPr="00D0615C">
        <w:rPr>
          <w:rFonts w:ascii="Times New Roman" w:eastAsia="宋体" w:hAnsi="Times New Roman" w:cs="Times New Roman"/>
          <w:b/>
          <w:bCs/>
          <w:sz w:val="22"/>
        </w:rPr>
        <w:t>2</w:t>
      </w:r>
      <w:r w:rsidRPr="00D0615C">
        <w:rPr>
          <w:rFonts w:ascii="Times New Roman" w:eastAsia="宋体" w:hAnsi="Times New Roman" w:cs="Times New Roman"/>
          <w:b/>
          <w:bCs/>
          <w:sz w:val="22"/>
        </w:rPr>
        <w:t>项目名称</w:t>
      </w:r>
      <w:bookmarkEnd w:id="3"/>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bCs/>
          <w:sz w:val="22"/>
        </w:rPr>
      </w:pPr>
      <w:r w:rsidRPr="00D0615C">
        <w:rPr>
          <w:rFonts w:ascii="Times New Roman" w:eastAsia="宋体" w:hAnsi="Times New Roman" w:cs="Times New Roman" w:hint="eastAsia"/>
          <w:bCs/>
          <w:sz w:val="22"/>
        </w:rPr>
        <w:t>浦东新区精神卫生中心互联互通信息化平台建设</w:t>
      </w:r>
    </w:p>
    <w:p w:rsidR="00D0615C" w:rsidRPr="00D0615C" w:rsidRDefault="00D0615C" w:rsidP="00D0615C">
      <w:pPr>
        <w:adjustRightInd w:val="0"/>
        <w:snapToGrid w:val="0"/>
        <w:spacing w:line="300" w:lineRule="auto"/>
        <w:ind w:firstLineChars="200" w:firstLine="442"/>
        <w:outlineLvl w:val="2"/>
        <w:rPr>
          <w:rFonts w:ascii="Times New Roman" w:eastAsia="宋体" w:hAnsi="Times New Roman" w:cs="Times New Roman"/>
          <w:b/>
          <w:bCs/>
          <w:sz w:val="22"/>
        </w:rPr>
      </w:pPr>
      <w:bookmarkStart w:id="4" w:name="_Toc213855981"/>
      <w:r w:rsidRPr="00D0615C">
        <w:rPr>
          <w:rFonts w:ascii="Times New Roman" w:eastAsia="宋体" w:hAnsi="Times New Roman" w:cs="Times New Roman"/>
          <w:b/>
          <w:bCs/>
          <w:sz w:val="22"/>
        </w:rPr>
        <w:t>3</w:t>
      </w:r>
      <w:r w:rsidRPr="00D0615C">
        <w:rPr>
          <w:rFonts w:ascii="Times New Roman" w:eastAsia="宋体" w:hAnsi="Times New Roman" w:cs="Times New Roman"/>
          <w:b/>
          <w:bCs/>
          <w:sz w:val="22"/>
        </w:rPr>
        <w:t>项目地点</w:t>
      </w:r>
      <w:bookmarkEnd w:id="4"/>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b/>
          <w:bCs/>
          <w:sz w:val="22"/>
        </w:rPr>
      </w:pPr>
      <w:r w:rsidRPr="00D0615C">
        <w:rPr>
          <w:rFonts w:ascii="Times New Roman" w:eastAsia="宋体" w:hAnsi="Times New Roman" w:cs="Times New Roman" w:hint="eastAsia"/>
          <w:bCs/>
          <w:sz w:val="22"/>
        </w:rPr>
        <w:t>上海市浦东新区</w:t>
      </w:r>
      <w:r w:rsidRPr="00D0615C">
        <w:rPr>
          <w:rFonts w:ascii="Calibri" w:eastAsia="宋体" w:hAnsi="Calibri" w:cs="Times New Roman" w:hint="eastAsia"/>
        </w:rPr>
        <w:t>三林路</w:t>
      </w:r>
      <w:r w:rsidRPr="00D0615C">
        <w:rPr>
          <w:rFonts w:ascii="Calibri" w:eastAsia="宋体" w:hAnsi="Calibri" w:cs="Times New Roman"/>
        </w:rPr>
        <w:t>165</w:t>
      </w:r>
      <w:r w:rsidRPr="00D0615C">
        <w:rPr>
          <w:rFonts w:ascii="Calibri" w:eastAsia="宋体" w:hAnsi="Calibri" w:cs="Times New Roman" w:hint="eastAsia"/>
        </w:rPr>
        <w:t>号</w:t>
      </w:r>
    </w:p>
    <w:p w:rsidR="00D0615C" w:rsidRPr="00D0615C" w:rsidRDefault="00D0615C" w:rsidP="00D0615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 w:name="_Toc213855982"/>
      <w:r w:rsidRPr="00D0615C">
        <w:rPr>
          <w:rFonts w:ascii="Times New Roman" w:eastAsia="宋体" w:hAnsi="Times New Roman" w:cs="Times New Roman"/>
          <w:b/>
          <w:color w:val="000000"/>
          <w:sz w:val="22"/>
        </w:rPr>
        <w:t xml:space="preserve">4 </w:t>
      </w:r>
      <w:r w:rsidRPr="00D0615C">
        <w:rPr>
          <w:rFonts w:ascii="Times New Roman" w:eastAsia="宋体" w:hAnsi="Times New Roman" w:cs="Times New Roman"/>
          <w:b/>
          <w:color w:val="000000"/>
          <w:sz w:val="22"/>
        </w:rPr>
        <w:t>招标范围与内容</w:t>
      </w:r>
      <w:bookmarkEnd w:id="5"/>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4.1 </w:t>
      </w:r>
      <w:r w:rsidRPr="00D0615C">
        <w:rPr>
          <w:rFonts w:ascii="Times New Roman" w:eastAsia="宋体" w:hAnsi="Times New Roman" w:cs="Times New Roman"/>
          <w:color w:val="000000"/>
          <w:sz w:val="22"/>
        </w:rPr>
        <w:t>项目背景及现状</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hint="eastAsia"/>
          <w:color w:val="000000"/>
          <w:sz w:val="22"/>
        </w:rPr>
        <w:t>我院信息化建设起步较早，在十几年时间内已经建成了</w:t>
      </w:r>
      <w:r w:rsidRPr="00D0615C">
        <w:rPr>
          <w:rFonts w:ascii="Times New Roman" w:eastAsia="宋体" w:hAnsi="Times New Roman" w:cs="Times New Roman" w:hint="eastAsia"/>
          <w:color w:val="000000"/>
          <w:sz w:val="22"/>
        </w:rPr>
        <w:t>HIS</w:t>
      </w:r>
      <w:r w:rsidRPr="00D0615C">
        <w:rPr>
          <w:rFonts w:ascii="Times New Roman" w:eastAsia="宋体" w:hAnsi="Times New Roman" w:cs="Times New Roman" w:hint="eastAsia"/>
          <w:color w:val="000000"/>
          <w:sz w:val="22"/>
        </w:rPr>
        <w:t>、门诊医生站、住院医</w:t>
      </w:r>
      <w:r w:rsidRPr="00D0615C">
        <w:rPr>
          <w:rFonts w:ascii="Times New Roman" w:eastAsia="宋体" w:hAnsi="Times New Roman" w:cs="Times New Roman" w:hint="eastAsia"/>
          <w:color w:val="000000"/>
          <w:sz w:val="22"/>
        </w:rPr>
        <w:lastRenderedPageBreak/>
        <w:t>生站、门诊护士台、住院护士站、护理病历、</w:t>
      </w:r>
      <w:r w:rsidRPr="00D0615C">
        <w:rPr>
          <w:rFonts w:ascii="Times New Roman" w:eastAsia="宋体" w:hAnsi="Times New Roman" w:cs="Times New Roman" w:hint="eastAsia"/>
          <w:color w:val="000000"/>
          <w:sz w:val="22"/>
        </w:rPr>
        <w:t>LIS</w:t>
      </w:r>
      <w:r w:rsidRPr="00D0615C">
        <w:rPr>
          <w:rFonts w:ascii="Times New Roman" w:eastAsia="宋体" w:hAnsi="Times New Roman" w:cs="Times New Roman" w:hint="eastAsia"/>
          <w:color w:val="000000"/>
          <w:sz w:val="22"/>
        </w:rPr>
        <w:t>、放射、超声、</w:t>
      </w:r>
      <w:r w:rsidRPr="00D0615C">
        <w:rPr>
          <w:rFonts w:ascii="Times New Roman" w:eastAsia="宋体" w:hAnsi="Times New Roman" w:cs="Times New Roman" w:hint="eastAsia"/>
          <w:color w:val="000000"/>
          <w:sz w:val="22"/>
        </w:rPr>
        <w:t>PACS</w:t>
      </w:r>
      <w:r w:rsidRPr="00D0615C">
        <w:rPr>
          <w:rFonts w:ascii="Times New Roman" w:eastAsia="宋体" w:hAnsi="Times New Roman" w:cs="Times New Roman" w:hint="eastAsia"/>
          <w:color w:val="000000"/>
          <w:sz w:val="22"/>
        </w:rPr>
        <w:t>、治疗管理、智慧药学、临床辅助诊断等核心业务系统；自助机、全院检查预约、微信公众号、互联网医院等便民服务应用；护理管理、病案管理等管理类系统。</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hint="eastAsia"/>
          <w:color w:val="000000"/>
          <w:sz w:val="22"/>
        </w:rPr>
        <w:t>当医院的系统越来越多时，接口也越来越复杂，数据交互杂乱无章，原因在于每套系统遵循的码表、字典表、术语表不同，并且各个科室的标准也不尽相同，所以需要一个统一的信息平台，来实现接口和服务的标准化，来松开耦合，通过平台提供标准化的码表、字典，术语表，通过平台进行转换，从而实现数据的标准化利用。</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hint="eastAsia"/>
          <w:color w:val="000000"/>
          <w:sz w:val="22"/>
        </w:rPr>
        <w:t>我院积极响应“十四五”全民健康信息化规划要求，深化全民健康信息化标准服务管理。强化标准应用程度和建设成效评价，统筹规范有序开展标准应用情况测评，推进医疗卫生机构标准化评价，持续推动医疗健康信息互联互通标准化成熟度测评、电子病历系统应用水平分级评价和医疗卫生机构信息化标准建设“自评价”，稳步推进信息化标准评价一体化。</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hint="eastAsia"/>
          <w:color w:val="000000"/>
          <w:sz w:val="22"/>
        </w:rPr>
        <w:t>其次，我院以改革创新为动力，实现公立医院发展方式从规模扩张转向提质增效，运行模式从粗放管理转向精细化管理，资源配置从注重物资要素转向更加注重人力资源发展，推动公立医院进入高质量发展的新阶段，并启动创三级医院工作，根据《上海市三级医院评审标准实施细则（</w:t>
      </w:r>
      <w:r w:rsidRPr="00D0615C">
        <w:rPr>
          <w:rFonts w:ascii="Times New Roman" w:eastAsia="宋体" w:hAnsi="Times New Roman" w:cs="Times New Roman" w:hint="eastAsia"/>
          <w:color w:val="000000"/>
          <w:sz w:val="22"/>
        </w:rPr>
        <w:t>2023</w:t>
      </w:r>
      <w:r w:rsidRPr="00D0615C">
        <w:rPr>
          <w:rFonts w:ascii="Times New Roman" w:eastAsia="宋体" w:hAnsi="Times New Roman" w:cs="Times New Roman" w:hint="eastAsia"/>
          <w:color w:val="000000"/>
          <w:sz w:val="22"/>
        </w:rPr>
        <w:t>年版）》，未达到医院信息互联互通标准化成熟度测评达到四级及以上水平不得参加三级医院评审。因此，随着诊疗服务需求的不断提升，以及医疗信息化技术的高速发展，从单个系统到平台化、集成化，是数据具备一定规模后的必然选择。</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4.2 </w:t>
      </w:r>
      <w:r w:rsidRPr="00D0615C">
        <w:rPr>
          <w:rFonts w:ascii="Times New Roman" w:eastAsia="宋体" w:hAnsi="Times New Roman" w:cs="Times New Roman"/>
          <w:color w:val="000000"/>
          <w:sz w:val="22"/>
        </w:rPr>
        <w:t>项目招标范围及内容</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Calibri" w:eastAsia="宋体" w:hAnsi="Calibri" w:cs="Times New Roman" w:hint="eastAsia"/>
          <w:bCs/>
          <w:sz w:val="22"/>
        </w:rPr>
        <w:t>本项目为</w:t>
      </w:r>
      <w:r w:rsidRPr="00D0615C">
        <w:rPr>
          <w:rFonts w:ascii="Times New Roman" w:eastAsia="宋体" w:hAnsi="Times New Roman" w:cs="Times New Roman" w:hint="eastAsia"/>
          <w:bCs/>
          <w:sz w:val="22"/>
        </w:rPr>
        <w:t>浦东新区精神卫生中心互联互通信息化平台建设，具体</w:t>
      </w:r>
      <w:r w:rsidRPr="00D0615C">
        <w:rPr>
          <w:rFonts w:ascii="Calibri" w:eastAsia="宋体" w:hAnsi="Calibri" w:cs="Times New Roman" w:hint="eastAsia"/>
          <w:bCs/>
          <w:sz w:val="22"/>
        </w:rPr>
        <w:t>包括</w:t>
      </w:r>
      <w:r w:rsidRPr="00D0615C">
        <w:rPr>
          <w:rFonts w:ascii="Calibri" w:eastAsia="宋体" w:hAnsi="Calibri" w:cs="Times New Roman" w:hint="eastAsia"/>
          <w:sz w:val="22"/>
        </w:rPr>
        <w:t>临床服务系统、医院管理系统、医院数据交互平台系统、国产化及安全性适配改造、国产化基础软件建设等，</w:t>
      </w:r>
      <w:r w:rsidRPr="00D0615C">
        <w:rPr>
          <w:rFonts w:ascii="Times New Roman" w:eastAsia="宋体" w:hAnsi="Times New Roman" w:cs="Times New Roman" w:hint="eastAsia"/>
          <w:color w:val="000000"/>
          <w:sz w:val="22"/>
        </w:rPr>
        <w:t>实现医院各业务系统之间的互联互通，并达到医院信息互联互通标准化成熟度测评四级标准。</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4.3</w:t>
      </w:r>
      <w:r w:rsidRPr="00D0615C">
        <w:rPr>
          <w:rFonts w:ascii="Times New Roman" w:eastAsia="宋体" w:hAnsi="Times New Roman" w:cs="Times New Roman"/>
          <w:b/>
          <w:color w:val="000000"/>
          <w:sz w:val="22"/>
        </w:rPr>
        <w:t>开发周期（交付时间）要求</w:t>
      </w:r>
      <w:r w:rsidRPr="00D0615C">
        <w:rPr>
          <w:rFonts w:ascii="Times New Roman" w:eastAsia="宋体" w:hAnsi="Times New Roman" w:cs="Times New Roman"/>
          <w:color w:val="000000"/>
          <w:sz w:val="22"/>
        </w:rPr>
        <w:t>：合同签订生效后</w:t>
      </w:r>
      <w:r w:rsidRPr="00D0615C">
        <w:rPr>
          <w:rFonts w:ascii="Times New Roman" w:eastAsia="宋体" w:hAnsi="Times New Roman" w:cs="Times New Roman" w:hint="eastAsia"/>
          <w:color w:val="000000"/>
          <w:sz w:val="22"/>
        </w:rPr>
        <w:t>120</w:t>
      </w:r>
      <w:r w:rsidRPr="00D0615C">
        <w:rPr>
          <w:rFonts w:ascii="Times New Roman" w:eastAsia="宋体" w:hAnsi="Times New Roman" w:cs="Times New Roman"/>
          <w:color w:val="000000"/>
          <w:sz w:val="22"/>
        </w:rPr>
        <w:t>个日历天内交付。</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bCs/>
          <w:sz w:val="22"/>
        </w:rPr>
      </w:pPr>
      <w:r w:rsidRPr="00D0615C">
        <w:rPr>
          <w:rFonts w:ascii="Times New Roman" w:eastAsia="宋体" w:hAnsi="Times New Roman" w:cs="Times New Roman"/>
          <w:bCs/>
          <w:sz w:val="22"/>
        </w:rPr>
        <w:t xml:space="preserve">4.3.1 </w:t>
      </w:r>
      <w:r w:rsidRPr="00D0615C">
        <w:rPr>
          <w:rFonts w:ascii="Times New Roman" w:eastAsia="宋体" w:hAnsi="Times New Roman" w:cs="Times New Roman" w:hint="eastAsia"/>
          <w:bCs/>
          <w:sz w:val="22"/>
        </w:rPr>
        <w:t>开发阶段：合同签订后，中标人立即组织工程师现场调研，进行软件开发，</w:t>
      </w:r>
      <w:r w:rsidRPr="00D0615C">
        <w:rPr>
          <w:rFonts w:ascii="Times New Roman" w:eastAsia="宋体" w:hAnsi="Times New Roman" w:cs="Times New Roman"/>
          <w:bCs/>
          <w:sz w:val="22"/>
        </w:rPr>
        <w:t>45</w:t>
      </w:r>
      <w:r w:rsidRPr="00D0615C">
        <w:rPr>
          <w:rFonts w:ascii="Times New Roman" w:eastAsia="宋体" w:hAnsi="Times New Roman" w:cs="Times New Roman"/>
          <w:color w:val="000000"/>
          <w:sz w:val="22"/>
        </w:rPr>
        <w:t>日历天</w:t>
      </w:r>
      <w:r w:rsidRPr="00D0615C">
        <w:rPr>
          <w:rFonts w:ascii="Times New Roman" w:eastAsia="宋体" w:hAnsi="Times New Roman" w:cs="Times New Roman" w:hint="eastAsia"/>
          <w:bCs/>
          <w:sz w:val="22"/>
        </w:rPr>
        <w:t>内完成软件开发。</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bCs/>
          <w:sz w:val="22"/>
        </w:rPr>
      </w:pPr>
      <w:r w:rsidRPr="00D0615C">
        <w:rPr>
          <w:rFonts w:ascii="Times New Roman" w:eastAsia="宋体" w:hAnsi="Times New Roman" w:cs="Times New Roman"/>
          <w:bCs/>
          <w:sz w:val="22"/>
        </w:rPr>
        <w:t xml:space="preserve">4.3.2 </w:t>
      </w:r>
      <w:r w:rsidRPr="00D0615C">
        <w:rPr>
          <w:rFonts w:ascii="Times New Roman" w:eastAsia="宋体" w:hAnsi="Times New Roman" w:cs="Times New Roman" w:hint="eastAsia"/>
          <w:bCs/>
          <w:sz w:val="22"/>
        </w:rPr>
        <w:t>实施阶段：软件开发完成后</w:t>
      </w:r>
      <w:r w:rsidRPr="00D0615C">
        <w:rPr>
          <w:rFonts w:ascii="Times New Roman" w:eastAsia="宋体" w:hAnsi="Times New Roman" w:cs="Times New Roman"/>
          <w:bCs/>
          <w:sz w:val="22"/>
        </w:rPr>
        <w:t>45</w:t>
      </w:r>
      <w:r w:rsidRPr="00D0615C">
        <w:rPr>
          <w:rFonts w:ascii="Times New Roman" w:eastAsia="宋体" w:hAnsi="Times New Roman" w:cs="Times New Roman"/>
          <w:color w:val="000000"/>
          <w:sz w:val="22"/>
        </w:rPr>
        <w:t>日历天</w:t>
      </w:r>
      <w:r w:rsidRPr="00D0615C">
        <w:rPr>
          <w:rFonts w:ascii="Times New Roman" w:eastAsia="宋体" w:hAnsi="Times New Roman" w:cs="Times New Roman" w:hint="eastAsia"/>
          <w:bCs/>
          <w:sz w:val="22"/>
        </w:rPr>
        <w:t>内完成实施、安装、部署、调试、培训工作，并完成初步验收。</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bCs/>
          <w:sz w:val="22"/>
        </w:rPr>
      </w:pPr>
      <w:r w:rsidRPr="00D0615C">
        <w:rPr>
          <w:rFonts w:ascii="Times New Roman" w:eastAsia="宋体" w:hAnsi="Times New Roman" w:cs="Times New Roman"/>
          <w:bCs/>
          <w:sz w:val="22"/>
        </w:rPr>
        <w:t xml:space="preserve">4.3.3 </w:t>
      </w:r>
      <w:r w:rsidRPr="00D0615C">
        <w:rPr>
          <w:rFonts w:ascii="Times New Roman" w:eastAsia="宋体" w:hAnsi="Times New Roman" w:cs="Times New Roman" w:hint="eastAsia"/>
          <w:bCs/>
          <w:sz w:val="22"/>
        </w:rPr>
        <w:t>试运行阶段：软件实施结束后，进入</w:t>
      </w:r>
      <w:r w:rsidRPr="00D0615C">
        <w:rPr>
          <w:rFonts w:ascii="Times New Roman" w:eastAsia="宋体" w:hAnsi="Times New Roman" w:cs="Times New Roman"/>
          <w:bCs/>
          <w:sz w:val="22"/>
        </w:rPr>
        <w:t>30</w:t>
      </w:r>
      <w:r w:rsidRPr="00D0615C">
        <w:rPr>
          <w:rFonts w:ascii="Times New Roman" w:eastAsia="宋体" w:hAnsi="Times New Roman" w:cs="Times New Roman"/>
          <w:color w:val="000000"/>
          <w:sz w:val="22"/>
        </w:rPr>
        <w:t>日历天</w:t>
      </w:r>
      <w:r w:rsidRPr="00D0615C">
        <w:rPr>
          <w:rFonts w:ascii="Times New Roman" w:eastAsia="宋体" w:hAnsi="Times New Roman" w:cs="Times New Roman" w:hint="eastAsia"/>
          <w:bCs/>
          <w:sz w:val="22"/>
        </w:rPr>
        <w:t>试运行。</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bCs/>
          <w:sz w:val="22"/>
        </w:rPr>
        <w:t xml:space="preserve">4.3.4 </w:t>
      </w:r>
      <w:r w:rsidRPr="00D0615C">
        <w:rPr>
          <w:rFonts w:ascii="Times New Roman" w:eastAsia="宋体" w:hAnsi="Times New Roman" w:cs="Times New Roman" w:hint="eastAsia"/>
          <w:bCs/>
          <w:sz w:val="22"/>
        </w:rPr>
        <w:t>验收阶段：试运行无问题后，中标人提出验收申请，我院组织验收。</w:t>
      </w:r>
    </w:p>
    <w:p w:rsidR="00D0615C" w:rsidRPr="00D0615C" w:rsidRDefault="00D0615C" w:rsidP="00D0615C">
      <w:pPr>
        <w:adjustRightInd w:val="0"/>
        <w:snapToGrid w:val="0"/>
        <w:spacing w:line="300" w:lineRule="auto"/>
        <w:ind w:firstLineChars="200" w:firstLine="442"/>
        <w:rPr>
          <w:rFonts w:ascii="Times New Roman" w:eastAsia="宋体" w:hAnsi="Times New Roman" w:cs="Times New Roman"/>
          <w:b/>
          <w:bCs/>
          <w:iCs/>
          <w:color w:val="000000"/>
          <w:kern w:val="36"/>
          <w:sz w:val="22"/>
        </w:rPr>
      </w:pPr>
      <w:r w:rsidRPr="00D0615C">
        <w:rPr>
          <w:rFonts w:ascii="Times New Roman" w:eastAsia="宋体" w:hAnsi="Times New Roman" w:cs="Times New Roman"/>
          <w:b/>
          <w:color w:val="000000"/>
          <w:sz w:val="22"/>
        </w:rPr>
        <w:t>4.4</w:t>
      </w:r>
      <w:r w:rsidRPr="00D0615C">
        <w:rPr>
          <w:rFonts w:ascii="Times New Roman" w:eastAsia="宋体" w:hAnsi="Times New Roman" w:cs="Times New Roman"/>
          <w:b/>
          <w:bCs/>
          <w:iCs/>
          <w:color w:val="000000"/>
          <w:kern w:val="36"/>
          <w:sz w:val="22"/>
        </w:rPr>
        <w:t>质保期</w:t>
      </w:r>
      <w:r w:rsidRPr="00D0615C">
        <w:rPr>
          <w:rFonts w:ascii="Times New Roman" w:eastAsia="宋体" w:hAnsi="Times New Roman" w:cs="Times New Roman"/>
          <w:bCs/>
          <w:iCs/>
          <w:color w:val="000000"/>
          <w:kern w:val="36"/>
          <w:sz w:val="22"/>
        </w:rPr>
        <w:t>：软件开发质量保证（免费技术支持）期为</w:t>
      </w:r>
      <w:r w:rsidRPr="00D0615C">
        <w:rPr>
          <w:rFonts w:ascii="Times New Roman" w:eastAsia="宋体" w:hAnsi="Times New Roman" w:cs="Times New Roman" w:hint="eastAsia"/>
          <w:bCs/>
          <w:iCs/>
          <w:color w:val="000000"/>
          <w:kern w:val="36"/>
          <w:sz w:val="22"/>
        </w:rPr>
        <w:t>1</w:t>
      </w:r>
      <w:r w:rsidRPr="00D0615C">
        <w:rPr>
          <w:rFonts w:ascii="Times New Roman" w:eastAsia="宋体" w:hAnsi="Times New Roman" w:cs="Times New Roman"/>
          <w:bCs/>
          <w:iCs/>
          <w:color w:val="000000"/>
          <w:kern w:val="36"/>
          <w:sz w:val="22"/>
        </w:rPr>
        <w:t>年。质量保证期工作内容要求按照合同文件规定执行。质量保证期从项目</w:t>
      </w:r>
      <w:r w:rsidRPr="00D0615C">
        <w:rPr>
          <w:rFonts w:ascii="Times New Roman" w:eastAsia="宋体" w:hAnsi="Times New Roman" w:cs="Times New Roman"/>
          <w:color w:val="000000"/>
          <w:sz w:val="22"/>
        </w:rPr>
        <w:t>验收通过并交付之日后起计。</w:t>
      </w:r>
    </w:p>
    <w:p w:rsidR="00D0615C" w:rsidRPr="00D0615C" w:rsidRDefault="00D0615C" w:rsidP="00D0615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6" w:name="_Toc213855983"/>
      <w:r w:rsidRPr="00D0615C">
        <w:rPr>
          <w:rFonts w:ascii="Times New Roman" w:eastAsia="宋体" w:hAnsi="Times New Roman" w:cs="Times New Roman"/>
          <w:b/>
          <w:color w:val="000000"/>
          <w:sz w:val="22"/>
        </w:rPr>
        <w:t xml:space="preserve">5 </w:t>
      </w:r>
      <w:r w:rsidRPr="00D0615C">
        <w:rPr>
          <w:rFonts w:ascii="Times New Roman" w:eastAsia="宋体" w:hAnsi="Times New Roman" w:cs="Times New Roman"/>
          <w:b/>
          <w:color w:val="000000"/>
          <w:sz w:val="22"/>
        </w:rPr>
        <w:t>承包方式</w:t>
      </w:r>
      <w:bookmarkEnd w:id="6"/>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5.1 </w:t>
      </w:r>
      <w:r w:rsidRPr="00D0615C">
        <w:rPr>
          <w:rFonts w:ascii="Times New Roman" w:eastAsia="宋体" w:hAnsi="Times New Roman" w:cs="Times New Roman"/>
          <w:color w:val="000000"/>
          <w:sz w:val="22"/>
        </w:rPr>
        <w:t>依据本项目的招标范围和内容，中标人以包质包量、包安全可靠的方式实施总承包。</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5.2</w:t>
      </w:r>
      <w:r w:rsidRPr="00D0615C">
        <w:rPr>
          <w:rFonts w:ascii="Times New Roman" w:eastAsia="宋体" w:hAnsi="Times New Roman" w:cs="Times New Roman"/>
          <w:color w:val="0000FF"/>
          <w:sz w:val="22"/>
        </w:rPr>
        <w:t>本项目不允许分包。</w:t>
      </w:r>
    </w:p>
    <w:p w:rsidR="00D0615C" w:rsidRPr="00D0615C" w:rsidRDefault="00D0615C" w:rsidP="00D0615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 w:name="_Toc213855984"/>
      <w:r w:rsidRPr="00D0615C">
        <w:rPr>
          <w:rFonts w:ascii="Times New Roman" w:eastAsia="宋体" w:hAnsi="Times New Roman" w:cs="Times New Roman"/>
          <w:b/>
          <w:color w:val="000000"/>
          <w:sz w:val="22"/>
        </w:rPr>
        <w:t xml:space="preserve">6 </w:t>
      </w:r>
      <w:r w:rsidRPr="00D0615C">
        <w:rPr>
          <w:rFonts w:ascii="Times New Roman" w:eastAsia="宋体" w:hAnsi="Times New Roman" w:cs="Times New Roman"/>
          <w:b/>
          <w:color w:val="000000"/>
          <w:sz w:val="22"/>
        </w:rPr>
        <w:t>合同的签订</w:t>
      </w:r>
      <w:bookmarkEnd w:id="7"/>
    </w:p>
    <w:p w:rsidR="00D0615C" w:rsidRPr="00D0615C" w:rsidRDefault="00D0615C" w:rsidP="00D0615C">
      <w:pPr>
        <w:snapToGrid w:val="0"/>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 xml:space="preserve">6.1 </w:t>
      </w:r>
      <w:r w:rsidRPr="00D0615C">
        <w:rPr>
          <w:rFonts w:ascii="Times New Roman" w:eastAsia="宋体" w:hAnsi="Times New Roman" w:cs="Times New Roman"/>
          <w:sz w:val="22"/>
        </w:rPr>
        <w:t>本项目合同的标的、价格、质量及验收标准、考核管理、履约期限等主要条款</w:t>
      </w:r>
      <w:r w:rsidRPr="00D0615C">
        <w:rPr>
          <w:rFonts w:ascii="Times New Roman" w:eastAsia="宋体" w:hAnsi="Times New Roman" w:cs="Times New Roman"/>
          <w:sz w:val="22"/>
        </w:rPr>
        <w:lastRenderedPageBreak/>
        <w:t>应当与招标文件和中标人投标文件的内容一致，并互相补充和解释。</w:t>
      </w:r>
    </w:p>
    <w:p w:rsidR="00D0615C" w:rsidRPr="00D0615C" w:rsidRDefault="00D0615C" w:rsidP="00D0615C">
      <w:pPr>
        <w:adjustRightInd w:val="0"/>
        <w:snapToGrid w:val="0"/>
        <w:spacing w:line="300" w:lineRule="auto"/>
        <w:ind w:firstLineChars="200" w:firstLine="442"/>
        <w:jc w:val="left"/>
        <w:outlineLvl w:val="2"/>
        <w:rPr>
          <w:rFonts w:ascii="Times New Roman" w:eastAsia="宋体" w:hAnsi="Times New Roman" w:cs="Times New Roman"/>
          <w:sz w:val="22"/>
        </w:rPr>
      </w:pPr>
      <w:bookmarkStart w:id="8" w:name="_Toc213855985"/>
      <w:r w:rsidRPr="00D0615C">
        <w:rPr>
          <w:rFonts w:ascii="Times New Roman" w:eastAsia="宋体" w:hAnsi="Times New Roman" w:cs="Times New Roman"/>
          <w:b/>
          <w:color w:val="000000"/>
          <w:sz w:val="22"/>
        </w:rPr>
        <w:t xml:space="preserve">7 </w:t>
      </w:r>
      <w:r w:rsidRPr="00D0615C">
        <w:rPr>
          <w:rFonts w:ascii="Times New Roman" w:eastAsia="宋体" w:hAnsi="Times New Roman" w:cs="Times New Roman"/>
          <w:b/>
          <w:color w:val="000000"/>
          <w:sz w:val="22"/>
        </w:rPr>
        <w:t>结算原则和支付方式</w:t>
      </w:r>
      <w:bookmarkEnd w:id="8"/>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7.1 </w:t>
      </w:r>
      <w:r w:rsidRPr="00D0615C">
        <w:rPr>
          <w:rFonts w:ascii="Times New Roman" w:eastAsia="宋体" w:hAnsi="Times New Roman" w:cs="Times New Roman"/>
          <w:color w:val="000000"/>
          <w:sz w:val="22"/>
        </w:rPr>
        <w:t>结算原则</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本项目合同总价不变，采购人不会因人工费、物价、费率、汇率或其他因素（不可抗力除外）的变动而进行调整。</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bookmarkStart w:id="9" w:name="_Hlk491529382"/>
      <w:bookmarkStart w:id="10" w:name="_Hlk491536023"/>
      <w:r w:rsidRPr="00D0615C">
        <w:rPr>
          <w:rFonts w:ascii="Times New Roman" w:eastAsia="宋体" w:hAnsi="Times New Roman" w:cs="Times New Roman"/>
          <w:sz w:val="22"/>
        </w:rPr>
        <w:t xml:space="preserve">7.2 </w:t>
      </w:r>
      <w:r w:rsidRPr="00D0615C">
        <w:rPr>
          <w:rFonts w:ascii="Times New Roman" w:eastAsia="宋体" w:hAnsi="Times New Roman" w:cs="Times New Roman"/>
          <w:sz w:val="22"/>
        </w:rPr>
        <w:t>支付方式</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 xml:space="preserve">7.2.1 </w:t>
      </w:r>
      <w:r w:rsidRPr="00D0615C">
        <w:rPr>
          <w:rFonts w:ascii="Times New Roman" w:eastAsia="宋体" w:hAnsi="Times New Roman" w:cs="Times New Roman"/>
          <w:sz w:val="22"/>
        </w:rPr>
        <w:t>本项目合同金额采用</w:t>
      </w:r>
      <w:r w:rsidRPr="00D0615C">
        <w:rPr>
          <w:rFonts w:ascii="Times New Roman" w:eastAsia="宋体" w:hAnsi="Times New Roman" w:cs="Times New Roman"/>
          <w:b/>
          <w:bCs/>
          <w:color w:val="FF0000"/>
          <w:sz w:val="22"/>
          <w:u w:val="wavyHeavy"/>
        </w:rPr>
        <w:t>分期付款</w:t>
      </w:r>
      <w:r w:rsidRPr="00D0615C">
        <w:rPr>
          <w:rFonts w:ascii="Times New Roman" w:eastAsia="宋体" w:hAnsi="Times New Roman" w:cs="Times New Roman"/>
          <w:sz w:val="22"/>
        </w:rPr>
        <w:t>方式，在采购人和中标人合同签订，按下款要求支付相应的合同款项。</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bookmarkStart w:id="11" w:name="_Toc476932385"/>
      <w:bookmarkEnd w:id="9"/>
      <w:bookmarkEnd w:id="10"/>
      <w:r w:rsidRPr="00D0615C">
        <w:rPr>
          <w:rFonts w:ascii="Times New Roman" w:eastAsia="宋体" w:hAnsi="Times New Roman" w:cs="Times New Roman"/>
          <w:sz w:val="22"/>
        </w:rPr>
        <w:t>7.2.2</w:t>
      </w:r>
      <w:r w:rsidRPr="00D0615C">
        <w:rPr>
          <w:rFonts w:ascii="Times New Roman" w:eastAsia="宋体" w:hAnsi="宋体" w:cs="Times New Roman"/>
          <w:sz w:val="22"/>
        </w:rPr>
        <w:t>分期付款的时间进度要求和支付比例具体如下：</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bookmarkStart w:id="12" w:name="OLE_LINK61"/>
      <w:bookmarkStart w:id="13" w:name="OLE_LINK62"/>
      <w:r w:rsidRPr="00D0615C">
        <w:rPr>
          <w:rFonts w:ascii="Times New Roman" w:eastAsia="宋体" w:hAnsi="Times New Roman" w:cs="Times New Roman" w:hint="eastAsia"/>
          <w:sz w:val="22"/>
        </w:rPr>
        <w:t>（</w:t>
      </w:r>
      <w:r w:rsidRPr="00D0615C">
        <w:rPr>
          <w:rFonts w:ascii="Times New Roman" w:eastAsia="宋体" w:hAnsi="Times New Roman" w:cs="Times New Roman"/>
          <w:sz w:val="22"/>
        </w:rPr>
        <w:t>1</w:t>
      </w:r>
      <w:r w:rsidRPr="00D0615C">
        <w:rPr>
          <w:rFonts w:ascii="Times New Roman" w:eastAsia="宋体" w:hAnsi="Times New Roman" w:cs="Times New Roman" w:hint="eastAsia"/>
          <w:sz w:val="22"/>
        </w:rPr>
        <w:t>）第一笔付款</w:t>
      </w:r>
      <w:r w:rsidRPr="00D0615C">
        <w:rPr>
          <w:rFonts w:ascii="Times New Roman" w:eastAsia="宋体" w:hAnsi="Times New Roman" w:cs="Times New Roman"/>
          <w:sz w:val="22"/>
        </w:rPr>
        <w:t>-</w:t>
      </w:r>
      <w:r w:rsidRPr="00D0615C">
        <w:rPr>
          <w:rFonts w:ascii="Times New Roman" w:eastAsia="宋体" w:hAnsi="Times New Roman" w:cs="Times New Roman" w:hint="eastAsia"/>
          <w:sz w:val="22"/>
        </w:rPr>
        <w:t>预付款（</w:t>
      </w:r>
      <w:r w:rsidRPr="00D0615C">
        <w:rPr>
          <w:rFonts w:ascii="Times New Roman" w:eastAsia="宋体" w:hAnsi="Times New Roman" w:cs="Times New Roman"/>
          <w:sz w:val="22"/>
        </w:rPr>
        <w:t>30%</w:t>
      </w:r>
      <w:r w:rsidRPr="00D0615C">
        <w:rPr>
          <w:rFonts w:ascii="Times New Roman" w:eastAsia="宋体" w:hAnsi="Times New Roman" w:cs="Times New Roman" w:hint="eastAsia"/>
          <w:sz w:val="22"/>
        </w:rPr>
        <w:t>）：在本合同签订且</w:t>
      </w:r>
      <w:bookmarkStart w:id="14" w:name="OLE_LINK17"/>
      <w:bookmarkStart w:id="15" w:name="OLE_LINK18"/>
      <w:bookmarkStart w:id="16" w:name="OLE_LINK21"/>
      <w:bookmarkStart w:id="17" w:name="OLE_LINK23"/>
      <w:r w:rsidRPr="00D0615C">
        <w:rPr>
          <w:rFonts w:ascii="Times New Roman" w:eastAsia="宋体" w:hAnsi="Times New Roman" w:cs="Times New Roman" w:hint="eastAsia"/>
          <w:sz w:val="22"/>
        </w:rPr>
        <w:t>采购人</w:t>
      </w:r>
      <w:bookmarkEnd w:id="14"/>
      <w:bookmarkEnd w:id="15"/>
      <w:bookmarkEnd w:id="16"/>
      <w:bookmarkEnd w:id="17"/>
      <w:r w:rsidRPr="00D0615C">
        <w:rPr>
          <w:rFonts w:ascii="Times New Roman" w:eastAsia="宋体" w:hAnsi="Times New Roman" w:cs="Times New Roman" w:hint="eastAsia"/>
          <w:sz w:val="22"/>
        </w:rPr>
        <w:t>收到</w:t>
      </w:r>
      <w:bookmarkStart w:id="18" w:name="OLE_LINK19"/>
      <w:bookmarkStart w:id="19" w:name="OLE_LINK20"/>
      <w:bookmarkStart w:id="20" w:name="OLE_LINK22"/>
      <w:r w:rsidRPr="00D0615C">
        <w:rPr>
          <w:rFonts w:ascii="Times New Roman" w:eastAsia="宋体" w:hAnsi="Times New Roman" w:cs="Times New Roman" w:hint="eastAsia"/>
          <w:sz w:val="22"/>
        </w:rPr>
        <w:t>中标人</w:t>
      </w:r>
      <w:bookmarkEnd w:id="18"/>
      <w:bookmarkEnd w:id="19"/>
      <w:bookmarkEnd w:id="20"/>
      <w:r w:rsidRPr="00D0615C">
        <w:rPr>
          <w:rFonts w:ascii="Times New Roman" w:eastAsia="宋体" w:hAnsi="Times New Roman" w:cs="Times New Roman" w:hint="eastAsia"/>
          <w:sz w:val="22"/>
        </w:rPr>
        <w:t>开具发票后</w:t>
      </w:r>
      <w:r w:rsidRPr="00D0615C">
        <w:rPr>
          <w:rFonts w:ascii="Times New Roman" w:eastAsia="宋体" w:hAnsi="Times New Roman" w:cs="Times New Roman"/>
          <w:sz w:val="22"/>
        </w:rPr>
        <w:t>10</w:t>
      </w:r>
      <w:r w:rsidRPr="00D0615C">
        <w:rPr>
          <w:rFonts w:ascii="Times New Roman" w:eastAsia="宋体" w:hAnsi="Times New Roman" w:cs="Times New Roman" w:hint="eastAsia"/>
          <w:sz w:val="22"/>
        </w:rPr>
        <w:t>日内，</w:t>
      </w:r>
      <w:bookmarkStart w:id="21" w:name="OLE_LINK24"/>
      <w:bookmarkStart w:id="22" w:name="OLE_LINK25"/>
      <w:r w:rsidRPr="00D0615C">
        <w:rPr>
          <w:rFonts w:ascii="Times New Roman" w:eastAsia="宋体" w:hAnsi="Times New Roman" w:cs="Times New Roman" w:hint="eastAsia"/>
          <w:sz w:val="22"/>
        </w:rPr>
        <w:t>向中标人</w:t>
      </w:r>
      <w:bookmarkEnd w:id="21"/>
      <w:bookmarkEnd w:id="22"/>
      <w:r w:rsidRPr="00D0615C">
        <w:rPr>
          <w:rFonts w:ascii="Times New Roman" w:eastAsia="宋体" w:hAnsi="Times New Roman" w:cs="Times New Roman" w:hint="eastAsia"/>
          <w:sz w:val="22"/>
        </w:rPr>
        <w:t>支付货款；</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w:t>
      </w:r>
      <w:r w:rsidRPr="00D0615C">
        <w:rPr>
          <w:rFonts w:ascii="Times New Roman" w:eastAsia="宋体" w:hAnsi="Times New Roman" w:cs="Times New Roman"/>
          <w:sz w:val="22"/>
        </w:rPr>
        <w:t>2</w:t>
      </w:r>
      <w:r w:rsidRPr="00D0615C">
        <w:rPr>
          <w:rFonts w:ascii="Times New Roman" w:eastAsia="宋体" w:hAnsi="Times New Roman" w:cs="Times New Roman" w:hint="eastAsia"/>
          <w:sz w:val="22"/>
        </w:rPr>
        <w:t>）第二笔付款</w:t>
      </w:r>
      <w:r w:rsidRPr="00D0615C">
        <w:rPr>
          <w:rFonts w:ascii="Times New Roman" w:eastAsia="宋体" w:hAnsi="Times New Roman" w:cs="Times New Roman"/>
          <w:sz w:val="22"/>
        </w:rPr>
        <w:t>-</w:t>
      </w:r>
      <w:r w:rsidRPr="00D0615C">
        <w:rPr>
          <w:rFonts w:ascii="Times New Roman" w:eastAsia="宋体" w:hAnsi="Times New Roman" w:cs="Times New Roman" w:hint="eastAsia"/>
          <w:sz w:val="22"/>
        </w:rPr>
        <w:t>交货付款（</w:t>
      </w:r>
      <w:r w:rsidRPr="00D0615C">
        <w:rPr>
          <w:rFonts w:ascii="Times New Roman" w:eastAsia="宋体" w:hAnsi="Times New Roman" w:cs="Times New Roman"/>
          <w:sz w:val="22"/>
        </w:rPr>
        <w:t>50%</w:t>
      </w:r>
      <w:r w:rsidRPr="00D0615C">
        <w:rPr>
          <w:rFonts w:ascii="Times New Roman" w:eastAsia="宋体" w:hAnsi="Times New Roman" w:cs="Times New Roman" w:hint="eastAsia"/>
          <w:sz w:val="22"/>
        </w:rPr>
        <w:t>）：采购人收到中标人关于系统初步验收报告以及所对应的发票后</w:t>
      </w:r>
      <w:r w:rsidRPr="00D0615C">
        <w:rPr>
          <w:rFonts w:ascii="Times New Roman" w:eastAsia="宋体" w:hAnsi="Times New Roman" w:cs="Times New Roman"/>
          <w:sz w:val="22"/>
        </w:rPr>
        <w:t xml:space="preserve">10 </w:t>
      </w:r>
      <w:r w:rsidRPr="00D0615C">
        <w:rPr>
          <w:rFonts w:ascii="Times New Roman" w:eastAsia="宋体" w:hAnsi="Times New Roman" w:cs="Times New Roman" w:hint="eastAsia"/>
          <w:sz w:val="22"/>
        </w:rPr>
        <w:t>日内，向中标人支付货款；</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color w:val="FF0000"/>
          <w:sz w:val="22"/>
        </w:rPr>
      </w:pPr>
      <w:r w:rsidRPr="00D0615C">
        <w:rPr>
          <w:rFonts w:ascii="Times New Roman" w:eastAsia="宋体" w:hAnsi="Times New Roman" w:cs="Times New Roman" w:hint="eastAsia"/>
          <w:sz w:val="22"/>
        </w:rPr>
        <w:t>（</w:t>
      </w:r>
      <w:r w:rsidRPr="00D0615C">
        <w:rPr>
          <w:rFonts w:ascii="Times New Roman" w:eastAsia="宋体" w:hAnsi="Times New Roman" w:cs="Times New Roman"/>
          <w:sz w:val="22"/>
        </w:rPr>
        <w:t>3</w:t>
      </w:r>
      <w:r w:rsidRPr="00D0615C">
        <w:rPr>
          <w:rFonts w:ascii="Times New Roman" w:eastAsia="宋体" w:hAnsi="Times New Roman" w:cs="Times New Roman" w:hint="eastAsia"/>
          <w:sz w:val="22"/>
        </w:rPr>
        <w:t>）第三笔付款</w:t>
      </w:r>
      <w:r w:rsidRPr="00D0615C">
        <w:rPr>
          <w:rFonts w:ascii="Times New Roman" w:eastAsia="宋体" w:hAnsi="Times New Roman" w:cs="Times New Roman"/>
          <w:sz w:val="22"/>
        </w:rPr>
        <w:t>-</w:t>
      </w:r>
      <w:r w:rsidRPr="00D0615C">
        <w:rPr>
          <w:rFonts w:ascii="Times New Roman" w:eastAsia="宋体" w:hAnsi="Times New Roman" w:cs="Times New Roman" w:hint="eastAsia"/>
          <w:sz w:val="22"/>
        </w:rPr>
        <w:t>最终验收付款（</w:t>
      </w:r>
      <w:r w:rsidRPr="00D0615C">
        <w:rPr>
          <w:rFonts w:ascii="Times New Roman" w:eastAsia="宋体" w:hAnsi="Times New Roman" w:cs="Times New Roman"/>
          <w:sz w:val="22"/>
        </w:rPr>
        <w:t>20%</w:t>
      </w:r>
      <w:r w:rsidRPr="00D0615C">
        <w:rPr>
          <w:rFonts w:ascii="Times New Roman" w:eastAsia="宋体" w:hAnsi="Times New Roman" w:cs="Times New Roman" w:hint="eastAsia"/>
          <w:sz w:val="22"/>
        </w:rPr>
        <w:t>）：采购人收到中标人的验收报告（由甲乙双方及有关部门签署）、合同规定的有关资料（一式二份）、发票正本（一份），以及所对应的发票后</w:t>
      </w:r>
      <w:r w:rsidRPr="00D0615C">
        <w:rPr>
          <w:rFonts w:ascii="Times New Roman" w:eastAsia="宋体" w:hAnsi="Times New Roman" w:cs="Times New Roman"/>
          <w:sz w:val="22"/>
        </w:rPr>
        <w:t>10</w:t>
      </w:r>
      <w:r w:rsidRPr="00D0615C">
        <w:rPr>
          <w:rFonts w:ascii="Times New Roman" w:eastAsia="宋体" w:hAnsi="Times New Roman" w:cs="Times New Roman" w:hint="eastAsia"/>
          <w:sz w:val="22"/>
        </w:rPr>
        <w:t>日内，向中标人支付剩余货款。</w:t>
      </w:r>
      <w:bookmarkEnd w:id="12"/>
      <w:bookmarkEnd w:id="13"/>
    </w:p>
    <w:p w:rsidR="00D0615C" w:rsidRPr="00D0615C" w:rsidRDefault="00D0615C" w:rsidP="00D0615C">
      <w:pPr>
        <w:adjustRightInd w:val="0"/>
        <w:snapToGrid w:val="0"/>
        <w:spacing w:line="300" w:lineRule="auto"/>
        <w:ind w:firstLineChars="200" w:firstLine="440"/>
        <w:jc w:val="left"/>
        <w:rPr>
          <w:rFonts w:ascii="Times New Roman" w:eastAsia="宋体" w:hAnsi="宋体" w:cs="Times New Roman"/>
          <w:color w:val="000000"/>
          <w:sz w:val="22"/>
        </w:rPr>
      </w:pPr>
      <w:r w:rsidRPr="00D0615C">
        <w:rPr>
          <w:rFonts w:ascii="Times New Roman" w:eastAsia="宋体" w:hAnsi="Times New Roman" w:cs="Times New Roman"/>
          <w:color w:val="000000"/>
          <w:sz w:val="22"/>
        </w:rPr>
        <w:t>7.3</w:t>
      </w:r>
      <w:r w:rsidRPr="00D0615C">
        <w:rPr>
          <w:rFonts w:ascii="Times New Roman" w:eastAsia="宋体" w:hAnsi="宋体" w:cs="Times New Roman"/>
          <w:color w:val="000000"/>
          <w:sz w:val="22"/>
        </w:rPr>
        <w:t>中标人因自身原因造成返工的工作量，采购人将不予计量和支付。</w:t>
      </w:r>
    </w:p>
    <w:p w:rsidR="00D0615C" w:rsidRPr="00D0615C" w:rsidRDefault="00D0615C" w:rsidP="00D0615C">
      <w:pPr>
        <w:snapToGrid w:val="0"/>
        <w:spacing w:line="300" w:lineRule="auto"/>
        <w:ind w:firstLineChars="200" w:firstLine="440"/>
        <w:jc w:val="left"/>
        <w:rPr>
          <w:rFonts w:ascii="Times New Roman" w:eastAsia="宋体" w:hAnsi="Times New Roman" w:cs="Times New Roman"/>
          <w:color w:val="FF0000"/>
          <w:sz w:val="22"/>
        </w:rPr>
      </w:pPr>
      <w:r w:rsidRPr="00D0615C">
        <w:rPr>
          <w:rFonts w:ascii="Times New Roman" w:eastAsia="宋体" w:hAnsi="Times New Roman" w:cs="Times New Roman" w:hint="eastAsia"/>
          <w:color w:val="FF0000"/>
          <w:sz w:val="22"/>
        </w:rPr>
        <w:t>7.4</w:t>
      </w:r>
      <w:r w:rsidRPr="00D0615C">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0615C">
        <w:rPr>
          <w:rFonts w:ascii="Times New Roman" w:eastAsia="宋体" w:hAnsi="Times New Roman" w:cs="Times New Roman" w:hint="eastAsia"/>
          <w:color w:val="FF0000"/>
          <w:sz w:val="22"/>
        </w:rPr>
        <w:t>1</w:t>
      </w:r>
      <w:r w:rsidRPr="00D0615C">
        <w:rPr>
          <w:rFonts w:ascii="Times New Roman" w:eastAsia="宋体" w:hAnsi="Times New Roman" w:cs="Times New Roman" w:hint="eastAsia"/>
          <w:color w:val="FF0000"/>
          <w:sz w:val="22"/>
        </w:rPr>
        <w:t>年期贷款市场报价利率。</w:t>
      </w:r>
    </w:p>
    <w:p w:rsidR="00D0615C" w:rsidRPr="00D0615C" w:rsidRDefault="00D0615C" w:rsidP="00D0615C">
      <w:pPr>
        <w:adjustRightInd w:val="0"/>
        <w:snapToGrid w:val="0"/>
        <w:spacing w:line="300" w:lineRule="auto"/>
        <w:jc w:val="center"/>
        <w:outlineLvl w:val="1"/>
        <w:rPr>
          <w:rFonts w:ascii="Times New Roman" w:eastAsia="黑体" w:hAnsi="Times New Roman" w:cs="Times New Roman"/>
          <w:sz w:val="30"/>
          <w:szCs w:val="30"/>
        </w:rPr>
      </w:pPr>
      <w:bookmarkStart w:id="23" w:name="_Toc213855986"/>
      <w:r w:rsidRPr="00D0615C">
        <w:rPr>
          <w:rFonts w:ascii="Times New Roman" w:eastAsia="黑体" w:hAnsi="Times New Roman" w:cs="Times New Roman"/>
          <w:sz w:val="30"/>
          <w:szCs w:val="30"/>
        </w:rPr>
        <w:t>三、技术质量要求</w:t>
      </w:r>
      <w:bookmarkEnd w:id="11"/>
      <w:bookmarkEnd w:id="23"/>
    </w:p>
    <w:p w:rsidR="00D0615C" w:rsidRPr="00D0615C" w:rsidRDefault="00D0615C" w:rsidP="00D0615C">
      <w:pPr>
        <w:adjustRightInd w:val="0"/>
        <w:snapToGrid w:val="0"/>
        <w:spacing w:line="300" w:lineRule="auto"/>
        <w:ind w:firstLineChars="200" w:firstLine="442"/>
        <w:outlineLvl w:val="2"/>
        <w:rPr>
          <w:rFonts w:ascii="Times New Roman" w:eastAsia="宋体" w:hAnsi="Times New Roman" w:cs="Times New Roman"/>
          <w:b/>
          <w:bCs/>
          <w:sz w:val="22"/>
        </w:rPr>
      </w:pPr>
      <w:bookmarkStart w:id="24" w:name="_Toc476308503"/>
      <w:bookmarkStart w:id="25" w:name="_Toc476932387"/>
      <w:bookmarkStart w:id="26" w:name="_Toc213855987"/>
      <w:r w:rsidRPr="00D0615C">
        <w:rPr>
          <w:rFonts w:ascii="Times New Roman" w:eastAsia="宋体" w:hAnsi="Times New Roman" w:cs="Times New Roman"/>
          <w:b/>
          <w:bCs/>
          <w:sz w:val="22"/>
        </w:rPr>
        <w:t xml:space="preserve">8 </w:t>
      </w:r>
      <w:r w:rsidRPr="00D0615C">
        <w:rPr>
          <w:rFonts w:ascii="Times New Roman" w:eastAsia="宋体" w:hAnsi="Times New Roman" w:cs="Times New Roman"/>
          <w:b/>
          <w:bCs/>
          <w:sz w:val="22"/>
        </w:rPr>
        <w:t>适用技术规范和规范性文件</w:t>
      </w:r>
      <w:bookmarkEnd w:id="24"/>
      <w:bookmarkEnd w:id="25"/>
      <w:bookmarkEnd w:id="26"/>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bCs/>
          <w:sz w:val="22"/>
        </w:rPr>
      </w:pPr>
      <w:r w:rsidRPr="00D0615C">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D0615C" w:rsidRPr="00D0615C" w:rsidRDefault="00D0615C" w:rsidP="00D0615C">
      <w:pPr>
        <w:adjustRightInd w:val="0"/>
        <w:snapToGrid w:val="0"/>
        <w:spacing w:line="300" w:lineRule="auto"/>
        <w:ind w:firstLineChars="200" w:firstLine="442"/>
        <w:outlineLvl w:val="2"/>
        <w:rPr>
          <w:rFonts w:ascii="Times New Roman" w:eastAsia="宋体" w:hAnsi="Times New Roman" w:cs="Times New Roman"/>
          <w:b/>
          <w:bCs/>
          <w:sz w:val="22"/>
        </w:rPr>
      </w:pPr>
      <w:bookmarkStart w:id="27" w:name="_Toc213855988"/>
      <w:r w:rsidRPr="00D0615C">
        <w:rPr>
          <w:rFonts w:ascii="Times New Roman" w:eastAsia="宋体" w:hAnsi="Times New Roman" w:cs="Times New Roman"/>
          <w:b/>
          <w:bCs/>
          <w:sz w:val="22"/>
        </w:rPr>
        <w:t>9</w:t>
      </w:r>
      <w:r w:rsidRPr="00D0615C">
        <w:rPr>
          <w:rFonts w:ascii="Times New Roman" w:eastAsia="宋体" w:hAnsi="Times New Roman" w:cs="Times New Roman"/>
          <w:b/>
          <w:bCs/>
          <w:sz w:val="22"/>
        </w:rPr>
        <w:t>招标内容与质量要求</w:t>
      </w:r>
      <w:bookmarkEnd w:id="27"/>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D0615C">
        <w:rPr>
          <w:rFonts w:ascii="Times New Roman" w:eastAsia="宋体" w:hAnsi="Times New Roman" w:cs="Times New Roman"/>
          <w:bCs/>
          <w:sz w:val="22"/>
        </w:rPr>
        <w:t xml:space="preserve">9.1 </w:t>
      </w:r>
      <w:r w:rsidRPr="00D0615C">
        <w:rPr>
          <w:rFonts w:ascii="Times New Roman" w:eastAsia="宋体" w:hAnsi="Times New Roman" w:cs="Times New Roman"/>
          <w:bCs/>
          <w:color w:val="FF0000"/>
          <w:sz w:val="22"/>
        </w:rPr>
        <w:t>软件开发工作</w:t>
      </w:r>
      <w:r w:rsidRPr="00D0615C">
        <w:rPr>
          <w:rFonts w:ascii="Times New Roman" w:eastAsia="宋体" w:hAnsi="Times New Roman" w:cs="Times New Roman"/>
          <w:bCs/>
          <w:sz w:val="22"/>
        </w:rPr>
        <w:t>清单</w:t>
      </w:r>
    </w:p>
    <w:tbl>
      <w:tblPr>
        <w:tblStyle w:val="af8"/>
        <w:tblW w:w="9767" w:type="dxa"/>
        <w:tblLook w:val="04A0" w:firstRow="1" w:lastRow="0" w:firstColumn="1" w:lastColumn="0" w:noHBand="0" w:noVBand="1"/>
      </w:tblPr>
      <w:tblGrid>
        <w:gridCol w:w="1042"/>
        <w:gridCol w:w="2835"/>
        <w:gridCol w:w="1184"/>
        <w:gridCol w:w="2560"/>
        <w:gridCol w:w="2146"/>
      </w:tblGrid>
      <w:tr w:rsidR="00D0615C" w:rsidRPr="00D0615C" w:rsidTr="00AD3E7E">
        <w:trPr>
          <w:trHeight w:val="315"/>
        </w:trPr>
        <w:tc>
          <w:tcPr>
            <w:tcW w:w="1042"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jc w:val="center"/>
              <w:rPr>
                <w:rFonts w:ascii="Calibri" w:eastAsia="宋体" w:hAnsi="Calibri" w:cs="Times New Roman"/>
                <w:sz w:val="22"/>
              </w:rPr>
            </w:pPr>
            <w:bookmarkStart w:id="28" w:name="_Hlk491530071"/>
            <w:r w:rsidRPr="00D0615C">
              <w:rPr>
                <w:rFonts w:ascii="Calibri" w:eastAsia="宋体" w:hAnsi="Calibri" w:cs="Times New Roman" w:hint="eastAsia"/>
                <w:sz w:val="22"/>
              </w:rPr>
              <w:t>序号</w:t>
            </w:r>
          </w:p>
        </w:tc>
        <w:tc>
          <w:tcPr>
            <w:tcW w:w="2835"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jc w:val="center"/>
              <w:rPr>
                <w:rFonts w:ascii="Calibri" w:eastAsia="宋体" w:hAnsi="Calibri" w:cs="Times New Roman"/>
                <w:sz w:val="22"/>
              </w:rPr>
            </w:pPr>
            <w:r w:rsidRPr="00D0615C">
              <w:rPr>
                <w:rFonts w:ascii="Calibri" w:eastAsia="宋体" w:hAnsi="Calibri" w:cs="Times New Roman" w:hint="eastAsia"/>
                <w:sz w:val="22"/>
              </w:rPr>
              <w:t>模块名称</w:t>
            </w: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jc w:val="center"/>
              <w:rPr>
                <w:rFonts w:ascii="Calibri" w:eastAsia="宋体" w:hAnsi="Calibri" w:cs="Times New Roman"/>
                <w:sz w:val="22"/>
              </w:rPr>
            </w:pPr>
            <w:r w:rsidRPr="00D0615C">
              <w:rPr>
                <w:rFonts w:ascii="Calibri" w:eastAsia="宋体" w:hAnsi="Calibri" w:cs="Times New Roman" w:hint="eastAsia"/>
                <w:sz w:val="22"/>
              </w:rPr>
              <w:t>功能机技术指标</w:t>
            </w:r>
          </w:p>
        </w:tc>
        <w:tc>
          <w:tcPr>
            <w:tcW w:w="2146"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jc w:val="center"/>
              <w:rPr>
                <w:rFonts w:ascii="Calibri" w:eastAsia="宋体" w:hAnsi="Calibri" w:cs="Times New Roman"/>
                <w:sz w:val="22"/>
              </w:rPr>
            </w:pPr>
            <w:r w:rsidRPr="00D0615C">
              <w:rPr>
                <w:rFonts w:ascii="Calibri" w:eastAsia="宋体" w:hAnsi="Calibri" w:cs="Times New Roman" w:hint="eastAsia"/>
                <w:sz w:val="22"/>
              </w:rPr>
              <w:t>备注</w:t>
            </w:r>
          </w:p>
        </w:tc>
      </w:tr>
      <w:tr w:rsidR="00D0615C" w:rsidRPr="00D0615C" w:rsidTr="00AD3E7E">
        <w:trPr>
          <w:trHeight w:val="300"/>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临床服务系统</w:t>
            </w: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住院准备中心子系统</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15"/>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门诊病历质控子系统</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00"/>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住院病历质控子系统</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15"/>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自助机检查预约子系统</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00"/>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医院管理系统</w:t>
            </w: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设备管理子系统</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15"/>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医务管理子系统</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73"/>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医疗不良事件管理子系统</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407"/>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食源性疾病报告卡子系统</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413"/>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医院</w:t>
            </w:r>
            <w:bookmarkStart w:id="29" w:name="OLE_LINK15"/>
            <w:bookmarkStart w:id="30" w:name="OLE_LINK28"/>
            <w:r w:rsidRPr="00D0615C">
              <w:rPr>
                <w:rFonts w:ascii="Calibri" w:eastAsia="宋体" w:hAnsi="Calibri" w:cs="Times New Roman" w:hint="eastAsia"/>
                <w:sz w:val="22"/>
              </w:rPr>
              <w:t>数据交互</w:t>
            </w:r>
            <w:bookmarkEnd w:id="29"/>
            <w:bookmarkEnd w:id="30"/>
            <w:r w:rsidRPr="00D0615C">
              <w:rPr>
                <w:rFonts w:ascii="Calibri" w:eastAsia="宋体" w:hAnsi="Calibri" w:cs="Times New Roman" w:hint="eastAsia"/>
                <w:sz w:val="22"/>
              </w:rPr>
              <w:t>平台系统</w:t>
            </w:r>
          </w:p>
        </w:tc>
        <w:tc>
          <w:tcPr>
            <w:tcW w:w="1184" w:type="dxa"/>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数据仓库子系统</w:t>
            </w:r>
          </w:p>
        </w:tc>
        <w:tc>
          <w:tcPr>
            <w:tcW w:w="2560"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数据中心运营管理</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277"/>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2560"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互联互通共享文档</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81"/>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2560"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互联互通标准数据集</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00"/>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术语主数据管理子系统</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63"/>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1184" w:type="dxa"/>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数据交互平台子系统</w:t>
            </w:r>
          </w:p>
        </w:tc>
        <w:tc>
          <w:tcPr>
            <w:tcW w:w="2560"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医疗信息交互中间件</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00"/>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2560"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院内交互服务</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87"/>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2560"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交互集成平台管理系统</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15"/>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院内业务系统接入</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00"/>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bookmarkStart w:id="31" w:name="_Hlk192167303"/>
          </w:p>
        </w:tc>
        <w:tc>
          <w:tcPr>
            <w:tcW w:w="6579" w:type="dxa"/>
            <w:gridSpan w:val="3"/>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bookmarkStart w:id="32" w:name="OLE_LINK11"/>
            <w:bookmarkStart w:id="33" w:name="OLE_LINK12"/>
            <w:r w:rsidRPr="00D0615C">
              <w:rPr>
                <w:rFonts w:ascii="Calibri" w:eastAsia="宋体" w:hAnsi="Calibri" w:cs="Times New Roman" w:hint="eastAsia"/>
                <w:sz w:val="22"/>
              </w:rPr>
              <w:t>国产化</w:t>
            </w:r>
            <w:bookmarkEnd w:id="32"/>
            <w:bookmarkEnd w:id="33"/>
            <w:r w:rsidRPr="00D0615C">
              <w:rPr>
                <w:rFonts w:ascii="Calibri" w:eastAsia="宋体" w:hAnsi="Calibri" w:cs="Times New Roman" w:hint="eastAsia"/>
                <w:sz w:val="22"/>
              </w:rPr>
              <w:t>及安全性适配改造</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bookmarkEnd w:id="31"/>
      <w:tr w:rsidR="00D0615C" w:rsidRPr="00D0615C" w:rsidTr="00AD3E7E">
        <w:trPr>
          <w:trHeight w:val="315"/>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Calibri" w:eastAsia="宋体" w:hAnsi="Calibri" w:cs="Times New Roman"/>
                <w:sz w:val="22"/>
              </w:rPr>
            </w:pPr>
            <w:bookmarkStart w:id="34" w:name="OLE_LINK36"/>
            <w:r w:rsidRPr="00D0615C">
              <w:rPr>
                <w:rFonts w:ascii="Calibri" w:eastAsia="宋体" w:hAnsi="Calibri" w:cs="Times New Roman" w:hint="eastAsia"/>
                <w:sz w:val="22"/>
              </w:rPr>
              <w:t>国产化基础软件</w:t>
            </w:r>
            <w:bookmarkEnd w:id="34"/>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操作系统</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00"/>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数据库</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15"/>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Calibri" w:eastAsia="宋体" w:hAnsi="Calibri" w:cs="Times New Roman"/>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中间件</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r w:rsidR="00D0615C" w:rsidRPr="00D0615C" w:rsidTr="00AD3E7E">
        <w:trPr>
          <w:trHeight w:val="315"/>
        </w:trPr>
        <w:tc>
          <w:tcPr>
            <w:tcW w:w="1042"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8"/>
              </w:numPr>
              <w:jc w:val="center"/>
              <w:rPr>
                <w:rFonts w:ascii="Calibri" w:eastAsia="宋体" w:hAnsi="Calibri" w:cs="Times New Roman"/>
                <w:sz w:val="22"/>
              </w:rPr>
            </w:pPr>
          </w:p>
        </w:tc>
        <w:tc>
          <w:tcPr>
            <w:tcW w:w="6579" w:type="dxa"/>
            <w:gridSpan w:val="3"/>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Calibri" w:eastAsia="宋体" w:hAnsi="Calibri" w:cs="Times New Roman"/>
                <w:sz w:val="22"/>
              </w:rPr>
            </w:pPr>
            <w:r w:rsidRPr="00D0615C">
              <w:rPr>
                <w:rFonts w:ascii="Calibri" w:eastAsia="宋体" w:hAnsi="Calibri" w:cs="Times New Roman" w:hint="eastAsia"/>
                <w:sz w:val="22"/>
              </w:rPr>
              <w:t>其他服务</w:t>
            </w:r>
          </w:p>
        </w:tc>
        <w:tc>
          <w:tcPr>
            <w:tcW w:w="2146"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rPr>
                <w:rFonts w:ascii="Calibri" w:eastAsia="宋体" w:hAnsi="Calibri" w:cs="Times New Roman"/>
                <w:sz w:val="22"/>
              </w:rPr>
            </w:pPr>
          </w:p>
        </w:tc>
      </w:tr>
    </w:tbl>
    <w:p w:rsidR="00D0615C" w:rsidRPr="00D0615C" w:rsidRDefault="00D0615C" w:rsidP="00D0615C">
      <w:pPr>
        <w:snapToGrid w:val="0"/>
        <w:spacing w:line="300" w:lineRule="auto"/>
        <w:ind w:firstLineChars="200" w:firstLine="442"/>
        <w:jc w:val="left"/>
        <w:rPr>
          <w:rFonts w:ascii="Times New Roman" w:eastAsia="宋体" w:hAnsi="Times New Roman" w:cs="Times New Roman"/>
          <w:b/>
          <w:color w:val="0000FF"/>
          <w:sz w:val="22"/>
          <w:u w:val="single"/>
        </w:rPr>
      </w:pPr>
      <w:r w:rsidRPr="00D0615C">
        <w:rPr>
          <w:rFonts w:ascii="Times New Roman" w:eastAsia="宋体" w:hAnsi="Times New Roman" w:cs="Times New Roman"/>
          <w:b/>
          <w:color w:val="0000FF"/>
          <w:sz w:val="22"/>
          <w:u w:val="single"/>
        </w:rPr>
        <w:t>说明：上表中所列为本次招标的主要工作内容，投标人不得减少。</w:t>
      </w:r>
      <w:bookmarkEnd w:id="28"/>
    </w:p>
    <w:p w:rsidR="00D0615C" w:rsidRPr="00D0615C" w:rsidRDefault="00D0615C" w:rsidP="00D0615C">
      <w:pPr>
        <w:adjustRightInd w:val="0"/>
        <w:snapToGrid w:val="0"/>
        <w:spacing w:line="300" w:lineRule="auto"/>
        <w:ind w:firstLineChars="200" w:firstLine="442"/>
        <w:rPr>
          <w:rFonts w:ascii="Times New Roman" w:eastAsia="宋体" w:hAnsi="Times New Roman" w:cs="Times New Roman"/>
          <w:b/>
          <w:bCs/>
          <w:sz w:val="22"/>
        </w:rPr>
      </w:pPr>
      <w:r w:rsidRPr="00D0615C">
        <w:rPr>
          <w:rFonts w:ascii="Times New Roman" w:eastAsia="宋体" w:hAnsi="Times New Roman" w:cs="Times New Roman"/>
          <w:b/>
          <w:bCs/>
          <w:sz w:val="22"/>
        </w:rPr>
        <w:t xml:space="preserve">9.2 </w:t>
      </w:r>
      <w:r w:rsidRPr="00D0615C">
        <w:rPr>
          <w:rFonts w:ascii="Times New Roman" w:eastAsia="宋体" w:hAnsi="Times New Roman" w:cs="Times New Roman"/>
          <w:b/>
          <w:bCs/>
          <w:sz w:val="22"/>
        </w:rPr>
        <w:t>设计原则</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（1）</w:t>
      </w:r>
      <w:r w:rsidRPr="00D0615C">
        <w:rPr>
          <w:rFonts w:ascii="宋体" w:eastAsia="宋体" w:hAnsi="宋体" w:cs="Times New Roman"/>
          <w:sz w:val="22"/>
        </w:rPr>
        <w:t>可靠性</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系统采用主流技术，以保证系统的高质量和稳定性，使系统在出现故障时，能够快速恢复应用系统及其相应的数据。</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（2）</w:t>
      </w:r>
      <w:r w:rsidRPr="00D0615C">
        <w:rPr>
          <w:rFonts w:ascii="宋体" w:eastAsia="宋体" w:hAnsi="宋体" w:cs="Times New Roman"/>
          <w:sz w:val="22"/>
        </w:rPr>
        <w:t>可扩展性</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系统应适应部门的变更及扩展而不需要对程序做相应的修改。</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系统应能适应后续应用的添加，而不至于程序大量的修改或推翻重来。</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随着用户数的增长及功能应用的增长，软件系统通过硬件性能的调整而保持相对的稳定性，维持正常的运行。</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系统能够支持与相关信息系统互连互通。</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（3）</w:t>
      </w:r>
      <w:r w:rsidRPr="00D0615C">
        <w:rPr>
          <w:rFonts w:ascii="宋体" w:eastAsia="宋体" w:hAnsi="宋体" w:cs="Times New Roman"/>
          <w:sz w:val="22"/>
        </w:rPr>
        <w:t>可维护性</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要求提供整套的工具用于系统升级，作为众多标准操作的一部分。</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要求提供自动识别和下载需要更新的补丁程序，生成一个可执行的程序。同时提供供单个业务流程升级以及模块升级的方法。</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（4）</w:t>
      </w:r>
      <w:r w:rsidRPr="00D0615C">
        <w:rPr>
          <w:rFonts w:ascii="宋体" w:eastAsia="宋体" w:hAnsi="宋体" w:cs="Times New Roman"/>
          <w:sz w:val="22"/>
        </w:rPr>
        <w:t>易用性</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b/>
          <w:bCs/>
          <w:sz w:val="22"/>
        </w:rPr>
      </w:pPr>
      <w:r w:rsidRPr="00D0615C">
        <w:rPr>
          <w:rFonts w:ascii="宋体" w:eastAsia="宋体" w:hAnsi="宋体" w:cs="Times New Roman" w:hint="eastAsia"/>
          <w:sz w:val="22"/>
        </w:rPr>
        <w:t>系统软件设计应充分考虑各个用户类和特征，提供适合各级操作人员的简便操作界面，操作系统友好性强，能够做到操作员通过简单的培训甚至自学就能掌握。</w:t>
      </w:r>
    </w:p>
    <w:p w:rsidR="00D0615C" w:rsidRPr="00D0615C" w:rsidRDefault="00D0615C" w:rsidP="00D0615C">
      <w:pPr>
        <w:adjustRightInd w:val="0"/>
        <w:snapToGrid w:val="0"/>
        <w:spacing w:line="300" w:lineRule="auto"/>
        <w:ind w:firstLineChars="200" w:firstLine="442"/>
        <w:rPr>
          <w:rFonts w:ascii="Times New Roman" w:eastAsia="宋体" w:hAnsi="Times New Roman" w:cs="Times New Roman"/>
          <w:b/>
          <w:bCs/>
          <w:sz w:val="22"/>
        </w:rPr>
      </w:pPr>
      <w:r w:rsidRPr="00D0615C">
        <w:rPr>
          <w:rFonts w:ascii="Times New Roman" w:eastAsia="宋体" w:hAnsi="Times New Roman" w:cs="Times New Roman"/>
          <w:b/>
          <w:bCs/>
          <w:sz w:val="22"/>
        </w:rPr>
        <w:t xml:space="preserve">9.3 </w:t>
      </w:r>
      <w:r w:rsidRPr="00D0615C">
        <w:rPr>
          <w:rFonts w:ascii="Times New Roman" w:eastAsia="宋体" w:hAnsi="Times New Roman" w:cs="Times New Roman"/>
          <w:b/>
          <w:bCs/>
          <w:sz w:val="22"/>
        </w:rPr>
        <w:t>建设目标</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b/>
          <w:bCs/>
          <w:sz w:val="22"/>
        </w:rPr>
      </w:pPr>
      <w:r w:rsidRPr="00D0615C">
        <w:rPr>
          <w:rFonts w:ascii="宋体" w:eastAsia="宋体" w:hAnsi="宋体" w:cs="Times New Roman" w:hint="eastAsia"/>
          <w:sz w:val="22"/>
        </w:rPr>
        <w:t>（1）根据《上海市三级医院评审标准实施细则（2023年版）》要求，三级医院评审的前置条件是需要医院信息互联互通标准化成熟度测评达到四级及以上水平，为顺利通过三级医院评审，我院亟需开展对标医院互联互通成熟度测评的信息化建设，目标达到互联互通四级甲等水平。</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（2）通过建设院内数据交互平台，整合信息资源，消除信息孤岛，促进院内医疗信息的共享与协同，提升医疗服务的质量和效率。</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（3）制定全院统一的标准数据集和标准共享文档，实现数据标准化与互联互通。</w:t>
      </w:r>
    </w:p>
    <w:p w:rsidR="00D0615C" w:rsidRPr="00D0615C" w:rsidRDefault="00D0615C" w:rsidP="00D0615C">
      <w:pPr>
        <w:adjustRightInd w:val="0"/>
        <w:snapToGrid w:val="0"/>
        <w:spacing w:line="300" w:lineRule="auto"/>
        <w:ind w:firstLineChars="200" w:firstLine="440"/>
        <w:rPr>
          <w:rFonts w:ascii="宋体" w:eastAsia="宋体" w:hAnsi="宋体" w:cs="Times New Roman"/>
          <w:color w:val="000000"/>
          <w:sz w:val="22"/>
        </w:rPr>
      </w:pPr>
      <w:r w:rsidRPr="00D0615C">
        <w:rPr>
          <w:rFonts w:ascii="宋体" w:eastAsia="宋体" w:hAnsi="宋体" w:cs="Times New Roman" w:hint="eastAsia"/>
          <w:color w:val="000000"/>
          <w:sz w:val="22"/>
        </w:rPr>
        <w:t>（4）整体性能要求：</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千万级数据量下单记录检索的响应时间≤2s</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lastRenderedPageBreak/>
        <w:t>千万级数据量下智能提醒的响应时间≤2s</w:t>
      </w:r>
    </w:p>
    <w:p w:rsidR="00D0615C" w:rsidRPr="00D0615C" w:rsidRDefault="00D0615C" w:rsidP="00D0615C">
      <w:pPr>
        <w:adjustRightInd w:val="0"/>
        <w:snapToGrid w:val="0"/>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千万级数据量下单项统计的响应时间≤5s</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b/>
          <w:bCs/>
          <w:sz w:val="22"/>
        </w:rPr>
      </w:pPr>
      <w:r w:rsidRPr="00D0615C">
        <w:rPr>
          <w:rFonts w:ascii="宋体" w:eastAsia="宋体" w:hAnsi="宋体" w:cs="Times New Roman" w:hint="eastAsia"/>
          <w:sz w:val="22"/>
        </w:rPr>
        <w:t>生成复杂统计报表（预处理后）的响应时间≤5s</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w:t>
      </w:r>
      <w:r w:rsidRPr="00D0615C">
        <w:rPr>
          <w:rFonts w:ascii="Times New Roman" w:eastAsia="宋体" w:hAnsi="Times New Roman" w:cs="Times New Roman" w:hint="eastAsia"/>
          <w:sz w:val="22"/>
        </w:rPr>
        <w:t>5</w:t>
      </w:r>
      <w:r w:rsidRPr="00D0615C">
        <w:rPr>
          <w:rFonts w:ascii="Times New Roman" w:eastAsia="宋体" w:hAnsi="Times New Roman" w:cs="Times New Roman" w:hint="eastAsia"/>
          <w:sz w:val="22"/>
        </w:rPr>
        <w:t>）</w:t>
      </w:r>
      <w:r w:rsidRPr="00D0615C">
        <w:rPr>
          <w:rFonts w:ascii="Times New Roman" w:eastAsia="宋体" w:hAnsi="Times New Roman" w:cs="Times New Roman"/>
          <w:sz w:val="22"/>
        </w:rPr>
        <w:t>整体架构</w:t>
      </w:r>
      <w:r w:rsidRPr="00D0615C">
        <w:rPr>
          <w:rFonts w:ascii="Times New Roman" w:eastAsia="宋体" w:hAnsi="Times New Roman" w:cs="Times New Roman" w:hint="eastAsia"/>
          <w:sz w:val="22"/>
        </w:rPr>
        <w:t>图</w:t>
      </w:r>
    </w:p>
    <w:p w:rsidR="00D0615C" w:rsidRPr="00D0615C" w:rsidRDefault="00D0615C" w:rsidP="00D0615C">
      <w:pPr>
        <w:adjustRightInd w:val="0"/>
        <w:snapToGrid w:val="0"/>
        <w:spacing w:line="300" w:lineRule="auto"/>
        <w:ind w:firstLineChars="200" w:firstLine="442"/>
        <w:rPr>
          <w:rFonts w:ascii="Times New Roman" w:eastAsia="宋体" w:hAnsi="Times New Roman" w:cs="Times New Roman"/>
          <w:b/>
          <w:bCs/>
          <w:color w:val="FF0000"/>
          <w:sz w:val="22"/>
        </w:rPr>
      </w:pPr>
      <w:r w:rsidRPr="00D0615C">
        <w:rPr>
          <w:rFonts w:ascii="Times New Roman" w:eastAsia="宋体" w:hAnsi="Times New Roman" w:cs="Times New Roman"/>
          <w:b/>
          <w:bCs/>
          <w:noProof/>
          <w:color w:val="FF0000"/>
          <w:sz w:val="22"/>
        </w:rPr>
        <w:drawing>
          <wp:inline distT="0" distB="0" distL="0" distR="0" wp14:anchorId="045A8C58" wp14:editId="20C6B5EE">
            <wp:extent cx="5029200" cy="360997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5026146" cy="3607782"/>
                    </a:xfrm>
                    <a:prstGeom prst="rect">
                      <a:avLst/>
                    </a:prstGeom>
                    <a:noFill/>
                    <a:ln>
                      <a:noFill/>
                    </a:ln>
                  </pic:spPr>
                </pic:pic>
              </a:graphicData>
            </a:graphic>
          </wp:inline>
        </w:drawing>
      </w:r>
    </w:p>
    <w:p w:rsidR="00D0615C" w:rsidRPr="00D0615C" w:rsidRDefault="00D0615C" w:rsidP="00D0615C">
      <w:pPr>
        <w:adjustRightInd w:val="0"/>
        <w:snapToGrid w:val="0"/>
        <w:spacing w:line="300" w:lineRule="auto"/>
        <w:ind w:firstLineChars="200" w:firstLine="442"/>
        <w:rPr>
          <w:rFonts w:ascii="Times New Roman" w:eastAsia="宋体" w:hAnsi="Times New Roman" w:cs="Times New Roman"/>
          <w:b/>
          <w:color w:val="FF0000"/>
          <w:sz w:val="22"/>
          <w:u w:val="wavyHeavy"/>
        </w:rPr>
      </w:pPr>
    </w:p>
    <w:p w:rsidR="00D0615C" w:rsidRPr="00D0615C" w:rsidRDefault="00D0615C" w:rsidP="00D0615C">
      <w:pPr>
        <w:adjustRightInd w:val="0"/>
        <w:snapToGrid w:val="0"/>
        <w:spacing w:line="300" w:lineRule="auto"/>
        <w:ind w:firstLineChars="200" w:firstLine="442"/>
        <w:rPr>
          <w:rFonts w:ascii="Times New Roman" w:eastAsia="宋体" w:hAnsi="Times New Roman" w:cs="Times New Roman"/>
          <w:b/>
          <w:bCs/>
          <w:sz w:val="22"/>
        </w:rPr>
      </w:pPr>
      <w:r w:rsidRPr="00D0615C">
        <w:rPr>
          <w:rFonts w:ascii="Times New Roman" w:eastAsia="宋体" w:hAnsi="Times New Roman" w:cs="Times New Roman"/>
          <w:b/>
          <w:bCs/>
          <w:sz w:val="22"/>
        </w:rPr>
        <w:t xml:space="preserve">9.4 </w:t>
      </w:r>
      <w:r w:rsidRPr="00D0615C">
        <w:rPr>
          <w:rFonts w:ascii="Times New Roman" w:eastAsia="宋体" w:hAnsi="Times New Roman" w:cs="Times New Roman"/>
          <w:b/>
          <w:bCs/>
          <w:sz w:val="22"/>
        </w:rPr>
        <w:t>各模块具体要求</w:t>
      </w:r>
    </w:p>
    <w:p w:rsidR="00D0615C" w:rsidRPr="00D0615C" w:rsidRDefault="00D0615C" w:rsidP="00D0615C">
      <w:p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b/>
          <w:sz w:val="22"/>
        </w:rPr>
        <w:t>9.4.1</w:t>
      </w:r>
      <w:r w:rsidRPr="00D0615C">
        <w:rPr>
          <w:rFonts w:ascii="Times New Roman" w:eastAsia="宋体" w:hAnsi="Times New Roman" w:cs="Times New Roman" w:hint="eastAsia"/>
          <w:b/>
          <w:sz w:val="22"/>
        </w:rPr>
        <w:t>临床服务系统</w:t>
      </w:r>
    </w:p>
    <w:p w:rsidR="00D0615C" w:rsidRPr="00D0615C" w:rsidRDefault="00D0615C" w:rsidP="00D0615C">
      <w:pPr>
        <w:numPr>
          <w:ilvl w:val="0"/>
          <w:numId w:val="12"/>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住院准备中心子系统</w:t>
      </w:r>
    </w:p>
    <w:p w:rsidR="00D0615C" w:rsidRPr="00D0615C" w:rsidRDefault="00D0615C" w:rsidP="00D0615C">
      <w:pPr>
        <w:numPr>
          <w:ilvl w:val="0"/>
          <w:numId w:val="13"/>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床位预约管理</w:t>
      </w:r>
    </w:p>
    <w:p w:rsidR="00D0615C" w:rsidRPr="00D0615C" w:rsidRDefault="00D0615C" w:rsidP="00D0615C">
      <w:pPr>
        <w:numPr>
          <w:ilvl w:val="0"/>
          <w:numId w:val="14"/>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中心业务汇总</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具备显示住院准备中心待申请、待约床、待约医技业务汇总功能，并具备快速导向至对应业务功能。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具备汇总显示住院准备中心当天各个业务办理情况功能，并能按照操作员分块显示。</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具备用曲线图展示住院准备中心近七日流入患者数走势功能。</w:t>
      </w:r>
    </w:p>
    <w:p w:rsidR="00D0615C" w:rsidRPr="00D0615C" w:rsidRDefault="00D0615C" w:rsidP="00D0615C">
      <w:pPr>
        <w:numPr>
          <w:ilvl w:val="0"/>
          <w:numId w:val="14"/>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患者列表</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具备在住院准备中心已办理业务患者信息查询功能。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具备按照患者姓名、开单科室、拟入科室查找已申请或待申请患者信息功能。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具备操作员对患者列表中数据列自定义功能。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具备操作员对患者入院优先安排功能。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具备对患者添加备注信息功能。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具备显示病区医生给患者发送住院申请信息功能。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支持与门诊临床信息系统对接，查询门诊已开立住院证的患者信息，显示患者业务办理状态以及院前检查、院前化验标识。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lastRenderedPageBreak/>
        <w:t>支持与出入院系统对接，查询已入区的患者信息。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支持与门诊临床信息系统、医技系统对接，实现查看患者病情病况、检查化验报告进度功能。</w:t>
      </w:r>
    </w:p>
    <w:p w:rsidR="00D0615C" w:rsidRPr="00D0615C" w:rsidRDefault="00D0615C" w:rsidP="00D0615C">
      <w:pPr>
        <w:numPr>
          <w:ilvl w:val="0"/>
          <w:numId w:val="14"/>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床位预约及管理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支持与病区护士站对接，实现床位预约功能，可预约到病区，也可预约到具体床位。</w:t>
      </w:r>
      <w:r w:rsidRPr="00D0615C">
        <w:rPr>
          <w:rFonts w:ascii="Times New Roman" w:eastAsia="宋体" w:hAnsi="Times New Roman" w:cs="Times New Roman" w:hint="eastAsia"/>
          <w:kern w:val="1"/>
          <w:sz w:val="22"/>
          <w:szCs w:val="21"/>
        </w:rPr>
        <w:t>具体要求如下：</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预约到床位时可查看病区当天床位使用情况，包括：已占用床位、已预约床位、待释放床位信息。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预约到病区时查看病区未来已预约的患者信息。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预约床位时可查看邻近病区的床位使用概况，包括：当天占床、已预约床位、空床、待释放床位信息。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具备已预约、未预约床位患者信息查询、导出</w:t>
      </w:r>
      <w:r w:rsidRPr="00D0615C">
        <w:rPr>
          <w:rFonts w:ascii="Times New Roman" w:eastAsia="宋体" w:hAnsi="Times New Roman" w:cs="Times New Roman"/>
          <w:color w:val="000000"/>
          <w:kern w:val="1"/>
          <w:sz w:val="22"/>
          <w:szCs w:val="21"/>
        </w:rPr>
        <w:t>Excel</w:t>
      </w:r>
      <w:r w:rsidRPr="00D0615C">
        <w:rPr>
          <w:rFonts w:ascii="Times New Roman" w:eastAsia="宋体" w:hAnsi="Times New Roman" w:cs="Times New Roman" w:hint="eastAsia"/>
          <w:color w:val="000000"/>
          <w:kern w:val="1"/>
          <w:sz w:val="22"/>
          <w:szCs w:val="21"/>
        </w:rPr>
        <w:t>功能。</w:t>
      </w:r>
    </w:p>
    <w:p w:rsidR="00D0615C" w:rsidRPr="00D0615C" w:rsidRDefault="00D0615C" w:rsidP="00D0615C">
      <w:pPr>
        <w:numPr>
          <w:ilvl w:val="0"/>
          <w:numId w:val="14"/>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全院床位使用监测</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与病区护士站对接，实现查看全院所有病区床位使用概况功能。包括：占床数、空床数、预约数，并能用日历方式展示选中病区未来一个月的床位预约信息。可用床头卡方式展示单个病区床位使用信息，也可用图表方式展示全院各病区床位使用概况。</w:t>
      </w:r>
    </w:p>
    <w:p w:rsidR="00D0615C" w:rsidRPr="00D0615C" w:rsidRDefault="00D0615C" w:rsidP="00D0615C">
      <w:pPr>
        <w:numPr>
          <w:ilvl w:val="0"/>
          <w:numId w:val="14"/>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住院通知管理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支持入院申请、床位预约、医技预约业务办理完成后通过短信接口将信息发送给患者、医生。</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具备住院通知业务类型自定义功能。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具备短信模板自定义功能。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具备已发送和未发送短信查询功能。</w:t>
      </w:r>
    </w:p>
    <w:p w:rsidR="00D0615C" w:rsidRPr="00D0615C" w:rsidRDefault="00D0615C" w:rsidP="00D0615C">
      <w:pPr>
        <w:numPr>
          <w:ilvl w:val="0"/>
          <w:numId w:val="14"/>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一体融合</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住院准备中心管理系统需与我院现用门诊医生站进行界面一体化融合，改造费用需包含在投标价内。</w:t>
      </w:r>
    </w:p>
    <w:p w:rsidR="00D0615C" w:rsidRPr="00D0615C" w:rsidRDefault="00D0615C" w:rsidP="00D0615C">
      <w:pPr>
        <w:numPr>
          <w:ilvl w:val="0"/>
          <w:numId w:val="13"/>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院前医嘱管理</w:t>
      </w:r>
    </w:p>
    <w:p w:rsidR="00D0615C" w:rsidRPr="00D0615C" w:rsidRDefault="00D0615C" w:rsidP="00D0615C">
      <w:pPr>
        <w:numPr>
          <w:ilvl w:val="0"/>
          <w:numId w:val="15"/>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入院申请</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具备住院准备中心对入院患者开展入院申请、信息暂存、住院证打印功能。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支持与医院信息系统对接，入院申请时可预先对患者信息住院信息进行补全，实现患者住院信息提前录入功能。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具备对已办理过入院申请的患者撤销申请功能。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支持与门诊临床信息系统对接，实现院前检查化验医嘱同步，并可查看已出医技报告信息。</w:t>
      </w:r>
    </w:p>
    <w:p w:rsidR="00D0615C" w:rsidRPr="00D0615C" w:rsidRDefault="00D0615C" w:rsidP="00D0615C">
      <w:pPr>
        <w:numPr>
          <w:ilvl w:val="0"/>
          <w:numId w:val="15"/>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医技预约及管理</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支持与全院检查预约系统对接，实现检查项目的预约功能，能够区分预约和非预约检查项目。预约时可查看检查科室近期排班情况。</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具备已预约、未预约检查患者信息的查询、导出</w:t>
      </w:r>
      <w:r w:rsidRPr="00D0615C">
        <w:rPr>
          <w:rFonts w:ascii="Times New Roman" w:eastAsia="宋体" w:hAnsi="Times New Roman" w:cs="Times New Roman"/>
          <w:sz w:val="22"/>
        </w:rPr>
        <w:t>Excel</w:t>
      </w:r>
      <w:r w:rsidRPr="00D0615C">
        <w:rPr>
          <w:rFonts w:ascii="Times New Roman" w:eastAsia="宋体" w:hAnsi="Times New Roman" w:cs="Times New Roman" w:hint="eastAsia"/>
          <w:color w:val="000000"/>
          <w:sz w:val="22"/>
        </w:rPr>
        <w:t>功能</w:t>
      </w:r>
      <w:r w:rsidRPr="00D0615C">
        <w:rPr>
          <w:rFonts w:ascii="Times New Roman" w:eastAsia="宋体" w:hAnsi="Times New Roman" w:cs="Times New Roman" w:hint="eastAsia"/>
          <w:sz w:val="22"/>
        </w:rPr>
        <w:t>。</w:t>
      </w:r>
    </w:p>
    <w:p w:rsidR="00D0615C" w:rsidRPr="00D0615C" w:rsidRDefault="00D0615C" w:rsidP="00D0615C">
      <w:pPr>
        <w:numPr>
          <w:ilvl w:val="0"/>
          <w:numId w:val="15"/>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lastRenderedPageBreak/>
        <w:t>医嘱执行及管理</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具备院前医嘱执行功能更。</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支持与病区护士站信息系统对接，把院前医嘱执行结果回传给病区护士站。</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具备医嘱执行后打印院前检查检验导引单</w:t>
      </w:r>
      <w:r w:rsidRPr="00D0615C">
        <w:rPr>
          <w:rFonts w:ascii="Times New Roman" w:eastAsia="宋体" w:hAnsi="Times New Roman" w:cs="Times New Roman" w:hint="eastAsia"/>
          <w:color w:val="000000"/>
          <w:sz w:val="22"/>
        </w:rPr>
        <w:t>功能</w:t>
      </w:r>
      <w:r w:rsidRPr="00D0615C">
        <w:rPr>
          <w:rFonts w:ascii="Times New Roman" w:eastAsia="宋体" w:hAnsi="Times New Roman" w:cs="Times New Roman" w:hint="eastAsia"/>
          <w:sz w:val="22"/>
        </w:rPr>
        <w:t>。</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具备已执行、未执行医嘱患者信息查询、导出</w:t>
      </w:r>
      <w:r w:rsidRPr="00D0615C">
        <w:rPr>
          <w:rFonts w:ascii="Times New Roman" w:eastAsia="宋体" w:hAnsi="Times New Roman" w:cs="Times New Roman"/>
          <w:sz w:val="22"/>
        </w:rPr>
        <w:t>Excel</w:t>
      </w:r>
      <w:r w:rsidRPr="00D0615C">
        <w:rPr>
          <w:rFonts w:ascii="Times New Roman" w:eastAsia="宋体" w:hAnsi="Times New Roman" w:cs="Times New Roman" w:hint="eastAsia"/>
          <w:color w:val="000000"/>
          <w:sz w:val="22"/>
        </w:rPr>
        <w:t>功能</w:t>
      </w:r>
      <w:r w:rsidRPr="00D0615C">
        <w:rPr>
          <w:rFonts w:ascii="Times New Roman" w:eastAsia="宋体" w:hAnsi="Times New Roman" w:cs="Times New Roman" w:hint="eastAsia"/>
          <w:sz w:val="22"/>
        </w:rPr>
        <w:t>。</w:t>
      </w:r>
    </w:p>
    <w:p w:rsidR="00D0615C" w:rsidRPr="00D0615C" w:rsidRDefault="00D0615C" w:rsidP="00D0615C">
      <w:pPr>
        <w:numPr>
          <w:ilvl w:val="0"/>
          <w:numId w:val="15"/>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转回门诊</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支持与门诊临床信息系统、住院信息系统对接，实现预住院期间花费明细查询和打印功能，实现预住院期间花费统一转为门诊费用功能，实现预住院期间费用作废功能及预住院花费清单重打功能。</w:t>
      </w:r>
    </w:p>
    <w:p w:rsidR="00D0615C" w:rsidRPr="00D0615C" w:rsidRDefault="00D0615C" w:rsidP="00D0615C">
      <w:pPr>
        <w:numPr>
          <w:ilvl w:val="0"/>
          <w:numId w:val="15"/>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患者就诊导向图</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具备时间轴展示患者业务办理进度功能。</w:t>
      </w:r>
    </w:p>
    <w:p w:rsidR="00D0615C" w:rsidRPr="00D0615C" w:rsidRDefault="00D0615C" w:rsidP="00D0615C">
      <w:pPr>
        <w:numPr>
          <w:ilvl w:val="0"/>
          <w:numId w:val="15"/>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待入一览</w:t>
      </w:r>
    </w:p>
    <w:p w:rsidR="00D0615C" w:rsidRPr="00D0615C" w:rsidRDefault="00D0615C" w:rsidP="00D0615C">
      <w:pPr>
        <w:suppressAutoHyphens/>
        <w:spacing w:line="300" w:lineRule="auto"/>
        <w:ind w:firstLineChars="200" w:firstLine="44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支持与住院临床信息系统对接，病区医生可查看即将进入本病区患者信息，包括：患者院前医嘱、院前检查化验进度、院前检查化验报告。病区医生可对患者进行住院通知，包括：入院通知、延迟入院、拒绝住院。病区护士可查看即将进入本病区患者信息，查看病区医生录入的患者住院通知信息。</w:t>
      </w:r>
    </w:p>
    <w:p w:rsidR="00D0615C" w:rsidRPr="00D0615C" w:rsidRDefault="00D0615C" w:rsidP="00D0615C">
      <w:pPr>
        <w:numPr>
          <w:ilvl w:val="0"/>
          <w:numId w:val="15"/>
        </w:numPr>
        <w:spacing w:line="300" w:lineRule="auto"/>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统计分析</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具备统计操作员业务办理汇总情况和业务办理明细信息功能。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具备统计经由住院准备中心预约床位的患者入区率功能。</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Times New Roman" w:eastAsia="宋体" w:hAnsi="Times New Roman" w:cs="Times New Roman" w:hint="eastAsia"/>
          <w:sz w:val="22"/>
        </w:rPr>
        <w:t>具备统计某个时间段内门诊医生开立住院证后，患者办理预入院登记、预约床位、预约检查、医嘱执行业务量功能。</w:t>
      </w:r>
    </w:p>
    <w:p w:rsidR="00D0615C" w:rsidRPr="00D0615C" w:rsidRDefault="00D0615C" w:rsidP="00D0615C">
      <w:pPr>
        <w:numPr>
          <w:ilvl w:val="0"/>
          <w:numId w:val="12"/>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门诊病历质控子系统</w:t>
      </w:r>
    </w:p>
    <w:p w:rsidR="00D0615C" w:rsidRPr="00D0615C" w:rsidRDefault="00D0615C" w:rsidP="00D0615C">
      <w:pPr>
        <w:numPr>
          <w:ilvl w:val="0"/>
          <w:numId w:val="16"/>
        </w:numPr>
        <w:spacing w:line="300" w:lineRule="auto"/>
        <w:rPr>
          <w:rFonts w:ascii="Times New Roman" w:eastAsia="宋体" w:hAnsi="Times New Roman" w:cs="Times New Roman"/>
          <w:sz w:val="22"/>
        </w:rPr>
      </w:pPr>
      <w:r w:rsidRPr="00D0615C">
        <w:rPr>
          <w:rFonts w:ascii="Times New Roman" w:eastAsia="宋体" w:hAnsi="Times New Roman" w:cs="Times New Roman" w:hint="eastAsia"/>
          <w:sz w:val="22"/>
        </w:rPr>
        <w:t>质控管理</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具备上级医生对已书写病历进行阅改功能。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具备对病历修改记录保存历次操作痕迹功能。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具备自动判断性别信息，在病历中出现与性别信息相悖的信息时，自动提醒和过滤功能。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具备按评分项目自定义维护质控评分的大项，包括初诊病历、复诊病历、一般患者信息功能。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具备按评分大项维护评分小项功能。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具备维护评分小项对应的评分项功能。</w:t>
      </w:r>
    </w:p>
    <w:p w:rsidR="00D0615C" w:rsidRPr="00D0615C" w:rsidRDefault="00D0615C" w:rsidP="00D0615C">
      <w:pPr>
        <w:numPr>
          <w:ilvl w:val="0"/>
          <w:numId w:val="16"/>
        </w:numPr>
        <w:spacing w:line="300" w:lineRule="auto"/>
        <w:rPr>
          <w:rFonts w:ascii="Times New Roman" w:eastAsia="宋体" w:hAnsi="Times New Roman" w:cs="Times New Roman"/>
          <w:sz w:val="22"/>
        </w:rPr>
      </w:pPr>
      <w:r w:rsidRPr="00D0615C">
        <w:rPr>
          <w:rFonts w:ascii="Times New Roman" w:eastAsia="宋体" w:hAnsi="Times New Roman" w:cs="Times New Roman" w:hint="eastAsia"/>
          <w:sz w:val="22"/>
        </w:rPr>
        <w:t>质控评分</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具备对当前患者的门诊病历进行质控抽查评分功能。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具备病历质控等级率查询统计功能。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具备根据不同专科、诊断，选择差别化的质量控制项目功能。</w:t>
      </w:r>
    </w:p>
    <w:p w:rsidR="00D0615C" w:rsidRPr="00D0615C" w:rsidRDefault="00D0615C" w:rsidP="00D0615C">
      <w:pPr>
        <w:numPr>
          <w:ilvl w:val="0"/>
          <w:numId w:val="16"/>
        </w:numPr>
        <w:spacing w:line="300" w:lineRule="auto"/>
        <w:rPr>
          <w:rFonts w:ascii="Times New Roman" w:eastAsia="宋体" w:hAnsi="Times New Roman" w:cs="Times New Roman"/>
          <w:sz w:val="22"/>
        </w:rPr>
      </w:pPr>
      <w:r w:rsidRPr="00D0615C">
        <w:rPr>
          <w:rFonts w:ascii="Times New Roman" w:eastAsia="宋体" w:hAnsi="Times New Roman" w:cs="Times New Roman" w:hint="eastAsia"/>
          <w:sz w:val="22"/>
        </w:rPr>
        <w:t>病历质量查询</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lastRenderedPageBreak/>
        <w:t>具备按挂号日期、病人卡号、患者姓名、门诊号、就诊科室、就诊医生、病历状态查询病历评分结果功能。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具备评分结果查看功能。</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具备展示全院概况、病历创建数科室排名、病历合格率科室排名、科室病历丙级率排名功能。</w:t>
      </w:r>
    </w:p>
    <w:p w:rsidR="00D0615C" w:rsidRPr="00D0615C" w:rsidRDefault="00D0615C" w:rsidP="00D0615C">
      <w:pPr>
        <w:numPr>
          <w:ilvl w:val="0"/>
          <w:numId w:val="12"/>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住院病历质控子系统</w:t>
      </w:r>
    </w:p>
    <w:p w:rsidR="00D0615C" w:rsidRPr="00D0615C" w:rsidRDefault="00D0615C" w:rsidP="00D0615C">
      <w:pPr>
        <w:numPr>
          <w:ilvl w:val="0"/>
          <w:numId w:val="17"/>
        </w:numPr>
        <w:spacing w:line="300" w:lineRule="auto"/>
        <w:rPr>
          <w:rFonts w:ascii="Times New Roman" w:eastAsia="宋体" w:hAnsi="Times New Roman" w:cs="Times New Roman"/>
          <w:color w:val="333333"/>
          <w:sz w:val="22"/>
          <w:shd w:val="clear" w:color="auto" w:fill="FFFFFF"/>
        </w:rPr>
      </w:pPr>
      <w:r w:rsidRPr="00D0615C">
        <w:rPr>
          <w:rFonts w:ascii="Times New Roman" w:eastAsia="宋体" w:hAnsi="Times New Roman" w:cs="Times New Roman" w:hint="eastAsia"/>
          <w:color w:val="333333"/>
          <w:sz w:val="22"/>
          <w:shd w:val="clear" w:color="auto" w:fill="FFFFFF"/>
        </w:rPr>
        <w:t>质控管理</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具备住院医生、主治医生、主任（副主任）医生三级阅改功能。</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具备记录住院病历的历次修改痕迹。</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具备性别违禁词设置</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提供统一质控规则标准，符合电子病历评级、互联互通标准、</w:t>
      </w:r>
      <w:r w:rsidRPr="00D0615C">
        <w:rPr>
          <w:rFonts w:ascii="Times New Roman" w:eastAsia="宋体" w:hAnsi="Times New Roman" w:cs="Times New Roman"/>
          <w:kern w:val="1"/>
          <w:sz w:val="22"/>
          <w:szCs w:val="21"/>
        </w:rPr>
        <w:t>HQMS</w:t>
      </w:r>
      <w:r w:rsidRPr="00D0615C">
        <w:rPr>
          <w:rFonts w:ascii="Times New Roman" w:eastAsia="宋体" w:hAnsi="Times New Roman" w:cs="Times New Roman" w:hint="eastAsia"/>
          <w:kern w:val="1"/>
          <w:sz w:val="22"/>
          <w:szCs w:val="21"/>
        </w:rPr>
        <w:t>规则标准要求。</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具备模板设置质控规则。</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具备自定义设置时限规则功能。</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具备根据不同专科病历、病种，选择差别化的质量控制。</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具备维护评分大项、评分小项功能。</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具备评分小项适用指定病历、绑定多个评分项功能。</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具备评分项适用病种、适用科室、扣分标准、自动扣分规则设置。</w:t>
      </w:r>
    </w:p>
    <w:p w:rsidR="00D0615C" w:rsidRPr="00D0615C" w:rsidRDefault="00D0615C" w:rsidP="00D0615C">
      <w:pPr>
        <w:numPr>
          <w:ilvl w:val="0"/>
          <w:numId w:val="17"/>
        </w:numPr>
        <w:spacing w:line="300" w:lineRule="auto"/>
        <w:rPr>
          <w:rFonts w:ascii="Times New Roman" w:eastAsia="宋体" w:hAnsi="Times New Roman" w:cs="Times New Roman"/>
          <w:color w:val="333333"/>
          <w:sz w:val="22"/>
          <w:shd w:val="clear" w:color="auto" w:fill="FFFFFF"/>
        </w:rPr>
      </w:pPr>
      <w:r w:rsidRPr="00D0615C">
        <w:rPr>
          <w:rFonts w:ascii="Times New Roman" w:eastAsia="宋体" w:hAnsi="Times New Roman" w:cs="Times New Roman" w:hint="eastAsia"/>
          <w:color w:val="333333"/>
          <w:sz w:val="22"/>
          <w:shd w:val="clear" w:color="auto" w:fill="FFFFFF"/>
        </w:rPr>
        <w:t>质控闭环</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具备运行病历科室、质控科、院级环节质控，问题反馈、自动</w:t>
      </w:r>
      <w:r w:rsidRPr="00D0615C">
        <w:rPr>
          <w:rFonts w:ascii="Times New Roman" w:eastAsia="宋体" w:hAnsi="Times New Roman" w:cs="Times New Roman"/>
          <w:kern w:val="1"/>
          <w:sz w:val="22"/>
          <w:szCs w:val="21"/>
        </w:rPr>
        <w:t>/</w:t>
      </w:r>
      <w:r w:rsidRPr="00D0615C">
        <w:rPr>
          <w:rFonts w:ascii="Times New Roman" w:eastAsia="宋体" w:hAnsi="Times New Roman" w:cs="Times New Roman" w:hint="eastAsia"/>
          <w:kern w:val="1"/>
          <w:sz w:val="22"/>
          <w:szCs w:val="21"/>
        </w:rPr>
        <w:t>手动评分项实时提醒。</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具备终末病历科室、质控科、院级，三级的手动、自动评分。</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color w:val="000000"/>
          <w:sz w:val="22"/>
        </w:rPr>
        <w:t>具备终末质控病历一键打回功能。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支持与住院临床信息系统对接，实现与医生站客户端问题、时限消息提醒功能。</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具备运行病历质控反馈问题、整改答复。</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具备性别违禁词数据校验。</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具备病历模板规则校验。</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具备科室、院级终末病历质控评分功能。</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具备超时病历锁定、解锁功能。</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提供符合</w:t>
      </w:r>
      <w:r w:rsidRPr="00D0615C">
        <w:rPr>
          <w:rFonts w:ascii="Times New Roman" w:eastAsia="宋体" w:hAnsi="Times New Roman" w:cs="Times New Roman"/>
          <w:kern w:val="1"/>
          <w:sz w:val="22"/>
          <w:szCs w:val="21"/>
        </w:rPr>
        <w:t>HQMS</w:t>
      </w:r>
      <w:r w:rsidRPr="00D0615C">
        <w:rPr>
          <w:rFonts w:ascii="Times New Roman" w:eastAsia="宋体" w:hAnsi="Times New Roman" w:cs="Times New Roman" w:hint="eastAsia"/>
          <w:kern w:val="1"/>
          <w:sz w:val="22"/>
          <w:szCs w:val="21"/>
        </w:rPr>
        <w:t>、绩效考核要求的质控规则及扩展质控规则，校验病案首页数据。</w:t>
      </w:r>
    </w:p>
    <w:p w:rsidR="00D0615C" w:rsidRPr="00D0615C" w:rsidRDefault="00D0615C" w:rsidP="00D0615C">
      <w:pPr>
        <w:numPr>
          <w:ilvl w:val="0"/>
          <w:numId w:val="17"/>
        </w:numPr>
        <w:spacing w:line="300" w:lineRule="auto"/>
        <w:rPr>
          <w:rFonts w:ascii="Times New Roman" w:eastAsia="宋体" w:hAnsi="Times New Roman" w:cs="Times New Roman"/>
          <w:color w:val="333333"/>
          <w:sz w:val="22"/>
          <w:shd w:val="clear" w:color="auto" w:fill="FFFFFF"/>
        </w:rPr>
      </w:pPr>
      <w:r w:rsidRPr="00D0615C">
        <w:rPr>
          <w:rFonts w:ascii="Times New Roman" w:eastAsia="宋体" w:hAnsi="Times New Roman" w:cs="Times New Roman" w:hint="eastAsia"/>
          <w:color w:val="333333"/>
          <w:sz w:val="22"/>
          <w:shd w:val="clear" w:color="auto" w:fill="FFFFFF"/>
        </w:rPr>
        <w:t>质控查询</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具备科室、质控科、院级缺陷问题整改查询。</w:t>
      </w:r>
    </w:p>
    <w:p w:rsidR="00D0615C" w:rsidRPr="00D0615C" w:rsidRDefault="00D0615C" w:rsidP="00D0615C">
      <w:pPr>
        <w:suppressAutoHyphens/>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kern w:val="1"/>
          <w:sz w:val="22"/>
          <w:szCs w:val="21"/>
        </w:rPr>
        <w:t>具备科室、质控科、院级评分记录查询。</w:t>
      </w:r>
    </w:p>
    <w:p w:rsidR="00D0615C" w:rsidRPr="00D0615C" w:rsidRDefault="00D0615C" w:rsidP="00D0615C">
      <w:pPr>
        <w:suppressAutoHyphens/>
        <w:spacing w:line="300" w:lineRule="auto"/>
        <w:ind w:firstLine="480"/>
        <w:rPr>
          <w:rFonts w:ascii="Calibri" w:eastAsia="宋体" w:hAnsi="Calibri" w:cs="Times New Roman"/>
          <w:kern w:val="1"/>
          <w:sz w:val="22"/>
          <w:szCs w:val="21"/>
        </w:rPr>
      </w:pPr>
      <w:r w:rsidRPr="00D0615C">
        <w:rPr>
          <w:rFonts w:ascii="Times New Roman" w:eastAsia="宋体" w:hAnsi="Times New Roman" w:cs="Times New Roman" w:hint="eastAsia"/>
          <w:kern w:val="1"/>
          <w:sz w:val="22"/>
          <w:szCs w:val="21"/>
        </w:rPr>
        <w:t>具备病历时限记录查询。</w:t>
      </w:r>
    </w:p>
    <w:p w:rsidR="00D0615C" w:rsidRPr="00D0615C" w:rsidRDefault="00D0615C" w:rsidP="00D0615C">
      <w:pPr>
        <w:numPr>
          <w:ilvl w:val="0"/>
          <w:numId w:val="12"/>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自助机检查预约子系统</w:t>
      </w:r>
    </w:p>
    <w:p w:rsidR="00D0615C" w:rsidRPr="00D0615C" w:rsidRDefault="00D0615C" w:rsidP="00D0615C">
      <w:pPr>
        <w:spacing w:line="300" w:lineRule="auto"/>
        <w:ind w:firstLine="480"/>
        <w:rPr>
          <w:rFonts w:ascii="Calibri" w:eastAsia="宋体" w:hAnsi="Calibri" w:cs="Times New Roman"/>
          <w:sz w:val="22"/>
        </w:rPr>
      </w:pPr>
      <w:r w:rsidRPr="00D0615C">
        <w:rPr>
          <w:rFonts w:ascii="Calibri" w:eastAsia="宋体" w:hAnsi="Calibri" w:cs="Times New Roman" w:hint="eastAsia"/>
          <w:sz w:val="22"/>
        </w:rPr>
        <w:t>支持患者通过刷卡或扫码的方式在自助机上进行检查预约。</w:t>
      </w:r>
    </w:p>
    <w:p w:rsidR="00D0615C" w:rsidRPr="00D0615C" w:rsidRDefault="00D0615C" w:rsidP="00D0615C">
      <w:pPr>
        <w:spacing w:line="300" w:lineRule="auto"/>
        <w:ind w:firstLine="480"/>
        <w:rPr>
          <w:rFonts w:ascii="Calibri" w:eastAsia="宋体" w:hAnsi="Calibri" w:cs="Times New Roman"/>
          <w:sz w:val="22"/>
        </w:rPr>
      </w:pPr>
      <w:r w:rsidRPr="00D0615C">
        <w:rPr>
          <w:rFonts w:ascii="Calibri" w:eastAsia="宋体" w:hAnsi="Calibri" w:cs="Times New Roman" w:hint="eastAsia"/>
          <w:sz w:val="22"/>
        </w:rPr>
        <w:lastRenderedPageBreak/>
        <w:t>支持与医院信息系统对接，在自助预约时关联自助机缴费，在缴费完成后自动预约并打印凭条功能。</w:t>
      </w:r>
    </w:p>
    <w:p w:rsidR="00D0615C" w:rsidRPr="00D0615C" w:rsidRDefault="00D0615C" w:rsidP="00D0615C">
      <w:pPr>
        <w:spacing w:line="300" w:lineRule="auto"/>
        <w:ind w:firstLine="480"/>
        <w:rPr>
          <w:rFonts w:ascii="Calibri" w:eastAsia="宋体" w:hAnsi="Calibri" w:cs="Times New Roman"/>
          <w:sz w:val="22"/>
        </w:rPr>
      </w:pPr>
      <w:r w:rsidRPr="00D0615C">
        <w:rPr>
          <w:rFonts w:ascii="Calibri" w:eastAsia="宋体" w:hAnsi="Calibri" w:cs="Times New Roman" w:hint="eastAsia"/>
          <w:sz w:val="22"/>
        </w:rPr>
        <w:t>具备已预约项目的自助修改、取消功能。</w:t>
      </w:r>
    </w:p>
    <w:p w:rsidR="00D0615C" w:rsidRPr="00D0615C" w:rsidRDefault="00D0615C" w:rsidP="00D0615C">
      <w:pPr>
        <w:spacing w:line="300" w:lineRule="auto"/>
        <w:ind w:firstLine="480"/>
        <w:rPr>
          <w:rFonts w:ascii="Times New Roman" w:eastAsia="宋体" w:hAnsi="Times New Roman" w:cs="Times New Roman"/>
          <w:b/>
          <w:sz w:val="22"/>
        </w:rPr>
      </w:pPr>
      <w:r w:rsidRPr="00D0615C">
        <w:rPr>
          <w:rFonts w:ascii="Calibri" w:eastAsia="宋体" w:hAnsi="Calibri" w:cs="Times New Roman" w:hint="eastAsia"/>
          <w:sz w:val="22"/>
        </w:rPr>
        <w:t>具备预约完成后，打印相应预约回执单功能。</w:t>
      </w:r>
    </w:p>
    <w:p w:rsidR="00D0615C" w:rsidRPr="00D0615C" w:rsidRDefault="00D0615C" w:rsidP="00D0615C">
      <w:p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b/>
          <w:sz w:val="22"/>
        </w:rPr>
        <w:t>9.4.2</w:t>
      </w:r>
      <w:r w:rsidRPr="00D0615C">
        <w:rPr>
          <w:rFonts w:ascii="Times New Roman" w:eastAsia="宋体" w:hAnsi="Times New Roman" w:cs="Times New Roman" w:hint="eastAsia"/>
          <w:b/>
          <w:sz w:val="22"/>
        </w:rPr>
        <w:t>医院管理模块</w:t>
      </w:r>
    </w:p>
    <w:p w:rsidR="00D0615C" w:rsidRPr="00D0615C" w:rsidRDefault="00D0615C" w:rsidP="00D0615C">
      <w:pPr>
        <w:numPr>
          <w:ilvl w:val="0"/>
          <w:numId w:val="18"/>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设备管理子系统</w:t>
      </w:r>
    </w:p>
    <w:p w:rsidR="00D0615C" w:rsidRPr="00D0615C" w:rsidRDefault="00D0615C" w:rsidP="00D0615C">
      <w:pPr>
        <w:numPr>
          <w:ilvl w:val="0"/>
          <w:numId w:val="19"/>
        </w:numPr>
        <w:tabs>
          <w:tab w:val="left" w:pos="3060"/>
        </w:tabs>
        <w:adjustRightInd w:val="0"/>
        <w:snapToGrid w:val="0"/>
        <w:spacing w:line="300" w:lineRule="auto"/>
        <w:ind w:firstLineChars="400" w:firstLine="883"/>
        <w:rPr>
          <w:rFonts w:ascii="Times New Roman" w:eastAsia="宋体" w:hAnsi="Times New Roman" w:cs="Times New Roman"/>
          <w:b/>
          <w:sz w:val="22"/>
        </w:rPr>
      </w:pPr>
      <w:r w:rsidRPr="00D0615C">
        <w:rPr>
          <w:rFonts w:ascii="Times New Roman" w:eastAsia="宋体" w:hAnsi="Times New Roman" w:cs="Times New Roman" w:hint="eastAsia"/>
          <w:b/>
          <w:sz w:val="22"/>
        </w:rPr>
        <w:t>采购管理</w:t>
      </w:r>
    </w:p>
    <w:p w:rsidR="00D0615C" w:rsidRPr="00D0615C" w:rsidRDefault="00D0615C" w:rsidP="00D0615C">
      <w:pPr>
        <w:numPr>
          <w:ilvl w:val="0"/>
          <w:numId w:val="20"/>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购置管理</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分类维护</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提供多种标准分类，包括：固定资产分类和编码（</w:t>
      </w:r>
      <w:r w:rsidRPr="00D0615C">
        <w:rPr>
          <w:rFonts w:ascii="Times New Roman" w:eastAsia="宋体" w:hAnsi="Times New Roman" w:cs="Times New Roman"/>
          <w:color w:val="000000"/>
          <w:kern w:val="1"/>
          <w:sz w:val="22"/>
          <w:szCs w:val="21"/>
        </w:rPr>
        <w:t>GB/T 14885</w:t>
      </w:r>
      <w:r w:rsidRPr="00D0615C">
        <w:rPr>
          <w:rFonts w:ascii="Times New Roman" w:eastAsia="宋体" w:hAnsi="Times New Roman" w:cs="Times New Roman" w:hint="eastAsia"/>
          <w:color w:val="000000"/>
          <w:kern w:val="1"/>
          <w:sz w:val="22"/>
          <w:szCs w:val="21"/>
        </w:rPr>
        <w:t>）、医疗器械分类（</w:t>
      </w:r>
      <w:r w:rsidRPr="00D0615C">
        <w:rPr>
          <w:rFonts w:ascii="Times New Roman" w:eastAsia="宋体" w:hAnsi="Times New Roman" w:cs="Times New Roman"/>
          <w:color w:val="000000"/>
          <w:kern w:val="1"/>
          <w:sz w:val="22"/>
          <w:szCs w:val="21"/>
        </w:rPr>
        <w:t>68</w:t>
      </w:r>
      <w:r w:rsidRPr="00D0615C">
        <w:rPr>
          <w:rFonts w:ascii="Times New Roman" w:eastAsia="宋体" w:hAnsi="Times New Roman" w:cs="Times New Roman" w:hint="eastAsia"/>
          <w:color w:val="000000"/>
          <w:kern w:val="1"/>
          <w:sz w:val="22"/>
          <w:szCs w:val="21"/>
        </w:rPr>
        <w:t>分类）、政府会计准第</w:t>
      </w:r>
      <w:r w:rsidRPr="00D0615C">
        <w:rPr>
          <w:rFonts w:ascii="Times New Roman" w:eastAsia="宋体" w:hAnsi="Times New Roman" w:cs="Times New Roman"/>
          <w:color w:val="000000"/>
          <w:kern w:val="1"/>
          <w:sz w:val="22"/>
          <w:szCs w:val="21"/>
        </w:rPr>
        <w:t>3</w:t>
      </w:r>
      <w:r w:rsidRPr="00D0615C">
        <w:rPr>
          <w:rFonts w:ascii="Times New Roman" w:eastAsia="宋体" w:hAnsi="Times New Roman" w:cs="Times New Roman" w:hint="eastAsia"/>
          <w:color w:val="000000"/>
          <w:kern w:val="1"/>
          <w:sz w:val="22"/>
          <w:szCs w:val="21"/>
        </w:rPr>
        <w:t>号（折旧年限分类）。</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具备自定义分类数据功能，用户可添加、删除、编辑分类。</w:t>
      </w:r>
    </w:p>
    <w:p w:rsidR="00D0615C" w:rsidRPr="00D0615C" w:rsidRDefault="00D0615C" w:rsidP="00D0615C">
      <w:pPr>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hint="eastAsia"/>
          <w:color w:val="000000"/>
          <w:sz w:val="22"/>
        </w:rPr>
        <w:t>具备维护多套分类数据功能：</w:t>
      </w:r>
      <w:r w:rsidRPr="00D0615C">
        <w:rPr>
          <w:rFonts w:ascii="Times New Roman" w:eastAsia="宋体" w:hAnsi="Times New Roman" w:cs="Times New Roman" w:hint="eastAsia"/>
          <w:sz w:val="22"/>
        </w:rPr>
        <w:t>包括</w:t>
      </w:r>
      <w:r w:rsidRPr="00D0615C">
        <w:rPr>
          <w:rFonts w:ascii="Times New Roman" w:eastAsia="宋体" w:hAnsi="Times New Roman" w:cs="Times New Roman" w:hint="eastAsia"/>
          <w:color w:val="000000"/>
          <w:sz w:val="22"/>
        </w:rPr>
        <w:t>资产分类，设备分类、财务分类。</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档案维护</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具备录入设备名称、规格等信息，建立标准基础数据字典库的功能。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支持记录基础数据字典变更记录：包括创建信息、更新信息、新旧值，方便用户追溯历史记录。</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厂商管理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具备维护供应商、生产厂商、维修厂商档案，建立厂商档案字典的功能。</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库房管理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具备创建不同库房、维护科室库房对应关系的功能，将管理边界划分清楚。</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具备设置不同库房管理权限的功能，包括分类权限、品名权限。</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科室申购</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提供科室申购设备功能，可录入申购科室、申购设备、申购数量、参考价格、申购原因、申购类别等信息。</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采购计划</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提供维护采购计划功能，可录入计划类型、采购设备清单（设备名称、规格、数量、单价、申购科室）等信息。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具备汇总科室申购单据生成采购计划功能，减少录入工作并建立关联关系。</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设备合同</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具备维护采购合同功能，可录入合同编号、合同名称、供应商、设备清单、付款计划、保修服务等合同信息。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具备参照采购计划生成合同功能，减少录入工作并建立关联关系。</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合同存量提醒</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具备维护总价合同是否进行余量报警和余量下限百分比</w:t>
      </w:r>
      <w:r w:rsidRPr="00D0615C">
        <w:rPr>
          <w:rFonts w:ascii="Times New Roman" w:eastAsia="宋体" w:hAnsi="Times New Roman" w:cs="Times New Roman" w:hint="eastAsia"/>
          <w:kern w:val="1"/>
          <w:sz w:val="22"/>
          <w:szCs w:val="21"/>
        </w:rPr>
        <w:t>的功能</w:t>
      </w:r>
      <w:r w:rsidRPr="00D0615C">
        <w:rPr>
          <w:rFonts w:ascii="Times New Roman" w:eastAsia="宋体" w:hAnsi="Times New Roman" w:cs="Times New Roman" w:hint="eastAsia"/>
          <w:color w:val="000000"/>
          <w:kern w:val="1"/>
          <w:sz w:val="22"/>
          <w:szCs w:val="21"/>
        </w:rPr>
        <w:t>。</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具备合同剩余供货金额小于余量下限时，发送系统消息提醒负责人补签合同的功能。</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到货登记</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具备录入到货信息功能，可录入送货单号、接收科室、接收设备信息等到货信息功</w:t>
      </w:r>
      <w:r w:rsidRPr="00D0615C">
        <w:rPr>
          <w:rFonts w:ascii="Times New Roman" w:eastAsia="宋体" w:hAnsi="Times New Roman" w:cs="Times New Roman" w:hint="eastAsia"/>
          <w:color w:val="000000"/>
          <w:kern w:val="1"/>
          <w:sz w:val="22"/>
          <w:szCs w:val="21"/>
        </w:rPr>
        <w:lastRenderedPageBreak/>
        <w:t>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333333"/>
          <w:kern w:val="1"/>
          <w:sz w:val="22"/>
          <w:szCs w:val="21"/>
          <w:shd w:val="clear" w:color="auto" w:fill="FFFFFF"/>
        </w:rPr>
      </w:pPr>
      <w:r w:rsidRPr="00D0615C">
        <w:rPr>
          <w:rFonts w:ascii="Times New Roman" w:eastAsia="宋体" w:hAnsi="Times New Roman" w:cs="Times New Roman" w:hint="eastAsia"/>
          <w:color w:val="000000"/>
          <w:kern w:val="1"/>
          <w:sz w:val="22"/>
          <w:szCs w:val="21"/>
        </w:rPr>
        <w:t>具备参照合同登记到货信息功能，减少录入工作并建立关联关系。</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验收管理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具备维护验收信息功能，可参照合同录入验收人、验收设备、验收结果、设备序列号、材料清单等信息，减少录入工作并建立关联关系。</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具备自定义验收模板功能，用户可自定义验收项目和输入样式。</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设备入库</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具备维护入库信息功能，可录入供应商、入库设备清单（名称、单价、数量）等信息。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支持快捷建立供应商档案、设备档案，简化操作流程。</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具备参照合同生成入库单单据功能，减少录入工作并建立关联关系。</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设备退货</w:t>
      </w:r>
    </w:p>
    <w:p w:rsidR="00D0615C" w:rsidRPr="00D0615C" w:rsidRDefault="00D0615C" w:rsidP="00D0615C">
      <w:pPr>
        <w:suppressAutoHyphens/>
        <w:snapToGrid w:val="0"/>
        <w:spacing w:line="300" w:lineRule="auto"/>
        <w:ind w:firstLine="480"/>
        <w:rPr>
          <w:rFonts w:ascii="Times New Roman" w:eastAsia="宋体" w:hAnsi="Times New Roman" w:cs="Times New Roman"/>
          <w:kern w:val="1"/>
          <w:sz w:val="22"/>
          <w:szCs w:val="21"/>
        </w:rPr>
      </w:pPr>
      <w:r w:rsidRPr="00D0615C">
        <w:rPr>
          <w:rFonts w:ascii="Times New Roman" w:eastAsia="宋体" w:hAnsi="Times New Roman" w:cs="Times New Roman" w:hint="eastAsia"/>
          <w:color w:val="000000"/>
          <w:kern w:val="1"/>
          <w:sz w:val="22"/>
          <w:szCs w:val="21"/>
        </w:rPr>
        <w:t>提供退货手续办理功能，可录入供应商、退货设备等信息。</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资料管理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具备在申购、合同、验收、入库、报废、台账等主要业务模块，上传图片、</w:t>
      </w:r>
      <w:r w:rsidRPr="00D0615C">
        <w:rPr>
          <w:rFonts w:ascii="Times New Roman" w:eastAsia="宋体" w:hAnsi="Times New Roman" w:cs="Times New Roman"/>
          <w:color w:val="000000"/>
          <w:kern w:val="1"/>
          <w:sz w:val="22"/>
          <w:szCs w:val="21"/>
        </w:rPr>
        <w:t>Word</w:t>
      </w:r>
      <w:r w:rsidRPr="00D0615C">
        <w:rPr>
          <w:rFonts w:ascii="Times New Roman" w:eastAsia="宋体" w:hAnsi="Times New Roman" w:cs="Times New Roman" w:hint="eastAsia"/>
          <w:color w:val="000000"/>
          <w:kern w:val="1"/>
          <w:sz w:val="22"/>
          <w:szCs w:val="21"/>
        </w:rPr>
        <w:t>、</w:t>
      </w:r>
      <w:r w:rsidRPr="00D0615C">
        <w:rPr>
          <w:rFonts w:ascii="Times New Roman" w:eastAsia="宋体" w:hAnsi="Times New Roman" w:cs="Times New Roman"/>
          <w:color w:val="000000"/>
          <w:kern w:val="1"/>
          <w:sz w:val="22"/>
          <w:szCs w:val="21"/>
        </w:rPr>
        <w:t>PDF</w:t>
      </w:r>
      <w:r w:rsidRPr="00D0615C">
        <w:rPr>
          <w:rFonts w:ascii="Times New Roman" w:eastAsia="宋体" w:hAnsi="Times New Roman" w:cs="Times New Roman" w:hint="eastAsia"/>
          <w:color w:val="000000"/>
          <w:kern w:val="1"/>
          <w:sz w:val="22"/>
          <w:szCs w:val="21"/>
        </w:rPr>
        <w:t>等格式资料的功能。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具备在线预览图片、</w:t>
      </w:r>
      <w:r w:rsidRPr="00D0615C">
        <w:rPr>
          <w:rFonts w:ascii="Times New Roman" w:eastAsia="宋体" w:hAnsi="Times New Roman" w:cs="Times New Roman"/>
          <w:color w:val="000000"/>
          <w:kern w:val="1"/>
          <w:sz w:val="22"/>
          <w:szCs w:val="21"/>
        </w:rPr>
        <w:t>PDF</w:t>
      </w:r>
      <w:r w:rsidRPr="00D0615C">
        <w:rPr>
          <w:rFonts w:ascii="Times New Roman" w:eastAsia="宋体" w:hAnsi="Times New Roman" w:cs="Times New Roman" w:hint="eastAsia"/>
          <w:color w:val="000000"/>
          <w:kern w:val="1"/>
          <w:sz w:val="22"/>
          <w:szCs w:val="21"/>
        </w:rPr>
        <w:t>、</w:t>
      </w:r>
      <w:r w:rsidRPr="00D0615C">
        <w:rPr>
          <w:rFonts w:ascii="Times New Roman" w:eastAsia="宋体" w:hAnsi="Times New Roman" w:cs="Times New Roman"/>
          <w:color w:val="000000"/>
          <w:kern w:val="1"/>
          <w:sz w:val="22"/>
          <w:szCs w:val="21"/>
        </w:rPr>
        <w:t>Word</w:t>
      </w:r>
      <w:r w:rsidRPr="00D0615C">
        <w:rPr>
          <w:rFonts w:ascii="Times New Roman" w:eastAsia="宋体" w:hAnsi="Times New Roman" w:cs="Times New Roman" w:hint="eastAsia"/>
          <w:color w:val="000000"/>
          <w:kern w:val="1"/>
          <w:sz w:val="22"/>
          <w:szCs w:val="21"/>
        </w:rPr>
        <w:t>格式资料功能。</w:t>
      </w:r>
    </w:p>
    <w:p w:rsidR="00D0615C" w:rsidRPr="00D0615C" w:rsidRDefault="00D0615C" w:rsidP="00D0615C">
      <w:pPr>
        <w:numPr>
          <w:ilvl w:val="0"/>
          <w:numId w:val="20"/>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付款业务</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发票管理</w:t>
      </w:r>
    </w:p>
    <w:p w:rsidR="00D0615C" w:rsidRPr="00D0615C" w:rsidRDefault="00D0615C" w:rsidP="00D0615C">
      <w:pPr>
        <w:suppressAutoHyphens/>
        <w:snapToGrid w:val="0"/>
        <w:spacing w:line="300" w:lineRule="auto"/>
        <w:ind w:firstLineChars="200" w:firstLine="44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支持在票货同行情况下，在设备入库时同时录入发票。</w:t>
      </w:r>
    </w:p>
    <w:p w:rsidR="00D0615C" w:rsidRPr="00D0615C" w:rsidRDefault="00D0615C" w:rsidP="00D0615C">
      <w:pPr>
        <w:suppressAutoHyphens/>
        <w:snapToGrid w:val="0"/>
        <w:spacing w:line="300" w:lineRule="auto"/>
        <w:ind w:firstLineChars="200" w:firstLine="44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支持票货不同行情况下，在设备入库后参照入库单补登发票功能。</w:t>
      </w:r>
    </w:p>
    <w:p w:rsidR="00D0615C" w:rsidRPr="00D0615C" w:rsidRDefault="00D0615C" w:rsidP="00D0615C">
      <w:pPr>
        <w:suppressAutoHyphens/>
        <w:snapToGrid w:val="0"/>
        <w:spacing w:line="300" w:lineRule="auto"/>
        <w:ind w:firstLineChars="200" w:firstLine="44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支持扫码录入、批量生成连号发票等快捷发票录入方式。</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请付款管理</w:t>
      </w:r>
    </w:p>
    <w:p w:rsidR="00D0615C" w:rsidRPr="00D0615C" w:rsidRDefault="00D0615C" w:rsidP="00D0615C">
      <w:pPr>
        <w:suppressAutoHyphens/>
        <w:snapToGrid w:val="0"/>
        <w:spacing w:line="300" w:lineRule="auto"/>
        <w:ind w:firstLineChars="200" w:firstLine="44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提供库房向财务请款的功能，可录入关联发票号、请款金额。</w:t>
      </w:r>
    </w:p>
    <w:p w:rsidR="00D0615C" w:rsidRPr="00D0615C" w:rsidRDefault="00D0615C" w:rsidP="00D0615C">
      <w:pPr>
        <w:suppressAutoHyphens/>
        <w:snapToGrid w:val="0"/>
        <w:spacing w:line="300" w:lineRule="auto"/>
        <w:ind w:firstLineChars="200" w:firstLine="44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支持查看请款单对应采购设备清单。</w:t>
      </w:r>
    </w:p>
    <w:p w:rsidR="00D0615C" w:rsidRPr="00D0615C" w:rsidRDefault="00D0615C" w:rsidP="00D0615C">
      <w:pPr>
        <w:suppressAutoHyphens/>
        <w:snapToGrid w:val="0"/>
        <w:spacing w:line="300" w:lineRule="auto"/>
        <w:ind w:firstLineChars="200" w:firstLine="44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提供财务确认付款功能。</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付款提醒</w:t>
      </w:r>
    </w:p>
    <w:p w:rsidR="00D0615C" w:rsidRPr="00D0615C" w:rsidRDefault="00D0615C" w:rsidP="00D0615C">
      <w:pPr>
        <w:suppressAutoHyphens/>
        <w:snapToGrid w:val="0"/>
        <w:spacing w:line="300" w:lineRule="auto"/>
        <w:ind w:firstLineChars="200" w:firstLine="44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根据付款计划对近期待付款项进行提醒，以便用户提前做好付款准备。</w:t>
      </w:r>
    </w:p>
    <w:p w:rsidR="00D0615C" w:rsidRPr="00D0615C" w:rsidRDefault="00D0615C" w:rsidP="00D0615C">
      <w:pPr>
        <w:numPr>
          <w:ilvl w:val="0"/>
          <w:numId w:val="21"/>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付款统计</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Times New Roman" w:eastAsia="宋体" w:hAnsi="Times New Roman" w:cs="Times New Roman" w:hint="eastAsia"/>
          <w:color w:val="000000"/>
          <w:sz w:val="22"/>
        </w:rPr>
        <w:t>支持按照入库单、供应商、合同号三种口径，分别统计应付款情况和已付款情况。</w:t>
      </w:r>
    </w:p>
    <w:p w:rsidR="00D0615C" w:rsidRPr="00D0615C" w:rsidRDefault="00D0615C" w:rsidP="00D0615C">
      <w:pPr>
        <w:numPr>
          <w:ilvl w:val="0"/>
          <w:numId w:val="19"/>
        </w:numPr>
        <w:tabs>
          <w:tab w:val="left" w:pos="3060"/>
        </w:tabs>
        <w:adjustRightInd w:val="0"/>
        <w:snapToGrid w:val="0"/>
        <w:spacing w:line="300" w:lineRule="auto"/>
        <w:ind w:firstLineChars="400" w:firstLine="883"/>
        <w:rPr>
          <w:rFonts w:ascii="Times New Roman" w:eastAsia="宋体" w:hAnsi="Times New Roman" w:cs="Times New Roman"/>
          <w:b/>
          <w:sz w:val="22"/>
        </w:rPr>
      </w:pPr>
      <w:r w:rsidRPr="00D0615C">
        <w:rPr>
          <w:rFonts w:ascii="Times New Roman" w:eastAsia="宋体" w:hAnsi="Times New Roman" w:cs="Times New Roman" w:hint="eastAsia"/>
          <w:b/>
          <w:sz w:val="22"/>
        </w:rPr>
        <w:t>财务管理</w:t>
      </w:r>
    </w:p>
    <w:p w:rsidR="00D0615C" w:rsidRPr="00D0615C" w:rsidRDefault="00D0615C" w:rsidP="00D0615C">
      <w:pPr>
        <w:numPr>
          <w:ilvl w:val="0"/>
          <w:numId w:val="22"/>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资产账务管理</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期初导入</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提供标准</w:t>
      </w:r>
      <w:r w:rsidRPr="00D0615C">
        <w:rPr>
          <w:rFonts w:ascii="Times New Roman" w:eastAsia="宋体" w:hAnsi="Times New Roman" w:cs="Times New Roman"/>
          <w:color w:val="000000"/>
          <w:kern w:val="1"/>
          <w:sz w:val="22"/>
          <w:szCs w:val="21"/>
        </w:rPr>
        <w:t>Excel</w:t>
      </w:r>
      <w:r w:rsidRPr="00D0615C">
        <w:rPr>
          <w:rFonts w:ascii="Times New Roman" w:eastAsia="宋体" w:hAnsi="Times New Roman" w:cs="Times New Roman" w:hint="eastAsia"/>
          <w:color w:val="000000"/>
          <w:kern w:val="1"/>
          <w:sz w:val="22"/>
          <w:szCs w:val="21"/>
        </w:rPr>
        <w:t>导入模板，用户整理好现有资产数据清单后，可以快捷导入系统，并支持分批导入。</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卡片管理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具备为所有资产分配唯一院内编码功能。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具备自定义院内编码生成规则功能，院内编码由前缀、日期、分类编码、品名编码、</w:t>
      </w:r>
      <w:r w:rsidRPr="00D0615C">
        <w:rPr>
          <w:rFonts w:ascii="Times New Roman" w:eastAsia="宋体" w:hAnsi="Times New Roman" w:cs="Times New Roman" w:hint="eastAsia"/>
          <w:color w:val="000000"/>
          <w:kern w:val="1"/>
          <w:sz w:val="22"/>
          <w:szCs w:val="21"/>
        </w:rPr>
        <w:lastRenderedPageBreak/>
        <w:t>流水号、隔断符等元素组成，用户可自由组合上述元素。</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具备自定义资产标签打印模板功能，可在标签上打印机读标识。</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设备领用</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具备维护科室领用信息功能，可录入领用设备清单、领用科室、领用人、存放地点等信息。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具备针对公共设备维护共同分摊成本的科室组成情况功能</w:t>
      </w:r>
      <w:r w:rsidRPr="00D0615C">
        <w:rPr>
          <w:rFonts w:ascii="Times New Roman" w:eastAsia="宋体" w:hAnsi="Times New Roman" w:cs="Times New Roman" w:hint="eastAsia"/>
          <w:kern w:val="1"/>
          <w:sz w:val="22"/>
          <w:szCs w:val="21"/>
        </w:rPr>
        <w:t>，</w:t>
      </w:r>
      <w:r w:rsidRPr="00D0615C">
        <w:rPr>
          <w:rFonts w:ascii="Times New Roman" w:eastAsia="宋体" w:hAnsi="Times New Roman" w:cs="Times New Roman" w:hint="eastAsia"/>
          <w:color w:val="000000"/>
          <w:kern w:val="1"/>
          <w:sz w:val="22"/>
          <w:szCs w:val="21"/>
        </w:rPr>
        <w:t>折旧时会按照计费占比，将折旧费用分摊只各个科室。</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支持批量领用功能，减少大批量设备出库的系统录入工作量。</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设备退库</w:t>
      </w:r>
    </w:p>
    <w:p w:rsidR="00D0615C" w:rsidRPr="00D0615C" w:rsidRDefault="00D0615C" w:rsidP="00D0615C">
      <w:pPr>
        <w:suppressAutoHyphens/>
        <w:snapToGrid w:val="0"/>
        <w:spacing w:line="300" w:lineRule="auto"/>
        <w:ind w:firstLine="480"/>
        <w:rPr>
          <w:rFonts w:ascii="Times New Roman" w:eastAsia="宋体" w:hAnsi="Times New Roman" w:cs="Times New Roman"/>
          <w:b/>
          <w:bCs/>
          <w:color w:val="333333"/>
          <w:kern w:val="1"/>
          <w:sz w:val="22"/>
          <w:szCs w:val="21"/>
          <w:shd w:val="clear" w:color="auto" w:fill="FFFFFF"/>
        </w:rPr>
      </w:pPr>
      <w:r w:rsidRPr="00D0615C">
        <w:rPr>
          <w:rFonts w:ascii="Times New Roman" w:eastAsia="宋体" w:hAnsi="Times New Roman" w:cs="Times New Roman" w:hint="eastAsia"/>
          <w:color w:val="000000"/>
          <w:kern w:val="1"/>
          <w:sz w:val="22"/>
          <w:szCs w:val="21"/>
        </w:rPr>
        <w:t>提供退库手续办理功能，可录入退库科室、退库日期、退库设备。</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设备转移</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具备维护科室间设备转移信息功能，可录入转出科室、转入科室、转移设备清单等信息。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支持同科室批量转移功能，减少录入工作量。</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具备针对公共设备维护共同分摊成本的科室组成情况功能。</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设备转库</w:t>
      </w:r>
    </w:p>
    <w:p w:rsidR="00D0615C" w:rsidRPr="00D0615C" w:rsidRDefault="00D0615C" w:rsidP="00D0615C">
      <w:pPr>
        <w:suppressAutoHyphens/>
        <w:snapToGrid w:val="0"/>
        <w:spacing w:line="300" w:lineRule="auto"/>
        <w:ind w:firstLine="480"/>
        <w:rPr>
          <w:rFonts w:ascii="Times New Roman" w:eastAsia="宋体" w:hAnsi="Times New Roman" w:cs="Times New Roman"/>
          <w:color w:val="333333"/>
          <w:kern w:val="1"/>
          <w:sz w:val="22"/>
          <w:szCs w:val="21"/>
          <w:shd w:val="clear" w:color="auto" w:fill="FFFFFF"/>
        </w:rPr>
      </w:pPr>
      <w:r w:rsidRPr="00D0615C">
        <w:rPr>
          <w:rFonts w:ascii="Times New Roman" w:eastAsia="宋体" w:hAnsi="Times New Roman" w:cs="Times New Roman" w:hint="eastAsia"/>
          <w:color w:val="000000"/>
          <w:kern w:val="1"/>
          <w:sz w:val="22"/>
          <w:szCs w:val="21"/>
        </w:rPr>
        <w:t>支持调整设备所属库房，并根据库房管理权限控制可转移设备。</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设备处置</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提供处置手续办理功能，可录入退役设备、退役去向信息。处置手续办理完成，设备状态置为待退役，等待财务确认。</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处置确认</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提供处置确认功能，在主管机构（如卫健委）同意资产报废后，对待退役资产进行下账处理。</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原值调整</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支持增加或减少设备原值，并可设置变动金额的资金来源占比。</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资产拆分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支持将单个资产拆分成多个资产，并可修改设备品规信息。</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资产折旧</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具备手工或自动折旧两种功能：开启自动折旧后，每月固定时间或月结前会自动折旧。</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具备折旧校验功能，会提示用户哪些资产数据维护异常，需要及时修正。</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具备设置折旧规则功能，可选则年限平均法（一）或年限平均法（二）等。</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使用年限提醒</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对剩余使用时间低于下限的资产进行及时提醒，以便用户进行退役等处理。</w:t>
      </w:r>
    </w:p>
    <w:p w:rsidR="00D0615C" w:rsidRPr="00D0615C" w:rsidRDefault="00D0615C" w:rsidP="00D0615C">
      <w:pPr>
        <w:numPr>
          <w:ilvl w:val="0"/>
          <w:numId w:val="23"/>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设备台账</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具备资产查看功能，包括：全院资产清单、本库房资产清单、科室在用资产清单。</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具备设备名称、购入日期、价格等查询条件，检索对应设备。</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具备自定义显示布局及保存功能。</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lastRenderedPageBreak/>
        <w:t>具备添加自定义字段功能，方便用户扩展设备信息。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具备查看资产详细信息，及全生命节点信息功能。</w:t>
      </w:r>
    </w:p>
    <w:p w:rsidR="00D0615C" w:rsidRPr="00D0615C" w:rsidRDefault="00D0615C" w:rsidP="00D0615C">
      <w:pPr>
        <w:numPr>
          <w:ilvl w:val="0"/>
          <w:numId w:val="22"/>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资产财务分析</w:t>
      </w:r>
    </w:p>
    <w:p w:rsidR="00D0615C" w:rsidRPr="00D0615C" w:rsidRDefault="00D0615C" w:rsidP="00D0615C">
      <w:pPr>
        <w:suppressAutoHyphens/>
        <w:snapToGrid w:val="0"/>
        <w:spacing w:line="300" w:lineRule="auto"/>
        <w:ind w:firstLine="480"/>
        <w:rPr>
          <w:rFonts w:ascii="宋体" w:eastAsia="宋体" w:hAnsi="宋体" w:cs="Times New Roman"/>
          <w:color w:val="000000"/>
          <w:kern w:val="1"/>
          <w:sz w:val="22"/>
          <w:szCs w:val="21"/>
        </w:rPr>
      </w:pPr>
      <w:r w:rsidRPr="00D0615C">
        <w:rPr>
          <w:rFonts w:ascii="宋体" w:eastAsia="宋体" w:hAnsi="宋体" w:cs="Times New Roman" w:hint="eastAsia"/>
          <w:color w:val="000000"/>
          <w:kern w:val="1"/>
          <w:sz w:val="22"/>
          <w:szCs w:val="21"/>
        </w:rPr>
        <w:t>资产月报：支持统计医院的资产变化情况，和入账、下账明细。</w:t>
      </w:r>
    </w:p>
    <w:p w:rsidR="00D0615C" w:rsidRPr="00D0615C" w:rsidRDefault="00D0615C" w:rsidP="00D0615C">
      <w:pPr>
        <w:suppressAutoHyphens/>
        <w:snapToGrid w:val="0"/>
        <w:spacing w:line="300" w:lineRule="auto"/>
        <w:ind w:firstLine="480"/>
        <w:rPr>
          <w:rFonts w:ascii="宋体" w:eastAsia="宋体" w:hAnsi="宋体" w:cs="Times New Roman"/>
          <w:color w:val="000000"/>
          <w:kern w:val="1"/>
          <w:sz w:val="22"/>
          <w:szCs w:val="21"/>
        </w:rPr>
      </w:pPr>
      <w:r w:rsidRPr="00D0615C">
        <w:rPr>
          <w:rFonts w:ascii="宋体" w:eastAsia="宋体" w:hAnsi="宋体" w:cs="Times New Roman" w:hint="eastAsia"/>
          <w:color w:val="000000"/>
          <w:kern w:val="1"/>
          <w:sz w:val="22"/>
          <w:szCs w:val="21"/>
        </w:rPr>
        <w:t>折旧报表：支持统计资产折旧数据，包括折旧汇总和摊销明细，可以按照卡片、计费科室和资金来源等多种口径进行统计。</w:t>
      </w:r>
    </w:p>
    <w:p w:rsidR="00D0615C" w:rsidRPr="00D0615C" w:rsidRDefault="00D0615C" w:rsidP="00D0615C">
      <w:pPr>
        <w:suppressAutoHyphens/>
        <w:snapToGrid w:val="0"/>
        <w:spacing w:line="300" w:lineRule="auto"/>
        <w:ind w:firstLine="480"/>
        <w:rPr>
          <w:rFonts w:ascii="Calibri" w:eastAsia="宋体" w:hAnsi="Calibri" w:cs="Times New Roman"/>
          <w:kern w:val="1"/>
          <w:sz w:val="22"/>
          <w:szCs w:val="21"/>
        </w:rPr>
      </w:pPr>
      <w:r w:rsidRPr="00D0615C">
        <w:rPr>
          <w:rFonts w:ascii="宋体" w:eastAsia="宋体" w:hAnsi="宋体" w:cs="Times New Roman" w:hint="eastAsia"/>
          <w:color w:val="000000"/>
          <w:kern w:val="1"/>
          <w:sz w:val="22"/>
          <w:szCs w:val="21"/>
        </w:rPr>
        <w:t>业务明细查询：支持按照单据信息和设备信息，查询入库明细、领用明细和转移明细，可以追溯后续退货和退库信息。</w:t>
      </w:r>
    </w:p>
    <w:p w:rsidR="00D0615C" w:rsidRPr="00D0615C" w:rsidRDefault="00D0615C" w:rsidP="00D0615C">
      <w:pPr>
        <w:numPr>
          <w:ilvl w:val="0"/>
          <w:numId w:val="19"/>
        </w:numPr>
        <w:tabs>
          <w:tab w:val="left" w:pos="3060"/>
        </w:tabs>
        <w:adjustRightInd w:val="0"/>
        <w:snapToGrid w:val="0"/>
        <w:spacing w:line="300" w:lineRule="auto"/>
        <w:ind w:firstLineChars="400" w:firstLine="883"/>
        <w:rPr>
          <w:rFonts w:ascii="Times New Roman" w:eastAsia="宋体" w:hAnsi="Times New Roman" w:cs="Times New Roman"/>
          <w:b/>
          <w:sz w:val="22"/>
        </w:rPr>
      </w:pPr>
      <w:r w:rsidRPr="00D0615C">
        <w:rPr>
          <w:rFonts w:ascii="Times New Roman" w:eastAsia="宋体" w:hAnsi="Times New Roman" w:cs="Times New Roman" w:hint="eastAsia"/>
          <w:b/>
          <w:sz w:val="22"/>
        </w:rPr>
        <w:t>使用管理</w:t>
      </w:r>
    </w:p>
    <w:p w:rsidR="00D0615C" w:rsidRPr="00D0615C" w:rsidRDefault="00D0615C" w:rsidP="00D0615C">
      <w:pPr>
        <w:numPr>
          <w:ilvl w:val="0"/>
          <w:numId w:val="24"/>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使用运维</w:t>
      </w:r>
    </w:p>
    <w:p w:rsidR="00D0615C" w:rsidRPr="00D0615C" w:rsidRDefault="00D0615C" w:rsidP="00D0615C">
      <w:pPr>
        <w:numPr>
          <w:ilvl w:val="0"/>
          <w:numId w:val="25"/>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保修管理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具备维护设备保修信息功能，可录入维保厂商、维保设备清单、维保期限、维保内容等。</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具备维保到期提醒功能，发送站内消息提醒用户。</w:t>
      </w:r>
    </w:p>
    <w:p w:rsidR="00D0615C" w:rsidRPr="00D0615C" w:rsidRDefault="00D0615C" w:rsidP="00D0615C">
      <w:pPr>
        <w:numPr>
          <w:ilvl w:val="0"/>
          <w:numId w:val="25"/>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维修管理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具备科室故障报修功能，可录入故障现象、详细描述、期望修复时间等信息。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具备多种任务调度模式，可实现人工派单和自动派单。</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具备外修申请功能，可录入外修厂商、外修原因、暂估费用等信息。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具备对维修结果进行登记功能，可录入故障原因、维修效果、维修工时、维修费用等信息。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具备科室维修评价功能，录入报修科室对维修响应速度、服务态度、维修质量等多方面的评价。</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具备任务提醒功能，发送站内消息提醒用户及时进行维修或评价处理。</w:t>
      </w:r>
    </w:p>
    <w:p w:rsidR="00D0615C" w:rsidRPr="00D0615C" w:rsidRDefault="00D0615C" w:rsidP="00D0615C">
      <w:pPr>
        <w:numPr>
          <w:ilvl w:val="0"/>
          <w:numId w:val="25"/>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保养管理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具备建立保养计划功能，可维护保养周期、开始日期、结束日期、负责科室等信息。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支持按设备类别建立计划，该类新进设备会自动加入到该计划，报废设备会自动取消保养任务。</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具备定期生成保养任务功能，并发送站内消息进行提醒。</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具备登记保养结果功能，可录入消耗配件、保养工时等信息。</w:t>
      </w:r>
    </w:p>
    <w:p w:rsidR="00D0615C" w:rsidRPr="00D0615C" w:rsidRDefault="00D0615C" w:rsidP="00D0615C">
      <w:pPr>
        <w:numPr>
          <w:ilvl w:val="0"/>
          <w:numId w:val="25"/>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巡检管理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具备建立巡检计划功能，可维护巡检周期、开始日期、结束日期、负责科室等信息。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具备定期生成巡检任务功能，并发送站内消息进行提醒。</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具备登记巡检结果功能。</w:t>
      </w:r>
    </w:p>
    <w:p w:rsidR="00D0615C" w:rsidRPr="00D0615C" w:rsidRDefault="00D0615C" w:rsidP="00D0615C">
      <w:pPr>
        <w:numPr>
          <w:ilvl w:val="0"/>
          <w:numId w:val="25"/>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设备借调</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支持使用科室记录本科室设备借出和归还情况，包括借用科室、借用时间、借用设备清单和归还时间。</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支持管理科室对全院设备进行调拨，并记录借出和归还信息。</w:t>
      </w:r>
    </w:p>
    <w:p w:rsidR="00D0615C" w:rsidRPr="00D0615C" w:rsidRDefault="00D0615C" w:rsidP="00D0615C">
      <w:pPr>
        <w:numPr>
          <w:ilvl w:val="0"/>
          <w:numId w:val="25"/>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盘点管理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lastRenderedPageBreak/>
        <w:t>提供两种盘点模式：按</w:t>
      </w:r>
      <w:r w:rsidRPr="00D0615C">
        <w:rPr>
          <w:rFonts w:ascii="Times New Roman" w:eastAsia="宋体" w:hAnsi="Times New Roman" w:cs="Times New Roman"/>
          <w:color w:val="000000"/>
          <w:kern w:val="1"/>
          <w:sz w:val="22"/>
          <w:szCs w:val="21"/>
        </w:rPr>
        <w:t>“</w:t>
      </w:r>
      <w:r w:rsidRPr="00D0615C">
        <w:rPr>
          <w:rFonts w:ascii="Times New Roman" w:eastAsia="宋体" w:hAnsi="Times New Roman" w:cs="Times New Roman" w:hint="eastAsia"/>
          <w:color w:val="000000"/>
          <w:kern w:val="1"/>
          <w:sz w:val="22"/>
          <w:szCs w:val="21"/>
        </w:rPr>
        <w:t>地理所在位置</w:t>
      </w:r>
      <w:r w:rsidRPr="00D0615C">
        <w:rPr>
          <w:rFonts w:ascii="Times New Roman" w:eastAsia="宋体" w:hAnsi="Times New Roman" w:cs="Times New Roman"/>
          <w:color w:val="000000"/>
          <w:kern w:val="1"/>
          <w:sz w:val="22"/>
          <w:szCs w:val="21"/>
        </w:rPr>
        <w:t>”</w:t>
      </w:r>
      <w:r w:rsidRPr="00D0615C">
        <w:rPr>
          <w:rFonts w:ascii="Times New Roman" w:eastAsia="宋体" w:hAnsi="Times New Roman" w:cs="Times New Roman" w:hint="eastAsia"/>
          <w:color w:val="000000"/>
          <w:kern w:val="1"/>
          <w:sz w:val="22"/>
          <w:szCs w:val="21"/>
        </w:rPr>
        <w:t>盘点和按</w:t>
      </w:r>
      <w:r w:rsidRPr="00D0615C">
        <w:rPr>
          <w:rFonts w:ascii="Times New Roman" w:eastAsia="宋体" w:hAnsi="Times New Roman" w:cs="Times New Roman"/>
          <w:color w:val="000000"/>
          <w:kern w:val="1"/>
          <w:sz w:val="22"/>
          <w:szCs w:val="21"/>
        </w:rPr>
        <w:t>“</w:t>
      </w:r>
      <w:r w:rsidRPr="00D0615C">
        <w:rPr>
          <w:rFonts w:ascii="Times New Roman" w:eastAsia="宋体" w:hAnsi="Times New Roman" w:cs="Times New Roman" w:hint="eastAsia"/>
          <w:color w:val="000000"/>
          <w:kern w:val="1"/>
          <w:sz w:val="22"/>
          <w:szCs w:val="21"/>
        </w:rPr>
        <w:t>所属行政科室</w:t>
      </w:r>
      <w:r w:rsidRPr="00D0615C">
        <w:rPr>
          <w:rFonts w:ascii="Times New Roman" w:eastAsia="宋体" w:hAnsi="Times New Roman" w:cs="Times New Roman"/>
          <w:color w:val="000000"/>
          <w:kern w:val="1"/>
          <w:sz w:val="22"/>
          <w:szCs w:val="21"/>
        </w:rPr>
        <w:t>”</w:t>
      </w:r>
      <w:r w:rsidRPr="00D0615C">
        <w:rPr>
          <w:rFonts w:ascii="Times New Roman" w:eastAsia="宋体" w:hAnsi="Times New Roman" w:cs="Times New Roman" w:hint="eastAsia"/>
          <w:color w:val="000000"/>
          <w:kern w:val="1"/>
          <w:sz w:val="22"/>
          <w:szCs w:val="21"/>
        </w:rPr>
        <w:t>盘点，分别适配归口科室统一盘点和使用科室自行盘点的场景。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具备按数量盘点和按设备盘点两种功能，提高盘点效率。</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支持盘符、转移、更新、位移等盘点操作。</w:t>
      </w:r>
    </w:p>
    <w:p w:rsidR="00D0615C" w:rsidRPr="00D0615C" w:rsidRDefault="00D0615C" w:rsidP="00D0615C">
      <w:pPr>
        <w:numPr>
          <w:ilvl w:val="0"/>
          <w:numId w:val="24"/>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质量管理</w:t>
      </w:r>
    </w:p>
    <w:p w:rsidR="00D0615C" w:rsidRPr="00D0615C" w:rsidRDefault="00D0615C" w:rsidP="00D0615C">
      <w:pPr>
        <w:numPr>
          <w:ilvl w:val="0"/>
          <w:numId w:val="26"/>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资质管理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支持录入资质证件，包括厂商的营业执照、设备的医疗器械注册证等。</w:t>
      </w:r>
    </w:p>
    <w:p w:rsidR="00D0615C" w:rsidRPr="00D0615C" w:rsidRDefault="00D0615C" w:rsidP="00D0615C">
      <w:pPr>
        <w:suppressAutoHyphens/>
        <w:snapToGrid w:val="0"/>
        <w:spacing w:line="300" w:lineRule="auto"/>
        <w:ind w:firstLine="480"/>
        <w:rPr>
          <w:rFonts w:ascii="Times New Roman" w:eastAsia="宋体" w:hAnsi="Times New Roman" w:cs="Times New Roman"/>
          <w:color w:val="333333"/>
          <w:kern w:val="1"/>
          <w:sz w:val="22"/>
          <w:szCs w:val="21"/>
          <w:shd w:val="clear" w:color="auto" w:fill="FFFFFF"/>
        </w:rPr>
      </w:pPr>
      <w:r w:rsidRPr="00D0615C">
        <w:rPr>
          <w:rFonts w:ascii="Times New Roman" w:eastAsia="宋体" w:hAnsi="Times New Roman" w:cs="Times New Roman" w:hint="eastAsia"/>
          <w:color w:val="000000"/>
          <w:kern w:val="1"/>
          <w:sz w:val="22"/>
          <w:szCs w:val="21"/>
        </w:rPr>
        <w:t>具备资质提醒功能，对即将失效的各类资质证件进行提醒。</w:t>
      </w:r>
    </w:p>
    <w:p w:rsidR="00D0615C" w:rsidRPr="00D0615C" w:rsidRDefault="00D0615C" w:rsidP="00D0615C">
      <w:pPr>
        <w:numPr>
          <w:ilvl w:val="0"/>
          <w:numId w:val="26"/>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计量管理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具备维护计量设备台账功能，可自动生成台账、也可导入计量部件。</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具备建立计量计划功能，可维护计量周期、开始日期、结束日期、负责科室等信息。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支持按设备类别建立计划，该类新进设备会自动加入到该计划，报废设备会自动取消计量任务。</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具备定期生成计量任务功能，并发送站内消息进行提醒。</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具备登记计量结果功能，可录入计量证书、计量有效日期等信息。</w:t>
      </w:r>
    </w:p>
    <w:p w:rsidR="00D0615C" w:rsidRPr="00D0615C" w:rsidRDefault="00D0615C" w:rsidP="00D0615C">
      <w:pPr>
        <w:numPr>
          <w:ilvl w:val="0"/>
          <w:numId w:val="26"/>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质控管理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具备建立质控计划功能，可维护质控周期、开始日期、结束日期、负责科室等信息。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支持按设备类别建立计划，该类新进设备会自动加入到该计划，报废设备会自动取消质控任务。</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具备定期生成质控任务功能，并发送站内消息进行提醒。</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具备登记质控结果功能。</w:t>
      </w:r>
    </w:p>
    <w:p w:rsidR="00D0615C" w:rsidRPr="00D0615C" w:rsidRDefault="00D0615C" w:rsidP="00D0615C">
      <w:pPr>
        <w:numPr>
          <w:ilvl w:val="0"/>
          <w:numId w:val="26"/>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辐射管理</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具备建立辐射检测计划功能，可维护检测周期、开始日期、结束日期、负责科室等信息。</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支持按设备类别建立计划，该类新进设备会自动加入到该计划，报废设备会自动取消检测任务。</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具备定期生成检测任务功能，并发送站内消息进行提醒。</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具备登记检测结果功能。</w:t>
      </w:r>
    </w:p>
    <w:p w:rsidR="00D0615C" w:rsidRPr="00D0615C" w:rsidRDefault="00D0615C" w:rsidP="00D0615C">
      <w:pPr>
        <w:numPr>
          <w:ilvl w:val="0"/>
          <w:numId w:val="24"/>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运维统计</w:t>
      </w:r>
    </w:p>
    <w:p w:rsidR="00D0615C" w:rsidRPr="00D0615C" w:rsidRDefault="00D0615C" w:rsidP="00D0615C">
      <w:pPr>
        <w:numPr>
          <w:ilvl w:val="0"/>
          <w:numId w:val="27"/>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工作量统计</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具备统计职工维修、保养、巡检工作量功能。</w:t>
      </w:r>
    </w:p>
    <w:p w:rsidR="00D0615C" w:rsidRPr="00D0615C" w:rsidRDefault="00D0615C" w:rsidP="00D0615C">
      <w:pPr>
        <w:numPr>
          <w:ilvl w:val="0"/>
          <w:numId w:val="27"/>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维修分析</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具备分析设备停机率、故障类别、返修情况、材料消耗等功能</w:t>
      </w:r>
    </w:p>
    <w:p w:rsidR="00D0615C" w:rsidRPr="00D0615C" w:rsidRDefault="00D0615C" w:rsidP="00D0615C">
      <w:pPr>
        <w:numPr>
          <w:ilvl w:val="0"/>
          <w:numId w:val="27"/>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保养分析</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具备分析保养及时率功能。</w:t>
      </w:r>
    </w:p>
    <w:p w:rsidR="00D0615C" w:rsidRPr="00D0615C" w:rsidRDefault="00D0615C" w:rsidP="00D0615C">
      <w:pPr>
        <w:numPr>
          <w:ilvl w:val="0"/>
          <w:numId w:val="27"/>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巡检分析</w:t>
      </w:r>
    </w:p>
    <w:p w:rsidR="00D0615C" w:rsidRPr="00D0615C" w:rsidRDefault="00D0615C" w:rsidP="00D0615C">
      <w:pPr>
        <w:suppressAutoHyphens/>
        <w:snapToGrid w:val="0"/>
        <w:spacing w:line="300" w:lineRule="auto"/>
        <w:ind w:firstLine="480"/>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color w:val="000000"/>
          <w:kern w:val="1"/>
          <w:sz w:val="22"/>
          <w:szCs w:val="21"/>
        </w:rPr>
        <w:t>具备分析巡检覆盖率功能。</w:t>
      </w:r>
    </w:p>
    <w:p w:rsidR="00D0615C" w:rsidRPr="00D0615C" w:rsidRDefault="00D0615C" w:rsidP="00D0615C">
      <w:pPr>
        <w:numPr>
          <w:ilvl w:val="0"/>
          <w:numId w:val="27"/>
        </w:numPr>
        <w:spacing w:line="300" w:lineRule="auto"/>
        <w:rPr>
          <w:rFonts w:ascii="Times New Roman" w:eastAsia="宋体" w:hAnsi="Times New Roman" w:cs="Times New Roman"/>
          <w:b/>
          <w:bCs/>
          <w:color w:val="333333"/>
          <w:sz w:val="22"/>
          <w:shd w:val="clear" w:color="auto" w:fill="FFFFFF"/>
        </w:rPr>
      </w:pPr>
      <w:r w:rsidRPr="00D0615C">
        <w:rPr>
          <w:rFonts w:ascii="Times New Roman" w:eastAsia="宋体" w:hAnsi="Times New Roman" w:cs="Times New Roman" w:hint="eastAsia"/>
          <w:b/>
          <w:bCs/>
          <w:color w:val="333333"/>
          <w:sz w:val="22"/>
          <w:shd w:val="clear" w:color="auto" w:fill="FFFFFF"/>
        </w:rPr>
        <w:t>计量分析</w:t>
      </w:r>
    </w:p>
    <w:p w:rsidR="00D0615C" w:rsidRPr="00D0615C" w:rsidRDefault="00D0615C" w:rsidP="00D0615C">
      <w:pPr>
        <w:suppressAutoHyphens/>
        <w:snapToGrid w:val="0"/>
        <w:spacing w:line="300" w:lineRule="auto"/>
        <w:ind w:firstLine="480"/>
        <w:rPr>
          <w:rFonts w:ascii="Calibri" w:eastAsia="宋体" w:hAnsi="Calibri" w:cs="Times New Roman"/>
          <w:kern w:val="1"/>
          <w:sz w:val="22"/>
          <w:szCs w:val="21"/>
        </w:rPr>
      </w:pPr>
      <w:r w:rsidRPr="00D0615C">
        <w:rPr>
          <w:rFonts w:ascii="Times New Roman" w:eastAsia="宋体" w:hAnsi="Times New Roman" w:cs="Times New Roman" w:hint="eastAsia"/>
          <w:color w:val="000000"/>
          <w:kern w:val="1"/>
          <w:sz w:val="22"/>
          <w:szCs w:val="21"/>
        </w:rPr>
        <w:lastRenderedPageBreak/>
        <w:t>具备分析计量计划执行情况功能。</w:t>
      </w:r>
    </w:p>
    <w:p w:rsidR="00D0615C" w:rsidRPr="00D0615C" w:rsidRDefault="00D0615C" w:rsidP="00D0615C">
      <w:pPr>
        <w:numPr>
          <w:ilvl w:val="0"/>
          <w:numId w:val="18"/>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医务管理子系统</w:t>
      </w:r>
    </w:p>
    <w:p w:rsidR="00D0615C" w:rsidRPr="00D0615C" w:rsidRDefault="00D0615C" w:rsidP="00D0615C">
      <w:pPr>
        <w:numPr>
          <w:ilvl w:val="0"/>
          <w:numId w:val="28"/>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医务管理门户</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提供医务管理人员、科主任首页门户，展示患者动态变化数据、待办任务提醒及处理、快捷入口功能。</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具备门诊患者和住院患者每日动态数据查看和详情列表查看功能，类型包括在院患者、新入患者、出院患者、转入患者、转出患者、死亡患者、会诊患者、危急值、危重患者、关注患者。</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具备按日期、科室查看首页汇总指标数据功能。</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具备查看患者基本信息和患者诊疗信息功能，包括基本信息、诊断、体温、医嘱、住院病历、检验、检查、入出科、危急值。</w:t>
      </w:r>
    </w:p>
    <w:p w:rsidR="00D0615C" w:rsidRPr="00D0615C" w:rsidRDefault="00D0615C" w:rsidP="00D0615C">
      <w:pPr>
        <w:suppressAutoHyphens/>
        <w:snapToGrid w:val="0"/>
        <w:spacing w:line="300" w:lineRule="auto"/>
        <w:ind w:firstLine="480"/>
        <w:rPr>
          <w:rFonts w:ascii="宋体" w:eastAsia="宋体" w:hAnsi="宋体" w:cs="宋体"/>
          <w:kern w:val="1"/>
          <w:sz w:val="22"/>
          <w:szCs w:val="21"/>
        </w:rPr>
      </w:pPr>
      <w:r w:rsidRPr="00D0615C">
        <w:rPr>
          <w:rFonts w:ascii="宋体" w:eastAsia="宋体" w:hAnsi="宋体" w:cs="宋体" w:hint="eastAsia"/>
          <w:kern w:val="1"/>
          <w:sz w:val="22"/>
          <w:szCs w:val="21"/>
        </w:rPr>
        <w:t>具备根据不同角色设置首页展示板块功能，如医务科和科主任，按照门户标准化和门户个性化进行设置。</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具备集中展示待办任务、快捷入口功能。</w:t>
      </w:r>
    </w:p>
    <w:p w:rsidR="00D0615C" w:rsidRPr="00D0615C" w:rsidRDefault="00D0615C" w:rsidP="00D0615C">
      <w:pPr>
        <w:numPr>
          <w:ilvl w:val="0"/>
          <w:numId w:val="28"/>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住院病历质量统计分析</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对住院病历质量进行统计分析，具体功能包括：住院病历质量概览、住院病历时限质量监测、病历评分质量监测、病历问题整改监测、病历质控工作量统计。</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具备住院病历质量概览功能，可汇总展示终末病历评分质量指标、病历质量分布情况、时限完成率分布情况。</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具备住院病历时限完成情况监测及多维度统计分析功能，包括按科室、医生分别展示病历超时完成情况。</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具备住院病历质控问题整改情况监测及多维度统计分析功能，包括按科室、医生、质控细则分别展示病历质控问题整改情况。</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具备住院病历质量评分结果多维度统计分析功能，包括按科室、病区、诊疗组、医生分别统计分析及时归档、质控率、病历质控甲级率、乙级率、丙级率。</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具备住院病历质量评分质控工作量统计。</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具备统计结果图表展示功能，并可查看具体明细。</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为保证数据连续性，质量统计数据需来自于我院质量管理系统，改造费用需包含在投标价内。</w:t>
      </w:r>
    </w:p>
    <w:p w:rsidR="00D0615C" w:rsidRPr="00D0615C" w:rsidRDefault="00D0615C" w:rsidP="00D0615C">
      <w:pPr>
        <w:numPr>
          <w:ilvl w:val="0"/>
          <w:numId w:val="28"/>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临床路径质量统计分析</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需提供临床路径相关核心监测指标统计分析功能，按科室、病种维度展示入径率、完成率、退出率、退出率、变异率等。</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具备路径工作管理情况多维度统计分析功能，包括按科室、医生、病种分别展示符合率、入径率、完成率、退出率。</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具备路径质量管理情况多维度统计分析功能，包括按科室、病种分别展示治愈率、好转率、死亡人数、转院人数。</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具备经济效益管理情况多维度统计分析功能，包括按科室、路径分别展示人均费用、平均住院日。</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具备路径变异与退出情况多维度统计分析功能，包括按路径退出原因、路径变异原</w:t>
      </w:r>
      <w:r w:rsidRPr="00D0615C">
        <w:rPr>
          <w:rFonts w:ascii="宋体" w:eastAsia="宋体" w:hAnsi="宋体" w:cs="宋体" w:hint="eastAsia"/>
          <w:color w:val="000000"/>
          <w:kern w:val="1"/>
          <w:sz w:val="22"/>
          <w:szCs w:val="21"/>
        </w:rPr>
        <w:lastRenderedPageBreak/>
        <w:t>因分别展示退出人数、变异人数、退出率、变异率。</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具备统计结果图表展示功能，并可查看具体明细。</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为保证数据连续性，质量统计数据需来自于我院质量管理系统，改造费用需包含在投标价内。</w:t>
      </w:r>
    </w:p>
    <w:p w:rsidR="00D0615C" w:rsidRPr="00D0615C" w:rsidRDefault="00D0615C" w:rsidP="00D0615C">
      <w:pPr>
        <w:numPr>
          <w:ilvl w:val="0"/>
          <w:numId w:val="28"/>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抗菌药物统计分析</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需提供门急诊抗菌药物、住院抗菌药物质量指标统计分析，包括使用人次、使用强度、使用品种等。</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具备门(急)诊抗菌药物情况多维度统计分析功能，包括按科室、医生分别展示抗菌药物处方人次、抗菌药物静脉使用人次、抗菌药物费用、人均使用抗菌药物品种数。</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具备住院抗菌药物使用情况多维度统计分析功能，包括按科室、医生分别展示人均使用抗菌药物费用、住院患者抗菌药物使用强度、住院抗菌药物使用率、特殊使用级抗菌药物使用率。</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具备统计结果图表展示功能，并可查看具体明细。</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为保证数据连续性，质量统计数据需来自于我院质量管理系统，改造费用需包含在投标价内。</w:t>
      </w:r>
    </w:p>
    <w:p w:rsidR="00D0615C" w:rsidRPr="00D0615C" w:rsidRDefault="00D0615C" w:rsidP="00D0615C">
      <w:pPr>
        <w:numPr>
          <w:ilvl w:val="0"/>
          <w:numId w:val="28"/>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危急值质量统计分析</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需提供门诊危急值、住院危急值报告发布例数、接收情况、处理情况监测统计功能。</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具备门诊危急值报告监测及多维度统计分析功能，包括按科室、医生分别展示门诊危急值报告发布例数、接收情况及用时、处理情况及用时。</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具备住院危急值报告监测及多维度统计分析功能，包括按科室、病区、医生、发布科室分别展示住院危急值报告发布例数、接收情况及用时、处理情况及用时。</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具备已发布危急值报告对应危急值处理记录病历书写情况监测。</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具备统计结果图表展示功能，并可查看具体明细。</w:t>
      </w:r>
    </w:p>
    <w:p w:rsidR="00D0615C" w:rsidRPr="00D0615C" w:rsidRDefault="00D0615C" w:rsidP="00D0615C">
      <w:pPr>
        <w:suppressAutoHyphens/>
        <w:snapToGrid w:val="0"/>
        <w:spacing w:line="300" w:lineRule="auto"/>
        <w:ind w:firstLine="480"/>
        <w:rPr>
          <w:rFonts w:ascii="宋体" w:eastAsia="宋体" w:hAnsi="宋体" w:cs="宋体"/>
          <w:color w:val="000000"/>
          <w:kern w:val="1"/>
          <w:sz w:val="22"/>
          <w:szCs w:val="21"/>
        </w:rPr>
      </w:pPr>
      <w:r w:rsidRPr="00D0615C">
        <w:rPr>
          <w:rFonts w:ascii="宋体" w:eastAsia="宋体" w:hAnsi="宋体" w:cs="宋体" w:hint="eastAsia"/>
          <w:color w:val="000000"/>
          <w:kern w:val="1"/>
          <w:sz w:val="22"/>
          <w:szCs w:val="21"/>
        </w:rPr>
        <w:t>为保证数据连续性，质量统计数据需来自于我院质量管理系统，改造费用需包含在投标价内。</w:t>
      </w:r>
    </w:p>
    <w:p w:rsidR="00D0615C" w:rsidRPr="00D0615C" w:rsidRDefault="00D0615C" w:rsidP="00D0615C">
      <w:pPr>
        <w:numPr>
          <w:ilvl w:val="0"/>
          <w:numId w:val="18"/>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医疗不良事件管理子系统</w:t>
      </w:r>
    </w:p>
    <w:p w:rsidR="00D0615C" w:rsidRPr="00D0615C" w:rsidRDefault="00D0615C" w:rsidP="00D0615C">
      <w:pPr>
        <w:numPr>
          <w:ilvl w:val="0"/>
          <w:numId w:val="29"/>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不良事件管理平台</w:t>
      </w:r>
    </w:p>
    <w:p w:rsidR="00D0615C" w:rsidRPr="00D0615C" w:rsidRDefault="00D0615C" w:rsidP="00D0615C">
      <w:pPr>
        <w:suppressAutoHyphens/>
        <w:spacing w:line="300" w:lineRule="auto"/>
        <w:ind w:firstLine="480"/>
        <w:rPr>
          <w:rFonts w:ascii="宋体" w:eastAsia="宋体" w:hAnsi="宋体" w:cs="宋体"/>
          <w:kern w:val="1"/>
          <w:sz w:val="22"/>
          <w:szCs w:val="21"/>
        </w:rPr>
      </w:pPr>
      <w:r w:rsidRPr="00D0615C">
        <w:rPr>
          <w:rFonts w:ascii="宋体" w:eastAsia="宋体" w:hAnsi="宋体" w:cs="宋体" w:hint="eastAsia"/>
          <w:kern w:val="1"/>
          <w:sz w:val="22"/>
          <w:szCs w:val="21"/>
        </w:rPr>
        <w:t>1）提供事件统一处理工作台，能快速进入上报事件，并进行待办事项实时提醒和处理。</w:t>
      </w:r>
    </w:p>
    <w:p w:rsidR="00D0615C" w:rsidRPr="00D0615C" w:rsidRDefault="00D0615C" w:rsidP="00D0615C">
      <w:pPr>
        <w:suppressAutoHyphens/>
        <w:spacing w:line="300" w:lineRule="auto"/>
        <w:ind w:firstLine="480"/>
        <w:rPr>
          <w:rFonts w:ascii="宋体" w:eastAsia="宋体" w:hAnsi="宋体" w:cs="宋体"/>
          <w:kern w:val="1"/>
          <w:sz w:val="22"/>
          <w:szCs w:val="21"/>
        </w:rPr>
      </w:pPr>
      <w:r w:rsidRPr="00D0615C">
        <w:rPr>
          <w:rFonts w:ascii="宋体" w:eastAsia="宋体" w:hAnsi="宋体" w:cs="微软雅黑" w:hint="eastAsia"/>
          <w:bCs/>
          <w:color w:val="000000"/>
          <w:kern w:val="1"/>
          <w:sz w:val="22"/>
          <w:szCs w:val="21"/>
          <w:shd w:val="clear" w:color="auto" w:fill="FFFFFF"/>
        </w:rPr>
        <w:t>2）</w:t>
      </w:r>
      <w:r w:rsidRPr="00D0615C">
        <w:rPr>
          <w:rFonts w:ascii="宋体" w:eastAsia="宋体" w:hAnsi="宋体" w:cs="宋体" w:hint="eastAsia"/>
          <w:kern w:val="1"/>
          <w:sz w:val="22"/>
          <w:szCs w:val="21"/>
        </w:rPr>
        <w:t>具备流程的自定义管理功能，根据医院的实际情况</w:t>
      </w:r>
      <w:r w:rsidRPr="00D0615C">
        <w:rPr>
          <w:rFonts w:ascii="Times New Roman" w:eastAsia="宋体" w:hAnsi="Times New Roman" w:cs="Times New Roman" w:hint="eastAsia"/>
          <w:color w:val="000000"/>
          <w:kern w:val="1"/>
          <w:sz w:val="22"/>
          <w:szCs w:val="21"/>
        </w:rPr>
        <w:t>提供灵活的事件处理流程配置工具，支持审批环节的添加、修改、删除等操作，支持为不同的科室、病区设置对应的审批负责人，方便不同科室为不良事件配置对应的处理流程。</w:t>
      </w:r>
    </w:p>
    <w:p w:rsidR="00D0615C" w:rsidRPr="00D0615C" w:rsidRDefault="00D0615C" w:rsidP="00D0615C">
      <w:pPr>
        <w:suppressAutoHyphens/>
        <w:spacing w:line="300" w:lineRule="auto"/>
        <w:ind w:firstLine="480"/>
        <w:rPr>
          <w:rFonts w:ascii="宋体" w:eastAsia="宋体" w:hAnsi="宋体" w:cs="宋体"/>
          <w:kern w:val="1"/>
          <w:sz w:val="22"/>
          <w:szCs w:val="21"/>
        </w:rPr>
      </w:pPr>
      <w:r w:rsidRPr="00D0615C">
        <w:rPr>
          <w:rFonts w:ascii="宋体" w:eastAsia="宋体" w:hAnsi="宋体" w:cs="宋体" w:hint="eastAsia"/>
          <w:kern w:val="1"/>
          <w:sz w:val="22"/>
          <w:szCs w:val="21"/>
        </w:rPr>
        <w:t xml:space="preserve">3）具备自定义的权限管理功能，支持对用户进行账户授权、密码管理等，支持对用户进行角色的配置与授权，可以控制数据查询权限与审批权限，支持对角色的菜单进行授权，不同的角色有不同的菜单权限。 </w:t>
      </w:r>
    </w:p>
    <w:p w:rsidR="00D0615C" w:rsidRPr="00D0615C" w:rsidRDefault="00D0615C" w:rsidP="00D0615C">
      <w:pPr>
        <w:suppressAutoHyphens/>
        <w:spacing w:line="300" w:lineRule="auto"/>
        <w:ind w:firstLine="480"/>
        <w:rPr>
          <w:rFonts w:ascii="Times New Roman" w:eastAsia="宋体" w:hAnsi="Times New Roman" w:cs="Times New Roman"/>
          <w:color w:val="000000"/>
          <w:kern w:val="1"/>
          <w:sz w:val="22"/>
          <w:szCs w:val="21"/>
        </w:rPr>
      </w:pPr>
      <w:r w:rsidRPr="00D0615C">
        <w:rPr>
          <w:rFonts w:ascii="宋体" w:eastAsia="宋体" w:hAnsi="宋体" w:cs="宋体" w:hint="eastAsia"/>
          <w:kern w:val="1"/>
          <w:sz w:val="22"/>
          <w:szCs w:val="21"/>
        </w:rPr>
        <w:t>4）具备常用的数据与查询功能，支持全院的事件查询、</w:t>
      </w:r>
      <w:r w:rsidRPr="00D0615C">
        <w:rPr>
          <w:rFonts w:ascii="Times New Roman" w:eastAsia="宋体" w:hAnsi="Times New Roman" w:cs="Times New Roman" w:hint="eastAsia"/>
          <w:color w:val="000000"/>
          <w:kern w:val="1"/>
          <w:sz w:val="22"/>
          <w:szCs w:val="21"/>
        </w:rPr>
        <w:t>提供多层级的事件查询报表，可以根据事件类别、事件级别、事件名称、事件发生的时间段、上报科室、患者年龄等上报的数据进行多方位的汇总，根据年、季度、月份的筛选，真实、全面、准确的</w:t>
      </w:r>
      <w:r w:rsidRPr="00D0615C">
        <w:rPr>
          <w:rFonts w:ascii="Times New Roman" w:eastAsia="宋体" w:hAnsi="Times New Roman" w:cs="Times New Roman" w:hint="eastAsia"/>
          <w:color w:val="000000"/>
          <w:kern w:val="1"/>
          <w:sz w:val="22"/>
          <w:szCs w:val="21"/>
        </w:rPr>
        <w:lastRenderedPageBreak/>
        <w:t>了解事件的分布，为管理者提供数据分析支撑。</w:t>
      </w:r>
    </w:p>
    <w:p w:rsidR="00D0615C" w:rsidRPr="00D0615C" w:rsidRDefault="00D0615C" w:rsidP="00D0615C">
      <w:pPr>
        <w:suppressAutoHyphens/>
        <w:spacing w:line="300" w:lineRule="auto"/>
        <w:ind w:firstLine="480"/>
        <w:rPr>
          <w:rFonts w:ascii="Times New Roman" w:eastAsia="宋体" w:hAnsi="Times New Roman" w:cs="Times New Roman"/>
          <w:color w:val="000000"/>
          <w:kern w:val="1"/>
          <w:sz w:val="22"/>
          <w:szCs w:val="21"/>
        </w:rPr>
      </w:pPr>
      <w:r w:rsidRPr="00D0615C">
        <w:rPr>
          <w:rFonts w:ascii="宋体" w:eastAsia="宋体" w:hAnsi="宋体" w:cs="微软雅黑" w:hint="eastAsia"/>
          <w:bCs/>
          <w:color w:val="000000"/>
          <w:kern w:val="1"/>
          <w:sz w:val="22"/>
          <w:szCs w:val="21"/>
          <w:shd w:val="clear" w:color="auto" w:fill="FFFFFF"/>
        </w:rPr>
        <w:t>5）</w:t>
      </w:r>
      <w:r w:rsidRPr="00D0615C">
        <w:rPr>
          <w:rFonts w:ascii="Times New Roman" w:eastAsia="宋体" w:hAnsi="Times New Roman" w:cs="Times New Roman" w:hint="eastAsia"/>
          <w:color w:val="000000"/>
          <w:kern w:val="1"/>
          <w:sz w:val="22"/>
          <w:szCs w:val="21"/>
        </w:rPr>
        <w:t>具备科室目标设置功能，可设置各部门需要上报数量的目标，监测完成情况，有权限的人员可查看自己的科室上报任务达成情况。</w:t>
      </w:r>
    </w:p>
    <w:p w:rsidR="00D0615C" w:rsidRPr="00D0615C" w:rsidRDefault="00D0615C" w:rsidP="00D0615C">
      <w:pPr>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6</w:t>
      </w:r>
      <w:r w:rsidRPr="00D0615C">
        <w:rPr>
          <w:rFonts w:ascii="Times New Roman" w:eastAsia="宋体" w:hAnsi="Times New Roman" w:cs="Times New Roman" w:hint="eastAsia"/>
          <w:color w:val="000000"/>
          <w:sz w:val="22"/>
        </w:rPr>
        <w:t>）支持上报的奖励统计功能，可根据实际情况开启</w:t>
      </w:r>
      <w:r w:rsidRPr="00D0615C">
        <w:rPr>
          <w:rFonts w:ascii="Times New Roman" w:eastAsia="宋体" w:hAnsi="Times New Roman" w:cs="Times New Roman"/>
          <w:color w:val="000000"/>
          <w:sz w:val="22"/>
        </w:rPr>
        <w:t>/</w:t>
      </w:r>
      <w:r w:rsidRPr="00D0615C">
        <w:rPr>
          <w:rFonts w:ascii="Times New Roman" w:eastAsia="宋体" w:hAnsi="Times New Roman" w:cs="Times New Roman" w:hint="eastAsia"/>
          <w:color w:val="000000"/>
          <w:sz w:val="22"/>
        </w:rPr>
        <w:t>关闭上报奖励机制开关，开启后支持自定义设置事件上报奖励金额。</w:t>
      </w:r>
    </w:p>
    <w:p w:rsidR="00D0615C" w:rsidRPr="00D0615C" w:rsidRDefault="00D0615C" w:rsidP="00D0615C">
      <w:pPr>
        <w:suppressAutoHyphens/>
        <w:spacing w:line="300" w:lineRule="auto"/>
        <w:ind w:firstLine="480"/>
        <w:rPr>
          <w:rFonts w:ascii="宋体" w:eastAsia="宋体" w:hAnsi="宋体" w:cs="宋体"/>
          <w:kern w:val="1"/>
          <w:sz w:val="22"/>
          <w:szCs w:val="21"/>
        </w:rPr>
      </w:pPr>
      <w:r w:rsidRPr="00D0615C">
        <w:rPr>
          <w:rFonts w:ascii="宋体" w:eastAsia="宋体" w:hAnsi="宋体" w:cs="宋体" w:hint="eastAsia"/>
          <w:kern w:val="1"/>
          <w:sz w:val="22"/>
          <w:szCs w:val="21"/>
        </w:rPr>
        <w:t>7）具备超时上报提醒与统计功能，可根据医院的管理需要，开启/关闭超时上报提醒与统计功能，支持根据不同的事件等级对不良事件的上报时限进行管理。</w:t>
      </w:r>
    </w:p>
    <w:p w:rsidR="00D0615C" w:rsidRPr="00D0615C" w:rsidRDefault="00D0615C" w:rsidP="00D0615C">
      <w:pPr>
        <w:suppressAutoHyphens/>
        <w:spacing w:line="300" w:lineRule="auto"/>
        <w:ind w:firstLine="480"/>
        <w:rPr>
          <w:rFonts w:ascii="Calibri" w:eastAsia="宋体" w:hAnsi="Calibri" w:cs="Times New Roman"/>
          <w:kern w:val="1"/>
          <w:sz w:val="22"/>
          <w:szCs w:val="21"/>
        </w:rPr>
      </w:pPr>
      <w:r w:rsidRPr="00D0615C">
        <w:rPr>
          <w:rFonts w:ascii="宋体" w:eastAsia="宋体" w:hAnsi="宋体" w:cs="宋体" w:hint="eastAsia"/>
          <w:kern w:val="1"/>
          <w:sz w:val="22"/>
          <w:szCs w:val="21"/>
        </w:rPr>
        <w:t>8）具备超时处理统计功能，可根据医院的管理需要，开启/关闭超时处理统计功能，支持根据不同的事件等级对不良事件的处理时限进行管理。</w:t>
      </w:r>
    </w:p>
    <w:p w:rsidR="00D0615C" w:rsidRPr="00D0615C" w:rsidRDefault="00D0615C" w:rsidP="00D0615C">
      <w:pPr>
        <w:numPr>
          <w:ilvl w:val="0"/>
          <w:numId w:val="29"/>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不良事件上报</w:t>
      </w:r>
    </w:p>
    <w:p w:rsidR="00D0615C" w:rsidRPr="00D0615C" w:rsidRDefault="00D0615C" w:rsidP="00D0615C">
      <w:pPr>
        <w:spacing w:line="300" w:lineRule="auto"/>
        <w:ind w:firstLineChars="200" w:firstLine="440"/>
        <w:rPr>
          <w:rFonts w:ascii="Times New Roman" w:eastAsia="宋体" w:hAnsi="Times New Roman" w:cs="Times New Roman"/>
          <w:color w:val="000000"/>
          <w:sz w:val="22"/>
        </w:rPr>
      </w:pPr>
      <w:r w:rsidRPr="00D0615C">
        <w:rPr>
          <w:rFonts w:ascii="宋体" w:eastAsia="宋体" w:hAnsi="宋体" w:cs="宋体" w:hint="eastAsia"/>
          <w:sz w:val="22"/>
        </w:rPr>
        <w:t>具备表单的自定义管理功能，</w:t>
      </w:r>
      <w:r w:rsidRPr="00D0615C">
        <w:rPr>
          <w:rFonts w:ascii="Times New Roman" w:eastAsia="宋体" w:hAnsi="Times New Roman" w:cs="Times New Roman" w:hint="eastAsia"/>
          <w:color w:val="000000"/>
          <w:sz w:val="22"/>
        </w:rPr>
        <w:t>医院根据自身需求，可以定义事件类型及事件上报内容，</w:t>
      </w:r>
      <w:r w:rsidRPr="00D0615C">
        <w:rPr>
          <w:rFonts w:ascii="宋体" w:eastAsia="宋体" w:hAnsi="宋体" w:cs="宋体" w:hint="eastAsia"/>
          <w:sz w:val="22"/>
        </w:rPr>
        <w:t>支持对表单的排版格式、各类组件、文本内容、字典项等内容进行手动的添加、修改、删除等操作，</w:t>
      </w:r>
      <w:r w:rsidRPr="00D0615C">
        <w:rPr>
          <w:rFonts w:ascii="Times New Roman" w:eastAsia="宋体" w:hAnsi="Times New Roman" w:cs="Times New Roman" w:hint="eastAsia"/>
          <w:color w:val="000000"/>
          <w:sz w:val="22"/>
        </w:rPr>
        <w:t>满足医院对事件管理的多样性与全面性。</w:t>
      </w:r>
    </w:p>
    <w:p w:rsidR="00D0615C" w:rsidRPr="00D0615C" w:rsidRDefault="00D0615C" w:rsidP="00D0615C">
      <w:pPr>
        <w:suppressAutoHyphens/>
        <w:spacing w:line="300" w:lineRule="auto"/>
        <w:ind w:firstLine="480"/>
        <w:rPr>
          <w:rFonts w:ascii="宋体" w:eastAsia="宋体" w:hAnsi="宋体" w:cs="宋体"/>
          <w:kern w:val="1"/>
          <w:sz w:val="22"/>
          <w:szCs w:val="21"/>
        </w:rPr>
      </w:pPr>
      <w:r w:rsidRPr="00D0615C">
        <w:rPr>
          <w:rFonts w:ascii="宋体" w:eastAsia="宋体" w:hAnsi="宋体" w:cs="宋体" w:hint="eastAsia"/>
          <w:kern w:val="1"/>
          <w:sz w:val="22"/>
          <w:szCs w:val="21"/>
        </w:rPr>
        <w:t>具备匿名/非匿名上报上报功能，可以为不同的表单分别开启或关闭匿名上报功能，开启匿名上报功能后，上报人的相关个人信息会在后续审核过程中被隐藏。</w:t>
      </w:r>
    </w:p>
    <w:p w:rsidR="00D0615C" w:rsidRPr="00D0615C" w:rsidRDefault="00D0615C" w:rsidP="00D0615C">
      <w:pPr>
        <w:suppressAutoHyphens/>
        <w:spacing w:line="300" w:lineRule="auto"/>
        <w:ind w:firstLine="480"/>
        <w:rPr>
          <w:rFonts w:ascii="宋体" w:eastAsia="宋体" w:hAnsi="宋体" w:cs="宋体"/>
          <w:kern w:val="1"/>
          <w:sz w:val="22"/>
          <w:szCs w:val="21"/>
        </w:rPr>
      </w:pPr>
      <w:r w:rsidRPr="00D0615C">
        <w:rPr>
          <w:rFonts w:ascii="宋体" w:eastAsia="宋体" w:hAnsi="宋体" w:cs="宋体" w:hint="eastAsia"/>
          <w:kern w:val="1"/>
          <w:sz w:val="22"/>
          <w:szCs w:val="21"/>
        </w:rPr>
        <w:t>具备跨级别上报功能，可以开启或关闭跨级别上报功能，上报人可以在审批环节中，任选其中一环节进行审核，该环节之后的审批流程正常进行。</w:t>
      </w:r>
    </w:p>
    <w:p w:rsidR="00D0615C" w:rsidRPr="00D0615C" w:rsidRDefault="00D0615C" w:rsidP="00D0615C">
      <w:pPr>
        <w:suppressAutoHyphens/>
        <w:spacing w:line="300" w:lineRule="auto"/>
        <w:ind w:firstLine="480"/>
        <w:rPr>
          <w:rFonts w:ascii="宋体" w:eastAsia="宋体" w:hAnsi="宋体" w:cs="宋体"/>
          <w:kern w:val="1"/>
          <w:sz w:val="22"/>
          <w:szCs w:val="21"/>
        </w:rPr>
      </w:pPr>
      <w:r w:rsidRPr="00D0615C">
        <w:rPr>
          <w:rFonts w:ascii="宋体" w:eastAsia="宋体" w:hAnsi="宋体" w:cs="宋体" w:hint="eastAsia"/>
          <w:kern w:val="1"/>
          <w:sz w:val="22"/>
          <w:szCs w:val="21"/>
        </w:rPr>
        <w:t>具备对事件进行审核、驳回、归档、作废、跟踪、分发、转送、分享、关注等操作。</w:t>
      </w:r>
    </w:p>
    <w:p w:rsidR="00D0615C" w:rsidRPr="00D0615C" w:rsidRDefault="00D0615C" w:rsidP="00D0615C">
      <w:pPr>
        <w:numPr>
          <w:ilvl w:val="0"/>
          <w:numId w:val="30"/>
        </w:num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护理类不良事件</w:t>
      </w:r>
    </w:p>
    <w:p w:rsidR="00D0615C" w:rsidRPr="00D0615C" w:rsidRDefault="00D0615C" w:rsidP="00D0615C">
      <w:pPr>
        <w:suppressAutoHyphens/>
        <w:spacing w:line="300" w:lineRule="auto"/>
        <w:ind w:firstLine="480"/>
        <w:rPr>
          <w:rFonts w:ascii="宋体" w:eastAsia="宋体" w:hAnsi="宋体" w:cs="宋体"/>
          <w:kern w:val="1"/>
          <w:sz w:val="22"/>
          <w:szCs w:val="21"/>
        </w:rPr>
      </w:pPr>
      <w:r w:rsidRPr="00D0615C">
        <w:rPr>
          <w:rFonts w:ascii="宋体" w:eastAsia="宋体" w:hAnsi="宋体" w:cs="宋体" w:hint="eastAsia"/>
          <w:kern w:val="1"/>
          <w:sz w:val="22"/>
          <w:szCs w:val="21"/>
        </w:rPr>
        <w:t>具备护理类不良事件的填报、处理、查询统计功能，包括烧烫伤事件、管路事件、跌倒/坠床事件、患者约束事件、误吸/误咽事件、营养与饮食事件、医疗安全事件、导管事件、标本事件、患者行为、压疮事件、输液不良反应、给药阶段错误、病人财产事件、针刺伤事件、药品丢失、药物外渗、失禁相关性皮炎。</w:t>
      </w:r>
    </w:p>
    <w:p w:rsidR="00D0615C" w:rsidRPr="00D0615C" w:rsidRDefault="00D0615C" w:rsidP="00D0615C">
      <w:pPr>
        <w:suppressAutoHyphens/>
        <w:spacing w:line="300" w:lineRule="auto"/>
        <w:ind w:firstLine="480"/>
        <w:rPr>
          <w:rFonts w:ascii="宋体" w:eastAsia="宋体" w:hAnsi="宋体" w:cs="宋体"/>
          <w:kern w:val="1"/>
          <w:sz w:val="22"/>
          <w:szCs w:val="21"/>
        </w:rPr>
      </w:pPr>
      <w:r w:rsidRPr="00D0615C">
        <w:rPr>
          <w:rFonts w:ascii="宋体" w:eastAsia="宋体" w:hAnsi="宋体" w:cs="宋体" w:hint="eastAsia"/>
          <w:kern w:val="1"/>
          <w:sz w:val="22"/>
          <w:szCs w:val="21"/>
        </w:rPr>
        <w:t>支持与临床护理信息系统对接，实现自动获取压疮评分功能。</w:t>
      </w:r>
    </w:p>
    <w:p w:rsidR="00D0615C" w:rsidRPr="00D0615C" w:rsidRDefault="00D0615C" w:rsidP="00D0615C">
      <w:pPr>
        <w:numPr>
          <w:ilvl w:val="0"/>
          <w:numId w:val="30"/>
        </w:num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院感类不良事件</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具备院感类不良事件的填报、处理、查询统计功能，包括聚集性医院感染、特殊医院感染事件、医院感染防控隐患、多重耐药菌事件、医疗废物事件。</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宋体" w:eastAsia="宋体" w:hAnsi="宋体" w:cs="微软雅黑" w:hint="eastAsia"/>
          <w:bCs/>
          <w:color w:val="000000"/>
          <w:sz w:val="22"/>
          <w:shd w:val="clear" w:color="auto" w:fill="FFFFFF"/>
        </w:rPr>
        <w:t>具</w:t>
      </w:r>
      <w:r w:rsidRPr="00D0615C">
        <w:rPr>
          <w:rFonts w:ascii="宋体" w:eastAsia="宋体" w:hAnsi="宋体" w:cs="宋体" w:hint="eastAsia"/>
          <w:sz w:val="22"/>
        </w:rPr>
        <w:t>备同时对多个患者、多个职工的感染情况进行上报功能。</w:t>
      </w:r>
    </w:p>
    <w:p w:rsidR="00D0615C" w:rsidRPr="00D0615C" w:rsidRDefault="00D0615C" w:rsidP="00D0615C">
      <w:pPr>
        <w:numPr>
          <w:ilvl w:val="0"/>
          <w:numId w:val="18"/>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食源性疾病报告卡子系统</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要求具备食源性疾病报告卡弹卡、填卡、校验、审核、导出、打印功能。具体功能要求如下：</w:t>
      </w:r>
    </w:p>
    <w:p w:rsidR="00D0615C" w:rsidRPr="00D0615C" w:rsidRDefault="00D0615C" w:rsidP="00D0615C">
      <w:pPr>
        <w:spacing w:line="300" w:lineRule="auto"/>
        <w:ind w:firstLineChars="200" w:firstLine="442"/>
        <w:rPr>
          <w:rFonts w:ascii="Times New Roman" w:eastAsia="宋体" w:hAnsi="Times New Roman" w:cs="Times New Roman"/>
          <w:b/>
          <w:bCs/>
          <w:iCs/>
          <w:sz w:val="22"/>
        </w:rPr>
      </w:pPr>
      <w:r w:rsidRPr="00D0615C">
        <w:rPr>
          <w:rFonts w:ascii="Times New Roman" w:eastAsia="宋体" w:hAnsi="Times New Roman" w:cs="Times New Roman" w:hint="eastAsia"/>
          <w:b/>
          <w:bCs/>
          <w:iCs/>
          <w:sz w:val="22"/>
        </w:rPr>
        <w:t>食源性疾病报告卡填报</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具备食源性疾病监测哨点医院和非哨点医院的不同填报要求功能。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具备食源性疾病报告卡触发规则设置、过滤规则设置、强制填卡设置等功能。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具备根据触发规则自动触发食源性疾病报告卡功能，也具备主动填卡功能。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具备新增报告卡时自动获取患者基础信息（社会学信息、就诊信息、疾病信息）功</w:t>
      </w:r>
      <w:r w:rsidRPr="00D0615C">
        <w:rPr>
          <w:rFonts w:ascii="Times New Roman" w:eastAsia="宋体" w:hAnsi="Times New Roman" w:cs="Times New Roman" w:hint="eastAsia"/>
          <w:sz w:val="22"/>
        </w:rPr>
        <w:lastRenderedPageBreak/>
        <w:t>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具备填报时展示当前病例历史报告卡功能。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具备报卡提交时进行逻辑校验功能，不符合校验规则，则进行提示，提示项可集中展示。</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具备报告卡暂存</w:t>
      </w:r>
      <w:r w:rsidRPr="00D0615C">
        <w:rPr>
          <w:rFonts w:ascii="Times New Roman" w:eastAsia="宋体" w:hAnsi="Times New Roman" w:cs="Times New Roman"/>
          <w:sz w:val="22"/>
        </w:rPr>
        <w:t>/</w:t>
      </w:r>
      <w:r w:rsidRPr="00D0615C">
        <w:rPr>
          <w:rFonts w:ascii="Times New Roman" w:eastAsia="宋体" w:hAnsi="Times New Roman" w:cs="Times New Roman" w:hint="eastAsia"/>
          <w:sz w:val="22"/>
        </w:rPr>
        <w:t>保存功能，暂存</w:t>
      </w:r>
      <w:r w:rsidRPr="00D0615C">
        <w:rPr>
          <w:rFonts w:ascii="Times New Roman" w:eastAsia="宋体" w:hAnsi="Times New Roman" w:cs="Times New Roman"/>
          <w:sz w:val="22"/>
        </w:rPr>
        <w:t>/</w:t>
      </w:r>
      <w:r w:rsidRPr="00D0615C">
        <w:rPr>
          <w:rFonts w:ascii="Times New Roman" w:eastAsia="宋体" w:hAnsi="Times New Roman" w:cs="Times New Roman" w:hint="eastAsia"/>
          <w:sz w:val="22"/>
        </w:rPr>
        <w:t>保存不做逻辑校验。</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具备报告卡编号自动生成功能，且卡片编号规则可设置。</w:t>
      </w:r>
    </w:p>
    <w:p w:rsidR="00D0615C" w:rsidRPr="00D0615C" w:rsidRDefault="00D0615C" w:rsidP="00D0615C">
      <w:pPr>
        <w:spacing w:line="300" w:lineRule="auto"/>
        <w:ind w:firstLineChars="200" w:firstLine="442"/>
        <w:rPr>
          <w:rFonts w:ascii="Times New Roman" w:eastAsia="宋体" w:hAnsi="Times New Roman" w:cs="Times New Roman"/>
          <w:i/>
          <w:sz w:val="22"/>
        </w:rPr>
      </w:pPr>
      <w:r w:rsidRPr="00D0615C">
        <w:rPr>
          <w:rFonts w:ascii="Times New Roman" w:eastAsia="宋体" w:hAnsi="Times New Roman" w:cs="Times New Roman" w:hint="eastAsia"/>
          <w:b/>
          <w:bCs/>
          <w:iCs/>
          <w:sz w:val="22"/>
        </w:rPr>
        <w:t>食源性疾病报告卡审核</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具备任务集中处理功能，待审核任务可下钻查看详情。</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具备报告卡审核通过、退卡、删卡、修订功能。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具备查看选中病例的报告卡详细信息功能。</w:t>
      </w:r>
    </w:p>
    <w:p w:rsidR="00D0615C" w:rsidRPr="00D0615C" w:rsidRDefault="00D0615C" w:rsidP="00D0615C">
      <w:pPr>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hint="eastAsia"/>
          <w:sz w:val="22"/>
        </w:rPr>
        <w:t>具备批量审核、批量打印以及单张审核、单张打印功能。</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Times New Roman" w:eastAsia="宋体" w:hAnsi="Times New Roman" w:cs="Times New Roman" w:hint="eastAsia"/>
          <w:sz w:val="22"/>
        </w:rPr>
        <w:t>具备报告卡筛选和查询功能，可根据报告卡状态（已保存未提交、已提交未审核、已审核、已退卡、已作废）、院区、科室</w:t>
      </w:r>
      <w:r w:rsidRPr="00D0615C">
        <w:rPr>
          <w:rFonts w:ascii="Times New Roman" w:eastAsia="宋体" w:hAnsi="Times New Roman" w:cs="Times New Roman"/>
          <w:sz w:val="22"/>
        </w:rPr>
        <w:t>/</w:t>
      </w:r>
      <w:r w:rsidRPr="00D0615C">
        <w:rPr>
          <w:rFonts w:ascii="Times New Roman" w:eastAsia="宋体" w:hAnsi="Times New Roman" w:cs="Times New Roman" w:hint="eastAsia"/>
          <w:sz w:val="22"/>
        </w:rPr>
        <w:t>病区、时间进行筛选和查询。</w:t>
      </w:r>
    </w:p>
    <w:p w:rsidR="00D0615C" w:rsidRPr="00D0615C" w:rsidRDefault="00D0615C" w:rsidP="00D0615C">
      <w:p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b/>
          <w:sz w:val="22"/>
        </w:rPr>
        <w:t>9.4.3</w:t>
      </w:r>
      <w:r w:rsidRPr="00D0615C">
        <w:rPr>
          <w:rFonts w:ascii="Times New Roman" w:eastAsia="宋体" w:hAnsi="Times New Roman" w:cs="Times New Roman" w:hint="eastAsia"/>
          <w:b/>
          <w:sz w:val="22"/>
        </w:rPr>
        <w:t>医院数据交互平台系统</w:t>
      </w:r>
    </w:p>
    <w:p w:rsidR="00D0615C" w:rsidRPr="00D0615C" w:rsidRDefault="00D0615C" w:rsidP="00D0615C">
      <w:pPr>
        <w:numPr>
          <w:ilvl w:val="0"/>
          <w:numId w:val="31"/>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数据仓库子系统</w:t>
      </w:r>
    </w:p>
    <w:p w:rsidR="00D0615C" w:rsidRPr="00D0615C" w:rsidRDefault="00D0615C" w:rsidP="00D0615C">
      <w:pPr>
        <w:numPr>
          <w:ilvl w:val="0"/>
          <w:numId w:val="32"/>
        </w:numPr>
        <w:tabs>
          <w:tab w:val="left" w:pos="3060"/>
        </w:tabs>
        <w:adjustRightInd w:val="0"/>
        <w:snapToGrid w:val="0"/>
        <w:spacing w:line="300" w:lineRule="auto"/>
        <w:ind w:firstLineChars="400" w:firstLine="883"/>
        <w:rPr>
          <w:rFonts w:ascii="Times New Roman" w:eastAsia="宋体" w:hAnsi="Times New Roman" w:cs="Times New Roman"/>
          <w:b/>
          <w:sz w:val="22"/>
        </w:rPr>
      </w:pPr>
      <w:r w:rsidRPr="00D0615C">
        <w:rPr>
          <w:rFonts w:ascii="Times New Roman" w:eastAsia="宋体" w:hAnsi="Times New Roman" w:cs="Times New Roman" w:hint="eastAsia"/>
          <w:b/>
          <w:sz w:val="22"/>
        </w:rPr>
        <w:t>数据中心运营管理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数据中心管理系统保证数据质量的准确性、一致性。要求实现以下功能：</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支持对数据采集的吞吐量、作业运行状况、存储情况进行实时监控，并可在前台界面进行图形化展示，保证数据中心的数据准确性。</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采用记录数、关键指标验证机制，实现HIS、LIS、RIS、病区护士站、护理文书、门诊医生站、住院医生站、门诊病历、住院病历、治疗、病案管理、移动护理、纸质病历数据一致性验证。当数据与源系统数据不一致时，按时间段进行数据对比，针对差异数据进行数据的重新处理，保证数据的一致性。</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数据完整性验证，实现HIS、LIS、RIS、病区护士站、护理文书、门诊医生站、住院医生站、门诊病历、住院病历、治疗、病案管理、移动护理、纸质病历数据的数据值域验证、空值验证方式，保证第三方数据接口接入的规范性、有效性。业务系统提供的数据出现问题时形成问题清单。</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运行的异常作业，提供对应的解决方案及文档，帮助运维人员快速解决问题。当监控到数据抽取作业失败时，将异常抽取作业结果进行高亮提示，给出简要的分析原因，并自动给出相关解决方案说明，解决方案支持在线预览及下载。</w:t>
      </w:r>
    </w:p>
    <w:p w:rsidR="00D0615C" w:rsidRPr="00D0615C" w:rsidRDefault="00D0615C" w:rsidP="00D0615C">
      <w:pPr>
        <w:spacing w:line="300" w:lineRule="auto"/>
        <w:ind w:firstLineChars="200" w:firstLine="440"/>
        <w:jc w:val="left"/>
        <w:rPr>
          <w:rFonts w:ascii="Calibri" w:eastAsia="宋体" w:hAnsi="Calibri" w:cs="Times New Roman"/>
          <w:sz w:val="22"/>
        </w:rPr>
      </w:pPr>
      <w:r w:rsidRPr="00D0615C">
        <w:rPr>
          <w:rFonts w:ascii="宋体" w:eastAsia="宋体" w:hAnsi="宋体" w:cs="宋体" w:hint="eastAsia"/>
          <w:sz w:val="22"/>
        </w:rPr>
        <w:t>支持短信预警功能，当数据质量、数据监控出现异常情况时，可自动发送预警信息。</w:t>
      </w:r>
    </w:p>
    <w:p w:rsidR="00D0615C" w:rsidRPr="00D0615C" w:rsidRDefault="00D0615C" w:rsidP="00D0615C">
      <w:pPr>
        <w:numPr>
          <w:ilvl w:val="0"/>
          <w:numId w:val="32"/>
        </w:numPr>
        <w:tabs>
          <w:tab w:val="left" w:pos="3060"/>
        </w:tabs>
        <w:adjustRightInd w:val="0"/>
        <w:snapToGrid w:val="0"/>
        <w:spacing w:line="300" w:lineRule="auto"/>
        <w:ind w:firstLineChars="400" w:firstLine="883"/>
        <w:rPr>
          <w:rFonts w:ascii="Times New Roman" w:eastAsia="宋体" w:hAnsi="Times New Roman" w:cs="Times New Roman"/>
          <w:b/>
          <w:sz w:val="22"/>
        </w:rPr>
      </w:pPr>
      <w:r w:rsidRPr="00D0615C">
        <w:rPr>
          <w:rFonts w:ascii="Times New Roman" w:eastAsia="宋体" w:hAnsi="Times New Roman" w:cs="Times New Roman" w:hint="eastAsia"/>
          <w:b/>
          <w:sz w:val="22"/>
        </w:rPr>
        <w:t>互联互通共享文档</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互联互通标准化工具是基于数据中心平台的应用系统，按照医院互联互通标准要求对院内数据进行标准化转换及上传。</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等线" w:eastAsia="等线" w:hAnsi="等线" w:cs="等线" w:hint="eastAsia"/>
          <w:sz w:val="22"/>
        </w:rPr>
        <w:t>支</w:t>
      </w:r>
      <w:r w:rsidRPr="00D0615C">
        <w:rPr>
          <w:rFonts w:ascii="宋体" w:eastAsia="宋体" w:hAnsi="宋体" w:cs="宋体" w:hint="eastAsia"/>
          <w:sz w:val="22"/>
        </w:rPr>
        <w:t>持标准知识库内置管理。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支持内置国家标准校验规则，支持可视化共享文档管理模板。</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lastRenderedPageBreak/>
        <w:t>支持源数据智能调试。</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支持非标数据与标准数据之间转换调试，数据组装环节定位清晰。</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支持标准数据交互转化。</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支持与主数据映射功能一体化集成，院标到国标的标准化转换。</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支持共享文档生成调阅。</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支持共享文档标准化模板生成。</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支持共享文档文档浏览、检索和调阅功能。</w:t>
      </w:r>
    </w:p>
    <w:p w:rsidR="00D0615C" w:rsidRPr="00D0615C" w:rsidRDefault="00D0615C" w:rsidP="00D0615C">
      <w:pPr>
        <w:spacing w:line="300" w:lineRule="auto"/>
        <w:ind w:firstLineChars="200" w:firstLine="440"/>
        <w:jc w:val="left"/>
        <w:rPr>
          <w:rFonts w:ascii="Calibri" w:eastAsia="宋体" w:hAnsi="Calibri" w:cs="Times New Roman"/>
          <w:sz w:val="22"/>
        </w:rPr>
      </w:pPr>
      <w:r w:rsidRPr="00D0615C">
        <w:rPr>
          <w:rFonts w:ascii="宋体" w:eastAsia="宋体" w:hAnsi="宋体" w:cs="宋体" w:hint="eastAsia"/>
          <w:sz w:val="22"/>
        </w:rPr>
        <w:t>支持跨系统间调阅浏览。</w:t>
      </w:r>
    </w:p>
    <w:p w:rsidR="00D0615C" w:rsidRPr="00D0615C" w:rsidRDefault="00D0615C" w:rsidP="00D0615C">
      <w:pPr>
        <w:numPr>
          <w:ilvl w:val="0"/>
          <w:numId w:val="32"/>
        </w:numPr>
        <w:tabs>
          <w:tab w:val="left" w:pos="3060"/>
        </w:tabs>
        <w:adjustRightInd w:val="0"/>
        <w:snapToGrid w:val="0"/>
        <w:spacing w:line="300" w:lineRule="auto"/>
        <w:ind w:firstLineChars="400" w:firstLine="883"/>
        <w:rPr>
          <w:rFonts w:ascii="Times New Roman" w:eastAsia="宋体" w:hAnsi="Times New Roman" w:cs="Times New Roman"/>
          <w:b/>
          <w:sz w:val="22"/>
        </w:rPr>
      </w:pPr>
      <w:r w:rsidRPr="00D0615C">
        <w:rPr>
          <w:rFonts w:ascii="Times New Roman" w:eastAsia="宋体" w:hAnsi="Times New Roman" w:cs="Times New Roman" w:hint="eastAsia"/>
          <w:b/>
          <w:sz w:val="22"/>
        </w:rPr>
        <w:t>互联互通标准数据集</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标准数据集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支持从业务系统数据库中抽取原始数据，对抽取数据从非标数据转化为标准数据，并对标准数据进行自动化校验。</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具备标准化数据集功能，包括：患者基本信息数据集标准化、基本健康信息数据集标准化、卫生事件摘要数据集标准化、医疗费用记录数据集标准化、门急诊病历数据集标准化、西药处方数据集标准化、中药处方数据集标准化、检查记录数据集标准化、检验记录数据集标准化、治疗记录数据集标准化、一般护理记录数据集标准化、病危（重）护理记录数据集标准化、生命体征测量记录数据集标准化、出入量记录数据集标准化、高值耗材使用记录数据集标准化、入院评估记录数据集标准化、护理计划记录数据集标准化、出院评估与指导记录数据集标准化、特殊检查及特殊治疗同意书数据集标准化、病危（重）通知书数据集标准化、其他知情同意书数据集标准化、住院病案首页数据集标准化、中医住院病案首页数据集标准化、入院记录数据集标准化、24h内入出院记录数据集标准化、24h内入院死亡记录数据集标准化、首次病程记录数据集标准化、日常病程记录数据集标准化、上级医师查房记录数据集标准化、疑难病例讨论数据集标准化、交接班记录数据集标准化、转科记录数据集标准化、阶段小结数据集标准化、会诊记录数据集标准化、出院记录数据集标准化、死亡记录数据集标准化、死亡病例讨论记录数据集标准化、住院医嘱数据集标准化、出院小结数据集标准化、转诊（院）记录数据集标准化、医疗机构信息数据集标准化。</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CDA共享文档</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宋体" w:eastAsia="宋体" w:hAnsi="宋体" w:cs="宋体" w:hint="eastAsia"/>
          <w:sz w:val="22"/>
        </w:rPr>
        <w:t>具备标准化共享文档功能，包括：病历摘要共享文档标准化、门（急）诊病历共享文档标准化、急诊留观病历共享文档标准化、西药处方共享文档标准化、中药处方共享文档标准化、检查报告共享文档标准化、检验报告共享文档标准化、治疗记录共享文档标准化、一般护理记录共享文档标准化、病重（病危）护理记录共享文档标准化、生命体征测量记录共享文档标准化、出入量记录共享文档标准化、高值耗材使用记录共享文档标准化、入院评估共享文档标准化、护理计划共享文档标准化、出院评估与指导共享文档标准化、特殊检查及特殊治疗同意书共享文档标准化、病危（重）通知书共享文档标准化、其他知情告知同意书共享文档标准化、住院病案首页共享文档标准化、中医住</w:t>
      </w:r>
      <w:r w:rsidRPr="00D0615C">
        <w:rPr>
          <w:rFonts w:ascii="宋体" w:eastAsia="宋体" w:hAnsi="宋体" w:cs="宋体" w:hint="eastAsia"/>
          <w:sz w:val="22"/>
        </w:rPr>
        <w:lastRenderedPageBreak/>
        <w:t>院病案首页共享文档标准化、入院记录共享文档标准化、24小时内入出院共享文档标准化、24小时内入院死亡记录共享文档标准化、住院病程记录首次病程记录共享文档标准化、住院病程记录日常病程记录共享文档标准化、住院病程记录上级医师查房记录共享文档标准化、住院病程记录疑难病例讨论记录共享文档标准化、住院病程记录 交接班记录共享文档标准化、住院病程记录 转科记录共享文档标准化、住院病程记录 阶段小结共享文档标准化、住院病程记录共享文档标准化、住院病程记录会诊记录共享文档标准化、住院病程记录 出院记录共享文档标准化、住院病程记录 死亡记录共享文档标准化、住院病程记录 死亡病例讨论记录共享文档标准化、住院医嘱共享文档标准化、出院小结共享文档标准化。</w:t>
      </w:r>
    </w:p>
    <w:p w:rsidR="00D0615C" w:rsidRPr="00D0615C" w:rsidRDefault="00D0615C" w:rsidP="00D0615C">
      <w:pPr>
        <w:numPr>
          <w:ilvl w:val="0"/>
          <w:numId w:val="31"/>
        </w:num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术语主数据管理子系统</w:t>
      </w:r>
    </w:p>
    <w:p w:rsidR="00D0615C" w:rsidRPr="00D0615C" w:rsidRDefault="00D0615C" w:rsidP="00D0615C">
      <w:pPr>
        <w:numPr>
          <w:ilvl w:val="0"/>
          <w:numId w:val="33"/>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数据管理</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具备树形结构分类展现主数据功能。</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支持从</w:t>
      </w:r>
      <w:r w:rsidRPr="00D0615C">
        <w:rPr>
          <w:rFonts w:ascii="Calibri" w:eastAsia="宋体" w:hAnsi="Calibri" w:cs="Times New Roman"/>
          <w:sz w:val="22"/>
        </w:rPr>
        <w:t>Excel</w:t>
      </w:r>
      <w:r w:rsidRPr="00D0615C">
        <w:rPr>
          <w:rFonts w:ascii="Calibri" w:eastAsia="宋体" w:hAnsi="Calibri" w:cs="Times New Roman" w:hint="eastAsia"/>
          <w:sz w:val="22"/>
        </w:rPr>
        <w:t>或数据库导入已有的主数据。</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具备按主数据信息相关代码或名称筛选符合条件的主数据信息功能。</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具备按主数据字段检索功能。</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支持与业务系统对接，业务系统调用主数据注册服务，将主数据信息注册到主数据管理系统中。主数据管理系统调用相关业务系统的接收服务，将变更的主数据信息传输到目标系统中。</w:t>
      </w:r>
    </w:p>
    <w:p w:rsidR="00D0615C" w:rsidRPr="00D0615C" w:rsidRDefault="00D0615C" w:rsidP="00D0615C">
      <w:pPr>
        <w:numPr>
          <w:ilvl w:val="0"/>
          <w:numId w:val="33"/>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数据映射</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支持基准主数据与业务系统数据的映射，包含建立映射、取消映射。</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具备自动创建映射模型，自主选择基准并建立映射模型功能。</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具备主数据映射关系的导入、下载功能，支持自动映射。</w:t>
      </w:r>
    </w:p>
    <w:p w:rsidR="00D0615C" w:rsidRPr="00D0615C" w:rsidRDefault="00D0615C" w:rsidP="00D0615C">
      <w:pPr>
        <w:numPr>
          <w:ilvl w:val="0"/>
          <w:numId w:val="33"/>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基础管理</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具备用户信息维护功能，包括：用户、角色、权限、基础信息等。</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具备数据源、数据建模、数据权限的灵活配置功能。</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具备医疗机构编号、院区管理，医疗机构的业务系统编号名称信息管理功能。</w:t>
      </w:r>
    </w:p>
    <w:p w:rsidR="00D0615C" w:rsidRPr="00D0615C" w:rsidRDefault="00D0615C" w:rsidP="00D0615C">
      <w:pPr>
        <w:numPr>
          <w:ilvl w:val="0"/>
          <w:numId w:val="33"/>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数据应用</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具备系统日志与接口日志查询功能，可按关键字查询日志，可按字段级别展示变更信息。</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具备业务系统按照主数据字典、字段的订阅、注册、查询进行权限配置管理功能。</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具备字典字段级别权限控制功能。</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具备主数据字典字段级别更改的日志监控功能，包括主数据的导入、编辑、接口传输的变更信息。</w:t>
      </w:r>
    </w:p>
    <w:p w:rsidR="00D0615C" w:rsidRPr="00D0615C" w:rsidRDefault="00D0615C" w:rsidP="00D0615C">
      <w:pPr>
        <w:numPr>
          <w:ilvl w:val="0"/>
          <w:numId w:val="33"/>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字典库管理</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Calibri" w:eastAsia="宋体" w:hAnsi="Calibri" w:cs="Times New Roman" w:hint="eastAsia"/>
          <w:sz w:val="22"/>
        </w:rPr>
        <w:t>具备院标级常用主数据字典库管理功能，要求包括以下内容：</w:t>
      </w:r>
    </w:p>
    <w:p w:rsidR="00D0615C" w:rsidRPr="00D0615C" w:rsidRDefault="00D0615C" w:rsidP="00D0615C">
      <w:pPr>
        <w:suppressAutoHyphens/>
        <w:snapToGrid w:val="0"/>
        <w:spacing w:line="300" w:lineRule="auto"/>
        <w:ind w:firstLineChars="200" w:firstLine="442"/>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b/>
          <w:bCs/>
          <w:color w:val="000000"/>
          <w:kern w:val="1"/>
          <w:sz w:val="22"/>
          <w:szCs w:val="21"/>
        </w:rPr>
        <w:t>组织类主数据</w:t>
      </w:r>
      <w:r w:rsidRPr="00D0615C">
        <w:rPr>
          <w:rFonts w:ascii="Times New Roman" w:eastAsia="宋体" w:hAnsi="Times New Roman" w:cs="Times New Roman" w:hint="eastAsia"/>
          <w:color w:val="000000"/>
          <w:kern w:val="1"/>
          <w:sz w:val="22"/>
          <w:szCs w:val="21"/>
        </w:rPr>
        <w:t>：集团信息字典、医院信息字典、科室信息字典、病区信息字典；</w:t>
      </w:r>
    </w:p>
    <w:p w:rsidR="00D0615C" w:rsidRPr="00D0615C" w:rsidRDefault="00D0615C" w:rsidP="00D0615C">
      <w:pPr>
        <w:suppressAutoHyphens/>
        <w:snapToGrid w:val="0"/>
        <w:spacing w:line="300" w:lineRule="auto"/>
        <w:ind w:firstLineChars="200" w:firstLine="442"/>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b/>
          <w:bCs/>
          <w:color w:val="000000"/>
          <w:kern w:val="1"/>
          <w:sz w:val="22"/>
          <w:szCs w:val="21"/>
        </w:rPr>
        <w:lastRenderedPageBreak/>
        <w:t>资源类主数据</w:t>
      </w:r>
      <w:r w:rsidRPr="00D0615C">
        <w:rPr>
          <w:rFonts w:ascii="Times New Roman" w:eastAsia="宋体" w:hAnsi="Times New Roman" w:cs="Times New Roman" w:hint="eastAsia"/>
          <w:color w:val="000000"/>
          <w:kern w:val="1"/>
          <w:sz w:val="22"/>
          <w:szCs w:val="21"/>
        </w:rPr>
        <w:t>：职工信息字典、床位信息字典；</w:t>
      </w:r>
    </w:p>
    <w:p w:rsidR="00D0615C" w:rsidRPr="00D0615C" w:rsidRDefault="00D0615C" w:rsidP="00D0615C">
      <w:pPr>
        <w:suppressAutoHyphens/>
        <w:snapToGrid w:val="0"/>
        <w:spacing w:line="300" w:lineRule="auto"/>
        <w:ind w:firstLineChars="200" w:firstLine="442"/>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b/>
          <w:bCs/>
          <w:color w:val="000000"/>
          <w:kern w:val="1"/>
          <w:sz w:val="22"/>
          <w:szCs w:val="21"/>
        </w:rPr>
        <w:t>关系类主数据</w:t>
      </w:r>
      <w:r w:rsidRPr="00D0615C">
        <w:rPr>
          <w:rFonts w:ascii="Times New Roman" w:eastAsia="宋体" w:hAnsi="Times New Roman" w:cs="Times New Roman" w:hint="eastAsia"/>
          <w:color w:val="000000"/>
          <w:kern w:val="1"/>
          <w:sz w:val="22"/>
          <w:szCs w:val="21"/>
        </w:rPr>
        <w:t>：</w:t>
      </w:r>
      <w:bookmarkStart w:id="35" w:name="_Hlk33616888"/>
      <w:r w:rsidRPr="00D0615C">
        <w:rPr>
          <w:rFonts w:ascii="Times New Roman" w:eastAsia="宋体" w:hAnsi="Times New Roman" w:cs="Times New Roman" w:hint="eastAsia"/>
          <w:color w:val="000000"/>
          <w:kern w:val="1"/>
          <w:sz w:val="22"/>
          <w:szCs w:val="21"/>
        </w:rPr>
        <w:t>诊断对照</w:t>
      </w:r>
      <w:r w:rsidRPr="00D0615C">
        <w:rPr>
          <w:rFonts w:ascii="Times New Roman" w:eastAsia="宋体" w:hAnsi="Times New Roman" w:cs="Times New Roman"/>
          <w:color w:val="000000"/>
          <w:kern w:val="1"/>
          <w:sz w:val="22"/>
          <w:szCs w:val="21"/>
        </w:rPr>
        <w:t>ICD-10</w:t>
      </w:r>
      <w:r w:rsidRPr="00D0615C">
        <w:rPr>
          <w:rFonts w:ascii="Times New Roman" w:eastAsia="宋体" w:hAnsi="Times New Roman" w:cs="Times New Roman" w:hint="eastAsia"/>
          <w:color w:val="000000"/>
          <w:kern w:val="1"/>
          <w:sz w:val="22"/>
          <w:szCs w:val="21"/>
        </w:rPr>
        <w:t>字典</w:t>
      </w:r>
      <w:bookmarkEnd w:id="35"/>
      <w:r w:rsidRPr="00D0615C">
        <w:rPr>
          <w:rFonts w:ascii="Times New Roman" w:eastAsia="宋体" w:hAnsi="Times New Roman" w:cs="Times New Roman" w:hint="eastAsia"/>
          <w:color w:val="000000"/>
          <w:kern w:val="1"/>
          <w:sz w:val="22"/>
          <w:szCs w:val="21"/>
        </w:rPr>
        <w:t>；</w:t>
      </w:r>
    </w:p>
    <w:p w:rsidR="00D0615C" w:rsidRPr="00D0615C" w:rsidRDefault="00D0615C" w:rsidP="00D0615C">
      <w:pPr>
        <w:suppressAutoHyphens/>
        <w:snapToGrid w:val="0"/>
        <w:spacing w:line="300" w:lineRule="auto"/>
        <w:ind w:firstLineChars="200" w:firstLine="442"/>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b/>
          <w:bCs/>
          <w:color w:val="000000"/>
          <w:kern w:val="1"/>
          <w:sz w:val="22"/>
          <w:szCs w:val="21"/>
        </w:rPr>
        <w:t>术语类主数据</w:t>
      </w:r>
      <w:r w:rsidRPr="00D0615C">
        <w:rPr>
          <w:rFonts w:ascii="Times New Roman" w:eastAsia="宋体" w:hAnsi="Times New Roman" w:cs="Times New Roman" w:hint="eastAsia"/>
          <w:color w:val="000000"/>
          <w:kern w:val="1"/>
          <w:sz w:val="22"/>
          <w:szCs w:val="21"/>
        </w:rPr>
        <w:t>：西医诊断字典、中医病症字典、单位信息字典、检验标本代码字典、麻醉方法字典；</w:t>
      </w:r>
    </w:p>
    <w:p w:rsidR="00D0615C" w:rsidRPr="00D0615C" w:rsidRDefault="00D0615C" w:rsidP="00D0615C">
      <w:pPr>
        <w:suppressAutoHyphens/>
        <w:snapToGrid w:val="0"/>
        <w:spacing w:line="300" w:lineRule="auto"/>
        <w:ind w:firstLineChars="200" w:firstLine="442"/>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b/>
          <w:bCs/>
          <w:color w:val="000000"/>
          <w:kern w:val="1"/>
          <w:sz w:val="22"/>
          <w:szCs w:val="21"/>
        </w:rPr>
        <w:t>服务类主数据</w:t>
      </w:r>
      <w:r w:rsidRPr="00D0615C">
        <w:rPr>
          <w:rFonts w:ascii="Times New Roman" w:eastAsia="宋体" w:hAnsi="Times New Roman" w:cs="Times New Roman" w:hint="eastAsia"/>
          <w:color w:val="000000"/>
          <w:kern w:val="1"/>
          <w:sz w:val="22"/>
          <w:szCs w:val="21"/>
        </w:rPr>
        <w:t>：收费项目字典、临床项目代码字典、药品规格目录；</w:t>
      </w:r>
    </w:p>
    <w:p w:rsidR="00D0615C" w:rsidRPr="00D0615C" w:rsidRDefault="00D0615C" w:rsidP="00D0615C">
      <w:pPr>
        <w:suppressAutoHyphens/>
        <w:snapToGrid w:val="0"/>
        <w:spacing w:line="300" w:lineRule="auto"/>
        <w:ind w:firstLineChars="200" w:firstLine="442"/>
        <w:rPr>
          <w:rFonts w:ascii="Times New Roman" w:eastAsia="宋体" w:hAnsi="Times New Roman" w:cs="Times New Roman"/>
          <w:color w:val="000000"/>
          <w:kern w:val="1"/>
          <w:sz w:val="22"/>
          <w:szCs w:val="21"/>
        </w:rPr>
      </w:pPr>
      <w:r w:rsidRPr="00D0615C">
        <w:rPr>
          <w:rFonts w:ascii="Times New Roman" w:eastAsia="宋体" w:hAnsi="Times New Roman" w:cs="Times New Roman" w:hint="eastAsia"/>
          <w:b/>
          <w:bCs/>
          <w:color w:val="000000"/>
          <w:kern w:val="1"/>
          <w:sz w:val="22"/>
          <w:szCs w:val="21"/>
        </w:rPr>
        <w:t>其他类主数据</w:t>
      </w:r>
      <w:r w:rsidRPr="00D0615C">
        <w:rPr>
          <w:rFonts w:ascii="Times New Roman" w:eastAsia="宋体" w:hAnsi="Times New Roman" w:cs="Times New Roman" w:hint="eastAsia"/>
          <w:color w:val="000000"/>
          <w:kern w:val="1"/>
          <w:sz w:val="22"/>
          <w:szCs w:val="21"/>
        </w:rPr>
        <w:t>：医嘱单据字典、药品账目字典。</w:t>
      </w:r>
    </w:p>
    <w:p w:rsidR="00D0615C" w:rsidRPr="00D0615C" w:rsidRDefault="00D0615C" w:rsidP="00D0615C">
      <w:pPr>
        <w:numPr>
          <w:ilvl w:val="0"/>
          <w:numId w:val="33"/>
        </w:numPr>
        <w:tabs>
          <w:tab w:val="left" w:pos="3060"/>
        </w:tabs>
        <w:adjustRightInd w:val="0"/>
        <w:snapToGrid w:val="0"/>
        <w:spacing w:line="300" w:lineRule="auto"/>
        <w:ind w:leftChars="200" w:left="420"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标准规范</w:t>
      </w:r>
    </w:p>
    <w:p w:rsidR="00D0615C" w:rsidRPr="00D0615C" w:rsidRDefault="00D0615C" w:rsidP="00D0615C">
      <w:pPr>
        <w:spacing w:line="300" w:lineRule="auto"/>
        <w:ind w:firstLine="480"/>
        <w:rPr>
          <w:rFonts w:ascii="Times New Roman" w:eastAsia="宋体" w:hAnsi="Times New Roman" w:cs="Times New Roman"/>
          <w:sz w:val="22"/>
        </w:rPr>
      </w:pPr>
      <w:r w:rsidRPr="00D0615C">
        <w:rPr>
          <w:rFonts w:ascii="Times New Roman" w:eastAsia="宋体" w:hAnsi="Times New Roman" w:cs="Times New Roman" w:hint="eastAsia"/>
          <w:sz w:val="22"/>
        </w:rPr>
        <w:t>系统内置国家标准、行业标准主数据字典，支持字典内容的检索和浏览功能，要求包含以下内容：</w:t>
      </w:r>
    </w:p>
    <w:p w:rsidR="00D0615C" w:rsidRPr="00D0615C" w:rsidRDefault="00D0615C" w:rsidP="00D0615C">
      <w:pPr>
        <w:spacing w:line="300" w:lineRule="auto"/>
        <w:ind w:firstLine="480"/>
        <w:rPr>
          <w:rFonts w:ascii="Times New Roman" w:eastAsia="宋体" w:hAnsi="Times New Roman" w:cs="Times New Roman"/>
          <w:sz w:val="22"/>
        </w:rPr>
      </w:pPr>
      <w:r w:rsidRPr="00D0615C">
        <w:rPr>
          <w:rFonts w:ascii="Times New Roman" w:eastAsia="宋体" w:hAnsi="Times New Roman" w:cs="Times New Roman" w:hint="eastAsia"/>
          <w:sz w:val="22"/>
        </w:rPr>
        <w:t>国标：行政区域代码、专业技术职务代码、中医临床诊疗术语治法部分、中医病症分类及代码、民族类别代码、家庭关系代码、生理性别代码、学历代码、经济类型分类代码、婚姻状况代码；</w:t>
      </w:r>
    </w:p>
    <w:p w:rsidR="00D0615C" w:rsidRPr="00D0615C" w:rsidRDefault="00D0615C" w:rsidP="00D0615C">
      <w:pPr>
        <w:spacing w:line="300" w:lineRule="auto"/>
        <w:ind w:firstLine="480"/>
        <w:rPr>
          <w:rFonts w:ascii="Calibri" w:eastAsia="宋体" w:hAnsi="Calibri" w:cs="Times New Roman"/>
          <w:sz w:val="22"/>
        </w:rPr>
      </w:pPr>
      <w:r w:rsidRPr="00D0615C">
        <w:rPr>
          <w:rFonts w:ascii="Times New Roman" w:eastAsia="宋体" w:hAnsi="Times New Roman" w:cs="Times New Roman" w:hint="eastAsia"/>
          <w:sz w:val="22"/>
        </w:rPr>
        <w:t>行标：</w:t>
      </w:r>
      <w:r w:rsidRPr="00D0615C">
        <w:rPr>
          <w:rFonts w:ascii="Times New Roman" w:eastAsia="宋体" w:hAnsi="Times New Roman" w:cs="Times New Roman"/>
          <w:sz w:val="22"/>
        </w:rPr>
        <w:t>ICD-10</w:t>
      </w:r>
      <w:r w:rsidRPr="00D0615C">
        <w:rPr>
          <w:rFonts w:ascii="Times New Roman" w:eastAsia="宋体" w:hAnsi="Times New Roman" w:cs="Times New Roman" w:hint="eastAsia"/>
          <w:sz w:val="22"/>
        </w:rPr>
        <w:t>诊断代码，数据元值域的临床辅助检查、主诉与症状、人口学及社会经济学特征、健康史、医学评估、卫生费用、实验室检查、药品设备与材料、卫生机构、卫生管理。</w:t>
      </w:r>
    </w:p>
    <w:p w:rsidR="00D0615C" w:rsidRPr="00D0615C" w:rsidRDefault="00D0615C" w:rsidP="00D0615C">
      <w:p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hint="eastAsia"/>
          <w:b/>
          <w:sz w:val="22"/>
        </w:rPr>
        <w:t>（</w:t>
      </w:r>
      <w:r w:rsidRPr="00D0615C">
        <w:rPr>
          <w:rFonts w:ascii="Times New Roman" w:eastAsia="宋体" w:hAnsi="Times New Roman" w:cs="Times New Roman"/>
          <w:b/>
          <w:sz w:val="22"/>
        </w:rPr>
        <w:t>3</w:t>
      </w:r>
      <w:r w:rsidRPr="00D0615C">
        <w:rPr>
          <w:rFonts w:ascii="Times New Roman" w:eastAsia="宋体" w:hAnsi="Times New Roman" w:cs="Times New Roman" w:hint="eastAsia"/>
          <w:b/>
          <w:sz w:val="22"/>
        </w:rPr>
        <w:t>）数据交互平台子系统</w:t>
      </w:r>
    </w:p>
    <w:p w:rsidR="00D0615C" w:rsidRPr="00D0615C" w:rsidRDefault="00D0615C" w:rsidP="00D0615C">
      <w:pPr>
        <w:tabs>
          <w:tab w:val="left" w:pos="3060"/>
        </w:tabs>
        <w:adjustRightInd w:val="0"/>
        <w:snapToGrid w:val="0"/>
        <w:spacing w:line="300" w:lineRule="auto"/>
        <w:ind w:firstLineChars="400" w:firstLine="883"/>
        <w:rPr>
          <w:rFonts w:ascii="Times New Roman" w:eastAsia="宋体" w:hAnsi="Times New Roman" w:cs="Times New Roman"/>
          <w:b/>
          <w:sz w:val="22"/>
        </w:rPr>
      </w:pPr>
      <w:r w:rsidRPr="00D0615C">
        <w:rPr>
          <w:rFonts w:ascii="Times New Roman" w:eastAsia="宋体" w:hAnsi="Times New Roman" w:cs="Times New Roman"/>
          <w:b/>
          <w:sz w:val="22"/>
        </w:rPr>
        <w:t>1</w:t>
      </w:r>
      <w:r w:rsidRPr="00D0615C">
        <w:rPr>
          <w:rFonts w:ascii="Times New Roman" w:eastAsia="宋体" w:hAnsi="Times New Roman" w:cs="Times New Roman" w:hint="eastAsia"/>
          <w:b/>
          <w:sz w:val="22"/>
        </w:rPr>
        <w:t>）医疗信息交互中间件</w:t>
      </w:r>
    </w:p>
    <w:p w:rsidR="00D0615C" w:rsidRPr="00D0615C" w:rsidRDefault="00D0615C" w:rsidP="00D0615C">
      <w:pPr>
        <w:numPr>
          <w:ilvl w:val="0"/>
          <w:numId w:val="34"/>
        </w:numPr>
        <w:spacing w:line="300" w:lineRule="auto"/>
        <w:rPr>
          <w:rFonts w:ascii="宋体" w:eastAsia="宋体" w:hAnsi="宋体" w:cs="宋体"/>
          <w:sz w:val="22"/>
        </w:rPr>
      </w:pPr>
      <w:r w:rsidRPr="00D0615C">
        <w:rPr>
          <w:rFonts w:ascii="宋体" w:eastAsia="宋体" w:hAnsi="宋体" w:cs="宋体" w:hint="eastAsia"/>
          <w:sz w:val="22"/>
        </w:rPr>
        <w:t>基本功能要求</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支持Windows、Linux服务器操作系统。</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支持热备高可用性部署，主备机之间配置、消息库可实时同步，当主机发生故障时，备机可在不需人工干预的情况下秒级自动启动，消息在备机中继续运行，当主机修复后，消息会转回主机中继续处理。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支持HL7v2、HL7v3、国家互联互通CDA标准、FHIR、XML、JSON标准和规范，提供对这些标准处理的工具。</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支持HL7v2、HL7v3标准库。</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支持多种通讯协议，包括但不限于TCP/IP、SOAP Web 服务、REST Web 服务、文件、定时器、DLL、Kafka、数据库。</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支持简单代码映射lookup表配置功能、H2内存数据库。</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支持通用的JAVA脚本开发功能，包括 Groovy脚本, 支持对JSON, XML 结构数据的脚本处理。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同一服务可同时支持接口模式和集成模式。</w:t>
      </w:r>
    </w:p>
    <w:p w:rsidR="00D0615C" w:rsidRPr="00D0615C" w:rsidRDefault="00D0615C" w:rsidP="00D0615C">
      <w:pPr>
        <w:numPr>
          <w:ilvl w:val="0"/>
          <w:numId w:val="34"/>
        </w:numPr>
        <w:spacing w:line="300" w:lineRule="auto"/>
        <w:rPr>
          <w:rFonts w:ascii="宋体" w:eastAsia="宋体" w:hAnsi="宋体" w:cs="宋体"/>
          <w:sz w:val="22"/>
        </w:rPr>
      </w:pPr>
      <w:r w:rsidRPr="00D0615C">
        <w:rPr>
          <w:rFonts w:ascii="宋体" w:eastAsia="宋体" w:hAnsi="宋体" w:cs="宋体" w:hint="eastAsia"/>
          <w:sz w:val="22"/>
        </w:rPr>
        <w:t>用户界面要求</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 xml:space="preserve">开发界面应均为网页界面。网页界面支持中英文一键即时切换。   </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支持能在同一个界面中完成流程开发、调试、服务监控等工作，并能显示异常错误队列。</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支持拖拉式图形化路由设计及路由间衔接和串联。</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lastRenderedPageBreak/>
        <w:t>支持全局视图显示整个流程完整流通线路，用户能直观查看包含多终端、多路由的完整消息处理流程，在一个视图页面上能看到整体业务流程图。</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支持图形化数据映射配置界面，并能支持通过代码编写进行数据映射配置。</w:t>
      </w:r>
    </w:p>
    <w:p w:rsidR="00D0615C" w:rsidRPr="00D0615C" w:rsidRDefault="00D0615C" w:rsidP="00D0615C">
      <w:pPr>
        <w:numPr>
          <w:ilvl w:val="0"/>
          <w:numId w:val="34"/>
        </w:numPr>
        <w:spacing w:line="300" w:lineRule="auto"/>
        <w:rPr>
          <w:rFonts w:ascii="宋体" w:eastAsia="宋体" w:hAnsi="宋体" w:cs="宋体"/>
          <w:sz w:val="22"/>
        </w:rPr>
      </w:pPr>
      <w:r w:rsidRPr="00D0615C">
        <w:rPr>
          <w:rFonts w:ascii="宋体" w:eastAsia="宋体" w:hAnsi="宋体" w:cs="宋体" w:hint="eastAsia"/>
          <w:sz w:val="22"/>
        </w:rPr>
        <w:t>数据库支持要求</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支持主流关系型数据库的数据抽取、更改、插入功能，支持上传任意的数据库JDBC驱动以提供对其它数据库连接的支持;</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支持数据处理结果图形化全局流程显示，并提供流程树状显示，展示在整个流程中路由内每个节点数据的状态， 方便用户进行问题排查;</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数据库事务支持，一库多表操作时可回滚，支持跨数据库事务处理;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支持数据库终端结果可自动生成JSON schema方便数据映射;</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支持平台不使用特殊自定义数据库存储数据，允许用户在不使用引擎工具的情况下，用通用数据库工具也能查询数据。</w:t>
      </w:r>
    </w:p>
    <w:p w:rsidR="00D0615C" w:rsidRPr="00D0615C" w:rsidRDefault="00D0615C" w:rsidP="00D0615C">
      <w:pPr>
        <w:numPr>
          <w:ilvl w:val="0"/>
          <w:numId w:val="34"/>
        </w:numPr>
        <w:spacing w:line="300" w:lineRule="auto"/>
        <w:rPr>
          <w:rFonts w:ascii="宋体" w:eastAsia="宋体" w:hAnsi="宋体" w:cs="宋体"/>
          <w:sz w:val="22"/>
        </w:rPr>
      </w:pPr>
      <w:r w:rsidRPr="00D0615C">
        <w:rPr>
          <w:rFonts w:ascii="宋体" w:eastAsia="宋体" w:hAnsi="宋体" w:cs="宋体" w:hint="eastAsia"/>
          <w:sz w:val="22"/>
        </w:rPr>
        <w:t>运维管理要求</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支持在线查看系统状态信息、进行性能监控，可以进行数据管理，允许访问日志、进行故障诊断;</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监控均为网页界面，网页界面支持单页面随时切换中英文。</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支持在发生异常情况时或消息堆积时可发送通知和提醒，消息堆积警告和警报阙值可配置;</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支持在线服务自助式调试Web界面，调试界面支持单元测试及集成测试。</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支持可开放的集成平台管理、设置、监控的API，支持第三方的应用开发。</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支持采用H5技术，支持PC端和移动端设备查看引擎运行状态，界面自适应调整分辨率。</w:t>
      </w:r>
    </w:p>
    <w:p w:rsidR="00D0615C" w:rsidRPr="00D0615C" w:rsidRDefault="00D0615C" w:rsidP="00D0615C">
      <w:pPr>
        <w:spacing w:line="300" w:lineRule="auto"/>
        <w:ind w:firstLineChars="200" w:firstLine="440"/>
        <w:jc w:val="left"/>
        <w:rPr>
          <w:rFonts w:ascii="Calibri" w:eastAsia="宋体" w:hAnsi="Calibri" w:cs="Times New Roman"/>
          <w:sz w:val="22"/>
        </w:rPr>
      </w:pPr>
      <w:r w:rsidRPr="00D0615C">
        <w:rPr>
          <w:rFonts w:ascii="宋体" w:eastAsia="宋体" w:hAnsi="宋体" w:cs="宋体" w:hint="eastAsia"/>
          <w:sz w:val="22"/>
        </w:rPr>
        <w:t>支持选择性关闭路由中消息追踪功能，减少不必要排错消息存储，节省磁盘空间。</w:t>
      </w:r>
    </w:p>
    <w:p w:rsidR="00D0615C" w:rsidRPr="00D0615C" w:rsidRDefault="00D0615C" w:rsidP="00D0615C">
      <w:pPr>
        <w:tabs>
          <w:tab w:val="left" w:pos="3060"/>
        </w:tabs>
        <w:adjustRightInd w:val="0"/>
        <w:snapToGrid w:val="0"/>
        <w:spacing w:line="300" w:lineRule="auto"/>
        <w:ind w:firstLineChars="400" w:firstLine="883"/>
        <w:rPr>
          <w:rFonts w:ascii="Times New Roman" w:eastAsia="宋体" w:hAnsi="Times New Roman" w:cs="Times New Roman"/>
          <w:b/>
          <w:sz w:val="22"/>
        </w:rPr>
      </w:pPr>
      <w:r w:rsidRPr="00D0615C">
        <w:rPr>
          <w:rFonts w:ascii="Times New Roman" w:eastAsia="宋体" w:hAnsi="Times New Roman" w:cs="Times New Roman"/>
          <w:b/>
          <w:sz w:val="22"/>
        </w:rPr>
        <w:t>2</w:t>
      </w:r>
      <w:r w:rsidRPr="00D0615C">
        <w:rPr>
          <w:rFonts w:ascii="Times New Roman" w:eastAsia="宋体" w:hAnsi="Times New Roman" w:cs="Times New Roman" w:hint="eastAsia"/>
          <w:b/>
          <w:sz w:val="22"/>
        </w:rPr>
        <w:t>）院内交互服务</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集成平台提供临床业务交互集成解决方案，以面向服务的体系架构（SOA）为理念，以企业服务总线为基础，以临床业务规范为依据，采用标准化服务方式从患者基本信息、挂号、出入转、医技申请单及报告等内容对接异构系统。</w:t>
      </w:r>
    </w:p>
    <w:p w:rsidR="00D0615C" w:rsidRPr="00D0615C" w:rsidRDefault="00D0615C" w:rsidP="00D0615C">
      <w:pPr>
        <w:numPr>
          <w:ilvl w:val="0"/>
          <w:numId w:val="35"/>
        </w:numPr>
        <w:spacing w:line="300" w:lineRule="auto"/>
        <w:rPr>
          <w:rFonts w:ascii="宋体" w:eastAsia="宋体" w:hAnsi="宋体" w:cs="宋体"/>
          <w:sz w:val="22"/>
        </w:rPr>
      </w:pPr>
      <w:r w:rsidRPr="00D0615C">
        <w:rPr>
          <w:rFonts w:ascii="宋体" w:eastAsia="宋体" w:hAnsi="宋体" w:cs="宋体" w:hint="eastAsia"/>
          <w:sz w:val="22"/>
        </w:rPr>
        <w:t>门诊交互服务</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患者建档服务子集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集成平台提供标准化患者建档流程，生产方发布患者信息登记、更新操作服务经过集成平台下发订阅给相关业务消费方。</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门诊挂号服务子集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集成平台提供标准的患者挂号信息接收服务，用于接收生产系统的患者信息以及挂号基本信息。集成平台根据医院实际应用场景下发订阅给业务消费方。</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门诊申请单服务子集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集成平台提供标准化门诊申请单流程，生成方发布申请单开立、更新、以及医技确</w:t>
      </w:r>
      <w:r w:rsidRPr="00D0615C">
        <w:rPr>
          <w:rFonts w:ascii="宋体" w:eastAsia="宋体" w:hAnsi="宋体" w:cs="宋体" w:hint="eastAsia"/>
          <w:sz w:val="22"/>
        </w:rPr>
        <w:lastRenderedPageBreak/>
        <w:t>费状态变更服务经过集成平台下发订阅给相关业务消费方。</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门诊危急值报告服务子集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集成平台提供标准化门诊危急值流程，生成方发布危急值报告发布、召回、反馈操作变更服务经过集成平台下发订阅给相关业务消费方。</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门诊医技报告服务子集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集成平台提供标准化门诊医技报告流程，生成方发布医技报告发布、撤销操作变更服务经过集成平台下发订阅给相关业务消费方。</w:t>
      </w:r>
    </w:p>
    <w:p w:rsidR="00D0615C" w:rsidRPr="00D0615C" w:rsidRDefault="00D0615C" w:rsidP="00D0615C">
      <w:pPr>
        <w:numPr>
          <w:ilvl w:val="0"/>
          <w:numId w:val="35"/>
        </w:numPr>
        <w:spacing w:line="300" w:lineRule="auto"/>
        <w:rPr>
          <w:rFonts w:ascii="宋体" w:eastAsia="宋体" w:hAnsi="宋体" w:cs="宋体"/>
          <w:sz w:val="22"/>
        </w:rPr>
      </w:pPr>
      <w:r w:rsidRPr="00D0615C">
        <w:rPr>
          <w:rFonts w:ascii="宋体" w:eastAsia="宋体" w:hAnsi="宋体" w:cs="宋体" w:hint="eastAsia"/>
          <w:sz w:val="22"/>
        </w:rPr>
        <w:t>住院交互服务</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入出院服务子集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集成平台提供标准化入出院流程，生成方发布入院登记、取消入院、出院登记、取消出院变更服务经过集成平台下发订阅给相关业务消费方。</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入出转病区服务子集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集成平台提供标准化入出转病区流程，生成方发布入区、出区、转区、转床、婴儿登记以及反向变更服务经过集成平台下发订阅给相关业务消费方。</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住院申请单服务子集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集成平台提供标准化住院申请单流程，生成方发布申请单开立、更新、审核、执行、以及医技确费状态变更服务经过集成平台下发订阅给相关业务消费方。</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住院医技报告服务子集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集成平台提供标准化住院医技报告流程，生成方发布医技报告发布、撤销操作变更服务经过集成平台下发订阅给相关业务消费方。</w:t>
      </w:r>
    </w:p>
    <w:p w:rsidR="00D0615C" w:rsidRPr="00D0615C" w:rsidRDefault="00D0615C" w:rsidP="00D0615C">
      <w:pPr>
        <w:spacing w:line="300" w:lineRule="auto"/>
        <w:ind w:firstLineChars="200" w:firstLine="442"/>
        <w:rPr>
          <w:rFonts w:ascii="宋体" w:eastAsia="宋体" w:hAnsi="宋体" w:cs="宋体"/>
          <w:b/>
          <w:bCs/>
          <w:sz w:val="22"/>
        </w:rPr>
      </w:pPr>
      <w:r w:rsidRPr="00D0615C">
        <w:rPr>
          <w:rFonts w:ascii="宋体" w:eastAsia="宋体" w:hAnsi="宋体" w:cs="宋体" w:hint="eastAsia"/>
          <w:b/>
          <w:bCs/>
          <w:sz w:val="22"/>
        </w:rPr>
        <w:t>住院危急值报告服务子集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集成平台提供标准化住院危急值流程，生成方发布危急值报告发布、召回、反馈操作变更服务经过集成平台下发订阅给相关业务消费方。</w:t>
      </w:r>
    </w:p>
    <w:p w:rsidR="00D0615C" w:rsidRPr="00D0615C" w:rsidRDefault="00D0615C" w:rsidP="00D0615C">
      <w:pPr>
        <w:numPr>
          <w:ilvl w:val="0"/>
          <w:numId w:val="35"/>
        </w:numPr>
        <w:spacing w:line="300" w:lineRule="auto"/>
        <w:rPr>
          <w:rFonts w:ascii="宋体" w:eastAsia="宋体" w:hAnsi="宋体" w:cs="宋体"/>
          <w:sz w:val="22"/>
        </w:rPr>
      </w:pPr>
      <w:r w:rsidRPr="00D0615C">
        <w:rPr>
          <w:rFonts w:ascii="宋体" w:eastAsia="宋体" w:hAnsi="宋体" w:cs="宋体" w:hint="eastAsia"/>
          <w:sz w:val="22"/>
        </w:rPr>
        <w:t>互联互通交互服务</w:t>
      </w:r>
    </w:p>
    <w:p w:rsidR="00D0615C" w:rsidRPr="00D0615C" w:rsidRDefault="00D0615C" w:rsidP="00D0615C">
      <w:pPr>
        <w:spacing w:line="300" w:lineRule="auto"/>
        <w:rPr>
          <w:rFonts w:ascii="宋体" w:eastAsia="宋体" w:hAnsi="宋体" w:cs="宋体"/>
          <w:sz w:val="22"/>
        </w:rPr>
      </w:pPr>
      <w:r w:rsidRPr="00D0615C">
        <w:rPr>
          <w:rFonts w:ascii="宋体" w:eastAsia="宋体" w:hAnsi="宋体" w:cs="宋体" w:hint="eastAsia"/>
          <w:sz w:val="22"/>
        </w:rPr>
        <w:t>支持互联互通数据交互服务，包括：</w:t>
      </w:r>
    </w:p>
    <w:tbl>
      <w:tblPr>
        <w:tblW w:w="4998" w:type="pct"/>
        <w:tblCellMar>
          <w:left w:w="0" w:type="dxa"/>
          <w:right w:w="0" w:type="dxa"/>
        </w:tblCellMar>
        <w:tblLook w:val="04A0" w:firstRow="1" w:lastRow="0" w:firstColumn="1" w:lastColumn="0" w:noHBand="0" w:noVBand="1"/>
      </w:tblPr>
      <w:tblGrid>
        <w:gridCol w:w="3526"/>
        <w:gridCol w:w="4801"/>
      </w:tblGrid>
      <w:tr w:rsidR="00D0615C" w:rsidRPr="00D0615C" w:rsidTr="00AD3E7E">
        <w:trPr>
          <w:trHeight w:val="345"/>
        </w:trPr>
        <w:tc>
          <w:tcPr>
            <w:tcW w:w="2117" w:type="pct"/>
            <w:vMerge w:val="restart"/>
            <w:tcBorders>
              <w:top w:val="single" w:sz="4" w:space="0" w:color="auto"/>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center"/>
              <w:textAlignment w:val="center"/>
              <w:rPr>
                <w:rFonts w:ascii="宋体" w:eastAsia="宋体" w:hAnsi="宋体" w:cs="宋体"/>
                <w:color w:val="000000"/>
                <w:sz w:val="22"/>
              </w:rPr>
            </w:pPr>
            <w:r w:rsidRPr="00D0615C">
              <w:rPr>
                <w:rFonts w:ascii="宋体" w:eastAsia="宋体" w:hAnsi="宋体" w:cs="宋体" w:hint="eastAsia"/>
                <w:color w:val="000000"/>
                <w:kern w:val="0"/>
                <w:sz w:val="22"/>
              </w:rPr>
              <w:t xml:space="preserve">文档注册、查询服务 </w:t>
            </w:r>
          </w:p>
        </w:tc>
        <w:tc>
          <w:tcPr>
            <w:tcW w:w="2882" w:type="pct"/>
            <w:tcBorders>
              <w:top w:val="single" w:sz="4" w:space="0" w:color="auto"/>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sz w:val="22"/>
                <w:szCs w:val="28"/>
              </w:rPr>
              <w:t>电子病历文档注册服务</w:t>
            </w:r>
          </w:p>
        </w:tc>
      </w:tr>
      <w:tr w:rsidR="00D0615C" w:rsidRPr="00D0615C" w:rsidTr="00AD3E7E">
        <w:trPr>
          <w:trHeight w:val="348"/>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电子病历文档检索服务</w:t>
            </w:r>
          </w:p>
        </w:tc>
      </w:tr>
      <w:tr w:rsidR="00D0615C" w:rsidRPr="00D0615C" w:rsidTr="00AD3E7E">
        <w:trPr>
          <w:trHeight w:val="348"/>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电子病历文档调阅服务</w:t>
            </w:r>
          </w:p>
        </w:tc>
      </w:tr>
      <w:tr w:rsidR="00D0615C" w:rsidRPr="00D0615C" w:rsidTr="00AD3E7E">
        <w:trPr>
          <w:trHeight w:val="345"/>
        </w:trPr>
        <w:tc>
          <w:tcPr>
            <w:tcW w:w="2117" w:type="pct"/>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center"/>
              <w:textAlignment w:val="center"/>
              <w:rPr>
                <w:rFonts w:ascii="宋体" w:eastAsia="宋体" w:hAnsi="宋体" w:cs="宋体"/>
                <w:color w:val="000000"/>
                <w:sz w:val="22"/>
              </w:rPr>
            </w:pPr>
            <w:r w:rsidRPr="00D0615C">
              <w:rPr>
                <w:rFonts w:ascii="宋体" w:eastAsia="宋体" w:hAnsi="宋体" w:cs="宋体" w:hint="eastAsia"/>
                <w:color w:val="000000"/>
                <w:kern w:val="0"/>
                <w:sz w:val="22"/>
              </w:rPr>
              <w:t xml:space="preserve">个人信息注册、查询服务 </w:t>
            </w: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个人信息注册服务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个人信息更新服务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个人信息合并服务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个人信息查询服务</w:t>
            </w:r>
          </w:p>
        </w:tc>
      </w:tr>
      <w:tr w:rsidR="00D0615C" w:rsidRPr="00D0615C" w:rsidTr="00AD3E7E">
        <w:trPr>
          <w:trHeight w:val="345"/>
        </w:trPr>
        <w:tc>
          <w:tcPr>
            <w:tcW w:w="2117" w:type="pct"/>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center"/>
              <w:textAlignment w:val="center"/>
              <w:rPr>
                <w:rFonts w:ascii="宋体" w:eastAsia="宋体" w:hAnsi="宋体" w:cs="宋体"/>
                <w:color w:val="000000"/>
                <w:sz w:val="22"/>
              </w:rPr>
            </w:pPr>
            <w:r w:rsidRPr="00D0615C">
              <w:rPr>
                <w:rFonts w:ascii="宋体" w:eastAsia="宋体" w:hAnsi="宋体" w:cs="宋体" w:hint="eastAsia"/>
                <w:color w:val="000000"/>
                <w:sz w:val="22"/>
                <w:szCs w:val="28"/>
              </w:rPr>
              <w:t>医疗卫生机构注册、查询服务</w:t>
            </w: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医疗卫生机构(科室)信息注册服务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医疗卫生机构(科室)信息更新服务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医疗卫生机构(科室)信息查询服务</w:t>
            </w:r>
          </w:p>
        </w:tc>
      </w:tr>
      <w:tr w:rsidR="00D0615C" w:rsidRPr="00D0615C" w:rsidTr="00AD3E7E">
        <w:trPr>
          <w:trHeight w:val="345"/>
        </w:trPr>
        <w:tc>
          <w:tcPr>
            <w:tcW w:w="2117" w:type="pct"/>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center"/>
              <w:textAlignment w:val="center"/>
              <w:rPr>
                <w:rFonts w:ascii="宋体" w:eastAsia="宋体" w:hAnsi="宋体" w:cs="宋体"/>
                <w:color w:val="000000"/>
                <w:sz w:val="22"/>
              </w:rPr>
            </w:pPr>
            <w:r w:rsidRPr="00D0615C">
              <w:rPr>
                <w:rFonts w:ascii="宋体" w:eastAsia="宋体" w:hAnsi="宋体" w:cs="宋体" w:hint="eastAsia"/>
                <w:color w:val="000000"/>
                <w:sz w:val="22"/>
                <w:szCs w:val="28"/>
              </w:rPr>
              <w:lastRenderedPageBreak/>
              <w:t>医疗卫生人员注册、查询服务</w:t>
            </w: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医疗卫生人员信息注册服务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医疗卫生人员信息更新服务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医疗卫生人员信息查询服务</w:t>
            </w:r>
          </w:p>
        </w:tc>
      </w:tr>
      <w:tr w:rsidR="00D0615C" w:rsidRPr="00D0615C" w:rsidTr="00AD3E7E">
        <w:trPr>
          <w:trHeight w:val="345"/>
        </w:trPr>
        <w:tc>
          <w:tcPr>
            <w:tcW w:w="2117" w:type="pct"/>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center"/>
              <w:textAlignment w:val="center"/>
              <w:rPr>
                <w:rFonts w:ascii="宋体" w:eastAsia="宋体" w:hAnsi="宋体" w:cs="宋体"/>
                <w:color w:val="000000"/>
                <w:sz w:val="22"/>
              </w:rPr>
            </w:pPr>
            <w:r w:rsidRPr="00D0615C">
              <w:rPr>
                <w:rFonts w:ascii="宋体" w:eastAsia="宋体" w:hAnsi="宋体" w:cs="宋体" w:hint="eastAsia"/>
                <w:color w:val="000000"/>
                <w:sz w:val="22"/>
                <w:szCs w:val="28"/>
              </w:rPr>
              <w:t>就诊信息交互服务</w:t>
            </w: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就诊卡信息新增服务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就诊卡信息更新服务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就诊卡信息查询服务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门诊挂号信息新增服务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门诊挂号信息更新服务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门诊挂号信息查询服务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住院就诊信息新增服务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住院就诊信息更新服务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住院就诊信息查询服务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住院转科信息新增服务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住院转科信息更新服务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住院转科信息查询服务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出院登记信息新增服务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出院登记信息更新服务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出院登记信息查询服务</w:t>
            </w:r>
          </w:p>
        </w:tc>
      </w:tr>
      <w:tr w:rsidR="00D0615C" w:rsidRPr="00D0615C" w:rsidTr="00AD3E7E">
        <w:trPr>
          <w:trHeight w:val="345"/>
        </w:trPr>
        <w:tc>
          <w:tcPr>
            <w:tcW w:w="2117" w:type="pct"/>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center"/>
              <w:textAlignment w:val="center"/>
              <w:rPr>
                <w:rFonts w:ascii="宋体" w:eastAsia="宋体" w:hAnsi="宋体" w:cs="宋体"/>
                <w:color w:val="000000"/>
                <w:sz w:val="22"/>
              </w:rPr>
            </w:pPr>
            <w:r w:rsidRPr="00D0615C">
              <w:rPr>
                <w:rFonts w:ascii="宋体" w:eastAsia="宋体" w:hAnsi="宋体" w:cs="宋体" w:hint="eastAsia"/>
                <w:color w:val="000000"/>
                <w:sz w:val="22"/>
                <w:szCs w:val="28"/>
              </w:rPr>
              <w:t>医嘱信息交互服务</w:t>
            </w: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医嘱信息新增服务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医嘱信息更新服务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医嘱信息查询服务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检验申请信息新增服务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检验申请信息更新服务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检验申请信息查询服务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检查申请信息新增服务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检查申请信息更新服务</w:t>
            </w:r>
          </w:p>
        </w:tc>
      </w:tr>
      <w:tr w:rsidR="00D0615C" w:rsidRPr="00D0615C" w:rsidTr="00AD3E7E">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D0615C" w:rsidRPr="00D0615C" w:rsidRDefault="00D0615C" w:rsidP="00D0615C">
            <w:pPr>
              <w:widowControl/>
              <w:jc w:val="left"/>
              <w:rPr>
                <w:rFonts w:ascii="宋体" w:eastAsia="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D0615C" w:rsidRPr="00D0615C" w:rsidRDefault="00D0615C" w:rsidP="00D0615C">
            <w:pPr>
              <w:widowControl/>
              <w:spacing w:line="300" w:lineRule="auto"/>
              <w:jc w:val="left"/>
              <w:textAlignment w:val="center"/>
              <w:rPr>
                <w:rFonts w:ascii="宋体" w:eastAsia="宋体" w:hAnsi="宋体" w:cs="宋体"/>
                <w:color w:val="000000"/>
                <w:sz w:val="22"/>
              </w:rPr>
            </w:pPr>
            <w:r w:rsidRPr="00D0615C">
              <w:rPr>
                <w:rFonts w:ascii="宋体" w:eastAsia="宋体" w:hAnsi="宋体" w:cs="宋体" w:hint="eastAsia"/>
                <w:color w:val="000000"/>
                <w:kern w:val="0"/>
                <w:sz w:val="22"/>
              </w:rPr>
              <w:t>检查申请信息查询服务</w:t>
            </w:r>
          </w:p>
        </w:tc>
      </w:tr>
    </w:tbl>
    <w:p w:rsidR="00D0615C" w:rsidRPr="00D0615C" w:rsidRDefault="00D0615C" w:rsidP="00D0615C">
      <w:pPr>
        <w:tabs>
          <w:tab w:val="left" w:pos="3060"/>
        </w:tabs>
        <w:adjustRightInd w:val="0"/>
        <w:snapToGrid w:val="0"/>
        <w:spacing w:line="300" w:lineRule="auto"/>
        <w:ind w:firstLineChars="400" w:firstLine="883"/>
        <w:rPr>
          <w:rFonts w:ascii="Times New Roman" w:eastAsia="宋体" w:hAnsi="Times New Roman" w:cs="Times New Roman"/>
          <w:b/>
          <w:sz w:val="22"/>
        </w:rPr>
      </w:pPr>
    </w:p>
    <w:p w:rsidR="00D0615C" w:rsidRPr="00D0615C" w:rsidRDefault="00D0615C" w:rsidP="00D0615C">
      <w:pPr>
        <w:tabs>
          <w:tab w:val="left" w:pos="3060"/>
        </w:tabs>
        <w:adjustRightInd w:val="0"/>
        <w:snapToGrid w:val="0"/>
        <w:spacing w:line="300" w:lineRule="auto"/>
        <w:ind w:firstLineChars="400" w:firstLine="883"/>
        <w:rPr>
          <w:rFonts w:ascii="Times New Roman" w:eastAsia="宋体" w:hAnsi="Times New Roman" w:cs="Times New Roman"/>
          <w:b/>
          <w:sz w:val="22"/>
        </w:rPr>
      </w:pPr>
      <w:r w:rsidRPr="00D0615C">
        <w:rPr>
          <w:rFonts w:ascii="Times New Roman" w:eastAsia="宋体" w:hAnsi="Times New Roman" w:cs="Times New Roman"/>
          <w:b/>
          <w:sz w:val="22"/>
        </w:rPr>
        <w:t>3</w:t>
      </w:r>
      <w:r w:rsidRPr="00D0615C">
        <w:rPr>
          <w:rFonts w:ascii="Times New Roman" w:eastAsia="宋体" w:hAnsi="Times New Roman" w:cs="Times New Roman" w:hint="eastAsia"/>
          <w:b/>
          <w:sz w:val="22"/>
        </w:rPr>
        <w:t>）交互平台管理系统</w:t>
      </w:r>
    </w:p>
    <w:p w:rsidR="00D0615C" w:rsidRPr="00D0615C" w:rsidRDefault="00D0615C" w:rsidP="00D0615C">
      <w:pPr>
        <w:numPr>
          <w:ilvl w:val="0"/>
          <w:numId w:val="36"/>
        </w:numPr>
        <w:spacing w:line="300" w:lineRule="auto"/>
        <w:rPr>
          <w:rFonts w:ascii="宋体" w:eastAsia="宋体" w:hAnsi="宋体" w:cs="宋体"/>
          <w:sz w:val="22"/>
        </w:rPr>
      </w:pPr>
      <w:r w:rsidRPr="00D0615C">
        <w:rPr>
          <w:rFonts w:ascii="宋体" w:eastAsia="宋体" w:hAnsi="宋体" w:cs="宋体" w:hint="eastAsia"/>
          <w:sz w:val="22"/>
        </w:rPr>
        <w:t>首页</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首页需展示已上线服务的整体运行情况。包含吞吐量趋势、关键指标、提供方和消费方调用情况等。要求如下：</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支持平台运行概况最近一次巡检得分。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支持巡检得分趋势。</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支持服务消费方请求耗时Top10排名。</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lastRenderedPageBreak/>
        <w:t>支持系统请求服务数的Top10排名。</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支持服务吞吐量趋势。</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支持服务器性能监控。</w:t>
      </w:r>
    </w:p>
    <w:p w:rsidR="00D0615C" w:rsidRPr="00D0615C" w:rsidRDefault="00D0615C" w:rsidP="00D0615C">
      <w:pPr>
        <w:numPr>
          <w:ilvl w:val="0"/>
          <w:numId w:val="36"/>
        </w:numPr>
        <w:spacing w:line="300" w:lineRule="auto"/>
        <w:rPr>
          <w:rFonts w:ascii="宋体" w:eastAsia="宋体" w:hAnsi="宋体" w:cs="宋体"/>
          <w:sz w:val="22"/>
        </w:rPr>
      </w:pPr>
      <w:r w:rsidRPr="00D0615C">
        <w:rPr>
          <w:rFonts w:ascii="宋体" w:eastAsia="宋体" w:hAnsi="宋体" w:cs="宋体" w:hint="eastAsia"/>
          <w:sz w:val="22"/>
        </w:rPr>
        <w:t>服务管理</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服务管理需提供常见应用集成场景所需要的标准服务，如果这些服务无法满足医院个性化需求，或者项目进入系统运维阶段，随着医院的信息化发展，当有新的接口服务需求，或者有新系统接入时，需要与现有系统进行对接，服务管理平台可通过快速配置实现服务的新增、服务的发布管理功能，实现对服务的集中管理，提高医院信息化管理效率及水平。要求如下：</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支持服务列表。</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支持服务查询。</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支持导入、导出服务包。</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支持服务配置及删除。</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支持服务上线、下线。</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支持服务审核授权。</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支持服务字段级别授权。</w:t>
      </w:r>
    </w:p>
    <w:p w:rsidR="00D0615C" w:rsidRPr="00D0615C" w:rsidRDefault="00D0615C" w:rsidP="00D0615C">
      <w:pPr>
        <w:numPr>
          <w:ilvl w:val="0"/>
          <w:numId w:val="36"/>
        </w:numPr>
        <w:spacing w:line="300" w:lineRule="auto"/>
        <w:rPr>
          <w:rFonts w:ascii="宋体" w:eastAsia="宋体" w:hAnsi="宋体" w:cs="宋体"/>
          <w:sz w:val="22"/>
        </w:rPr>
      </w:pPr>
      <w:r w:rsidRPr="00D0615C">
        <w:rPr>
          <w:rFonts w:ascii="宋体" w:eastAsia="宋体" w:hAnsi="宋体" w:cs="宋体" w:hint="eastAsia"/>
          <w:sz w:val="22"/>
        </w:rPr>
        <w:t>服务监控</w:t>
      </w:r>
    </w:p>
    <w:p w:rsidR="00D0615C" w:rsidRPr="00D0615C" w:rsidRDefault="00D0615C" w:rsidP="00D0615C">
      <w:pPr>
        <w:spacing w:line="300" w:lineRule="auto"/>
        <w:ind w:firstLineChars="200" w:firstLine="440"/>
        <w:jc w:val="left"/>
        <w:rPr>
          <w:rFonts w:ascii="宋体" w:eastAsia="宋体" w:hAnsi="宋体" w:cs="宋体"/>
          <w:sz w:val="22"/>
        </w:rPr>
      </w:pPr>
      <w:r w:rsidRPr="00D0615C">
        <w:rPr>
          <w:rFonts w:ascii="宋体" w:eastAsia="宋体" w:hAnsi="宋体" w:cs="宋体" w:hint="eastAsia"/>
          <w:sz w:val="22"/>
        </w:rPr>
        <w:t>服务监控需对医院所有服务运行情况的监控，通过监控，及时发现问题采取干预措施，要求如下：</w:t>
      </w:r>
    </w:p>
    <w:p w:rsidR="00D0615C" w:rsidRPr="00D0615C" w:rsidRDefault="00D0615C" w:rsidP="00D0615C">
      <w:pPr>
        <w:spacing w:line="300" w:lineRule="auto"/>
        <w:ind w:firstLineChars="200" w:firstLine="442"/>
        <w:rPr>
          <w:rFonts w:ascii="宋体" w:eastAsia="宋体" w:hAnsi="宋体" w:cs="宋体"/>
          <w:b/>
          <w:bCs/>
          <w:color w:val="000000"/>
          <w:kern w:val="0"/>
          <w:sz w:val="22"/>
        </w:rPr>
      </w:pPr>
      <w:r w:rsidRPr="00D0615C">
        <w:rPr>
          <w:rFonts w:ascii="宋体" w:eastAsia="宋体" w:hAnsi="宋体" w:cs="宋体" w:hint="eastAsia"/>
          <w:b/>
          <w:bCs/>
          <w:color w:val="000000"/>
          <w:kern w:val="0"/>
          <w:sz w:val="22"/>
        </w:rPr>
        <w:t>监控概览</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支持展示业务系统与集成平台之间的服务调用关系。</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支持展示提供方、调用方服务调用次数。</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支持展示服务关键指标，包含服务请求次数、服务异常次数、接入系统总数、接入服务总数。</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支持监控服务吞吐量趋势。</w:t>
      </w:r>
    </w:p>
    <w:p w:rsidR="00D0615C" w:rsidRPr="00D0615C" w:rsidRDefault="00D0615C" w:rsidP="00D0615C">
      <w:pPr>
        <w:spacing w:line="300" w:lineRule="auto"/>
        <w:ind w:firstLineChars="200" w:firstLine="442"/>
        <w:rPr>
          <w:rFonts w:ascii="宋体" w:eastAsia="宋体" w:hAnsi="宋体" w:cs="宋体"/>
          <w:b/>
          <w:bCs/>
          <w:color w:val="000000"/>
          <w:kern w:val="0"/>
          <w:sz w:val="22"/>
        </w:rPr>
      </w:pPr>
      <w:r w:rsidRPr="00D0615C">
        <w:rPr>
          <w:rFonts w:ascii="宋体" w:eastAsia="宋体" w:hAnsi="宋体" w:cs="宋体" w:hint="eastAsia"/>
          <w:b/>
          <w:bCs/>
          <w:color w:val="000000"/>
          <w:kern w:val="0"/>
          <w:sz w:val="22"/>
        </w:rPr>
        <w:t>实时监控</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支持系统服务流向关系图例展示。</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支持展示服务列表。</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支持服务调用详情，包含服务调用链路、耗时、路由名称、消息ID。</w:t>
      </w:r>
    </w:p>
    <w:p w:rsidR="00D0615C" w:rsidRPr="00D0615C" w:rsidRDefault="00D0615C" w:rsidP="00D0615C">
      <w:pPr>
        <w:spacing w:line="300" w:lineRule="auto"/>
        <w:ind w:firstLineChars="200" w:firstLine="442"/>
        <w:rPr>
          <w:rFonts w:ascii="宋体" w:eastAsia="宋体" w:hAnsi="宋体" w:cs="宋体"/>
          <w:b/>
          <w:bCs/>
          <w:color w:val="000000"/>
          <w:kern w:val="0"/>
          <w:sz w:val="22"/>
        </w:rPr>
      </w:pPr>
      <w:r w:rsidRPr="00D0615C">
        <w:rPr>
          <w:rFonts w:ascii="宋体" w:eastAsia="宋体" w:hAnsi="宋体" w:cs="宋体" w:hint="eastAsia"/>
          <w:b/>
          <w:bCs/>
          <w:color w:val="000000"/>
          <w:kern w:val="0"/>
          <w:sz w:val="22"/>
        </w:rPr>
        <w:t>患者追踪</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支持模糊查询。</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支持多条件组合查询，例如：患者门诊号、住院号、姓名、身份证号、卡号标识。</w:t>
      </w:r>
    </w:p>
    <w:p w:rsidR="00D0615C" w:rsidRPr="00D0615C" w:rsidRDefault="00D0615C" w:rsidP="00D0615C">
      <w:pPr>
        <w:spacing w:line="300" w:lineRule="auto"/>
        <w:ind w:firstLineChars="200" w:firstLine="442"/>
        <w:rPr>
          <w:rFonts w:ascii="宋体" w:eastAsia="宋体" w:hAnsi="宋体" w:cs="宋体"/>
          <w:b/>
          <w:bCs/>
          <w:color w:val="000000"/>
          <w:kern w:val="0"/>
          <w:sz w:val="22"/>
        </w:rPr>
      </w:pPr>
      <w:r w:rsidRPr="00D0615C">
        <w:rPr>
          <w:rFonts w:ascii="宋体" w:eastAsia="宋体" w:hAnsi="宋体" w:cs="宋体" w:hint="eastAsia"/>
          <w:b/>
          <w:bCs/>
          <w:color w:val="000000"/>
          <w:kern w:val="0"/>
          <w:sz w:val="22"/>
        </w:rPr>
        <w:t>消息搜索</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支持追踪消息的流转状态及流转轨迹，便于业务系统进行问题排查。</w:t>
      </w:r>
    </w:p>
    <w:p w:rsidR="00D0615C" w:rsidRPr="00D0615C" w:rsidRDefault="00D0615C" w:rsidP="00D0615C">
      <w:pPr>
        <w:numPr>
          <w:ilvl w:val="0"/>
          <w:numId w:val="36"/>
        </w:numPr>
        <w:spacing w:line="300" w:lineRule="auto"/>
        <w:rPr>
          <w:rFonts w:ascii="宋体" w:eastAsia="宋体" w:hAnsi="宋体" w:cs="宋体"/>
          <w:sz w:val="22"/>
        </w:rPr>
      </w:pPr>
      <w:r w:rsidRPr="00D0615C">
        <w:rPr>
          <w:rFonts w:ascii="宋体" w:eastAsia="宋体" w:hAnsi="宋体" w:cs="宋体" w:hint="eastAsia"/>
          <w:sz w:val="22"/>
        </w:rPr>
        <w:t>服务调试</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lastRenderedPageBreak/>
        <w:t>集成平台对接厂商需通过我的服务功能完成服务调试，并需在我请求的服务和我提供的服务之间切换。要求如下：</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支持服务查询。</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支持接口方案下载。</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支持服务申请、取消申请、重新申请、服务调试。</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支持服务对接。</w:t>
      </w:r>
    </w:p>
    <w:p w:rsidR="00D0615C" w:rsidRPr="00D0615C" w:rsidRDefault="00D0615C" w:rsidP="00D0615C">
      <w:pPr>
        <w:numPr>
          <w:ilvl w:val="0"/>
          <w:numId w:val="36"/>
        </w:numPr>
        <w:spacing w:line="300" w:lineRule="auto"/>
        <w:rPr>
          <w:rFonts w:ascii="宋体" w:eastAsia="宋体" w:hAnsi="宋体" w:cs="宋体"/>
          <w:sz w:val="22"/>
        </w:rPr>
      </w:pPr>
      <w:r w:rsidRPr="00D0615C">
        <w:rPr>
          <w:rFonts w:ascii="宋体" w:eastAsia="宋体" w:hAnsi="宋体" w:cs="宋体" w:hint="eastAsia"/>
          <w:sz w:val="22"/>
        </w:rPr>
        <w:t>告警管理</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告警管理需围绕告警相关的内容进行配置及展示。配置模块：告警规则配置、告警订阅、数据源管理。展示模块：告警信息、巡检概览。系统后台会有服务定时巡检所有的告警规则，并根据配置的规则生成相应的告警信息。生成的告警信息则由“告警中心”展示。要求如下：</w:t>
      </w:r>
    </w:p>
    <w:p w:rsidR="00D0615C" w:rsidRPr="00D0615C" w:rsidRDefault="00D0615C" w:rsidP="00D0615C">
      <w:pPr>
        <w:spacing w:line="300" w:lineRule="auto"/>
        <w:ind w:firstLineChars="200" w:firstLine="442"/>
        <w:rPr>
          <w:rFonts w:ascii="宋体" w:eastAsia="宋体" w:hAnsi="宋体" w:cs="宋体"/>
          <w:b/>
          <w:bCs/>
          <w:color w:val="000000"/>
          <w:kern w:val="0"/>
          <w:sz w:val="22"/>
        </w:rPr>
      </w:pPr>
      <w:r w:rsidRPr="00D0615C">
        <w:rPr>
          <w:rFonts w:ascii="宋体" w:eastAsia="宋体" w:hAnsi="宋体" w:cs="宋体" w:hint="eastAsia"/>
          <w:b/>
          <w:bCs/>
          <w:color w:val="000000"/>
          <w:kern w:val="0"/>
          <w:sz w:val="22"/>
        </w:rPr>
        <w:t>告警中心</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支持模糊搜索。</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支持告警处理。</w:t>
      </w:r>
    </w:p>
    <w:p w:rsidR="00D0615C" w:rsidRPr="00D0615C" w:rsidRDefault="00D0615C" w:rsidP="00D0615C">
      <w:pPr>
        <w:spacing w:line="300" w:lineRule="auto"/>
        <w:ind w:firstLineChars="200" w:firstLine="442"/>
        <w:rPr>
          <w:rFonts w:ascii="宋体" w:eastAsia="宋体" w:hAnsi="宋体" w:cs="宋体"/>
          <w:b/>
          <w:bCs/>
          <w:color w:val="000000"/>
          <w:kern w:val="0"/>
          <w:sz w:val="22"/>
        </w:rPr>
      </w:pPr>
      <w:r w:rsidRPr="00D0615C">
        <w:rPr>
          <w:rFonts w:ascii="宋体" w:eastAsia="宋体" w:hAnsi="宋体" w:cs="宋体" w:hint="eastAsia"/>
          <w:b/>
          <w:bCs/>
          <w:color w:val="000000"/>
          <w:kern w:val="0"/>
          <w:sz w:val="22"/>
        </w:rPr>
        <w:t>告警规则配置</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支持类别管理配置。</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支持总评配置。</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支持搜索条件配置。</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支持服务运行状态规则配置。</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支持数据库链路状态规则配置。</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支持硬件检测规则配置。</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支持规则修改、删除。</w:t>
      </w:r>
    </w:p>
    <w:p w:rsidR="00D0615C" w:rsidRPr="00D0615C" w:rsidRDefault="00D0615C" w:rsidP="00D0615C">
      <w:pPr>
        <w:spacing w:line="300" w:lineRule="auto"/>
        <w:ind w:firstLineChars="200" w:firstLine="442"/>
        <w:rPr>
          <w:rFonts w:ascii="宋体" w:eastAsia="宋体" w:hAnsi="宋体" w:cs="宋体"/>
          <w:b/>
          <w:bCs/>
          <w:color w:val="000000"/>
          <w:kern w:val="0"/>
          <w:sz w:val="22"/>
        </w:rPr>
      </w:pPr>
      <w:r w:rsidRPr="00D0615C">
        <w:rPr>
          <w:rFonts w:ascii="宋体" w:eastAsia="宋体" w:hAnsi="宋体" w:cs="宋体" w:hint="eastAsia"/>
          <w:b/>
          <w:bCs/>
          <w:color w:val="000000"/>
          <w:kern w:val="0"/>
          <w:sz w:val="22"/>
        </w:rPr>
        <w:t>告警订阅</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支持联系人分组。</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支持配置告警级别。</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支持配置订阅规则。</w:t>
      </w:r>
    </w:p>
    <w:p w:rsidR="00D0615C" w:rsidRPr="00D0615C" w:rsidRDefault="00D0615C" w:rsidP="00D0615C">
      <w:pPr>
        <w:spacing w:line="300" w:lineRule="auto"/>
        <w:ind w:firstLineChars="200" w:firstLine="442"/>
        <w:rPr>
          <w:rFonts w:ascii="宋体" w:eastAsia="宋体" w:hAnsi="宋体" w:cs="宋体"/>
          <w:b/>
          <w:bCs/>
          <w:color w:val="000000"/>
          <w:kern w:val="0"/>
          <w:sz w:val="22"/>
        </w:rPr>
      </w:pPr>
      <w:r w:rsidRPr="00D0615C">
        <w:rPr>
          <w:rFonts w:ascii="宋体" w:eastAsia="宋体" w:hAnsi="宋体" w:cs="宋体" w:hint="eastAsia"/>
          <w:b/>
          <w:bCs/>
          <w:color w:val="000000"/>
          <w:kern w:val="0"/>
          <w:sz w:val="22"/>
        </w:rPr>
        <w:t>数据源管理</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数据源维护。</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数据源连接性测试。</w:t>
      </w:r>
    </w:p>
    <w:p w:rsidR="00D0615C" w:rsidRPr="00D0615C" w:rsidRDefault="00D0615C" w:rsidP="00D0615C">
      <w:pPr>
        <w:numPr>
          <w:ilvl w:val="0"/>
          <w:numId w:val="36"/>
        </w:numPr>
        <w:spacing w:line="300" w:lineRule="auto"/>
        <w:rPr>
          <w:rFonts w:ascii="宋体" w:eastAsia="宋体" w:hAnsi="宋体" w:cs="宋体"/>
          <w:sz w:val="22"/>
        </w:rPr>
      </w:pPr>
      <w:r w:rsidRPr="00D0615C">
        <w:rPr>
          <w:rFonts w:ascii="宋体" w:eastAsia="宋体" w:hAnsi="宋体" w:cs="宋体" w:hint="eastAsia"/>
          <w:sz w:val="22"/>
        </w:rPr>
        <w:t>服务监控大屏</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提供以监控大屏集中展示的集成平台运行现状、监控概览指标、服务的运行效率排名、服务器的硬件资源情况。要求监控如下指标项：</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日调用总数。</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今日异常。</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接入系统总数。</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lastRenderedPageBreak/>
        <w:t>服务总数。</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平台监控天数。</w:t>
      </w:r>
    </w:p>
    <w:p w:rsidR="00D0615C" w:rsidRPr="00D0615C" w:rsidRDefault="00D0615C" w:rsidP="00D0615C">
      <w:pPr>
        <w:spacing w:line="300" w:lineRule="auto"/>
        <w:ind w:firstLineChars="200" w:firstLine="440"/>
        <w:rPr>
          <w:rFonts w:ascii="宋体" w:eastAsia="宋体" w:hAnsi="宋体" w:cs="宋体"/>
          <w:sz w:val="22"/>
        </w:rPr>
      </w:pPr>
      <w:r w:rsidRPr="00D0615C">
        <w:rPr>
          <w:rFonts w:ascii="宋体" w:eastAsia="宋体" w:hAnsi="宋体" w:cs="宋体" w:hint="eastAsia"/>
          <w:sz w:val="22"/>
        </w:rPr>
        <w:t>历史调用总数。</w:t>
      </w:r>
    </w:p>
    <w:p w:rsidR="00D0615C" w:rsidRPr="00D0615C" w:rsidRDefault="00D0615C" w:rsidP="00D0615C">
      <w:pPr>
        <w:spacing w:line="300" w:lineRule="auto"/>
        <w:ind w:firstLineChars="200" w:firstLine="440"/>
        <w:rPr>
          <w:rFonts w:ascii="Calibri" w:eastAsia="宋体" w:hAnsi="Calibri" w:cs="Times New Roman"/>
          <w:sz w:val="22"/>
        </w:rPr>
      </w:pPr>
      <w:r w:rsidRPr="00D0615C">
        <w:rPr>
          <w:rFonts w:ascii="宋体" w:eastAsia="宋体" w:hAnsi="宋体" w:cs="宋体" w:hint="eastAsia"/>
          <w:sz w:val="22"/>
        </w:rPr>
        <w:t>此外还需展示整体平台的架构图，以及所提供的服务、所消费的服务的调用数统计。</w:t>
      </w:r>
    </w:p>
    <w:p w:rsidR="00D0615C" w:rsidRPr="00D0615C" w:rsidRDefault="00D0615C" w:rsidP="00D0615C">
      <w:pPr>
        <w:numPr>
          <w:ilvl w:val="0"/>
          <w:numId w:val="32"/>
        </w:numPr>
        <w:tabs>
          <w:tab w:val="left" w:pos="3060"/>
        </w:tabs>
        <w:adjustRightInd w:val="0"/>
        <w:snapToGrid w:val="0"/>
        <w:spacing w:line="300" w:lineRule="auto"/>
        <w:ind w:firstLineChars="400" w:firstLine="883"/>
        <w:rPr>
          <w:rFonts w:ascii="Times New Roman" w:eastAsia="宋体" w:hAnsi="Times New Roman" w:cs="Times New Roman"/>
          <w:b/>
          <w:sz w:val="22"/>
        </w:rPr>
      </w:pPr>
      <w:r w:rsidRPr="00D0615C">
        <w:rPr>
          <w:rFonts w:ascii="Times New Roman" w:eastAsia="宋体" w:hAnsi="Times New Roman" w:cs="Times New Roman" w:hint="eastAsia"/>
          <w:b/>
          <w:sz w:val="22"/>
        </w:rPr>
        <w:t>院内业务系统接入</w:t>
      </w:r>
    </w:p>
    <w:p w:rsidR="00D0615C" w:rsidRPr="00D0615C" w:rsidRDefault="00D0615C" w:rsidP="00D0615C">
      <w:pPr>
        <w:spacing w:line="300" w:lineRule="auto"/>
        <w:ind w:firstLineChars="200" w:firstLine="420"/>
        <w:rPr>
          <w:rFonts w:ascii="Calibri" w:eastAsia="宋体" w:hAnsi="Calibri" w:cs="Times New Roman"/>
        </w:rPr>
      </w:pPr>
      <w:r w:rsidRPr="00D0615C">
        <w:rPr>
          <w:rFonts w:ascii="Calibri" w:eastAsia="宋体" w:hAnsi="Calibri" w:cs="Times New Roman" w:hint="eastAsia"/>
        </w:rPr>
        <w:t>投标人建设的医院数据交互平台与我院现有业务系统对接，本项目所涉及接口开发的，中标人负责接口功能的实现。对接费用及业务系统升级改造费用需包含在本次投标报价中。以下是我院业务系统清单：</w:t>
      </w:r>
    </w:p>
    <w:tbl>
      <w:tblPr>
        <w:tblStyle w:val="af8"/>
        <w:tblW w:w="0" w:type="auto"/>
        <w:tblLook w:val="04A0" w:firstRow="1" w:lastRow="0" w:firstColumn="1" w:lastColumn="0" w:noHBand="0" w:noVBand="1"/>
      </w:tblPr>
      <w:tblGrid>
        <w:gridCol w:w="2203"/>
        <w:gridCol w:w="6319"/>
      </w:tblGrid>
      <w:tr w:rsidR="00D0615C" w:rsidRPr="00D0615C" w:rsidTr="00AD3E7E">
        <w:tc>
          <w:tcPr>
            <w:tcW w:w="2375"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jc w:val="center"/>
              <w:rPr>
                <w:rFonts w:ascii="Calibri" w:eastAsia="宋体" w:hAnsi="Calibri" w:cs="Times New Roman"/>
              </w:rPr>
            </w:pPr>
            <w:r w:rsidRPr="00D0615C">
              <w:rPr>
                <w:rFonts w:ascii="Calibri" w:eastAsia="宋体" w:hAnsi="Calibri" w:cs="Times New Roman" w:hint="eastAsia"/>
              </w:rPr>
              <w:t>序号</w:t>
            </w: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业务系统名称</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rPr>
              <w:t>HIS</w:t>
            </w:r>
            <w:r w:rsidRPr="00D0615C">
              <w:rPr>
                <w:rFonts w:ascii="Calibri" w:eastAsia="宋体" w:hAnsi="Calibri" w:cs="Times New Roman" w:hint="eastAsia"/>
              </w:rPr>
              <w:t>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自助机软件</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门诊医生站</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门诊电子病历</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住院医生站</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住院电子病历</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住院护士站</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护理病历</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护理管理系统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抗菌药物管理系统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康复治疗系统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rPr>
              <w:t>LIS</w:t>
            </w:r>
            <w:r w:rsidRPr="00D0615C">
              <w:rPr>
                <w:rFonts w:ascii="Calibri" w:eastAsia="宋体" w:hAnsi="Calibri" w:cs="Times New Roman" w:hint="eastAsia"/>
              </w:rPr>
              <w:t>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放射管理系统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超声管理系统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rPr>
              <w:t>PACS</w:t>
            </w:r>
            <w:r w:rsidRPr="00D0615C">
              <w:rPr>
                <w:rFonts w:ascii="Calibri" w:eastAsia="宋体" w:hAnsi="Calibri" w:cs="Times New Roman" w:hint="eastAsia"/>
              </w:rPr>
              <w:t>管理系统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心电管理系统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危急值管理</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病案管理系统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院感管理系统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全院检查预约系统</w:t>
            </w:r>
          </w:p>
        </w:tc>
      </w:tr>
      <w:tr w:rsidR="00D0615C" w:rsidRPr="00D0615C" w:rsidTr="00AD3E7E">
        <w:tc>
          <w:tcPr>
            <w:tcW w:w="2375" w:type="dxa"/>
            <w:tcBorders>
              <w:top w:val="single" w:sz="4" w:space="0" w:color="auto"/>
              <w:left w:val="single" w:sz="4" w:space="0" w:color="auto"/>
              <w:bottom w:val="single" w:sz="4" w:space="0" w:color="auto"/>
              <w:right w:val="single" w:sz="4" w:space="0" w:color="auto"/>
            </w:tcBorders>
          </w:tcPr>
          <w:p w:rsidR="00D0615C" w:rsidRPr="00D0615C" w:rsidRDefault="00D0615C" w:rsidP="00D0615C">
            <w:pPr>
              <w:numPr>
                <w:ilvl w:val="0"/>
                <w:numId w:val="37"/>
              </w:numPr>
              <w:spacing w:line="300" w:lineRule="auto"/>
              <w:jc w:val="center"/>
              <w:rPr>
                <w:rFonts w:ascii="Calibri" w:eastAsia="宋体" w:hAnsi="Calibri" w:cs="Times New Roman"/>
              </w:rPr>
            </w:pPr>
          </w:p>
        </w:tc>
        <w:tc>
          <w:tcPr>
            <w:tcW w:w="6867"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Calibri" w:eastAsia="宋体" w:hAnsi="Calibri" w:cs="Times New Roman"/>
              </w:rPr>
            </w:pPr>
            <w:r w:rsidRPr="00D0615C">
              <w:rPr>
                <w:rFonts w:ascii="Calibri" w:eastAsia="宋体" w:hAnsi="Calibri" w:cs="Times New Roman" w:hint="eastAsia"/>
              </w:rPr>
              <w:t>智慧药学系统</w:t>
            </w:r>
          </w:p>
        </w:tc>
      </w:tr>
    </w:tbl>
    <w:p w:rsidR="00D0615C" w:rsidRPr="00D0615C" w:rsidRDefault="00D0615C" w:rsidP="00D0615C">
      <w:pPr>
        <w:spacing w:line="300" w:lineRule="auto"/>
        <w:ind w:firstLineChars="200" w:firstLine="420"/>
        <w:rPr>
          <w:rFonts w:ascii="Calibri" w:eastAsia="宋体" w:hAnsi="Calibri" w:cs="Times New Roman"/>
        </w:rPr>
      </w:pPr>
      <w:r w:rsidRPr="00D0615C">
        <w:rPr>
          <w:rFonts w:ascii="Calibri" w:eastAsia="宋体" w:hAnsi="Calibri" w:cs="Times New Roman" w:hint="eastAsia"/>
        </w:rPr>
        <w:t>本项目数据交互应遵循医疗信息集成规范，采用标准化的通信协议和数据交换格式，其中电子病历生成和读取、电子病历共享交换、临床辅助诊疗、患者、就诊、检查申请、检查报告、院内检验报告、用药医嘱、术语、用药医嘱、预约等核心场景通过相关标准测试要求，提供通过场景测试证明材料。</w:t>
      </w:r>
    </w:p>
    <w:p w:rsidR="00D0615C" w:rsidRPr="00D0615C" w:rsidRDefault="00D0615C" w:rsidP="00D0615C">
      <w:pPr>
        <w:tabs>
          <w:tab w:val="left" w:pos="3060"/>
        </w:tabs>
        <w:adjustRightInd w:val="0"/>
        <w:snapToGrid w:val="0"/>
        <w:spacing w:line="300" w:lineRule="auto"/>
        <w:ind w:firstLineChars="200" w:firstLine="442"/>
        <w:rPr>
          <w:rFonts w:ascii="Calibri" w:eastAsia="宋体" w:hAnsi="Calibri" w:cs="Times New Roman"/>
          <w:sz w:val="22"/>
        </w:rPr>
      </w:pPr>
      <w:bookmarkStart w:id="36" w:name="OLE_LINK37"/>
      <w:bookmarkStart w:id="37" w:name="OLE_LINK39"/>
      <w:r w:rsidRPr="00D0615C">
        <w:rPr>
          <w:rFonts w:ascii="Times New Roman" w:eastAsia="宋体" w:hAnsi="Times New Roman" w:cs="Times New Roman"/>
          <w:b/>
          <w:sz w:val="22"/>
        </w:rPr>
        <w:t>9.4.4</w:t>
      </w:r>
      <w:bookmarkEnd w:id="36"/>
      <w:bookmarkEnd w:id="37"/>
      <w:r w:rsidRPr="00D0615C">
        <w:rPr>
          <w:rFonts w:ascii="Calibri" w:eastAsia="宋体" w:hAnsi="Calibri" w:cs="Times New Roman" w:hint="eastAsia"/>
          <w:sz w:val="22"/>
        </w:rPr>
        <w:t>国产化及安全性适配改造</w:t>
      </w:r>
    </w:p>
    <w:p w:rsidR="00D0615C" w:rsidRPr="00D0615C" w:rsidRDefault="00D0615C" w:rsidP="00D0615C">
      <w:pPr>
        <w:spacing w:line="300" w:lineRule="auto"/>
        <w:ind w:firstLineChars="200" w:firstLine="420"/>
        <w:rPr>
          <w:rFonts w:ascii="Calibri" w:eastAsia="宋体" w:hAnsi="Calibri" w:cs="Times New Roman"/>
        </w:rPr>
      </w:pPr>
      <w:r w:rsidRPr="00D0615C">
        <w:rPr>
          <w:rFonts w:ascii="Calibri" w:eastAsia="宋体" w:hAnsi="Calibri" w:cs="Times New Roman" w:hint="eastAsia"/>
        </w:rPr>
        <w:lastRenderedPageBreak/>
        <w:t>投标人提供的医疗不良事件管理系统和交互集成平台管理系统需进行适配改造，能够在本次采购的国产化基础软件环境中运行。以上系统需支持</w:t>
      </w:r>
      <w:r w:rsidRPr="00D0615C">
        <w:rPr>
          <w:rFonts w:ascii="Calibri" w:eastAsia="宋体" w:hAnsi="Calibri" w:cs="Times New Roman"/>
        </w:rPr>
        <w:t>2</w:t>
      </w:r>
      <w:r w:rsidRPr="00D0615C">
        <w:rPr>
          <w:rFonts w:ascii="Calibri" w:eastAsia="宋体" w:hAnsi="Calibri" w:cs="Times New Roman" w:hint="eastAsia"/>
        </w:rPr>
        <w:t>种或以上国产主流操作系统、数据库。</w:t>
      </w:r>
    </w:p>
    <w:p w:rsidR="00D0615C" w:rsidRPr="00D0615C" w:rsidRDefault="00D0615C" w:rsidP="00D0615C">
      <w:pPr>
        <w:spacing w:line="300" w:lineRule="auto"/>
        <w:ind w:firstLineChars="200" w:firstLine="420"/>
        <w:rPr>
          <w:rFonts w:ascii="Calibri" w:eastAsia="宋体" w:hAnsi="Calibri" w:cs="Times New Roman"/>
        </w:rPr>
      </w:pPr>
      <w:r w:rsidRPr="00D0615C">
        <w:rPr>
          <w:rFonts w:ascii="Calibri" w:eastAsia="宋体" w:hAnsi="Calibri" w:cs="Times New Roman" w:hint="eastAsia"/>
        </w:rPr>
        <w:t>包括但不限于：系统软件后端服务适配国产化操作系统改造，环境适配及相关功能测试；国产化数据库适配，数据库相关存储支持国产化改造，系统数据迁移到国产化数据库。</w:t>
      </w:r>
    </w:p>
    <w:p w:rsidR="00D0615C" w:rsidRPr="00D0615C" w:rsidRDefault="00D0615C" w:rsidP="00D0615C">
      <w:pPr>
        <w:spacing w:line="300" w:lineRule="auto"/>
        <w:ind w:firstLineChars="200" w:firstLine="420"/>
        <w:rPr>
          <w:rFonts w:ascii="Calibri" w:eastAsia="宋体" w:hAnsi="Calibri" w:cs="Times New Roman"/>
        </w:rPr>
      </w:pPr>
      <w:r w:rsidRPr="00D0615C">
        <w:rPr>
          <w:rFonts w:ascii="Calibri" w:eastAsia="宋体" w:hAnsi="Calibri" w:cs="Times New Roman" w:hint="eastAsia"/>
        </w:rPr>
        <w:t>本项目新建系统需要对接安全设备，并进行适配进行改造，保证数据通道安全。</w:t>
      </w:r>
    </w:p>
    <w:p w:rsidR="00D0615C" w:rsidRPr="00D0615C" w:rsidRDefault="00D0615C" w:rsidP="00D0615C">
      <w:pPr>
        <w:tabs>
          <w:tab w:val="left" w:pos="3060"/>
        </w:tabs>
        <w:adjustRightInd w:val="0"/>
        <w:snapToGrid w:val="0"/>
        <w:spacing w:line="300" w:lineRule="auto"/>
        <w:ind w:firstLineChars="200" w:firstLine="442"/>
        <w:rPr>
          <w:rFonts w:ascii="Calibri" w:eastAsia="宋体" w:hAnsi="Calibri" w:cs="Times New Roman"/>
          <w:sz w:val="22"/>
        </w:rPr>
      </w:pPr>
      <w:bookmarkStart w:id="38" w:name="OLE_LINK42"/>
      <w:bookmarkStart w:id="39" w:name="OLE_LINK43"/>
      <w:r w:rsidRPr="00D0615C">
        <w:rPr>
          <w:rFonts w:ascii="Times New Roman" w:eastAsia="宋体" w:hAnsi="Times New Roman" w:cs="Times New Roman"/>
          <w:b/>
          <w:sz w:val="22"/>
        </w:rPr>
        <w:t>9.4.5</w:t>
      </w:r>
      <w:bookmarkEnd w:id="38"/>
      <w:bookmarkEnd w:id="39"/>
      <w:r w:rsidRPr="00D0615C">
        <w:rPr>
          <w:rFonts w:ascii="Calibri" w:eastAsia="宋体" w:hAnsi="Calibri" w:cs="Times New Roman" w:hint="eastAsia"/>
          <w:sz w:val="22"/>
        </w:rPr>
        <w:t>国产化基础软件</w:t>
      </w:r>
    </w:p>
    <w:p w:rsidR="00D0615C" w:rsidRPr="00D0615C" w:rsidRDefault="00D0615C" w:rsidP="00D0615C">
      <w:pPr>
        <w:tabs>
          <w:tab w:val="left" w:pos="3060"/>
        </w:tabs>
        <w:adjustRightInd w:val="0"/>
        <w:snapToGrid w:val="0"/>
        <w:spacing w:line="300" w:lineRule="auto"/>
        <w:ind w:firstLineChars="200" w:firstLine="442"/>
        <w:rPr>
          <w:rFonts w:ascii="Calibri" w:eastAsia="宋体" w:hAnsi="Calibri" w:cs="Times New Roman"/>
        </w:rPr>
      </w:pPr>
      <w:r w:rsidRPr="00D0615C">
        <w:rPr>
          <w:rFonts w:ascii="宋体" w:eastAsia="宋体" w:hAnsi="宋体" w:cs="宋体" w:hint="eastAsia"/>
          <w:b/>
          <w:bCs/>
          <w:sz w:val="22"/>
        </w:rPr>
        <w:t>（1）</w:t>
      </w:r>
      <w:r w:rsidRPr="00D0615C">
        <w:rPr>
          <w:rFonts w:ascii="宋体" w:eastAsia="宋体" w:hAnsi="宋体" w:cs="宋体" w:hint="eastAsia"/>
          <w:b/>
          <w:bCs/>
        </w:rPr>
        <w:t>国产操作系统</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6831"/>
      </w:tblGrid>
      <w:tr w:rsidR="00D0615C" w:rsidRPr="00D0615C" w:rsidTr="00AD3E7E">
        <w:trPr>
          <w:trHeight w:val="288"/>
        </w:trPr>
        <w:tc>
          <w:tcPr>
            <w:tcW w:w="991"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jc w:val="center"/>
              <w:rPr>
                <w:rFonts w:ascii="宋体" w:eastAsia="宋体" w:hAnsi="宋体" w:cs="宋体"/>
                <w:color w:val="000000"/>
                <w:sz w:val="22"/>
              </w:rPr>
            </w:pPr>
            <w:r w:rsidRPr="00D0615C">
              <w:rPr>
                <w:rFonts w:ascii="宋体" w:eastAsia="宋体" w:hAnsi="宋体" w:cs="宋体" w:hint="eastAsia"/>
                <w:color w:val="000000"/>
                <w:sz w:val="22"/>
              </w:rPr>
              <w:t>指标项</w:t>
            </w: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jc w:val="center"/>
              <w:rPr>
                <w:rFonts w:ascii="宋体" w:eastAsia="宋体" w:hAnsi="宋体" w:cs="宋体"/>
                <w:color w:val="000000"/>
                <w:sz w:val="22"/>
              </w:rPr>
            </w:pPr>
            <w:r w:rsidRPr="00D0615C">
              <w:rPr>
                <w:rFonts w:ascii="宋体" w:eastAsia="宋体" w:hAnsi="宋体" w:cs="宋体" w:hint="eastAsia"/>
                <w:color w:val="000000"/>
                <w:sz w:val="22"/>
              </w:rPr>
              <w:t>指标描述</w:t>
            </w:r>
          </w:p>
        </w:tc>
      </w:tr>
      <w:tr w:rsidR="00D0615C" w:rsidRPr="00D0615C" w:rsidTr="00AD3E7E">
        <w:trPr>
          <w:trHeight w:val="2016"/>
        </w:trPr>
        <w:tc>
          <w:tcPr>
            <w:tcW w:w="991"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架构支持</w:t>
            </w: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支持兆芯、海光、飞腾、鲲鹏、海思麒麟、龙芯、申威等主流国产CPU，至少</w:t>
            </w:r>
            <w:r w:rsidRPr="00D0615C">
              <w:rPr>
                <w:rFonts w:ascii="宋体" w:eastAsia="宋体" w:hAnsi="宋体" w:cs="宋体" w:hint="eastAsia"/>
                <w:color w:val="333333"/>
                <w:sz w:val="22"/>
              </w:rPr>
              <w:t>支持兆芯ZX-C+系列/KH-20000系列/KH-30000/KH-40000系列，海光 3200、5200、7200 系列，飞腾FT-1500A/16、FT-2000+/64、S2500，鲲鹏920，龙芯 3B3000/3B4000/3B5000，申威3231处理器等自主CPU平台</w:t>
            </w:r>
          </w:p>
        </w:tc>
      </w:tr>
      <w:tr w:rsidR="00D0615C" w:rsidRPr="00D0615C" w:rsidTr="00AD3E7E">
        <w:trPr>
          <w:trHeight w:val="576"/>
        </w:trPr>
        <w:tc>
          <w:tcPr>
            <w:tcW w:w="991"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第三方先进性架构支持</w:t>
            </w: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支持英伟达Nvidia CUDA并行计算架构</w:t>
            </w:r>
          </w:p>
        </w:tc>
      </w:tr>
      <w:tr w:rsidR="00D0615C" w:rsidRPr="00D0615C" w:rsidTr="00AD3E7E">
        <w:trPr>
          <w:trHeight w:val="576"/>
        </w:trPr>
        <w:tc>
          <w:tcPr>
            <w:tcW w:w="991" w:type="pct"/>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安全特性</w:t>
            </w: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333333"/>
                <w:sz w:val="22"/>
              </w:rPr>
            </w:pPr>
            <w:r w:rsidRPr="00D0615C">
              <w:rPr>
                <w:rFonts w:ascii="宋体" w:eastAsia="宋体" w:hAnsi="宋体" w:cs="宋体" w:hint="eastAsia"/>
                <w:color w:val="000000"/>
                <w:sz w:val="22"/>
              </w:rPr>
              <w:t>支持内核和核外统一访问控制安全框架KYSEC</w:t>
            </w:r>
          </w:p>
        </w:tc>
      </w:tr>
      <w:tr w:rsidR="00D0615C" w:rsidRPr="00D0615C" w:rsidTr="00AD3E7E">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支持多策略融合的强制访问控制机制</w:t>
            </w:r>
          </w:p>
        </w:tc>
      </w:tr>
      <w:tr w:rsidR="00D0615C" w:rsidRPr="00D0615C" w:rsidTr="00AD3E7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333333"/>
                <w:sz w:val="22"/>
              </w:rPr>
            </w:pPr>
            <w:r w:rsidRPr="00D0615C">
              <w:rPr>
                <w:rFonts w:ascii="宋体" w:eastAsia="宋体" w:hAnsi="宋体" w:cs="宋体" w:hint="eastAsia"/>
                <w:color w:val="000000"/>
                <w:sz w:val="22"/>
              </w:rPr>
              <w:t>具备私有数据隔离保护功能，可实现包括管理员在内的任何其他用户，都不能进行非授权访问，支持同时新建超过10个以上保护箱，提供一箱一密的管理能力</w:t>
            </w:r>
          </w:p>
        </w:tc>
      </w:tr>
      <w:tr w:rsidR="00D0615C" w:rsidRPr="00D0615C" w:rsidTr="00AD3E7E">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内置国密算法，支持基于国密算法的加解密应用</w:t>
            </w:r>
          </w:p>
        </w:tc>
      </w:tr>
      <w:tr w:rsidR="00D0615C" w:rsidRPr="00D0615C" w:rsidTr="00AD3E7E">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支持可信计算TCM/TPCM、TPM2.0</w:t>
            </w:r>
          </w:p>
        </w:tc>
      </w:tr>
      <w:tr w:rsidR="00D0615C" w:rsidRPr="00D0615C" w:rsidTr="00AD3E7E">
        <w:trPr>
          <w:trHeight w:val="1152"/>
        </w:trPr>
        <w:tc>
          <w:tcPr>
            <w:tcW w:w="991"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云原生支持</w:t>
            </w: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优化支持KVM、Docker、LXC虚拟化，以及Ceph、GlusterFS、OpenStack、k8s等原生技术生态，实现对容器、虚拟化、云平台、大数据等云原生应用的良好支持</w:t>
            </w:r>
          </w:p>
        </w:tc>
      </w:tr>
      <w:tr w:rsidR="00D0615C" w:rsidRPr="00D0615C" w:rsidTr="00AD3E7E">
        <w:trPr>
          <w:trHeight w:val="864"/>
        </w:trPr>
        <w:tc>
          <w:tcPr>
            <w:tcW w:w="991"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常用应用支持</w:t>
            </w: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默认提供apache http、ftp、DNS、DHCP、MariaDB、PostgreSQL、NFS、Samba、LDAP等应用</w:t>
            </w:r>
          </w:p>
        </w:tc>
      </w:tr>
      <w:tr w:rsidR="00D0615C" w:rsidRPr="00D0615C" w:rsidTr="00AD3E7E">
        <w:trPr>
          <w:trHeight w:val="288"/>
        </w:trPr>
        <w:tc>
          <w:tcPr>
            <w:tcW w:w="991" w:type="pct"/>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高可用性</w:t>
            </w: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支持负载均衡</w:t>
            </w:r>
          </w:p>
        </w:tc>
      </w:tr>
      <w:tr w:rsidR="00D0615C" w:rsidRPr="00D0615C" w:rsidTr="00AD3E7E">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支持多种网卡Bonding，提高可用性</w:t>
            </w:r>
          </w:p>
        </w:tc>
      </w:tr>
      <w:tr w:rsidR="00D0615C" w:rsidRPr="00D0615C" w:rsidTr="00AD3E7E">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支持存储多路径并提供国际标准multipath驱动</w:t>
            </w:r>
          </w:p>
        </w:tc>
      </w:tr>
      <w:tr w:rsidR="00D0615C" w:rsidRPr="00D0615C" w:rsidTr="00AD3E7E">
        <w:trPr>
          <w:trHeight w:val="288"/>
        </w:trPr>
        <w:tc>
          <w:tcPr>
            <w:tcW w:w="991" w:type="pct"/>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软件兼容性</w:t>
            </w: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兼容国内自主软件产品：</w:t>
            </w:r>
          </w:p>
        </w:tc>
      </w:tr>
      <w:tr w:rsidR="00D0615C" w:rsidRPr="00D0615C" w:rsidTr="00AD3E7E">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中间件：东方通、金蝶、中创、华宇、宝兰德等</w:t>
            </w:r>
          </w:p>
        </w:tc>
      </w:tr>
      <w:tr w:rsidR="00D0615C" w:rsidRPr="00D0615C" w:rsidTr="00AD3E7E">
        <w:trPr>
          <w:trHeight w:val="288"/>
        </w:trPr>
        <w:tc>
          <w:tcPr>
            <w:tcW w:w="991"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硬件兼容性</w:t>
            </w:r>
          </w:p>
        </w:tc>
        <w:tc>
          <w:tcPr>
            <w:tcW w:w="4009"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兼容国内外主流的服务器、存储等硬件产品</w:t>
            </w:r>
          </w:p>
        </w:tc>
      </w:tr>
    </w:tbl>
    <w:p w:rsidR="00D0615C" w:rsidRPr="00D0615C" w:rsidRDefault="00D0615C" w:rsidP="00D0615C">
      <w:pPr>
        <w:tabs>
          <w:tab w:val="left" w:pos="3060"/>
        </w:tabs>
        <w:adjustRightInd w:val="0"/>
        <w:snapToGrid w:val="0"/>
        <w:spacing w:line="300" w:lineRule="auto"/>
        <w:ind w:firstLineChars="196" w:firstLine="433"/>
        <w:rPr>
          <w:rFonts w:ascii="宋体" w:eastAsia="宋体" w:hAnsi="宋体" w:cs="宋体"/>
          <w:b/>
          <w:bCs/>
        </w:rPr>
      </w:pPr>
      <w:r w:rsidRPr="00D0615C">
        <w:rPr>
          <w:rFonts w:ascii="宋体" w:eastAsia="宋体" w:hAnsi="宋体" w:cs="宋体" w:hint="eastAsia"/>
          <w:b/>
          <w:bCs/>
          <w:sz w:val="22"/>
        </w:rPr>
        <w:t>（2）</w:t>
      </w:r>
      <w:r w:rsidRPr="00D0615C">
        <w:rPr>
          <w:rFonts w:ascii="宋体" w:eastAsia="宋体" w:hAnsi="宋体" w:cs="宋体" w:hint="eastAsia"/>
          <w:b/>
          <w:bCs/>
        </w:rPr>
        <w:t>国产数据库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6838"/>
      </w:tblGrid>
      <w:tr w:rsidR="00D0615C" w:rsidRPr="00D0615C" w:rsidTr="00AD3E7E">
        <w:trPr>
          <w:trHeight w:val="57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宋体" w:eastAsia="宋体" w:hAnsi="宋体" w:cs="宋体"/>
                <w:color w:val="000000"/>
                <w:sz w:val="22"/>
              </w:rPr>
            </w:pPr>
            <w:bookmarkStart w:id="40" w:name="_Hlk166332603"/>
            <w:r w:rsidRPr="00D0615C">
              <w:rPr>
                <w:rFonts w:ascii="宋体" w:eastAsia="宋体" w:hAnsi="宋体" w:cs="宋体" w:hint="eastAsia"/>
                <w:color w:val="000000"/>
                <w:sz w:val="22"/>
              </w:rPr>
              <w:t>指标项</w:t>
            </w:r>
          </w:p>
        </w:tc>
        <w:tc>
          <w:tcPr>
            <w:tcW w:w="4011"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技术参数要求</w:t>
            </w:r>
          </w:p>
        </w:tc>
      </w:tr>
      <w:tr w:rsidR="00D0615C" w:rsidRPr="00D0615C" w:rsidTr="00AD3E7E">
        <w:trPr>
          <w:trHeight w:val="280"/>
          <w:jc w:val="center"/>
        </w:trPr>
        <w:tc>
          <w:tcPr>
            <w:tcW w:w="988" w:type="pct"/>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开发要求</w:t>
            </w:r>
          </w:p>
        </w:tc>
        <w:tc>
          <w:tcPr>
            <w:tcW w:w="4011"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2、</w:t>
            </w:r>
            <w:r w:rsidRPr="00D0615C">
              <w:rPr>
                <w:rFonts w:ascii="宋体" w:eastAsia="宋体" w:hAnsi="宋体" w:cs="宋体" w:hint="eastAsia"/>
                <w:color w:val="000000"/>
                <w:sz w:val="22"/>
              </w:rPr>
              <w:tab/>
              <w:t>支持JDBC标准接口，上层应用可通过JDBC连接数据库，并进行数据的查询、删除、修改等操作。</w:t>
            </w:r>
          </w:p>
        </w:tc>
      </w:tr>
      <w:tr w:rsidR="00D0615C" w:rsidRPr="00D0615C" w:rsidTr="00AD3E7E">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3、</w:t>
            </w:r>
            <w:r w:rsidRPr="00D0615C">
              <w:rPr>
                <w:rFonts w:ascii="宋体" w:eastAsia="宋体" w:hAnsi="宋体" w:cs="宋体" w:hint="eastAsia"/>
                <w:color w:val="000000"/>
                <w:sz w:val="22"/>
              </w:rPr>
              <w:tab/>
              <w:t>支持ODBC标准接口，上层应用可通过ODBC连接数据库，并进行数据的查询、删除、修改等操作。</w:t>
            </w:r>
          </w:p>
        </w:tc>
      </w:tr>
      <w:tr w:rsidR="00D0615C" w:rsidRPr="00D0615C" w:rsidTr="00AD3E7E">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4、</w:t>
            </w:r>
            <w:r w:rsidRPr="00D0615C">
              <w:rPr>
                <w:rFonts w:ascii="宋体" w:eastAsia="宋体" w:hAnsi="宋体" w:cs="宋体" w:hint="eastAsia"/>
                <w:color w:val="000000"/>
                <w:sz w:val="22"/>
              </w:rPr>
              <w:tab/>
              <w:t>支持常用窗口函数，至少包括array_agg、avg、bit_and、bit_or、count、every、json_agg、 jsonb_agg、json_object_agg、max、min、string_agg、sum、corr、covar_pop、covar_samp、regr_avgx、regr_avgy、regr_count、 regr_r2、regr_sxx、regr_syy、regr_slope、stddev、stddev_pop、variance、var_pop、var_samp、wm_concat、jsonb_object_agg、bool_or、bool_and、regr_sxy、regr_intercept、 stddev_samp等20个，并支持distinct用法；提供第三方测试报告。</w:t>
            </w:r>
          </w:p>
        </w:tc>
      </w:tr>
      <w:tr w:rsidR="00D0615C" w:rsidRPr="00D0615C" w:rsidTr="00AD3E7E">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5、</w:t>
            </w:r>
            <w:r w:rsidRPr="00D0615C">
              <w:rPr>
                <w:rFonts w:ascii="宋体" w:eastAsia="宋体" w:hAnsi="宋体" w:cs="宋体" w:hint="eastAsia"/>
                <w:color w:val="000000"/>
                <w:sz w:val="22"/>
              </w:rPr>
              <w:tab/>
              <w:t>数据库支持常用连接池DBCP；支持连接池C3P0；支持连接池Druid。</w:t>
            </w:r>
          </w:p>
        </w:tc>
      </w:tr>
      <w:tr w:rsidR="00D0615C" w:rsidRPr="00D0615C" w:rsidTr="00AD3E7E">
        <w:trPr>
          <w:trHeight w:val="280"/>
          <w:jc w:val="center"/>
        </w:trPr>
        <w:tc>
          <w:tcPr>
            <w:tcW w:w="988"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产品部署要求</w:t>
            </w:r>
          </w:p>
        </w:tc>
        <w:tc>
          <w:tcPr>
            <w:tcW w:w="4011" w:type="pct"/>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6、</w:t>
            </w:r>
            <w:r w:rsidRPr="00D0615C">
              <w:rPr>
                <w:rFonts w:ascii="宋体" w:eastAsia="宋体" w:hAnsi="宋体" w:cs="宋体" w:hint="eastAsia"/>
                <w:color w:val="000000"/>
                <w:sz w:val="22"/>
              </w:rPr>
              <w:tab/>
              <w:t>支持传统虚拟机部署模式、支持云计算环境部署、支持裸金属环境部署。</w:t>
            </w:r>
          </w:p>
        </w:tc>
      </w:tr>
      <w:tr w:rsidR="00D0615C" w:rsidRPr="00D0615C" w:rsidTr="00AD3E7E">
        <w:trPr>
          <w:trHeight w:val="280"/>
          <w:jc w:val="center"/>
        </w:trPr>
        <w:tc>
          <w:tcPr>
            <w:tcW w:w="988"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安全要求</w:t>
            </w:r>
          </w:p>
        </w:tc>
        <w:tc>
          <w:tcPr>
            <w:tcW w:w="4011" w:type="pct"/>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7、</w:t>
            </w:r>
            <w:r w:rsidRPr="00D0615C">
              <w:rPr>
                <w:rFonts w:ascii="宋体" w:eastAsia="宋体" w:hAnsi="宋体" w:cs="宋体" w:hint="eastAsia"/>
                <w:color w:val="000000"/>
                <w:sz w:val="22"/>
              </w:rPr>
              <w:tab/>
              <w:t>数据存储保密性支持秘钥管理和钱包管理功能。密钥管理支持采用二级密钥结构，分为主密钥和对象密钥功能。钱包管理支持在一个加密容器中存储包含主密钥文件和对象密钥文件在内的所有秘钥文件；可对秘钥文件和数据文件进行分开管理；支持设置钱包密码；在主备集群架构下，主库中开启钱包管理后，备库也会同步复制主库的钱包管理功能</w:t>
            </w:r>
          </w:p>
        </w:tc>
      </w:tr>
      <w:tr w:rsidR="00D0615C" w:rsidRPr="00D0615C" w:rsidTr="00AD3E7E">
        <w:trPr>
          <w:trHeight w:val="280"/>
          <w:jc w:val="center"/>
        </w:trPr>
        <w:tc>
          <w:tcPr>
            <w:tcW w:w="988" w:type="pct"/>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兼容性要求</w:t>
            </w:r>
          </w:p>
        </w:tc>
        <w:tc>
          <w:tcPr>
            <w:tcW w:w="4011" w:type="pct"/>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8、</w:t>
            </w:r>
            <w:r w:rsidRPr="00D0615C">
              <w:rPr>
                <w:rFonts w:ascii="宋体" w:eastAsia="宋体" w:hAnsi="宋体" w:cs="宋体" w:hint="eastAsia"/>
                <w:color w:val="000000"/>
                <w:sz w:val="22"/>
              </w:rPr>
              <w:tab/>
              <w:t>支持在 Oracle、MySQL、SQLServer 三种数据库兼容模式下支持表继承的功能。父表支持普通表和外部表，父表的DML操作可以通过定义控制对子表的级联影响</w:t>
            </w:r>
          </w:p>
        </w:tc>
      </w:tr>
      <w:tr w:rsidR="00D0615C" w:rsidRPr="00D0615C" w:rsidTr="00AD3E7E">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9、</w:t>
            </w:r>
            <w:r w:rsidRPr="00D0615C">
              <w:rPr>
                <w:rFonts w:ascii="宋体" w:eastAsia="宋体" w:hAnsi="宋体" w:cs="宋体" w:hint="eastAsia"/>
                <w:color w:val="000000"/>
                <w:sz w:val="22"/>
              </w:rPr>
              <w:tab/>
              <w:t>数据库实例初始化时支持oracle、mysql 、sqlserver兼容模式选择以体现广泛的应用兼容能力。Oracle 模式下，兼容多种对象的DDL、DML、DQL语句，包括模式、可更新视图、操作符等；支持内置函数，包括大对象函数、日期时间函数、XML 函数和JSON函数。MySQL模式下，兼容特有的创建表对象语法中定义自增列、注释等功能，兼容DML操作的语法。SQLServer模式下，兼容系统存储过程、系统变量、系统视图、本地临时表、全局临时表、事务和特有的存储过程创建语法。</w:t>
            </w:r>
          </w:p>
        </w:tc>
      </w:tr>
      <w:tr w:rsidR="00D0615C" w:rsidRPr="00D0615C" w:rsidTr="00AD3E7E">
        <w:trPr>
          <w:trHeight w:val="280"/>
          <w:jc w:val="center"/>
        </w:trPr>
        <w:tc>
          <w:tcPr>
            <w:tcW w:w="988" w:type="pct"/>
            <w:vMerge w:val="restar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性能管理要求</w:t>
            </w:r>
          </w:p>
        </w:tc>
        <w:tc>
          <w:tcPr>
            <w:tcW w:w="4011" w:type="pct"/>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10、性能管理：支持类Oracle AWR DIFF报告，包括9个大项：数据库信息、报告摘要、时间模型和等待事件统计、内存统计、实例IO</w:t>
            </w:r>
            <w:r w:rsidRPr="00D0615C">
              <w:rPr>
                <w:rFonts w:ascii="宋体" w:eastAsia="宋体" w:hAnsi="宋体" w:cs="宋体" w:hint="eastAsia"/>
                <w:color w:val="000000"/>
                <w:sz w:val="22"/>
              </w:rPr>
              <w:lastRenderedPageBreak/>
              <w:t>统计、锁活动统计、关键活动统计、TopSQL统计和数据库对象统计。46个小项：主机配置、负载分析、实例效率百分比（目标100%）、Top10前台等待事件、Top10前台等待事件分类、主机IO、IO分析、内存统计、SQL类型统计、时间模型统计、前台等待事件分类、前台等待事件、后台等待事件、数据库执行时间、SQL报文执行时间、共享内存统计、实例IO按进程类型统计、实例IO按文件类型统计、实例IO按数据库名统计、实例IO按表空间统计、实例IO按数据库对象类型统计、Top10请求次数的锁活动、关键活动按执行次数统计、关键活动按执行时间统计、按数据库时间排序的SQL语句、按CPU时间排序的SQL语句、按解析时间排序的SQL语句、按计划时间排序的SQL语句、按执行次数排序的SQL语句、按逻辑读块数排序的SQL语句、按物理读块排序的SQL语句、按逻辑写块数排序的SQL语句、按物理写块数排序的SQL语句、按临时数据块使用排序的SQL语句、完整SQL列表、后台写统计、数据库统计、按顺序扫描页数排序的关系表、按逻辑读页数排序的关系表、按物理读页数排序的关系表、按DML行数排序的关系表、按逻辑读页数排序的索引、按物理读页数排序的索引、按执行时间排序的函数和快照期间参数配置。报告支持网页形式，支持中文、英文两种语言。支持自动采集和保存数据。</w:t>
            </w:r>
          </w:p>
        </w:tc>
      </w:tr>
      <w:tr w:rsidR="00D0615C" w:rsidRPr="00D0615C" w:rsidTr="00AD3E7E">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11、性能管理：支持类Oracle ASH报告，包括14个报告：Top用户事件、Top后台事件、TopPL/SQL过程、使用字面变量的TopSQL、等待事件高的Top SQL、完整SQL列表、Top会话、Top客户端、TOP冰箱SQL等待事件、TOP阻塞会话事件、TOP锁等待事件、TopSQL命令类型、Top执行阶段和分段时间等待事件统计报告项。报告支持文本和网页两种形式，支持中文、英文两种语言。支持自动采集和保存数据，。</w:t>
            </w:r>
          </w:p>
        </w:tc>
      </w:tr>
      <w:tr w:rsidR="00D0615C" w:rsidRPr="00D0615C" w:rsidTr="00AD3E7E">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12、性能管理：支持类Oracle ADDM报告，包括5个大项：CPU相关建议、等待相关建议、LWLock类等待事件、IO类等待事件和Client类等待事件。20个小项：数据库时间分解、TOP SQL建议、使用扩展SQL协议建议、CPU负载高建议、优化回滚事务建议、优化堆页面裁剪建议、TOP等待事件建议、WAL缓存写锁冲突建议、WAL文件写锁冲突建议、存储IO分解、优化共享缓存建议、优化临时表缓存建议、优化工作缓存建议、优化检查点IO建议、优化WAL IO建议、优化WAL同步建议、使用文件预扩展建议、优化网络传输建议、优化网络丢包和错包建议、完整SQL列表。支持文本格式报告，支持中文、英文两种语言。</w:t>
            </w:r>
          </w:p>
        </w:tc>
      </w:tr>
      <w:tr w:rsidR="00D0615C" w:rsidRPr="00D0615C" w:rsidTr="00AD3E7E">
        <w:trPr>
          <w:trHeight w:val="280"/>
          <w:jc w:val="center"/>
        </w:trPr>
        <w:tc>
          <w:tcPr>
            <w:tcW w:w="988" w:type="pct"/>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可用性要求</w:t>
            </w:r>
          </w:p>
        </w:tc>
        <w:tc>
          <w:tcPr>
            <w:tcW w:w="4011" w:type="pct"/>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rPr>
                <w:rFonts w:ascii="宋体" w:eastAsia="宋体" w:hAnsi="宋体" w:cs="宋体"/>
                <w:color w:val="000000"/>
                <w:sz w:val="22"/>
              </w:rPr>
            </w:pPr>
            <w:r w:rsidRPr="00D0615C">
              <w:rPr>
                <w:rFonts w:ascii="宋体" w:eastAsia="宋体" w:hAnsi="宋体" w:cs="宋体" w:hint="eastAsia"/>
                <w:color w:val="000000"/>
                <w:sz w:val="22"/>
              </w:rPr>
              <w:t>13、可用性：支持操作系统级数据保护功能，可以防止在操作系统层面使用rm命令误删除数据表空间目录或数据文件。</w:t>
            </w:r>
          </w:p>
        </w:tc>
      </w:tr>
    </w:tbl>
    <w:bookmarkEnd w:id="40"/>
    <w:p w:rsidR="00D0615C" w:rsidRPr="00D0615C" w:rsidRDefault="00D0615C" w:rsidP="00D0615C">
      <w:pPr>
        <w:tabs>
          <w:tab w:val="left" w:pos="3060"/>
        </w:tabs>
        <w:adjustRightInd w:val="0"/>
        <w:snapToGrid w:val="0"/>
        <w:spacing w:line="300" w:lineRule="auto"/>
        <w:ind w:firstLineChars="196" w:firstLine="413"/>
        <w:rPr>
          <w:rFonts w:ascii="宋体" w:eastAsia="宋体" w:hAnsi="宋体" w:cs="宋体"/>
          <w:b/>
          <w:bCs/>
        </w:rPr>
      </w:pPr>
      <w:r w:rsidRPr="00D0615C">
        <w:rPr>
          <w:rFonts w:ascii="宋体" w:eastAsia="宋体" w:hAnsi="宋体" w:cs="宋体" w:hint="eastAsia"/>
          <w:b/>
          <w:bCs/>
        </w:rPr>
        <w:t>（3）国产中间件</w:t>
      </w:r>
    </w:p>
    <w:tbl>
      <w:tblPr>
        <w:tblW w:w="4999" w:type="pct"/>
        <w:tblLook w:val="04A0" w:firstRow="1" w:lastRow="0" w:firstColumn="1" w:lastColumn="0" w:noHBand="0" w:noVBand="1"/>
      </w:tblPr>
      <w:tblGrid>
        <w:gridCol w:w="978"/>
        <w:gridCol w:w="978"/>
        <w:gridCol w:w="6564"/>
      </w:tblGrid>
      <w:tr w:rsidR="00D0615C" w:rsidRPr="00D0615C" w:rsidTr="00AD3E7E">
        <w:trPr>
          <w:trHeight w:val="276"/>
        </w:trPr>
        <w:tc>
          <w:tcPr>
            <w:tcW w:w="1148" w:type="pct"/>
            <w:gridSpan w:val="2"/>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jc w:val="center"/>
              <w:rPr>
                <w:rFonts w:ascii="宋体" w:eastAsia="宋体" w:hAnsi="宋体" w:cs="宋体"/>
                <w:color w:val="000000"/>
                <w:sz w:val="22"/>
              </w:rPr>
            </w:pPr>
            <w:r w:rsidRPr="00D0615C">
              <w:rPr>
                <w:rFonts w:ascii="宋体" w:eastAsia="宋体" w:hAnsi="宋体" w:cs="宋体" w:hint="eastAsia"/>
                <w:color w:val="000000"/>
                <w:sz w:val="22"/>
              </w:rPr>
              <w:t>指标项</w:t>
            </w:r>
          </w:p>
        </w:tc>
        <w:tc>
          <w:tcPr>
            <w:tcW w:w="3851" w:type="pct"/>
            <w:tcBorders>
              <w:top w:val="single" w:sz="4" w:space="0" w:color="auto"/>
              <w:left w:val="nil"/>
              <w:bottom w:val="single" w:sz="4" w:space="0" w:color="auto"/>
              <w:right w:val="single" w:sz="4" w:space="0" w:color="auto"/>
            </w:tcBorders>
            <w:vAlign w:val="center"/>
            <w:hideMark/>
          </w:tcPr>
          <w:p w:rsidR="00D0615C" w:rsidRPr="00D0615C" w:rsidRDefault="00D0615C" w:rsidP="00D0615C">
            <w:pPr>
              <w:spacing w:line="360" w:lineRule="auto"/>
              <w:jc w:val="center"/>
              <w:rPr>
                <w:rFonts w:ascii="宋体" w:eastAsia="宋体" w:hAnsi="宋体" w:cs="宋体"/>
                <w:color w:val="000000"/>
                <w:sz w:val="22"/>
              </w:rPr>
            </w:pPr>
            <w:r w:rsidRPr="00D0615C">
              <w:rPr>
                <w:rFonts w:ascii="宋体" w:eastAsia="宋体" w:hAnsi="宋体" w:cs="宋体" w:hint="eastAsia"/>
                <w:color w:val="000000"/>
                <w:sz w:val="22"/>
              </w:rPr>
              <w:t>指标描述</w:t>
            </w:r>
          </w:p>
        </w:tc>
      </w:tr>
      <w:tr w:rsidR="00D0615C" w:rsidRPr="00D0615C" w:rsidTr="00AD3E7E">
        <w:trPr>
          <w:trHeight w:val="432"/>
        </w:trPr>
        <w:tc>
          <w:tcPr>
            <w:tcW w:w="574" w:type="pct"/>
            <w:vMerge w:val="restart"/>
            <w:tcBorders>
              <w:top w:val="nil"/>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中间件兼容能力</w:t>
            </w:r>
          </w:p>
        </w:tc>
        <w:tc>
          <w:tcPr>
            <w:tcW w:w="574"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操作系统兼容</w:t>
            </w: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支持主流国产操作系统，如麒麟OS、统信UOS等。</w:t>
            </w:r>
          </w:p>
        </w:tc>
      </w:tr>
      <w:tr w:rsidR="00D0615C" w:rsidRPr="00D0615C" w:rsidTr="00AD3E7E">
        <w:trPr>
          <w:trHeight w:val="432"/>
        </w:trPr>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574"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数据库</w:t>
            </w:r>
            <w:r w:rsidRPr="00D0615C">
              <w:rPr>
                <w:rFonts w:ascii="宋体" w:eastAsia="宋体" w:hAnsi="宋体" w:cs="宋体" w:hint="eastAsia"/>
                <w:color w:val="000000"/>
                <w:sz w:val="22"/>
              </w:rPr>
              <w:lastRenderedPageBreak/>
              <w:t>兼容</w:t>
            </w: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lastRenderedPageBreak/>
              <w:t>支持主流国产数据库系统，如达梦、金仓、神通、南大通用等。</w:t>
            </w:r>
          </w:p>
        </w:tc>
      </w:tr>
      <w:tr w:rsidR="00D0615C" w:rsidRPr="00D0615C" w:rsidTr="00AD3E7E">
        <w:trPr>
          <w:trHeight w:val="1296"/>
        </w:trPr>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574" w:type="pct"/>
            <w:vMerge w:val="restart"/>
            <w:tcBorders>
              <w:top w:val="nil"/>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国际标准兼容</w:t>
            </w: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遵循国际标准，产品厂商应具备通过Java EE 5、6、7、8四个标准规范的官方兼容认证的产品</w:t>
            </w:r>
          </w:p>
        </w:tc>
      </w:tr>
      <w:tr w:rsidR="00D0615C" w:rsidRPr="00D0615C" w:rsidTr="00AD3E7E">
        <w:trPr>
          <w:trHeight w:val="864"/>
        </w:trPr>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产品厂商参与 Java EE 6标准（JSR316）、Java EE 7标准（JSR342）制定，</w:t>
            </w:r>
          </w:p>
        </w:tc>
      </w:tr>
      <w:tr w:rsidR="00D0615C" w:rsidRPr="00D0615C" w:rsidTr="00AD3E7E">
        <w:trPr>
          <w:trHeight w:val="1080"/>
        </w:trPr>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574"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国内标准兼容</w:t>
            </w: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产品符合国家标准规范要求，厂商参与国家标准《基于J2EE的应用服务器技术规范》（GB/T 26232-2010）的起草与制定。</w:t>
            </w:r>
          </w:p>
        </w:tc>
      </w:tr>
      <w:tr w:rsidR="00D0615C" w:rsidRPr="00D0615C" w:rsidTr="00AD3E7E">
        <w:trPr>
          <w:trHeight w:val="1296"/>
        </w:trPr>
        <w:tc>
          <w:tcPr>
            <w:tcW w:w="574" w:type="pct"/>
            <w:vMerge w:val="restart"/>
            <w:tcBorders>
              <w:top w:val="nil"/>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中间件基础能力</w:t>
            </w:r>
          </w:p>
        </w:tc>
        <w:tc>
          <w:tcPr>
            <w:tcW w:w="574" w:type="pct"/>
            <w:vMerge w:val="restart"/>
            <w:tcBorders>
              <w:top w:val="nil"/>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基础功能</w:t>
            </w: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内置类加载冲突检测工具，可以检测出应用部署和运行过程中哪些类存在类加载冲突问题，并能自动生成冲突检测报告，方便快速定位和解决应用类加载问题</w:t>
            </w:r>
          </w:p>
        </w:tc>
      </w:tr>
      <w:tr w:rsidR="00D0615C" w:rsidRPr="00D0615C" w:rsidTr="00AD3E7E">
        <w:trPr>
          <w:trHeight w:val="864"/>
        </w:trPr>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支持集群部署，提供集群管理工具。具备自动配置JavaEE应用集群方面的积累</w:t>
            </w:r>
          </w:p>
        </w:tc>
      </w:tr>
      <w:tr w:rsidR="00D0615C" w:rsidRPr="00D0615C" w:rsidTr="00AD3E7E">
        <w:trPr>
          <w:trHeight w:val="648"/>
        </w:trPr>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提供应用环境快照功能，能够对服务器及应用程序的运行时信息进行捕获</w:t>
            </w:r>
          </w:p>
        </w:tc>
      </w:tr>
      <w:tr w:rsidR="00D0615C" w:rsidRPr="00D0615C" w:rsidTr="00AD3E7E">
        <w:trPr>
          <w:trHeight w:val="1461"/>
        </w:trPr>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574"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性能水平</w:t>
            </w: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在全国产环境下可满足至少五十万在线用户访问能力，并且长时间运行稳定，中位响应时间低于200毫秒，90%平均响应时间低于400毫秒，95%平均响应时间低于500毫秒，99%平均响应时间低于700毫秒</w:t>
            </w:r>
          </w:p>
        </w:tc>
      </w:tr>
      <w:tr w:rsidR="00D0615C" w:rsidRPr="00D0615C" w:rsidTr="00AD3E7E">
        <w:trPr>
          <w:trHeight w:val="648"/>
        </w:trPr>
        <w:tc>
          <w:tcPr>
            <w:tcW w:w="574" w:type="pct"/>
            <w:vMerge w:val="restart"/>
            <w:tcBorders>
              <w:top w:val="nil"/>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中间件安全能力</w:t>
            </w:r>
          </w:p>
        </w:tc>
        <w:tc>
          <w:tcPr>
            <w:tcW w:w="574" w:type="pct"/>
            <w:vMerge w:val="restart"/>
            <w:tcBorders>
              <w:top w:val="nil"/>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安全功能</w:t>
            </w: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支持命令行审计功能，能记录每次命令行操作。</w:t>
            </w:r>
          </w:p>
        </w:tc>
      </w:tr>
      <w:tr w:rsidR="00D0615C" w:rsidRPr="00D0615C" w:rsidTr="00AD3E7E">
        <w:trPr>
          <w:trHeight w:val="1080"/>
        </w:trPr>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采用商用密码技术进行加密保护、安全认证。产品须通过国家密码管理局商用密码检测中心测评。</w:t>
            </w:r>
          </w:p>
        </w:tc>
      </w:tr>
      <w:tr w:rsidR="00D0615C" w:rsidRPr="00D0615C" w:rsidTr="00AD3E7E">
        <w:trPr>
          <w:trHeight w:val="648"/>
        </w:trPr>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支持采用双因子认证鉴别技术对用户身份进行鉴别。</w:t>
            </w:r>
          </w:p>
        </w:tc>
      </w:tr>
      <w:tr w:rsidR="00D0615C" w:rsidRPr="00D0615C" w:rsidTr="00AD3E7E">
        <w:trPr>
          <w:trHeight w:val="1512"/>
        </w:trPr>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574" w:type="pct"/>
            <w:vMerge w:val="restart"/>
            <w:tcBorders>
              <w:top w:val="nil"/>
              <w:left w:val="single" w:sz="4" w:space="0" w:color="auto"/>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安全报告</w:t>
            </w: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提供第三方《代码安全性审查报告》。证明产品代码中不存在资源未释放、内存泄露、硬编码、空指针调用、死代码、错误处理、死循环、废弃的函数、数值溢出、无用的控制流语句等编码规范问题。</w:t>
            </w:r>
          </w:p>
        </w:tc>
      </w:tr>
      <w:tr w:rsidR="00D0615C" w:rsidRPr="00D0615C" w:rsidTr="00AD3E7E">
        <w:trPr>
          <w:trHeight w:val="775"/>
        </w:trPr>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D0615C" w:rsidRPr="00D0615C" w:rsidRDefault="00D0615C" w:rsidP="00D0615C">
            <w:pPr>
              <w:widowControl/>
              <w:jc w:val="left"/>
              <w:rPr>
                <w:rFonts w:ascii="宋体" w:eastAsia="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D0615C" w:rsidRPr="00D0615C" w:rsidRDefault="00D0615C" w:rsidP="00D0615C">
            <w:pPr>
              <w:spacing w:line="360" w:lineRule="auto"/>
              <w:rPr>
                <w:rFonts w:ascii="宋体" w:eastAsia="宋体" w:hAnsi="宋体" w:cs="宋体"/>
                <w:color w:val="000000"/>
                <w:sz w:val="22"/>
              </w:rPr>
            </w:pPr>
            <w:r w:rsidRPr="00D0615C">
              <w:rPr>
                <w:rFonts w:ascii="宋体" w:eastAsia="宋体" w:hAnsi="宋体" w:cs="宋体" w:hint="eastAsia"/>
                <w:color w:val="000000"/>
                <w:sz w:val="22"/>
              </w:rPr>
              <w:t>为保障产品安全性，应对产品进行安全功能测试和渗透测试</w:t>
            </w:r>
          </w:p>
        </w:tc>
      </w:tr>
    </w:tbl>
    <w:p w:rsidR="00D0615C" w:rsidRPr="00D0615C" w:rsidRDefault="00D0615C" w:rsidP="00D0615C">
      <w:pPr>
        <w:tabs>
          <w:tab w:val="left" w:pos="3060"/>
        </w:tabs>
        <w:adjustRightInd w:val="0"/>
        <w:snapToGrid w:val="0"/>
        <w:spacing w:line="300" w:lineRule="auto"/>
        <w:rPr>
          <w:rFonts w:ascii="宋体" w:eastAsia="宋体" w:hAnsi="宋体" w:cs="宋体"/>
          <w:b/>
          <w:bCs/>
        </w:rPr>
      </w:pPr>
    </w:p>
    <w:p w:rsidR="00D0615C" w:rsidRPr="00D0615C" w:rsidRDefault="00D0615C" w:rsidP="00D0615C">
      <w:pPr>
        <w:tabs>
          <w:tab w:val="left" w:pos="3060"/>
        </w:tabs>
        <w:adjustRightInd w:val="0"/>
        <w:snapToGrid w:val="0"/>
        <w:spacing w:line="300" w:lineRule="auto"/>
        <w:ind w:firstLineChars="200" w:firstLine="442"/>
        <w:rPr>
          <w:rFonts w:ascii="Times New Roman" w:eastAsia="宋体" w:hAnsi="Times New Roman" w:cs="Times New Roman"/>
          <w:b/>
          <w:sz w:val="22"/>
        </w:rPr>
      </w:pPr>
      <w:r w:rsidRPr="00D0615C">
        <w:rPr>
          <w:rFonts w:ascii="Times New Roman" w:eastAsia="宋体" w:hAnsi="Times New Roman" w:cs="Times New Roman"/>
          <w:b/>
          <w:sz w:val="22"/>
        </w:rPr>
        <w:t>9.4.6</w:t>
      </w:r>
      <w:r w:rsidRPr="00D0615C">
        <w:rPr>
          <w:rFonts w:ascii="Calibri" w:eastAsia="宋体" w:hAnsi="Calibri" w:cs="Times New Roman" w:hint="eastAsia"/>
          <w:sz w:val="22"/>
        </w:rPr>
        <w:t>其他服务</w:t>
      </w:r>
    </w:p>
    <w:p w:rsidR="00D0615C" w:rsidRPr="00D0615C" w:rsidRDefault="00D0615C" w:rsidP="00D0615C">
      <w:pPr>
        <w:ind w:firstLineChars="200" w:firstLine="440"/>
        <w:jc w:val="left"/>
        <w:rPr>
          <w:rFonts w:ascii="Calibri" w:eastAsia="宋体" w:hAnsi="Calibri" w:cs="Times New Roman"/>
          <w:sz w:val="22"/>
        </w:rPr>
      </w:pPr>
      <w:r w:rsidRPr="00D0615C">
        <w:rPr>
          <w:rFonts w:ascii="Calibri" w:eastAsia="宋体" w:hAnsi="Calibri" w:cs="Times New Roman" w:hint="eastAsia"/>
          <w:sz w:val="22"/>
        </w:rPr>
        <w:t>（</w:t>
      </w:r>
      <w:r w:rsidRPr="00D0615C">
        <w:rPr>
          <w:rFonts w:ascii="Calibri" w:eastAsia="宋体" w:hAnsi="Calibri" w:cs="Times New Roman"/>
          <w:sz w:val="22"/>
        </w:rPr>
        <w:t>1</w:t>
      </w:r>
      <w:r w:rsidRPr="00D0615C">
        <w:rPr>
          <w:rFonts w:ascii="Calibri" w:eastAsia="宋体" w:hAnsi="Calibri" w:cs="Times New Roman" w:hint="eastAsia"/>
          <w:sz w:val="22"/>
        </w:rPr>
        <w:t>）为保证互联互通测评效果，中标人需提供预测评软件，费用包含在本次投标报价中。</w:t>
      </w:r>
    </w:p>
    <w:p w:rsidR="00D0615C" w:rsidRPr="00D0615C" w:rsidRDefault="00D0615C" w:rsidP="00D0615C">
      <w:pPr>
        <w:ind w:firstLineChars="200" w:firstLine="440"/>
        <w:jc w:val="left"/>
        <w:rPr>
          <w:rFonts w:ascii="宋体" w:eastAsia="宋体" w:hAnsi="宋体" w:cs="宋体"/>
          <w:b/>
          <w:bCs/>
        </w:rPr>
      </w:pPr>
      <w:r w:rsidRPr="00D0615C">
        <w:rPr>
          <w:rFonts w:ascii="Calibri" w:eastAsia="宋体" w:hAnsi="Calibri" w:cs="Times New Roman" w:hint="eastAsia"/>
          <w:sz w:val="22"/>
        </w:rPr>
        <w:t>（</w:t>
      </w:r>
      <w:r w:rsidRPr="00D0615C">
        <w:rPr>
          <w:rFonts w:ascii="Calibri" w:eastAsia="宋体" w:hAnsi="Calibri" w:cs="Times New Roman"/>
          <w:sz w:val="22"/>
        </w:rPr>
        <w:t>2</w:t>
      </w:r>
      <w:r w:rsidRPr="00D0615C">
        <w:rPr>
          <w:rFonts w:ascii="Calibri" w:eastAsia="宋体" w:hAnsi="Calibri" w:cs="Times New Roman" w:hint="eastAsia"/>
          <w:sz w:val="22"/>
        </w:rPr>
        <w:t>）中标人需对采购人原有设备完成安装调试集成。原有设备清单如下：</w:t>
      </w:r>
    </w:p>
    <w:tbl>
      <w:tblPr>
        <w:tblStyle w:val="af8"/>
        <w:tblpPr w:leftFromText="180" w:rightFromText="180" w:vertAnchor="text" w:horzAnchor="margin" w:tblpX="40" w:tblpY="297"/>
        <w:tblW w:w="9315" w:type="dxa"/>
        <w:tblLayout w:type="fixed"/>
        <w:tblLook w:val="04A0" w:firstRow="1" w:lastRow="0" w:firstColumn="1" w:lastColumn="0" w:noHBand="0" w:noVBand="1"/>
      </w:tblPr>
      <w:tblGrid>
        <w:gridCol w:w="743"/>
        <w:gridCol w:w="1348"/>
        <w:gridCol w:w="6419"/>
        <w:gridCol w:w="805"/>
      </w:tblGrid>
      <w:tr w:rsidR="00D0615C" w:rsidRPr="00D0615C" w:rsidTr="00AD3E7E">
        <w:trPr>
          <w:tblHeader/>
        </w:trPr>
        <w:tc>
          <w:tcPr>
            <w:tcW w:w="744"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宋体" w:eastAsia="宋体" w:hAnsi="宋体" w:cs="Times New Roman"/>
                <w:b/>
                <w:sz w:val="22"/>
              </w:rPr>
            </w:pPr>
            <w:r w:rsidRPr="00D0615C">
              <w:rPr>
                <w:rFonts w:ascii="宋体" w:eastAsia="宋体" w:hAnsi="宋体" w:cs="Times New Roman" w:hint="eastAsia"/>
                <w:b/>
                <w:sz w:val="22"/>
              </w:rPr>
              <w:t>序号</w:t>
            </w:r>
          </w:p>
        </w:tc>
        <w:tc>
          <w:tcPr>
            <w:tcW w:w="1349"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ind w:firstLine="385"/>
              <w:jc w:val="center"/>
              <w:rPr>
                <w:rFonts w:ascii="宋体" w:eastAsia="宋体" w:hAnsi="宋体" w:cs="Times New Roman"/>
                <w:b/>
                <w:sz w:val="22"/>
              </w:rPr>
            </w:pPr>
            <w:r w:rsidRPr="00D0615C">
              <w:rPr>
                <w:rFonts w:ascii="宋体" w:eastAsia="宋体" w:hAnsi="宋体" w:cs="Times New Roman" w:hint="eastAsia"/>
                <w:b/>
                <w:sz w:val="22"/>
              </w:rPr>
              <w:t>名称</w:t>
            </w:r>
          </w:p>
        </w:tc>
        <w:tc>
          <w:tcPr>
            <w:tcW w:w="642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ind w:firstLine="385"/>
              <w:jc w:val="center"/>
              <w:rPr>
                <w:rFonts w:ascii="宋体" w:eastAsia="宋体" w:hAnsi="宋体" w:cs="Times New Roman"/>
                <w:b/>
                <w:sz w:val="22"/>
              </w:rPr>
            </w:pPr>
            <w:r w:rsidRPr="00D0615C">
              <w:rPr>
                <w:rFonts w:ascii="宋体" w:eastAsia="宋体" w:hAnsi="宋体" w:cs="Times New Roman" w:hint="eastAsia"/>
                <w:b/>
                <w:sz w:val="22"/>
              </w:rPr>
              <w:t>基本情况</w:t>
            </w:r>
          </w:p>
        </w:tc>
        <w:tc>
          <w:tcPr>
            <w:tcW w:w="805"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b/>
                <w:sz w:val="22"/>
              </w:rPr>
            </w:pPr>
            <w:r w:rsidRPr="00D0615C">
              <w:rPr>
                <w:rFonts w:ascii="宋体" w:eastAsia="宋体" w:hAnsi="宋体" w:cs="Times New Roman" w:hint="eastAsia"/>
                <w:b/>
                <w:sz w:val="22"/>
              </w:rPr>
              <w:t>备注</w:t>
            </w:r>
          </w:p>
        </w:tc>
      </w:tr>
      <w:tr w:rsidR="00D0615C" w:rsidRPr="00D0615C" w:rsidTr="00AD3E7E">
        <w:tc>
          <w:tcPr>
            <w:tcW w:w="744"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1</w:t>
            </w:r>
          </w:p>
        </w:tc>
        <w:tc>
          <w:tcPr>
            <w:tcW w:w="1349"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宋体"/>
                <w:sz w:val="22"/>
              </w:rPr>
            </w:pPr>
            <w:r w:rsidRPr="00D0615C">
              <w:rPr>
                <w:rFonts w:ascii="宋体" w:eastAsia="宋体" w:hAnsi="宋体" w:cs="宋体" w:hint="eastAsia"/>
                <w:sz w:val="22"/>
              </w:rPr>
              <w:t>容灾备份</w:t>
            </w:r>
          </w:p>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宋体" w:hint="eastAsia"/>
                <w:sz w:val="22"/>
              </w:rPr>
              <w:t>一体机</w:t>
            </w:r>
          </w:p>
        </w:tc>
        <w:tc>
          <w:tcPr>
            <w:tcW w:w="642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科力锐、 WKS 512，数量：1台</w:t>
            </w:r>
          </w:p>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2U机架式设备；12个磁盘槽位3.5" SAS、SATA磁盘接口；1个冗余电源模块；热备模式；存储配件:8TB 6Gb/s SATA 7200转 3.5寸硬盘（5）、240GB 2.5'寸 SSD，部署一体机系统（1）；网络配件 板载双端口BASE-T千兆以太网适配器；CPU配件2颗12核24线程CPU；内存配件4*32G适用于2U/4U设备内存，备份容量授权 30T；CDP持续数据保护授权：不限制主机数量；永久增量备份授权:不限制主机数量,定时数据备份授权:不限制主机数量,备份数据去重压缩授权</w:t>
            </w:r>
          </w:p>
        </w:tc>
        <w:tc>
          <w:tcPr>
            <w:tcW w:w="80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rPr>
                <w:rFonts w:ascii="宋体" w:eastAsia="宋体" w:hAnsi="宋体" w:cs="Times New Roman"/>
                <w:sz w:val="22"/>
              </w:rPr>
            </w:pPr>
          </w:p>
        </w:tc>
      </w:tr>
      <w:tr w:rsidR="00D0615C" w:rsidRPr="00D0615C" w:rsidTr="00AD3E7E">
        <w:tc>
          <w:tcPr>
            <w:tcW w:w="744"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2</w:t>
            </w:r>
          </w:p>
        </w:tc>
        <w:tc>
          <w:tcPr>
            <w:tcW w:w="1349"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宋体" w:hint="eastAsia"/>
                <w:sz w:val="22"/>
              </w:rPr>
              <w:t>核心交换机</w:t>
            </w:r>
          </w:p>
        </w:tc>
        <w:tc>
          <w:tcPr>
            <w:tcW w:w="642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新华三  、H3C S7506X，数量：2台</w:t>
            </w:r>
          </w:p>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业务插槽数6，交换网槽位2（主控集成），实配1块主控引擎模块 实配2块冗余电源，千兆电口48，万兆光口24，20*SFP千兆模块、2*SFP千兆单模模块（满足40KM传输），2*万兆多莫光纤模块</w:t>
            </w:r>
          </w:p>
        </w:tc>
        <w:tc>
          <w:tcPr>
            <w:tcW w:w="80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rPr>
                <w:rFonts w:ascii="宋体" w:eastAsia="宋体" w:hAnsi="宋体" w:cs="Times New Roman"/>
                <w:sz w:val="22"/>
              </w:rPr>
            </w:pPr>
          </w:p>
        </w:tc>
      </w:tr>
      <w:tr w:rsidR="00D0615C" w:rsidRPr="00D0615C" w:rsidTr="00AD3E7E">
        <w:tc>
          <w:tcPr>
            <w:tcW w:w="744"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3</w:t>
            </w:r>
          </w:p>
        </w:tc>
        <w:tc>
          <w:tcPr>
            <w:tcW w:w="1349"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宋体" w:hint="eastAsia"/>
                <w:sz w:val="22"/>
              </w:rPr>
              <w:t>防火墙</w:t>
            </w:r>
          </w:p>
        </w:tc>
        <w:tc>
          <w:tcPr>
            <w:tcW w:w="642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深信服 、AF-2000-FH2130B，数量：2台</w:t>
            </w:r>
          </w:p>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千兆电口8个，万兆光口4个（包含模块），内存8G，硬盘容量 128G SSD，网络层吞吐量20G，应用层吞吐量9G，防病毒吞吐量1.5G，IPS吞吐量1.3G，全威胁吞吐量1G，并发连接数200万，HTTP新建连接数9万。网关杀毒升级许可;1套* 网关杀毒模块（不含1年更新）;3套* 深信服云智订阅软件（AF8.0.7及以上版本适用）;</w:t>
            </w:r>
          </w:p>
        </w:tc>
        <w:tc>
          <w:tcPr>
            <w:tcW w:w="80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rPr>
                <w:rFonts w:ascii="宋体" w:eastAsia="宋体" w:hAnsi="宋体" w:cs="Times New Roman"/>
                <w:sz w:val="22"/>
              </w:rPr>
            </w:pPr>
          </w:p>
        </w:tc>
      </w:tr>
      <w:tr w:rsidR="00D0615C" w:rsidRPr="00D0615C" w:rsidTr="00AD3E7E">
        <w:tc>
          <w:tcPr>
            <w:tcW w:w="744"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4</w:t>
            </w:r>
          </w:p>
        </w:tc>
        <w:tc>
          <w:tcPr>
            <w:tcW w:w="1349"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宋体" w:hint="eastAsia"/>
                <w:sz w:val="22"/>
              </w:rPr>
              <w:t>数据库审计</w:t>
            </w:r>
          </w:p>
        </w:tc>
        <w:tc>
          <w:tcPr>
            <w:tcW w:w="642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天融信 、天融信数据库审计系统V3 TA-DB，数量：1台</w:t>
            </w:r>
          </w:p>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 xml:space="preserve">采用专用硬件平台和专用操作系统，2U机架式独立硬件（非Windows平台），6个千兆电口，4个SFP插槽，2个可插拔扩展插槽； 1TB存储空间，双电源，审计处理能力600Mbps </w:t>
            </w:r>
          </w:p>
        </w:tc>
        <w:tc>
          <w:tcPr>
            <w:tcW w:w="80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rPr>
                <w:rFonts w:ascii="宋体" w:eastAsia="宋体" w:hAnsi="宋体" w:cs="Times New Roman"/>
                <w:sz w:val="22"/>
              </w:rPr>
            </w:pPr>
          </w:p>
        </w:tc>
      </w:tr>
      <w:tr w:rsidR="00D0615C" w:rsidRPr="00D0615C" w:rsidTr="00AD3E7E">
        <w:tc>
          <w:tcPr>
            <w:tcW w:w="744"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5</w:t>
            </w:r>
          </w:p>
        </w:tc>
        <w:tc>
          <w:tcPr>
            <w:tcW w:w="1349"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宋体" w:hint="eastAsia"/>
                <w:sz w:val="22"/>
              </w:rPr>
              <w:t>国产服务器</w:t>
            </w:r>
          </w:p>
        </w:tc>
        <w:tc>
          <w:tcPr>
            <w:tcW w:w="642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华为 、TaiShan200-2280 数量：1台</w:t>
            </w:r>
          </w:p>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12*3.5英寸硬盘机箱，配置2颗kunpeng920-32Core-2.6GHz-8DIMM，单颗核心数32核，主频2.6GHz，配置容量256G，内存工作频率3200MHz，4*1920G SATA SSD</w:t>
            </w:r>
            <w:r w:rsidRPr="00D0615C">
              <w:rPr>
                <w:rFonts w:ascii="宋体" w:eastAsia="宋体" w:hAnsi="宋体" w:cs="Times New Roman" w:hint="eastAsia"/>
                <w:sz w:val="22"/>
              </w:rPr>
              <w:lastRenderedPageBreak/>
              <w:t>硬盘，配置4个千兆电口，配置2个铂金超高效率电源，支持热插拔及 1+1冗余，单电源功率900W:三年原厂保修</w:t>
            </w:r>
          </w:p>
        </w:tc>
        <w:tc>
          <w:tcPr>
            <w:tcW w:w="80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rPr>
                <w:rFonts w:ascii="宋体" w:eastAsia="宋体" w:hAnsi="宋体" w:cs="Times New Roman"/>
                <w:sz w:val="22"/>
              </w:rPr>
            </w:pPr>
          </w:p>
        </w:tc>
      </w:tr>
      <w:tr w:rsidR="00D0615C" w:rsidRPr="00D0615C" w:rsidTr="00AD3E7E">
        <w:tc>
          <w:tcPr>
            <w:tcW w:w="744"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lastRenderedPageBreak/>
              <w:t>6</w:t>
            </w:r>
          </w:p>
        </w:tc>
        <w:tc>
          <w:tcPr>
            <w:tcW w:w="1349"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宋体"/>
                <w:sz w:val="22"/>
              </w:rPr>
            </w:pPr>
            <w:r w:rsidRPr="00D0615C">
              <w:rPr>
                <w:rFonts w:ascii="宋体" w:eastAsia="宋体" w:hAnsi="宋体" w:cs="宋体" w:hint="eastAsia"/>
                <w:sz w:val="22"/>
              </w:rPr>
              <w:t>存储扩容</w:t>
            </w:r>
          </w:p>
        </w:tc>
        <w:tc>
          <w:tcPr>
            <w:tcW w:w="642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华为 、L2-S-SAS2400GV5，数量：8块</w:t>
            </w:r>
          </w:p>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5210 V5增强级存储 2.4T SAS硬盘</w:t>
            </w:r>
          </w:p>
        </w:tc>
        <w:tc>
          <w:tcPr>
            <w:tcW w:w="80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rPr>
                <w:rFonts w:ascii="宋体" w:eastAsia="宋体" w:hAnsi="宋体" w:cs="Times New Roman"/>
                <w:sz w:val="22"/>
              </w:rPr>
            </w:pPr>
          </w:p>
        </w:tc>
      </w:tr>
    </w:tbl>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D0615C">
        <w:rPr>
          <w:rFonts w:ascii="Calibri" w:eastAsia="宋体" w:hAnsi="Calibri" w:cs="Times New Roman" w:hint="eastAsia"/>
          <w:sz w:val="22"/>
        </w:rPr>
        <w:t>（</w:t>
      </w:r>
      <w:r w:rsidRPr="00D0615C">
        <w:rPr>
          <w:rFonts w:ascii="Calibri" w:eastAsia="宋体" w:hAnsi="Calibri" w:cs="Times New Roman"/>
          <w:sz w:val="22"/>
        </w:rPr>
        <w:t>3</w:t>
      </w:r>
      <w:r w:rsidRPr="00D0615C">
        <w:rPr>
          <w:rFonts w:ascii="Calibri" w:eastAsia="宋体" w:hAnsi="Calibri" w:cs="Times New Roman" w:hint="eastAsia"/>
          <w:sz w:val="22"/>
        </w:rPr>
        <w:t>）软件测评费、安全测评费、系统集成费用包含在本次投标报价中。</w:t>
      </w:r>
    </w:p>
    <w:p w:rsidR="00D0615C" w:rsidRPr="00D0615C" w:rsidRDefault="00D0615C" w:rsidP="00D0615C">
      <w:pPr>
        <w:adjustRightInd w:val="0"/>
        <w:snapToGrid w:val="0"/>
        <w:spacing w:line="300" w:lineRule="auto"/>
        <w:ind w:firstLineChars="200" w:firstLine="442"/>
        <w:outlineLvl w:val="2"/>
        <w:rPr>
          <w:rFonts w:ascii="Times New Roman" w:eastAsia="宋体" w:hAnsi="Times New Roman" w:cs="Times New Roman"/>
          <w:b/>
          <w:bCs/>
          <w:sz w:val="22"/>
        </w:rPr>
      </w:pPr>
      <w:bookmarkStart w:id="41" w:name="_Toc213855989"/>
      <w:r w:rsidRPr="00D0615C">
        <w:rPr>
          <w:rFonts w:ascii="Times New Roman" w:eastAsia="宋体" w:hAnsi="Times New Roman" w:cs="Times New Roman"/>
          <w:b/>
          <w:bCs/>
          <w:sz w:val="22"/>
        </w:rPr>
        <w:t>10</w:t>
      </w:r>
      <w:r w:rsidRPr="00D0615C">
        <w:rPr>
          <w:rFonts w:ascii="Times New Roman" w:eastAsia="宋体" w:hAnsi="Times New Roman" w:cs="Times New Roman"/>
          <w:b/>
          <w:bCs/>
          <w:sz w:val="22"/>
        </w:rPr>
        <w:t>人员配备要求</w:t>
      </w:r>
      <w:bookmarkEnd w:id="41"/>
    </w:p>
    <w:p w:rsidR="00D0615C" w:rsidRPr="00D0615C" w:rsidRDefault="00D0615C" w:rsidP="00D0615C">
      <w:pPr>
        <w:jc w:val="center"/>
        <w:rPr>
          <w:rFonts w:ascii="Calibri" w:eastAsia="宋体" w:hAnsi="Calibri" w:cs="Times New Roman"/>
          <w:b/>
          <w:bCs/>
          <w:sz w:val="22"/>
        </w:rPr>
      </w:pPr>
      <w:r w:rsidRPr="00D0615C">
        <w:rPr>
          <w:rFonts w:ascii="宋体" w:eastAsia="宋体" w:hAnsi="宋体" w:cs="Times New Roman" w:hint="eastAsia"/>
          <w:b/>
          <w:sz w:val="22"/>
        </w:rPr>
        <w:t>人员配备一览表人员配备一览表</w:t>
      </w:r>
    </w:p>
    <w:tbl>
      <w:tblPr>
        <w:tblStyle w:val="af8"/>
        <w:tblpPr w:leftFromText="180" w:rightFromText="180" w:vertAnchor="text" w:horzAnchor="margin" w:tblpX="40" w:tblpY="297"/>
        <w:tblW w:w="9750" w:type="dxa"/>
        <w:tblLayout w:type="fixed"/>
        <w:tblLook w:val="04A0" w:firstRow="1" w:lastRow="0" w:firstColumn="1" w:lastColumn="0" w:noHBand="0" w:noVBand="1"/>
      </w:tblPr>
      <w:tblGrid>
        <w:gridCol w:w="744"/>
        <w:gridCol w:w="1844"/>
        <w:gridCol w:w="1134"/>
        <w:gridCol w:w="4753"/>
        <w:gridCol w:w="1275"/>
      </w:tblGrid>
      <w:tr w:rsidR="00D0615C" w:rsidRPr="00D0615C" w:rsidTr="00AD3E7E">
        <w:trPr>
          <w:tblHeader/>
        </w:trPr>
        <w:tc>
          <w:tcPr>
            <w:tcW w:w="743"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jc w:val="center"/>
              <w:rPr>
                <w:rFonts w:ascii="宋体" w:eastAsia="宋体" w:hAnsi="宋体" w:cs="Times New Roman"/>
                <w:b/>
                <w:sz w:val="22"/>
              </w:rPr>
            </w:pPr>
            <w:r w:rsidRPr="00D0615C">
              <w:rPr>
                <w:rFonts w:ascii="宋体" w:eastAsia="宋体" w:hAnsi="宋体" w:cs="Times New Roman" w:hint="eastAsia"/>
                <w:b/>
                <w:sz w:val="22"/>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jc w:val="center"/>
              <w:rPr>
                <w:rFonts w:ascii="宋体" w:eastAsia="宋体" w:hAnsi="宋体" w:cs="Times New Roman"/>
                <w:b/>
                <w:sz w:val="22"/>
              </w:rPr>
            </w:pPr>
            <w:r w:rsidRPr="00D0615C">
              <w:rPr>
                <w:rFonts w:ascii="宋体" w:eastAsia="宋体" w:hAnsi="宋体" w:cs="Times New Roman" w:hint="eastAsia"/>
                <w:b/>
                <w:sz w:val="22"/>
              </w:rPr>
              <w:t>岗位名称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jc w:val="center"/>
              <w:rPr>
                <w:rFonts w:ascii="宋体" w:eastAsia="宋体" w:hAnsi="宋体" w:cs="Times New Roman"/>
                <w:b/>
                <w:sz w:val="22"/>
              </w:rPr>
            </w:pPr>
            <w:r w:rsidRPr="00D0615C">
              <w:rPr>
                <w:rFonts w:ascii="宋体" w:eastAsia="宋体" w:hAnsi="宋体" w:cs="宋体" w:hint="eastAsia"/>
                <w:b/>
                <w:sz w:val="22"/>
              </w:rPr>
              <w:t>建议配置岗位数</w:t>
            </w:r>
          </w:p>
        </w:tc>
        <w:tc>
          <w:tcPr>
            <w:tcW w:w="4752"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jc w:val="center"/>
              <w:rPr>
                <w:rFonts w:ascii="宋体" w:eastAsia="宋体" w:hAnsi="宋体" w:cs="Times New Roman"/>
                <w:b/>
                <w:sz w:val="22"/>
              </w:rPr>
            </w:pPr>
            <w:r w:rsidRPr="00D0615C">
              <w:rPr>
                <w:rFonts w:ascii="宋体" w:eastAsia="宋体" w:hAnsi="宋体" w:cs="Times New Roman" w:hint="eastAsia"/>
                <w:b/>
                <w:sz w:val="22"/>
              </w:rPr>
              <w:t>基本要求</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jc w:val="center"/>
              <w:rPr>
                <w:rFonts w:ascii="宋体" w:eastAsia="宋体" w:hAnsi="宋体" w:cs="Times New Roman"/>
                <w:b/>
                <w:sz w:val="22"/>
              </w:rPr>
            </w:pPr>
            <w:r w:rsidRPr="00D0615C">
              <w:rPr>
                <w:rFonts w:ascii="宋体" w:eastAsia="宋体" w:hAnsi="宋体" w:cs="Times New Roman" w:hint="eastAsia"/>
                <w:b/>
                <w:sz w:val="22"/>
              </w:rPr>
              <w:t>备注</w:t>
            </w:r>
          </w:p>
        </w:tc>
      </w:tr>
      <w:tr w:rsidR="00D0615C" w:rsidRPr="00D0615C" w:rsidTr="00AD3E7E">
        <w:tc>
          <w:tcPr>
            <w:tcW w:w="743"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项目经理</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1</w:t>
            </w:r>
          </w:p>
        </w:tc>
        <w:tc>
          <w:tcPr>
            <w:tcW w:w="4752"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bookmarkStart w:id="42" w:name="OLE_LINK130"/>
            <w:r w:rsidRPr="00D0615C">
              <w:rPr>
                <w:rFonts w:ascii="宋体" w:eastAsia="宋体" w:hAnsi="宋体" w:cs="Times New Roman" w:hint="eastAsia"/>
                <w:sz w:val="22"/>
              </w:rPr>
              <w:t>具有相关工作经验，若有相关证明材料请提供</w:t>
            </w:r>
            <w:bookmarkEnd w:id="42"/>
          </w:p>
        </w:tc>
        <w:tc>
          <w:tcPr>
            <w:tcW w:w="127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jc w:val="center"/>
              <w:rPr>
                <w:rFonts w:ascii="宋体" w:eastAsia="宋体" w:hAnsi="宋体" w:cs="Times New Roman"/>
                <w:sz w:val="22"/>
              </w:rPr>
            </w:pPr>
          </w:p>
        </w:tc>
      </w:tr>
      <w:tr w:rsidR="00D0615C" w:rsidRPr="00D0615C" w:rsidTr="00AD3E7E">
        <w:tc>
          <w:tcPr>
            <w:tcW w:w="743"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设计工程师</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1</w:t>
            </w:r>
          </w:p>
        </w:tc>
        <w:tc>
          <w:tcPr>
            <w:tcW w:w="4752"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jc w:val="center"/>
              <w:rPr>
                <w:rFonts w:ascii="宋体" w:eastAsia="宋体" w:hAnsi="宋体" w:cs="Times New Roman"/>
                <w:sz w:val="22"/>
              </w:rPr>
            </w:pPr>
          </w:p>
        </w:tc>
      </w:tr>
      <w:tr w:rsidR="00D0615C" w:rsidRPr="00D0615C" w:rsidTr="00AD3E7E">
        <w:tc>
          <w:tcPr>
            <w:tcW w:w="743"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开发总监</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1</w:t>
            </w:r>
          </w:p>
        </w:tc>
        <w:tc>
          <w:tcPr>
            <w:tcW w:w="4752"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jc w:val="center"/>
              <w:rPr>
                <w:rFonts w:ascii="宋体" w:eastAsia="宋体" w:hAnsi="宋体" w:cs="Times New Roman"/>
                <w:sz w:val="22"/>
              </w:rPr>
            </w:pPr>
          </w:p>
        </w:tc>
      </w:tr>
      <w:tr w:rsidR="00D0615C" w:rsidRPr="00D0615C" w:rsidTr="00AD3E7E">
        <w:tc>
          <w:tcPr>
            <w:tcW w:w="743"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开发工程师</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10</w:t>
            </w:r>
          </w:p>
        </w:tc>
        <w:tc>
          <w:tcPr>
            <w:tcW w:w="4752"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jc w:val="center"/>
              <w:rPr>
                <w:rFonts w:ascii="宋体" w:eastAsia="宋体" w:hAnsi="宋体" w:cs="Times New Roman"/>
                <w:sz w:val="22"/>
              </w:rPr>
            </w:pPr>
          </w:p>
        </w:tc>
      </w:tr>
      <w:tr w:rsidR="00D0615C" w:rsidRPr="00D0615C" w:rsidTr="00AD3E7E">
        <w:tc>
          <w:tcPr>
            <w:tcW w:w="743"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测试工程师</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5</w:t>
            </w:r>
          </w:p>
        </w:tc>
        <w:tc>
          <w:tcPr>
            <w:tcW w:w="4752"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jc w:val="center"/>
              <w:rPr>
                <w:rFonts w:ascii="宋体" w:eastAsia="宋体" w:hAnsi="宋体" w:cs="Times New Roman"/>
                <w:sz w:val="22"/>
              </w:rPr>
            </w:pPr>
          </w:p>
        </w:tc>
      </w:tr>
      <w:tr w:rsidR="00D0615C" w:rsidRPr="00D0615C" w:rsidTr="00AD3E7E">
        <w:tc>
          <w:tcPr>
            <w:tcW w:w="743"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实施总监</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1</w:t>
            </w:r>
          </w:p>
        </w:tc>
        <w:tc>
          <w:tcPr>
            <w:tcW w:w="4752"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jc w:val="center"/>
              <w:rPr>
                <w:rFonts w:ascii="宋体" w:eastAsia="宋体" w:hAnsi="宋体" w:cs="Times New Roman"/>
                <w:sz w:val="22"/>
              </w:rPr>
            </w:pPr>
          </w:p>
        </w:tc>
      </w:tr>
      <w:tr w:rsidR="00D0615C" w:rsidRPr="00D0615C" w:rsidTr="00AD3E7E">
        <w:tc>
          <w:tcPr>
            <w:tcW w:w="743"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实施工程师</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10</w:t>
            </w:r>
          </w:p>
        </w:tc>
        <w:tc>
          <w:tcPr>
            <w:tcW w:w="4752"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驻场</w:t>
            </w:r>
          </w:p>
        </w:tc>
      </w:tr>
      <w:tr w:rsidR="00D0615C" w:rsidRPr="00D0615C" w:rsidTr="00AD3E7E">
        <w:tc>
          <w:tcPr>
            <w:tcW w:w="743" w:type="dxa"/>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测评专项工程师</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ind w:firstLineChars="200" w:firstLine="440"/>
              <w:rPr>
                <w:rFonts w:ascii="宋体" w:eastAsia="宋体" w:hAnsi="宋体" w:cs="Times New Roman"/>
                <w:sz w:val="22"/>
              </w:rPr>
            </w:pPr>
            <w:r w:rsidRPr="00D0615C">
              <w:rPr>
                <w:rFonts w:ascii="宋体" w:eastAsia="宋体" w:hAnsi="宋体" w:cs="Times New Roman" w:hint="eastAsia"/>
                <w:sz w:val="22"/>
              </w:rPr>
              <w:t>4</w:t>
            </w:r>
          </w:p>
        </w:tc>
        <w:tc>
          <w:tcPr>
            <w:tcW w:w="4752"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rPr>
                <w:rFonts w:ascii="宋体" w:eastAsia="宋体" w:hAnsi="宋体" w:cs="Times New Roman"/>
                <w:sz w:val="22"/>
              </w:rPr>
            </w:pPr>
            <w:r w:rsidRPr="00D0615C">
              <w:rPr>
                <w:rFonts w:ascii="宋体" w:eastAsia="宋体" w:hAnsi="宋体" w:cs="Times New Roman"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jc w:val="center"/>
              <w:rPr>
                <w:rFonts w:ascii="宋体" w:eastAsia="宋体" w:hAnsi="宋体" w:cs="Times New Roman"/>
                <w:sz w:val="22"/>
              </w:rPr>
            </w:pPr>
          </w:p>
        </w:tc>
      </w:tr>
      <w:tr w:rsidR="00D0615C" w:rsidRPr="00D0615C" w:rsidTr="00AD3E7E">
        <w:tc>
          <w:tcPr>
            <w:tcW w:w="2586" w:type="dxa"/>
            <w:gridSpan w:val="2"/>
            <w:tcBorders>
              <w:top w:val="single" w:sz="4" w:space="0" w:color="auto"/>
              <w:left w:val="single" w:sz="4" w:space="0" w:color="auto"/>
              <w:bottom w:val="single" w:sz="4" w:space="0" w:color="auto"/>
              <w:right w:val="single" w:sz="4" w:space="0" w:color="auto"/>
            </w:tcBorders>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合计</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15C" w:rsidRPr="00D0615C" w:rsidRDefault="00D0615C" w:rsidP="00D0615C">
            <w:pPr>
              <w:spacing w:line="300" w:lineRule="auto"/>
              <w:jc w:val="center"/>
              <w:rPr>
                <w:rFonts w:ascii="宋体" w:eastAsia="宋体" w:hAnsi="宋体" w:cs="Times New Roman"/>
                <w:sz w:val="22"/>
              </w:rPr>
            </w:pPr>
            <w:r w:rsidRPr="00D0615C">
              <w:rPr>
                <w:rFonts w:ascii="宋体" w:eastAsia="宋体" w:hAnsi="宋体" w:cs="Times New Roman" w:hint="eastAsia"/>
                <w:sz w:val="22"/>
              </w:rPr>
              <w:t>33</w:t>
            </w:r>
          </w:p>
        </w:tc>
        <w:tc>
          <w:tcPr>
            <w:tcW w:w="4752"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ind w:firstLineChars="200" w:firstLine="440"/>
              <w:rPr>
                <w:rFonts w:ascii="宋体" w:eastAsia="宋体" w:hAnsi="宋体" w:cs="Times New Roman"/>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D0615C" w:rsidRPr="00D0615C" w:rsidRDefault="00D0615C" w:rsidP="00D0615C">
            <w:pPr>
              <w:spacing w:line="300" w:lineRule="auto"/>
              <w:jc w:val="center"/>
              <w:rPr>
                <w:rFonts w:ascii="宋体" w:eastAsia="宋体" w:hAnsi="宋体" w:cs="Times New Roman"/>
                <w:sz w:val="22"/>
              </w:rPr>
            </w:pPr>
          </w:p>
        </w:tc>
      </w:tr>
    </w:tbl>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D0615C">
        <w:rPr>
          <w:rFonts w:ascii="Times New Roman" w:eastAsia="宋体" w:hAnsi="Times New Roman" w:cs="Times New Roman" w:hint="eastAsia"/>
          <w:color w:val="000000"/>
          <w:sz w:val="22"/>
        </w:rPr>
        <w:t>注：上述人员均为本单位在职人员，投标人单位提供人员在职承诺书（格式自拟）。</w:t>
      </w:r>
    </w:p>
    <w:p w:rsidR="00D0615C" w:rsidRPr="00D0615C" w:rsidRDefault="00D0615C" w:rsidP="00D0615C">
      <w:pPr>
        <w:adjustRightInd w:val="0"/>
        <w:snapToGrid w:val="0"/>
        <w:spacing w:line="300" w:lineRule="auto"/>
        <w:ind w:firstLineChars="200" w:firstLine="442"/>
        <w:outlineLvl w:val="2"/>
        <w:rPr>
          <w:rFonts w:ascii="Times New Roman" w:eastAsia="宋体" w:hAnsi="Times New Roman" w:cs="Times New Roman"/>
          <w:b/>
          <w:bCs/>
          <w:sz w:val="22"/>
        </w:rPr>
      </w:pPr>
      <w:bookmarkStart w:id="43" w:name="_Toc213855990"/>
      <w:r w:rsidRPr="00D0615C">
        <w:rPr>
          <w:rFonts w:ascii="Times New Roman" w:eastAsia="宋体" w:hAnsi="Times New Roman" w:cs="Times New Roman"/>
          <w:b/>
          <w:bCs/>
          <w:sz w:val="22"/>
        </w:rPr>
        <w:t>11</w:t>
      </w:r>
      <w:r w:rsidRPr="00D0615C">
        <w:rPr>
          <w:rFonts w:ascii="Times New Roman" w:eastAsia="宋体" w:hAnsi="Times New Roman" w:cs="Times New Roman"/>
          <w:b/>
          <w:bCs/>
          <w:sz w:val="22"/>
        </w:rPr>
        <w:t>质量标准及验收要求</w:t>
      </w:r>
      <w:bookmarkEnd w:id="43"/>
    </w:p>
    <w:p w:rsidR="00D0615C" w:rsidRPr="00D0615C" w:rsidRDefault="00D0615C" w:rsidP="00D0615C">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D0615C">
        <w:rPr>
          <w:rFonts w:ascii="Times New Roman" w:eastAsia="宋体" w:hAnsi="Times New Roman" w:cs="Times New Roman"/>
          <w:b/>
          <w:bCs/>
          <w:sz w:val="22"/>
        </w:rPr>
        <w:t>11.1</w:t>
      </w:r>
      <w:r w:rsidRPr="00D0615C">
        <w:rPr>
          <w:rFonts w:ascii="Times New Roman" w:eastAsia="宋体" w:hAnsi="Times New Roman" w:cs="Times New Roman"/>
          <w:b/>
          <w:bCs/>
          <w:sz w:val="22"/>
        </w:rPr>
        <w:t>质量标准</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11.1.1 </w:t>
      </w:r>
      <w:r w:rsidRPr="00D0615C">
        <w:rPr>
          <w:rFonts w:ascii="Times New Roman" w:eastAsia="宋体" w:hAnsi="Times New Roman" w:cs="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11.1.2 </w:t>
      </w:r>
      <w:r w:rsidRPr="00D0615C">
        <w:rPr>
          <w:rFonts w:ascii="Times New Roman" w:eastAsia="宋体" w:hAnsi="Times New Roman" w:cs="Times New Roman"/>
          <w:color w:val="000000"/>
          <w:sz w:val="22"/>
        </w:rPr>
        <w:t>中标人所交付的软件系统还应符合国家和上海市有关系统运行安全之规定。</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11.1.3</w:t>
      </w:r>
      <w:r w:rsidRPr="00D0615C">
        <w:rPr>
          <w:rFonts w:ascii="Times New Roman" w:eastAsia="宋体" w:hAnsi="Times New Roman" w:cs="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D0615C" w:rsidRPr="00D0615C" w:rsidRDefault="00D0615C" w:rsidP="00D0615C">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D0615C">
        <w:rPr>
          <w:rFonts w:ascii="Times New Roman" w:eastAsia="宋体" w:hAnsi="Times New Roman" w:cs="Times New Roman"/>
          <w:b/>
          <w:bCs/>
          <w:sz w:val="22"/>
        </w:rPr>
        <w:t xml:space="preserve">11.2 </w:t>
      </w:r>
      <w:r w:rsidRPr="00D0615C">
        <w:rPr>
          <w:rFonts w:ascii="Times New Roman" w:eastAsia="宋体" w:hAnsi="Times New Roman" w:cs="Times New Roman"/>
          <w:b/>
          <w:bCs/>
          <w:sz w:val="22"/>
        </w:rPr>
        <w:t>验收要求</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11.2.1</w:t>
      </w:r>
      <w:r w:rsidRPr="00D0615C">
        <w:rPr>
          <w:rFonts w:ascii="Times New Roman" w:eastAsia="宋体" w:hAnsi="Times New Roman" w:cs="Times New Roman"/>
          <w:color w:val="000000"/>
          <w:sz w:val="22"/>
        </w:rPr>
        <w:t>验收标准：本项目采用现场运行、测试验收方式验收，验收标准以符合招标文件、投标人的投标文件及相关附件所提供的功能性、使用性要求和采购人的要求为准。</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11.2.2</w:t>
      </w:r>
      <w:r w:rsidRPr="00D0615C">
        <w:rPr>
          <w:rFonts w:ascii="Times New Roman" w:eastAsia="宋体" w:hAnsi="Times New Roman" w:cs="Times New Roman"/>
          <w:color w:val="000000"/>
          <w:sz w:val="22"/>
        </w:rPr>
        <w:t>软件开发完成并达到规定要求后，中标人应以书面方式通知采购人进行交付验收的规程与安排。采购人应当在接到通知的</w:t>
      </w:r>
      <w:r w:rsidRPr="00D0615C">
        <w:rPr>
          <w:rFonts w:ascii="Times New Roman" w:eastAsia="宋体" w:hAnsi="Times New Roman" w:cs="Times New Roman"/>
          <w:color w:val="000000"/>
          <w:sz w:val="22"/>
        </w:rPr>
        <w:t>5</w:t>
      </w:r>
      <w:r w:rsidRPr="00D0615C">
        <w:rPr>
          <w:rFonts w:ascii="Times New Roman" w:eastAsia="宋体" w:hAnsi="Times New Roman" w:cs="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w:t>
      </w:r>
      <w:r w:rsidRPr="00D0615C">
        <w:rPr>
          <w:rFonts w:ascii="Times New Roman" w:eastAsia="宋体" w:hAnsi="Times New Roman" w:cs="Times New Roman"/>
          <w:color w:val="000000"/>
          <w:sz w:val="22"/>
        </w:rPr>
        <w:lastRenderedPageBreak/>
        <w:t>并初步达到符合招标文件中约定交付的规定。采购人有权委托第三方检测机构进行验收，对此中标人应当配合。</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11.2.3 </w:t>
      </w:r>
      <w:r w:rsidRPr="00D0615C">
        <w:rPr>
          <w:rFonts w:ascii="Times New Roman" w:eastAsia="宋体" w:hAnsi="Times New Roman" w:cs="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11.2.4 </w:t>
      </w:r>
      <w:r w:rsidRPr="00D0615C">
        <w:rPr>
          <w:rFonts w:ascii="Times New Roman" w:eastAsia="宋体" w:hAnsi="Times New Roman" w:cs="Times New Roman"/>
          <w:color w:val="000000"/>
          <w:sz w:val="22"/>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11.2.5</w:t>
      </w:r>
      <w:r w:rsidRPr="00D0615C">
        <w:rPr>
          <w:rFonts w:ascii="Times New Roman" w:eastAsia="宋体" w:hAnsi="Times New Roman" w:cs="Times New Roman"/>
          <w:color w:val="000000"/>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11.2.6 </w:t>
      </w:r>
      <w:r w:rsidRPr="00D0615C">
        <w:rPr>
          <w:rFonts w:ascii="Times New Roman" w:eastAsia="宋体" w:hAnsi="Times New Roman" w:cs="Times New Roman"/>
          <w:color w:val="000000"/>
          <w:sz w:val="22"/>
        </w:rPr>
        <w:t>采购人在本项目交付后，应当在</w:t>
      </w:r>
      <w:r w:rsidRPr="00D0615C">
        <w:rPr>
          <w:rFonts w:ascii="Times New Roman" w:eastAsia="宋体" w:hAnsi="Times New Roman" w:cs="Times New Roman"/>
          <w:color w:val="000000"/>
          <w:sz w:val="22"/>
        </w:rPr>
        <w:t>5</w:t>
      </w:r>
      <w:r w:rsidRPr="00D0615C">
        <w:rPr>
          <w:rFonts w:ascii="Times New Roman" w:eastAsia="宋体" w:hAnsi="Times New Roman" w:cs="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11.2.7</w:t>
      </w:r>
      <w:r w:rsidRPr="00D0615C">
        <w:rPr>
          <w:rFonts w:ascii="Times New Roman" w:eastAsia="宋体" w:hAnsi="Times New Roman" w:cs="Times New Roman"/>
          <w:color w:val="000000"/>
          <w:sz w:val="22"/>
        </w:rPr>
        <w:t>如果属于中标人原因致使系统未能通过验收，中标人应当排除故障，并自行承担相关费用，直至系统完全符合验收标准。以上行为产生的费用均由中标人承担。</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11.2.8</w:t>
      </w:r>
      <w:r w:rsidRPr="00D0615C">
        <w:rPr>
          <w:rFonts w:ascii="Times New Roman" w:eastAsia="宋体" w:hAnsi="Times New Roman" w:cs="Times New Roman"/>
          <w:color w:val="000000"/>
          <w:sz w:val="22"/>
        </w:rPr>
        <w:t>如果由于采购人原因，导致系统在验收期间出现故障或问题，中标人应及时配合排除该方面的故障或问题。以上行为产生的相关费用均由采购人承担。</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11.2.9 </w:t>
      </w:r>
      <w:r w:rsidRPr="00D0615C">
        <w:rPr>
          <w:rFonts w:ascii="Times New Roman" w:eastAsia="宋体" w:hAnsi="Times New Roman" w:cs="Times New Roman"/>
          <w:color w:val="000000"/>
          <w:sz w:val="22"/>
        </w:rPr>
        <w:t>如采购人同意本项目验收交付，应当在</w:t>
      </w:r>
      <w:r w:rsidRPr="00D0615C">
        <w:rPr>
          <w:rFonts w:ascii="Times New Roman" w:eastAsia="宋体" w:hAnsi="Times New Roman" w:cs="Times New Roman"/>
          <w:color w:val="000000"/>
          <w:sz w:val="22"/>
        </w:rPr>
        <w:t>5</w:t>
      </w:r>
      <w:r w:rsidRPr="00D0615C">
        <w:rPr>
          <w:rFonts w:ascii="Times New Roman" w:eastAsia="宋体" w:hAnsi="Times New Roman" w:cs="Times New Roman"/>
          <w:color w:val="000000"/>
          <w:sz w:val="22"/>
        </w:rPr>
        <w:t>个工作日内向中标人出具书面文件，以确认其初步达到符合本合同所约定目标的系统软件开发的需求、任务和功能。</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11.2.10</w:t>
      </w:r>
      <w:r w:rsidRPr="00D0615C">
        <w:rPr>
          <w:rFonts w:ascii="Times New Roman" w:eastAsia="宋体" w:hAnsi="Times New Roman" w:cs="Times New Roman"/>
          <w:color w:val="000000"/>
          <w:sz w:val="22"/>
        </w:rPr>
        <w:t>如本项目连续</w:t>
      </w:r>
      <w:r w:rsidRPr="00D0615C">
        <w:rPr>
          <w:rFonts w:ascii="Times New Roman" w:eastAsia="宋体" w:hAnsi="Times New Roman" w:cs="Times New Roman"/>
          <w:color w:val="000000"/>
          <w:sz w:val="22"/>
        </w:rPr>
        <w:t>3</w:t>
      </w:r>
      <w:r w:rsidRPr="00D0615C">
        <w:rPr>
          <w:rFonts w:ascii="Times New Roman" w:eastAsia="宋体" w:hAnsi="Times New Roman" w:cs="Times New Roman"/>
          <w:color w:val="000000"/>
          <w:sz w:val="22"/>
        </w:rPr>
        <w:t>次终验未获通过，采购人有权取消合同，并按照合同约定的条款对供应商作违约处理。</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11.2.11</w:t>
      </w:r>
      <w:r w:rsidRPr="00D0615C">
        <w:rPr>
          <w:rFonts w:ascii="Times New Roman" w:eastAsia="宋体" w:hAnsi="Times New Roman" w:cs="Times New Roman"/>
          <w:color w:val="000000"/>
          <w:sz w:val="22"/>
        </w:rPr>
        <w:t>自系统验收通过之日计算质量保质期，采购人享有中标人（</w:t>
      </w:r>
      <w:r w:rsidRPr="00D0615C">
        <w:rPr>
          <w:rFonts w:ascii="Times New Roman" w:eastAsia="宋体" w:hAnsi="Times New Roman" w:cs="Times New Roman" w:hint="eastAsia"/>
          <w:color w:val="000000"/>
          <w:sz w:val="22"/>
        </w:rPr>
        <w:t>30</w:t>
      </w:r>
      <w:r w:rsidRPr="00D0615C">
        <w:rPr>
          <w:rFonts w:ascii="Times New Roman" w:eastAsia="宋体" w:hAnsi="Times New Roman" w:cs="Times New Roman"/>
          <w:color w:val="000000"/>
          <w:sz w:val="22"/>
        </w:rPr>
        <w:t>）天的系统试运行现场驻场服务期。该期间，中标人应提供采购人现场技术支持服务以应用解决系统运行期间可能出现的各类问题和进一步提供与完善软件运行水平。</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11.2.12</w:t>
      </w:r>
      <w:r w:rsidRPr="00D0615C">
        <w:rPr>
          <w:rFonts w:ascii="Times New Roman" w:eastAsia="宋体" w:hAnsi="Times New Roman" w:cs="Times New Roman"/>
          <w:color w:val="000000"/>
          <w:sz w:val="22"/>
        </w:rPr>
        <w:t>项目验收后中标人还应向采购人移交除本章节第</w:t>
      </w:r>
      <w:r w:rsidRPr="00D0615C">
        <w:rPr>
          <w:rFonts w:ascii="Times New Roman" w:eastAsia="宋体" w:hAnsi="Times New Roman" w:cs="Times New Roman"/>
          <w:color w:val="000000"/>
          <w:sz w:val="22"/>
        </w:rPr>
        <w:t>11.2.3</w:t>
      </w:r>
      <w:r w:rsidRPr="00D0615C">
        <w:rPr>
          <w:rFonts w:ascii="Times New Roman" w:eastAsia="宋体" w:hAnsi="Times New Roman" w:cs="Times New Roman"/>
          <w:color w:val="000000"/>
          <w:sz w:val="22"/>
        </w:rPr>
        <w:t>款外软件开发过程中形成的其他文档资料。</w:t>
      </w:r>
    </w:p>
    <w:p w:rsidR="00D0615C" w:rsidRPr="00D0615C" w:rsidRDefault="00D0615C" w:rsidP="00D0615C">
      <w:pPr>
        <w:adjustRightInd w:val="0"/>
        <w:snapToGrid w:val="0"/>
        <w:spacing w:line="300" w:lineRule="auto"/>
        <w:ind w:firstLineChars="200" w:firstLine="442"/>
        <w:outlineLvl w:val="2"/>
        <w:rPr>
          <w:rFonts w:ascii="Times New Roman" w:eastAsia="宋体" w:hAnsi="Times New Roman" w:cs="Times New Roman"/>
          <w:b/>
          <w:bCs/>
          <w:sz w:val="22"/>
        </w:rPr>
      </w:pPr>
      <w:bookmarkStart w:id="44" w:name="_Toc213855991"/>
      <w:r w:rsidRPr="00D0615C">
        <w:rPr>
          <w:rFonts w:ascii="Times New Roman" w:eastAsia="宋体" w:hAnsi="Times New Roman" w:cs="Times New Roman"/>
          <w:b/>
          <w:bCs/>
          <w:sz w:val="22"/>
        </w:rPr>
        <w:t>12</w:t>
      </w:r>
      <w:r w:rsidRPr="00D0615C">
        <w:rPr>
          <w:rFonts w:ascii="Times New Roman" w:eastAsia="宋体" w:hAnsi="Times New Roman" w:cs="Times New Roman"/>
          <w:b/>
          <w:bCs/>
          <w:sz w:val="22"/>
        </w:rPr>
        <w:t>售后服务要求</w:t>
      </w:r>
      <w:bookmarkEnd w:id="44"/>
    </w:p>
    <w:p w:rsidR="00D0615C" w:rsidRPr="00D0615C" w:rsidRDefault="00D0615C" w:rsidP="00D0615C">
      <w:pPr>
        <w:adjustRightInd w:val="0"/>
        <w:snapToGrid w:val="0"/>
        <w:spacing w:line="300" w:lineRule="auto"/>
        <w:ind w:firstLineChars="200" w:firstLine="442"/>
        <w:rPr>
          <w:rFonts w:ascii="Times New Roman" w:eastAsia="宋体" w:hAnsi="Times New Roman" w:cs="Times New Roman"/>
          <w:b/>
          <w:color w:val="000000"/>
          <w:sz w:val="22"/>
        </w:rPr>
      </w:pPr>
      <w:r w:rsidRPr="00D0615C">
        <w:rPr>
          <w:rFonts w:ascii="Times New Roman" w:eastAsia="宋体" w:hAnsi="Times New Roman" w:cs="Times New Roman"/>
          <w:b/>
          <w:color w:val="000000"/>
          <w:sz w:val="22"/>
        </w:rPr>
        <w:t>12.1</w:t>
      </w:r>
      <w:r w:rsidRPr="00D0615C">
        <w:rPr>
          <w:rFonts w:ascii="Times New Roman" w:eastAsia="宋体" w:hAnsi="Times New Roman" w:cs="Times New Roman"/>
          <w:b/>
          <w:color w:val="000000"/>
          <w:sz w:val="22"/>
        </w:rPr>
        <w:t>软件运行保证</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D0615C">
        <w:rPr>
          <w:rFonts w:ascii="Times New Roman" w:eastAsia="宋体" w:hAnsi="Times New Roman" w:cs="Times New Roman"/>
          <w:color w:val="000000"/>
          <w:sz w:val="22"/>
        </w:rPr>
        <w:t>7</w:t>
      </w:r>
      <w:r w:rsidRPr="00D0615C">
        <w:rPr>
          <w:rFonts w:ascii="Times New Roman" w:eastAsia="宋体" w:hAnsi="Times New Roman" w:cs="Times New Roman"/>
          <w:color w:val="000000"/>
          <w:sz w:val="22"/>
        </w:rPr>
        <w:t>日</w:t>
      </w:r>
      <w:r w:rsidRPr="00D0615C">
        <w:rPr>
          <w:rFonts w:ascii="Times New Roman" w:eastAsia="宋体" w:hAnsi="Times New Roman" w:cs="Times New Roman" w:hint="eastAsia"/>
          <w:color w:val="000000"/>
          <w:sz w:val="22"/>
        </w:rPr>
        <w:t>×</w:t>
      </w:r>
      <w:r w:rsidRPr="00D0615C">
        <w:rPr>
          <w:rFonts w:ascii="Times New Roman" w:eastAsia="宋体" w:hAnsi="Times New Roman" w:cs="Times New Roman"/>
          <w:color w:val="000000"/>
          <w:sz w:val="22"/>
        </w:rPr>
        <w:t>24</w:t>
      </w:r>
      <w:r w:rsidRPr="00D0615C">
        <w:rPr>
          <w:rFonts w:ascii="Times New Roman" w:eastAsia="宋体" w:hAnsi="Times New Roman" w:cs="Times New Roman"/>
          <w:color w:val="000000"/>
          <w:sz w:val="22"/>
        </w:rPr>
        <w:t>小时响应维护服务。在此期间如发生系统运作故障，或出现瑕疵，中标人将按照售后服务的承诺提供保修和维护服务。中标人将通过以下三种服务方式进行技术支持：</w:t>
      </w:r>
    </w:p>
    <w:p w:rsidR="00D0615C" w:rsidRPr="00D0615C" w:rsidRDefault="00D0615C" w:rsidP="00D0615C">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12.1.1 </w:t>
      </w:r>
      <w:r w:rsidRPr="00D0615C">
        <w:rPr>
          <w:rFonts w:ascii="Times New Roman" w:eastAsia="宋体" w:hAnsi="Times New Roman" w:cs="Times New Roman"/>
          <w:color w:val="000000"/>
          <w:sz w:val="22"/>
        </w:rPr>
        <w:t>电话支持：客户通过拨打中标人指定的维护工程师电话，由中标人工程师进行电话支持。</w:t>
      </w:r>
    </w:p>
    <w:p w:rsidR="00D0615C" w:rsidRPr="00D0615C" w:rsidRDefault="00D0615C" w:rsidP="00D0615C">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lastRenderedPageBreak/>
        <w:t xml:space="preserve">12.1.2 </w:t>
      </w:r>
      <w:r w:rsidRPr="00D0615C">
        <w:rPr>
          <w:rFonts w:ascii="Times New Roman" w:eastAsia="宋体" w:hAnsi="Times New Roman" w:cs="Times New Roman"/>
          <w:color w:val="000000"/>
          <w:sz w:val="22"/>
        </w:rPr>
        <w:t>远程技术支持：在采购人保证服务器网络联通的情况下，通过远程诊断、电话支持、电子邮件等方式进行技术支持。</w:t>
      </w:r>
    </w:p>
    <w:p w:rsidR="00D0615C" w:rsidRPr="00D0615C" w:rsidRDefault="00D0615C" w:rsidP="00D0615C">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12.1.3 </w:t>
      </w:r>
      <w:r w:rsidRPr="00D0615C">
        <w:rPr>
          <w:rFonts w:ascii="Times New Roman" w:eastAsia="宋体" w:hAnsi="Times New Roman" w:cs="Times New Roman"/>
          <w:color w:val="000000"/>
          <w:sz w:val="22"/>
        </w:rPr>
        <w:t>现场支持：如果不能通过远程技术支持方式解决系统的技术故障，在用户提出现场支持要求后的</w:t>
      </w:r>
      <w:r w:rsidRPr="00D0615C">
        <w:rPr>
          <w:rFonts w:ascii="Times New Roman" w:eastAsia="宋体" w:hAnsi="Times New Roman" w:cs="Times New Roman"/>
          <w:color w:val="000000"/>
          <w:sz w:val="22"/>
        </w:rPr>
        <w:t>24</w:t>
      </w:r>
      <w:r w:rsidRPr="00D0615C">
        <w:rPr>
          <w:rFonts w:ascii="Times New Roman" w:eastAsia="宋体" w:hAnsi="Times New Roman" w:cs="Times New Roman"/>
          <w:color w:val="000000"/>
          <w:sz w:val="22"/>
        </w:rPr>
        <w:t>小时内，中标人将派遣工程师赶赴现场分析故障原因，制定故障排除方案，提供故障排除服务。</w:t>
      </w:r>
    </w:p>
    <w:p w:rsidR="00D0615C" w:rsidRPr="00D0615C" w:rsidRDefault="00D0615C" w:rsidP="00D0615C">
      <w:pPr>
        <w:adjustRightInd w:val="0"/>
        <w:snapToGrid w:val="0"/>
        <w:spacing w:line="300" w:lineRule="auto"/>
        <w:ind w:firstLineChars="200" w:firstLine="442"/>
        <w:rPr>
          <w:rFonts w:ascii="Times New Roman" w:eastAsia="宋体" w:hAnsi="Times New Roman" w:cs="Times New Roman"/>
          <w:b/>
          <w:color w:val="000000"/>
          <w:sz w:val="22"/>
        </w:rPr>
      </w:pPr>
      <w:r w:rsidRPr="00D0615C">
        <w:rPr>
          <w:rFonts w:ascii="Times New Roman" w:eastAsia="宋体" w:hAnsi="Times New Roman" w:cs="Times New Roman"/>
          <w:b/>
          <w:color w:val="000000"/>
          <w:sz w:val="22"/>
        </w:rPr>
        <w:t xml:space="preserve">12.2 </w:t>
      </w:r>
      <w:r w:rsidRPr="00D0615C">
        <w:rPr>
          <w:rFonts w:ascii="Times New Roman" w:eastAsia="宋体" w:hAnsi="Times New Roman" w:cs="Times New Roman"/>
          <w:b/>
          <w:color w:val="000000"/>
          <w:sz w:val="22"/>
        </w:rPr>
        <w:t>软件维护要求</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12.2.1 </w:t>
      </w:r>
      <w:r w:rsidRPr="00D0615C">
        <w:rPr>
          <w:rFonts w:ascii="Times New Roman" w:eastAsia="宋体" w:hAnsi="Times New Roman" w:cs="Times New Roman"/>
          <w:color w:val="000000"/>
          <w:sz w:val="22"/>
        </w:rPr>
        <w:t>质量保质期内</w:t>
      </w:r>
      <w:r w:rsidRPr="00D0615C">
        <w:rPr>
          <w:rFonts w:ascii="Times New Roman" w:eastAsia="宋体" w:hAnsi="Times New Roman" w:cs="Times New Roman" w:hint="eastAsia"/>
          <w:color w:val="000000"/>
          <w:sz w:val="22"/>
        </w:rPr>
        <w:t>（质保</w:t>
      </w:r>
      <w:r w:rsidRPr="00D0615C">
        <w:rPr>
          <w:rFonts w:ascii="Times New Roman" w:eastAsia="宋体" w:hAnsi="Times New Roman" w:cs="Times New Roman" w:hint="eastAsia"/>
          <w:color w:val="000000"/>
          <w:sz w:val="22"/>
        </w:rPr>
        <w:t>1</w:t>
      </w:r>
      <w:r w:rsidRPr="00D0615C">
        <w:rPr>
          <w:rFonts w:ascii="Times New Roman" w:eastAsia="宋体" w:hAnsi="Times New Roman" w:cs="Times New Roman" w:hint="eastAsia"/>
          <w:color w:val="000000"/>
          <w:sz w:val="22"/>
        </w:rPr>
        <w:t>年）</w:t>
      </w:r>
      <w:r w:rsidRPr="00D0615C">
        <w:rPr>
          <w:rFonts w:ascii="Times New Roman" w:eastAsia="宋体" w:hAnsi="Times New Roman" w:cs="Times New Roman"/>
          <w:color w:val="000000"/>
          <w:sz w:val="22"/>
        </w:rPr>
        <w:t>，由采购人负责日常性管理工作，包括信息更新、数据维护和系统管理，中标人负责本项目所涉及的技术性维护，其工作范围为：软件日常运行维护、软件版本升级和错误更正；合同所界定的功能范围内的局部调整。</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12.2.2 </w:t>
      </w:r>
      <w:r w:rsidRPr="00D0615C">
        <w:rPr>
          <w:rFonts w:ascii="Times New Roman" w:eastAsia="宋体" w:hAnsi="Times New Roman" w:cs="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12.2.3 </w:t>
      </w:r>
      <w:r w:rsidRPr="00D0615C">
        <w:rPr>
          <w:rFonts w:ascii="Times New Roman" w:eastAsia="宋体" w:hAnsi="Times New Roman" w:cs="Times New Roman"/>
          <w:color w:val="000000"/>
          <w:sz w:val="22"/>
        </w:rPr>
        <w:t>中标人在约定的时间内未能弥补缺陷，采购人可采取必要的补救措施，但其风险和费用将由中标人承担，采购人根据合同规定对中标人行使的其他权利不受影响。</w:t>
      </w:r>
    </w:p>
    <w:p w:rsidR="00D0615C" w:rsidRPr="00D0615C" w:rsidRDefault="00D0615C" w:rsidP="00D0615C">
      <w:pPr>
        <w:adjustRightInd w:val="0"/>
        <w:snapToGrid w:val="0"/>
        <w:spacing w:line="300" w:lineRule="auto"/>
        <w:ind w:firstLineChars="200" w:firstLine="442"/>
        <w:rPr>
          <w:rFonts w:ascii="Times New Roman" w:eastAsia="宋体" w:hAnsi="Times New Roman" w:cs="Times New Roman"/>
          <w:b/>
          <w:color w:val="000000"/>
          <w:sz w:val="22"/>
        </w:rPr>
      </w:pPr>
      <w:r w:rsidRPr="00D0615C">
        <w:rPr>
          <w:rFonts w:ascii="Times New Roman" w:eastAsia="宋体" w:hAnsi="Times New Roman" w:cs="Times New Roman"/>
          <w:b/>
          <w:color w:val="000000"/>
          <w:sz w:val="22"/>
        </w:rPr>
        <w:t xml:space="preserve">12.3 </w:t>
      </w:r>
      <w:r w:rsidRPr="00D0615C">
        <w:rPr>
          <w:rFonts w:ascii="Times New Roman" w:eastAsia="宋体" w:hAnsi="Times New Roman" w:cs="Times New Roman"/>
          <w:b/>
          <w:color w:val="000000"/>
          <w:sz w:val="22"/>
        </w:rPr>
        <w:t>软件系统的培训要求</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12.3.1 </w:t>
      </w:r>
      <w:r w:rsidRPr="00D0615C">
        <w:rPr>
          <w:rFonts w:ascii="Times New Roman" w:eastAsia="宋体" w:hAnsi="Times New Roman" w:cs="Times New Roman"/>
          <w:color w:val="000000"/>
          <w:sz w:val="22"/>
        </w:rPr>
        <w:t>中标人</w:t>
      </w:r>
      <w:r w:rsidRPr="00D0615C">
        <w:rPr>
          <w:rFonts w:ascii="Times New Roman" w:eastAsia="宋体" w:hAnsi="Times New Roman" w:cs="Times New Roman"/>
          <w:bCs/>
          <w:sz w:val="22"/>
        </w:rPr>
        <w:t>应提供对软件使用人员和管理人员的培训，培训内容包括软件的使用及维护培训</w:t>
      </w:r>
      <w:r w:rsidRPr="00D0615C">
        <w:rPr>
          <w:rFonts w:ascii="Times New Roman" w:eastAsia="宋体" w:hAnsi="Times New Roman" w:cs="Times New Roman"/>
          <w:color w:val="000000"/>
          <w:sz w:val="22"/>
        </w:rPr>
        <w:t>，使受训者能够独立、熟练地完成系统运行维护与操作，实现依据本合同所规定的系统运行保障的目标。</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D0615C">
        <w:rPr>
          <w:rFonts w:ascii="Times New Roman" w:eastAsia="宋体" w:hAnsi="Times New Roman" w:cs="Times New Roman"/>
          <w:color w:val="000000"/>
          <w:sz w:val="22"/>
        </w:rPr>
        <w:t xml:space="preserve">12.3.2 </w:t>
      </w:r>
      <w:r w:rsidRPr="00D0615C">
        <w:rPr>
          <w:rFonts w:ascii="Times New Roman" w:eastAsia="宋体" w:hAnsi="Times New Roman" w:cs="Times New Roman"/>
          <w:color w:val="000000"/>
          <w:sz w:val="22"/>
        </w:rPr>
        <w:t>中标人</w:t>
      </w:r>
      <w:r w:rsidRPr="00D0615C">
        <w:rPr>
          <w:rFonts w:ascii="Times New Roman" w:eastAsia="宋体" w:hAnsi="Times New Roman" w:cs="Times New Roman"/>
          <w:bCs/>
          <w:sz w:val="22"/>
        </w:rPr>
        <w:t>应为所有被培训人员提供培训用文字资料。</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12.3.3 </w:t>
      </w:r>
      <w:r w:rsidRPr="00D0615C">
        <w:rPr>
          <w:rFonts w:ascii="Times New Roman" w:eastAsia="宋体" w:hAnsi="Times New Roman" w:cs="Times New Roman"/>
          <w:color w:val="000000"/>
          <w:sz w:val="22"/>
        </w:rPr>
        <w:t>培训时</w:t>
      </w:r>
      <w:r w:rsidRPr="00D0615C">
        <w:rPr>
          <w:rFonts w:ascii="Times New Roman" w:eastAsia="宋体" w:hAnsi="Times New Roman" w:cs="Times New Roman"/>
          <w:bCs/>
          <w:sz w:val="22"/>
        </w:rPr>
        <w:t>间与日期应在软件开发完毕后由采购人和中标人共同商定，并提供具体的培训方案。</w:t>
      </w:r>
    </w:p>
    <w:p w:rsidR="00D0615C" w:rsidRPr="00D0615C" w:rsidRDefault="00D0615C" w:rsidP="00D0615C">
      <w:pPr>
        <w:adjustRightInd w:val="0"/>
        <w:snapToGrid w:val="0"/>
        <w:spacing w:line="300" w:lineRule="auto"/>
        <w:ind w:firstLineChars="200" w:firstLine="442"/>
        <w:rPr>
          <w:rFonts w:ascii="Times New Roman" w:eastAsia="宋体" w:hAnsi="Times New Roman" w:cs="Times New Roman"/>
          <w:b/>
          <w:color w:val="000000"/>
          <w:sz w:val="22"/>
        </w:rPr>
      </w:pPr>
      <w:r w:rsidRPr="00D0615C">
        <w:rPr>
          <w:rFonts w:ascii="Times New Roman" w:eastAsia="宋体" w:hAnsi="Times New Roman" w:cs="Times New Roman"/>
          <w:b/>
          <w:color w:val="000000"/>
          <w:sz w:val="22"/>
        </w:rPr>
        <w:t>12.4</w:t>
      </w:r>
      <w:r w:rsidRPr="00D0615C">
        <w:rPr>
          <w:rFonts w:ascii="Times New Roman" w:eastAsia="宋体" w:hAnsi="Times New Roman" w:cs="Times New Roman"/>
          <w:b/>
          <w:color w:val="000000"/>
          <w:sz w:val="22"/>
        </w:rPr>
        <w:t>质保要求</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D0615C">
        <w:rPr>
          <w:rFonts w:ascii="Times New Roman" w:eastAsia="宋体" w:hAnsi="Times New Roman" w:cs="Times New Roman" w:hint="eastAsia"/>
          <w:bCs/>
          <w:sz w:val="22"/>
        </w:rPr>
        <w:t>投标人应本着认真负责态度，组织技术队伍，做好项目的整体方案并书面提出长期保修、维护、服务以及今后技术支持的措施计划。投标人需提供</w:t>
      </w:r>
      <w:r w:rsidRPr="00D0615C">
        <w:rPr>
          <w:rFonts w:ascii="Times New Roman" w:eastAsia="宋体" w:hAnsi="Times New Roman" w:cs="Times New Roman" w:hint="eastAsia"/>
          <w:bCs/>
          <w:sz w:val="22"/>
        </w:rPr>
        <w:t>1</w:t>
      </w:r>
      <w:r w:rsidRPr="00D0615C">
        <w:rPr>
          <w:rFonts w:ascii="Times New Roman" w:eastAsia="宋体" w:hAnsi="Times New Roman" w:cs="Times New Roman" w:hint="eastAsia"/>
          <w:bCs/>
          <w:sz w:val="22"/>
        </w:rPr>
        <w:t>年免费维护，在售后服务期限内，投标人需向采购人提供系统数据维护、系统功能纠错维护以及相关的操作咨询、培训等技术支持服务；一旦发生质量问题，投标人保证在接到通知</w:t>
      </w:r>
      <w:r w:rsidRPr="00D0615C">
        <w:rPr>
          <w:rFonts w:ascii="Times New Roman" w:eastAsia="宋体" w:hAnsi="Times New Roman" w:cs="Times New Roman" w:hint="eastAsia"/>
          <w:bCs/>
          <w:sz w:val="22"/>
        </w:rPr>
        <w:t>1</w:t>
      </w:r>
      <w:r w:rsidRPr="00D0615C">
        <w:rPr>
          <w:rFonts w:ascii="Times New Roman" w:eastAsia="宋体" w:hAnsi="Times New Roman" w:cs="Times New Roman" w:hint="eastAsia"/>
          <w:bCs/>
          <w:sz w:val="22"/>
        </w:rPr>
        <w:t>小时内响应，</w:t>
      </w:r>
      <w:r w:rsidRPr="00D0615C">
        <w:rPr>
          <w:rFonts w:ascii="Times New Roman" w:eastAsia="宋体" w:hAnsi="Times New Roman" w:cs="Times New Roman" w:hint="eastAsia"/>
          <w:bCs/>
          <w:sz w:val="22"/>
        </w:rPr>
        <w:t>4</w:t>
      </w:r>
      <w:r w:rsidRPr="00D0615C">
        <w:rPr>
          <w:rFonts w:ascii="Times New Roman" w:eastAsia="宋体" w:hAnsi="Times New Roman" w:cs="Times New Roman" w:hint="eastAsia"/>
          <w:bCs/>
          <w:sz w:val="22"/>
        </w:rPr>
        <w:t>小时赶到现场进行修理或处理，重大问题</w:t>
      </w:r>
      <w:r w:rsidRPr="00D0615C">
        <w:rPr>
          <w:rFonts w:ascii="Times New Roman" w:eastAsia="宋体" w:hAnsi="Times New Roman" w:cs="Times New Roman" w:hint="eastAsia"/>
          <w:bCs/>
          <w:sz w:val="22"/>
        </w:rPr>
        <w:t>2</w:t>
      </w:r>
      <w:r w:rsidRPr="00D0615C">
        <w:rPr>
          <w:rFonts w:ascii="Times New Roman" w:eastAsia="宋体" w:hAnsi="Times New Roman" w:cs="Times New Roman" w:hint="eastAsia"/>
          <w:bCs/>
          <w:sz w:val="22"/>
        </w:rPr>
        <w:t>小时内赶到现场。</w:t>
      </w:r>
    </w:p>
    <w:p w:rsidR="00D0615C" w:rsidRPr="00D0615C" w:rsidRDefault="00D0615C" w:rsidP="00D0615C">
      <w:pPr>
        <w:adjustRightInd w:val="0"/>
        <w:snapToGrid w:val="0"/>
        <w:spacing w:line="300" w:lineRule="auto"/>
        <w:ind w:firstLineChars="200" w:firstLine="442"/>
        <w:outlineLvl w:val="2"/>
        <w:rPr>
          <w:rFonts w:ascii="Times New Roman" w:eastAsia="宋体" w:hAnsi="Times New Roman" w:cs="Times New Roman"/>
          <w:b/>
          <w:bCs/>
          <w:sz w:val="22"/>
        </w:rPr>
      </w:pPr>
      <w:bookmarkStart w:id="45" w:name="_Toc213855992"/>
      <w:r w:rsidRPr="00D0615C">
        <w:rPr>
          <w:rFonts w:ascii="Times New Roman" w:eastAsia="宋体" w:hAnsi="Times New Roman" w:cs="Times New Roman"/>
          <w:b/>
          <w:bCs/>
          <w:sz w:val="22"/>
        </w:rPr>
        <w:t xml:space="preserve">13 </w:t>
      </w:r>
      <w:r w:rsidRPr="00D0615C">
        <w:rPr>
          <w:rFonts w:ascii="Times New Roman" w:eastAsia="宋体" w:hAnsi="Times New Roman" w:cs="Times New Roman"/>
          <w:b/>
          <w:bCs/>
          <w:sz w:val="22"/>
        </w:rPr>
        <w:t>所有权和使用权要求</w:t>
      </w:r>
      <w:bookmarkEnd w:id="45"/>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13.1</w:t>
      </w:r>
      <w:r w:rsidRPr="00D0615C">
        <w:rPr>
          <w:rFonts w:ascii="Times New Roman" w:eastAsia="宋体" w:hAnsi="Times New Roman" w:cs="Times New Roman"/>
          <w:color w:val="000000"/>
          <w:sz w:val="22"/>
        </w:rPr>
        <w:t>投标人提供软件产品（包括软件载体和文档）和相关系统接口，仅限于采购人使用，未经</w:t>
      </w:r>
      <w:r w:rsidRPr="00D0615C">
        <w:rPr>
          <w:rFonts w:ascii="Times New Roman" w:eastAsia="宋体" w:hAnsi="Times New Roman" w:cs="Times New Roman" w:hint="eastAsia"/>
          <w:color w:val="000000"/>
          <w:sz w:val="22"/>
        </w:rPr>
        <w:t>采购人</w:t>
      </w:r>
      <w:r w:rsidRPr="00D0615C">
        <w:rPr>
          <w:rFonts w:ascii="Times New Roman" w:eastAsia="宋体" w:hAnsi="Times New Roman" w:cs="Times New Roman"/>
          <w:color w:val="000000"/>
          <w:sz w:val="22"/>
        </w:rPr>
        <w:t>书面许可不能对外转让。软件不加密，不限制采购人安装次数和安装的终端数量。</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13.2</w:t>
      </w:r>
      <w:r w:rsidRPr="00D0615C">
        <w:rPr>
          <w:rFonts w:ascii="Times New Roman" w:eastAsia="宋体" w:hAnsi="Times New Roman" w:cs="Times New Roman"/>
          <w:color w:val="000000"/>
          <w:sz w:val="22"/>
        </w:rPr>
        <w:t>投标人保证对其交付的软件系统享有合法的权利，并且就交付的软件系统不做任何的权利保留。</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13.3</w:t>
      </w:r>
      <w:r w:rsidRPr="00D0615C">
        <w:rPr>
          <w:rFonts w:ascii="Times New Roman" w:eastAsia="宋体" w:hAnsi="Times New Roman" w:cs="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13.4</w:t>
      </w:r>
      <w:r w:rsidRPr="00D0615C">
        <w:rPr>
          <w:rFonts w:ascii="Times New Roman" w:eastAsia="宋体" w:hAnsi="Times New Roman" w:cs="Times New Roman"/>
          <w:sz w:val="22"/>
        </w:rPr>
        <w:t>投标人应向采购人提供包括源代码和目标代码在内的全部程序。</w:t>
      </w:r>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13.5 </w:t>
      </w:r>
      <w:r w:rsidRPr="00D0615C">
        <w:rPr>
          <w:rFonts w:ascii="Times New Roman" w:eastAsia="宋体" w:hAnsi="Times New Roman" w:cs="Times New Roman"/>
          <w:color w:val="000000"/>
          <w:sz w:val="22"/>
        </w:rPr>
        <w:t>除开发者身份权外，项目的软件著作权的其他全部权益属于采购人。此权利担</w:t>
      </w:r>
      <w:r w:rsidRPr="00D0615C">
        <w:rPr>
          <w:rFonts w:ascii="Times New Roman" w:eastAsia="宋体" w:hAnsi="Times New Roman" w:cs="Times New Roman"/>
          <w:color w:val="000000"/>
          <w:sz w:val="22"/>
        </w:rPr>
        <w:lastRenderedPageBreak/>
        <w:t>保规定的效力不受所签合同有效期的限制。</w:t>
      </w:r>
    </w:p>
    <w:p w:rsidR="00D0615C" w:rsidRPr="00D0615C" w:rsidRDefault="00D0615C" w:rsidP="00D0615C">
      <w:pPr>
        <w:adjustRightInd w:val="0"/>
        <w:snapToGrid w:val="0"/>
        <w:spacing w:line="300" w:lineRule="auto"/>
        <w:jc w:val="center"/>
        <w:outlineLvl w:val="1"/>
        <w:rPr>
          <w:rFonts w:ascii="Times New Roman" w:eastAsia="黑体" w:hAnsi="Times New Roman" w:cs="Times New Roman"/>
          <w:sz w:val="30"/>
          <w:szCs w:val="30"/>
        </w:rPr>
      </w:pPr>
      <w:bookmarkStart w:id="46" w:name="_Toc475631915"/>
      <w:bookmarkStart w:id="47" w:name="_Toc213855993"/>
      <w:r w:rsidRPr="00D0615C">
        <w:rPr>
          <w:rFonts w:ascii="Times New Roman" w:eastAsia="黑体" w:hAnsi="Times New Roman" w:cs="Times New Roman"/>
          <w:sz w:val="30"/>
          <w:szCs w:val="30"/>
        </w:rPr>
        <w:t>四、投标报价须知</w:t>
      </w:r>
      <w:bookmarkEnd w:id="46"/>
      <w:bookmarkEnd w:id="47"/>
    </w:p>
    <w:p w:rsidR="00D0615C" w:rsidRPr="00D0615C" w:rsidRDefault="00D0615C" w:rsidP="00D0615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8" w:name="_Toc213855994"/>
      <w:r w:rsidRPr="00D0615C">
        <w:rPr>
          <w:rFonts w:ascii="Times New Roman" w:eastAsia="宋体" w:hAnsi="Times New Roman" w:cs="Times New Roman"/>
          <w:b/>
          <w:color w:val="000000"/>
          <w:sz w:val="22"/>
        </w:rPr>
        <w:t xml:space="preserve">14 </w:t>
      </w:r>
      <w:r w:rsidRPr="00D0615C">
        <w:rPr>
          <w:rFonts w:ascii="Times New Roman" w:eastAsia="宋体" w:hAnsi="Times New Roman" w:cs="Times New Roman"/>
          <w:b/>
          <w:color w:val="000000"/>
          <w:sz w:val="22"/>
        </w:rPr>
        <w:t>投标报价依据</w:t>
      </w:r>
      <w:bookmarkEnd w:id="48"/>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14.1 </w:t>
      </w:r>
      <w:r w:rsidRPr="00D0615C">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14.2 </w:t>
      </w:r>
      <w:r w:rsidRPr="00D0615C">
        <w:rPr>
          <w:rFonts w:ascii="Times New Roman" w:eastAsia="宋体" w:hAnsi="Times New Roman" w:cs="Times New Roman"/>
          <w:color w:val="000000"/>
          <w:sz w:val="22"/>
        </w:rPr>
        <w:t>招标文件明确的项目范围、实施内容、实施期限、质量要求、验收要求、培训要求及售后服务要求等。</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14.3</w:t>
      </w:r>
      <w:r w:rsidRPr="00D0615C">
        <w:rPr>
          <w:rFonts w:ascii="Times New Roman" w:eastAsia="宋体" w:hAnsi="Times New Roman" w:cs="Times New Roman"/>
          <w:color w:val="000000"/>
          <w:sz w:val="22"/>
        </w:rPr>
        <w:t>工作量清单说明</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14.3.1 </w:t>
      </w:r>
      <w:r w:rsidRPr="00D0615C">
        <w:rPr>
          <w:rFonts w:ascii="Times New Roman" w:eastAsia="宋体" w:hAnsi="Times New Roman" w:cs="Times New Roman"/>
          <w:color w:val="000000"/>
          <w:sz w:val="22"/>
        </w:rPr>
        <w:t>工作量清单应与投标人须知、合同条件、项目质量标准和要求等文件结合起来理解或解释。</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sz w:val="22"/>
        </w:rPr>
      </w:pPr>
      <w:r w:rsidRPr="00D0615C">
        <w:rPr>
          <w:rFonts w:ascii="Times New Roman" w:eastAsia="宋体" w:hAnsi="Times New Roman" w:cs="Times New Roman"/>
          <w:sz w:val="22"/>
        </w:rPr>
        <w:t>14.3.2</w:t>
      </w:r>
      <w:r w:rsidRPr="00D0615C">
        <w:rPr>
          <w:rFonts w:ascii="Times New Roman" w:eastAsia="宋体" w:hAnsi="Times New Roman" w:cs="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D0615C">
        <w:rPr>
          <w:rFonts w:ascii="Times New Roman" w:eastAsia="宋体" w:hAnsi="Times New Roman" w:cs="Times New Roman"/>
          <w:bCs/>
          <w:sz w:val="22"/>
        </w:rPr>
        <w:t>软件开发工作清单为准</w:t>
      </w:r>
      <w:r w:rsidRPr="00D0615C">
        <w:rPr>
          <w:rFonts w:ascii="Times New Roman" w:eastAsia="宋体" w:hAnsi="Times New Roman" w:cs="Times New Roman"/>
          <w:sz w:val="22"/>
        </w:rPr>
        <w:t>。</w:t>
      </w:r>
    </w:p>
    <w:p w:rsidR="00D0615C" w:rsidRPr="00D0615C" w:rsidRDefault="00D0615C" w:rsidP="00D0615C">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9" w:name="_Toc213855995"/>
      <w:r w:rsidRPr="00D0615C">
        <w:rPr>
          <w:rFonts w:ascii="Times New Roman" w:eastAsia="宋体" w:hAnsi="Times New Roman" w:cs="Times New Roman"/>
          <w:b/>
          <w:sz w:val="22"/>
        </w:rPr>
        <w:t>15</w:t>
      </w:r>
      <w:r w:rsidRPr="00D0615C">
        <w:rPr>
          <w:rFonts w:ascii="Times New Roman" w:eastAsia="宋体" w:hAnsi="Times New Roman" w:cs="Times New Roman"/>
          <w:b/>
          <w:sz w:val="22"/>
        </w:rPr>
        <w:t>投标报价内容</w:t>
      </w:r>
      <w:bookmarkEnd w:id="49"/>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sz w:val="22"/>
        </w:rPr>
      </w:pPr>
      <w:r w:rsidRPr="00D0615C">
        <w:rPr>
          <w:rFonts w:ascii="Times New Roman" w:eastAsia="宋体" w:hAnsi="Times New Roman" w:cs="Times New Roman"/>
          <w:sz w:val="22"/>
        </w:rPr>
        <w:t xml:space="preserve">15.1 </w:t>
      </w:r>
      <w:r w:rsidRPr="00D0615C">
        <w:rPr>
          <w:rFonts w:ascii="Times New Roman" w:eastAsia="宋体" w:hAnsi="Times New Roman" w:cs="Times New Roman"/>
          <w:sz w:val="22"/>
        </w:rPr>
        <w:t>本项目报价为全费用报价，是履行合同的最终价格，除投标需求中另有说明外，投标报价（即投标总价）应包括</w:t>
      </w:r>
      <w:bookmarkStart w:id="50" w:name="_Hlk491533796"/>
      <w:r w:rsidRPr="00D0615C">
        <w:rPr>
          <w:rFonts w:ascii="Times New Roman" w:eastAsia="宋体" w:hAnsi="Times New Roman" w:cs="Times New Roman"/>
          <w:sz w:val="22"/>
        </w:rPr>
        <w:t>项目前期调研、数据收集和分析、方案设计、研发、</w:t>
      </w:r>
      <w:r w:rsidRPr="00D0615C">
        <w:rPr>
          <w:rFonts w:ascii="Times New Roman" w:eastAsia="宋体" w:hAnsi="Times New Roman" w:cs="Times New Roman"/>
          <w:color w:val="0000FF"/>
          <w:sz w:val="22"/>
        </w:rPr>
        <w:t>上线测试</w:t>
      </w:r>
      <w:r w:rsidRPr="00D0615C">
        <w:rPr>
          <w:rFonts w:ascii="Times New Roman" w:eastAsia="宋体" w:hAnsi="Times New Roman" w:cs="Times New Roman"/>
          <w:sz w:val="22"/>
        </w:rPr>
        <w:t>、验收和评估、操作培训、</w:t>
      </w:r>
      <w:r w:rsidRPr="00D0615C">
        <w:rPr>
          <w:rFonts w:ascii="Times New Roman" w:eastAsia="宋体" w:hAnsi="Times New Roman" w:cs="Times New Roman"/>
          <w:color w:val="000000"/>
          <w:sz w:val="22"/>
        </w:rPr>
        <w:t>售后服务、</w:t>
      </w:r>
      <w:r w:rsidRPr="00D0615C">
        <w:rPr>
          <w:rFonts w:ascii="Times New Roman" w:eastAsia="宋体" w:hAnsi="Times New Roman" w:cs="Times New Roman"/>
          <w:sz w:val="22"/>
        </w:rPr>
        <w:t>投入使用这一系列过程中所包含的所有费用。</w:t>
      </w:r>
      <w:bookmarkEnd w:id="50"/>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sz w:val="22"/>
        </w:rPr>
      </w:pPr>
      <w:r w:rsidRPr="00D0615C">
        <w:rPr>
          <w:rFonts w:ascii="Times New Roman" w:eastAsia="宋体" w:hAnsi="Times New Roman" w:cs="Times New Roman"/>
          <w:sz w:val="22"/>
        </w:rPr>
        <w:t xml:space="preserve">15.2 </w:t>
      </w:r>
      <w:bookmarkStart w:id="51" w:name="_Hlk491533881"/>
      <w:r w:rsidRPr="00D0615C">
        <w:rPr>
          <w:rFonts w:ascii="Times New Roman" w:eastAsia="宋体" w:hAnsi="Times New Roman" w:cs="Times New Roman"/>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51"/>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sz w:val="22"/>
        </w:rPr>
        <w:t>15.3</w:t>
      </w:r>
      <w:r w:rsidRPr="00D0615C">
        <w:rPr>
          <w:rFonts w:ascii="Times New Roman" w:eastAsia="宋体" w:hAnsi="Times New Roman" w:cs="Times New Roman"/>
          <w:color w:val="000000"/>
          <w:sz w:val="22"/>
        </w:rPr>
        <w:t>在项目实施期内，对于除不可抗力因素之外，人工价格上涨以及可能存在的其它任何风险因素，投标人应自行考虑，在合同履约期内中标价不作调整。</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sz w:val="22"/>
        </w:rPr>
      </w:pPr>
      <w:r w:rsidRPr="00D0615C">
        <w:rPr>
          <w:rFonts w:ascii="Times New Roman" w:eastAsia="宋体" w:hAnsi="Times New Roman" w:cs="Times New Roman"/>
          <w:color w:val="000000"/>
          <w:sz w:val="22"/>
        </w:rPr>
        <w:t xml:space="preserve">15.4 </w:t>
      </w:r>
      <w:r w:rsidRPr="00D0615C">
        <w:rPr>
          <w:rFonts w:ascii="Times New Roman" w:eastAsia="宋体" w:hAnsi="Times New Roman" w:cs="Times New Roman"/>
          <w:color w:val="000000"/>
          <w:sz w:val="22"/>
        </w:rPr>
        <w:t>投标人按照投标文件格式中所附的表式完整地填写《开标一览表》及各类投</w:t>
      </w:r>
      <w:r w:rsidRPr="00D0615C">
        <w:rPr>
          <w:rFonts w:ascii="Times New Roman" w:eastAsia="宋体" w:hAnsi="Times New Roman" w:cs="Times New Roman"/>
          <w:sz w:val="22"/>
        </w:rPr>
        <w:t>标报价明细表，说明其拟提供服务的内容、数量、价格、时间、价格构成等。</w:t>
      </w:r>
    </w:p>
    <w:p w:rsidR="00D0615C" w:rsidRPr="00D0615C" w:rsidRDefault="00D0615C" w:rsidP="00D0615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2" w:name="_Toc213855996"/>
      <w:r w:rsidRPr="00D0615C">
        <w:rPr>
          <w:rFonts w:ascii="Times New Roman" w:eastAsia="宋体" w:hAnsi="Times New Roman" w:cs="Times New Roman"/>
          <w:b/>
          <w:color w:val="000000"/>
          <w:sz w:val="22"/>
        </w:rPr>
        <w:t xml:space="preserve">16 </w:t>
      </w:r>
      <w:r w:rsidRPr="00D0615C">
        <w:rPr>
          <w:rFonts w:ascii="Times New Roman" w:eastAsia="宋体" w:hAnsi="Times New Roman" w:cs="Times New Roman"/>
          <w:b/>
          <w:color w:val="000000"/>
          <w:sz w:val="22"/>
        </w:rPr>
        <w:t>投标报价控制性条款</w:t>
      </w:r>
      <w:bookmarkEnd w:id="52"/>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16.1 </w:t>
      </w:r>
      <w:r w:rsidRPr="00D0615C">
        <w:rPr>
          <w:rFonts w:ascii="Times New Roman" w:eastAsia="宋体" w:hAnsi="Times New Roman" w:cs="Times New Roman"/>
          <w:color w:val="000000"/>
          <w:sz w:val="22"/>
        </w:rPr>
        <w:t>投标报价不得超过公布的预算金额或最高限价，其中各分项报价（如有要求）均不得超过对应的预算金额或最高限价。</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16.2 </w:t>
      </w:r>
      <w:r w:rsidRPr="00D0615C">
        <w:rPr>
          <w:rFonts w:ascii="Times New Roman" w:eastAsia="宋体" w:hAnsi="Times New Roman" w:cs="Times New Roman"/>
          <w:color w:val="000000"/>
          <w:sz w:val="22"/>
        </w:rPr>
        <w:t>本项目只允许有一个报价，任何有选择的报价将不予接受。</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16.3 </w:t>
      </w:r>
      <w:r w:rsidRPr="00D0615C">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宋体" w:eastAsia="宋体" w:hAnsi="宋体" w:cs="Times New Roman"/>
          <w:sz w:val="22"/>
        </w:rPr>
        <w:t>★</w:t>
      </w:r>
      <w:r w:rsidRPr="00D0615C">
        <w:rPr>
          <w:rFonts w:ascii="Times New Roman" w:eastAsia="宋体" w:hAnsi="Times New Roman" w:cs="Times New Roman"/>
          <w:color w:val="000000"/>
          <w:sz w:val="22"/>
        </w:rPr>
        <w:t xml:space="preserve">16.4 </w:t>
      </w:r>
      <w:r w:rsidRPr="00D0615C">
        <w:rPr>
          <w:rFonts w:ascii="Times New Roman" w:eastAsia="宋体" w:hAnsi="Times New Roman" w:cs="Times New Roman"/>
          <w:color w:val="000000"/>
          <w:sz w:val="22"/>
        </w:rPr>
        <w:t>经评标委员会审定，投标报价存在下列情形之一的，该投标文件作无效标处理：</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sz w:val="22"/>
        </w:rPr>
      </w:pPr>
      <w:r w:rsidRPr="00D0615C">
        <w:rPr>
          <w:rFonts w:ascii="Times New Roman" w:eastAsia="宋体" w:hAnsi="Times New Roman" w:cs="Times New Roman"/>
          <w:sz w:val="22"/>
        </w:rPr>
        <w:t>16.4.1</w:t>
      </w:r>
      <w:r w:rsidRPr="00D0615C">
        <w:rPr>
          <w:rFonts w:ascii="Times New Roman" w:eastAsia="宋体" w:hAnsi="Times New Roman" w:cs="Times New Roman"/>
          <w:sz w:val="22"/>
        </w:rPr>
        <w:t>减少软</w:t>
      </w:r>
      <w:r w:rsidRPr="00D0615C">
        <w:rPr>
          <w:rFonts w:ascii="Times New Roman" w:eastAsia="宋体" w:hAnsi="Times New Roman" w:cs="Times New Roman"/>
          <w:bCs/>
          <w:sz w:val="22"/>
        </w:rPr>
        <w:t>件开发工作清单</w:t>
      </w:r>
      <w:r w:rsidRPr="00D0615C">
        <w:rPr>
          <w:rFonts w:ascii="Times New Roman" w:eastAsia="宋体" w:hAnsi="Times New Roman" w:cs="Times New Roman"/>
          <w:sz w:val="22"/>
        </w:rPr>
        <w:t>中的核心工作模块的；</w:t>
      </w:r>
    </w:p>
    <w:p w:rsidR="00D0615C" w:rsidRPr="00D0615C" w:rsidRDefault="00D0615C" w:rsidP="00D0615C">
      <w:pPr>
        <w:adjustRightInd w:val="0"/>
        <w:snapToGrid w:val="0"/>
        <w:spacing w:line="300" w:lineRule="auto"/>
        <w:ind w:firstLineChars="200" w:firstLine="440"/>
        <w:jc w:val="left"/>
        <w:rPr>
          <w:rFonts w:ascii="Times New Roman" w:eastAsia="宋体" w:hAnsi="Times New Roman" w:cs="Times New Roman"/>
          <w:color w:val="000000"/>
          <w:sz w:val="22"/>
        </w:rPr>
      </w:pPr>
      <w:r w:rsidRPr="00D0615C">
        <w:rPr>
          <w:rFonts w:ascii="Times New Roman" w:eastAsia="宋体" w:hAnsi="Times New Roman" w:cs="Times New Roman"/>
          <w:color w:val="000000"/>
          <w:sz w:val="22"/>
        </w:rPr>
        <w:t xml:space="preserve">16.4.2 </w:t>
      </w:r>
      <w:r w:rsidRPr="00D0615C">
        <w:rPr>
          <w:rFonts w:ascii="Times New Roman" w:eastAsia="宋体" w:hAnsi="Times New Roman" w:cs="Times New Roman"/>
          <w:color w:val="000000"/>
          <w:sz w:val="22"/>
        </w:rPr>
        <w:t>投标报价和技术方案明显不相符的。</w:t>
      </w:r>
    </w:p>
    <w:p w:rsidR="00D0615C" w:rsidRPr="00D0615C" w:rsidRDefault="00D0615C" w:rsidP="00D0615C">
      <w:pPr>
        <w:numPr>
          <w:ilvl w:val="0"/>
          <w:numId w:val="3"/>
        </w:numPr>
        <w:adjustRightInd w:val="0"/>
        <w:snapToGrid w:val="0"/>
        <w:spacing w:line="300" w:lineRule="auto"/>
        <w:jc w:val="center"/>
        <w:outlineLvl w:val="1"/>
        <w:rPr>
          <w:rFonts w:ascii="Times New Roman" w:eastAsia="黑体" w:hAnsi="Times New Roman" w:cs="Times New Roman"/>
          <w:sz w:val="30"/>
          <w:szCs w:val="30"/>
        </w:rPr>
      </w:pPr>
      <w:bookmarkStart w:id="53" w:name="_Toc481849902"/>
      <w:bookmarkStart w:id="54" w:name="_Toc486604818"/>
      <w:bookmarkStart w:id="55" w:name="_Toc213855997"/>
      <w:r w:rsidRPr="00D0615C">
        <w:rPr>
          <w:rFonts w:ascii="Times New Roman" w:eastAsia="黑体" w:hAnsi="Times New Roman" w:cs="Times New Roman"/>
          <w:sz w:val="30"/>
          <w:szCs w:val="30"/>
        </w:rPr>
        <w:t>政府采购政策</w:t>
      </w:r>
      <w:bookmarkEnd w:id="53"/>
      <w:bookmarkEnd w:id="54"/>
      <w:bookmarkEnd w:id="55"/>
    </w:p>
    <w:p w:rsidR="00D0615C" w:rsidRPr="00D0615C" w:rsidRDefault="00D0615C" w:rsidP="00D0615C">
      <w:pPr>
        <w:adjustRightInd w:val="0"/>
        <w:snapToGrid w:val="0"/>
        <w:spacing w:line="300" w:lineRule="auto"/>
        <w:ind w:firstLineChars="200" w:firstLine="442"/>
        <w:outlineLvl w:val="2"/>
        <w:rPr>
          <w:rFonts w:ascii="Times New Roman" w:eastAsia="宋体" w:hAnsi="Times New Roman" w:cs="Times New Roman"/>
          <w:b/>
          <w:sz w:val="22"/>
        </w:rPr>
      </w:pPr>
      <w:bookmarkStart w:id="56" w:name="_Toc213855998"/>
      <w:r w:rsidRPr="00D0615C">
        <w:rPr>
          <w:rFonts w:ascii="Times New Roman" w:eastAsia="宋体" w:hAnsi="Times New Roman" w:cs="Times New Roman"/>
          <w:b/>
          <w:sz w:val="22"/>
        </w:rPr>
        <w:t>17</w:t>
      </w:r>
      <w:r w:rsidRPr="00D0615C">
        <w:rPr>
          <w:rFonts w:ascii="Times New Roman" w:eastAsia="宋体" w:hAnsi="宋体" w:cs="Times New Roman"/>
          <w:b/>
          <w:sz w:val="22"/>
        </w:rPr>
        <w:t>促进中小企业发展</w:t>
      </w:r>
      <w:bookmarkEnd w:id="56"/>
    </w:p>
    <w:p w:rsidR="00D0615C" w:rsidRPr="00D0615C" w:rsidRDefault="00D0615C" w:rsidP="00D0615C">
      <w:pPr>
        <w:tabs>
          <w:tab w:val="left" w:pos="3060"/>
        </w:tabs>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lastRenderedPageBreak/>
        <w:t>17</w:t>
      </w:r>
      <w:r w:rsidRPr="00D0615C">
        <w:rPr>
          <w:rFonts w:ascii="Times New Roman" w:eastAsia="宋体" w:hAnsi="Times New Roman" w:cs="Times New Roman"/>
          <w:bCs/>
          <w:sz w:val="22"/>
        </w:rPr>
        <w:t xml:space="preserve">.1 </w:t>
      </w:r>
      <w:r w:rsidRPr="00D0615C">
        <w:rPr>
          <w:rFonts w:ascii="Times New Roman" w:eastAsia="宋体" w:hAnsi="宋体" w:cs="Times New Roman"/>
          <w:sz w:val="22"/>
        </w:rPr>
        <w:t>中小企业（含中型、小型、微型企业，下同）的划定按照《中小企业划型标准规定》（工信部联企业【</w:t>
      </w:r>
      <w:r w:rsidRPr="00D0615C">
        <w:rPr>
          <w:rFonts w:ascii="Times New Roman" w:eastAsia="宋体" w:hAnsi="Times New Roman" w:cs="Times New Roman"/>
          <w:sz w:val="22"/>
        </w:rPr>
        <w:t>2011</w:t>
      </w:r>
      <w:r w:rsidRPr="00D0615C">
        <w:rPr>
          <w:rFonts w:ascii="Times New Roman" w:eastAsia="宋体" w:hAnsi="宋体" w:cs="Times New Roman"/>
          <w:sz w:val="22"/>
        </w:rPr>
        <w:t>】</w:t>
      </w:r>
      <w:r w:rsidRPr="00D0615C">
        <w:rPr>
          <w:rFonts w:ascii="Times New Roman" w:eastAsia="宋体" w:hAnsi="Times New Roman" w:cs="Times New Roman"/>
          <w:sz w:val="22"/>
        </w:rPr>
        <w:t>300</w:t>
      </w:r>
      <w:r w:rsidRPr="00D0615C">
        <w:rPr>
          <w:rFonts w:ascii="Times New Roman" w:eastAsia="宋体" w:hAnsi="宋体" w:cs="Times New Roman"/>
          <w:sz w:val="22"/>
        </w:rPr>
        <w:t>号）执行，参加投标的中小企业应当提供《中小企业声明函》（具体格式见</w:t>
      </w:r>
      <w:r w:rsidRPr="00D0615C">
        <w:rPr>
          <w:rFonts w:ascii="Times New Roman" w:eastAsia="宋体" w:hAnsi="Times New Roman" w:cs="Times New Roman"/>
          <w:sz w:val="22"/>
        </w:rPr>
        <w:t>“</w:t>
      </w:r>
      <w:r w:rsidRPr="00D0615C">
        <w:rPr>
          <w:rFonts w:ascii="Times New Roman" w:eastAsia="宋体" w:hAnsi="宋体" w:cs="Times New Roman"/>
          <w:sz w:val="22"/>
        </w:rPr>
        <w:t>投标文件格式</w:t>
      </w:r>
      <w:r w:rsidRPr="00D0615C">
        <w:rPr>
          <w:rFonts w:ascii="Times New Roman" w:eastAsia="宋体" w:hAnsi="Times New Roman" w:cs="Times New Roman"/>
          <w:sz w:val="22"/>
        </w:rPr>
        <w:t>”</w:t>
      </w:r>
      <w:r w:rsidRPr="00D0615C">
        <w:rPr>
          <w:rFonts w:ascii="Times New Roman" w:eastAsia="宋体" w:hAnsi="宋体" w:cs="Times New Roman"/>
          <w:sz w:val="22"/>
        </w:rPr>
        <w:t>），反之，视作非中小企业，不享受相应的扶持政策。如项目允许联合体参与竞争的，则联合体中的中小企业均应按本款要求提供《中小企业声明函》。</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 xml:space="preserve">17.2 </w:t>
      </w:r>
      <w:r w:rsidRPr="00D0615C">
        <w:rPr>
          <w:rFonts w:ascii="Times New Roman" w:eastAsia="宋体" w:hAnsi="宋体" w:cs="Times New Roman"/>
          <w:sz w:val="22"/>
        </w:rPr>
        <w:t>依据市财政局</w:t>
      </w:r>
      <w:r w:rsidRPr="00D0615C">
        <w:rPr>
          <w:rFonts w:ascii="Times New Roman" w:eastAsia="宋体" w:hAnsi="Times New Roman" w:cs="Times New Roman"/>
          <w:sz w:val="22"/>
        </w:rPr>
        <w:t>2015</w:t>
      </w:r>
      <w:r w:rsidRPr="00D0615C">
        <w:rPr>
          <w:rFonts w:ascii="Times New Roman" w:eastAsia="宋体" w:hAnsi="宋体" w:cs="Times New Roman"/>
          <w:sz w:val="22"/>
        </w:rPr>
        <w:t>年</w:t>
      </w:r>
      <w:r w:rsidRPr="00D0615C">
        <w:rPr>
          <w:rFonts w:ascii="Times New Roman" w:eastAsia="宋体" w:hAnsi="Times New Roman" w:cs="Times New Roman"/>
          <w:sz w:val="22"/>
        </w:rPr>
        <w:t>9</w:t>
      </w:r>
      <w:r w:rsidRPr="00D0615C">
        <w:rPr>
          <w:rFonts w:ascii="Times New Roman" w:eastAsia="宋体" w:hAnsi="宋体" w:cs="Times New Roman"/>
          <w:sz w:val="22"/>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w:t>
      </w:r>
      <w:r w:rsidRPr="00D0615C">
        <w:rPr>
          <w:rFonts w:ascii="Times New Roman" w:eastAsia="宋体" w:hAnsi="宋体" w:cs="Times New Roman" w:hint="eastAsia"/>
          <w:sz w:val="22"/>
        </w:rPr>
        <w:t>管理</w:t>
      </w:r>
      <w:r w:rsidRPr="00D0615C">
        <w:rPr>
          <w:rFonts w:ascii="Times New Roman" w:eastAsia="宋体" w:hAnsi="宋体" w:cs="Times New Roman"/>
          <w:sz w:val="22"/>
        </w:rPr>
        <w:t>办法》。</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 xml:space="preserve">17.3 </w:t>
      </w:r>
      <w:r w:rsidRPr="00D0615C">
        <w:rPr>
          <w:rFonts w:ascii="Times New Roman" w:eastAsia="宋体" w:hAnsi="宋体" w:cs="Times New Roman"/>
          <w:sz w:val="22"/>
        </w:rPr>
        <w:t>如项目允许联合体参与竞争的，组成联合体的大中型企业和其他自然人、法人或者其他组织，与小型、微型企业之间不得存在投资关系。</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17.4</w:t>
      </w:r>
      <w:r w:rsidRPr="00D0615C">
        <w:rPr>
          <w:rFonts w:ascii="Times New Roman" w:eastAsia="宋体" w:hAnsi="宋体" w:cs="Times New Roman"/>
          <w:sz w:val="22"/>
        </w:rPr>
        <w:t>对于小型、微型企业，按照《政府采购促进中小企业发展</w:t>
      </w:r>
      <w:r w:rsidRPr="00D0615C">
        <w:rPr>
          <w:rFonts w:ascii="Times New Roman" w:eastAsia="宋体" w:hAnsi="宋体" w:cs="Times New Roman" w:hint="eastAsia"/>
          <w:sz w:val="22"/>
        </w:rPr>
        <w:t>管理</w:t>
      </w:r>
      <w:r w:rsidRPr="00D0615C">
        <w:rPr>
          <w:rFonts w:ascii="Times New Roman" w:eastAsia="宋体" w:hAnsi="宋体" w:cs="Times New Roman"/>
          <w:sz w:val="22"/>
        </w:rPr>
        <w:t>办法》（财库【</w:t>
      </w:r>
      <w:r w:rsidRPr="00D0615C">
        <w:rPr>
          <w:rFonts w:ascii="Times New Roman" w:eastAsia="宋体" w:hAnsi="Times New Roman" w:cs="Times New Roman"/>
          <w:sz w:val="22"/>
        </w:rPr>
        <w:t>20</w:t>
      </w:r>
      <w:r w:rsidRPr="00D0615C">
        <w:rPr>
          <w:rFonts w:ascii="Times New Roman" w:eastAsia="宋体" w:hAnsi="Times New Roman" w:cs="Times New Roman" w:hint="eastAsia"/>
          <w:sz w:val="22"/>
        </w:rPr>
        <w:t>20</w:t>
      </w:r>
      <w:r w:rsidRPr="00D0615C">
        <w:rPr>
          <w:rFonts w:ascii="Times New Roman" w:eastAsia="宋体" w:hAnsi="宋体" w:cs="Times New Roman"/>
          <w:sz w:val="22"/>
        </w:rPr>
        <w:t>】</w:t>
      </w:r>
      <w:r w:rsidRPr="00D0615C">
        <w:rPr>
          <w:rFonts w:ascii="Times New Roman" w:eastAsia="宋体" w:hAnsi="Times New Roman" w:cs="Times New Roman" w:hint="eastAsia"/>
          <w:sz w:val="22"/>
        </w:rPr>
        <w:t>46</w:t>
      </w:r>
      <w:r w:rsidRPr="00D0615C">
        <w:rPr>
          <w:rFonts w:ascii="Times New Roman" w:eastAsia="宋体" w:hAnsi="宋体" w:cs="Times New Roman"/>
          <w:sz w:val="22"/>
        </w:rPr>
        <w:t>号）</w:t>
      </w:r>
      <w:r w:rsidRPr="00D0615C">
        <w:rPr>
          <w:rFonts w:ascii="Calibri" w:eastAsia="宋体" w:hAnsi="Calibri" w:cs="Times New Roman" w:hint="eastAsia"/>
          <w:sz w:val="22"/>
        </w:rPr>
        <w:t>和《关于进一步加大政府采购支持中小企业力度的通知》</w:t>
      </w:r>
      <w:r w:rsidRPr="00D0615C">
        <w:rPr>
          <w:rFonts w:ascii="Calibri" w:eastAsia="宋体" w:hAnsi="Calibri" w:cs="Times New Roman"/>
          <w:sz w:val="22"/>
        </w:rPr>
        <w:t>（财库【</w:t>
      </w:r>
      <w:r w:rsidRPr="00D0615C">
        <w:rPr>
          <w:rFonts w:ascii="Calibri" w:eastAsia="宋体" w:hAnsi="Calibri" w:cs="Times New Roman" w:hint="eastAsia"/>
          <w:sz w:val="22"/>
        </w:rPr>
        <w:t>2022</w:t>
      </w:r>
      <w:r w:rsidRPr="00D0615C">
        <w:rPr>
          <w:rFonts w:ascii="Calibri" w:eastAsia="宋体" w:hAnsi="Calibri" w:cs="Times New Roman"/>
          <w:sz w:val="22"/>
        </w:rPr>
        <w:t>】</w:t>
      </w:r>
      <w:r w:rsidRPr="00D0615C">
        <w:rPr>
          <w:rFonts w:ascii="Calibri" w:eastAsia="宋体" w:hAnsi="Calibri" w:cs="Times New Roman" w:hint="eastAsia"/>
          <w:sz w:val="22"/>
        </w:rPr>
        <w:t>19</w:t>
      </w:r>
      <w:r w:rsidRPr="00D0615C">
        <w:rPr>
          <w:rFonts w:ascii="Calibri" w:eastAsia="宋体" w:hAnsi="Calibri" w:cs="Times New Roman"/>
          <w:sz w:val="22"/>
        </w:rPr>
        <w:t>号）</w:t>
      </w:r>
      <w:r w:rsidRPr="00D0615C">
        <w:rPr>
          <w:rFonts w:ascii="Times New Roman" w:eastAsia="宋体" w:hAnsi="宋体" w:cs="Times New Roman"/>
          <w:sz w:val="22"/>
        </w:rPr>
        <w:t>规定，其报价给予</w:t>
      </w:r>
      <w:r w:rsidRPr="00D0615C">
        <w:rPr>
          <w:rFonts w:ascii="Calibri" w:eastAsia="宋体" w:hAnsi="Calibri" w:cs="Times New Roman" w:hint="eastAsia"/>
          <w:b/>
          <w:color w:val="FF0000"/>
          <w:sz w:val="22"/>
          <w:u w:val="single"/>
        </w:rPr>
        <w:t>10</w:t>
      </w:r>
      <w:r w:rsidRPr="00D0615C">
        <w:rPr>
          <w:rFonts w:ascii="Calibri" w:eastAsia="宋体" w:hAnsi="Calibri" w:cs="Times New Roman"/>
          <w:b/>
          <w:color w:val="FF0000"/>
          <w:sz w:val="22"/>
          <w:u w:val="single"/>
        </w:rPr>
        <w:t>%</w:t>
      </w:r>
      <w:r w:rsidRPr="00D0615C">
        <w:rPr>
          <w:rFonts w:ascii="Times New Roman" w:eastAsia="宋体" w:hAnsi="宋体" w:cs="Times New Roman"/>
          <w:sz w:val="22"/>
        </w:rPr>
        <w:t>的扣除，用扣除后的价格参与评审。</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17.5</w:t>
      </w:r>
      <w:r w:rsidRPr="00D0615C">
        <w:rPr>
          <w:rFonts w:ascii="Times New Roman" w:eastAsia="宋体" w:hAnsi="宋体" w:cs="Times New Roman"/>
          <w:sz w:val="22"/>
        </w:rPr>
        <w:t>如项目允许联合体参与竞争的，且联合体各方均为小型、微型企业的，联合体视同为小型、微型企业，其报价给予</w:t>
      </w:r>
      <w:r w:rsidRPr="00D0615C">
        <w:rPr>
          <w:rFonts w:ascii="Calibri" w:eastAsia="宋体" w:hAnsi="Calibri" w:cs="Times New Roman" w:hint="eastAsia"/>
          <w:b/>
          <w:color w:val="FF0000"/>
          <w:sz w:val="22"/>
          <w:u w:val="single"/>
        </w:rPr>
        <w:t>10</w:t>
      </w:r>
      <w:r w:rsidRPr="00D0615C">
        <w:rPr>
          <w:rFonts w:ascii="Calibri" w:eastAsia="宋体" w:hAnsi="Calibri" w:cs="Times New Roman"/>
          <w:b/>
          <w:color w:val="FF0000"/>
          <w:sz w:val="22"/>
          <w:u w:val="single"/>
        </w:rPr>
        <w:t>%</w:t>
      </w:r>
      <w:r w:rsidRPr="00D0615C">
        <w:rPr>
          <w:rFonts w:ascii="Times New Roman" w:eastAsia="宋体" w:hAnsi="宋体" w:cs="Times New Roman"/>
          <w:sz w:val="22"/>
        </w:rPr>
        <w:t>的扣除，用扣除后的价格参与评审。反之，依照联合体协议约定，小型、微型企业的协议合同金额占到联合体协议合同总金额</w:t>
      </w:r>
      <w:r w:rsidRPr="00D0615C">
        <w:rPr>
          <w:rFonts w:ascii="Times New Roman" w:eastAsia="宋体" w:hAnsi="Times New Roman" w:cs="Times New Roman"/>
          <w:sz w:val="22"/>
        </w:rPr>
        <w:t>30%</w:t>
      </w:r>
      <w:r w:rsidRPr="00D0615C">
        <w:rPr>
          <w:rFonts w:ascii="Times New Roman" w:eastAsia="宋体" w:hAnsi="宋体" w:cs="Times New Roman"/>
          <w:sz w:val="22"/>
        </w:rPr>
        <w:t>以上的，给予联合体</w:t>
      </w:r>
      <w:r w:rsidRPr="00D0615C">
        <w:rPr>
          <w:rFonts w:ascii="Calibri" w:eastAsia="宋体" w:hAnsi="Calibri" w:cs="Times New Roman" w:hint="eastAsia"/>
          <w:b/>
          <w:color w:val="FF0000"/>
          <w:sz w:val="22"/>
          <w:u w:val="single"/>
        </w:rPr>
        <w:t>4</w:t>
      </w:r>
      <w:r w:rsidRPr="00D0615C">
        <w:rPr>
          <w:rFonts w:ascii="Calibri" w:eastAsia="宋体" w:hAnsi="Calibri" w:cs="Times New Roman"/>
          <w:b/>
          <w:color w:val="FF0000"/>
          <w:sz w:val="22"/>
          <w:u w:val="single"/>
        </w:rPr>
        <w:t>%</w:t>
      </w:r>
      <w:r w:rsidRPr="00D0615C">
        <w:rPr>
          <w:rFonts w:ascii="Times New Roman" w:eastAsia="宋体" w:hAnsi="宋体" w:cs="Times New Roman"/>
          <w:sz w:val="22"/>
        </w:rPr>
        <w:t>的价格扣除，用扣除后的价格参与评审。</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kern w:val="0"/>
          <w:sz w:val="22"/>
        </w:rPr>
      </w:pPr>
      <w:r w:rsidRPr="00D0615C">
        <w:rPr>
          <w:rFonts w:ascii="Times New Roman" w:eastAsia="宋体" w:hAnsi="Times New Roman" w:cs="Times New Roman"/>
          <w:sz w:val="22"/>
        </w:rPr>
        <w:t>17.6</w:t>
      </w:r>
      <w:r w:rsidRPr="00D0615C">
        <w:rPr>
          <w:rFonts w:ascii="Times New Roman" w:eastAsia="宋体" w:hAnsi="宋体" w:cs="Times New Roman"/>
          <w:sz w:val="22"/>
        </w:rPr>
        <w:t>供应商如提供虚假材料以谋取成交的，按照《政府采购法》有关条款处理，并记入供应商诚信档案。</w:t>
      </w:r>
    </w:p>
    <w:p w:rsidR="00D0615C" w:rsidRPr="00D0615C" w:rsidRDefault="00D0615C" w:rsidP="00D0615C">
      <w:pPr>
        <w:adjustRightInd w:val="0"/>
        <w:snapToGrid w:val="0"/>
        <w:spacing w:line="300" w:lineRule="auto"/>
        <w:ind w:firstLineChars="200" w:firstLine="442"/>
        <w:outlineLvl w:val="2"/>
        <w:rPr>
          <w:rFonts w:ascii="Times New Roman" w:eastAsia="宋体" w:hAnsi="Times New Roman" w:cs="Times New Roman"/>
          <w:b/>
          <w:sz w:val="22"/>
        </w:rPr>
      </w:pPr>
      <w:bookmarkStart w:id="57" w:name="_Toc213855999"/>
      <w:r w:rsidRPr="00D0615C">
        <w:rPr>
          <w:rFonts w:ascii="Times New Roman" w:eastAsia="宋体" w:hAnsi="Times New Roman" w:cs="Times New Roman"/>
          <w:b/>
          <w:sz w:val="22"/>
        </w:rPr>
        <w:t xml:space="preserve">18 </w:t>
      </w:r>
      <w:r w:rsidRPr="00D0615C">
        <w:rPr>
          <w:rFonts w:ascii="Times New Roman" w:eastAsia="宋体" w:hAnsi="宋体" w:cs="Times New Roman"/>
          <w:b/>
          <w:sz w:val="22"/>
        </w:rPr>
        <w:t>促进残疾人就业</w:t>
      </w:r>
      <w:r w:rsidRPr="00D0615C">
        <w:rPr>
          <w:rFonts w:ascii="Calibri" w:eastAsia="宋体" w:hAnsi="Calibri" w:cs="Times New Roman" w:hint="eastAsia"/>
          <w:sz w:val="22"/>
        </w:rPr>
        <w:t>（注：仅残疾人福利单位适用）</w:t>
      </w:r>
      <w:bookmarkEnd w:id="57"/>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 xml:space="preserve">18.1 </w:t>
      </w:r>
      <w:r w:rsidRPr="00D0615C">
        <w:rPr>
          <w:rFonts w:ascii="Times New Roman" w:eastAsia="宋体" w:hAnsi="宋体" w:cs="Times New Roman"/>
          <w:sz w:val="22"/>
        </w:rPr>
        <w:t>符合财库【</w:t>
      </w:r>
      <w:r w:rsidRPr="00D0615C">
        <w:rPr>
          <w:rFonts w:ascii="Times New Roman" w:eastAsia="宋体" w:hAnsi="Times New Roman" w:cs="Times New Roman"/>
          <w:sz w:val="22"/>
        </w:rPr>
        <w:t>2017</w:t>
      </w:r>
      <w:r w:rsidRPr="00D0615C">
        <w:rPr>
          <w:rFonts w:ascii="Times New Roman" w:eastAsia="宋体" w:hAnsi="宋体" w:cs="Times New Roman"/>
          <w:sz w:val="22"/>
        </w:rPr>
        <w:t>】</w:t>
      </w:r>
      <w:r w:rsidRPr="00D0615C">
        <w:rPr>
          <w:rFonts w:ascii="Times New Roman" w:eastAsia="宋体" w:hAnsi="Times New Roman" w:cs="Times New Roman"/>
          <w:sz w:val="22"/>
        </w:rPr>
        <w:t>141</w:t>
      </w:r>
      <w:r w:rsidRPr="00D0615C">
        <w:rPr>
          <w:rFonts w:ascii="Times New Roman" w:eastAsia="宋体" w:hAnsi="宋体" w:cs="Times New Roman"/>
          <w:sz w:val="22"/>
        </w:rPr>
        <w:t>号文中所示条件的残疾人福利性单位视同小型、微型企业，享受促进中小企业发展的政府采购政策。残疾人福利性单位属于小型、微型企业的，不重复享受政策。</w:t>
      </w:r>
    </w:p>
    <w:p w:rsidR="00D0615C" w:rsidRPr="00D0615C" w:rsidRDefault="00D0615C" w:rsidP="00D0615C">
      <w:pPr>
        <w:adjustRightInd w:val="0"/>
        <w:snapToGrid w:val="0"/>
        <w:spacing w:line="300" w:lineRule="auto"/>
        <w:ind w:firstLineChars="200" w:firstLine="440"/>
        <w:rPr>
          <w:rFonts w:ascii="Times New Roman" w:eastAsia="宋体" w:hAnsi="Times New Roman" w:cs="Times New Roman"/>
          <w:sz w:val="22"/>
        </w:rPr>
      </w:pPr>
      <w:r w:rsidRPr="00D0615C">
        <w:rPr>
          <w:rFonts w:ascii="Times New Roman" w:eastAsia="宋体" w:hAnsi="Times New Roman" w:cs="Times New Roman"/>
          <w:sz w:val="22"/>
        </w:rPr>
        <w:t>18.2</w:t>
      </w:r>
      <w:r w:rsidRPr="00D0615C">
        <w:rPr>
          <w:rFonts w:ascii="Times New Roman" w:eastAsia="宋体" w:hAnsi="宋体" w:cs="Times New Roman"/>
          <w:sz w:val="22"/>
        </w:rPr>
        <w:t>残疾人福利性单位在参加政府采购活动时，应当按财库【</w:t>
      </w:r>
      <w:r w:rsidRPr="00D0615C">
        <w:rPr>
          <w:rFonts w:ascii="Times New Roman" w:eastAsia="宋体" w:hAnsi="Times New Roman" w:cs="Times New Roman"/>
          <w:sz w:val="22"/>
        </w:rPr>
        <w:t>2017</w:t>
      </w:r>
      <w:r w:rsidRPr="00D0615C">
        <w:rPr>
          <w:rFonts w:ascii="Times New Roman" w:eastAsia="宋体" w:hAnsi="宋体" w:cs="Times New Roman"/>
          <w:sz w:val="22"/>
        </w:rPr>
        <w:t>】</w:t>
      </w:r>
      <w:r w:rsidRPr="00D0615C">
        <w:rPr>
          <w:rFonts w:ascii="Times New Roman" w:eastAsia="宋体" w:hAnsi="Times New Roman" w:cs="Times New Roman"/>
          <w:sz w:val="22"/>
        </w:rPr>
        <w:t>141</w:t>
      </w:r>
      <w:r w:rsidRPr="00D0615C">
        <w:rPr>
          <w:rFonts w:ascii="Times New Roman" w:eastAsia="宋体" w:hAnsi="宋体" w:cs="Times New Roman"/>
          <w:sz w:val="22"/>
        </w:rPr>
        <w:t>号规定的《残疾人福利性单位声明函》（具体格式详见</w:t>
      </w:r>
      <w:r w:rsidRPr="00D0615C">
        <w:rPr>
          <w:rFonts w:ascii="Times New Roman" w:eastAsia="宋体" w:hAnsi="Times New Roman" w:cs="Times New Roman"/>
          <w:sz w:val="22"/>
        </w:rPr>
        <w:t>“</w:t>
      </w:r>
      <w:r w:rsidRPr="00D0615C">
        <w:rPr>
          <w:rFonts w:ascii="Times New Roman" w:eastAsia="宋体" w:hAnsi="宋体" w:cs="Times New Roman"/>
          <w:sz w:val="22"/>
        </w:rPr>
        <w:t>投标文件格式</w:t>
      </w:r>
      <w:r w:rsidRPr="00D0615C">
        <w:rPr>
          <w:rFonts w:ascii="Times New Roman" w:eastAsia="宋体" w:hAnsi="Times New Roman" w:cs="Times New Roman"/>
          <w:sz w:val="22"/>
        </w:rPr>
        <w:t>”</w:t>
      </w:r>
      <w:r w:rsidRPr="00D0615C">
        <w:rPr>
          <w:rFonts w:ascii="Times New Roman" w:eastAsia="宋体" w:hAnsi="宋体" w:cs="Times New Roman"/>
          <w:sz w:val="22"/>
        </w:rPr>
        <w:t>），并对声明的真实性负责。</w:t>
      </w:r>
    </w:p>
    <w:p w:rsidR="0090233F" w:rsidRPr="00D0615C" w:rsidRDefault="0090233F">
      <w:bookmarkStart w:id="58" w:name="_GoBack"/>
      <w:bookmarkEnd w:id="58"/>
    </w:p>
    <w:sectPr w:rsidR="0090233F" w:rsidRPr="00D06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苹方-简 常规体">
    <w:altName w:val="Segoe Print"/>
    <w:charset w:val="00"/>
    <w:family w:val="auto"/>
    <w:pitch w:val="default"/>
  </w:font>
  <w:font w:name="微软雅黑">
    <w:panose1 w:val="020B0503020204020204"/>
    <w:charset w:val="86"/>
    <w:family w:val="swiss"/>
    <w:pitch w:val="variable"/>
    <w:sig w:usb0="80000287" w:usb1="280F3C52"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1775EB"/>
    <w:multiLevelType w:val="singleLevel"/>
    <w:tmpl w:val="A01775EB"/>
    <w:lvl w:ilvl="0">
      <w:start w:val="1"/>
      <w:numFmt w:val="decimalEnclosedCircleChinese"/>
      <w:suff w:val="nothing"/>
      <w:lvlText w:val="%1　"/>
      <w:lvlJc w:val="left"/>
      <w:pPr>
        <w:ind w:left="420" w:firstLine="400"/>
      </w:pPr>
    </w:lvl>
  </w:abstractNum>
  <w:abstractNum w:abstractNumId="1">
    <w:nsid w:val="A3E5A3EF"/>
    <w:multiLevelType w:val="singleLevel"/>
    <w:tmpl w:val="A3E5A3EF"/>
    <w:lvl w:ilvl="0">
      <w:start w:val="1"/>
      <w:numFmt w:val="lowerLetter"/>
      <w:lvlText w:val="%1."/>
      <w:lvlJc w:val="left"/>
      <w:pPr>
        <w:ind w:left="425" w:hanging="425"/>
      </w:pPr>
    </w:lvl>
  </w:abstractNum>
  <w:abstractNum w:abstractNumId="2">
    <w:nsid w:val="A46DA5D9"/>
    <w:multiLevelType w:val="singleLevel"/>
    <w:tmpl w:val="A46DA5D9"/>
    <w:lvl w:ilvl="0">
      <w:start w:val="1"/>
      <w:numFmt w:val="lowerLetter"/>
      <w:lvlText w:val="%1."/>
      <w:lvlJc w:val="left"/>
      <w:pPr>
        <w:ind w:left="425" w:hanging="425"/>
      </w:pPr>
    </w:lvl>
  </w:abstractNum>
  <w:abstractNum w:abstractNumId="3">
    <w:nsid w:val="A5D991FC"/>
    <w:multiLevelType w:val="singleLevel"/>
    <w:tmpl w:val="A5D991FC"/>
    <w:lvl w:ilvl="0">
      <w:start w:val="1"/>
      <w:numFmt w:val="decimal"/>
      <w:suff w:val="nothing"/>
      <w:lvlText w:val="（%1）"/>
      <w:lvlJc w:val="left"/>
      <w:pPr>
        <w:ind w:left="0" w:firstLine="0"/>
      </w:pPr>
    </w:lvl>
  </w:abstractNum>
  <w:abstractNum w:abstractNumId="4">
    <w:nsid w:val="AAAF3EE1"/>
    <w:multiLevelType w:val="singleLevel"/>
    <w:tmpl w:val="AAAF3EE1"/>
    <w:lvl w:ilvl="0">
      <w:start w:val="1"/>
      <w:numFmt w:val="bullet"/>
      <w:lvlText w:val=""/>
      <w:lvlJc w:val="left"/>
      <w:pPr>
        <w:ind w:left="0" w:firstLine="0"/>
      </w:pPr>
      <w:rPr>
        <w:rFonts w:ascii="Wingdings" w:hAnsi="Wingdings" w:hint="default"/>
      </w:rPr>
    </w:lvl>
  </w:abstractNum>
  <w:abstractNum w:abstractNumId="5">
    <w:nsid w:val="B1CAE18B"/>
    <w:multiLevelType w:val="singleLevel"/>
    <w:tmpl w:val="B1CAE18B"/>
    <w:lvl w:ilvl="0">
      <w:start w:val="1"/>
      <w:numFmt w:val="decimal"/>
      <w:suff w:val="nothing"/>
      <w:lvlText w:val="（%1）"/>
      <w:lvlJc w:val="left"/>
      <w:pPr>
        <w:ind w:left="0" w:firstLine="0"/>
      </w:pPr>
    </w:lvl>
  </w:abstractNum>
  <w:abstractNum w:abstractNumId="6">
    <w:nsid w:val="B29D8FD5"/>
    <w:multiLevelType w:val="singleLevel"/>
    <w:tmpl w:val="B29D8FD5"/>
    <w:lvl w:ilvl="0">
      <w:start w:val="1"/>
      <w:numFmt w:val="decimal"/>
      <w:lvlText w:val="%1."/>
      <w:lvlJc w:val="left"/>
      <w:pPr>
        <w:ind w:left="425" w:hanging="425"/>
      </w:pPr>
    </w:lvl>
  </w:abstractNum>
  <w:abstractNum w:abstractNumId="7">
    <w:nsid w:val="BBD4A956"/>
    <w:multiLevelType w:val="singleLevel"/>
    <w:tmpl w:val="BBD4A956"/>
    <w:lvl w:ilvl="0">
      <w:start w:val="1"/>
      <w:numFmt w:val="lowerLetter"/>
      <w:lvlText w:val="%1."/>
      <w:lvlJc w:val="left"/>
      <w:pPr>
        <w:ind w:left="425" w:hanging="425"/>
      </w:pPr>
    </w:lvl>
  </w:abstractNum>
  <w:abstractNum w:abstractNumId="8">
    <w:nsid w:val="CC4D4062"/>
    <w:multiLevelType w:val="singleLevel"/>
    <w:tmpl w:val="CC4D4062"/>
    <w:lvl w:ilvl="0">
      <w:start w:val="1"/>
      <w:numFmt w:val="decimalEnclosedCircleChinese"/>
      <w:suff w:val="nothing"/>
      <w:lvlText w:val="%1　"/>
      <w:lvlJc w:val="left"/>
      <w:pPr>
        <w:ind w:left="0" w:firstLine="400"/>
      </w:pPr>
    </w:lvl>
  </w:abstractNum>
  <w:abstractNum w:abstractNumId="9">
    <w:nsid w:val="CDEE3B8D"/>
    <w:multiLevelType w:val="singleLevel"/>
    <w:tmpl w:val="CDEE3B8D"/>
    <w:lvl w:ilvl="0">
      <w:start w:val="2"/>
      <w:numFmt w:val="chineseCounting"/>
      <w:suff w:val="nothing"/>
      <w:lvlText w:val="%1、"/>
      <w:lvlJc w:val="left"/>
      <w:rPr>
        <w:rFonts w:hint="eastAsia"/>
      </w:rPr>
    </w:lvl>
  </w:abstractNum>
  <w:abstractNum w:abstractNumId="10">
    <w:nsid w:val="D6CE323D"/>
    <w:multiLevelType w:val="singleLevel"/>
    <w:tmpl w:val="D6CE323D"/>
    <w:lvl w:ilvl="0">
      <w:start w:val="1"/>
      <w:numFmt w:val="lowerLetter"/>
      <w:lvlText w:val="%1."/>
      <w:lvlJc w:val="left"/>
      <w:pPr>
        <w:ind w:left="425" w:hanging="425"/>
      </w:pPr>
    </w:lvl>
  </w:abstractNum>
  <w:abstractNum w:abstractNumId="11">
    <w:nsid w:val="DCDCA995"/>
    <w:multiLevelType w:val="singleLevel"/>
    <w:tmpl w:val="DCDCA995"/>
    <w:lvl w:ilvl="0">
      <w:start w:val="1"/>
      <w:numFmt w:val="decimalEnclosedCircleChinese"/>
      <w:suff w:val="nothing"/>
      <w:lvlText w:val="%1　"/>
      <w:lvlJc w:val="left"/>
      <w:pPr>
        <w:ind w:left="0" w:firstLine="400"/>
      </w:pPr>
    </w:lvl>
  </w:abstractNum>
  <w:abstractNum w:abstractNumId="12">
    <w:nsid w:val="E1A763CE"/>
    <w:multiLevelType w:val="singleLevel"/>
    <w:tmpl w:val="E1A763CE"/>
    <w:lvl w:ilvl="0">
      <w:start w:val="1"/>
      <w:numFmt w:val="lowerLetter"/>
      <w:lvlText w:val="%1."/>
      <w:lvlJc w:val="left"/>
      <w:pPr>
        <w:ind w:left="425" w:hanging="425"/>
      </w:pPr>
    </w:lvl>
  </w:abstractNum>
  <w:abstractNum w:abstractNumId="13">
    <w:nsid w:val="F31EC67D"/>
    <w:multiLevelType w:val="singleLevel"/>
    <w:tmpl w:val="F31EC67D"/>
    <w:lvl w:ilvl="0">
      <w:start w:val="1"/>
      <w:numFmt w:val="decimal"/>
      <w:suff w:val="nothing"/>
      <w:lvlText w:val="（%1）"/>
      <w:lvlJc w:val="left"/>
      <w:pPr>
        <w:ind w:left="0" w:firstLine="0"/>
      </w:pPr>
    </w:lvl>
  </w:abstractNum>
  <w:abstractNum w:abstractNumId="14">
    <w:nsid w:val="FBD41CB3"/>
    <w:multiLevelType w:val="singleLevel"/>
    <w:tmpl w:val="FBD41CB3"/>
    <w:lvl w:ilvl="0">
      <w:start w:val="1"/>
      <w:numFmt w:val="decimalEnclosedCircleChinese"/>
      <w:suff w:val="nothing"/>
      <w:lvlText w:val="%1　"/>
      <w:lvlJc w:val="left"/>
      <w:pPr>
        <w:ind w:left="420" w:firstLine="400"/>
      </w:pPr>
    </w:lvl>
  </w:abstractNum>
  <w:abstractNum w:abstractNumId="15">
    <w:nsid w:val="02470BD3"/>
    <w:multiLevelType w:val="hybridMultilevel"/>
    <w:tmpl w:val="7EFAB1EC"/>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6">
    <w:nsid w:val="036125F7"/>
    <w:multiLevelType w:val="singleLevel"/>
    <w:tmpl w:val="036125F7"/>
    <w:lvl w:ilvl="0">
      <w:start w:val="1"/>
      <w:numFmt w:val="decimal"/>
      <w:suff w:val="nothing"/>
      <w:lvlText w:val="%1、"/>
      <w:lvlJc w:val="left"/>
    </w:lvl>
  </w:abstractNum>
  <w:abstractNum w:abstractNumId="17">
    <w:nsid w:val="045C902A"/>
    <w:multiLevelType w:val="singleLevel"/>
    <w:tmpl w:val="045C902A"/>
    <w:lvl w:ilvl="0">
      <w:start w:val="1"/>
      <w:numFmt w:val="decimal"/>
      <w:suff w:val="nothing"/>
      <w:lvlText w:val="（%1）"/>
      <w:lvlJc w:val="left"/>
      <w:pPr>
        <w:ind w:left="0" w:firstLine="0"/>
      </w:pPr>
    </w:lvl>
  </w:abstractNum>
  <w:abstractNum w:abstractNumId="18">
    <w:nsid w:val="05422001"/>
    <w:multiLevelType w:val="singleLevel"/>
    <w:tmpl w:val="05422001"/>
    <w:lvl w:ilvl="0">
      <w:start w:val="1"/>
      <w:numFmt w:val="lowerLetter"/>
      <w:lvlText w:val="%1."/>
      <w:lvlJc w:val="left"/>
      <w:pPr>
        <w:ind w:left="425" w:hanging="425"/>
      </w:pPr>
    </w:lvl>
  </w:abstractNum>
  <w:abstractNum w:abstractNumId="19">
    <w:nsid w:val="12A6E423"/>
    <w:multiLevelType w:val="singleLevel"/>
    <w:tmpl w:val="12A6E423"/>
    <w:lvl w:ilvl="0">
      <w:start w:val="1"/>
      <w:numFmt w:val="decimal"/>
      <w:lvlText w:val="%1."/>
      <w:lvlJc w:val="left"/>
      <w:pPr>
        <w:ind w:left="425" w:hanging="425"/>
      </w:pPr>
    </w:lvl>
  </w:abstractNum>
  <w:abstractNum w:abstractNumId="20">
    <w:nsid w:val="27C3E48A"/>
    <w:multiLevelType w:val="singleLevel"/>
    <w:tmpl w:val="27C3E48A"/>
    <w:lvl w:ilvl="0">
      <w:start w:val="1"/>
      <w:numFmt w:val="lowerLetter"/>
      <w:lvlText w:val="%1."/>
      <w:lvlJc w:val="left"/>
      <w:pPr>
        <w:ind w:left="425" w:hanging="425"/>
      </w:pPr>
    </w:lvl>
  </w:abstractNum>
  <w:abstractNum w:abstractNumId="21">
    <w:nsid w:val="2ACBAD91"/>
    <w:multiLevelType w:val="singleLevel"/>
    <w:tmpl w:val="2ACBAD91"/>
    <w:lvl w:ilvl="0">
      <w:start w:val="1"/>
      <w:numFmt w:val="lowerLetter"/>
      <w:lvlText w:val="%1."/>
      <w:lvlJc w:val="left"/>
      <w:pPr>
        <w:ind w:left="425" w:hanging="425"/>
      </w:pPr>
    </w:lvl>
  </w:abstractNum>
  <w:abstractNum w:abstractNumId="22">
    <w:nsid w:val="32F14EDD"/>
    <w:multiLevelType w:val="singleLevel"/>
    <w:tmpl w:val="32F14EDD"/>
    <w:lvl w:ilvl="0">
      <w:start w:val="1"/>
      <w:numFmt w:val="decimalEnclosedCircleChinese"/>
      <w:suff w:val="nothing"/>
      <w:lvlText w:val="%1　"/>
      <w:lvlJc w:val="left"/>
      <w:pPr>
        <w:ind w:left="420" w:firstLine="400"/>
      </w:pPr>
    </w:lvl>
  </w:abstractNum>
  <w:abstractNum w:abstractNumId="23">
    <w:nsid w:val="334F8AE3"/>
    <w:multiLevelType w:val="singleLevel"/>
    <w:tmpl w:val="334F8AE3"/>
    <w:lvl w:ilvl="0">
      <w:start w:val="1"/>
      <w:numFmt w:val="lowerLetter"/>
      <w:lvlText w:val="%1."/>
      <w:lvlJc w:val="left"/>
      <w:pPr>
        <w:ind w:left="425" w:hanging="425"/>
      </w:pPr>
    </w:lvl>
  </w:abstractNum>
  <w:abstractNum w:abstractNumId="24">
    <w:nsid w:val="362958AC"/>
    <w:multiLevelType w:val="singleLevel"/>
    <w:tmpl w:val="362958AC"/>
    <w:lvl w:ilvl="0">
      <w:start w:val="1"/>
      <w:numFmt w:val="decimal"/>
      <w:suff w:val="nothing"/>
      <w:lvlText w:val="%1）"/>
      <w:lvlJc w:val="left"/>
      <w:pPr>
        <w:ind w:left="0" w:firstLine="0"/>
      </w:pPr>
    </w:lvl>
  </w:abstractNum>
  <w:abstractNum w:abstractNumId="25">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E48D173"/>
    <w:multiLevelType w:val="singleLevel"/>
    <w:tmpl w:val="4E48D173"/>
    <w:lvl w:ilvl="0">
      <w:start w:val="1"/>
      <w:numFmt w:val="lowerLetter"/>
      <w:lvlText w:val="%1."/>
      <w:lvlJc w:val="left"/>
      <w:pPr>
        <w:ind w:left="425" w:hanging="425"/>
      </w:pPr>
    </w:lvl>
  </w:abstractNum>
  <w:abstractNum w:abstractNumId="28">
    <w:nsid w:val="56D64A03"/>
    <w:multiLevelType w:val="singleLevel"/>
    <w:tmpl w:val="56D64A03"/>
    <w:lvl w:ilvl="0">
      <w:start w:val="1"/>
      <w:numFmt w:val="decimal"/>
      <w:suff w:val="nothing"/>
      <w:lvlText w:val="%1）"/>
      <w:lvlJc w:val="left"/>
      <w:pPr>
        <w:ind w:left="0" w:firstLine="0"/>
      </w:pPr>
    </w:lvl>
  </w:abstractNum>
  <w:abstractNum w:abstractNumId="29">
    <w:nsid w:val="56F5D6B4"/>
    <w:multiLevelType w:val="singleLevel"/>
    <w:tmpl w:val="56F5D6B4"/>
    <w:lvl w:ilvl="0">
      <w:start w:val="1"/>
      <w:numFmt w:val="lowerLetter"/>
      <w:lvlText w:val="%1."/>
      <w:lvlJc w:val="left"/>
      <w:pPr>
        <w:ind w:left="425" w:hanging="425"/>
      </w:pPr>
    </w:lvl>
  </w:abstractNum>
  <w:abstractNum w:abstractNumId="30">
    <w:nsid w:val="58783974"/>
    <w:multiLevelType w:val="multilevel"/>
    <w:tmpl w:val="5878397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nsid w:val="59B96B16"/>
    <w:multiLevelType w:val="singleLevel"/>
    <w:tmpl w:val="59B96B16"/>
    <w:lvl w:ilvl="0">
      <w:start w:val="5"/>
      <w:numFmt w:val="chineseCounting"/>
      <w:suff w:val="nothing"/>
      <w:lvlText w:val="%1、"/>
      <w:lvlJc w:val="left"/>
    </w:lvl>
  </w:abstractNum>
  <w:abstractNum w:abstractNumId="32">
    <w:nsid w:val="59FA780B"/>
    <w:multiLevelType w:val="multilevel"/>
    <w:tmpl w:val="59FA780B"/>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3">
    <w:nsid w:val="6268F698"/>
    <w:multiLevelType w:val="singleLevel"/>
    <w:tmpl w:val="6268F698"/>
    <w:lvl w:ilvl="0">
      <w:start w:val="1"/>
      <w:numFmt w:val="decimal"/>
      <w:suff w:val="nothing"/>
      <w:lvlText w:val="%1）"/>
      <w:lvlJc w:val="left"/>
      <w:pPr>
        <w:ind w:left="0" w:firstLine="0"/>
      </w:pPr>
    </w:lvl>
  </w:abstractNum>
  <w:abstractNum w:abstractNumId="34">
    <w:nsid w:val="743D7585"/>
    <w:multiLevelType w:val="singleLevel"/>
    <w:tmpl w:val="743D7585"/>
    <w:lvl w:ilvl="0">
      <w:start w:val="1"/>
      <w:numFmt w:val="decimal"/>
      <w:suff w:val="nothing"/>
      <w:lvlText w:val="%1）"/>
      <w:lvlJc w:val="left"/>
      <w:pPr>
        <w:ind w:left="0" w:firstLine="0"/>
      </w:pPr>
    </w:lvl>
  </w:abstractNum>
  <w:abstractNum w:abstractNumId="35">
    <w:nsid w:val="799D2598"/>
    <w:multiLevelType w:val="singleLevel"/>
    <w:tmpl w:val="799D2598"/>
    <w:lvl w:ilvl="0">
      <w:start w:val="1"/>
      <w:numFmt w:val="chineseCounting"/>
      <w:suff w:val="nothing"/>
      <w:lvlText w:val="%1、"/>
      <w:lvlJc w:val="left"/>
      <w:rPr>
        <w:rFonts w:hint="eastAsia"/>
      </w:rPr>
    </w:lvl>
  </w:abstractNum>
  <w:abstractNum w:abstractNumId="36">
    <w:nsid w:val="7DA59D33"/>
    <w:multiLevelType w:val="singleLevel"/>
    <w:tmpl w:val="7DA59D33"/>
    <w:lvl w:ilvl="0">
      <w:start w:val="1"/>
      <w:numFmt w:val="bullet"/>
      <w:lvlText w:val=""/>
      <w:lvlJc w:val="left"/>
      <w:pPr>
        <w:ind w:left="420" w:hanging="420"/>
      </w:pPr>
      <w:rPr>
        <w:rFonts w:ascii="Wingdings" w:hAnsi="Wingdings" w:hint="default"/>
      </w:rPr>
    </w:lvl>
  </w:abstractNum>
  <w:abstractNum w:abstractNumId="37">
    <w:nsid w:val="7EF2B50E"/>
    <w:multiLevelType w:val="singleLevel"/>
    <w:tmpl w:val="7EF2B50E"/>
    <w:lvl w:ilvl="0">
      <w:start w:val="1"/>
      <w:numFmt w:val="lowerLetter"/>
      <w:lvlText w:val="%1."/>
      <w:lvlJc w:val="left"/>
      <w:pPr>
        <w:ind w:left="425" w:hanging="425"/>
      </w:pPr>
    </w:lvl>
  </w:abstractNum>
  <w:abstractNum w:abstractNumId="38">
    <w:nsid w:val="7F2A3D7E"/>
    <w:multiLevelType w:val="multilevel"/>
    <w:tmpl w:val="7F2A3D7E"/>
    <w:lvl w:ilvl="0">
      <w:start w:val="1"/>
      <w:numFmt w:val="bullet"/>
      <w:lvlText w:val=""/>
      <w:lvlJc w:val="left"/>
      <w:pPr>
        <w:ind w:left="-147" w:hanging="420"/>
      </w:pPr>
      <w:rPr>
        <w:rFonts w:ascii="Wingdings" w:hAnsi="Wingdings" w:hint="default"/>
      </w:rPr>
    </w:lvl>
    <w:lvl w:ilvl="1">
      <w:start w:val="1"/>
      <w:numFmt w:val="bullet"/>
      <w:lvlText w:val=""/>
      <w:lvlJc w:val="left"/>
      <w:pPr>
        <w:ind w:left="273" w:hanging="420"/>
      </w:pPr>
      <w:rPr>
        <w:rFonts w:ascii="Wingdings" w:hAnsi="Wingdings" w:hint="default"/>
      </w:rPr>
    </w:lvl>
    <w:lvl w:ilvl="2">
      <w:start w:val="1"/>
      <w:numFmt w:val="bullet"/>
      <w:lvlText w:val=""/>
      <w:lvlJc w:val="left"/>
      <w:pPr>
        <w:ind w:left="693" w:hanging="420"/>
      </w:pPr>
      <w:rPr>
        <w:rFonts w:ascii="Wingdings" w:hAnsi="Wingdings" w:hint="default"/>
      </w:rPr>
    </w:lvl>
    <w:lvl w:ilvl="3">
      <w:start w:val="1"/>
      <w:numFmt w:val="bullet"/>
      <w:lvlText w:val=""/>
      <w:lvlJc w:val="left"/>
      <w:pPr>
        <w:ind w:left="1113" w:hanging="420"/>
      </w:pPr>
      <w:rPr>
        <w:rFonts w:ascii="Wingdings" w:hAnsi="Wingdings" w:hint="default"/>
      </w:rPr>
    </w:lvl>
    <w:lvl w:ilvl="4">
      <w:start w:val="1"/>
      <w:numFmt w:val="bullet"/>
      <w:lvlText w:val=""/>
      <w:lvlJc w:val="left"/>
      <w:pPr>
        <w:ind w:left="1533" w:hanging="420"/>
      </w:pPr>
      <w:rPr>
        <w:rFonts w:ascii="Wingdings" w:hAnsi="Wingdings" w:hint="default"/>
      </w:rPr>
    </w:lvl>
    <w:lvl w:ilvl="5">
      <w:start w:val="1"/>
      <w:numFmt w:val="bullet"/>
      <w:lvlText w:val=""/>
      <w:lvlJc w:val="left"/>
      <w:pPr>
        <w:ind w:left="1953" w:hanging="420"/>
      </w:pPr>
      <w:rPr>
        <w:rFonts w:ascii="Wingdings" w:hAnsi="Wingdings" w:hint="default"/>
      </w:rPr>
    </w:lvl>
    <w:lvl w:ilvl="6">
      <w:start w:val="1"/>
      <w:numFmt w:val="bullet"/>
      <w:lvlText w:val=""/>
      <w:lvlJc w:val="left"/>
      <w:pPr>
        <w:ind w:left="2373" w:hanging="420"/>
      </w:pPr>
      <w:rPr>
        <w:rFonts w:ascii="Wingdings" w:hAnsi="Wingdings" w:hint="default"/>
      </w:rPr>
    </w:lvl>
    <w:lvl w:ilvl="7">
      <w:start w:val="1"/>
      <w:numFmt w:val="bullet"/>
      <w:lvlText w:val=""/>
      <w:lvlJc w:val="left"/>
      <w:pPr>
        <w:ind w:left="2793" w:hanging="420"/>
      </w:pPr>
      <w:rPr>
        <w:rFonts w:ascii="Wingdings" w:hAnsi="Wingdings" w:hint="default"/>
      </w:rPr>
    </w:lvl>
    <w:lvl w:ilvl="8">
      <w:start w:val="1"/>
      <w:numFmt w:val="bullet"/>
      <w:lvlText w:val=""/>
      <w:lvlJc w:val="left"/>
      <w:pPr>
        <w:ind w:left="3213" w:hanging="420"/>
      </w:pPr>
      <w:rPr>
        <w:rFonts w:ascii="Wingdings" w:hAnsi="Wingdings" w:hint="default"/>
      </w:rPr>
    </w:lvl>
  </w:abstractNum>
  <w:abstractNum w:abstractNumId="39">
    <w:nsid w:val="7F4DDDCD"/>
    <w:multiLevelType w:val="singleLevel"/>
    <w:tmpl w:val="7F4DDDCD"/>
    <w:lvl w:ilvl="0">
      <w:start w:val="1"/>
      <w:numFmt w:val="decimal"/>
      <w:suff w:val="nothing"/>
      <w:lvlText w:val="%1）"/>
      <w:lvlJc w:val="left"/>
      <w:pPr>
        <w:ind w:left="0" w:firstLine="0"/>
      </w:pPr>
    </w:lvl>
  </w:abstractNum>
  <w:num w:numId="1">
    <w:abstractNumId w:val="30"/>
  </w:num>
  <w:num w:numId="2">
    <w:abstractNumId w:val="25"/>
  </w:num>
  <w:num w:numId="3">
    <w:abstractNumId w:val="31"/>
  </w:num>
  <w:num w:numId="4">
    <w:abstractNumId w:val="26"/>
  </w:num>
  <w:num w:numId="5">
    <w:abstractNumId w:val="9"/>
  </w:num>
  <w:num w:numId="6">
    <w:abstractNumId w:val="16"/>
  </w:num>
  <w:num w:numId="7">
    <w:abstractNumId w:val="35"/>
  </w:num>
  <w:num w:numId="8">
    <w:abstractNumId w:val="19"/>
    <w:lvlOverride w:ilvl="0">
      <w:startOverride w:val="1"/>
    </w:lvlOverride>
  </w:num>
  <w:num w:numId="9">
    <w:abstractNumId w:val="4"/>
  </w:num>
  <w:num w:numId="10">
    <w:abstractNumId w:val="38"/>
  </w:num>
  <w:num w:numId="11">
    <w:abstractNumId w:val="32"/>
  </w:num>
  <w:num w:numId="12">
    <w:abstractNumId w:val="17"/>
    <w:lvlOverride w:ilvl="0">
      <w:startOverride w:val="1"/>
    </w:lvlOverride>
  </w:num>
  <w:num w:numId="13">
    <w:abstractNumId w:val="11"/>
    <w:lvlOverride w:ilvl="0">
      <w:startOverride w:val="1"/>
    </w:lvlOverride>
  </w:num>
  <w:num w:numId="14">
    <w:abstractNumId w:val="21"/>
    <w:lvlOverride w:ilvl="0">
      <w:startOverride w:val="1"/>
    </w:lvlOverride>
  </w:num>
  <w:num w:numId="15">
    <w:abstractNumId w:val="23"/>
    <w:lvlOverride w:ilvl="0">
      <w:startOverride w:val="1"/>
    </w:lvlOverride>
  </w:num>
  <w:num w:numId="16">
    <w:abstractNumId w:val="20"/>
    <w:lvlOverride w:ilvl="0">
      <w:startOverride w:val="1"/>
    </w:lvlOverride>
  </w:num>
  <w:num w:numId="17">
    <w:abstractNumId w:val="2"/>
    <w:lvlOverride w:ilvl="0">
      <w:startOverride w:val="1"/>
    </w:lvlOverride>
  </w:num>
  <w:num w:numId="18">
    <w:abstractNumId w:val="3"/>
    <w:lvlOverride w:ilvl="0">
      <w:startOverride w:val="1"/>
    </w:lvlOverride>
  </w:num>
  <w:num w:numId="19">
    <w:abstractNumId w:val="28"/>
    <w:lvlOverride w:ilvl="0">
      <w:startOverride w:val="1"/>
    </w:lvlOverride>
  </w:num>
  <w:num w:numId="20">
    <w:abstractNumId w:val="0"/>
    <w:lvlOverride w:ilvl="0">
      <w:startOverride w:val="1"/>
    </w:lvlOverride>
  </w:num>
  <w:num w:numId="21">
    <w:abstractNumId w:val="12"/>
    <w:lvlOverride w:ilvl="0">
      <w:startOverride w:val="1"/>
    </w:lvlOverride>
  </w:num>
  <w:num w:numId="22">
    <w:abstractNumId w:val="14"/>
    <w:lvlOverride w:ilvl="0">
      <w:startOverride w:val="1"/>
    </w:lvlOverride>
  </w:num>
  <w:num w:numId="23">
    <w:abstractNumId w:val="18"/>
    <w:lvlOverride w:ilvl="0">
      <w:startOverride w:val="1"/>
    </w:lvlOverride>
  </w:num>
  <w:num w:numId="24">
    <w:abstractNumId w:val="22"/>
    <w:lvlOverride w:ilvl="0">
      <w:startOverride w:val="1"/>
    </w:lvlOverride>
  </w:num>
  <w:num w:numId="25">
    <w:abstractNumId w:val="27"/>
    <w:lvlOverride w:ilvl="0">
      <w:startOverride w:val="1"/>
    </w:lvlOverride>
  </w:num>
  <w:num w:numId="26">
    <w:abstractNumId w:val="1"/>
    <w:lvlOverride w:ilvl="0">
      <w:startOverride w:val="1"/>
    </w:lvlOverride>
  </w:num>
  <w:num w:numId="27">
    <w:abstractNumId w:val="7"/>
    <w:lvlOverride w:ilvl="0">
      <w:startOverride w:val="1"/>
    </w:lvlOverride>
  </w:num>
  <w:num w:numId="28">
    <w:abstractNumId w:val="39"/>
    <w:lvlOverride w:ilvl="0">
      <w:startOverride w:val="1"/>
    </w:lvlOverride>
  </w:num>
  <w:num w:numId="29">
    <w:abstractNumId w:val="33"/>
    <w:lvlOverride w:ilvl="0">
      <w:startOverride w:val="1"/>
    </w:lvlOverride>
  </w:num>
  <w:num w:numId="30">
    <w:abstractNumId w:val="8"/>
    <w:lvlOverride w:ilvl="0">
      <w:startOverride w:val="1"/>
    </w:lvlOverride>
  </w:num>
  <w:num w:numId="31">
    <w:abstractNumId w:val="5"/>
    <w:lvlOverride w:ilvl="0">
      <w:startOverride w:val="1"/>
    </w:lvlOverride>
  </w:num>
  <w:num w:numId="32">
    <w:abstractNumId w:val="24"/>
    <w:lvlOverride w:ilvl="0">
      <w:startOverride w:val="1"/>
    </w:lvlOverride>
  </w:num>
  <w:num w:numId="33">
    <w:abstractNumId w:val="34"/>
    <w:lvlOverride w:ilvl="0">
      <w:startOverride w:val="1"/>
    </w:lvlOverride>
  </w:num>
  <w:num w:numId="34">
    <w:abstractNumId w:val="37"/>
    <w:lvlOverride w:ilvl="0">
      <w:startOverride w:val="1"/>
    </w:lvlOverride>
  </w:num>
  <w:num w:numId="35">
    <w:abstractNumId w:val="29"/>
    <w:lvlOverride w:ilvl="0">
      <w:startOverride w:val="1"/>
    </w:lvlOverride>
  </w:num>
  <w:num w:numId="36">
    <w:abstractNumId w:val="10"/>
    <w:lvlOverride w:ilvl="0">
      <w:startOverride w:val="1"/>
    </w:lvlOverride>
  </w:num>
  <w:num w:numId="37">
    <w:abstractNumId w:val="6"/>
    <w:lvlOverride w:ilvl="0">
      <w:startOverride w:val="1"/>
    </w:lvlOverride>
  </w:num>
  <w:num w:numId="38">
    <w:abstractNumId w:val="36"/>
  </w:num>
  <w:num w:numId="39">
    <w:abstractNumId w:val="13"/>
    <w:lvlOverride w:ilvl="0">
      <w:startOverride w:val="1"/>
    </w:lvlOverride>
  </w:num>
  <w:num w:numId="40">
    <w:abstractNumId w:val="9"/>
    <w:lvlOverride w:ilvl="0">
      <w:startOverride w:val="2"/>
    </w:lvlOverride>
  </w:num>
  <w:num w:numId="41">
    <w:abstractNumId w:val="16"/>
    <w:lvlOverride w:ilvl="0">
      <w:startOverride w:val="1"/>
    </w:lvlOverride>
  </w:num>
  <w:num w:numId="42">
    <w:abstractNumId w:val="35"/>
    <w:lvlOverride w:ilvl="0">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5C"/>
    <w:rsid w:val="0090233F"/>
    <w:rsid w:val="00D06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0615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0615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D0615C"/>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D0615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D0615C"/>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D0615C"/>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D0615C"/>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D0615C"/>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D0615C"/>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D0615C"/>
    <w:rPr>
      <w:rFonts w:ascii="Times New Roman" w:eastAsia="宋体" w:hAnsi="Times New Roman" w:cs="Times New Roman"/>
      <w:b/>
      <w:bCs/>
      <w:kern w:val="44"/>
      <w:sz w:val="44"/>
      <w:szCs w:val="44"/>
    </w:rPr>
  </w:style>
  <w:style w:type="character" w:customStyle="1" w:styleId="2Char">
    <w:name w:val="标题 2 Char"/>
    <w:basedOn w:val="a1"/>
    <w:link w:val="2"/>
    <w:qFormat/>
    <w:rsid w:val="00D0615C"/>
    <w:rPr>
      <w:rFonts w:ascii="Arial" w:eastAsia="黑体" w:hAnsi="Arial" w:cs="Times New Roman"/>
      <w:b/>
      <w:bCs/>
      <w:sz w:val="32"/>
      <w:szCs w:val="32"/>
    </w:rPr>
  </w:style>
  <w:style w:type="character" w:customStyle="1" w:styleId="3Char">
    <w:name w:val="标题 3 Char"/>
    <w:basedOn w:val="a1"/>
    <w:link w:val="3"/>
    <w:qFormat/>
    <w:rsid w:val="00D0615C"/>
    <w:rPr>
      <w:rFonts w:ascii="Times New Roman" w:eastAsia="宋体" w:hAnsi="Times New Roman" w:cs="Times New Roman"/>
      <w:b/>
      <w:bCs/>
      <w:szCs w:val="32"/>
    </w:rPr>
  </w:style>
  <w:style w:type="character" w:customStyle="1" w:styleId="4Char">
    <w:name w:val="标题 4 Char"/>
    <w:basedOn w:val="a1"/>
    <w:link w:val="4"/>
    <w:qFormat/>
    <w:rsid w:val="00D0615C"/>
    <w:rPr>
      <w:rFonts w:ascii="Arial" w:eastAsia="黑体" w:hAnsi="Arial" w:cs="Times New Roman"/>
      <w:b/>
      <w:bCs/>
      <w:sz w:val="28"/>
      <w:szCs w:val="28"/>
    </w:rPr>
  </w:style>
  <w:style w:type="character" w:customStyle="1" w:styleId="5Char">
    <w:name w:val="标题 5 Char"/>
    <w:basedOn w:val="a1"/>
    <w:link w:val="5"/>
    <w:qFormat/>
    <w:rsid w:val="00D0615C"/>
    <w:rPr>
      <w:rFonts w:ascii="Times New Roman" w:eastAsia="宋体" w:hAnsi="Times New Roman" w:cs="Times New Roman"/>
      <w:b/>
      <w:sz w:val="28"/>
      <w:szCs w:val="20"/>
    </w:rPr>
  </w:style>
  <w:style w:type="character" w:customStyle="1" w:styleId="6Char">
    <w:name w:val="标题 6 Char"/>
    <w:basedOn w:val="a1"/>
    <w:link w:val="6"/>
    <w:qFormat/>
    <w:rsid w:val="00D0615C"/>
    <w:rPr>
      <w:rFonts w:ascii="Arial" w:eastAsia="黑体" w:hAnsi="Arial" w:cs="Times New Roman"/>
      <w:b/>
      <w:sz w:val="24"/>
      <w:szCs w:val="20"/>
    </w:rPr>
  </w:style>
  <w:style w:type="character" w:customStyle="1" w:styleId="7Char">
    <w:name w:val="标题 7 Char"/>
    <w:basedOn w:val="a1"/>
    <w:link w:val="7"/>
    <w:qFormat/>
    <w:rsid w:val="00D0615C"/>
    <w:rPr>
      <w:rFonts w:ascii="Times New Roman" w:eastAsia="宋体" w:hAnsi="Times New Roman" w:cs="Times New Roman"/>
      <w:b/>
      <w:sz w:val="24"/>
      <w:szCs w:val="20"/>
    </w:rPr>
  </w:style>
  <w:style w:type="character" w:customStyle="1" w:styleId="8Char">
    <w:name w:val="标题 8 Char"/>
    <w:basedOn w:val="a1"/>
    <w:link w:val="8"/>
    <w:qFormat/>
    <w:rsid w:val="00D0615C"/>
    <w:rPr>
      <w:rFonts w:ascii="Arial" w:eastAsia="黑体" w:hAnsi="Arial" w:cs="Times New Roman"/>
      <w:sz w:val="24"/>
      <w:szCs w:val="20"/>
    </w:rPr>
  </w:style>
  <w:style w:type="character" w:customStyle="1" w:styleId="9Char">
    <w:name w:val="标题 9 Char"/>
    <w:basedOn w:val="a1"/>
    <w:link w:val="9"/>
    <w:qFormat/>
    <w:rsid w:val="00D0615C"/>
    <w:rPr>
      <w:rFonts w:ascii="Arial" w:eastAsia="黑体" w:hAnsi="Arial" w:cs="Times New Roman"/>
      <w:szCs w:val="20"/>
    </w:rPr>
  </w:style>
  <w:style w:type="numbering" w:customStyle="1" w:styleId="10">
    <w:name w:val="无列表1"/>
    <w:next w:val="a3"/>
    <w:uiPriority w:val="99"/>
    <w:semiHidden/>
    <w:unhideWhenUsed/>
    <w:rsid w:val="00D0615C"/>
  </w:style>
  <w:style w:type="paragraph" w:styleId="a0">
    <w:name w:val="Normal Indent"/>
    <w:basedOn w:val="a"/>
    <w:link w:val="Char"/>
    <w:qFormat/>
    <w:rsid w:val="00D0615C"/>
    <w:pPr>
      <w:ind w:firstLine="420"/>
    </w:pPr>
    <w:rPr>
      <w:rFonts w:ascii="Calibri" w:eastAsia="宋体" w:hAnsi="Calibri" w:cs="Times New Roman"/>
    </w:rPr>
  </w:style>
  <w:style w:type="paragraph" w:styleId="70">
    <w:name w:val="toc 7"/>
    <w:basedOn w:val="a"/>
    <w:next w:val="a"/>
    <w:uiPriority w:val="39"/>
    <w:qFormat/>
    <w:rsid w:val="00D0615C"/>
    <w:pPr>
      <w:ind w:leftChars="1200" w:left="2520"/>
    </w:pPr>
    <w:rPr>
      <w:rFonts w:ascii="Times New Roman" w:eastAsia="宋体" w:hAnsi="Times New Roman" w:cs="Times New Roman"/>
      <w:szCs w:val="20"/>
    </w:rPr>
  </w:style>
  <w:style w:type="paragraph" w:styleId="a4">
    <w:name w:val="Note Heading"/>
    <w:basedOn w:val="a"/>
    <w:next w:val="a"/>
    <w:link w:val="Char0"/>
    <w:qFormat/>
    <w:rsid w:val="00D0615C"/>
    <w:pPr>
      <w:jc w:val="center"/>
    </w:pPr>
    <w:rPr>
      <w:rFonts w:ascii="Calibri" w:eastAsia="宋体" w:hAnsi="Calibri" w:cs="Times New Roman"/>
    </w:rPr>
  </w:style>
  <w:style w:type="character" w:customStyle="1" w:styleId="Char0">
    <w:name w:val="注释标题 Char"/>
    <w:basedOn w:val="a1"/>
    <w:link w:val="a4"/>
    <w:qFormat/>
    <w:rsid w:val="00D0615C"/>
    <w:rPr>
      <w:rFonts w:ascii="Calibri" w:eastAsia="宋体" w:hAnsi="Calibri" w:cs="Times New Roman"/>
    </w:rPr>
  </w:style>
  <w:style w:type="paragraph" w:styleId="40">
    <w:name w:val="List Bullet 4"/>
    <w:basedOn w:val="a"/>
    <w:qFormat/>
    <w:rsid w:val="00D0615C"/>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D0615C"/>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D0615C"/>
    <w:pPr>
      <w:spacing w:line="480" w:lineRule="auto"/>
    </w:pPr>
    <w:rPr>
      <w:rFonts w:ascii="华文中宋" w:eastAsia="华文中宋" w:hAnsi="华文中宋" w:cs="Times New Roman"/>
      <w:sz w:val="36"/>
      <w:szCs w:val="20"/>
    </w:rPr>
  </w:style>
  <w:style w:type="paragraph" w:styleId="a7">
    <w:name w:val="List Bullet"/>
    <w:basedOn w:val="a"/>
    <w:qFormat/>
    <w:rsid w:val="00D0615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D0615C"/>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D0615C"/>
    <w:rPr>
      <w:rFonts w:ascii="Times New Roman" w:eastAsia="宋体" w:hAnsi="Times New Roman" w:cs="Times New Roman"/>
      <w:szCs w:val="20"/>
      <w:shd w:val="clear" w:color="auto" w:fill="000080"/>
    </w:rPr>
  </w:style>
  <w:style w:type="paragraph" w:styleId="a9">
    <w:name w:val="annotation text"/>
    <w:basedOn w:val="a"/>
    <w:link w:val="Char2"/>
    <w:unhideWhenUsed/>
    <w:qFormat/>
    <w:rsid w:val="00D0615C"/>
    <w:pPr>
      <w:jc w:val="left"/>
    </w:pPr>
    <w:rPr>
      <w:rFonts w:ascii="Calibri" w:eastAsia="宋体" w:hAnsi="Calibri" w:cs="Times New Roman"/>
    </w:rPr>
  </w:style>
  <w:style w:type="character" w:customStyle="1" w:styleId="Char2">
    <w:name w:val="批注文字 Char"/>
    <w:basedOn w:val="a1"/>
    <w:link w:val="a9"/>
    <w:qFormat/>
    <w:rsid w:val="00D0615C"/>
    <w:rPr>
      <w:rFonts w:ascii="Calibri" w:eastAsia="宋体" w:hAnsi="Calibri" w:cs="Times New Roman"/>
    </w:rPr>
  </w:style>
  <w:style w:type="paragraph" w:styleId="aa">
    <w:name w:val="Salutation"/>
    <w:basedOn w:val="a"/>
    <w:next w:val="a"/>
    <w:link w:val="Char3"/>
    <w:qFormat/>
    <w:rsid w:val="00D0615C"/>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D0615C"/>
    <w:rPr>
      <w:rFonts w:ascii="Calibri" w:eastAsia="宋体" w:hAnsi="Calibri" w:cs="Times New Roman"/>
      <w:kern w:val="0"/>
      <w:sz w:val="24"/>
      <w:szCs w:val="24"/>
    </w:rPr>
  </w:style>
  <w:style w:type="paragraph" w:styleId="30">
    <w:name w:val="Body Text 3"/>
    <w:basedOn w:val="a"/>
    <w:link w:val="3Char0"/>
    <w:qFormat/>
    <w:rsid w:val="00D0615C"/>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D0615C"/>
    <w:rPr>
      <w:rFonts w:ascii="Calibri" w:eastAsia="宋体" w:hAnsi="Calibri" w:cs="Times New Roman"/>
      <w:kern w:val="0"/>
      <w:sz w:val="16"/>
      <w:szCs w:val="20"/>
    </w:rPr>
  </w:style>
  <w:style w:type="paragraph" w:styleId="31">
    <w:name w:val="List Bullet 3"/>
    <w:basedOn w:val="a"/>
    <w:qFormat/>
    <w:rsid w:val="00D0615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D0615C"/>
    <w:pPr>
      <w:spacing w:after="120"/>
    </w:pPr>
    <w:rPr>
      <w:rFonts w:ascii="Calibri" w:eastAsia="宋体" w:hAnsi="Calibri" w:cs="Times New Roman"/>
    </w:rPr>
  </w:style>
  <w:style w:type="character" w:customStyle="1" w:styleId="Char4">
    <w:name w:val="正文文本 Char"/>
    <w:basedOn w:val="a1"/>
    <w:qFormat/>
    <w:rsid w:val="00D0615C"/>
  </w:style>
  <w:style w:type="paragraph" w:styleId="ac">
    <w:name w:val="Body Text Indent"/>
    <w:basedOn w:val="a"/>
    <w:link w:val="Char5"/>
    <w:qFormat/>
    <w:rsid w:val="00D0615C"/>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D0615C"/>
    <w:rPr>
      <w:rFonts w:ascii="Times New Roman" w:eastAsia="宋体" w:hAnsi="Times New Roman" w:cs="Times New Roman"/>
      <w:b/>
      <w:sz w:val="24"/>
      <w:szCs w:val="20"/>
    </w:rPr>
  </w:style>
  <w:style w:type="paragraph" w:styleId="20">
    <w:name w:val="List Bullet 2"/>
    <w:basedOn w:val="a"/>
    <w:qFormat/>
    <w:rsid w:val="00D0615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D0615C"/>
    <w:pPr>
      <w:ind w:leftChars="800" w:left="1680"/>
    </w:pPr>
    <w:rPr>
      <w:rFonts w:ascii="Times New Roman" w:eastAsia="宋体" w:hAnsi="Times New Roman" w:cs="Times New Roman"/>
      <w:szCs w:val="20"/>
    </w:rPr>
  </w:style>
  <w:style w:type="paragraph" w:styleId="32">
    <w:name w:val="toc 3"/>
    <w:basedOn w:val="a"/>
    <w:next w:val="a"/>
    <w:uiPriority w:val="39"/>
    <w:qFormat/>
    <w:rsid w:val="00D0615C"/>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D0615C"/>
    <w:rPr>
      <w:rFonts w:ascii="宋体" w:eastAsia="宋体" w:hAnsi="Courier New" w:cs="Times New Roman"/>
      <w:kern w:val="0"/>
      <w:sz w:val="20"/>
      <w:szCs w:val="20"/>
    </w:rPr>
  </w:style>
  <w:style w:type="character" w:customStyle="1" w:styleId="Char6">
    <w:name w:val="纯文本 Char"/>
    <w:basedOn w:val="a1"/>
    <w:link w:val="ad"/>
    <w:qFormat/>
    <w:rsid w:val="00D0615C"/>
    <w:rPr>
      <w:rFonts w:ascii="宋体" w:eastAsia="宋体" w:hAnsi="Courier New" w:cs="Times New Roman"/>
      <w:kern w:val="0"/>
      <w:sz w:val="20"/>
      <w:szCs w:val="20"/>
    </w:rPr>
  </w:style>
  <w:style w:type="paragraph" w:styleId="80">
    <w:name w:val="toc 8"/>
    <w:basedOn w:val="a"/>
    <w:next w:val="a"/>
    <w:uiPriority w:val="39"/>
    <w:qFormat/>
    <w:rsid w:val="00D0615C"/>
    <w:pPr>
      <w:ind w:leftChars="1400" w:left="2940"/>
    </w:pPr>
    <w:rPr>
      <w:rFonts w:ascii="Times New Roman" w:eastAsia="宋体" w:hAnsi="Times New Roman" w:cs="Times New Roman"/>
      <w:szCs w:val="20"/>
    </w:rPr>
  </w:style>
  <w:style w:type="paragraph" w:styleId="ae">
    <w:name w:val="Date"/>
    <w:basedOn w:val="a"/>
    <w:next w:val="a"/>
    <w:link w:val="Char7"/>
    <w:qFormat/>
    <w:rsid w:val="00D0615C"/>
    <w:rPr>
      <w:rFonts w:ascii="Calibri" w:eastAsia="宋体" w:hAnsi="Calibri" w:cs="Times New Roman"/>
    </w:rPr>
  </w:style>
  <w:style w:type="character" w:customStyle="1" w:styleId="Char7">
    <w:name w:val="日期 Char"/>
    <w:basedOn w:val="a1"/>
    <w:link w:val="ae"/>
    <w:qFormat/>
    <w:rsid w:val="00D0615C"/>
    <w:rPr>
      <w:rFonts w:ascii="Calibri" w:eastAsia="宋体" w:hAnsi="Calibri" w:cs="Times New Roman"/>
    </w:rPr>
  </w:style>
  <w:style w:type="paragraph" w:styleId="21">
    <w:name w:val="Body Text Indent 2"/>
    <w:basedOn w:val="a"/>
    <w:link w:val="2Char0"/>
    <w:qFormat/>
    <w:rsid w:val="00D0615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D0615C"/>
    <w:rPr>
      <w:rFonts w:ascii="宋体" w:eastAsia="宋体" w:hAnsi="宋体" w:cs="Times New Roman"/>
      <w:b/>
      <w:bCs/>
      <w:sz w:val="24"/>
      <w:szCs w:val="20"/>
    </w:rPr>
  </w:style>
  <w:style w:type="paragraph" w:styleId="af">
    <w:name w:val="Balloon Text"/>
    <w:basedOn w:val="a"/>
    <w:link w:val="Char8"/>
    <w:semiHidden/>
    <w:qFormat/>
    <w:rsid w:val="00D0615C"/>
    <w:rPr>
      <w:rFonts w:ascii="Times New Roman" w:eastAsia="宋体" w:hAnsi="Times New Roman" w:cs="Times New Roman"/>
      <w:sz w:val="18"/>
      <w:szCs w:val="18"/>
    </w:rPr>
  </w:style>
  <w:style w:type="character" w:customStyle="1" w:styleId="Char8">
    <w:name w:val="批注框文本 Char"/>
    <w:basedOn w:val="a1"/>
    <w:link w:val="af"/>
    <w:semiHidden/>
    <w:qFormat/>
    <w:rsid w:val="00D0615C"/>
    <w:rPr>
      <w:rFonts w:ascii="Times New Roman" w:eastAsia="宋体" w:hAnsi="Times New Roman" w:cs="Times New Roman"/>
      <w:sz w:val="18"/>
      <w:szCs w:val="18"/>
    </w:rPr>
  </w:style>
  <w:style w:type="paragraph" w:styleId="af0">
    <w:name w:val="footer"/>
    <w:basedOn w:val="a"/>
    <w:link w:val="Char9"/>
    <w:uiPriority w:val="99"/>
    <w:qFormat/>
    <w:rsid w:val="00D0615C"/>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D0615C"/>
    <w:rPr>
      <w:rFonts w:ascii="Calibri" w:eastAsia="宋体" w:hAnsi="Calibri" w:cs="Times New Roman"/>
      <w:kern w:val="0"/>
      <w:sz w:val="18"/>
      <w:szCs w:val="20"/>
    </w:rPr>
  </w:style>
  <w:style w:type="paragraph" w:styleId="af1">
    <w:name w:val="header"/>
    <w:basedOn w:val="a"/>
    <w:link w:val="Chara"/>
    <w:qFormat/>
    <w:rsid w:val="00D0615C"/>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D0615C"/>
    <w:rPr>
      <w:rFonts w:ascii="Calibri" w:eastAsia="宋体" w:hAnsi="Calibri" w:cs="Times New Roman"/>
      <w:kern w:val="0"/>
      <w:sz w:val="18"/>
      <w:szCs w:val="20"/>
    </w:rPr>
  </w:style>
  <w:style w:type="paragraph" w:styleId="11">
    <w:name w:val="toc 1"/>
    <w:basedOn w:val="a"/>
    <w:next w:val="a"/>
    <w:uiPriority w:val="39"/>
    <w:qFormat/>
    <w:rsid w:val="00D0615C"/>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D0615C"/>
    <w:pPr>
      <w:ind w:leftChars="600" w:left="1260"/>
    </w:pPr>
    <w:rPr>
      <w:rFonts w:ascii="Times New Roman" w:eastAsia="宋体" w:hAnsi="Times New Roman" w:cs="Times New Roman"/>
      <w:szCs w:val="20"/>
    </w:rPr>
  </w:style>
  <w:style w:type="paragraph" w:styleId="af2">
    <w:name w:val="Subtitle"/>
    <w:basedOn w:val="a"/>
    <w:next w:val="a"/>
    <w:link w:val="Charb"/>
    <w:qFormat/>
    <w:rsid w:val="00D0615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D0615C"/>
    <w:rPr>
      <w:rFonts w:ascii="Arial" w:eastAsia="方正魏碑简体" w:hAnsi="Arial" w:cs="Times New Roman"/>
      <w:bCs/>
      <w:kern w:val="28"/>
      <w:sz w:val="32"/>
      <w:szCs w:val="32"/>
    </w:rPr>
  </w:style>
  <w:style w:type="paragraph" w:styleId="af3">
    <w:name w:val="footnote text"/>
    <w:basedOn w:val="a"/>
    <w:link w:val="Char11"/>
    <w:unhideWhenUsed/>
    <w:qFormat/>
    <w:rsid w:val="00D0615C"/>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D0615C"/>
    <w:rPr>
      <w:sz w:val="18"/>
      <w:szCs w:val="18"/>
    </w:rPr>
  </w:style>
  <w:style w:type="paragraph" w:styleId="60">
    <w:name w:val="toc 6"/>
    <w:basedOn w:val="a"/>
    <w:next w:val="a"/>
    <w:uiPriority w:val="39"/>
    <w:qFormat/>
    <w:rsid w:val="00D0615C"/>
    <w:pPr>
      <w:ind w:leftChars="1000" w:left="2100"/>
    </w:pPr>
    <w:rPr>
      <w:rFonts w:ascii="Times New Roman" w:eastAsia="宋体" w:hAnsi="Times New Roman" w:cs="Times New Roman"/>
      <w:szCs w:val="20"/>
    </w:rPr>
  </w:style>
  <w:style w:type="paragraph" w:styleId="33">
    <w:name w:val="Body Text Indent 3"/>
    <w:basedOn w:val="a"/>
    <w:link w:val="3Char1"/>
    <w:qFormat/>
    <w:rsid w:val="00D0615C"/>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D0615C"/>
    <w:rPr>
      <w:rFonts w:ascii="Times New Roman" w:eastAsia="宋体" w:hAnsi="Times New Roman" w:cs="Times New Roman"/>
      <w:szCs w:val="21"/>
    </w:rPr>
  </w:style>
  <w:style w:type="paragraph" w:styleId="22">
    <w:name w:val="toc 2"/>
    <w:basedOn w:val="a"/>
    <w:next w:val="a"/>
    <w:uiPriority w:val="39"/>
    <w:qFormat/>
    <w:rsid w:val="00D0615C"/>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D0615C"/>
    <w:pPr>
      <w:ind w:leftChars="1600" w:left="3360"/>
    </w:pPr>
    <w:rPr>
      <w:rFonts w:ascii="Times New Roman" w:eastAsia="宋体" w:hAnsi="Times New Roman" w:cs="Times New Roman"/>
      <w:szCs w:val="20"/>
    </w:rPr>
  </w:style>
  <w:style w:type="paragraph" w:styleId="23">
    <w:name w:val="Body Text 2"/>
    <w:basedOn w:val="a"/>
    <w:link w:val="2Char1"/>
    <w:qFormat/>
    <w:rsid w:val="00D0615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D0615C"/>
    <w:rPr>
      <w:rFonts w:ascii="Times New Roman" w:eastAsia="宋体" w:hAnsi="Times New Roman" w:cs="Times New Roman"/>
      <w:szCs w:val="20"/>
    </w:rPr>
  </w:style>
  <w:style w:type="paragraph" w:styleId="HTML">
    <w:name w:val="HTML Preformatted"/>
    <w:basedOn w:val="a"/>
    <w:link w:val="HTMLChar"/>
    <w:qFormat/>
    <w:rsid w:val="00D06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D0615C"/>
    <w:rPr>
      <w:rFonts w:ascii="宋体" w:eastAsia="宋体" w:hAnsi="宋体" w:cs="宋体"/>
      <w:kern w:val="0"/>
      <w:sz w:val="24"/>
      <w:szCs w:val="24"/>
    </w:rPr>
  </w:style>
  <w:style w:type="paragraph" w:styleId="af4">
    <w:name w:val="Normal (Web)"/>
    <w:basedOn w:val="a"/>
    <w:uiPriority w:val="99"/>
    <w:qFormat/>
    <w:rsid w:val="00D0615C"/>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D0615C"/>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D0615C"/>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D0615C"/>
    <w:rPr>
      <w:b/>
      <w:bCs/>
      <w:kern w:val="0"/>
      <w:sz w:val="20"/>
      <w:szCs w:val="20"/>
    </w:rPr>
  </w:style>
  <w:style w:type="character" w:customStyle="1" w:styleId="Chare">
    <w:name w:val="批注主题 Char"/>
    <w:basedOn w:val="Char2"/>
    <w:link w:val="af6"/>
    <w:uiPriority w:val="99"/>
    <w:qFormat/>
    <w:rsid w:val="00D0615C"/>
    <w:rPr>
      <w:rFonts w:ascii="Calibri" w:eastAsia="宋体" w:hAnsi="Calibri" w:cs="Times New Roman"/>
      <w:b/>
      <w:bCs/>
      <w:kern w:val="0"/>
      <w:sz w:val="20"/>
      <w:szCs w:val="20"/>
    </w:rPr>
  </w:style>
  <w:style w:type="paragraph" w:styleId="af7">
    <w:name w:val="Body Text First Indent"/>
    <w:basedOn w:val="ab"/>
    <w:link w:val="Charf"/>
    <w:qFormat/>
    <w:rsid w:val="00D0615C"/>
    <w:pPr>
      <w:spacing w:line="300" w:lineRule="auto"/>
      <w:ind w:firstLine="510"/>
    </w:pPr>
    <w:rPr>
      <w:sz w:val="24"/>
    </w:rPr>
  </w:style>
  <w:style w:type="character" w:customStyle="1" w:styleId="Charf">
    <w:name w:val="正文首行缩进 Char"/>
    <w:basedOn w:val="Char4"/>
    <w:link w:val="af7"/>
    <w:qFormat/>
    <w:rsid w:val="00D0615C"/>
    <w:rPr>
      <w:rFonts w:ascii="Calibri" w:eastAsia="宋体" w:hAnsi="Calibri" w:cs="Times New Roman"/>
      <w:sz w:val="24"/>
    </w:rPr>
  </w:style>
  <w:style w:type="table" w:styleId="af8">
    <w:name w:val="Table Grid"/>
    <w:basedOn w:val="a2"/>
    <w:uiPriority w:val="59"/>
    <w:qFormat/>
    <w:rsid w:val="00D0615C"/>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D0615C"/>
    <w:rPr>
      <w:b/>
      <w:bCs/>
    </w:rPr>
  </w:style>
  <w:style w:type="character" w:styleId="afa">
    <w:name w:val="page number"/>
    <w:basedOn w:val="a1"/>
    <w:qFormat/>
    <w:rsid w:val="00D0615C"/>
  </w:style>
  <w:style w:type="character" w:styleId="afb">
    <w:name w:val="FollowedHyperlink"/>
    <w:qFormat/>
    <w:rsid w:val="00D0615C"/>
    <w:rPr>
      <w:color w:val="800080"/>
      <w:u w:val="single"/>
    </w:rPr>
  </w:style>
  <w:style w:type="character" w:styleId="afc">
    <w:name w:val="Emphasis"/>
    <w:qFormat/>
    <w:rsid w:val="00D0615C"/>
    <w:rPr>
      <w:i/>
      <w:iCs/>
    </w:rPr>
  </w:style>
  <w:style w:type="character" w:styleId="afd">
    <w:name w:val="Hyperlink"/>
    <w:uiPriority w:val="99"/>
    <w:qFormat/>
    <w:rsid w:val="00D0615C"/>
    <w:rPr>
      <w:color w:val="0000FF"/>
      <w:u w:val="single"/>
    </w:rPr>
  </w:style>
  <w:style w:type="character" w:styleId="afe">
    <w:name w:val="annotation reference"/>
    <w:uiPriority w:val="99"/>
    <w:unhideWhenUsed/>
    <w:qFormat/>
    <w:rsid w:val="00D0615C"/>
    <w:rPr>
      <w:sz w:val="21"/>
      <w:szCs w:val="21"/>
    </w:rPr>
  </w:style>
  <w:style w:type="character" w:customStyle="1" w:styleId="16">
    <w:name w:val="16"/>
    <w:qFormat/>
    <w:rsid w:val="00D0615C"/>
    <w:rPr>
      <w:rFonts w:ascii="Times New Roman" w:hAnsi="Times New Roman" w:cs="Times New Roman" w:hint="default"/>
      <w:color w:val="0000FF"/>
      <w:sz w:val="20"/>
      <w:szCs w:val="20"/>
      <w:u w:val="single"/>
    </w:rPr>
  </w:style>
  <w:style w:type="character" w:customStyle="1" w:styleId="Charf0">
    <w:name w:val="明显引用 Char"/>
    <w:basedOn w:val="a1"/>
    <w:qFormat/>
    <w:rsid w:val="00D0615C"/>
    <w:rPr>
      <w:b/>
      <w:bCs/>
      <w:i/>
      <w:iCs/>
      <w:color w:val="4F81BD"/>
      <w:kern w:val="2"/>
      <w:sz w:val="21"/>
    </w:rPr>
  </w:style>
  <w:style w:type="character" w:customStyle="1" w:styleId="SubtitleChar">
    <w:name w:val="Subtitle Char"/>
    <w:qFormat/>
    <w:locked/>
    <w:rsid w:val="00D0615C"/>
    <w:rPr>
      <w:rFonts w:ascii="Calibri Light" w:eastAsia="宋体" w:hAnsi="Calibri Light" w:cs="Times New Roman"/>
      <w:b/>
      <w:bCs/>
      <w:kern w:val="28"/>
      <w:sz w:val="32"/>
      <w:szCs w:val="32"/>
      <w:lang w:eastAsia="en-US"/>
    </w:rPr>
  </w:style>
  <w:style w:type="character" w:customStyle="1" w:styleId="CharChar6">
    <w:name w:val="Char Char6"/>
    <w:qFormat/>
    <w:rsid w:val="00D0615C"/>
    <w:rPr>
      <w:rFonts w:ascii="Arial" w:eastAsia="黑体" w:hAnsi="Arial"/>
      <w:kern w:val="2"/>
      <w:sz w:val="44"/>
    </w:rPr>
  </w:style>
  <w:style w:type="character" w:customStyle="1" w:styleId="Char5CharCharCharCharChar">
    <w:name w:val="+正文 Char5 Char Char Char Char Char"/>
    <w:link w:val="Char5CharCharChar"/>
    <w:qFormat/>
    <w:locked/>
    <w:rsid w:val="00D0615C"/>
    <w:rPr>
      <w:rFonts w:ascii="宋体" w:hAnsi="宋体"/>
      <w:sz w:val="24"/>
    </w:rPr>
  </w:style>
  <w:style w:type="paragraph" w:customStyle="1" w:styleId="Char5CharCharChar">
    <w:name w:val="+正文 Char5 Char Char Char"/>
    <w:basedOn w:val="a"/>
    <w:link w:val="Char5CharCharCharCharChar"/>
    <w:qFormat/>
    <w:rsid w:val="00D0615C"/>
    <w:pPr>
      <w:spacing w:line="360" w:lineRule="auto"/>
      <w:ind w:firstLineChars="200" w:firstLine="200"/>
    </w:pPr>
    <w:rPr>
      <w:rFonts w:ascii="宋体" w:hAnsi="宋体"/>
      <w:sz w:val="24"/>
    </w:rPr>
  </w:style>
  <w:style w:type="character" w:customStyle="1" w:styleId="Char11">
    <w:name w:val="脚注文本 Char1"/>
    <w:basedOn w:val="a1"/>
    <w:link w:val="af3"/>
    <w:locked/>
    <w:rsid w:val="00D0615C"/>
    <w:rPr>
      <w:rFonts w:ascii="Times New Roman" w:eastAsia="宋体" w:hAnsi="Times New Roman" w:cs="Times New Roman"/>
      <w:sz w:val="18"/>
      <w:szCs w:val="18"/>
    </w:rPr>
  </w:style>
  <w:style w:type="character" w:customStyle="1" w:styleId="Char10">
    <w:name w:val="正文文本 Char1"/>
    <w:basedOn w:val="a1"/>
    <w:link w:val="ab"/>
    <w:qFormat/>
    <w:rsid w:val="00D0615C"/>
    <w:rPr>
      <w:rFonts w:ascii="Calibri" w:eastAsia="宋体" w:hAnsi="Calibri" w:cs="Times New Roman"/>
    </w:rPr>
  </w:style>
  <w:style w:type="character" w:customStyle="1" w:styleId="Char12">
    <w:name w:val="引用 Char1"/>
    <w:basedOn w:val="a1"/>
    <w:link w:val="12"/>
    <w:qFormat/>
    <w:locked/>
    <w:rsid w:val="00D0615C"/>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D0615C"/>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Char">
    <w:name w:val="普通文字 Char Char"/>
    <w:rsid w:val="00D0615C"/>
    <w:rPr>
      <w:rFonts w:ascii="宋体" w:hAnsi="Courier New"/>
      <w:kern w:val="2"/>
      <w:sz w:val="21"/>
    </w:rPr>
  </w:style>
  <w:style w:type="character" w:customStyle="1" w:styleId="CharChar8">
    <w:name w:val="Char Char8"/>
    <w:qFormat/>
    <w:rsid w:val="00D0615C"/>
    <w:rPr>
      <w:kern w:val="2"/>
      <w:sz w:val="21"/>
    </w:rPr>
  </w:style>
  <w:style w:type="character" w:customStyle="1" w:styleId="msoins0">
    <w:name w:val="msoins"/>
    <w:basedOn w:val="a1"/>
    <w:qFormat/>
    <w:rsid w:val="00D0615C"/>
  </w:style>
  <w:style w:type="character" w:customStyle="1" w:styleId="Char13">
    <w:name w:val="批注主题 Char1"/>
    <w:basedOn w:val="Char14"/>
    <w:uiPriority w:val="99"/>
    <w:semiHidden/>
    <w:qFormat/>
    <w:rsid w:val="00D0615C"/>
    <w:rPr>
      <w:b/>
      <w:bCs/>
    </w:rPr>
  </w:style>
  <w:style w:type="character" w:customStyle="1" w:styleId="Char14">
    <w:name w:val="批注文字 Char1"/>
    <w:basedOn w:val="a1"/>
    <w:uiPriority w:val="99"/>
    <w:semiHidden/>
    <w:rsid w:val="00D0615C"/>
  </w:style>
  <w:style w:type="character" w:customStyle="1" w:styleId="CharChar2">
    <w:name w:val="Char Char2"/>
    <w:qFormat/>
    <w:rsid w:val="00D0615C"/>
    <w:rPr>
      <w:kern w:val="2"/>
      <w:sz w:val="24"/>
      <w:szCs w:val="24"/>
    </w:rPr>
  </w:style>
  <w:style w:type="character" w:customStyle="1" w:styleId="Char15">
    <w:name w:val="标题 Char1"/>
    <w:basedOn w:val="a1"/>
    <w:uiPriority w:val="10"/>
    <w:qFormat/>
    <w:rsid w:val="00D0615C"/>
    <w:rPr>
      <w:rFonts w:ascii="Cambria" w:eastAsia="宋体" w:hAnsi="Cambria" w:cs="Times New Roman"/>
      <w:b/>
      <w:bCs/>
      <w:sz w:val="32"/>
      <w:szCs w:val="32"/>
    </w:rPr>
  </w:style>
  <w:style w:type="character" w:customStyle="1" w:styleId="Char16">
    <w:name w:val="页脚 Char1"/>
    <w:basedOn w:val="a1"/>
    <w:uiPriority w:val="99"/>
    <w:semiHidden/>
    <w:qFormat/>
    <w:rsid w:val="00D0615C"/>
    <w:rPr>
      <w:sz w:val="18"/>
      <w:szCs w:val="18"/>
    </w:rPr>
  </w:style>
  <w:style w:type="character" w:customStyle="1" w:styleId="Char17">
    <w:name w:val="注释标题 Char1"/>
    <w:basedOn w:val="a1"/>
    <w:uiPriority w:val="99"/>
    <w:semiHidden/>
    <w:qFormat/>
    <w:rsid w:val="00D0615C"/>
  </w:style>
  <w:style w:type="character" w:customStyle="1" w:styleId="Char18">
    <w:name w:val="页眉 Char1"/>
    <w:basedOn w:val="a1"/>
    <w:uiPriority w:val="99"/>
    <w:semiHidden/>
    <w:qFormat/>
    <w:rsid w:val="00D0615C"/>
    <w:rPr>
      <w:sz w:val="18"/>
      <w:szCs w:val="18"/>
    </w:rPr>
  </w:style>
  <w:style w:type="character" w:customStyle="1" w:styleId="font12-blue-bold1">
    <w:name w:val="font12-blue-bold1"/>
    <w:qFormat/>
    <w:rsid w:val="00D0615C"/>
    <w:rPr>
      <w:b/>
      <w:bCs/>
      <w:color w:val="0249A5"/>
      <w:sz w:val="18"/>
      <w:szCs w:val="18"/>
      <w:u w:val="none"/>
    </w:rPr>
  </w:style>
  <w:style w:type="character" w:customStyle="1" w:styleId="3Char10">
    <w:name w:val="正文文本 3 Char1"/>
    <w:basedOn w:val="a1"/>
    <w:uiPriority w:val="99"/>
    <w:semiHidden/>
    <w:qFormat/>
    <w:rsid w:val="00D0615C"/>
    <w:rPr>
      <w:sz w:val="16"/>
      <w:szCs w:val="16"/>
    </w:rPr>
  </w:style>
  <w:style w:type="character" w:customStyle="1" w:styleId="hCharChar">
    <w:name w:val="h Char Char"/>
    <w:qFormat/>
    <w:rsid w:val="00D0615C"/>
    <w:rPr>
      <w:kern w:val="2"/>
      <w:sz w:val="18"/>
    </w:rPr>
  </w:style>
  <w:style w:type="character" w:customStyle="1" w:styleId="CharChar7">
    <w:name w:val="Char Char7"/>
    <w:qFormat/>
    <w:rsid w:val="00D0615C"/>
    <w:rPr>
      <w:kern w:val="2"/>
      <w:sz w:val="18"/>
    </w:rPr>
  </w:style>
  <w:style w:type="character" w:customStyle="1" w:styleId="Char19">
    <w:name w:val="日期 Char1"/>
    <w:basedOn w:val="a1"/>
    <w:uiPriority w:val="99"/>
    <w:semiHidden/>
    <w:qFormat/>
    <w:rsid w:val="00D0615C"/>
  </w:style>
  <w:style w:type="character" w:customStyle="1" w:styleId="CharChar3">
    <w:name w:val="Char Char3"/>
    <w:qFormat/>
    <w:rsid w:val="00D0615C"/>
    <w:rPr>
      <w:kern w:val="2"/>
      <w:sz w:val="21"/>
    </w:rPr>
  </w:style>
  <w:style w:type="character" w:customStyle="1" w:styleId="CharChar0">
    <w:name w:val="+正文 Char Char"/>
    <w:link w:val="CharCharChar"/>
    <w:qFormat/>
    <w:locked/>
    <w:rsid w:val="00D0615C"/>
    <w:rPr>
      <w:rFonts w:ascii="楷体_GB2312" w:eastAsia="楷体_GB2312"/>
      <w:sz w:val="24"/>
    </w:rPr>
  </w:style>
  <w:style w:type="paragraph" w:customStyle="1" w:styleId="CharCharChar">
    <w:name w:val="+正文 Char Char Char"/>
    <w:basedOn w:val="a"/>
    <w:link w:val="CharChar0"/>
    <w:qFormat/>
    <w:rsid w:val="00D0615C"/>
    <w:pPr>
      <w:spacing w:line="360" w:lineRule="auto"/>
      <w:ind w:firstLineChars="200" w:firstLine="200"/>
    </w:pPr>
    <w:rPr>
      <w:rFonts w:ascii="楷体_GB2312" w:eastAsia="楷体_GB2312"/>
      <w:sz w:val="24"/>
    </w:rPr>
  </w:style>
  <w:style w:type="character" w:customStyle="1" w:styleId="CharChar1">
    <w:name w:val="Char Char1"/>
    <w:semiHidden/>
    <w:qFormat/>
    <w:rsid w:val="00D0615C"/>
    <w:rPr>
      <w:kern w:val="2"/>
      <w:sz w:val="21"/>
    </w:rPr>
  </w:style>
  <w:style w:type="character" w:customStyle="1" w:styleId="solutioncontent1">
    <w:name w:val="solutioncontent1"/>
    <w:qFormat/>
    <w:rsid w:val="00D0615C"/>
    <w:rPr>
      <w:rFonts w:cs="Times New Roman"/>
      <w:color w:val="333333"/>
      <w:sz w:val="15"/>
      <w:szCs w:val="15"/>
    </w:rPr>
  </w:style>
  <w:style w:type="character" w:customStyle="1" w:styleId="Char1a">
    <w:name w:val="正文首行缩进 Char1"/>
    <w:basedOn w:val="Char10"/>
    <w:uiPriority w:val="99"/>
    <w:semiHidden/>
    <w:qFormat/>
    <w:rsid w:val="00D0615C"/>
    <w:rPr>
      <w:rFonts w:ascii="Calibri" w:eastAsia="宋体" w:hAnsi="Calibri" w:cs="Times New Roman"/>
    </w:rPr>
  </w:style>
  <w:style w:type="character" w:customStyle="1" w:styleId="Charf1">
    <w:name w:val="段 Char"/>
    <w:basedOn w:val="a1"/>
    <w:link w:val="aff"/>
    <w:qFormat/>
    <w:rsid w:val="00D0615C"/>
    <w:rPr>
      <w:rFonts w:ascii="宋体" w:hAnsi="Times New Roman"/>
    </w:rPr>
  </w:style>
  <w:style w:type="paragraph" w:customStyle="1" w:styleId="aff">
    <w:name w:val="段"/>
    <w:link w:val="Charf1"/>
    <w:qFormat/>
    <w:rsid w:val="00D0615C"/>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D0615C"/>
    <w:rPr>
      <w:i/>
      <w:iCs/>
      <w:color w:val="000000"/>
      <w:kern w:val="2"/>
      <w:sz w:val="21"/>
    </w:rPr>
  </w:style>
  <w:style w:type="character" w:customStyle="1" w:styleId="1CharCharChar">
    <w:name w:val="+1. Char Char Char"/>
    <w:link w:val="1Char0"/>
    <w:qFormat/>
    <w:locked/>
    <w:rsid w:val="00D0615C"/>
    <w:rPr>
      <w:rFonts w:ascii="Times New Roman" w:eastAsia="宋体" w:hAnsi="Times New Roman" w:cs="Times New Roman"/>
    </w:rPr>
  </w:style>
  <w:style w:type="paragraph" w:customStyle="1" w:styleId="1Char0">
    <w:name w:val="+1. Char"/>
    <w:basedOn w:val="a"/>
    <w:link w:val="1CharCharChar"/>
    <w:qFormat/>
    <w:rsid w:val="00D0615C"/>
    <w:rPr>
      <w:rFonts w:ascii="Times New Roman" w:eastAsia="宋体" w:hAnsi="Times New Roman" w:cs="Times New Roman"/>
    </w:rPr>
  </w:style>
  <w:style w:type="character" w:customStyle="1" w:styleId="15">
    <w:name w:val="15"/>
    <w:qFormat/>
    <w:rsid w:val="00D0615C"/>
    <w:rPr>
      <w:rFonts w:ascii="Calibri" w:hAnsi="Calibri" w:hint="default"/>
    </w:rPr>
  </w:style>
  <w:style w:type="character" w:customStyle="1" w:styleId="black1">
    <w:name w:val="black1"/>
    <w:qFormat/>
    <w:rsid w:val="00D0615C"/>
    <w:rPr>
      <w:rFonts w:ascii="ˎ̥" w:hAnsi="ˎ̥" w:hint="default"/>
      <w:color w:val="333333"/>
      <w:sz w:val="18"/>
      <w:szCs w:val="18"/>
      <w:u w:val="none"/>
    </w:rPr>
  </w:style>
  <w:style w:type="character" w:customStyle="1" w:styleId="Char1b">
    <w:name w:val="副标题 Char1"/>
    <w:basedOn w:val="a1"/>
    <w:uiPriority w:val="11"/>
    <w:qFormat/>
    <w:rsid w:val="00D0615C"/>
    <w:rPr>
      <w:rFonts w:ascii="Cambria" w:eastAsia="宋体" w:hAnsi="Cambria" w:cs="Times New Roman"/>
      <w:b/>
      <w:bCs/>
      <w:kern w:val="28"/>
      <w:sz w:val="32"/>
      <w:szCs w:val="32"/>
    </w:rPr>
  </w:style>
  <w:style w:type="character" w:customStyle="1" w:styleId="Charf3">
    <w:name w:val="标准款样式 Char"/>
    <w:basedOn w:val="a1"/>
    <w:link w:val="aff0"/>
    <w:qFormat/>
    <w:rsid w:val="00D0615C"/>
    <w:rPr>
      <w:rFonts w:ascii="黑体" w:eastAsia="宋体" w:hAnsi="宋体" w:cs="Times New Roman"/>
    </w:rPr>
  </w:style>
  <w:style w:type="paragraph" w:customStyle="1" w:styleId="aff0">
    <w:name w:val="标准款样式"/>
    <w:basedOn w:val="a"/>
    <w:link w:val="Charf3"/>
    <w:qFormat/>
    <w:rsid w:val="00D0615C"/>
    <w:rPr>
      <w:rFonts w:ascii="黑体" w:eastAsia="宋体" w:hAnsi="宋体" w:cs="Times New Roman"/>
    </w:rPr>
  </w:style>
  <w:style w:type="character" w:customStyle="1" w:styleId="CharChar4">
    <w:name w:val="Char Char"/>
    <w:semiHidden/>
    <w:qFormat/>
    <w:rsid w:val="00D0615C"/>
    <w:rPr>
      <w:b/>
      <w:bCs/>
      <w:kern w:val="2"/>
      <w:sz w:val="21"/>
    </w:rPr>
  </w:style>
  <w:style w:type="character" w:customStyle="1" w:styleId="Char1c">
    <w:name w:val="纯文本 Char1"/>
    <w:basedOn w:val="a1"/>
    <w:uiPriority w:val="99"/>
    <w:semiHidden/>
    <w:qFormat/>
    <w:rsid w:val="00D0615C"/>
    <w:rPr>
      <w:rFonts w:ascii="宋体" w:eastAsia="宋体" w:hAnsi="Courier New" w:cs="Courier New"/>
      <w:szCs w:val="21"/>
    </w:rPr>
  </w:style>
  <w:style w:type="character" w:customStyle="1" w:styleId="grame">
    <w:name w:val="grame"/>
    <w:basedOn w:val="a1"/>
    <w:qFormat/>
    <w:rsid w:val="00D0615C"/>
  </w:style>
  <w:style w:type="character" w:customStyle="1" w:styleId="CharChar5">
    <w:name w:val="表文字 Char Char"/>
    <w:link w:val="aff1"/>
    <w:qFormat/>
    <w:locked/>
    <w:rsid w:val="00D0615C"/>
    <w:rPr>
      <w:rFonts w:ascii="楷体_GB2312" w:eastAsia="楷体_GB2312" w:hAnsi="宋体"/>
      <w:spacing w:val="-8"/>
      <w:sz w:val="24"/>
      <w:lang w:val="zh-CN"/>
    </w:rPr>
  </w:style>
  <w:style w:type="paragraph" w:customStyle="1" w:styleId="aff1">
    <w:name w:val="表文字"/>
    <w:basedOn w:val="a"/>
    <w:link w:val="CharChar5"/>
    <w:qFormat/>
    <w:rsid w:val="00D0615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
    <w:name w:val="正文缩进 Char"/>
    <w:link w:val="a0"/>
    <w:qFormat/>
    <w:rsid w:val="00D0615C"/>
    <w:rPr>
      <w:rFonts w:ascii="Calibri" w:eastAsia="宋体" w:hAnsi="Calibri" w:cs="Times New Roman"/>
    </w:rPr>
  </w:style>
  <w:style w:type="character" w:customStyle="1" w:styleId="Char2CharChar">
    <w:name w:val="+正文 Char2 Char Char"/>
    <w:link w:val="Char20"/>
    <w:qFormat/>
    <w:locked/>
    <w:rsid w:val="00D0615C"/>
    <w:rPr>
      <w:rFonts w:ascii="宋体" w:hAnsi="宋体"/>
      <w:sz w:val="24"/>
    </w:rPr>
  </w:style>
  <w:style w:type="paragraph" w:customStyle="1" w:styleId="Char20">
    <w:name w:val="+正文 Char2"/>
    <w:basedOn w:val="a"/>
    <w:link w:val="Char2CharChar"/>
    <w:qFormat/>
    <w:rsid w:val="00D0615C"/>
    <w:pPr>
      <w:spacing w:line="360" w:lineRule="auto"/>
      <w:ind w:firstLineChars="200" w:firstLine="200"/>
    </w:pPr>
    <w:rPr>
      <w:rFonts w:ascii="宋体" w:hAnsi="宋体"/>
      <w:sz w:val="24"/>
    </w:rPr>
  </w:style>
  <w:style w:type="character" w:customStyle="1" w:styleId="Charf4">
    <w:name w:val="表正文 Char"/>
    <w:qFormat/>
    <w:rsid w:val="00D0615C"/>
    <w:rPr>
      <w:rFonts w:eastAsia="宋体"/>
      <w:kern w:val="2"/>
      <w:sz w:val="24"/>
      <w:lang w:val="en-US" w:eastAsia="zh-CN" w:bidi="ar-SA"/>
    </w:rPr>
  </w:style>
  <w:style w:type="character" w:customStyle="1" w:styleId="CharChar3CharCharCharChar">
    <w:name w:val="+正文 Char Char3 Char Char Char Char"/>
    <w:link w:val="CharChar3CharChar"/>
    <w:qFormat/>
    <w:locked/>
    <w:rsid w:val="00D0615C"/>
    <w:rPr>
      <w:rFonts w:ascii="宋体" w:hAnsi="宋体"/>
      <w:sz w:val="24"/>
    </w:rPr>
  </w:style>
  <w:style w:type="paragraph" w:customStyle="1" w:styleId="CharChar3CharChar">
    <w:name w:val="+正文 Char Char3 Char Char"/>
    <w:basedOn w:val="a"/>
    <w:link w:val="CharChar3CharCharCharChar"/>
    <w:qFormat/>
    <w:rsid w:val="00D0615C"/>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D0615C"/>
    <w:rPr>
      <w:rFonts w:ascii="宋体" w:hAnsi="宋体"/>
      <w:sz w:val="24"/>
    </w:rPr>
  </w:style>
  <w:style w:type="paragraph" w:customStyle="1" w:styleId="CharChar2Char">
    <w:name w:val="+正文 Char Char2 Char"/>
    <w:basedOn w:val="a"/>
    <w:link w:val="CharChar2CharCharChar"/>
    <w:qFormat/>
    <w:rsid w:val="00D0615C"/>
    <w:pPr>
      <w:spacing w:line="360" w:lineRule="auto"/>
      <w:ind w:firstLineChars="200" w:firstLine="200"/>
    </w:pPr>
    <w:rPr>
      <w:rFonts w:ascii="宋体" w:hAnsi="宋体"/>
      <w:sz w:val="24"/>
    </w:rPr>
  </w:style>
  <w:style w:type="character" w:customStyle="1" w:styleId="Char40">
    <w:name w:val="+正文 Char4"/>
    <w:link w:val="aff2"/>
    <w:qFormat/>
    <w:locked/>
    <w:rsid w:val="00D0615C"/>
    <w:rPr>
      <w:rFonts w:ascii="宋体" w:hAnsi="宋体"/>
      <w:sz w:val="24"/>
    </w:rPr>
  </w:style>
  <w:style w:type="paragraph" w:customStyle="1" w:styleId="aff2">
    <w:name w:val="+正文"/>
    <w:basedOn w:val="a"/>
    <w:link w:val="Char40"/>
    <w:qFormat/>
    <w:rsid w:val="00D0615C"/>
    <w:pPr>
      <w:spacing w:line="360" w:lineRule="auto"/>
      <w:ind w:firstLineChars="200" w:firstLine="200"/>
    </w:pPr>
    <w:rPr>
      <w:rFonts w:ascii="宋体" w:hAnsi="宋体"/>
      <w:sz w:val="24"/>
    </w:rPr>
  </w:style>
  <w:style w:type="character" w:customStyle="1" w:styleId="Char1d">
    <w:name w:val="称呼 Char1"/>
    <w:basedOn w:val="a1"/>
    <w:uiPriority w:val="99"/>
    <w:semiHidden/>
    <w:qFormat/>
    <w:rsid w:val="00D0615C"/>
  </w:style>
  <w:style w:type="character" w:customStyle="1" w:styleId="Charf5">
    <w:name w:val="无间隔 Char"/>
    <w:link w:val="13"/>
    <w:qFormat/>
    <w:locked/>
    <w:rsid w:val="00D0615C"/>
    <w:rPr>
      <w:rFonts w:eastAsia="Times New Roman"/>
      <w:sz w:val="22"/>
      <w:lang w:eastAsia="en-US" w:bidi="en-US"/>
    </w:rPr>
  </w:style>
  <w:style w:type="paragraph" w:customStyle="1" w:styleId="13">
    <w:name w:val="无间隔1"/>
    <w:link w:val="Charf5"/>
    <w:qFormat/>
    <w:rsid w:val="00D0615C"/>
    <w:rPr>
      <w:rFonts w:eastAsia="Times New Roman"/>
      <w:sz w:val="22"/>
      <w:lang w:eastAsia="en-US" w:bidi="en-US"/>
    </w:rPr>
  </w:style>
  <w:style w:type="character" w:customStyle="1" w:styleId="CharChar40">
    <w:name w:val="Char Char4"/>
    <w:qFormat/>
    <w:rsid w:val="00D0615C"/>
    <w:rPr>
      <w:kern w:val="2"/>
      <w:sz w:val="16"/>
    </w:rPr>
  </w:style>
  <w:style w:type="character" w:customStyle="1" w:styleId="Charf6">
    <w:name w:val="居中 Char"/>
    <w:qFormat/>
    <w:rsid w:val="00D0615C"/>
    <w:rPr>
      <w:kern w:val="2"/>
      <w:sz w:val="24"/>
    </w:rPr>
  </w:style>
  <w:style w:type="character" w:customStyle="1" w:styleId="Char1e">
    <w:name w:val="表正文 Char1"/>
    <w:qFormat/>
    <w:rsid w:val="00D0615C"/>
    <w:rPr>
      <w:kern w:val="2"/>
      <w:sz w:val="21"/>
    </w:rPr>
  </w:style>
  <w:style w:type="character" w:customStyle="1" w:styleId="1CharCharCharCharChar">
    <w:name w:val="+列表1 Char Char Char Char Char"/>
    <w:link w:val="1CharCharChar0"/>
    <w:qFormat/>
    <w:locked/>
    <w:rsid w:val="00D0615C"/>
    <w:rPr>
      <w:rFonts w:ascii="宋体" w:hAnsi="宋体"/>
    </w:rPr>
  </w:style>
  <w:style w:type="paragraph" w:customStyle="1" w:styleId="1CharCharChar0">
    <w:name w:val="+列表1 Char Char Char"/>
    <w:basedOn w:val="a"/>
    <w:link w:val="1CharCharCharCharChar"/>
    <w:qFormat/>
    <w:rsid w:val="00D0615C"/>
    <w:pPr>
      <w:jc w:val="center"/>
    </w:pPr>
    <w:rPr>
      <w:rFonts w:ascii="宋体" w:hAnsi="宋体"/>
    </w:rPr>
  </w:style>
  <w:style w:type="character" w:customStyle="1" w:styleId="CharChar5CharCharChar">
    <w:name w:val="+正文 Char Char5 Char Char Char"/>
    <w:link w:val="CharChar5Char"/>
    <w:qFormat/>
    <w:locked/>
    <w:rsid w:val="00D0615C"/>
    <w:rPr>
      <w:rFonts w:ascii="宋体" w:hAnsi="宋体"/>
      <w:sz w:val="24"/>
    </w:rPr>
  </w:style>
  <w:style w:type="paragraph" w:customStyle="1" w:styleId="CharChar5Char">
    <w:name w:val="+正文 Char Char5 Char"/>
    <w:basedOn w:val="a"/>
    <w:link w:val="CharChar5CharCharChar"/>
    <w:qFormat/>
    <w:rsid w:val="00D0615C"/>
    <w:pPr>
      <w:spacing w:line="360" w:lineRule="auto"/>
      <w:ind w:firstLineChars="200" w:firstLine="200"/>
    </w:pPr>
    <w:rPr>
      <w:rFonts w:ascii="宋体" w:hAnsi="宋体"/>
      <w:sz w:val="24"/>
    </w:rPr>
  </w:style>
  <w:style w:type="character" w:customStyle="1" w:styleId="Char1f">
    <w:name w:val="明显引用 Char1"/>
    <w:basedOn w:val="a1"/>
    <w:link w:val="14"/>
    <w:qFormat/>
    <w:locked/>
    <w:rsid w:val="00D0615C"/>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D0615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50">
    <w:name w:val="Char Char5"/>
    <w:qFormat/>
    <w:rsid w:val="00D0615C"/>
    <w:rPr>
      <w:rFonts w:ascii="Arial" w:eastAsia="方正魏碑简体" w:hAnsi="Arial" w:cs="Arial"/>
      <w:bCs/>
      <w:kern w:val="28"/>
      <w:sz w:val="32"/>
      <w:szCs w:val="32"/>
    </w:rPr>
  </w:style>
  <w:style w:type="paragraph" w:customStyle="1" w:styleId="font8">
    <w:name w:val="font8"/>
    <w:basedOn w:val="a"/>
    <w:qFormat/>
    <w:rsid w:val="00D0615C"/>
    <w:pPr>
      <w:widowControl/>
      <w:spacing w:before="100" w:beforeAutospacing="1" w:after="100" w:afterAutospacing="1"/>
      <w:jc w:val="left"/>
    </w:pPr>
    <w:rPr>
      <w:rFonts w:ascii="宋体" w:eastAsia="宋体" w:hAnsi="宋体" w:cs="宋体"/>
      <w:kern w:val="0"/>
      <w:sz w:val="18"/>
      <w:szCs w:val="18"/>
    </w:rPr>
  </w:style>
  <w:style w:type="paragraph" w:customStyle="1" w:styleId="xl69">
    <w:name w:val="xl69"/>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3">
    <w:name w:val="图例编号"/>
    <w:basedOn w:val="af7"/>
    <w:next w:val="af7"/>
    <w:qFormat/>
    <w:rsid w:val="00D0615C"/>
  </w:style>
  <w:style w:type="paragraph" w:customStyle="1" w:styleId="17">
    <w:name w:val="附录标题1"/>
    <w:basedOn w:val="1"/>
    <w:next w:val="a"/>
    <w:qFormat/>
    <w:rsid w:val="00D0615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D0615C"/>
    <w:pPr>
      <w:spacing w:line="360" w:lineRule="auto"/>
    </w:pPr>
    <w:rPr>
      <w:rFonts w:ascii="宋体" w:eastAsia="宋体" w:hAnsi="宋体" w:cs="Times New Roman"/>
      <w:bCs/>
      <w:szCs w:val="21"/>
    </w:rPr>
  </w:style>
  <w:style w:type="paragraph" w:customStyle="1" w:styleId="9c">
    <w:name w:val="9c"/>
    <w:basedOn w:val="a"/>
    <w:qFormat/>
    <w:rsid w:val="00D0615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font12">
    <w:name w:val="font12"/>
    <w:basedOn w:val="a"/>
    <w:qFormat/>
    <w:rsid w:val="00D0615C"/>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9">
    <w:name w:val="font9"/>
    <w:basedOn w:val="a"/>
    <w:qFormat/>
    <w:rsid w:val="00D0615C"/>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52">
    <w:name w:val="xl52"/>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D0615C"/>
    <w:pPr>
      <w:jc w:val="center"/>
    </w:pPr>
    <w:rPr>
      <w:rFonts w:ascii="Arial" w:eastAsia="黑体" w:hAnsi="Arial" w:cs="Arial"/>
      <w:bCs/>
      <w:sz w:val="52"/>
      <w:szCs w:val="32"/>
    </w:rPr>
  </w:style>
  <w:style w:type="paragraph" w:customStyle="1" w:styleId="xl73">
    <w:name w:val="xl73"/>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9">
    <w:name w:val="xl79"/>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41">
    <w:name w:val="Char4"/>
    <w:basedOn w:val="a"/>
    <w:qFormat/>
    <w:rsid w:val="00D0615C"/>
    <w:rPr>
      <w:rFonts w:ascii="Tahoma" w:eastAsia="宋体" w:hAnsi="Tahoma" w:cs="Times New Roman"/>
      <w:sz w:val="24"/>
      <w:szCs w:val="20"/>
    </w:rPr>
  </w:style>
  <w:style w:type="paragraph" w:customStyle="1" w:styleId="font10">
    <w:name w:val="font10"/>
    <w:basedOn w:val="a"/>
    <w:qFormat/>
    <w:rsid w:val="00D0615C"/>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51">
    <w:name w:val="xl51"/>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D061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D0615C"/>
    <w:pPr>
      <w:ind w:firstLineChars="200" w:firstLine="420"/>
    </w:pPr>
    <w:rPr>
      <w:rFonts w:ascii="Calibri" w:eastAsia="宋体" w:hAnsi="Calibri" w:cs="Times New Roman"/>
    </w:rPr>
  </w:style>
  <w:style w:type="paragraph" w:customStyle="1" w:styleId="xl81">
    <w:name w:val="xl81"/>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35">
    <w:name w:val="xl35"/>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D0615C"/>
    <w:pPr>
      <w:adjustRightInd w:val="0"/>
      <w:spacing w:before="320" w:after="160" w:line="360" w:lineRule="atLeast"/>
      <w:jc w:val="center"/>
    </w:pPr>
    <w:rPr>
      <w:rFonts w:ascii="Arial" w:eastAsia="黑体" w:hAnsi="Times New Roman" w:cs="Times New Roman"/>
      <w:kern w:val="0"/>
      <w:sz w:val="32"/>
      <w:szCs w:val="20"/>
    </w:rPr>
  </w:style>
  <w:style w:type="paragraph" w:customStyle="1" w:styleId="TOC2">
    <w:name w:val="TOC 标题2"/>
    <w:basedOn w:val="1"/>
    <w:next w:val="a"/>
    <w:uiPriority w:val="39"/>
    <w:qFormat/>
    <w:rsid w:val="00D0615C"/>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D0615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D0615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D0615C"/>
    <w:pPr>
      <w:jc w:val="left"/>
    </w:pPr>
    <w:rPr>
      <w:rFonts w:ascii="宋体" w:eastAsia="宋体" w:hAnsi="宋体" w:cs="Times New Roman"/>
      <w:szCs w:val="21"/>
    </w:rPr>
  </w:style>
  <w:style w:type="paragraph" w:customStyle="1" w:styleId="xl26">
    <w:name w:val="xl26"/>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D0615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D0615C"/>
    <w:pPr>
      <w:spacing w:line="360" w:lineRule="auto"/>
      <w:ind w:firstLineChars="200" w:firstLine="480"/>
    </w:pPr>
    <w:rPr>
      <w:rFonts w:ascii="Times New Roman" w:eastAsia="宋体" w:hAnsi="Times New Roman" w:cs="宋体"/>
      <w:sz w:val="24"/>
      <w:szCs w:val="20"/>
    </w:rPr>
  </w:style>
  <w:style w:type="paragraph" w:customStyle="1" w:styleId="xl41">
    <w:name w:val="xl41"/>
    <w:basedOn w:val="a"/>
    <w:qFormat/>
    <w:rsid w:val="00D0615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0615C"/>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font16">
    <w:name w:val="font16"/>
    <w:basedOn w:val="a"/>
    <w:qFormat/>
    <w:rsid w:val="00D0615C"/>
    <w:pPr>
      <w:widowControl/>
      <w:spacing w:before="100" w:beforeAutospacing="1" w:after="100" w:afterAutospacing="1"/>
      <w:jc w:val="left"/>
    </w:pPr>
    <w:rPr>
      <w:rFonts w:ascii="宋体" w:eastAsia="宋体" w:hAnsi="宋体" w:cs="宋体"/>
      <w:kern w:val="0"/>
      <w:sz w:val="16"/>
      <w:szCs w:val="16"/>
    </w:rPr>
  </w:style>
  <w:style w:type="paragraph" w:customStyle="1" w:styleId="240">
    <w:name w:val="24"/>
    <w:basedOn w:val="a"/>
    <w:qFormat/>
    <w:rsid w:val="00D0615C"/>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15">
    <w:name w:val="font15"/>
    <w:basedOn w:val="a"/>
    <w:qFormat/>
    <w:rsid w:val="00D0615C"/>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12">
    <w:name w:val="彩色列表 - 着色 12"/>
    <w:basedOn w:val="a"/>
    <w:uiPriority w:val="34"/>
    <w:qFormat/>
    <w:rsid w:val="00D0615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aff8">
    <w:name w:val="缩进正文"/>
    <w:basedOn w:val="a"/>
    <w:qFormat/>
    <w:rsid w:val="00D0615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9">
    <w:name w:val="19"/>
    <w:basedOn w:val="a"/>
    <w:qFormat/>
    <w:rsid w:val="00D0615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5">
    <w:name w:val="xl85"/>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84">
    <w:name w:val="xl84"/>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xl74">
    <w:name w:val="xl74"/>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0">
    <w:name w:val="xl50"/>
    <w:basedOn w:val="a"/>
    <w:qFormat/>
    <w:rsid w:val="00D0615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D0615C"/>
    <w:pPr>
      <w:widowControl/>
      <w:ind w:firstLine="420"/>
    </w:pPr>
    <w:rPr>
      <w:rFonts w:ascii="Calibri" w:eastAsia="宋体" w:hAnsi="Calibri" w:cs="宋体"/>
      <w:kern w:val="0"/>
      <w:szCs w:val="21"/>
    </w:rPr>
  </w:style>
  <w:style w:type="paragraph" w:customStyle="1" w:styleId="aff9">
    <w:name w:val="文档正文"/>
    <w:basedOn w:val="a"/>
    <w:rsid w:val="00D0615C"/>
    <w:pPr>
      <w:spacing w:line="360" w:lineRule="auto"/>
    </w:pPr>
    <w:rPr>
      <w:rFonts w:ascii="宋体" w:eastAsia="宋体" w:hAnsi="宋体" w:cs="Arial"/>
      <w:b/>
      <w:bCs/>
      <w:szCs w:val="21"/>
    </w:rPr>
  </w:style>
  <w:style w:type="paragraph" w:customStyle="1" w:styleId="xl33">
    <w:name w:val="xl33"/>
    <w:basedOn w:val="a"/>
    <w:qFormat/>
    <w:rsid w:val="00D0615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D0615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3">
    <w:name w:val="xl83"/>
    <w:basedOn w:val="a"/>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5">
    <w:name w:val="xl75"/>
    <w:basedOn w:val="a"/>
    <w:qFormat/>
    <w:rsid w:val="00D0615C"/>
    <w:pPr>
      <w:widowControl/>
      <w:spacing w:before="100" w:beforeAutospacing="1" w:after="100" w:afterAutospacing="1"/>
      <w:jc w:val="center"/>
    </w:pPr>
    <w:rPr>
      <w:rFonts w:ascii="Arial" w:eastAsia="宋体" w:hAnsi="Arial" w:cs="Arial"/>
      <w:kern w:val="0"/>
      <w:sz w:val="16"/>
      <w:szCs w:val="16"/>
    </w:rPr>
  </w:style>
  <w:style w:type="paragraph" w:customStyle="1" w:styleId="xl66">
    <w:name w:val="xl66"/>
    <w:basedOn w:val="a"/>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9">
    <w:name w:val="xl59"/>
    <w:basedOn w:val="a"/>
    <w:qFormat/>
    <w:rsid w:val="00D0615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D0615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71">
    <w:name w:val="xl71"/>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10">
    <w:name w:val="列出段落21"/>
    <w:basedOn w:val="a"/>
    <w:uiPriority w:val="34"/>
    <w:qFormat/>
    <w:rsid w:val="00D0615C"/>
    <w:pPr>
      <w:ind w:firstLineChars="200" w:firstLine="420"/>
    </w:pPr>
    <w:rPr>
      <w:rFonts w:ascii="Calibri" w:eastAsia="宋体" w:hAnsi="Calibri" w:cs="Times New Roman"/>
    </w:rPr>
  </w:style>
  <w:style w:type="paragraph" w:customStyle="1" w:styleId="18">
    <w:name w:val="1"/>
    <w:basedOn w:val="a"/>
    <w:qFormat/>
    <w:rsid w:val="00D0615C"/>
    <w:pPr>
      <w:spacing w:afterLines="50" w:line="360" w:lineRule="auto"/>
    </w:pPr>
    <w:rPr>
      <w:rFonts w:ascii="仿宋_GB2312" w:eastAsia="仿宋_GB2312" w:hAnsi="宋体" w:cs="Times New Roman"/>
      <w:sz w:val="24"/>
      <w:szCs w:val="24"/>
    </w:rPr>
  </w:style>
  <w:style w:type="paragraph" w:customStyle="1" w:styleId="affa">
    <w:name w:val="文字列表"/>
    <w:basedOn w:val="af7"/>
    <w:rsid w:val="00D0615C"/>
  </w:style>
  <w:style w:type="paragraph" w:customStyle="1" w:styleId="xl32">
    <w:name w:val="xl32"/>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D0615C"/>
    <w:rPr>
      <w:rFonts w:ascii="Tahoma" w:eastAsia="宋体" w:hAnsi="Tahoma" w:cs="Times New Roman"/>
      <w:sz w:val="24"/>
      <w:szCs w:val="20"/>
    </w:rPr>
  </w:style>
  <w:style w:type="paragraph" w:customStyle="1" w:styleId="25">
    <w:name w:val="样式 正文文本缩进 + 段前: 2 字符"/>
    <w:basedOn w:val="a"/>
    <w:qFormat/>
    <w:rsid w:val="00D0615C"/>
    <w:pPr>
      <w:ind w:leftChars="200" w:left="420"/>
      <w:jc w:val="left"/>
    </w:pPr>
    <w:rPr>
      <w:rFonts w:ascii="Times New Roman" w:eastAsia="宋体" w:hAnsi="Times New Roman" w:cs="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D0615C"/>
    <w:pPr>
      <w:tabs>
        <w:tab w:val="left" w:pos="360"/>
      </w:tabs>
    </w:pPr>
    <w:rPr>
      <w:rFonts w:ascii="Times New Roman" w:eastAsia="宋体" w:hAnsi="Times New Roman" w:cs="Times New Roman"/>
      <w:sz w:val="24"/>
      <w:szCs w:val="24"/>
    </w:rPr>
  </w:style>
  <w:style w:type="paragraph" w:customStyle="1" w:styleId="xl24">
    <w:name w:val="xl24"/>
    <w:basedOn w:val="a"/>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1a">
    <w:name w:val="正文1"/>
    <w:qFormat/>
    <w:rsid w:val="00D0615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D0615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D0615C"/>
    <w:pPr>
      <w:widowControl/>
      <w:spacing w:before="100" w:beforeAutospacing="1" w:after="100" w:afterAutospacing="1"/>
      <w:jc w:val="left"/>
    </w:pPr>
    <w:rPr>
      <w:rFonts w:ascii="宋体" w:eastAsia="宋体" w:hAnsi="宋体" w:cs="宋体"/>
      <w:kern w:val="0"/>
      <w:sz w:val="16"/>
      <w:szCs w:val="16"/>
    </w:rPr>
  </w:style>
  <w:style w:type="paragraph" w:customStyle="1" w:styleId="flType">
    <w:name w:val="flType"/>
    <w:basedOn w:val="a"/>
    <w:qFormat/>
    <w:rsid w:val="00D0615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1f0">
    <w:name w:val="Char1"/>
    <w:basedOn w:val="a"/>
    <w:semiHidden/>
    <w:rsid w:val="00D0615C"/>
    <w:pPr>
      <w:widowControl/>
      <w:spacing w:after="160" w:line="240" w:lineRule="exact"/>
      <w:jc w:val="left"/>
    </w:pPr>
    <w:rPr>
      <w:rFonts w:ascii="Verdana" w:eastAsia="宋体" w:hAnsi="Verdana" w:cs="Times New Roman"/>
      <w:kern w:val="0"/>
      <w:sz w:val="20"/>
      <w:szCs w:val="20"/>
      <w:lang w:eastAsia="en-US"/>
    </w:rPr>
  </w:style>
  <w:style w:type="paragraph" w:customStyle="1" w:styleId="110">
    <w:name w:val="列出段落11"/>
    <w:basedOn w:val="a"/>
    <w:uiPriority w:val="34"/>
    <w:qFormat/>
    <w:rsid w:val="00D0615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font13">
    <w:name w:val="font13"/>
    <w:basedOn w:val="a"/>
    <w:qFormat/>
    <w:rsid w:val="00D0615C"/>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D0615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D0615C"/>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82">
    <w:name w:val="xl82"/>
    <w:basedOn w:val="a"/>
    <w:qFormat/>
    <w:rsid w:val="00D0615C"/>
    <w:pPr>
      <w:widowControl/>
      <w:spacing w:before="100" w:beforeAutospacing="1" w:after="100" w:afterAutospacing="1"/>
      <w:jc w:val="left"/>
    </w:pPr>
    <w:rPr>
      <w:rFonts w:ascii="Arial" w:eastAsia="宋体" w:hAnsi="Arial" w:cs="Arial"/>
      <w:kern w:val="0"/>
      <w:sz w:val="16"/>
      <w:szCs w:val="16"/>
    </w:rPr>
  </w:style>
  <w:style w:type="paragraph" w:customStyle="1" w:styleId="txt">
    <w:name w:val="txt"/>
    <w:basedOn w:val="a"/>
    <w:rsid w:val="00D0615C"/>
    <w:pPr>
      <w:widowControl/>
      <w:spacing w:before="100" w:beforeAutospacing="1" w:after="100" w:afterAutospacing="1"/>
      <w:jc w:val="left"/>
    </w:pPr>
    <w:rPr>
      <w:rFonts w:ascii="宋体" w:eastAsia="宋体" w:hAnsi="宋体" w:cs="宋体"/>
      <w:kern w:val="0"/>
      <w:sz w:val="24"/>
      <w:szCs w:val="24"/>
    </w:rPr>
  </w:style>
  <w:style w:type="paragraph" w:customStyle="1" w:styleId="xl43">
    <w:name w:val="xl43"/>
    <w:basedOn w:val="a"/>
    <w:qFormat/>
    <w:rsid w:val="00D0615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D0615C"/>
    <w:pPr>
      <w:widowControl/>
      <w:snapToGrid w:val="0"/>
    </w:pPr>
    <w:rPr>
      <w:rFonts w:ascii="Times New Roman" w:eastAsia="Arial Unicode MS" w:hAnsi="Times New Roman" w:cs="Times New Roman"/>
      <w:kern w:val="0"/>
      <w:szCs w:val="21"/>
    </w:rPr>
  </w:style>
  <w:style w:type="paragraph" w:customStyle="1" w:styleId="xl54">
    <w:name w:val="xl54"/>
    <w:basedOn w:val="a"/>
    <w:qFormat/>
    <w:rsid w:val="00D0615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D0615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CharCharChar0">
    <w:name w:val="Char Char Char"/>
    <w:basedOn w:val="a"/>
    <w:qFormat/>
    <w:rsid w:val="00D0615C"/>
    <w:rPr>
      <w:rFonts w:ascii="宋体" w:eastAsia="宋体" w:hAnsi="宋体" w:cs="Times New Roman"/>
      <w:szCs w:val="24"/>
    </w:rPr>
  </w:style>
  <w:style w:type="paragraph" w:customStyle="1" w:styleId="font5">
    <w:name w:val="font5"/>
    <w:basedOn w:val="a"/>
    <w:qFormat/>
    <w:rsid w:val="00D0615C"/>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31">
    <w:name w:val="xl31"/>
    <w:basedOn w:val="a"/>
    <w:qFormat/>
    <w:rsid w:val="00D0615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D0615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34">
    <w:name w:val="表格3"/>
    <w:basedOn w:val="a"/>
    <w:qFormat/>
    <w:rsid w:val="00D0615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12">
    <w:name w:val="正文文本缩进 21"/>
    <w:basedOn w:val="a"/>
    <w:qFormat/>
    <w:rsid w:val="00D0615C"/>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70">
    <w:name w:val="xl70"/>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30">
    <w:name w:val="23"/>
    <w:basedOn w:val="a"/>
    <w:qFormat/>
    <w:rsid w:val="00D0615C"/>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Char1CharCharCharCharCharCharCharCharChar">
    <w:name w:val="Char1 Char Char Char Char Char Char Char Char Char"/>
    <w:basedOn w:val="a"/>
    <w:qFormat/>
    <w:rsid w:val="00D0615C"/>
    <w:rPr>
      <w:rFonts w:ascii="Tahoma" w:eastAsia="宋体" w:hAnsi="Tahoma" w:cs="Times New Roman"/>
      <w:sz w:val="24"/>
      <w:szCs w:val="20"/>
    </w:rPr>
  </w:style>
  <w:style w:type="paragraph" w:customStyle="1" w:styleId="xl55">
    <w:name w:val="xl55"/>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D0615C"/>
    <w:pPr>
      <w:tabs>
        <w:tab w:val="left" w:pos="360"/>
      </w:tabs>
    </w:pPr>
    <w:rPr>
      <w:rFonts w:ascii="Times New Roman" w:eastAsia="宋体" w:hAnsi="Times New Roman" w:cs="Times New Roman"/>
      <w:sz w:val="24"/>
      <w:szCs w:val="24"/>
    </w:rPr>
  </w:style>
  <w:style w:type="paragraph" w:customStyle="1" w:styleId="p0">
    <w:name w:val="p0"/>
    <w:basedOn w:val="a"/>
    <w:qFormat/>
    <w:rsid w:val="00D0615C"/>
    <w:pPr>
      <w:widowControl/>
    </w:pPr>
    <w:rPr>
      <w:rFonts w:ascii="Times New Roman" w:eastAsia="宋体" w:hAnsi="Times New Roman" w:cs="Times New Roman"/>
      <w:kern w:val="0"/>
      <w:szCs w:val="21"/>
    </w:rPr>
  </w:style>
  <w:style w:type="paragraph" w:customStyle="1" w:styleId="220">
    <w:name w:val="22"/>
    <w:basedOn w:val="a"/>
    <w:qFormat/>
    <w:rsid w:val="00D0615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37">
    <w:name w:val="xl37"/>
    <w:basedOn w:val="a"/>
    <w:qFormat/>
    <w:rsid w:val="00D0615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7">
    <w:name w:val="xl57"/>
    <w:basedOn w:val="a"/>
    <w:qFormat/>
    <w:rsid w:val="00D0615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53">
    <w:name w:val="xl53"/>
    <w:basedOn w:val="a"/>
    <w:qFormat/>
    <w:rsid w:val="00D0615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D0615C"/>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D0615C"/>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76">
    <w:name w:val="xl76"/>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6">
    <w:name w:val="xl86"/>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0">
    <w:name w:val="18"/>
    <w:basedOn w:val="a"/>
    <w:qFormat/>
    <w:rsid w:val="00D0615C"/>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111">
    <w:name w:val="列出段落111"/>
    <w:basedOn w:val="a"/>
    <w:qFormat/>
    <w:rsid w:val="00D0615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9">
    <w:name w:val="xl49"/>
    <w:basedOn w:val="a"/>
    <w:qFormat/>
    <w:rsid w:val="00D0615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D0615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D0615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D0615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D0615C"/>
    <w:pPr>
      <w:spacing w:line="300" w:lineRule="auto"/>
    </w:pPr>
    <w:rPr>
      <w:rFonts w:ascii="Times New Roman" w:eastAsia="宋体" w:hAnsi="Times New Roman" w:cs="Times New Roman"/>
      <w:sz w:val="24"/>
      <w:szCs w:val="24"/>
    </w:rPr>
  </w:style>
  <w:style w:type="paragraph" w:customStyle="1" w:styleId="xl40">
    <w:name w:val="xl40"/>
    <w:basedOn w:val="a"/>
    <w:qFormat/>
    <w:rsid w:val="00D061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b">
    <w:name w:val="列出段落1"/>
    <w:basedOn w:val="a"/>
    <w:uiPriority w:val="34"/>
    <w:qFormat/>
    <w:rsid w:val="00D0615C"/>
    <w:pPr>
      <w:ind w:firstLineChars="200" w:firstLine="420"/>
    </w:pPr>
    <w:rPr>
      <w:rFonts w:ascii="Calibri" w:eastAsia="宋体" w:hAnsi="Calibri" w:cs="Times New Roman"/>
    </w:rPr>
  </w:style>
  <w:style w:type="paragraph" w:customStyle="1" w:styleId="xl39">
    <w:name w:val="xl39"/>
    <w:basedOn w:val="a"/>
    <w:qFormat/>
    <w:rsid w:val="00D061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D0615C"/>
    <w:pPr>
      <w:ind w:firstLineChars="200" w:firstLine="420"/>
    </w:pPr>
    <w:rPr>
      <w:rFonts w:ascii="Calibri" w:eastAsia="宋体" w:hAnsi="Calibri" w:cs="Times New Roman"/>
    </w:rPr>
  </w:style>
  <w:style w:type="paragraph" w:customStyle="1" w:styleId="1c">
    <w:name w:val="普通(网站)1"/>
    <w:basedOn w:val="a"/>
    <w:qFormat/>
    <w:rsid w:val="00D0615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CharCharCharCharCharCharCharCharChar">
    <w:name w:val="Char Char Char Char Char Char Char Char Char Char"/>
    <w:basedOn w:val="a"/>
    <w:qFormat/>
    <w:rsid w:val="00D0615C"/>
    <w:pPr>
      <w:adjustRightInd w:val="0"/>
      <w:spacing w:line="360" w:lineRule="auto"/>
    </w:pPr>
    <w:rPr>
      <w:rFonts w:ascii="Times New Roman" w:eastAsia="宋体" w:hAnsi="Times New Roman" w:cs="Times New Roman"/>
      <w:kern w:val="0"/>
      <w:sz w:val="24"/>
      <w:szCs w:val="20"/>
    </w:rPr>
  </w:style>
  <w:style w:type="paragraph" w:customStyle="1" w:styleId="p17">
    <w:name w:val="p17"/>
    <w:basedOn w:val="a"/>
    <w:qFormat/>
    <w:rsid w:val="00D0615C"/>
    <w:pPr>
      <w:widowControl/>
    </w:pPr>
    <w:rPr>
      <w:rFonts w:ascii="Times New Roman" w:eastAsia="宋体" w:hAnsi="Times New Roman" w:cs="Times New Roman"/>
      <w:kern w:val="0"/>
      <w:szCs w:val="21"/>
    </w:rPr>
  </w:style>
  <w:style w:type="paragraph" w:customStyle="1" w:styleId="affb">
    <w:name w:val="文档编号"/>
    <w:basedOn w:val="a"/>
    <w:next w:val="a"/>
    <w:qFormat/>
    <w:rsid w:val="00D0615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D0615C"/>
    <w:pPr>
      <w:tabs>
        <w:tab w:val="left" w:pos="360"/>
      </w:tabs>
    </w:pPr>
    <w:rPr>
      <w:rFonts w:ascii="Times New Roman" w:eastAsia="宋体" w:hAnsi="Times New Roman" w:cs="Times New Roman"/>
      <w:sz w:val="24"/>
      <w:szCs w:val="24"/>
    </w:rPr>
  </w:style>
  <w:style w:type="paragraph" w:customStyle="1" w:styleId="xl80">
    <w:name w:val="xl80"/>
    <w:basedOn w:val="a"/>
    <w:qFormat/>
    <w:rsid w:val="00D0615C"/>
    <w:pPr>
      <w:widowControl/>
      <w:spacing w:before="100" w:beforeAutospacing="1" w:after="100" w:afterAutospacing="1"/>
      <w:jc w:val="left"/>
    </w:pPr>
    <w:rPr>
      <w:rFonts w:ascii="Arial" w:eastAsia="宋体" w:hAnsi="Arial" w:cs="Arial"/>
      <w:kern w:val="0"/>
      <w:sz w:val="16"/>
      <w:szCs w:val="16"/>
    </w:rPr>
  </w:style>
  <w:style w:type="paragraph" w:customStyle="1" w:styleId="xl87">
    <w:name w:val="xl87"/>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c">
    <w:name w:val="正文段"/>
    <w:basedOn w:val="a"/>
    <w:qFormat/>
    <w:rsid w:val="00D0615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6">
    <w:name w:val="font6"/>
    <w:basedOn w:val="a"/>
    <w:qFormat/>
    <w:rsid w:val="00D0615C"/>
    <w:pPr>
      <w:widowControl/>
      <w:spacing w:before="100" w:beforeAutospacing="1" w:after="100" w:afterAutospacing="1"/>
      <w:jc w:val="left"/>
    </w:pPr>
    <w:rPr>
      <w:rFonts w:ascii="宋体" w:eastAsia="宋体" w:hAnsi="宋体" w:cs="宋体"/>
      <w:kern w:val="0"/>
      <w:sz w:val="18"/>
      <w:szCs w:val="18"/>
    </w:rPr>
  </w:style>
  <w:style w:type="paragraph" w:customStyle="1" w:styleId="p18">
    <w:name w:val="p18"/>
    <w:basedOn w:val="a"/>
    <w:qFormat/>
    <w:rsid w:val="00D0615C"/>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29">
    <w:name w:val="xl29"/>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font11">
    <w:name w:val="font11"/>
    <w:basedOn w:val="a"/>
    <w:qFormat/>
    <w:rsid w:val="00D0615C"/>
    <w:pPr>
      <w:widowControl/>
      <w:spacing w:before="100" w:beforeAutospacing="1" w:after="100" w:afterAutospacing="1"/>
      <w:jc w:val="left"/>
    </w:pPr>
    <w:rPr>
      <w:rFonts w:ascii="Arial" w:eastAsia="宋体" w:hAnsi="Arial" w:cs="Arial"/>
      <w:kern w:val="0"/>
      <w:sz w:val="16"/>
      <w:szCs w:val="16"/>
    </w:rPr>
  </w:style>
  <w:style w:type="paragraph" w:customStyle="1" w:styleId="xl47">
    <w:name w:val="xl47"/>
    <w:basedOn w:val="a"/>
    <w:qFormat/>
    <w:rsid w:val="00D0615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D0615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reader-word-layer">
    <w:name w:val="reader-word-layer"/>
    <w:basedOn w:val="a"/>
    <w:qFormat/>
    <w:rsid w:val="00D0615C"/>
    <w:pPr>
      <w:widowControl/>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D0615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99"/>
    <w:qFormat/>
    <w:rsid w:val="00D0615C"/>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D0615C"/>
  </w:style>
  <w:style w:type="character" w:customStyle="1" w:styleId="UnresolvedMention">
    <w:name w:val="Unresolved Mention"/>
    <w:basedOn w:val="a1"/>
    <w:uiPriority w:val="99"/>
    <w:semiHidden/>
    <w:unhideWhenUsed/>
    <w:rsid w:val="00D0615C"/>
    <w:rPr>
      <w:color w:val="605E5C"/>
      <w:shd w:val="clear" w:color="auto" w:fill="E1DFDD"/>
    </w:rPr>
  </w:style>
  <w:style w:type="paragraph" w:customStyle="1" w:styleId="afff">
    <w:name w:val="奉中心正文"/>
    <w:basedOn w:val="a"/>
    <w:autoRedefine/>
    <w:qFormat/>
    <w:rsid w:val="00D0615C"/>
    <w:pPr>
      <w:spacing w:line="360" w:lineRule="auto"/>
      <w:ind w:firstLineChars="200" w:firstLine="480"/>
    </w:pPr>
    <w:rPr>
      <w:rFonts w:ascii="宋体" w:eastAsia="宋体" w:hAnsi="宋体" w:cs="Times New Roman"/>
      <w:sz w:val="24"/>
      <w:szCs w:val="24"/>
    </w:rPr>
  </w:style>
  <w:style w:type="character" w:customStyle="1" w:styleId="font01">
    <w:name w:val="font01"/>
    <w:basedOn w:val="a1"/>
    <w:autoRedefine/>
    <w:qFormat/>
    <w:rsid w:val="00D0615C"/>
    <w:rPr>
      <w:rFonts w:ascii="苹方-简 常规体" w:eastAsia="苹方-简 常规体" w:hAnsi="苹方-简 常规体" w:cs="苹方-简 常规体" w:hint="default"/>
      <w:strike w:val="0"/>
      <w:dstrike w:val="0"/>
      <w:color w:val="000000"/>
      <w:sz w:val="28"/>
      <w:szCs w:val="2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0615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0615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D0615C"/>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D0615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D0615C"/>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D0615C"/>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D0615C"/>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D0615C"/>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D0615C"/>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D0615C"/>
    <w:rPr>
      <w:rFonts w:ascii="Times New Roman" w:eastAsia="宋体" w:hAnsi="Times New Roman" w:cs="Times New Roman"/>
      <w:b/>
      <w:bCs/>
      <w:kern w:val="44"/>
      <w:sz w:val="44"/>
      <w:szCs w:val="44"/>
    </w:rPr>
  </w:style>
  <w:style w:type="character" w:customStyle="1" w:styleId="2Char">
    <w:name w:val="标题 2 Char"/>
    <w:basedOn w:val="a1"/>
    <w:link w:val="2"/>
    <w:qFormat/>
    <w:rsid w:val="00D0615C"/>
    <w:rPr>
      <w:rFonts w:ascii="Arial" w:eastAsia="黑体" w:hAnsi="Arial" w:cs="Times New Roman"/>
      <w:b/>
      <w:bCs/>
      <w:sz w:val="32"/>
      <w:szCs w:val="32"/>
    </w:rPr>
  </w:style>
  <w:style w:type="character" w:customStyle="1" w:styleId="3Char">
    <w:name w:val="标题 3 Char"/>
    <w:basedOn w:val="a1"/>
    <w:link w:val="3"/>
    <w:qFormat/>
    <w:rsid w:val="00D0615C"/>
    <w:rPr>
      <w:rFonts w:ascii="Times New Roman" w:eastAsia="宋体" w:hAnsi="Times New Roman" w:cs="Times New Roman"/>
      <w:b/>
      <w:bCs/>
      <w:szCs w:val="32"/>
    </w:rPr>
  </w:style>
  <w:style w:type="character" w:customStyle="1" w:styleId="4Char">
    <w:name w:val="标题 4 Char"/>
    <w:basedOn w:val="a1"/>
    <w:link w:val="4"/>
    <w:qFormat/>
    <w:rsid w:val="00D0615C"/>
    <w:rPr>
      <w:rFonts w:ascii="Arial" w:eastAsia="黑体" w:hAnsi="Arial" w:cs="Times New Roman"/>
      <w:b/>
      <w:bCs/>
      <w:sz w:val="28"/>
      <w:szCs w:val="28"/>
    </w:rPr>
  </w:style>
  <w:style w:type="character" w:customStyle="1" w:styleId="5Char">
    <w:name w:val="标题 5 Char"/>
    <w:basedOn w:val="a1"/>
    <w:link w:val="5"/>
    <w:qFormat/>
    <w:rsid w:val="00D0615C"/>
    <w:rPr>
      <w:rFonts w:ascii="Times New Roman" w:eastAsia="宋体" w:hAnsi="Times New Roman" w:cs="Times New Roman"/>
      <w:b/>
      <w:sz w:val="28"/>
      <w:szCs w:val="20"/>
    </w:rPr>
  </w:style>
  <w:style w:type="character" w:customStyle="1" w:styleId="6Char">
    <w:name w:val="标题 6 Char"/>
    <w:basedOn w:val="a1"/>
    <w:link w:val="6"/>
    <w:qFormat/>
    <w:rsid w:val="00D0615C"/>
    <w:rPr>
      <w:rFonts w:ascii="Arial" w:eastAsia="黑体" w:hAnsi="Arial" w:cs="Times New Roman"/>
      <w:b/>
      <w:sz w:val="24"/>
      <w:szCs w:val="20"/>
    </w:rPr>
  </w:style>
  <w:style w:type="character" w:customStyle="1" w:styleId="7Char">
    <w:name w:val="标题 7 Char"/>
    <w:basedOn w:val="a1"/>
    <w:link w:val="7"/>
    <w:qFormat/>
    <w:rsid w:val="00D0615C"/>
    <w:rPr>
      <w:rFonts w:ascii="Times New Roman" w:eastAsia="宋体" w:hAnsi="Times New Roman" w:cs="Times New Roman"/>
      <w:b/>
      <w:sz w:val="24"/>
      <w:szCs w:val="20"/>
    </w:rPr>
  </w:style>
  <w:style w:type="character" w:customStyle="1" w:styleId="8Char">
    <w:name w:val="标题 8 Char"/>
    <w:basedOn w:val="a1"/>
    <w:link w:val="8"/>
    <w:qFormat/>
    <w:rsid w:val="00D0615C"/>
    <w:rPr>
      <w:rFonts w:ascii="Arial" w:eastAsia="黑体" w:hAnsi="Arial" w:cs="Times New Roman"/>
      <w:sz w:val="24"/>
      <w:szCs w:val="20"/>
    </w:rPr>
  </w:style>
  <w:style w:type="character" w:customStyle="1" w:styleId="9Char">
    <w:name w:val="标题 9 Char"/>
    <w:basedOn w:val="a1"/>
    <w:link w:val="9"/>
    <w:qFormat/>
    <w:rsid w:val="00D0615C"/>
    <w:rPr>
      <w:rFonts w:ascii="Arial" w:eastAsia="黑体" w:hAnsi="Arial" w:cs="Times New Roman"/>
      <w:szCs w:val="20"/>
    </w:rPr>
  </w:style>
  <w:style w:type="numbering" w:customStyle="1" w:styleId="10">
    <w:name w:val="无列表1"/>
    <w:next w:val="a3"/>
    <w:uiPriority w:val="99"/>
    <w:semiHidden/>
    <w:unhideWhenUsed/>
    <w:rsid w:val="00D0615C"/>
  </w:style>
  <w:style w:type="paragraph" w:styleId="a0">
    <w:name w:val="Normal Indent"/>
    <w:basedOn w:val="a"/>
    <w:link w:val="Char"/>
    <w:qFormat/>
    <w:rsid w:val="00D0615C"/>
    <w:pPr>
      <w:ind w:firstLine="420"/>
    </w:pPr>
    <w:rPr>
      <w:rFonts w:ascii="Calibri" w:eastAsia="宋体" w:hAnsi="Calibri" w:cs="Times New Roman"/>
    </w:rPr>
  </w:style>
  <w:style w:type="paragraph" w:styleId="70">
    <w:name w:val="toc 7"/>
    <w:basedOn w:val="a"/>
    <w:next w:val="a"/>
    <w:uiPriority w:val="39"/>
    <w:qFormat/>
    <w:rsid w:val="00D0615C"/>
    <w:pPr>
      <w:ind w:leftChars="1200" w:left="2520"/>
    </w:pPr>
    <w:rPr>
      <w:rFonts w:ascii="Times New Roman" w:eastAsia="宋体" w:hAnsi="Times New Roman" w:cs="Times New Roman"/>
      <w:szCs w:val="20"/>
    </w:rPr>
  </w:style>
  <w:style w:type="paragraph" w:styleId="a4">
    <w:name w:val="Note Heading"/>
    <w:basedOn w:val="a"/>
    <w:next w:val="a"/>
    <w:link w:val="Char0"/>
    <w:qFormat/>
    <w:rsid w:val="00D0615C"/>
    <w:pPr>
      <w:jc w:val="center"/>
    </w:pPr>
    <w:rPr>
      <w:rFonts w:ascii="Calibri" w:eastAsia="宋体" w:hAnsi="Calibri" w:cs="Times New Roman"/>
    </w:rPr>
  </w:style>
  <w:style w:type="character" w:customStyle="1" w:styleId="Char0">
    <w:name w:val="注释标题 Char"/>
    <w:basedOn w:val="a1"/>
    <w:link w:val="a4"/>
    <w:qFormat/>
    <w:rsid w:val="00D0615C"/>
    <w:rPr>
      <w:rFonts w:ascii="Calibri" w:eastAsia="宋体" w:hAnsi="Calibri" w:cs="Times New Roman"/>
    </w:rPr>
  </w:style>
  <w:style w:type="paragraph" w:styleId="40">
    <w:name w:val="List Bullet 4"/>
    <w:basedOn w:val="a"/>
    <w:qFormat/>
    <w:rsid w:val="00D0615C"/>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D0615C"/>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D0615C"/>
    <w:pPr>
      <w:spacing w:line="480" w:lineRule="auto"/>
    </w:pPr>
    <w:rPr>
      <w:rFonts w:ascii="华文中宋" w:eastAsia="华文中宋" w:hAnsi="华文中宋" w:cs="Times New Roman"/>
      <w:sz w:val="36"/>
      <w:szCs w:val="20"/>
    </w:rPr>
  </w:style>
  <w:style w:type="paragraph" w:styleId="a7">
    <w:name w:val="List Bullet"/>
    <w:basedOn w:val="a"/>
    <w:qFormat/>
    <w:rsid w:val="00D0615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D0615C"/>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D0615C"/>
    <w:rPr>
      <w:rFonts w:ascii="Times New Roman" w:eastAsia="宋体" w:hAnsi="Times New Roman" w:cs="Times New Roman"/>
      <w:szCs w:val="20"/>
      <w:shd w:val="clear" w:color="auto" w:fill="000080"/>
    </w:rPr>
  </w:style>
  <w:style w:type="paragraph" w:styleId="a9">
    <w:name w:val="annotation text"/>
    <w:basedOn w:val="a"/>
    <w:link w:val="Char2"/>
    <w:unhideWhenUsed/>
    <w:qFormat/>
    <w:rsid w:val="00D0615C"/>
    <w:pPr>
      <w:jc w:val="left"/>
    </w:pPr>
    <w:rPr>
      <w:rFonts w:ascii="Calibri" w:eastAsia="宋体" w:hAnsi="Calibri" w:cs="Times New Roman"/>
    </w:rPr>
  </w:style>
  <w:style w:type="character" w:customStyle="1" w:styleId="Char2">
    <w:name w:val="批注文字 Char"/>
    <w:basedOn w:val="a1"/>
    <w:link w:val="a9"/>
    <w:qFormat/>
    <w:rsid w:val="00D0615C"/>
    <w:rPr>
      <w:rFonts w:ascii="Calibri" w:eastAsia="宋体" w:hAnsi="Calibri" w:cs="Times New Roman"/>
    </w:rPr>
  </w:style>
  <w:style w:type="paragraph" w:styleId="aa">
    <w:name w:val="Salutation"/>
    <w:basedOn w:val="a"/>
    <w:next w:val="a"/>
    <w:link w:val="Char3"/>
    <w:qFormat/>
    <w:rsid w:val="00D0615C"/>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D0615C"/>
    <w:rPr>
      <w:rFonts w:ascii="Calibri" w:eastAsia="宋体" w:hAnsi="Calibri" w:cs="Times New Roman"/>
      <w:kern w:val="0"/>
      <w:sz w:val="24"/>
      <w:szCs w:val="24"/>
    </w:rPr>
  </w:style>
  <w:style w:type="paragraph" w:styleId="30">
    <w:name w:val="Body Text 3"/>
    <w:basedOn w:val="a"/>
    <w:link w:val="3Char0"/>
    <w:qFormat/>
    <w:rsid w:val="00D0615C"/>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D0615C"/>
    <w:rPr>
      <w:rFonts w:ascii="Calibri" w:eastAsia="宋体" w:hAnsi="Calibri" w:cs="Times New Roman"/>
      <w:kern w:val="0"/>
      <w:sz w:val="16"/>
      <w:szCs w:val="20"/>
    </w:rPr>
  </w:style>
  <w:style w:type="paragraph" w:styleId="31">
    <w:name w:val="List Bullet 3"/>
    <w:basedOn w:val="a"/>
    <w:qFormat/>
    <w:rsid w:val="00D0615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D0615C"/>
    <w:pPr>
      <w:spacing w:after="120"/>
    </w:pPr>
    <w:rPr>
      <w:rFonts w:ascii="Calibri" w:eastAsia="宋体" w:hAnsi="Calibri" w:cs="Times New Roman"/>
    </w:rPr>
  </w:style>
  <w:style w:type="character" w:customStyle="1" w:styleId="Char4">
    <w:name w:val="正文文本 Char"/>
    <w:basedOn w:val="a1"/>
    <w:qFormat/>
    <w:rsid w:val="00D0615C"/>
  </w:style>
  <w:style w:type="paragraph" w:styleId="ac">
    <w:name w:val="Body Text Indent"/>
    <w:basedOn w:val="a"/>
    <w:link w:val="Char5"/>
    <w:qFormat/>
    <w:rsid w:val="00D0615C"/>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D0615C"/>
    <w:rPr>
      <w:rFonts w:ascii="Times New Roman" w:eastAsia="宋体" w:hAnsi="Times New Roman" w:cs="Times New Roman"/>
      <w:b/>
      <w:sz w:val="24"/>
      <w:szCs w:val="20"/>
    </w:rPr>
  </w:style>
  <w:style w:type="paragraph" w:styleId="20">
    <w:name w:val="List Bullet 2"/>
    <w:basedOn w:val="a"/>
    <w:qFormat/>
    <w:rsid w:val="00D0615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D0615C"/>
    <w:pPr>
      <w:ind w:leftChars="800" w:left="1680"/>
    </w:pPr>
    <w:rPr>
      <w:rFonts w:ascii="Times New Roman" w:eastAsia="宋体" w:hAnsi="Times New Roman" w:cs="Times New Roman"/>
      <w:szCs w:val="20"/>
    </w:rPr>
  </w:style>
  <w:style w:type="paragraph" w:styleId="32">
    <w:name w:val="toc 3"/>
    <w:basedOn w:val="a"/>
    <w:next w:val="a"/>
    <w:uiPriority w:val="39"/>
    <w:qFormat/>
    <w:rsid w:val="00D0615C"/>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D0615C"/>
    <w:rPr>
      <w:rFonts w:ascii="宋体" w:eastAsia="宋体" w:hAnsi="Courier New" w:cs="Times New Roman"/>
      <w:kern w:val="0"/>
      <w:sz w:val="20"/>
      <w:szCs w:val="20"/>
    </w:rPr>
  </w:style>
  <w:style w:type="character" w:customStyle="1" w:styleId="Char6">
    <w:name w:val="纯文本 Char"/>
    <w:basedOn w:val="a1"/>
    <w:link w:val="ad"/>
    <w:qFormat/>
    <w:rsid w:val="00D0615C"/>
    <w:rPr>
      <w:rFonts w:ascii="宋体" w:eastAsia="宋体" w:hAnsi="Courier New" w:cs="Times New Roman"/>
      <w:kern w:val="0"/>
      <w:sz w:val="20"/>
      <w:szCs w:val="20"/>
    </w:rPr>
  </w:style>
  <w:style w:type="paragraph" w:styleId="80">
    <w:name w:val="toc 8"/>
    <w:basedOn w:val="a"/>
    <w:next w:val="a"/>
    <w:uiPriority w:val="39"/>
    <w:qFormat/>
    <w:rsid w:val="00D0615C"/>
    <w:pPr>
      <w:ind w:leftChars="1400" w:left="2940"/>
    </w:pPr>
    <w:rPr>
      <w:rFonts w:ascii="Times New Roman" w:eastAsia="宋体" w:hAnsi="Times New Roman" w:cs="Times New Roman"/>
      <w:szCs w:val="20"/>
    </w:rPr>
  </w:style>
  <w:style w:type="paragraph" w:styleId="ae">
    <w:name w:val="Date"/>
    <w:basedOn w:val="a"/>
    <w:next w:val="a"/>
    <w:link w:val="Char7"/>
    <w:qFormat/>
    <w:rsid w:val="00D0615C"/>
    <w:rPr>
      <w:rFonts w:ascii="Calibri" w:eastAsia="宋体" w:hAnsi="Calibri" w:cs="Times New Roman"/>
    </w:rPr>
  </w:style>
  <w:style w:type="character" w:customStyle="1" w:styleId="Char7">
    <w:name w:val="日期 Char"/>
    <w:basedOn w:val="a1"/>
    <w:link w:val="ae"/>
    <w:qFormat/>
    <w:rsid w:val="00D0615C"/>
    <w:rPr>
      <w:rFonts w:ascii="Calibri" w:eastAsia="宋体" w:hAnsi="Calibri" w:cs="Times New Roman"/>
    </w:rPr>
  </w:style>
  <w:style w:type="paragraph" w:styleId="21">
    <w:name w:val="Body Text Indent 2"/>
    <w:basedOn w:val="a"/>
    <w:link w:val="2Char0"/>
    <w:qFormat/>
    <w:rsid w:val="00D0615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D0615C"/>
    <w:rPr>
      <w:rFonts w:ascii="宋体" w:eastAsia="宋体" w:hAnsi="宋体" w:cs="Times New Roman"/>
      <w:b/>
      <w:bCs/>
      <w:sz w:val="24"/>
      <w:szCs w:val="20"/>
    </w:rPr>
  </w:style>
  <w:style w:type="paragraph" w:styleId="af">
    <w:name w:val="Balloon Text"/>
    <w:basedOn w:val="a"/>
    <w:link w:val="Char8"/>
    <w:semiHidden/>
    <w:qFormat/>
    <w:rsid w:val="00D0615C"/>
    <w:rPr>
      <w:rFonts w:ascii="Times New Roman" w:eastAsia="宋体" w:hAnsi="Times New Roman" w:cs="Times New Roman"/>
      <w:sz w:val="18"/>
      <w:szCs w:val="18"/>
    </w:rPr>
  </w:style>
  <w:style w:type="character" w:customStyle="1" w:styleId="Char8">
    <w:name w:val="批注框文本 Char"/>
    <w:basedOn w:val="a1"/>
    <w:link w:val="af"/>
    <w:semiHidden/>
    <w:qFormat/>
    <w:rsid w:val="00D0615C"/>
    <w:rPr>
      <w:rFonts w:ascii="Times New Roman" w:eastAsia="宋体" w:hAnsi="Times New Roman" w:cs="Times New Roman"/>
      <w:sz w:val="18"/>
      <w:szCs w:val="18"/>
    </w:rPr>
  </w:style>
  <w:style w:type="paragraph" w:styleId="af0">
    <w:name w:val="footer"/>
    <w:basedOn w:val="a"/>
    <w:link w:val="Char9"/>
    <w:uiPriority w:val="99"/>
    <w:qFormat/>
    <w:rsid w:val="00D0615C"/>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D0615C"/>
    <w:rPr>
      <w:rFonts w:ascii="Calibri" w:eastAsia="宋体" w:hAnsi="Calibri" w:cs="Times New Roman"/>
      <w:kern w:val="0"/>
      <w:sz w:val="18"/>
      <w:szCs w:val="20"/>
    </w:rPr>
  </w:style>
  <w:style w:type="paragraph" w:styleId="af1">
    <w:name w:val="header"/>
    <w:basedOn w:val="a"/>
    <w:link w:val="Chara"/>
    <w:qFormat/>
    <w:rsid w:val="00D0615C"/>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D0615C"/>
    <w:rPr>
      <w:rFonts w:ascii="Calibri" w:eastAsia="宋体" w:hAnsi="Calibri" w:cs="Times New Roman"/>
      <w:kern w:val="0"/>
      <w:sz w:val="18"/>
      <w:szCs w:val="20"/>
    </w:rPr>
  </w:style>
  <w:style w:type="paragraph" w:styleId="11">
    <w:name w:val="toc 1"/>
    <w:basedOn w:val="a"/>
    <w:next w:val="a"/>
    <w:uiPriority w:val="39"/>
    <w:qFormat/>
    <w:rsid w:val="00D0615C"/>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D0615C"/>
    <w:pPr>
      <w:ind w:leftChars="600" w:left="1260"/>
    </w:pPr>
    <w:rPr>
      <w:rFonts w:ascii="Times New Roman" w:eastAsia="宋体" w:hAnsi="Times New Roman" w:cs="Times New Roman"/>
      <w:szCs w:val="20"/>
    </w:rPr>
  </w:style>
  <w:style w:type="paragraph" w:styleId="af2">
    <w:name w:val="Subtitle"/>
    <w:basedOn w:val="a"/>
    <w:next w:val="a"/>
    <w:link w:val="Charb"/>
    <w:qFormat/>
    <w:rsid w:val="00D0615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D0615C"/>
    <w:rPr>
      <w:rFonts w:ascii="Arial" w:eastAsia="方正魏碑简体" w:hAnsi="Arial" w:cs="Times New Roman"/>
      <w:bCs/>
      <w:kern w:val="28"/>
      <w:sz w:val="32"/>
      <w:szCs w:val="32"/>
    </w:rPr>
  </w:style>
  <w:style w:type="paragraph" w:styleId="af3">
    <w:name w:val="footnote text"/>
    <w:basedOn w:val="a"/>
    <w:link w:val="Char11"/>
    <w:unhideWhenUsed/>
    <w:qFormat/>
    <w:rsid w:val="00D0615C"/>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D0615C"/>
    <w:rPr>
      <w:sz w:val="18"/>
      <w:szCs w:val="18"/>
    </w:rPr>
  </w:style>
  <w:style w:type="paragraph" w:styleId="60">
    <w:name w:val="toc 6"/>
    <w:basedOn w:val="a"/>
    <w:next w:val="a"/>
    <w:uiPriority w:val="39"/>
    <w:qFormat/>
    <w:rsid w:val="00D0615C"/>
    <w:pPr>
      <w:ind w:leftChars="1000" w:left="2100"/>
    </w:pPr>
    <w:rPr>
      <w:rFonts w:ascii="Times New Roman" w:eastAsia="宋体" w:hAnsi="Times New Roman" w:cs="Times New Roman"/>
      <w:szCs w:val="20"/>
    </w:rPr>
  </w:style>
  <w:style w:type="paragraph" w:styleId="33">
    <w:name w:val="Body Text Indent 3"/>
    <w:basedOn w:val="a"/>
    <w:link w:val="3Char1"/>
    <w:qFormat/>
    <w:rsid w:val="00D0615C"/>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D0615C"/>
    <w:rPr>
      <w:rFonts w:ascii="Times New Roman" w:eastAsia="宋体" w:hAnsi="Times New Roman" w:cs="Times New Roman"/>
      <w:szCs w:val="21"/>
    </w:rPr>
  </w:style>
  <w:style w:type="paragraph" w:styleId="22">
    <w:name w:val="toc 2"/>
    <w:basedOn w:val="a"/>
    <w:next w:val="a"/>
    <w:uiPriority w:val="39"/>
    <w:qFormat/>
    <w:rsid w:val="00D0615C"/>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D0615C"/>
    <w:pPr>
      <w:ind w:leftChars="1600" w:left="3360"/>
    </w:pPr>
    <w:rPr>
      <w:rFonts w:ascii="Times New Roman" w:eastAsia="宋体" w:hAnsi="Times New Roman" w:cs="Times New Roman"/>
      <w:szCs w:val="20"/>
    </w:rPr>
  </w:style>
  <w:style w:type="paragraph" w:styleId="23">
    <w:name w:val="Body Text 2"/>
    <w:basedOn w:val="a"/>
    <w:link w:val="2Char1"/>
    <w:qFormat/>
    <w:rsid w:val="00D0615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D0615C"/>
    <w:rPr>
      <w:rFonts w:ascii="Times New Roman" w:eastAsia="宋体" w:hAnsi="Times New Roman" w:cs="Times New Roman"/>
      <w:szCs w:val="20"/>
    </w:rPr>
  </w:style>
  <w:style w:type="paragraph" w:styleId="HTML">
    <w:name w:val="HTML Preformatted"/>
    <w:basedOn w:val="a"/>
    <w:link w:val="HTMLChar"/>
    <w:qFormat/>
    <w:rsid w:val="00D06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D0615C"/>
    <w:rPr>
      <w:rFonts w:ascii="宋体" w:eastAsia="宋体" w:hAnsi="宋体" w:cs="宋体"/>
      <w:kern w:val="0"/>
      <w:sz w:val="24"/>
      <w:szCs w:val="24"/>
    </w:rPr>
  </w:style>
  <w:style w:type="paragraph" w:styleId="af4">
    <w:name w:val="Normal (Web)"/>
    <w:basedOn w:val="a"/>
    <w:uiPriority w:val="99"/>
    <w:qFormat/>
    <w:rsid w:val="00D0615C"/>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D0615C"/>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D0615C"/>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D0615C"/>
    <w:rPr>
      <w:b/>
      <w:bCs/>
      <w:kern w:val="0"/>
      <w:sz w:val="20"/>
      <w:szCs w:val="20"/>
    </w:rPr>
  </w:style>
  <w:style w:type="character" w:customStyle="1" w:styleId="Chare">
    <w:name w:val="批注主题 Char"/>
    <w:basedOn w:val="Char2"/>
    <w:link w:val="af6"/>
    <w:uiPriority w:val="99"/>
    <w:qFormat/>
    <w:rsid w:val="00D0615C"/>
    <w:rPr>
      <w:rFonts w:ascii="Calibri" w:eastAsia="宋体" w:hAnsi="Calibri" w:cs="Times New Roman"/>
      <w:b/>
      <w:bCs/>
      <w:kern w:val="0"/>
      <w:sz w:val="20"/>
      <w:szCs w:val="20"/>
    </w:rPr>
  </w:style>
  <w:style w:type="paragraph" w:styleId="af7">
    <w:name w:val="Body Text First Indent"/>
    <w:basedOn w:val="ab"/>
    <w:link w:val="Charf"/>
    <w:qFormat/>
    <w:rsid w:val="00D0615C"/>
    <w:pPr>
      <w:spacing w:line="300" w:lineRule="auto"/>
      <w:ind w:firstLine="510"/>
    </w:pPr>
    <w:rPr>
      <w:sz w:val="24"/>
    </w:rPr>
  </w:style>
  <w:style w:type="character" w:customStyle="1" w:styleId="Charf">
    <w:name w:val="正文首行缩进 Char"/>
    <w:basedOn w:val="Char4"/>
    <w:link w:val="af7"/>
    <w:qFormat/>
    <w:rsid w:val="00D0615C"/>
    <w:rPr>
      <w:rFonts w:ascii="Calibri" w:eastAsia="宋体" w:hAnsi="Calibri" w:cs="Times New Roman"/>
      <w:sz w:val="24"/>
    </w:rPr>
  </w:style>
  <w:style w:type="table" w:styleId="af8">
    <w:name w:val="Table Grid"/>
    <w:basedOn w:val="a2"/>
    <w:uiPriority w:val="59"/>
    <w:qFormat/>
    <w:rsid w:val="00D0615C"/>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D0615C"/>
    <w:rPr>
      <w:b/>
      <w:bCs/>
    </w:rPr>
  </w:style>
  <w:style w:type="character" w:styleId="afa">
    <w:name w:val="page number"/>
    <w:basedOn w:val="a1"/>
    <w:qFormat/>
    <w:rsid w:val="00D0615C"/>
  </w:style>
  <w:style w:type="character" w:styleId="afb">
    <w:name w:val="FollowedHyperlink"/>
    <w:qFormat/>
    <w:rsid w:val="00D0615C"/>
    <w:rPr>
      <w:color w:val="800080"/>
      <w:u w:val="single"/>
    </w:rPr>
  </w:style>
  <w:style w:type="character" w:styleId="afc">
    <w:name w:val="Emphasis"/>
    <w:qFormat/>
    <w:rsid w:val="00D0615C"/>
    <w:rPr>
      <w:i/>
      <w:iCs/>
    </w:rPr>
  </w:style>
  <w:style w:type="character" w:styleId="afd">
    <w:name w:val="Hyperlink"/>
    <w:uiPriority w:val="99"/>
    <w:qFormat/>
    <w:rsid w:val="00D0615C"/>
    <w:rPr>
      <w:color w:val="0000FF"/>
      <w:u w:val="single"/>
    </w:rPr>
  </w:style>
  <w:style w:type="character" w:styleId="afe">
    <w:name w:val="annotation reference"/>
    <w:uiPriority w:val="99"/>
    <w:unhideWhenUsed/>
    <w:qFormat/>
    <w:rsid w:val="00D0615C"/>
    <w:rPr>
      <w:sz w:val="21"/>
      <w:szCs w:val="21"/>
    </w:rPr>
  </w:style>
  <w:style w:type="character" w:customStyle="1" w:styleId="16">
    <w:name w:val="16"/>
    <w:qFormat/>
    <w:rsid w:val="00D0615C"/>
    <w:rPr>
      <w:rFonts w:ascii="Times New Roman" w:hAnsi="Times New Roman" w:cs="Times New Roman" w:hint="default"/>
      <w:color w:val="0000FF"/>
      <w:sz w:val="20"/>
      <w:szCs w:val="20"/>
      <w:u w:val="single"/>
    </w:rPr>
  </w:style>
  <w:style w:type="character" w:customStyle="1" w:styleId="Charf0">
    <w:name w:val="明显引用 Char"/>
    <w:basedOn w:val="a1"/>
    <w:qFormat/>
    <w:rsid w:val="00D0615C"/>
    <w:rPr>
      <w:b/>
      <w:bCs/>
      <w:i/>
      <w:iCs/>
      <w:color w:val="4F81BD"/>
      <w:kern w:val="2"/>
      <w:sz w:val="21"/>
    </w:rPr>
  </w:style>
  <w:style w:type="character" w:customStyle="1" w:styleId="SubtitleChar">
    <w:name w:val="Subtitle Char"/>
    <w:qFormat/>
    <w:locked/>
    <w:rsid w:val="00D0615C"/>
    <w:rPr>
      <w:rFonts w:ascii="Calibri Light" w:eastAsia="宋体" w:hAnsi="Calibri Light" w:cs="Times New Roman"/>
      <w:b/>
      <w:bCs/>
      <w:kern w:val="28"/>
      <w:sz w:val="32"/>
      <w:szCs w:val="32"/>
      <w:lang w:eastAsia="en-US"/>
    </w:rPr>
  </w:style>
  <w:style w:type="character" w:customStyle="1" w:styleId="CharChar6">
    <w:name w:val="Char Char6"/>
    <w:qFormat/>
    <w:rsid w:val="00D0615C"/>
    <w:rPr>
      <w:rFonts w:ascii="Arial" w:eastAsia="黑体" w:hAnsi="Arial"/>
      <w:kern w:val="2"/>
      <w:sz w:val="44"/>
    </w:rPr>
  </w:style>
  <w:style w:type="character" w:customStyle="1" w:styleId="Char5CharCharCharCharChar">
    <w:name w:val="+正文 Char5 Char Char Char Char Char"/>
    <w:link w:val="Char5CharCharChar"/>
    <w:qFormat/>
    <w:locked/>
    <w:rsid w:val="00D0615C"/>
    <w:rPr>
      <w:rFonts w:ascii="宋体" w:hAnsi="宋体"/>
      <w:sz w:val="24"/>
    </w:rPr>
  </w:style>
  <w:style w:type="paragraph" w:customStyle="1" w:styleId="Char5CharCharChar">
    <w:name w:val="+正文 Char5 Char Char Char"/>
    <w:basedOn w:val="a"/>
    <w:link w:val="Char5CharCharCharCharChar"/>
    <w:qFormat/>
    <w:rsid w:val="00D0615C"/>
    <w:pPr>
      <w:spacing w:line="360" w:lineRule="auto"/>
      <w:ind w:firstLineChars="200" w:firstLine="200"/>
    </w:pPr>
    <w:rPr>
      <w:rFonts w:ascii="宋体" w:hAnsi="宋体"/>
      <w:sz w:val="24"/>
    </w:rPr>
  </w:style>
  <w:style w:type="character" w:customStyle="1" w:styleId="Char11">
    <w:name w:val="脚注文本 Char1"/>
    <w:basedOn w:val="a1"/>
    <w:link w:val="af3"/>
    <w:locked/>
    <w:rsid w:val="00D0615C"/>
    <w:rPr>
      <w:rFonts w:ascii="Times New Roman" w:eastAsia="宋体" w:hAnsi="Times New Roman" w:cs="Times New Roman"/>
      <w:sz w:val="18"/>
      <w:szCs w:val="18"/>
    </w:rPr>
  </w:style>
  <w:style w:type="character" w:customStyle="1" w:styleId="Char10">
    <w:name w:val="正文文本 Char1"/>
    <w:basedOn w:val="a1"/>
    <w:link w:val="ab"/>
    <w:qFormat/>
    <w:rsid w:val="00D0615C"/>
    <w:rPr>
      <w:rFonts w:ascii="Calibri" w:eastAsia="宋体" w:hAnsi="Calibri" w:cs="Times New Roman"/>
    </w:rPr>
  </w:style>
  <w:style w:type="character" w:customStyle="1" w:styleId="Char12">
    <w:name w:val="引用 Char1"/>
    <w:basedOn w:val="a1"/>
    <w:link w:val="12"/>
    <w:qFormat/>
    <w:locked/>
    <w:rsid w:val="00D0615C"/>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D0615C"/>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Char">
    <w:name w:val="普通文字 Char Char"/>
    <w:rsid w:val="00D0615C"/>
    <w:rPr>
      <w:rFonts w:ascii="宋体" w:hAnsi="Courier New"/>
      <w:kern w:val="2"/>
      <w:sz w:val="21"/>
    </w:rPr>
  </w:style>
  <w:style w:type="character" w:customStyle="1" w:styleId="CharChar8">
    <w:name w:val="Char Char8"/>
    <w:qFormat/>
    <w:rsid w:val="00D0615C"/>
    <w:rPr>
      <w:kern w:val="2"/>
      <w:sz w:val="21"/>
    </w:rPr>
  </w:style>
  <w:style w:type="character" w:customStyle="1" w:styleId="msoins0">
    <w:name w:val="msoins"/>
    <w:basedOn w:val="a1"/>
    <w:qFormat/>
    <w:rsid w:val="00D0615C"/>
  </w:style>
  <w:style w:type="character" w:customStyle="1" w:styleId="Char13">
    <w:name w:val="批注主题 Char1"/>
    <w:basedOn w:val="Char14"/>
    <w:uiPriority w:val="99"/>
    <w:semiHidden/>
    <w:qFormat/>
    <w:rsid w:val="00D0615C"/>
    <w:rPr>
      <w:b/>
      <w:bCs/>
    </w:rPr>
  </w:style>
  <w:style w:type="character" w:customStyle="1" w:styleId="Char14">
    <w:name w:val="批注文字 Char1"/>
    <w:basedOn w:val="a1"/>
    <w:uiPriority w:val="99"/>
    <w:semiHidden/>
    <w:rsid w:val="00D0615C"/>
  </w:style>
  <w:style w:type="character" w:customStyle="1" w:styleId="CharChar2">
    <w:name w:val="Char Char2"/>
    <w:qFormat/>
    <w:rsid w:val="00D0615C"/>
    <w:rPr>
      <w:kern w:val="2"/>
      <w:sz w:val="24"/>
      <w:szCs w:val="24"/>
    </w:rPr>
  </w:style>
  <w:style w:type="character" w:customStyle="1" w:styleId="Char15">
    <w:name w:val="标题 Char1"/>
    <w:basedOn w:val="a1"/>
    <w:uiPriority w:val="10"/>
    <w:qFormat/>
    <w:rsid w:val="00D0615C"/>
    <w:rPr>
      <w:rFonts w:ascii="Cambria" w:eastAsia="宋体" w:hAnsi="Cambria" w:cs="Times New Roman"/>
      <w:b/>
      <w:bCs/>
      <w:sz w:val="32"/>
      <w:szCs w:val="32"/>
    </w:rPr>
  </w:style>
  <w:style w:type="character" w:customStyle="1" w:styleId="Char16">
    <w:name w:val="页脚 Char1"/>
    <w:basedOn w:val="a1"/>
    <w:uiPriority w:val="99"/>
    <w:semiHidden/>
    <w:qFormat/>
    <w:rsid w:val="00D0615C"/>
    <w:rPr>
      <w:sz w:val="18"/>
      <w:szCs w:val="18"/>
    </w:rPr>
  </w:style>
  <w:style w:type="character" w:customStyle="1" w:styleId="Char17">
    <w:name w:val="注释标题 Char1"/>
    <w:basedOn w:val="a1"/>
    <w:uiPriority w:val="99"/>
    <w:semiHidden/>
    <w:qFormat/>
    <w:rsid w:val="00D0615C"/>
  </w:style>
  <w:style w:type="character" w:customStyle="1" w:styleId="Char18">
    <w:name w:val="页眉 Char1"/>
    <w:basedOn w:val="a1"/>
    <w:uiPriority w:val="99"/>
    <w:semiHidden/>
    <w:qFormat/>
    <w:rsid w:val="00D0615C"/>
    <w:rPr>
      <w:sz w:val="18"/>
      <w:szCs w:val="18"/>
    </w:rPr>
  </w:style>
  <w:style w:type="character" w:customStyle="1" w:styleId="font12-blue-bold1">
    <w:name w:val="font12-blue-bold1"/>
    <w:qFormat/>
    <w:rsid w:val="00D0615C"/>
    <w:rPr>
      <w:b/>
      <w:bCs/>
      <w:color w:val="0249A5"/>
      <w:sz w:val="18"/>
      <w:szCs w:val="18"/>
      <w:u w:val="none"/>
    </w:rPr>
  </w:style>
  <w:style w:type="character" w:customStyle="1" w:styleId="3Char10">
    <w:name w:val="正文文本 3 Char1"/>
    <w:basedOn w:val="a1"/>
    <w:uiPriority w:val="99"/>
    <w:semiHidden/>
    <w:qFormat/>
    <w:rsid w:val="00D0615C"/>
    <w:rPr>
      <w:sz w:val="16"/>
      <w:szCs w:val="16"/>
    </w:rPr>
  </w:style>
  <w:style w:type="character" w:customStyle="1" w:styleId="hCharChar">
    <w:name w:val="h Char Char"/>
    <w:qFormat/>
    <w:rsid w:val="00D0615C"/>
    <w:rPr>
      <w:kern w:val="2"/>
      <w:sz w:val="18"/>
    </w:rPr>
  </w:style>
  <w:style w:type="character" w:customStyle="1" w:styleId="CharChar7">
    <w:name w:val="Char Char7"/>
    <w:qFormat/>
    <w:rsid w:val="00D0615C"/>
    <w:rPr>
      <w:kern w:val="2"/>
      <w:sz w:val="18"/>
    </w:rPr>
  </w:style>
  <w:style w:type="character" w:customStyle="1" w:styleId="Char19">
    <w:name w:val="日期 Char1"/>
    <w:basedOn w:val="a1"/>
    <w:uiPriority w:val="99"/>
    <w:semiHidden/>
    <w:qFormat/>
    <w:rsid w:val="00D0615C"/>
  </w:style>
  <w:style w:type="character" w:customStyle="1" w:styleId="CharChar3">
    <w:name w:val="Char Char3"/>
    <w:qFormat/>
    <w:rsid w:val="00D0615C"/>
    <w:rPr>
      <w:kern w:val="2"/>
      <w:sz w:val="21"/>
    </w:rPr>
  </w:style>
  <w:style w:type="character" w:customStyle="1" w:styleId="CharChar0">
    <w:name w:val="+正文 Char Char"/>
    <w:link w:val="CharCharChar"/>
    <w:qFormat/>
    <w:locked/>
    <w:rsid w:val="00D0615C"/>
    <w:rPr>
      <w:rFonts w:ascii="楷体_GB2312" w:eastAsia="楷体_GB2312"/>
      <w:sz w:val="24"/>
    </w:rPr>
  </w:style>
  <w:style w:type="paragraph" w:customStyle="1" w:styleId="CharCharChar">
    <w:name w:val="+正文 Char Char Char"/>
    <w:basedOn w:val="a"/>
    <w:link w:val="CharChar0"/>
    <w:qFormat/>
    <w:rsid w:val="00D0615C"/>
    <w:pPr>
      <w:spacing w:line="360" w:lineRule="auto"/>
      <w:ind w:firstLineChars="200" w:firstLine="200"/>
    </w:pPr>
    <w:rPr>
      <w:rFonts w:ascii="楷体_GB2312" w:eastAsia="楷体_GB2312"/>
      <w:sz w:val="24"/>
    </w:rPr>
  </w:style>
  <w:style w:type="character" w:customStyle="1" w:styleId="CharChar1">
    <w:name w:val="Char Char1"/>
    <w:semiHidden/>
    <w:qFormat/>
    <w:rsid w:val="00D0615C"/>
    <w:rPr>
      <w:kern w:val="2"/>
      <w:sz w:val="21"/>
    </w:rPr>
  </w:style>
  <w:style w:type="character" w:customStyle="1" w:styleId="solutioncontent1">
    <w:name w:val="solutioncontent1"/>
    <w:qFormat/>
    <w:rsid w:val="00D0615C"/>
    <w:rPr>
      <w:rFonts w:cs="Times New Roman"/>
      <w:color w:val="333333"/>
      <w:sz w:val="15"/>
      <w:szCs w:val="15"/>
    </w:rPr>
  </w:style>
  <w:style w:type="character" w:customStyle="1" w:styleId="Char1a">
    <w:name w:val="正文首行缩进 Char1"/>
    <w:basedOn w:val="Char10"/>
    <w:uiPriority w:val="99"/>
    <w:semiHidden/>
    <w:qFormat/>
    <w:rsid w:val="00D0615C"/>
    <w:rPr>
      <w:rFonts w:ascii="Calibri" w:eastAsia="宋体" w:hAnsi="Calibri" w:cs="Times New Roman"/>
    </w:rPr>
  </w:style>
  <w:style w:type="character" w:customStyle="1" w:styleId="Charf1">
    <w:name w:val="段 Char"/>
    <w:basedOn w:val="a1"/>
    <w:link w:val="aff"/>
    <w:qFormat/>
    <w:rsid w:val="00D0615C"/>
    <w:rPr>
      <w:rFonts w:ascii="宋体" w:hAnsi="Times New Roman"/>
    </w:rPr>
  </w:style>
  <w:style w:type="paragraph" w:customStyle="1" w:styleId="aff">
    <w:name w:val="段"/>
    <w:link w:val="Charf1"/>
    <w:qFormat/>
    <w:rsid w:val="00D0615C"/>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D0615C"/>
    <w:rPr>
      <w:i/>
      <w:iCs/>
      <w:color w:val="000000"/>
      <w:kern w:val="2"/>
      <w:sz w:val="21"/>
    </w:rPr>
  </w:style>
  <w:style w:type="character" w:customStyle="1" w:styleId="1CharCharChar">
    <w:name w:val="+1. Char Char Char"/>
    <w:link w:val="1Char0"/>
    <w:qFormat/>
    <w:locked/>
    <w:rsid w:val="00D0615C"/>
    <w:rPr>
      <w:rFonts w:ascii="Times New Roman" w:eastAsia="宋体" w:hAnsi="Times New Roman" w:cs="Times New Roman"/>
    </w:rPr>
  </w:style>
  <w:style w:type="paragraph" w:customStyle="1" w:styleId="1Char0">
    <w:name w:val="+1. Char"/>
    <w:basedOn w:val="a"/>
    <w:link w:val="1CharCharChar"/>
    <w:qFormat/>
    <w:rsid w:val="00D0615C"/>
    <w:rPr>
      <w:rFonts w:ascii="Times New Roman" w:eastAsia="宋体" w:hAnsi="Times New Roman" w:cs="Times New Roman"/>
    </w:rPr>
  </w:style>
  <w:style w:type="character" w:customStyle="1" w:styleId="15">
    <w:name w:val="15"/>
    <w:qFormat/>
    <w:rsid w:val="00D0615C"/>
    <w:rPr>
      <w:rFonts w:ascii="Calibri" w:hAnsi="Calibri" w:hint="default"/>
    </w:rPr>
  </w:style>
  <w:style w:type="character" w:customStyle="1" w:styleId="black1">
    <w:name w:val="black1"/>
    <w:qFormat/>
    <w:rsid w:val="00D0615C"/>
    <w:rPr>
      <w:rFonts w:ascii="ˎ̥" w:hAnsi="ˎ̥" w:hint="default"/>
      <w:color w:val="333333"/>
      <w:sz w:val="18"/>
      <w:szCs w:val="18"/>
      <w:u w:val="none"/>
    </w:rPr>
  </w:style>
  <w:style w:type="character" w:customStyle="1" w:styleId="Char1b">
    <w:name w:val="副标题 Char1"/>
    <w:basedOn w:val="a1"/>
    <w:uiPriority w:val="11"/>
    <w:qFormat/>
    <w:rsid w:val="00D0615C"/>
    <w:rPr>
      <w:rFonts w:ascii="Cambria" w:eastAsia="宋体" w:hAnsi="Cambria" w:cs="Times New Roman"/>
      <w:b/>
      <w:bCs/>
      <w:kern w:val="28"/>
      <w:sz w:val="32"/>
      <w:szCs w:val="32"/>
    </w:rPr>
  </w:style>
  <w:style w:type="character" w:customStyle="1" w:styleId="Charf3">
    <w:name w:val="标准款样式 Char"/>
    <w:basedOn w:val="a1"/>
    <w:link w:val="aff0"/>
    <w:qFormat/>
    <w:rsid w:val="00D0615C"/>
    <w:rPr>
      <w:rFonts w:ascii="黑体" w:eastAsia="宋体" w:hAnsi="宋体" w:cs="Times New Roman"/>
    </w:rPr>
  </w:style>
  <w:style w:type="paragraph" w:customStyle="1" w:styleId="aff0">
    <w:name w:val="标准款样式"/>
    <w:basedOn w:val="a"/>
    <w:link w:val="Charf3"/>
    <w:qFormat/>
    <w:rsid w:val="00D0615C"/>
    <w:rPr>
      <w:rFonts w:ascii="黑体" w:eastAsia="宋体" w:hAnsi="宋体" w:cs="Times New Roman"/>
    </w:rPr>
  </w:style>
  <w:style w:type="character" w:customStyle="1" w:styleId="CharChar4">
    <w:name w:val="Char Char"/>
    <w:semiHidden/>
    <w:qFormat/>
    <w:rsid w:val="00D0615C"/>
    <w:rPr>
      <w:b/>
      <w:bCs/>
      <w:kern w:val="2"/>
      <w:sz w:val="21"/>
    </w:rPr>
  </w:style>
  <w:style w:type="character" w:customStyle="1" w:styleId="Char1c">
    <w:name w:val="纯文本 Char1"/>
    <w:basedOn w:val="a1"/>
    <w:uiPriority w:val="99"/>
    <w:semiHidden/>
    <w:qFormat/>
    <w:rsid w:val="00D0615C"/>
    <w:rPr>
      <w:rFonts w:ascii="宋体" w:eastAsia="宋体" w:hAnsi="Courier New" w:cs="Courier New"/>
      <w:szCs w:val="21"/>
    </w:rPr>
  </w:style>
  <w:style w:type="character" w:customStyle="1" w:styleId="grame">
    <w:name w:val="grame"/>
    <w:basedOn w:val="a1"/>
    <w:qFormat/>
    <w:rsid w:val="00D0615C"/>
  </w:style>
  <w:style w:type="character" w:customStyle="1" w:styleId="CharChar5">
    <w:name w:val="表文字 Char Char"/>
    <w:link w:val="aff1"/>
    <w:qFormat/>
    <w:locked/>
    <w:rsid w:val="00D0615C"/>
    <w:rPr>
      <w:rFonts w:ascii="楷体_GB2312" w:eastAsia="楷体_GB2312" w:hAnsi="宋体"/>
      <w:spacing w:val="-8"/>
      <w:sz w:val="24"/>
      <w:lang w:val="zh-CN"/>
    </w:rPr>
  </w:style>
  <w:style w:type="paragraph" w:customStyle="1" w:styleId="aff1">
    <w:name w:val="表文字"/>
    <w:basedOn w:val="a"/>
    <w:link w:val="CharChar5"/>
    <w:qFormat/>
    <w:rsid w:val="00D0615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
    <w:name w:val="正文缩进 Char"/>
    <w:link w:val="a0"/>
    <w:qFormat/>
    <w:rsid w:val="00D0615C"/>
    <w:rPr>
      <w:rFonts w:ascii="Calibri" w:eastAsia="宋体" w:hAnsi="Calibri" w:cs="Times New Roman"/>
    </w:rPr>
  </w:style>
  <w:style w:type="character" w:customStyle="1" w:styleId="Char2CharChar">
    <w:name w:val="+正文 Char2 Char Char"/>
    <w:link w:val="Char20"/>
    <w:qFormat/>
    <w:locked/>
    <w:rsid w:val="00D0615C"/>
    <w:rPr>
      <w:rFonts w:ascii="宋体" w:hAnsi="宋体"/>
      <w:sz w:val="24"/>
    </w:rPr>
  </w:style>
  <w:style w:type="paragraph" w:customStyle="1" w:styleId="Char20">
    <w:name w:val="+正文 Char2"/>
    <w:basedOn w:val="a"/>
    <w:link w:val="Char2CharChar"/>
    <w:qFormat/>
    <w:rsid w:val="00D0615C"/>
    <w:pPr>
      <w:spacing w:line="360" w:lineRule="auto"/>
      <w:ind w:firstLineChars="200" w:firstLine="200"/>
    </w:pPr>
    <w:rPr>
      <w:rFonts w:ascii="宋体" w:hAnsi="宋体"/>
      <w:sz w:val="24"/>
    </w:rPr>
  </w:style>
  <w:style w:type="character" w:customStyle="1" w:styleId="Charf4">
    <w:name w:val="表正文 Char"/>
    <w:qFormat/>
    <w:rsid w:val="00D0615C"/>
    <w:rPr>
      <w:rFonts w:eastAsia="宋体"/>
      <w:kern w:val="2"/>
      <w:sz w:val="24"/>
      <w:lang w:val="en-US" w:eastAsia="zh-CN" w:bidi="ar-SA"/>
    </w:rPr>
  </w:style>
  <w:style w:type="character" w:customStyle="1" w:styleId="CharChar3CharCharCharChar">
    <w:name w:val="+正文 Char Char3 Char Char Char Char"/>
    <w:link w:val="CharChar3CharChar"/>
    <w:qFormat/>
    <w:locked/>
    <w:rsid w:val="00D0615C"/>
    <w:rPr>
      <w:rFonts w:ascii="宋体" w:hAnsi="宋体"/>
      <w:sz w:val="24"/>
    </w:rPr>
  </w:style>
  <w:style w:type="paragraph" w:customStyle="1" w:styleId="CharChar3CharChar">
    <w:name w:val="+正文 Char Char3 Char Char"/>
    <w:basedOn w:val="a"/>
    <w:link w:val="CharChar3CharCharCharChar"/>
    <w:qFormat/>
    <w:rsid w:val="00D0615C"/>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D0615C"/>
    <w:rPr>
      <w:rFonts w:ascii="宋体" w:hAnsi="宋体"/>
      <w:sz w:val="24"/>
    </w:rPr>
  </w:style>
  <w:style w:type="paragraph" w:customStyle="1" w:styleId="CharChar2Char">
    <w:name w:val="+正文 Char Char2 Char"/>
    <w:basedOn w:val="a"/>
    <w:link w:val="CharChar2CharCharChar"/>
    <w:qFormat/>
    <w:rsid w:val="00D0615C"/>
    <w:pPr>
      <w:spacing w:line="360" w:lineRule="auto"/>
      <w:ind w:firstLineChars="200" w:firstLine="200"/>
    </w:pPr>
    <w:rPr>
      <w:rFonts w:ascii="宋体" w:hAnsi="宋体"/>
      <w:sz w:val="24"/>
    </w:rPr>
  </w:style>
  <w:style w:type="character" w:customStyle="1" w:styleId="Char40">
    <w:name w:val="+正文 Char4"/>
    <w:link w:val="aff2"/>
    <w:qFormat/>
    <w:locked/>
    <w:rsid w:val="00D0615C"/>
    <w:rPr>
      <w:rFonts w:ascii="宋体" w:hAnsi="宋体"/>
      <w:sz w:val="24"/>
    </w:rPr>
  </w:style>
  <w:style w:type="paragraph" w:customStyle="1" w:styleId="aff2">
    <w:name w:val="+正文"/>
    <w:basedOn w:val="a"/>
    <w:link w:val="Char40"/>
    <w:qFormat/>
    <w:rsid w:val="00D0615C"/>
    <w:pPr>
      <w:spacing w:line="360" w:lineRule="auto"/>
      <w:ind w:firstLineChars="200" w:firstLine="200"/>
    </w:pPr>
    <w:rPr>
      <w:rFonts w:ascii="宋体" w:hAnsi="宋体"/>
      <w:sz w:val="24"/>
    </w:rPr>
  </w:style>
  <w:style w:type="character" w:customStyle="1" w:styleId="Char1d">
    <w:name w:val="称呼 Char1"/>
    <w:basedOn w:val="a1"/>
    <w:uiPriority w:val="99"/>
    <w:semiHidden/>
    <w:qFormat/>
    <w:rsid w:val="00D0615C"/>
  </w:style>
  <w:style w:type="character" w:customStyle="1" w:styleId="Charf5">
    <w:name w:val="无间隔 Char"/>
    <w:link w:val="13"/>
    <w:qFormat/>
    <w:locked/>
    <w:rsid w:val="00D0615C"/>
    <w:rPr>
      <w:rFonts w:eastAsia="Times New Roman"/>
      <w:sz w:val="22"/>
      <w:lang w:eastAsia="en-US" w:bidi="en-US"/>
    </w:rPr>
  </w:style>
  <w:style w:type="paragraph" w:customStyle="1" w:styleId="13">
    <w:name w:val="无间隔1"/>
    <w:link w:val="Charf5"/>
    <w:qFormat/>
    <w:rsid w:val="00D0615C"/>
    <w:rPr>
      <w:rFonts w:eastAsia="Times New Roman"/>
      <w:sz w:val="22"/>
      <w:lang w:eastAsia="en-US" w:bidi="en-US"/>
    </w:rPr>
  </w:style>
  <w:style w:type="character" w:customStyle="1" w:styleId="CharChar40">
    <w:name w:val="Char Char4"/>
    <w:qFormat/>
    <w:rsid w:val="00D0615C"/>
    <w:rPr>
      <w:kern w:val="2"/>
      <w:sz w:val="16"/>
    </w:rPr>
  </w:style>
  <w:style w:type="character" w:customStyle="1" w:styleId="Charf6">
    <w:name w:val="居中 Char"/>
    <w:qFormat/>
    <w:rsid w:val="00D0615C"/>
    <w:rPr>
      <w:kern w:val="2"/>
      <w:sz w:val="24"/>
    </w:rPr>
  </w:style>
  <w:style w:type="character" w:customStyle="1" w:styleId="Char1e">
    <w:name w:val="表正文 Char1"/>
    <w:qFormat/>
    <w:rsid w:val="00D0615C"/>
    <w:rPr>
      <w:kern w:val="2"/>
      <w:sz w:val="21"/>
    </w:rPr>
  </w:style>
  <w:style w:type="character" w:customStyle="1" w:styleId="1CharCharCharCharChar">
    <w:name w:val="+列表1 Char Char Char Char Char"/>
    <w:link w:val="1CharCharChar0"/>
    <w:qFormat/>
    <w:locked/>
    <w:rsid w:val="00D0615C"/>
    <w:rPr>
      <w:rFonts w:ascii="宋体" w:hAnsi="宋体"/>
    </w:rPr>
  </w:style>
  <w:style w:type="paragraph" w:customStyle="1" w:styleId="1CharCharChar0">
    <w:name w:val="+列表1 Char Char Char"/>
    <w:basedOn w:val="a"/>
    <w:link w:val="1CharCharCharCharChar"/>
    <w:qFormat/>
    <w:rsid w:val="00D0615C"/>
    <w:pPr>
      <w:jc w:val="center"/>
    </w:pPr>
    <w:rPr>
      <w:rFonts w:ascii="宋体" w:hAnsi="宋体"/>
    </w:rPr>
  </w:style>
  <w:style w:type="character" w:customStyle="1" w:styleId="CharChar5CharCharChar">
    <w:name w:val="+正文 Char Char5 Char Char Char"/>
    <w:link w:val="CharChar5Char"/>
    <w:qFormat/>
    <w:locked/>
    <w:rsid w:val="00D0615C"/>
    <w:rPr>
      <w:rFonts w:ascii="宋体" w:hAnsi="宋体"/>
      <w:sz w:val="24"/>
    </w:rPr>
  </w:style>
  <w:style w:type="paragraph" w:customStyle="1" w:styleId="CharChar5Char">
    <w:name w:val="+正文 Char Char5 Char"/>
    <w:basedOn w:val="a"/>
    <w:link w:val="CharChar5CharCharChar"/>
    <w:qFormat/>
    <w:rsid w:val="00D0615C"/>
    <w:pPr>
      <w:spacing w:line="360" w:lineRule="auto"/>
      <w:ind w:firstLineChars="200" w:firstLine="200"/>
    </w:pPr>
    <w:rPr>
      <w:rFonts w:ascii="宋体" w:hAnsi="宋体"/>
      <w:sz w:val="24"/>
    </w:rPr>
  </w:style>
  <w:style w:type="character" w:customStyle="1" w:styleId="Char1f">
    <w:name w:val="明显引用 Char1"/>
    <w:basedOn w:val="a1"/>
    <w:link w:val="14"/>
    <w:qFormat/>
    <w:locked/>
    <w:rsid w:val="00D0615C"/>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D0615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50">
    <w:name w:val="Char Char5"/>
    <w:qFormat/>
    <w:rsid w:val="00D0615C"/>
    <w:rPr>
      <w:rFonts w:ascii="Arial" w:eastAsia="方正魏碑简体" w:hAnsi="Arial" w:cs="Arial"/>
      <w:bCs/>
      <w:kern w:val="28"/>
      <w:sz w:val="32"/>
      <w:szCs w:val="32"/>
    </w:rPr>
  </w:style>
  <w:style w:type="paragraph" w:customStyle="1" w:styleId="font8">
    <w:name w:val="font8"/>
    <w:basedOn w:val="a"/>
    <w:qFormat/>
    <w:rsid w:val="00D0615C"/>
    <w:pPr>
      <w:widowControl/>
      <w:spacing w:before="100" w:beforeAutospacing="1" w:after="100" w:afterAutospacing="1"/>
      <w:jc w:val="left"/>
    </w:pPr>
    <w:rPr>
      <w:rFonts w:ascii="宋体" w:eastAsia="宋体" w:hAnsi="宋体" w:cs="宋体"/>
      <w:kern w:val="0"/>
      <w:sz w:val="18"/>
      <w:szCs w:val="18"/>
    </w:rPr>
  </w:style>
  <w:style w:type="paragraph" w:customStyle="1" w:styleId="xl69">
    <w:name w:val="xl69"/>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3">
    <w:name w:val="图例编号"/>
    <w:basedOn w:val="af7"/>
    <w:next w:val="af7"/>
    <w:qFormat/>
    <w:rsid w:val="00D0615C"/>
  </w:style>
  <w:style w:type="paragraph" w:customStyle="1" w:styleId="17">
    <w:name w:val="附录标题1"/>
    <w:basedOn w:val="1"/>
    <w:next w:val="a"/>
    <w:qFormat/>
    <w:rsid w:val="00D0615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D0615C"/>
    <w:pPr>
      <w:spacing w:line="360" w:lineRule="auto"/>
    </w:pPr>
    <w:rPr>
      <w:rFonts w:ascii="宋体" w:eastAsia="宋体" w:hAnsi="宋体" w:cs="Times New Roman"/>
      <w:bCs/>
      <w:szCs w:val="21"/>
    </w:rPr>
  </w:style>
  <w:style w:type="paragraph" w:customStyle="1" w:styleId="9c">
    <w:name w:val="9c"/>
    <w:basedOn w:val="a"/>
    <w:qFormat/>
    <w:rsid w:val="00D0615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font12">
    <w:name w:val="font12"/>
    <w:basedOn w:val="a"/>
    <w:qFormat/>
    <w:rsid w:val="00D0615C"/>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9">
    <w:name w:val="font9"/>
    <w:basedOn w:val="a"/>
    <w:qFormat/>
    <w:rsid w:val="00D0615C"/>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52">
    <w:name w:val="xl52"/>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D0615C"/>
    <w:pPr>
      <w:jc w:val="center"/>
    </w:pPr>
    <w:rPr>
      <w:rFonts w:ascii="Arial" w:eastAsia="黑体" w:hAnsi="Arial" w:cs="Arial"/>
      <w:bCs/>
      <w:sz w:val="52"/>
      <w:szCs w:val="32"/>
    </w:rPr>
  </w:style>
  <w:style w:type="paragraph" w:customStyle="1" w:styleId="xl73">
    <w:name w:val="xl73"/>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9">
    <w:name w:val="xl79"/>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41">
    <w:name w:val="Char4"/>
    <w:basedOn w:val="a"/>
    <w:qFormat/>
    <w:rsid w:val="00D0615C"/>
    <w:rPr>
      <w:rFonts w:ascii="Tahoma" w:eastAsia="宋体" w:hAnsi="Tahoma" w:cs="Times New Roman"/>
      <w:sz w:val="24"/>
      <w:szCs w:val="20"/>
    </w:rPr>
  </w:style>
  <w:style w:type="paragraph" w:customStyle="1" w:styleId="font10">
    <w:name w:val="font10"/>
    <w:basedOn w:val="a"/>
    <w:qFormat/>
    <w:rsid w:val="00D0615C"/>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51">
    <w:name w:val="xl51"/>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D061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D0615C"/>
    <w:pPr>
      <w:ind w:firstLineChars="200" w:firstLine="420"/>
    </w:pPr>
    <w:rPr>
      <w:rFonts w:ascii="Calibri" w:eastAsia="宋体" w:hAnsi="Calibri" w:cs="Times New Roman"/>
    </w:rPr>
  </w:style>
  <w:style w:type="paragraph" w:customStyle="1" w:styleId="xl81">
    <w:name w:val="xl81"/>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35">
    <w:name w:val="xl35"/>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D0615C"/>
    <w:pPr>
      <w:adjustRightInd w:val="0"/>
      <w:spacing w:before="320" w:after="160" w:line="360" w:lineRule="atLeast"/>
      <w:jc w:val="center"/>
    </w:pPr>
    <w:rPr>
      <w:rFonts w:ascii="Arial" w:eastAsia="黑体" w:hAnsi="Times New Roman" w:cs="Times New Roman"/>
      <w:kern w:val="0"/>
      <w:sz w:val="32"/>
      <w:szCs w:val="20"/>
    </w:rPr>
  </w:style>
  <w:style w:type="paragraph" w:customStyle="1" w:styleId="TOC2">
    <w:name w:val="TOC 标题2"/>
    <w:basedOn w:val="1"/>
    <w:next w:val="a"/>
    <w:uiPriority w:val="39"/>
    <w:qFormat/>
    <w:rsid w:val="00D0615C"/>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D0615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D0615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D0615C"/>
    <w:pPr>
      <w:jc w:val="left"/>
    </w:pPr>
    <w:rPr>
      <w:rFonts w:ascii="宋体" w:eastAsia="宋体" w:hAnsi="宋体" w:cs="Times New Roman"/>
      <w:szCs w:val="21"/>
    </w:rPr>
  </w:style>
  <w:style w:type="paragraph" w:customStyle="1" w:styleId="xl26">
    <w:name w:val="xl26"/>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D0615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D0615C"/>
    <w:pPr>
      <w:spacing w:line="360" w:lineRule="auto"/>
      <w:ind w:firstLineChars="200" w:firstLine="480"/>
    </w:pPr>
    <w:rPr>
      <w:rFonts w:ascii="Times New Roman" w:eastAsia="宋体" w:hAnsi="Times New Roman" w:cs="宋体"/>
      <w:sz w:val="24"/>
      <w:szCs w:val="20"/>
    </w:rPr>
  </w:style>
  <w:style w:type="paragraph" w:customStyle="1" w:styleId="xl41">
    <w:name w:val="xl41"/>
    <w:basedOn w:val="a"/>
    <w:qFormat/>
    <w:rsid w:val="00D0615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0615C"/>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font16">
    <w:name w:val="font16"/>
    <w:basedOn w:val="a"/>
    <w:qFormat/>
    <w:rsid w:val="00D0615C"/>
    <w:pPr>
      <w:widowControl/>
      <w:spacing w:before="100" w:beforeAutospacing="1" w:after="100" w:afterAutospacing="1"/>
      <w:jc w:val="left"/>
    </w:pPr>
    <w:rPr>
      <w:rFonts w:ascii="宋体" w:eastAsia="宋体" w:hAnsi="宋体" w:cs="宋体"/>
      <w:kern w:val="0"/>
      <w:sz w:val="16"/>
      <w:szCs w:val="16"/>
    </w:rPr>
  </w:style>
  <w:style w:type="paragraph" w:customStyle="1" w:styleId="240">
    <w:name w:val="24"/>
    <w:basedOn w:val="a"/>
    <w:qFormat/>
    <w:rsid w:val="00D0615C"/>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15">
    <w:name w:val="font15"/>
    <w:basedOn w:val="a"/>
    <w:qFormat/>
    <w:rsid w:val="00D0615C"/>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12">
    <w:name w:val="彩色列表 - 着色 12"/>
    <w:basedOn w:val="a"/>
    <w:uiPriority w:val="34"/>
    <w:qFormat/>
    <w:rsid w:val="00D0615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aff8">
    <w:name w:val="缩进正文"/>
    <w:basedOn w:val="a"/>
    <w:qFormat/>
    <w:rsid w:val="00D0615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9">
    <w:name w:val="19"/>
    <w:basedOn w:val="a"/>
    <w:qFormat/>
    <w:rsid w:val="00D0615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5">
    <w:name w:val="xl85"/>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84">
    <w:name w:val="xl84"/>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xl74">
    <w:name w:val="xl74"/>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0">
    <w:name w:val="xl50"/>
    <w:basedOn w:val="a"/>
    <w:qFormat/>
    <w:rsid w:val="00D0615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D0615C"/>
    <w:pPr>
      <w:widowControl/>
      <w:ind w:firstLine="420"/>
    </w:pPr>
    <w:rPr>
      <w:rFonts w:ascii="Calibri" w:eastAsia="宋体" w:hAnsi="Calibri" w:cs="宋体"/>
      <w:kern w:val="0"/>
      <w:szCs w:val="21"/>
    </w:rPr>
  </w:style>
  <w:style w:type="paragraph" w:customStyle="1" w:styleId="aff9">
    <w:name w:val="文档正文"/>
    <w:basedOn w:val="a"/>
    <w:rsid w:val="00D0615C"/>
    <w:pPr>
      <w:spacing w:line="360" w:lineRule="auto"/>
    </w:pPr>
    <w:rPr>
      <w:rFonts w:ascii="宋体" w:eastAsia="宋体" w:hAnsi="宋体" w:cs="Arial"/>
      <w:b/>
      <w:bCs/>
      <w:szCs w:val="21"/>
    </w:rPr>
  </w:style>
  <w:style w:type="paragraph" w:customStyle="1" w:styleId="xl33">
    <w:name w:val="xl33"/>
    <w:basedOn w:val="a"/>
    <w:qFormat/>
    <w:rsid w:val="00D0615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D0615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3">
    <w:name w:val="xl83"/>
    <w:basedOn w:val="a"/>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5">
    <w:name w:val="xl75"/>
    <w:basedOn w:val="a"/>
    <w:qFormat/>
    <w:rsid w:val="00D0615C"/>
    <w:pPr>
      <w:widowControl/>
      <w:spacing w:before="100" w:beforeAutospacing="1" w:after="100" w:afterAutospacing="1"/>
      <w:jc w:val="center"/>
    </w:pPr>
    <w:rPr>
      <w:rFonts w:ascii="Arial" w:eastAsia="宋体" w:hAnsi="Arial" w:cs="Arial"/>
      <w:kern w:val="0"/>
      <w:sz w:val="16"/>
      <w:szCs w:val="16"/>
    </w:rPr>
  </w:style>
  <w:style w:type="paragraph" w:customStyle="1" w:styleId="xl66">
    <w:name w:val="xl66"/>
    <w:basedOn w:val="a"/>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9">
    <w:name w:val="xl59"/>
    <w:basedOn w:val="a"/>
    <w:qFormat/>
    <w:rsid w:val="00D0615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D0615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71">
    <w:name w:val="xl71"/>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10">
    <w:name w:val="列出段落21"/>
    <w:basedOn w:val="a"/>
    <w:uiPriority w:val="34"/>
    <w:qFormat/>
    <w:rsid w:val="00D0615C"/>
    <w:pPr>
      <w:ind w:firstLineChars="200" w:firstLine="420"/>
    </w:pPr>
    <w:rPr>
      <w:rFonts w:ascii="Calibri" w:eastAsia="宋体" w:hAnsi="Calibri" w:cs="Times New Roman"/>
    </w:rPr>
  </w:style>
  <w:style w:type="paragraph" w:customStyle="1" w:styleId="18">
    <w:name w:val="1"/>
    <w:basedOn w:val="a"/>
    <w:qFormat/>
    <w:rsid w:val="00D0615C"/>
    <w:pPr>
      <w:spacing w:afterLines="50" w:line="360" w:lineRule="auto"/>
    </w:pPr>
    <w:rPr>
      <w:rFonts w:ascii="仿宋_GB2312" w:eastAsia="仿宋_GB2312" w:hAnsi="宋体" w:cs="Times New Roman"/>
      <w:sz w:val="24"/>
      <w:szCs w:val="24"/>
    </w:rPr>
  </w:style>
  <w:style w:type="paragraph" w:customStyle="1" w:styleId="affa">
    <w:name w:val="文字列表"/>
    <w:basedOn w:val="af7"/>
    <w:rsid w:val="00D0615C"/>
  </w:style>
  <w:style w:type="paragraph" w:customStyle="1" w:styleId="xl32">
    <w:name w:val="xl32"/>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D0615C"/>
    <w:rPr>
      <w:rFonts w:ascii="Tahoma" w:eastAsia="宋体" w:hAnsi="Tahoma" w:cs="Times New Roman"/>
      <w:sz w:val="24"/>
      <w:szCs w:val="20"/>
    </w:rPr>
  </w:style>
  <w:style w:type="paragraph" w:customStyle="1" w:styleId="25">
    <w:name w:val="样式 正文文本缩进 + 段前: 2 字符"/>
    <w:basedOn w:val="a"/>
    <w:qFormat/>
    <w:rsid w:val="00D0615C"/>
    <w:pPr>
      <w:ind w:leftChars="200" w:left="420"/>
      <w:jc w:val="left"/>
    </w:pPr>
    <w:rPr>
      <w:rFonts w:ascii="Times New Roman" w:eastAsia="宋体" w:hAnsi="Times New Roman" w:cs="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D0615C"/>
    <w:pPr>
      <w:tabs>
        <w:tab w:val="left" w:pos="360"/>
      </w:tabs>
    </w:pPr>
    <w:rPr>
      <w:rFonts w:ascii="Times New Roman" w:eastAsia="宋体" w:hAnsi="Times New Roman" w:cs="Times New Roman"/>
      <w:sz w:val="24"/>
      <w:szCs w:val="24"/>
    </w:rPr>
  </w:style>
  <w:style w:type="paragraph" w:customStyle="1" w:styleId="xl24">
    <w:name w:val="xl24"/>
    <w:basedOn w:val="a"/>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1a">
    <w:name w:val="正文1"/>
    <w:qFormat/>
    <w:rsid w:val="00D0615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D0615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D0615C"/>
    <w:pPr>
      <w:widowControl/>
      <w:spacing w:before="100" w:beforeAutospacing="1" w:after="100" w:afterAutospacing="1"/>
      <w:jc w:val="left"/>
    </w:pPr>
    <w:rPr>
      <w:rFonts w:ascii="宋体" w:eastAsia="宋体" w:hAnsi="宋体" w:cs="宋体"/>
      <w:kern w:val="0"/>
      <w:sz w:val="16"/>
      <w:szCs w:val="16"/>
    </w:rPr>
  </w:style>
  <w:style w:type="paragraph" w:customStyle="1" w:styleId="flType">
    <w:name w:val="flType"/>
    <w:basedOn w:val="a"/>
    <w:qFormat/>
    <w:rsid w:val="00D0615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1f0">
    <w:name w:val="Char1"/>
    <w:basedOn w:val="a"/>
    <w:semiHidden/>
    <w:rsid w:val="00D0615C"/>
    <w:pPr>
      <w:widowControl/>
      <w:spacing w:after="160" w:line="240" w:lineRule="exact"/>
      <w:jc w:val="left"/>
    </w:pPr>
    <w:rPr>
      <w:rFonts w:ascii="Verdana" w:eastAsia="宋体" w:hAnsi="Verdana" w:cs="Times New Roman"/>
      <w:kern w:val="0"/>
      <w:sz w:val="20"/>
      <w:szCs w:val="20"/>
      <w:lang w:eastAsia="en-US"/>
    </w:rPr>
  </w:style>
  <w:style w:type="paragraph" w:customStyle="1" w:styleId="110">
    <w:name w:val="列出段落11"/>
    <w:basedOn w:val="a"/>
    <w:uiPriority w:val="34"/>
    <w:qFormat/>
    <w:rsid w:val="00D0615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font13">
    <w:name w:val="font13"/>
    <w:basedOn w:val="a"/>
    <w:qFormat/>
    <w:rsid w:val="00D0615C"/>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D0615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D0615C"/>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82">
    <w:name w:val="xl82"/>
    <w:basedOn w:val="a"/>
    <w:qFormat/>
    <w:rsid w:val="00D0615C"/>
    <w:pPr>
      <w:widowControl/>
      <w:spacing w:before="100" w:beforeAutospacing="1" w:after="100" w:afterAutospacing="1"/>
      <w:jc w:val="left"/>
    </w:pPr>
    <w:rPr>
      <w:rFonts w:ascii="Arial" w:eastAsia="宋体" w:hAnsi="Arial" w:cs="Arial"/>
      <w:kern w:val="0"/>
      <w:sz w:val="16"/>
      <w:szCs w:val="16"/>
    </w:rPr>
  </w:style>
  <w:style w:type="paragraph" w:customStyle="1" w:styleId="txt">
    <w:name w:val="txt"/>
    <w:basedOn w:val="a"/>
    <w:rsid w:val="00D0615C"/>
    <w:pPr>
      <w:widowControl/>
      <w:spacing w:before="100" w:beforeAutospacing="1" w:after="100" w:afterAutospacing="1"/>
      <w:jc w:val="left"/>
    </w:pPr>
    <w:rPr>
      <w:rFonts w:ascii="宋体" w:eastAsia="宋体" w:hAnsi="宋体" w:cs="宋体"/>
      <w:kern w:val="0"/>
      <w:sz w:val="24"/>
      <w:szCs w:val="24"/>
    </w:rPr>
  </w:style>
  <w:style w:type="paragraph" w:customStyle="1" w:styleId="xl43">
    <w:name w:val="xl43"/>
    <w:basedOn w:val="a"/>
    <w:qFormat/>
    <w:rsid w:val="00D0615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D0615C"/>
    <w:pPr>
      <w:widowControl/>
      <w:snapToGrid w:val="0"/>
    </w:pPr>
    <w:rPr>
      <w:rFonts w:ascii="Times New Roman" w:eastAsia="Arial Unicode MS" w:hAnsi="Times New Roman" w:cs="Times New Roman"/>
      <w:kern w:val="0"/>
      <w:szCs w:val="21"/>
    </w:rPr>
  </w:style>
  <w:style w:type="paragraph" w:customStyle="1" w:styleId="xl54">
    <w:name w:val="xl54"/>
    <w:basedOn w:val="a"/>
    <w:qFormat/>
    <w:rsid w:val="00D0615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D0615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CharCharChar0">
    <w:name w:val="Char Char Char"/>
    <w:basedOn w:val="a"/>
    <w:qFormat/>
    <w:rsid w:val="00D0615C"/>
    <w:rPr>
      <w:rFonts w:ascii="宋体" w:eastAsia="宋体" w:hAnsi="宋体" w:cs="Times New Roman"/>
      <w:szCs w:val="24"/>
    </w:rPr>
  </w:style>
  <w:style w:type="paragraph" w:customStyle="1" w:styleId="font5">
    <w:name w:val="font5"/>
    <w:basedOn w:val="a"/>
    <w:qFormat/>
    <w:rsid w:val="00D0615C"/>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31">
    <w:name w:val="xl31"/>
    <w:basedOn w:val="a"/>
    <w:qFormat/>
    <w:rsid w:val="00D0615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D0615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34">
    <w:name w:val="表格3"/>
    <w:basedOn w:val="a"/>
    <w:qFormat/>
    <w:rsid w:val="00D0615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12">
    <w:name w:val="正文文本缩进 21"/>
    <w:basedOn w:val="a"/>
    <w:qFormat/>
    <w:rsid w:val="00D0615C"/>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70">
    <w:name w:val="xl70"/>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30">
    <w:name w:val="23"/>
    <w:basedOn w:val="a"/>
    <w:qFormat/>
    <w:rsid w:val="00D0615C"/>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Char1CharCharCharCharCharCharCharCharChar">
    <w:name w:val="Char1 Char Char Char Char Char Char Char Char Char"/>
    <w:basedOn w:val="a"/>
    <w:qFormat/>
    <w:rsid w:val="00D0615C"/>
    <w:rPr>
      <w:rFonts w:ascii="Tahoma" w:eastAsia="宋体" w:hAnsi="Tahoma" w:cs="Times New Roman"/>
      <w:sz w:val="24"/>
      <w:szCs w:val="20"/>
    </w:rPr>
  </w:style>
  <w:style w:type="paragraph" w:customStyle="1" w:styleId="xl55">
    <w:name w:val="xl55"/>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D0615C"/>
    <w:pPr>
      <w:tabs>
        <w:tab w:val="left" w:pos="360"/>
      </w:tabs>
    </w:pPr>
    <w:rPr>
      <w:rFonts w:ascii="Times New Roman" w:eastAsia="宋体" w:hAnsi="Times New Roman" w:cs="Times New Roman"/>
      <w:sz w:val="24"/>
      <w:szCs w:val="24"/>
    </w:rPr>
  </w:style>
  <w:style w:type="paragraph" w:customStyle="1" w:styleId="p0">
    <w:name w:val="p0"/>
    <w:basedOn w:val="a"/>
    <w:qFormat/>
    <w:rsid w:val="00D0615C"/>
    <w:pPr>
      <w:widowControl/>
    </w:pPr>
    <w:rPr>
      <w:rFonts w:ascii="Times New Roman" w:eastAsia="宋体" w:hAnsi="Times New Roman" w:cs="Times New Roman"/>
      <w:kern w:val="0"/>
      <w:szCs w:val="21"/>
    </w:rPr>
  </w:style>
  <w:style w:type="paragraph" w:customStyle="1" w:styleId="220">
    <w:name w:val="22"/>
    <w:basedOn w:val="a"/>
    <w:qFormat/>
    <w:rsid w:val="00D0615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37">
    <w:name w:val="xl37"/>
    <w:basedOn w:val="a"/>
    <w:qFormat/>
    <w:rsid w:val="00D0615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7">
    <w:name w:val="xl57"/>
    <w:basedOn w:val="a"/>
    <w:qFormat/>
    <w:rsid w:val="00D0615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53">
    <w:name w:val="xl53"/>
    <w:basedOn w:val="a"/>
    <w:qFormat/>
    <w:rsid w:val="00D0615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D0615C"/>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D0615C"/>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76">
    <w:name w:val="xl76"/>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6">
    <w:name w:val="xl86"/>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0">
    <w:name w:val="18"/>
    <w:basedOn w:val="a"/>
    <w:qFormat/>
    <w:rsid w:val="00D0615C"/>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111">
    <w:name w:val="列出段落111"/>
    <w:basedOn w:val="a"/>
    <w:qFormat/>
    <w:rsid w:val="00D0615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9">
    <w:name w:val="xl49"/>
    <w:basedOn w:val="a"/>
    <w:qFormat/>
    <w:rsid w:val="00D0615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D0615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D0615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D0615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D0615C"/>
    <w:pPr>
      <w:spacing w:line="300" w:lineRule="auto"/>
    </w:pPr>
    <w:rPr>
      <w:rFonts w:ascii="Times New Roman" w:eastAsia="宋体" w:hAnsi="Times New Roman" w:cs="Times New Roman"/>
      <w:sz w:val="24"/>
      <w:szCs w:val="24"/>
    </w:rPr>
  </w:style>
  <w:style w:type="paragraph" w:customStyle="1" w:styleId="xl40">
    <w:name w:val="xl40"/>
    <w:basedOn w:val="a"/>
    <w:qFormat/>
    <w:rsid w:val="00D061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b">
    <w:name w:val="列出段落1"/>
    <w:basedOn w:val="a"/>
    <w:uiPriority w:val="34"/>
    <w:qFormat/>
    <w:rsid w:val="00D0615C"/>
    <w:pPr>
      <w:ind w:firstLineChars="200" w:firstLine="420"/>
    </w:pPr>
    <w:rPr>
      <w:rFonts w:ascii="Calibri" w:eastAsia="宋体" w:hAnsi="Calibri" w:cs="Times New Roman"/>
    </w:rPr>
  </w:style>
  <w:style w:type="paragraph" w:customStyle="1" w:styleId="xl39">
    <w:name w:val="xl39"/>
    <w:basedOn w:val="a"/>
    <w:qFormat/>
    <w:rsid w:val="00D0615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D0615C"/>
    <w:pPr>
      <w:ind w:firstLineChars="200" w:firstLine="420"/>
    </w:pPr>
    <w:rPr>
      <w:rFonts w:ascii="Calibri" w:eastAsia="宋体" w:hAnsi="Calibri" w:cs="Times New Roman"/>
    </w:rPr>
  </w:style>
  <w:style w:type="paragraph" w:customStyle="1" w:styleId="1c">
    <w:name w:val="普通(网站)1"/>
    <w:basedOn w:val="a"/>
    <w:qFormat/>
    <w:rsid w:val="00D0615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CharCharCharCharCharCharCharCharChar">
    <w:name w:val="Char Char Char Char Char Char Char Char Char Char"/>
    <w:basedOn w:val="a"/>
    <w:qFormat/>
    <w:rsid w:val="00D0615C"/>
    <w:pPr>
      <w:adjustRightInd w:val="0"/>
      <w:spacing w:line="360" w:lineRule="auto"/>
    </w:pPr>
    <w:rPr>
      <w:rFonts w:ascii="Times New Roman" w:eastAsia="宋体" w:hAnsi="Times New Roman" w:cs="Times New Roman"/>
      <w:kern w:val="0"/>
      <w:sz w:val="24"/>
      <w:szCs w:val="20"/>
    </w:rPr>
  </w:style>
  <w:style w:type="paragraph" w:customStyle="1" w:styleId="p17">
    <w:name w:val="p17"/>
    <w:basedOn w:val="a"/>
    <w:qFormat/>
    <w:rsid w:val="00D0615C"/>
    <w:pPr>
      <w:widowControl/>
    </w:pPr>
    <w:rPr>
      <w:rFonts w:ascii="Times New Roman" w:eastAsia="宋体" w:hAnsi="Times New Roman" w:cs="Times New Roman"/>
      <w:kern w:val="0"/>
      <w:szCs w:val="21"/>
    </w:rPr>
  </w:style>
  <w:style w:type="paragraph" w:customStyle="1" w:styleId="affb">
    <w:name w:val="文档编号"/>
    <w:basedOn w:val="a"/>
    <w:next w:val="a"/>
    <w:qFormat/>
    <w:rsid w:val="00D0615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D0615C"/>
    <w:pPr>
      <w:tabs>
        <w:tab w:val="left" w:pos="360"/>
      </w:tabs>
    </w:pPr>
    <w:rPr>
      <w:rFonts w:ascii="Times New Roman" w:eastAsia="宋体" w:hAnsi="Times New Roman" w:cs="Times New Roman"/>
      <w:sz w:val="24"/>
      <w:szCs w:val="24"/>
    </w:rPr>
  </w:style>
  <w:style w:type="paragraph" w:customStyle="1" w:styleId="xl80">
    <w:name w:val="xl80"/>
    <w:basedOn w:val="a"/>
    <w:qFormat/>
    <w:rsid w:val="00D0615C"/>
    <w:pPr>
      <w:widowControl/>
      <w:spacing w:before="100" w:beforeAutospacing="1" w:after="100" w:afterAutospacing="1"/>
      <w:jc w:val="left"/>
    </w:pPr>
    <w:rPr>
      <w:rFonts w:ascii="Arial" w:eastAsia="宋体" w:hAnsi="Arial" w:cs="Arial"/>
      <w:kern w:val="0"/>
      <w:sz w:val="16"/>
      <w:szCs w:val="16"/>
    </w:rPr>
  </w:style>
  <w:style w:type="paragraph" w:customStyle="1" w:styleId="xl87">
    <w:name w:val="xl87"/>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c">
    <w:name w:val="正文段"/>
    <w:basedOn w:val="a"/>
    <w:qFormat/>
    <w:rsid w:val="00D0615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6">
    <w:name w:val="font6"/>
    <w:basedOn w:val="a"/>
    <w:qFormat/>
    <w:rsid w:val="00D0615C"/>
    <w:pPr>
      <w:widowControl/>
      <w:spacing w:before="100" w:beforeAutospacing="1" w:after="100" w:afterAutospacing="1"/>
      <w:jc w:val="left"/>
    </w:pPr>
    <w:rPr>
      <w:rFonts w:ascii="宋体" w:eastAsia="宋体" w:hAnsi="宋体" w:cs="宋体"/>
      <w:kern w:val="0"/>
      <w:sz w:val="18"/>
      <w:szCs w:val="18"/>
    </w:rPr>
  </w:style>
  <w:style w:type="paragraph" w:customStyle="1" w:styleId="p18">
    <w:name w:val="p18"/>
    <w:basedOn w:val="a"/>
    <w:qFormat/>
    <w:rsid w:val="00D0615C"/>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29">
    <w:name w:val="xl29"/>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font11">
    <w:name w:val="font11"/>
    <w:basedOn w:val="a"/>
    <w:qFormat/>
    <w:rsid w:val="00D0615C"/>
    <w:pPr>
      <w:widowControl/>
      <w:spacing w:before="100" w:beforeAutospacing="1" w:after="100" w:afterAutospacing="1"/>
      <w:jc w:val="left"/>
    </w:pPr>
    <w:rPr>
      <w:rFonts w:ascii="Arial" w:eastAsia="宋体" w:hAnsi="Arial" w:cs="Arial"/>
      <w:kern w:val="0"/>
      <w:sz w:val="16"/>
      <w:szCs w:val="16"/>
    </w:rPr>
  </w:style>
  <w:style w:type="paragraph" w:customStyle="1" w:styleId="xl47">
    <w:name w:val="xl47"/>
    <w:basedOn w:val="a"/>
    <w:qFormat/>
    <w:rsid w:val="00D0615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D0615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reader-word-layer">
    <w:name w:val="reader-word-layer"/>
    <w:basedOn w:val="a"/>
    <w:qFormat/>
    <w:rsid w:val="00D0615C"/>
    <w:pPr>
      <w:widowControl/>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D0615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D061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99"/>
    <w:qFormat/>
    <w:rsid w:val="00D0615C"/>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D0615C"/>
  </w:style>
  <w:style w:type="character" w:customStyle="1" w:styleId="UnresolvedMention">
    <w:name w:val="Unresolved Mention"/>
    <w:basedOn w:val="a1"/>
    <w:uiPriority w:val="99"/>
    <w:semiHidden/>
    <w:unhideWhenUsed/>
    <w:rsid w:val="00D0615C"/>
    <w:rPr>
      <w:color w:val="605E5C"/>
      <w:shd w:val="clear" w:color="auto" w:fill="E1DFDD"/>
    </w:rPr>
  </w:style>
  <w:style w:type="paragraph" w:customStyle="1" w:styleId="afff">
    <w:name w:val="奉中心正文"/>
    <w:basedOn w:val="a"/>
    <w:autoRedefine/>
    <w:qFormat/>
    <w:rsid w:val="00D0615C"/>
    <w:pPr>
      <w:spacing w:line="360" w:lineRule="auto"/>
      <w:ind w:firstLineChars="200" w:firstLine="480"/>
    </w:pPr>
    <w:rPr>
      <w:rFonts w:ascii="宋体" w:eastAsia="宋体" w:hAnsi="宋体" w:cs="Times New Roman"/>
      <w:sz w:val="24"/>
      <w:szCs w:val="24"/>
    </w:rPr>
  </w:style>
  <w:style w:type="character" w:customStyle="1" w:styleId="font01">
    <w:name w:val="font01"/>
    <w:basedOn w:val="a1"/>
    <w:autoRedefine/>
    <w:qFormat/>
    <w:rsid w:val="00D0615C"/>
    <w:rPr>
      <w:rFonts w:ascii="苹方-简 常规体" w:eastAsia="苹方-简 常规体" w:hAnsi="苹方-简 常规体" w:cs="苹方-简 常规体" w:hint="default"/>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15302</Words>
  <Characters>15762</Characters>
  <Application>Microsoft Office Word</Application>
  <DocSecurity>0</DocSecurity>
  <Lines>985</Lines>
  <Paragraphs>1553</Paragraphs>
  <ScaleCrop>false</ScaleCrop>
  <Company>Microsoft</Company>
  <LinksUpToDate>false</LinksUpToDate>
  <CharactersWithSpaces>29511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2025-11-12T08:23:00Z</dcterms:created>
  <dcterms:modified xsi:type="dcterms:W3CDTF">2025-11-12T08:24:00Z</dcterms:modified>
</cp:coreProperties>
</file>