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5A3C4">
      <w:pPr>
        <w:adjustRightInd w:val="0"/>
        <w:snapToGrid w:val="0"/>
        <w:jc w:val="center"/>
        <w:outlineLvl w:val="1"/>
        <w:rPr>
          <w:rFonts w:eastAsia="黑体"/>
          <w:sz w:val="30"/>
          <w:szCs w:val="30"/>
        </w:rPr>
      </w:pPr>
      <w:bookmarkStart w:id="0" w:name="_Toc8000"/>
      <w:r>
        <w:rPr>
          <w:rFonts w:eastAsia="黑体"/>
          <w:sz w:val="30"/>
          <w:szCs w:val="30"/>
        </w:rPr>
        <w:t>一、说明</w:t>
      </w:r>
      <w:bookmarkEnd w:id="0"/>
    </w:p>
    <w:p w14:paraId="106AEE87">
      <w:pPr>
        <w:snapToGrid w:val="0"/>
        <w:ind w:firstLine="442" w:firstLineChars="200"/>
        <w:jc w:val="left"/>
        <w:outlineLvl w:val="2"/>
        <w:rPr>
          <w:b/>
          <w:sz w:val="22"/>
        </w:rPr>
      </w:pPr>
      <w:bookmarkStart w:id="1" w:name="_Toc11377"/>
      <w:r>
        <w:rPr>
          <w:b/>
          <w:sz w:val="22"/>
        </w:rPr>
        <w:t>1 总则</w:t>
      </w:r>
      <w:bookmarkEnd w:id="1"/>
    </w:p>
    <w:p w14:paraId="337959EB">
      <w:pPr>
        <w:snapToGrid w:val="0"/>
        <w:ind w:firstLine="440" w:firstLineChars="200"/>
        <w:rPr>
          <w:sz w:val="22"/>
        </w:rPr>
      </w:pPr>
      <w:r>
        <w:rPr>
          <w:sz w:val="22"/>
        </w:rPr>
        <w:t>1.1 投标人应具备国家或行业管理部门规定的，在本市实施本项目所需的资格（资质）和相关手续（如果有），由此引起的所有有关事宜及费用由投标人自行负责。</w:t>
      </w:r>
    </w:p>
    <w:p w14:paraId="485211F8">
      <w:pPr>
        <w:snapToGrid w:val="0"/>
        <w:ind w:firstLine="440" w:firstLineChars="200"/>
        <w:rPr>
          <w:sz w:val="22"/>
        </w:rPr>
      </w:pPr>
      <w:r>
        <w:rPr>
          <w:sz w:val="22"/>
        </w:rPr>
        <w:t>1.2 投标人对所提供的货物应当享有合法的所有权，没有侵犯任何第三方的知识产权、技术秘密等权利，而且不存在任何抵押、留置、查封等产权瑕疵。</w:t>
      </w:r>
    </w:p>
    <w:p w14:paraId="33288862">
      <w:pPr>
        <w:snapToGrid w:val="0"/>
        <w:ind w:firstLine="440" w:firstLineChars="200"/>
        <w:rPr>
          <w:sz w:val="22"/>
        </w:rPr>
      </w:pPr>
      <w:r>
        <w:rPr>
          <w:sz w:val="22"/>
        </w:rPr>
        <w:t>1.3 投标人提供的货物应当是全新的、未使用过的，货物和相关服务应当符合招标文件的要求，并且其质量完全符合国家标准和招标需求。</w:t>
      </w:r>
    </w:p>
    <w:p w14:paraId="1A3ECEA6">
      <w:pPr>
        <w:snapToGrid w:val="0"/>
        <w:ind w:firstLine="440" w:firstLineChars="200"/>
        <w:jc w:val="left"/>
        <w:rPr>
          <w:sz w:val="22"/>
        </w:rPr>
      </w:pPr>
      <w:r>
        <w:rPr>
          <w:sz w:val="22"/>
        </w:rPr>
        <w:t>1.4 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14:paraId="0AF35A2A">
      <w:pPr>
        <w:snapToGrid w:val="0"/>
        <w:ind w:firstLine="440" w:firstLineChars="200"/>
        <w:jc w:val="left"/>
        <w:rPr>
          <w:sz w:val="22"/>
        </w:rPr>
      </w:pPr>
      <w:r>
        <w:rPr>
          <w:sz w:val="22"/>
        </w:rPr>
        <w:t>★1.5 若本项目涉及国家强制认证产品（信息安全产品、3C认证产品、强制节能产品、电信设备进网许可证等），则根据国家有关规定，投标人提供的产品必须满足强制认证要求。</w:t>
      </w:r>
      <w:r>
        <w:rPr>
          <w:rFonts w:hint="eastAsia" w:hAnsi="宋体"/>
          <w:sz w:val="22"/>
        </w:rPr>
        <w:t>（详见第一章投标人须知及前附表21.3（9））</w:t>
      </w:r>
    </w:p>
    <w:p w14:paraId="5616081F">
      <w:pPr>
        <w:snapToGrid w:val="0"/>
        <w:ind w:firstLine="440" w:firstLineChars="200"/>
        <w:jc w:val="left"/>
        <w:rPr>
          <w:sz w:val="22"/>
        </w:rPr>
      </w:pPr>
      <w:r>
        <w:rPr>
          <w:sz w:val="22"/>
        </w:rPr>
        <w:t>★</w:t>
      </w:r>
      <w:r>
        <w:rPr>
          <w:rFonts w:hint="eastAsia"/>
          <w:sz w:val="22"/>
        </w:rPr>
        <w:t>1.6</w:t>
      </w:r>
      <w:r>
        <w:rPr>
          <w:sz w:val="22"/>
        </w:rPr>
        <w:t>投标人提供的产品必须符合国家强制性标准</w:t>
      </w:r>
      <w:r>
        <w:rPr>
          <w:rFonts w:hint="eastAsia"/>
          <w:sz w:val="22"/>
        </w:rPr>
        <w:t>。</w:t>
      </w:r>
    </w:p>
    <w:p w14:paraId="75A43D2B">
      <w:pPr>
        <w:snapToGrid w:val="0"/>
        <w:ind w:firstLine="440" w:firstLineChars="200"/>
        <w:rPr>
          <w:sz w:val="22"/>
        </w:rPr>
      </w:pPr>
      <w:r>
        <w:rPr>
          <w:sz w:val="22"/>
        </w:rPr>
        <w:t>1.</w:t>
      </w:r>
      <w:r>
        <w:rPr>
          <w:rFonts w:hint="eastAsia"/>
          <w:sz w:val="22"/>
        </w:rPr>
        <w:t>7</w:t>
      </w:r>
      <w:r>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14:paraId="30ABA564">
      <w:pPr>
        <w:snapToGrid w:val="0"/>
        <w:ind w:firstLine="440" w:firstLineChars="20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14:paraId="3ED7B731">
      <w:pPr>
        <w:snapToGrid w:val="0"/>
        <w:ind w:firstLine="440" w:firstLineChars="200"/>
        <w:rPr>
          <w:sz w:val="22"/>
        </w:rPr>
      </w:pPr>
      <w:r>
        <w:rPr>
          <w:sz w:val="22"/>
        </w:rPr>
        <w:t>1.</w:t>
      </w:r>
      <w:r>
        <w:rPr>
          <w:rFonts w:hint="eastAsia"/>
          <w:sz w:val="22"/>
        </w:rPr>
        <w:t>9</w:t>
      </w:r>
      <w:r>
        <w:rPr>
          <w:sz w:val="22"/>
        </w:rPr>
        <w:t xml:space="preserve"> 投标人应根据本章节中详细技术规格要求，采用市场主流产品或按照要求提供定制产品参加竞标。同时，</w:t>
      </w:r>
      <w:r>
        <w:rPr>
          <w:b/>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14:paraId="6181595C">
      <w:pPr>
        <w:adjustRightInd w:val="0"/>
        <w:snapToGrid w:val="0"/>
        <w:ind w:firstLine="440" w:firstLineChars="200"/>
        <w:rPr>
          <w:sz w:val="22"/>
        </w:rPr>
      </w:pPr>
      <w:r>
        <w:rPr>
          <w:sz w:val="22"/>
        </w:rPr>
        <w:t>1.</w:t>
      </w:r>
      <w:r>
        <w:rPr>
          <w:rFonts w:hint="eastAsia"/>
          <w:sz w:val="22"/>
        </w:rPr>
        <w:t>10投标人认为招标文件（包括招标补充文件）存在排他性或歧视性条款，自收到招标文件之日或者招标文件公告期限届满之日起</w:t>
      </w:r>
      <w:r>
        <w:rPr>
          <w:sz w:val="22"/>
        </w:rPr>
        <w:t>10日内</w:t>
      </w:r>
      <w:r>
        <w:rPr>
          <w:rFonts w:hint="eastAsia"/>
          <w:sz w:val="22"/>
        </w:rPr>
        <w:t>，以书面形式提出，并附相关证据。</w:t>
      </w:r>
    </w:p>
    <w:p w14:paraId="4ACE672D">
      <w:pPr>
        <w:snapToGrid w:val="0"/>
        <w:ind w:firstLine="440" w:firstLineChars="200"/>
        <w:rPr>
          <w:sz w:val="22"/>
        </w:rPr>
      </w:pPr>
    </w:p>
    <w:p w14:paraId="0EB02C58">
      <w:pPr>
        <w:adjustRightInd w:val="0"/>
        <w:snapToGrid w:val="0"/>
        <w:jc w:val="center"/>
        <w:outlineLvl w:val="1"/>
        <w:rPr>
          <w:rFonts w:eastAsia="黑体"/>
          <w:sz w:val="30"/>
          <w:szCs w:val="30"/>
        </w:rPr>
      </w:pPr>
      <w:bookmarkStart w:id="2" w:name="_Toc17059"/>
      <w:r>
        <w:rPr>
          <w:rFonts w:eastAsia="黑体"/>
          <w:sz w:val="30"/>
          <w:szCs w:val="30"/>
        </w:rPr>
        <w:t>二、项目概况</w:t>
      </w:r>
      <w:bookmarkEnd w:id="2"/>
    </w:p>
    <w:p w14:paraId="0DF65DD0">
      <w:pPr>
        <w:snapToGrid w:val="0"/>
        <w:ind w:firstLine="442" w:firstLineChars="200"/>
        <w:outlineLvl w:val="2"/>
        <w:rPr>
          <w:b/>
          <w:bCs/>
          <w:sz w:val="22"/>
        </w:rPr>
      </w:pPr>
      <w:bookmarkStart w:id="3" w:name="_Toc4846"/>
      <w:r>
        <w:rPr>
          <w:b/>
          <w:bCs/>
          <w:sz w:val="22"/>
        </w:rPr>
        <w:t>2 项目名称</w:t>
      </w:r>
      <w:bookmarkEnd w:id="3"/>
    </w:p>
    <w:p w14:paraId="1476E79E">
      <w:pPr>
        <w:snapToGrid w:val="0"/>
        <w:ind w:firstLine="440" w:firstLineChars="200"/>
        <w:rPr>
          <w:bCs/>
          <w:sz w:val="22"/>
        </w:rPr>
      </w:pPr>
      <w:r>
        <w:rPr>
          <w:bCs/>
          <w:sz w:val="22"/>
        </w:rPr>
        <w:t>项目名称：</w:t>
      </w:r>
      <w:r>
        <w:rPr>
          <w:rFonts w:hint="eastAsia"/>
          <w:bCs/>
          <w:sz w:val="22"/>
        </w:rPr>
        <w:t>“一站式”中心办公家具采购</w:t>
      </w:r>
    </w:p>
    <w:p w14:paraId="1C7A19C2">
      <w:pPr>
        <w:snapToGrid w:val="0"/>
        <w:ind w:firstLine="442" w:firstLineChars="200"/>
        <w:outlineLvl w:val="2"/>
        <w:rPr>
          <w:b/>
          <w:bCs/>
          <w:sz w:val="22"/>
        </w:rPr>
      </w:pPr>
      <w:bookmarkStart w:id="4" w:name="_Toc17628"/>
      <w:r>
        <w:rPr>
          <w:b/>
          <w:bCs/>
          <w:sz w:val="22"/>
        </w:rPr>
        <w:t>3 项目地点</w:t>
      </w:r>
      <w:bookmarkEnd w:id="4"/>
    </w:p>
    <w:p w14:paraId="0D9059DF">
      <w:pPr>
        <w:snapToGrid w:val="0"/>
        <w:ind w:firstLine="440" w:firstLineChars="200"/>
        <w:rPr>
          <w:bCs/>
          <w:sz w:val="22"/>
        </w:rPr>
      </w:pPr>
      <w:r>
        <w:rPr>
          <w:bCs/>
          <w:sz w:val="22"/>
        </w:rPr>
        <w:t>地点：</w:t>
      </w:r>
      <w:r>
        <w:rPr>
          <w:rFonts w:hint="eastAsia"/>
          <w:bCs/>
          <w:sz w:val="22"/>
        </w:rPr>
        <w:t>分批送货至浦东新区内用户指定地点</w:t>
      </w:r>
    </w:p>
    <w:p w14:paraId="05E913E0">
      <w:pPr>
        <w:adjustRightInd w:val="0"/>
        <w:snapToGrid w:val="0"/>
        <w:ind w:firstLine="442" w:firstLineChars="200"/>
        <w:jc w:val="left"/>
        <w:outlineLvl w:val="2"/>
        <w:rPr>
          <w:b/>
          <w:sz w:val="22"/>
        </w:rPr>
      </w:pPr>
      <w:bookmarkStart w:id="5" w:name="_Toc29779"/>
      <w:r>
        <w:rPr>
          <w:b/>
          <w:sz w:val="22"/>
        </w:rPr>
        <w:t>4 招标范围与内容</w:t>
      </w:r>
      <w:bookmarkEnd w:id="5"/>
    </w:p>
    <w:p w14:paraId="48E42094">
      <w:pPr>
        <w:snapToGrid w:val="0"/>
        <w:ind w:firstLine="440" w:firstLineChars="200"/>
        <w:rPr>
          <w:sz w:val="22"/>
        </w:rPr>
      </w:pPr>
      <w:r>
        <w:rPr>
          <w:sz w:val="22"/>
        </w:rPr>
        <w:t>4.1项目招标范围及内容：</w:t>
      </w:r>
    </w:p>
    <w:p w14:paraId="1E7BCA4D">
      <w:pPr>
        <w:snapToGrid w:val="0"/>
        <w:ind w:firstLine="440" w:firstLineChars="200"/>
        <w:rPr>
          <w:sz w:val="22"/>
        </w:rPr>
      </w:pPr>
      <w:r>
        <w:rPr>
          <w:rFonts w:hint="eastAsia"/>
          <w:sz w:val="22"/>
        </w:rPr>
        <w:t>“一站式”家具采购。</w:t>
      </w:r>
    </w:p>
    <w:p w14:paraId="7F4C40FB">
      <w:pPr>
        <w:snapToGrid w:val="0"/>
        <w:ind w:firstLine="440" w:firstLineChars="200"/>
        <w:rPr>
          <w:sz w:val="22"/>
        </w:rPr>
      </w:pPr>
      <w:r>
        <w:rPr>
          <w:sz w:val="22"/>
        </w:rPr>
        <w:t>4.</w:t>
      </w:r>
      <w:r>
        <w:rPr>
          <w:rFonts w:hint="eastAsia"/>
          <w:sz w:val="22"/>
        </w:rPr>
        <w:t>2</w:t>
      </w:r>
      <w:r>
        <w:rPr>
          <w:sz w:val="22"/>
        </w:rPr>
        <w:t xml:space="preserve"> 交付日期：</w:t>
      </w:r>
      <w:r>
        <w:rPr>
          <w:rFonts w:hint="eastAsia"/>
          <w:sz w:val="22"/>
        </w:rPr>
        <w:t>油漆家具（包括带油漆扶手的沙发）自合同签订之日起30个工作日内完成生产。采购人接中标人通知后在10个工作日对油漆家具进行现场验收，验收合格后存储在中标人仓库确保通风散味，接采购人通知后分批供货。板式家具及办公椅自合同签订之日起30个工作日内完成生产，接采购人通知后分批供货。</w:t>
      </w:r>
    </w:p>
    <w:p w14:paraId="77F53B08">
      <w:pPr>
        <w:adjustRightInd w:val="0"/>
        <w:snapToGrid w:val="0"/>
        <w:ind w:firstLine="442" w:firstLineChars="200"/>
        <w:jc w:val="left"/>
        <w:outlineLvl w:val="2"/>
        <w:rPr>
          <w:b/>
          <w:sz w:val="22"/>
        </w:rPr>
      </w:pPr>
      <w:bookmarkStart w:id="6" w:name="_Toc19739"/>
      <w:r>
        <w:rPr>
          <w:b/>
          <w:sz w:val="22"/>
        </w:rPr>
        <w:t>5 承包方式</w:t>
      </w:r>
      <w:bookmarkEnd w:id="6"/>
    </w:p>
    <w:p w14:paraId="5F7889E1">
      <w:pPr>
        <w:snapToGrid w:val="0"/>
        <w:ind w:firstLine="440" w:firstLineChars="200"/>
        <w:rPr>
          <w:sz w:val="22"/>
        </w:rPr>
      </w:pPr>
      <w:r>
        <w:rPr>
          <w:sz w:val="22"/>
        </w:rPr>
        <w:t>5.1 依据本项目的招标范围和内容，中标人以包工、包料、包质包量、包安全可靠的方式实施</w:t>
      </w:r>
      <w:r>
        <w:rPr>
          <w:rFonts w:hint="eastAsia"/>
          <w:sz w:val="22"/>
        </w:rPr>
        <w:t>总</w:t>
      </w:r>
      <w:r>
        <w:rPr>
          <w:sz w:val="22"/>
        </w:rPr>
        <w:t>承包。</w:t>
      </w:r>
    </w:p>
    <w:p w14:paraId="00454C10">
      <w:pPr>
        <w:snapToGrid w:val="0"/>
        <w:ind w:firstLine="440" w:firstLineChars="200"/>
        <w:rPr>
          <w:sz w:val="22"/>
        </w:rPr>
      </w:pPr>
      <w:r>
        <w:rPr>
          <w:sz w:val="22"/>
        </w:rPr>
        <w:t>5.2本项目不允许分包。</w:t>
      </w:r>
    </w:p>
    <w:p w14:paraId="219935B7">
      <w:pPr>
        <w:adjustRightInd w:val="0"/>
        <w:snapToGrid w:val="0"/>
        <w:ind w:firstLine="442" w:firstLineChars="200"/>
        <w:jc w:val="left"/>
        <w:outlineLvl w:val="2"/>
        <w:rPr>
          <w:b/>
          <w:sz w:val="22"/>
        </w:rPr>
      </w:pPr>
      <w:bookmarkStart w:id="7" w:name="_Toc10347"/>
      <w:r>
        <w:rPr>
          <w:b/>
          <w:sz w:val="22"/>
        </w:rPr>
        <w:t>6 合同的签订</w:t>
      </w:r>
      <w:bookmarkEnd w:id="7"/>
    </w:p>
    <w:p w14:paraId="757103F0">
      <w:pPr>
        <w:snapToGrid w:val="0"/>
        <w:ind w:firstLine="440" w:firstLineChars="200"/>
        <w:rPr>
          <w:sz w:val="22"/>
        </w:rPr>
      </w:pPr>
      <w:r>
        <w:rPr>
          <w:sz w:val="22"/>
        </w:rPr>
        <w:t>6.1 本项目合同的标的、价格、质量及验收标准、考核管理、履约期限等主要条款应当与招标文件和中标人投标文件的内容一致，并互相补充和解释。</w:t>
      </w:r>
    </w:p>
    <w:p w14:paraId="3230871C">
      <w:pPr>
        <w:adjustRightInd w:val="0"/>
        <w:snapToGrid w:val="0"/>
        <w:ind w:firstLine="442" w:firstLineChars="200"/>
        <w:jc w:val="left"/>
        <w:outlineLvl w:val="2"/>
        <w:rPr>
          <w:sz w:val="22"/>
        </w:rPr>
      </w:pPr>
      <w:bookmarkStart w:id="8" w:name="_Toc21488"/>
      <w:r>
        <w:rPr>
          <w:b/>
          <w:sz w:val="22"/>
        </w:rPr>
        <w:t>7 结算原则和支付方式</w:t>
      </w:r>
      <w:bookmarkEnd w:id="8"/>
    </w:p>
    <w:p w14:paraId="2EDF0B20">
      <w:pPr>
        <w:snapToGrid w:val="0"/>
        <w:ind w:firstLine="440" w:firstLineChars="200"/>
        <w:rPr>
          <w:sz w:val="22"/>
        </w:rPr>
      </w:pPr>
      <w:r>
        <w:rPr>
          <w:sz w:val="22"/>
        </w:rPr>
        <w:t>7.1 结算原则</w:t>
      </w:r>
    </w:p>
    <w:p w14:paraId="44204270">
      <w:pPr>
        <w:snapToGrid w:val="0"/>
        <w:ind w:firstLine="440" w:firstLineChars="200"/>
        <w:rPr>
          <w:sz w:val="22"/>
        </w:rPr>
      </w:pPr>
      <w:r>
        <w:rPr>
          <w:sz w:val="22"/>
        </w:rPr>
        <w:t>7.1.1本项目合同总价不变，采购人不会因人工费、物价、费率、汇率或其他因素（不可抗力除外）的变动而进行调整。</w:t>
      </w:r>
    </w:p>
    <w:p w14:paraId="690F9DD7">
      <w:pPr>
        <w:snapToGrid w:val="0"/>
        <w:ind w:firstLine="440" w:firstLineChars="200"/>
        <w:rPr>
          <w:sz w:val="22"/>
        </w:rPr>
      </w:pPr>
      <w:r>
        <w:rPr>
          <w:sz w:val="22"/>
        </w:rPr>
        <w:t>7.2 支付方式</w:t>
      </w:r>
    </w:p>
    <w:p w14:paraId="25224E99">
      <w:pPr>
        <w:snapToGrid w:val="0"/>
        <w:ind w:firstLine="440" w:firstLineChars="200"/>
        <w:rPr>
          <w:sz w:val="22"/>
        </w:rPr>
      </w:pPr>
      <w:r>
        <w:rPr>
          <w:sz w:val="22"/>
        </w:rPr>
        <w:t>7.2.1 本项目合同金额采用</w:t>
      </w:r>
      <w:r>
        <w:rPr>
          <w:sz w:val="22"/>
          <w:u w:val="single"/>
        </w:rPr>
        <w:t>分期付款</w:t>
      </w:r>
      <w:r>
        <w:rPr>
          <w:sz w:val="22"/>
        </w:rPr>
        <w:t>方式，在采购人和中标人合同签订，按下款要求支付相应的合同款项。</w:t>
      </w:r>
    </w:p>
    <w:p w14:paraId="016D5A38">
      <w:pPr>
        <w:snapToGrid w:val="0"/>
        <w:ind w:firstLine="440" w:firstLineChars="200"/>
        <w:rPr>
          <w:sz w:val="22"/>
        </w:rPr>
      </w:pPr>
      <w:r>
        <w:rPr>
          <w:sz w:val="22"/>
        </w:rPr>
        <w:t xml:space="preserve">7.2.2分期付款的时间进度要求和支付比例具体如下： </w:t>
      </w:r>
    </w:p>
    <w:p w14:paraId="12163473">
      <w:pPr>
        <w:snapToGrid w:val="0"/>
        <w:ind w:firstLine="440" w:firstLineChars="200"/>
        <w:jc w:val="left"/>
        <w:rPr>
          <w:sz w:val="22"/>
        </w:rPr>
      </w:pPr>
      <w:r>
        <w:rPr>
          <w:rFonts w:hint="eastAsia"/>
          <w:sz w:val="22"/>
        </w:rPr>
        <w:t>本项目采用分批次送货，中标人接到采购人通知供货后次月，按照实际送货量进行付款。</w:t>
      </w:r>
    </w:p>
    <w:p w14:paraId="347F407C">
      <w:pPr>
        <w:snapToGrid w:val="0"/>
        <w:ind w:firstLine="440" w:firstLineChars="200"/>
        <w:jc w:val="left"/>
        <w:rPr>
          <w:sz w:val="22"/>
        </w:rPr>
      </w:pPr>
      <w:r>
        <w:rPr>
          <w:sz w:val="22"/>
        </w:rPr>
        <w:t>7.3中标人因自身原因造成返工的工作量，采购人将不予计量和支付。</w:t>
      </w:r>
    </w:p>
    <w:p w14:paraId="0E529A78">
      <w:pPr>
        <w:snapToGrid w:val="0"/>
        <w:ind w:firstLine="440" w:firstLineChars="200"/>
        <w:jc w:val="left"/>
        <w:rPr>
          <w:sz w:val="22"/>
        </w:rPr>
      </w:pPr>
      <w:r>
        <w:rPr>
          <w:rFonts w:hint="eastAsia"/>
          <w:sz w:val="22"/>
        </w:rPr>
        <w:t>7.4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1年期贷款市场报价利率。</w:t>
      </w:r>
    </w:p>
    <w:p w14:paraId="3D7759A9">
      <w:pPr>
        <w:adjustRightInd w:val="0"/>
        <w:snapToGrid w:val="0"/>
        <w:jc w:val="center"/>
        <w:outlineLvl w:val="1"/>
        <w:rPr>
          <w:rFonts w:eastAsia="黑体"/>
          <w:sz w:val="30"/>
          <w:szCs w:val="30"/>
        </w:rPr>
      </w:pPr>
      <w:bookmarkStart w:id="9" w:name="_Toc3505"/>
      <w:r>
        <w:rPr>
          <w:rFonts w:eastAsia="黑体"/>
          <w:sz w:val="30"/>
          <w:szCs w:val="30"/>
        </w:rPr>
        <w:t>三、技术质量要求</w:t>
      </w:r>
      <w:bookmarkEnd w:id="9"/>
    </w:p>
    <w:p w14:paraId="27097BA9">
      <w:pPr>
        <w:adjustRightInd w:val="0"/>
        <w:snapToGrid w:val="0"/>
        <w:ind w:firstLine="442" w:firstLineChars="200"/>
        <w:outlineLvl w:val="2"/>
        <w:rPr>
          <w:b/>
          <w:bCs/>
          <w:sz w:val="22"/>
        </w:rPr>
      </w:pPr>
      <w:bookmarkStart w:id="10" w:name="_Toc3439"/>
      <w:bookmarkStart w:id="11" w:name="_Toc476308503"/>
      <w:r>
        <w:rPr>
          <w:b/>
          <w:bCs/>
          <w:sz w:val="22"/>
        </w:rPr>
        <w:t>8 适用技术规范和规范性文件</w:t>
      </w:r>
      <w:bookmarkEnd w:id="10"/>
      <w:bookmarkEnd w:id="11"/>
    </w:p>
    <w:p w14:paraId="00BB7AC9">
      <w:pPr>
        <w:snapToGrid w:val="0"/>
        <w:ind w:firstLine="440" w:firstLineChars="200"/>
        <w:jc w:val="left"/>
        <w:rPr>
          <w:sz w:val="22"/>
        </w:rPr>
      </w:pPr>
      <w:r>
        <w:rPr>
          <w:rFonts w:hint="eastAsia"/>
          <w:sz w:val="22"/>
        </w:rPr>
        <w:t>HJ/T 303-2006环境标志产品技术要求</w:t>
      </w:r>
    </w:p>
    <w:p w14:paraId="492BB5D7">
      <w:pPr>
        <w:snapToGrid w:val="0"/>
        <w:ind w:firstLine="440" w:firstLineChars="200"/>
        <w:jc w:val="left"/>
        <w:rPr>
          <w:sz w:val="22"/>
        </w:rPr>
      </w:pPr>
      <w:r>
        <w:rPr>
          <w:rFonts w:hint="eastAsia"/>
          <w:sz w:val="22"/>
        </w:rPr>
        <w:t>HBC 22-2004环境标志产品认证技术要求</w:t>
      </w:r>
    </w:p>
    <w:p w14:paraId="3947084F">
      <w:pPr>
        <w:snapToGrid w:val="0"/>
        <w:ind w:firstLine="440" w:firstLineChars="200"/>
        <w:jc w:val="left"/>
        <w:rPr>
          <w:sz w:val="22"/>
        </w:rPr>
      </w:pPr>
      <w:r>
        <w:rPr>
          <w:rFonts w:hint="eastAsia"/>
          <w:sz w:val="22"/>
        </w:rPr>
        <w:t>GB 18584-2024  家具中有害物质限量</w:t>
      </w:r>
    </w:p>
    <w:p w14:paraId="0A785E0D">
      <w:pPr>
        <w:snapToGrid w:val="0"/>
        <w:ind w:firstLine="440" w:firstLineChars="200"/>
        <w:jc w:val="left"/>
        <w:rPr>
          <w:sz w:val="22"/>
        </w:rPr>
      </w:pPr>
      <w:r>
        <w:rPr>
          <w:rFonts w:hint="eastAsia"/>
          <w:sz w:val="22"/>
        </w:rPr>
        <w:t>GB 18581-2020</w:t>
      </w:r>
      <w:r>
        <w:rPr>
          <w:rFonts w:hint="eastAsia"/>
          <w:sz w:val="22"/>
        </w:rPr>
        <w:tab/>
      </w:r>
      <w:r>
        <w:rPr>
          <w:rFonts w:hint="eastAsia"/>
          <w:sz w:val="22"/>
        </w:rPr>
        <w:t>溶剂型木器涂料中有害物质限量；</w:t>
      </w:r>
    </w:p>
    <w:p w14:paraId="19733287">
      <w:pPr>
        <w:snapToGrid w:val="0"/>
        <w:ind w:firstLine="440" w:firstLineChars="200"/>
        <w:jc w:val="left"/>
        <w:rPr>
          <w:sz w:val="22"/>
        </w:rPr>
      </w:pPr>
      <w:r>
        <w:rPr>
          <w:rFonts w:hint="eastAsia"/>
          <w:sz w:val="22"/>
        </w:rPr>
        <w:t>GB 18583-2001</w:t>
      </w:r>
      <w:r>
        <w:rPr>
          <w:rFonts w:hint="eastAsia"/>
          <w:sz w:val="22"/>
        </w:rPr>
        <w:tab/>
      </w:r>
      <w:r>
        <w:rPr>
          <w:rFonts w:hint="eastAsia"/>
          <w:sz w:val="22"/>
        </w:rPr>
        <w:t>胶粘剂中有害物质限量；</w:t>
      </w:r>
    </w:p>
    <w:p w14:paraId="441C8D3C">
      <w:pPr>
        <w:snapToGrid w:val="0"/>
        <w:ind w:firstLine="440" w:firstLineChars="200"/>
        <w:jc w:val="left"/>
        <w:rPr>
          <w:sz w:val="22"/>
        </w:rPr>
      </w:pPr>
      <w:r>
        <w:rPr>
          <w:rFonts w:hint="eastAsia"/>
          <w:sz w:val="22"/>
        </w:rPr>
        <w:t>QB/T3324-2017</w:t>
      </w:r>
      <w:r>
        <w:rPr>
          <w:rFonts w:hint="eastAsia"/>
          <w:sz w:val="22"/>
        </w:rPr>
        <w:tab/>
      </w:r>
      <w:r>
        <w:rPr>
          <w:rFonts w:hint="eastAsia"/>
          <w:sz w:val="22"/>
        </w:rPr>
        <w:t>木制写字桌；</w:t>
      </w:r>
    </w:p>
    <w:p w14:paraId="7213C4DC">
      <w:pPr>
        <w:snapToGrid w:val="0"/>
        <w:ind w:firstLine="440" w:firstLineChars="200"/>
        <w:jc w:val="left"/>
        <w:rPr>
          <w:sz w:val="22"/>
        </w:rPr>
      </w:pPr>
      <w:r>
        <w:rPr>
          <w:rFonts w:hint="eastAsia"/>
          <w:sz w:val="22"/>
        </w:rPr>
        <w:t>GB18584-2001</w:t>
      </w:r>
      <w:r>
        <w:rPr>
          <w:rFonts w:hint="eastAsia"/>
          <w:sz w:val="22"/>
        </w:rPr>
        <w:tab/>
      </w:r>
      <w:r>
        <w:rPr>
          <w:rFonts w:hint="eastAsia"/>
          <w:sz w:val="22"/>
        </w:rPr>
        <w:t>室内装饰装修材料、木家具中有害物质限量；</w:t>
      </w:r>
    </w:p>
    <w:p w14:paraId="0255FF0E">
      <w:pPr>
        <w:snapToGrid w:val="0"/>
        <w:ind w:firstLine="440" w:firstLineChars="200"/>
        <w:jc w:val="left"/>
        <w:rPr>
          <w:sz w:val="22"/>
        </w:rPr>
      </w:pPr>
      <w:r>
        <w:rPr>
          <w:rFonts w:hint="eastAsia"/>
          <w:sz w:val="22"/>
        </w:rPr>
        <w:t>GB/T 3325-2017</w:t>
      </w:r>
      <w:r>
        <w:rPr>
          <w:rFonts w:hint="eastAsia"/>
          <w:sz w:val="22"/>
        </w:rPr>
        <w:tab/>
      </w:r>
      <w:r>
        <w:rPr>
          <w:rFonts w:hint="eastAsia"/>
          <w:sz w:val="22"/>
        </w:rPr>
        <w:t>金属家具通用技术条件；</w:t>
      </w:r>
    </w:p>
    <w:p w14:paraId="656525BB">
      <w:pPr>
        <w:snapToGrid w:val="0"/>
        <w:ind w:firstLine="440" w:firstLineChars="200"/>
        <w:jc w:val="left"/>
        <w:rPr>
          <w:sz w:val="22"/>
        </w:rPr>
      </w:pPr>
      <w:r>
        <w:rPr>
          <w:rFonts w:hint="eastAsia"/>
          <w:sz w:val="22"/>
        </w:rPr>
        <w:t>GB/T 3326-1997</w:t>
      </w:r>
      <w:r>
        <w:rPr>
          <w:rFonts w:hint="eastAsia"/>
          <w:sz w:val="22"/>
        </w:rPr>
        <w:tab/>
      </w:r>
      <w:r>
        <w:rPr>
          <w:rFonts w:hint="eastAsia"/>
          <w:sz w:val="22"/>
        </w:rPr>
        <w:t>家具桌、椅、凳类主要尺寸；</w:t>
      </w:r>
    </w:p>
    <w:p w14:paraId="27C8F90C">
      <w:pPr>
        <w:snapToGrid w:val="0"/>
        <w:ind w:firstLine="440" w:firstLineChars="200"/>
        <w:jc w:val="left"/>
        <w:rPr>
          <w:sz w:val="22"/>
        </w:rPr>
      </w:pPr>
      <w:r>
        <w:rPr>
          <w:rFonts w:hint="eastAsia"/>
          <w:sz w:val="22"/>
        </w:rPr>
        <w:t>GB/T 3327-1997</w:t>
      </w:r>
      <w:r>
        <w:rPr>
          <w:rFonts w:hint="eastAsia"/>
          <w:sz w:val="22"/>
        </w:rPr>
        <w:tab/>
      </w:r>
      <w:r>
        <w:rPr>
          <w:rFonts w:hint="eastAsia"/>
          <w:sz w:val="22"/>
        </w:rPr>
        <w:t>家具柜类主要尺寸；</w:t>
      </w:r>
    </w:p>
    <w:p w14:paraId="5A7B898F">
      <w:pPr>
        <w:snapToGrid w:val="0"/>
        <w:ind w:firstLine="440" w:firstLineChars="200"/>
        <w:jc w:val="left"/>
        <w:rPr>
          <w:sz w:val="22"/>
        </w:rPr>
      </w:pPr>
      <w:r>
        <w:rPr>
          <w:rFonts w:hint="eastAsia"/>
          <w:sz w:val="22"/>
        </w:rPr>
        <w:t>QB/T1951.1-2001</w:t>
      </w:r>
      <w:r>
        <w:rPr>
          <w:rFonts w:hint="eastAsia"/>
          <w:sz w:val="22"/>
        </w:rPr>
        <w:tab/>
      </w:r>
      <w:r>
        <w:rPr>
          <w:rFonts w:hint="eastAsia"/>
          <w:sz w:val="22"/>
        </w:rPr>
        <w:t>木家具质量检验及质量评点；</w:t>
      </w:r>
    </w:p>
    <w:p w14:paraId="3CFFDEB1">
      <w:pPr>
        <w:snapToGrid w:val="0"/>
        <w:ind w:firstLine="440" w:firstLineChars="200"/>
        <w:jc w:val="left"/>
        <w:rPr>
          <w:sz w:val="22"/>
        </w:rPr>
      </w:pPr>
      <w:r>
        <w:rPr>
          <w:rFonts w:hint="eastAsia"/>
          <w:sz w:val="22"/>
        </w:rPr>
        <w:t>QB/T3324-2024</w:t>
      </w:r>
      <w:r>
        <w:rPr>
          <w:rFonts w:hint="eastAsia"/>
          <w:sz w:val="22"/>
        </w:rPr>
        <w:tab/>
      </w:r>
      <w:r>
        <w:rPr>
          <w:rFonts w:hint="eastAsia"/>
          <w:sz w:val="22"/>
        </w:rPr>
        <w:t>木家具通用技术条件；</w:t>
      </w:r>
    </w:p>
    <w:p w14:paraId="110B2153">
      <w:pPr>
        <w:snapToGrid w:val="0"/>
        <w:ind w:firstLine="440" w:firstLineChars="200"/>
        <w:jc w:val="left"/>
        <w:rPr>
          <w:sz w:val="22"/>
        </w:rPr>
      </w:pPr>
      <w:r>
        <w:rPr>
          <w:rFonts w:hint="eastAsia"/>
          <w:sz w:val="22"/>
        </w:rPr>
        <w:t>QB/T 2189-2013（2017）</w:t>
      </w:r>
      <w:r>
        <w:rPr>
          <w:rFonts w:hint="eastAsia"/>
          <w:sz w:val="22"/>
        </w:rPr>
        <w:tab/>
      </w:r>
      <w:r>
        <w:rPr>
          <w:rFonts w:hint="eastAsia"/>
          <w:sz w:val="22"/>
        </w:rPr>
        <w:t>家具五金环状暗铰链及其安装底座要求和检验；</w:t>
      </w:r>
    </w:p>
    <w:p w14:paraId="14811839">
      <w:pPr>
        <w:snapToGrid w:val="0"/>
        <w:ind w:firstLine="440" w:firstLineChars="200"/>
        <w:jc w:val="left"/>
        <w:rPr>
          <w:sz w:val="22"/>
        </w:rPr>
      </w:pPr>
      <w:r>
        <w:rPr>
          <w:rFonts w:hint="eastAsia"/>
          <w:sz w:val="22"/>
        </w:rPr>
        <w:t>QB/T 2454-2013</w:t>
      </w:r>
      <w:r>
        <w:rPr>
          <w:rFonts w:hint="eastAsia"/>
          <w:sz w:val="22"/>
        </w:rPr>
        <w:tab/>
      </w:r>
      <w:r>
        <w:rPr>
          <w:rFonts w:hint="eastAsia"/>
          <w:sz w:val="22"/>
        </w:rPr>
        <w:t>家具五金抽屉导轨要求和检验；</w:t>
      </w:r>
    </w:p>
    <w:p w14:paraId="6E3081DD">
      <w:pPr>
        <w:snapToGrid w:val="0"/>
        <w:ind w:firstLine="440" w:firstLineChars="200"/>
        <w:jc w:val="left"/>
        <w:rPr>
          <w:sz w:val="22"/>
        </w:rPr>
      </w:pPr>
      <w:r>
        <w:rPr>
          <w:rFonts w:hint="eastAsia"/>
          <w:sz w:val="22"/>
        </w:rPr>
        <w:t>GB18401-2010   国家纺织产品基本安全规范</w:t>
      </w:r>
    </w:p>
    <w:p w14:paraId="67975B2A">
      <w:pPr>
        <w:snapToGrid w:val="0"/>
        <w:ind w:firstLine="440" w:firstLineChars="200"/>
        <w:jc w:val="left"/>
        <w:rPr>
          <w:sz w:val="22"/>
        </w:rPr>
      </w:pPr>
      <w:r>
        <w:rPr>
          <w:rFonts w:hint="eastAsia"/>
          <w:sz w:val="22"/>
        </w:rPr>
        <w:t>GB/T 16799-2018 家具用皮革</w:t>
      </w:r>
    </w:p>
    <w:p w14:paraId="1E513598">
      <w:pPr>
        <w:snapToGrid w:val="0"/>
        <w:ind w:firstLine="440" w:firstLineChars="200"/>
        <w:jc w:val="left"/>
        <w:rPr>
          <w:sz w:val="22"/>
        </w:rPr>
      </w:pPr>
      <w:r>
        <w:rPr>
          <w:rFonts w:hint="eastAsia"/>
          <w:sz w:val="22"/>
        </w:rPr>
        <w:t>QB/T3324-2017</w:t>
      </w:r>
      <w:r>
        <w:rPr>
          <w:rFonts w:hint="eastAsia"/>
          <w:sz w:val="22"/>
        </w:rPr>
        <w:tab/>
      </w:r>
      <w:r>
        <w:rPr>
          <w:rFonts w:hint="eastAsia"/>
          <w:sz w:val="22"/>
        </w:rPr>
        <w:t>木制柜；</w:t>
      </w:r>
    </w:p>
    <w:p w14:paraId="4B83ED10">
      <w:pPr>
        <w:snapToGrid w:val="0"/>
        <w:ind w:firstLine="440" w:firstLineChars="200"/>
        <w:jc w:val="left"/>
        <w:rPr>
          <w:sz w:val="22"/>
        </w:rPr>
      </w:pPr>
      <w:r>
        <w:rPr>
          <w:rFonts w:hint="eastAsia"/>
          <w:sz w:val="22"/>
        </w:rPr>
        <w:t>GB22792.2-2008办公家具屏风工位安全要求</w:t>
      </w:r>
    </w:p>
    <w:p w14:paraId="77BF341F">
      <w:pPr>
        <w:snapToGrid w:val="0"/>
        <w:ind w:firstLine="440" w:firstLineChars="200"/>
        <w:jc w:val="left"/>
        <w:rPr>
          <w:sz w:val="22"/>
        </w:rPr>
      </w:pPr>
      <w:r>
        <w:rPr>
          <w:rFonts w:hint="eastAsia"/>
          <w:sz w:val="22"/>
        </w:rPr>
        <w:t>GB/T22792.1-2009办公家具屏风工位尺寸要求</w:t>
      </w:r>
    </w:p>
    <w:p w14:paraId="64C34D78">
      <w:pPr>
        <w:snapToGrid w:val="0"/>
        <w:ind w:firstLine="440" w:firstLineChars="200"/>
        <w:jc w:val="left"/>
        <w:rPr>
          <w:sz w:val="22"/>
        </w:rPr>
      </w:pPr>
      <w:r>
        <w:rPr>
          <w:rFonts w:hint="eastAsia"/>
          <w:sz w:val="22"/>
        </w:rPr>
        <w:t>GB/T22792.3-2008办公家具屏风工位试验方法</w:t>
      </w:r>
    </w:p>
    <w:p w14:paraId="1ACC23C0">
      <w:pPr>
        <w:snapToGrid w:val="0"/>
        <w:ind w:firstLine="440" w:firstLineChars="20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14:paraId="273FD5A9">
      <w:pPr>
        <w:adjustRightInd w:val="0"/>
        <w:snapToGrid w:val="0"/>
        <w:ind w:firstLine="442" w:firstLineChars="200"/>
        <w:outlineLvl w:val="2"/>
        <w:rPr>
          <w:b/>
          <w:bCs/>
          <w:sz w:val="22"/>
        </w:rPr>
      </w:pPr>
      <w:bookmarkStart w:id="12" w:name="_Toc8546"/>
      <w:r>
        <w:rPr>
          <w:b/>
          <w:bCs/>
          <w:sz w:val="22"/>
        </w:rPr>
        <w:t>9 招标内容与质量要求</w:t>
      </w:r>
      <w:bookmarkEnd w:id="12"/>
    </w:p>
    <w:p w14:paraId="46D7D6AA">
      <w:pPr>
        <w:snapToGrid w:val="0"/>
        <w:ind w:firstLine="440" w:firstLineChars="200"/>
        <w:rPr>
          <w:sz w:val="22"/>
        </w:rPr>
      </w:pPr>
      <w:r>
        <w:rPr>
          <w:sz w:val="22"/>
        </w:rPr>
        <w:t>9.1 供货清单</w:t>
      </w:r>
    </w:p>
    <w:tbl>
      <w:tblPr>
        <w:tblStyle w:val="49"/>
        <w:tblW w:w="9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70"/>
        <w:gridCol w:w="2268"/>
        <w:gridCol w:w="993"/>
        <w:gridCol w:w="1701"/>
        <w:gridCol w:w="1417"/>
        <w:gridCol w:w="742"/>
      </w:tblGrid>
      <w:tr w14:paraId="57EF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dxa"/>
            <w:vAlign w:val="center"/>
          </w:tcPr>
          <w:p w14:paraId="1F41DD06">
            <w:pPr>
              <w:adjustRightInd w:val="0"/>
              <w:snapToGrid w:val="0"/>
              <w:jc w:val="center"/>
              <w:rPr>
                <w:sz w:val="22"/>
              </w:rPr>
            </w:pPr>
            <w:r>
              <w:rPr>
                <w:sz w:val="22"/>
              </w:rPr>
              <w:t>序号</w:t>
            </w:r>
          </w:p>
        </w:tc>
        <w:tc>
          <w:tcPr>
            <w:tcW w:w="1170" w:type="dxa"/>
            <w:vAlign w:val="center"/>
          </w:tcPr>
          <w:p w14:paraId="5A1754B9">
            <w:pPr>
              <w:adjustRightInd w:val="0"/>
              <w:snapToGrid w:val="0"/>
              <w:spacing w:line="240" w:lineRule="auto"/>
              <w:jc w:val="center"/>
              <w:rPr>
                <w:bCs/>
                <w:sz w:val="22"/>
              </w:rPr>
            </w:pPr>
            <w:r>
              <w:rPr>
                <w:sz w:val="22"/>
              </w:rPr>
              <w:t>名称</w:t>
            </w:r>
          </w:p>
        </w:tc>
        <w:tc>
          <w:tcPr>
            <w:tcW w:w="2268" w:type="dxa"/>
            <w:vAlign w:val="center"/>
          </w:tcPr>
          <w:p w14:paraId="2C79EA30">
            <w:pPr>
              <w:adjustRightInd w:val="0"/>
              <w:snapToGrid w:val="0"/>
              <w:jc w:val="center"/>
              <w:rPr>
                <w:sz w:val="22"/>
              </w:rPr>
            </w:pPr>
            <w:r>
              <w:rPr>
                <w:sz w:val="22"/>
              </w:rPr>
              <w:t>规格技术参数</w:t>
            </w:r>
          </w:p>
          <w:p w14:paraId="2AD31B3A">
            <w:pPr>
              <w:adjustRightInd w:val="0"/>
              <w:snapToGrid w:val="0"/>
              <w:jc w:val="center"/>
              <w:rPr>
                <w:sz w:val="22"/>
              </w:rPr>
            </w:pPr>
            <w:r>
              <w:rPr>
                <w:sz w:val="22"/>
              </w:rPr>
              <w:t>（含材料、工艺要求）</w:t>
            </w:r>
          </w:p>
        </w:tc>
        <w:tc>
          <w:tcPr>
            <w:tcW w:w="993" w:type="dxa"/>
            <w:vAlign w:val="center"/>
          </w:tcPr>
          <w:p w14:paraId="416A5008">
            <w:pPr>
              <w:adjustRightInd w:val="0"/>
              <w:snapToGrid w:val="0"/>
              <w:jc w:val="center"/>
              <w:rPr>
                <w:sz w:val="22"/>
              </w:rPr>
            </w:pPr>
            <w:r>
              <w:rPr>
                <w:sz w:val="22"/>
              </w:rPr>
              <w:t>数量</w:t>
            </w:r>
          </w:p>
        </w:tc>
        <w:tc>
          <w:tcPr>
            <w:tcW w:w="1701" w:type="dxa"/>
            <w:vAlign w:val="center"/>
          </w:tcPr>
          <w:p w14:paraId="1C10BEDC">
            <w:pPr>
              <w:adjustRightInd w:val="0"/>
              <w:snapToGrid w:val="0"/>
              <w:jc w:val="center"/>
              <w:rPr>
                <w:sz w:val="22"/>
              </w:rPr>
            </w:pPr>
            <w:r>
              <w:rPr>
                <w:sz w:val="22"/>
              </w:rPr>
              <w:t>供货期</w:t>
            </w:r>
          </w:p>
        </w:tc>
        <w:tc>
          <w:tcPr>
            <w:tcW w:w="1417" w:type="dxa"/>
            <w:vAlign w:val="center"/>
          </w:tcPr>
          <w:p w14:paraId="121AC2C6">
            <w:pPr>
              <w:adjustRightInd w:val="0"/>
              <w:snapToGrid w:val="0"/>
              <w:jc w:val="center"/>
              <w:rPr>
                <w:sz w:val="22"/>
              </w:rPr>
            </w:pPr>
            <w:r>
              <w:rPr>
                <w:sz w:val="22"/>
              </w:rPr>
              <w:t>质保期</w:t>
            </w:r>
          </w:p>
        </w:tc>
        <w:tc>
          <w:tcPr>
            <w:tcW w:w="742" w:type="dxa"/>
            <w:vAlign w:val="center"/>
          </w:tcPr>
          <w:p w14:paraId="73719914">
            <w:pPr>
              <w:adjustRightInd w:val="0"/>
              <w:snapToGrid w:val="0"/>
              <w:jc w:val="center"/>
              <w:rPr>
                <w:sz w:val="22"/>
              </w:rPr>
            </w:pPr>
            <w:r>
              <w:rPr>
                <w:sz w:val="22"/>
              </w:rPr>
              <w:t>备注</w:t>
            </w:r>
          </w:p>
        </w:tc>
      </w:tr>
      <w:tr w14:paraId="69C4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7AD08284">
            <w:pPr>
              <w:adjustRightInd w:val="0"/>
              <w:snapToGrid w:val="0"/>
              <w:spacing w:line="320" w:lineRule="exact"/>
              <w:jc w:val="center"/>
              <w:rPr>
                <w:sz w:val="22"/>
              </w:rPr>
            </w:pPr>
            <w:r>
              <w:rPr>
                <w:rFonts w:hint="eastAsia"/>
                <w:sz w:val="22"/>
              </w:rPr>
              <w:t>1</w:t>
            </w:r>
          </w:p>
        </w:tc>
        <w:tc>
          <w:tcPr>
            <w:tcW w:w="1170" w:type="dxa"/>
            <w:vAlign w:val="center"/>
          </w:tcPr>
          <w:p w14:paraId="106985CA">
            <w:pPr>
              <w:adjustRightInd w:val="0"/>
              <w:snapToGrid w:val="0"/>
              <w:spacing w:line="320" w:lineRule="exact"/>
              <w:rPr>
                <w:sz w:val="22"/>
              </w:rPr>
            </w:pPr>
            <w:r>
              <w:rPr>
                <w:rFonts w:hint="eastAsia"/>
                <w:sz w:val="22"/>
              </w:rPr>
              <w:t>办公家具</w:t>
            </w:r>
          </w:p>
        </w:tc>
        <w:tc>
          <w:tcPr>
            <w:tcW w:w="2268" w:type="dxa"/>
            <w:vAlign w:val="center"/>
          </w:tcPr>
          <w:p w14:paraId="672B4E46">
            <w:pPr>
              <w:adjustRightInd w:val="0"/>
              <w:snapToGrid w:val="0"/>
              <w:spacing w:line="320" w:lineRule="exact"/>
              <w:rPr>
                <w:sz w:val="22"/>
              </w:rPr>
            </w:pPr>
            <w:r>
              <w:rPr>
                <w:rFonts w:hint="eastAsia"/>
                <w:sz w:val="22"/>
              </w:rPr>
              <w:t>详见“</w:t>
            </w:r>
            <w:r>
              <w:rPr>
                <w:sz w:val="22"/>
              </w:rPr>
              <w:t>具体技术参数指标要求</w:t>
            </w:r>
            <w:r>
              <w:rPr>
                <w:rFonts w:hint="eastAsia"/>
                <w:sz w:val="22"/>
              </w:rPr>
              <w:t>”</w:t>
            </w:r>
          </w:p>
        </w:tc>
        <w:tc>
          <w:tcPr>
            <w:tcW w:w="993" w:type="dxa"/>
            <w:vAlign w:val="center"/>
          </w:tcPr>
          <w:p w14:paraId="243A83D4">
            <w:pPr>
              <w:adjustRightInd w:val="0"/>
              <w:snapToGrid w:val="0"/>
              <w:spacing w:line="320" w:lineRule="exact"/>
              <w:rPr>
                <w:sz w:val="22"/>
              </w:rPr>
            </w:pPr>
            <w:r>
              <w:rPr>
                <w:rFonts w:hint="eastAsia"/>
                <w:sz w:val="22"/>
              </w:rPr>
              <w:t>1批</w:t>
            </w:r>
          </w:p>
        </w:tc>
        <w:tc>
          <w:tcPr>
            <w:tcW w:w="1701" w:type="dxa"/>
            <w:vAlign w:val="center"/>
          </w:tcPr>
          <w:p w14:paraId="3FFD7B50">
            <w:pPr>
              <w:adjustRightInd w:val="0"/>
              <w:snapToGrid w:val="0"/>
              <w:spacing w:line="320" w:lineRule="exact"/>
              <w:rPr>
                <w:sz w:val="22"/>
              </w:rPr>
            </w:pPr>
            <w:r>
              <w:rPr>
                <w:sz w:val="22"/>
              </w:rPr>
              <w:t>自合同签订之日起30</w:t>
            </w:r>
            <w:r>
              <w:rPr>
                <w:rFonts w:hint="eastAsia"/>
                <w:sz w:val="22"/>
              </w:rPr>
              <w:t>个工作日内完成生产</w:t>
            </w:r>
          </w:p>
        </w:tc>
        <w:tc>
          <w:tcPr>
            <w:tcW w:w="1417" w:type="dxa"/>
            <w:vAlign w:val="center"/>
          </w:tcPr>
          <w:p w14:paraId="18F29238">
            <w:pPr>
              <w:adjustRightInd w:val="0"/>
              <w:snapToGrid w:val="0"/>
              <w:spacing w:line="320" w:lineRule="exact"/>
              <w:rPr>
                <w:sz w:val="22"/>
              </w:rPr>
            </w:pPr>
            <w:r>
              <w:rPr>
                <w:rFonts w:hint="eastAsia"/>
                <w:sz w:val="22"/>
              </w:rPr>
              <w:t>5年；</w:t>
            </w:r>
          </w:p>
          <w:p w14:paraId="031D4DCC">
            <w:pPr>
              <w:adjustRightInd w:val="0"/>
              <w:snapToGrid w:val="0"/>
              <w:spacing w:line="320" w:lineRule="exact"/>
              <w:rPr>
                <w:sz w:val="22"/>
              </w:rPr>
            </w:pPr>
            <w:r>
              <w:rPr>
                <w:rFonts w:hint="eastAsia"/>
                <w:sz w:val="22"/>
              </w:rPr>
              <w:t>1年内提供木质家具面层免费修补</w:t>
            </w:r>
          </w:p>
        </w:tc>
        <w:tc>
          <w:tcPr>
            <w:tcW w:w="742" w:type="dxa"/>
            <w:vAlign w:val="center"/>
          </w:tcPr>
          <w:p w14:paraId="6468A156">
            <w:pPr>
              <w:adjustRightInd w:val="0"/>
              <w:snapToGrid w:val="0"/>
              <w:spacing w:line="320" w:lineRule="exact"/>
              <w:jc w:val="center"/>
              <w:rPr>
                <w:sz w:val="22"/>
              </w:rPr>
            </w:pPr>
          </w:p>
        </w:tc>
      </w:tr>
    </w:tbl>
    <w:p w14:paraId="3C3F0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leftChars="-1"/>
        <w:jc w:val="left"/>
        <w:rPr>
          <w:b/>
          <w:sz w:val="22"/>
        </w:rPr>
      </w:pPr>
      <w:r>
        <w:rPr>
          <w:b/>
          <w:sz w:val="22"/>
        </w:rPr>
        <w:t>说明：投标人不得对表内产品数量进行缩减。</w:t>
      </w:r>
    </w:p>
    <w:p w14:paraId="4C8BEA23">
      <w:pPr>
        <w:snapToGrid w:val="0"/>
        <w:ind w:firstLine="440" w:firstLineChars="200"/>
        <w:rPr>
          <w:sz w:val="22"/>
        </w:rPr>
      </w:pPr>
      <w:r>
        <w:rPr>
          <w:sz w:val="22"/>
        </w:rPr>
        <w:t>9.2 设备技术参数</w:t>
      </w:r>
    </w:p>
    <w:p w14:paraId="5B24A445">
      <w:pPr>
        <w:adjustRightInd w:val="0"/>
        <w:snapToGrid w:val="0"/>
        <w:ind w:firstLine="440" w:firstLineChars="200"/>
        <w:rPr>
          <w:sz w:val="22"/>
        </w:rPr>
      </w:pPr>
      <w:r>
        <w:rPr>
          <w:sz w:val="22"/>
        </w:rPr>
        <w:t>9.2.1 用途描述：</w:t>
      </w:r>
      <w:r>
        <w:rPr>
          <w:rFonts w:hint="eastAsia"/>
          <w:sz w:val="22"/>
        </w:rPr>
        <w:t>办公家具</w:t>
      </w:r>
    </w:p>
    <w:p w14:paraId="73B18770">
      <w:pPr>
        <w:adjustRightInd w:val="0"/>
        <w:snapToGrid w:val="0"/>
        <w:ind w:firstLine="440" w:firstLineChars="200"/>
        <w:rPr>
          <w:sz w:val="22"/>
        </w:rPr>
      </w:pPr>
      <w:r>
        <w:rPr>
          <w:sz w:val="22"/>
        </w:rPr>
        <w:t>9.2.2 具体技术参数指标要求</w:t>
      </w:r>
    </w:p>
    <w:tbl>
      <w:tblPr>
        <w:tblStyle w:val="49"/>
        <w:tblW w:w="10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603"/>
        <w:gridCol w:w="2001"/>
        <w:gridCol w:w="3059"/>
        <w:gridCol w:w="501"/>
        <w:gridCol w:w="433"/>
        <w:gridCol w:w="3370"/>
        <w:gridCol w:w="39"/>
      </w:tblGrid>
      <w:tr w14:paraId="0E45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555" w:hRule="atLeast"/>
          <w:jc w:val="center"/>
        </w:trPr>
        <w:tc>
          <w:tcPr>
            <w:tcW w:w="532" w:type="dxa"/>
            <w:shd w:val="clear" w:color="auto" w:fill="auto"/>
            <w:noWrap/>
            <w:vAlign w:val="center"/>
          </w:tcPr>
          <w:p w14:paraId="2DCCEFA1">
            <w:pPr>
              <w:widowControl/>
              <w:jc w:val="center"/>
              <w:rPr>
                <w:rFonts w:ascii="宋体" w:hAnsi="宋体" w:cs="宋体"/>
                <w:kern w:val="0"/>
                <w:sz w:val="22"/>
              </w:rPr>
            </w:pPr>
            <w:r>
              <w:rPr>
                <w:rFonts w:hint="eastAsia" w:ascii="宋体" w:hAnsi="宋体" w:cs="宋体"/>
                <w:kern w:val="0"/>
                <w:sz w:val="22"/>
              </w:rPr>
              <w:t>序号</w:t>
            </w:r>
          </w:p>
        </w:tc>
        <w:tc>
          <w:tcPr>
            <w:tcW w:w="603" w:type="dxa"/>
            <w:shd w:val="clear" w:color="auto" w:fill="auto"/>
            <w:vAlign w:val="center"/>
          </w:tcPr>
          <w:p w14:paraId="0C85CD9D">
            <w:pPr>
              <w:widowControl/>
              <w:jc w:val="center"/>
              <w:rPr>
                <w:rFonts w:ascii="宋体" w:hAnsi="宋体" w:cs="宋体"/>
                <w:kern w:val="0"/>
                <w:sz w:val="22"/>
              </w:rPr>
            </w:pPr>
            <w:r>
              <w:rPr>
                <w:rFonts w:hint="eastAsia" w:ascii="宋体" w:hAnsi="宋体" w:cs="宋体"/>
                <w:kern w:val="0"/>
                <w:sz w:val="22"/>
              </w:rPr>
              <w:t>名称</w:t>
            </w:r>
          </w:p>
        </w:tc>
        <w:tc>
          <w:tcPr>
            <w:tcW w:w="2001" w:type="dxa"/>
            <w:shd w:val="clear" w:color="auto" w:fill="auto"/>
            <w:vAlign w:val="center"/>
          </w:tcPr>
          <w:p w14:paraId="7EB3D122">
            <w:pPr>
              <w:widowControl/>
              <w:jc w:val="center"/>
              <w:rPr>
                <w:rFonts w:ascii="宋体" w:hAnsi="宋体" w:cs="宋体"/>
                <w:kern w:val="0"/>
                <w:sz w:val="22"/>
              </w:rPr>
            </w:pPr>
            <w:r>
              <w:rPr>
                <w:rFonts w:hint="eastAsia" w:ascii="宋体" w:hAnsi="宋体" w:cs="宋体"/>
                <w:kern w:val="0"/>
                <w:sz w:val="22"/>
              </w:rPr>
              <w:t>规格（mm）</w:t>
            </w:r>
          </w:p>
        </w:tc>
        <w:tc>
          <w:tcPr>
            <w:tcW w:w="3059" w:type="dxa"/>
            <w:shd w:val="clear" w:color="auto" w:fill="auto"/>
            <w:noWrap/>
            <w:vAlign w:val="center"/>
          </w:tcPr>
          <w:p w14:paraId="49C6392E">
            <w:pPr>
              <w:widowControl/>
              <w:jc w:val="left"/>
              <w:rPr>
                <w:rFonts w:ascii="宋体" w:hAnsi="宋体" w:cs="宋体"/>
                <w:kern w:val="0"/>
                <w:sz w:val="22"/>
              </w:rPr>
            </w:pPr>
            <w:r>
              <w:rPr>
                <w:rFonts w:hint="eastAsia" w:ascii="宋体" w:hAnsi="宋体" w:cs="宋体"/>
                <w:kern w:val="0"/>
                <w:sz w:val="22"/>
              </w:rPr>
              <w:t>基本材质、配置、工艺质量标准</w:t>
            </w:r>
          </w:p>
        </w:tc>
        <w:tc>
          <w:tcPr>
            <w:tcW w:w="501" w:type="dxa"/>
            <w:shd w:val="clear" w:color="auto" w:fill="auto"/>
            <w:noWrap/>
            <w:vAlign w:val="center"/>
          </w:tcPr>
          <w:p w14:paraId="36382AAD">
            <w:pPr>
              <w:widowControl/>
              <w:jc w:val="center"/>
              <w:rPr>
                <w:rFonts w:ascii="宋体" w:hAnsi="宋体" w:cs="宋体"/>
                <w:kern w:val="0"/>
                <w:sz w:val="22"/>
              </w:rPr>
            </w:pPr>
            <w:r>
              <w:rPr>
                <w:rFonts w:hint="eastAsia" w:ascii="宋体" w:hAnsi="宋体" w:cs="宋体"/>
                <w:kern w:val="0"/>
                <w:sz w:val="22"/>
              </w:rPr>
              <w:t>数量</w:t>
            </w:r>
          </w:p>
        </w:tc>
        <w:tc>
          <w:tcPr>
            <w:tcW w:w="433" w:type="dxa"/>
            <w:shd w:val="clear" w:color="auto" w:fill="auto"/>
            <w:noWrap/>
            <w:vAlign w:val="center"/>
          </w:tcPr>
          <w:p w14:paraId="4D1EED48">
            <w:pPr>
              <w:widowControl/>
              <w:jc w:val="center"/>
              <w:rPr>
                <w:rFonts w:ascii="宋体" w:hAnsi="宋体" w:cs="宋体"/>
                <w:kern w:val="0"/>
                <w:sz w:val="22"/>
              </w:rPr>
            </w:pPr>
            <w:r>
              <w:rPr>
                <w:rFonts w:hint="eastAsia" w:ascii="宋体" w:hAnsi="宋体" w:cs="宋体"/>
                <w:kern w:val="0"/>
                <w:sz w:val="22"/>
              </w:rPr>
              <w:t>单位</w:t>
            </w:r>
          </w:p>
        </w:tc>
        <w:tc>
          <w:tcPr>
            <w:tcW w:w="3370" w:type="dxa"/>
            <w:shd w:val="clear" w:color="auto" w:fill="auto"/>
            <w:noWrap/>
            <w:vAlign w:val="center"/>
          </w:tcPr>
          <w:p w14:paraId="7A3072B3">
            <w:pPr>
              <w:widowControl/>
              <w:jc w:val="center"/>
              <w:rPr>
                <w:rFonts w:ascii="宋体" w:hAnsi="宋体" w:cs="宋体"/>
                <w:kern w:val="0"/>
                <w:sz w:val="22"/>
              </w:rPr>
            </w:pPr>
            <w:r>
              <w:rPr>
                <w:rFonts w:hint="eastAsia"/>
                <w:b/>
                <w:sz w:val="22"/>
              </w:rPr>
              <w:t>图片仅供参考，不指向特定品牌型号</w:t>
            </w:r>
          </w:p>
        </w:tc>
      </w:tr>
      <w:tr w14:paraId="0EEC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5130" w:hRule="atLeast"/>
          <w:jc w:val="center"/>
        </w:trPr>
        <w:tc>
          <w:tcPr>
            <w:tcW w:w="532" w:type="dxa"/>
            <w:shd w:val="clear" w:color="auto" w:fill="auto"/>
            <w:noWrap/>
            <w:vAlign w:val="center"/>
          </w:tcPr>
          <w:p w14:paraId="410FD2F6">
            <w:pPr>
              <w:widowControl/>
              <w:jc w:val="center"/>
              <w:rPr>
                <w:rFonts w:ascii="宋体" w:hAnsi="宋体" w:cs="宋体"/>
                <w:kern w:val="0"/>
                <w:sz w:val="22"/>
              </w:rPr>
            </w:pPr>
            <w:r>
              <w:rPr>
                <w:rFonts w:hint="eastAsia" w:ascii="宋体" w:hAnsi="宋体" w:cs="宋体"/>
                <w:kern w:val="0"/>
                <w:sz w:val="22"/>
              </w:rPr>
              <w:t>1</w:t>
            </w:r>
          </w:p>
        </w:tc>
        <w:tc>
          <w:tcPr>
            <w:tcW w:w="603" w:type="dxa"/>
            <w:shd w:val="clear" w:color="auto" w:fill="auto"/>
            <w:vAlign w:val="center"/>
          </w:tcPr>
          <w:p w14:paraId="400BE325">
            <w:pPr>
              <w:widowControl/>
              <w:jc w:val="center"/>
              <w:rPr>
                <w:rFonts w:ascii="宋体" w:hAnsi="宋体" w:cs="宋体"/>
                <w:kern w:val="0"/>
                <w:sz w:val="22"/>
              </w:rPr>
            </w:pPr>
            <w:r>
              <w:rPr>
                <w:rFonts w:hint="eastAsia" w:ascii="宋体" w:hAnsi="宋体" w:cs="宋体"/>
                <w:kern w:val="0"/>
                <w:sz w:val="22"/>
              </w:rPr>
              <w:t>办公桌1</w:t>
            </w:r>
          </w:p>
        </w:tc>
        <w:tc>
          <w:tcPr>
            <w:tcW w:w="2001" w:type="dxa"/>
            <w:shd w:val="clear" w:color="auto" w:fill="auto"/>
            <w:vAlign w:val="center"/>
          </w:tcPr>
          <w:p w14:paraId="6BA3DFDA">
            <w:pPr>
              <w:widowControl/>
              <w:jc w:val="center"/>
              <w:rPr>
                <w:rFonts w:ascii="宋体" w:hAnsi="宋体" w:cs="宋体"/>
                <w:kern w:val="0"/>
                <w:sz w:val="22"/>
              </w:rPr>
            </w:pPr>
            <w:r>
              <w:rPr>
                <w:rFonts w:hint="eastAsia" w:ascii="宋体" w:hAnsi="宋体" w:cs="宋体"/>
                <w:kern w:val="0"/>
                <w:sz w:val="22"/>
              </w:rPr>
              <w:t>1400*600*750H</w:t>
            </w:r>
          </w:p>
        </w:tc>
        <w:tc>
          <w:tcPr>
            <w:tcW w:w="3059" w:type="dxa"/>
            <w:shd w:val="clear" w:color="auto" w:fill="auto"/>
            <w:vAlign w:val="center"/>
          </w:tcPr>
          <w:p w14:paraId="4D863AA7">
            <w:pPr>
              <w:widowControl/>
              <w:jc w:val="left"/>
              <w:rPr>
                <w:rFonts w:ascii="宋体" w:hAnsi="宋体" w:cs="宋体"/>
                <w:kern w:val="0"/>
                <w:sz w:val="22"/>
              </w:rPr>
            </w:pPr>
            <w:r>
              <w:rPr>
                <w:rFonts w:hint="eastAsia" w:ascii="宋体" w:hAnsi="宋体" w:cs="宋体"/>
                <w:kern w:val="0"/>
                <w:sz w:val="22"/>
              </w:rPr>
              <w:t>1.面材：优质厚度≥1.0mm防火板双饰面，颜色/纹理可选。</w:t>
            </w:r>
            <w:r>
              <w:rPr>
                <w:rFonts w:hint="eastAsia" w:ascii="宋体" w:hAnsi="宋体" w:cs="宋体"/>
                <w:kern w:val="0"/>
                <w:sz w:val="22"/>
              </w:rPr>
              <w:br w:type="textWrapping"/>
            </w:r>
            <w:r>
              <w:rPr>
                <w:rFonts w:hint="eastAsia" w:ascii="宋体" w:hAnsi="宋体" w:cs="宋体"/>
                <w:kern w:val="0"/>
                <w:sz w:val="22"/>
              </w:rPr>
              <w:t xml:space="preserve">2.基材：E0 级多层板，符合 国家标准，甲醛释放量≤0.025mg/m³。                                                                   </w:t>
            </w:r>
            <w:r>
              <w:rPr>
                <w:rFonts w:hint="eastAsia" w:ascii="宋体" w:hAnsi="宋体" w:cs="宋体"/>
                <w:kern w:val="0"/>
                <w:sz w:val="22"/>
              </w:rPr>
              <w:br w:type="textWrapping"/>
            </w:r>
            <w:r>
              <w:rPr>
                <w:rFonts w:hint="eastAsia" w:ascii="宋体" w:hAnsi="宋体" w:cs="宋体"/>
                <w:kern w:val="0"/>
                <w:sz w:val="22"/>
              </w:rPr>
              <w:t>3.封边：PVC封边，精修边、倒角、抛光清洁，无胶痕、手感顺滑。</w:t>
            </w:r>
            <w:r>
              <w:rPr>
                <w:rFonts w:hint="eastAsia" w:ascii="宋体" w:hAnsi="宋体" w:cs="宋体"/>
                <w:kern w:val="0"/>
                <w:sz w:val="22"/>
              </w:rPr>
              <w:br w:type="textWrapping"/>
            </w:r>
            <w:r>
              <w:rPr>
                <w:rFonts w:hint="eastAsia" w:ascii="宋体" w:hAnsi="宋体" w:cs="宋体"/>
                <w:kern w:val="0"/>
                <w:sz w:val="22"/>
              </w:rPr>
              <w:t>4.铝合金线盒300MM+钢制线槽。</w:t>
            </w:r>
            <w:r>
              <w:rPr>
                <w:rFonts w:hint="eastAsia" w:ascii="宋体" w:hAnsi="宋体" w:cs="宋体"/>
                <w:kern w:val="0"/>
                <w:sz w:val="22"/>
              </w:rPr>
              <w:br w:type="textWrapping"/>
            </w:r>
            <w:r>
              <w:rPr>
                <w:rFonts w:hint="eastAsia" w:ascii="宋体" w:hAnsi="宋体" w:cs="宋体"/>
                <w:kern w:val="0"/>
                <w:sz w:val="22"/>
              </w:rPr>
              <w:t>5.桌脚：（优质静电粉末喷涂钢脚），门字型脚架。</w:t>
            </w:r>
            <w:r>
              <w:rPr>
                <w:rFonts w:hint="eastAsia" w:ascii="宋体" w:hAnsi="宋体" w:cs="宋体"/>
                <w:kern w:val="0"/>
                <w:sz w:val="22"/>
              </w:rPr>
              <w:br w:type="textWrapping"/>
            </w:r>
            <w:r>
              <w:rPr>
                <w:rFonts w:hint="eastAsia" w:ascii="宋体" w:hAnsi="宋体" w:cs="宋体"/>
                <w:kern w:val="0"/>
                <w:sz w:val="22"/>
              </w:rPr>
              <w:t>6.下部吊挡板。</w:t>
            </w:r>
            <w:r>
              <w:rPr>
                <w:rFonts w:hint="eastAsia" w:ascii="宋体" w:hAnsi="宋体" w:cs="宋体"/>
                <w:kern w:val="0"/>
                <w:sz w:val="22"/>
              </w:rPr>
              <w:br w:type="textWrapping"/>
            </w:r>
            <w:r>
              <w:rPr>
                <w:rFonts w:hint="eastAsia" w:ascii="宋体" w:hAnsi="宋体" w:cs="宋体"/>
                <w:kern w:val="0"/>
                <w:sz w:val="22"/>
              </w:rPr>
              <w:t>7.优质五金配件。</w:t>
            </w:r>
            <w:r>
              <w:rPr>
                <w:rFonts w:hint="eastAsia" w:ascii="宋体" w:hAnsi="宋体" w:cs="宋体"/>
                <w:kern w:val="0"/>
                <w:sz w:val="22"/>
              </w:rPr>
              <w:br w:type="textWrapping"/>
            </w:r>
            <w:r>
              <w:rPr>
                <w:rFonts w:hint="eastAsia" w:ascii="宋体" w:hAnsi="宋体" w:cs="宋体"/>
                <w:kern w:val="0"/>
                <w:sz w:val="22"/>
              </w:rPr>
              <w:t>8.桌边带隔断底柜，底柜脚轮带上锁功能。</w:t>
            </w:r>
          </w:p>
          <w:p w14:paraId="324E02BE">
            <w:pPr>
              <w:widowControl/>
              <w:jc w:val="left"/>
              <w:rPr>
                <w:rFonts w:ascii="宋体" w:hAnsi="宋体" w:cs="宋体"/>
                <w:kern w:val="0"/>
                <w:sz w:val="22"/>
              </w:rPr>
            </w:pPr>
            <w:r>
              <w:rPr>
                <w:rFonts w:hint="eastAsia" w:ascii="宋体" w:hAnsi="宋体" w:cs="宋体"/>
                <w:kern w:val="0"/>
                <w:sz w:val="22"/>
              </w:rPr>
              <w:t>9.桌面有网口和插座，隐蔽走线。</w:t>
            </w:r>
          </w:p>
        </w:tc>
        <w:tc>
          <w:tcPr>
            <w:tcW w:w="501" w:type="dxa"/>
            <w:shd w:val="clear" w:color="auto" w:fill="auto"/>
            <w:noWrap/>
            <w:vAlign w:val="center"/>
          </w:tcPr>
          <w:p w14:paraId="1635CFE5">
            <w:pPr>
              <w:widowControl/>
              <w:jc w:val="center"/>
              <w:rPr>
                <w:rFonts w:ascii="宋体" w:hAnsi="宋体" w:cs="宋体"/>
                <w:kern w:val="0"/>
                <w:sz w:val="22"/>
              </w:rPr>
            </w:pPr>
            <w:r>
              <w:rPr>
                <w:rFonts w:hint="eastAsia" w:ascii="宋体" w:hAnsi="宋体" w:cs="宋体"/>
                <w:kern w:val="0"/>
                <w:sz w:val="22"/>
              </w:rPr>
              <w:t>6</w:t>
            </w:r>
          </w:p>
        </w:tc>
        <w:tc>
          <w:tcPr>
            <w:tcW w:w="433" w:type="dxa"/>
            <w:shd w:val="clear" w:color="auto" w:fill="auto"/>
            <w:noWrap/>
            <w:vAlign w:val="center"/>
          </w:tcPr>
          <w:p w14:paraId="48B9B936">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7D9FA309">
            <w:pPr>
              <w:widowControl/>
              <w:jc w:val="center"/>
              <w:rPr>
                <w:rFonts w:ascii="宋体" w:hAnsi="宋体" w:cs="宋体"/>
                <w:kern w:val="0"/>
                <w:sz w:val="22"/>
              </w:rPr>
            </w:pPr>
            <w:r>
              <w:rPr>
                <w:rFonts w:hint="eastAsia" w:ascii="宋体" w:hAnsi="宋体" w:cs="宋体"/>
                <w:kern w:val="0"/>
                <w:sz w:val="22"/>
              </w:rPr>
              <w:drawing>
                <wp:inline distT="0" distB="0" distL="0" distR="0">
                  <wp:extent cx="2030730" cy="1607185"/>
                  <wp:effectExtent l="0" t="0" r="7620" b="12065"/>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30730" cy="1607185"/>
                          </a:xfrm>
                          <a:prstGeom prst="rect">
                            <a:avLst/>
                          </a:prstGeom>
                          <a:noFill/>
                          <a:ln w="1">
                            <a:noFill/>
                            <a:miter lim="800000"/>
                            <a:headEnd/>
                            <a:tailEnd type="none" w="med" len="med"/>
                          </a:ln>
                          <a:effectLst/>
                        </pic:spPr>
                      </pic:pic>
                    </a:graphicData>
                  </a:graphic>
                </wp:inline>
              </w:drawing>
            </w:r>
          </w:p>
        </w:tc>
      </w:tr>
      <w:tr w14:paraId="466B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1602" w:hRule="atLeast"/>
          <w:jc w:val="center"/>
        </w:trPr>
        <w:tc>
          <w:tcPr>
            <w:tcW w:w="532" w:type="dxa"/>
            <w:vMerge w:val="restart"/>
            <w:shd w:val="clear" w:color="auto" w:fill="auto"/>
            <w:noWrap/>
            <w:vAlign w:val="center"/>
          </w:tcPr>
          <w:p w14:paraId="097A7445">
            <w:pPr>
              <w:widowControl/>
              <w:jc w:val="center"/>
              <w:rPr>
                <w:rFonts w:ascii="宋体" w:hAnsi="宋体" w:cs="宋体"/>
                <w:kern w:val="0"/>
                <w:sz w:val="22"/>
              </w:rPr>
            </w:pPr>
            <w:r>
              <w:rPr>
                <w:rFonts w:hint="eastAsia" w:ascii="宋体" w:hAnsi="宋体" w:cs="宋体"/>
                <w:kern w:val="0"/>
                <w:sz w:val="22"/>
              </w:rPr>
              <w:t>2</w:t>
            </w:r>
          </w:p>
        </w:tc>
        <w:tc>
          <w:tcPr>
            <w:tcW w:w="603" w:type="dxa"/>
            <w:vMerge w:val="restart"/>
            <w:shd w:val="clear" w:color="auto" w:fill="auto"/>
            <w:vAlign w:val="center"/>
          </w:tcPr>
          <w:p w14:paraId="7ED00033">
            <w:pPr>
              <w:widowControl/>
              <w:jc w:val="center"/>
              <w:rPr>
                <w:rFonts w:ascii="宋体" w:hAnsi="宋体" w:cs="宋体"/>
                <w:kern w:val="0"/>
                <w:sz w:val="22"/>
              </w:rPr>
            </w:pPr>
            <w:r>
              <w:rPr>
                <w:rFonts w:hint="eastAsia" w:ascii="宋体" w:hAnsi="宋体" w:cs="宋体"/>
                <w:kern w:val="0"/>
                <w:sz w:val="22"/>
              </w:rPr>
              <w:t>洽谈桌</w:t>
            </w:r>
          </w:p>
        </w:tc>
        <w:tc>
          <w:tcPr>
            <w:tcW w:w="2001" w:type="dxa"/>
            <w:shd w:val="clear" w:color="auto" w:fill="auto"/>
            <w:vAlign w:val="center"/>
          </w:tcPr>
          <w:p w14:paraId="4001339A">
            <w:pPr>
              <w:widowControl/>
              <w:jc w:val="center"/>
              <w:rPr>
                <w:rFonts w:ascii="宋体" w:hAnsi="宋体" w:cs="宋体"/>
                <w:kern w:val="0"/>
                <w:sz w:val="22"/>
              </w:rPr>
            </w:pPr>
            <w:r>
              <w:rPr>
                <w:rFonts w:hint="eastAsia" w:ascii="宋体" w:hAnsi="宋体" w:cs="宋体"/>
                <w:kern w:val="0"/>
                <w:sz w:val="22"/>
              </w:rPr>
              <w:t>1600*800*750H</w:t>
            </w:r>
          </w:p>
        </w:tc>
        <w:tc>
          <w:tcPr>
            <w:tcW w:w="3059" w:type="dxa"/>
            <w:vMerge w:val="restart"/>
            <w:shd w:val="clear" w:color="auto" w:fill="auto"/>
            <w:vAlign w:val="center"/>
          </w:tcPr>
          <w:p w14:paraId="7B8ECA26">
            <w:pPr>
              <w:widowControl/>
              <w:jc w:val="left"/>
              <w:rPr>
                <w:rFonts w:ascii="宋体" w:hAnsi="宋体" w:cs="宋体"/>
                <w:kern w:val="0"/>
                <w:sz w:val="22"/>
              </w:rPr>
            </w:pPr>
            <w:r>
              <w:rPr>
                <w:rFonts w:hint="eastAsia" w:ascii="宋体" w:hAnsi="宋体" w:cs="宋体"/>
                <w:kern w:val="0"/>
                <w:sz w:val="22"/>
              </w:rPr>
              <w:t>1.面材：优质厚度≥1.0mm防火板双饰面，颜色/纹理可选。</w:t>
            </w:r>
            <w:r>
              <w:rPr>
                <w:rFonts w:hint="eastAsia" w:ascii="宋体" w:hAnsi="宋体" w:cs="宋体"/>
                <w:kern w:val="0"/>
                <w:sz w:val="22"/>
              </w:rPr>
              <w:br w:type="textWrapping"/>
            </w:r>
            <w:r>
              <w:rPr>
                <w:rFonts w:hint="eastAsia" w:ascii="宋体" w:hAnsi="宋体" w:cs="宋体"/>
                <w:kern w:val="0"/>
                <w:sz w:val="22"/>
              </w:rPr>
              <w:t xml:space="preserve">2.基材：优质 E0 级多层板，符合 国家标准，甲醛释放量≤0.025mg/m³。                                                                   </w:t>
            </w:r>
            <w:r>
              <w:rPr>
                <w:rFonts w:hint="eastAsia" w:ascii="宋体" w:hAnsi="宋体" w:cs="宋体"/>
                <w:kern w:val="0"/>
                <w:sz w:val="22"/>
              </w:rPr>
              <w:br w:type="textWrapping"/>
            </w:r>
            <w:r>
              <w:rPr>
                <w:rFonts w:hint="eastAsia" w:ascii="宋体" w:hAnsi="宋体" w:cs="宋体"/>
                <w:kern w:val="0"/>
                <w:sz w:val="22"/>
              </w:rPr>
              <w:t>3.封边：优质PVC封边，精修边、倒角、抛光清洁，无胶痕、手感顺滑。</w:t>
            </w:r>
            <w:r>
              <w:rPr>
                <w:rFonts w:hint="eastAsia" w:ascii="宋体" w:hAnsi="宋体" w:cs="宋体"/>
                <w:kern w:val="0"/>
                <w:sz w:val="22"/>
              </w:rPr>
              <w:br w:type="textWrapping"/>
            </w:r>
            <w:r>
              <w:rPr>
                <w:rFonts w:hint="eastAsia" w:ascii="宋体" w:hAnsi="宋体" w:cs="宋体"/>
                <w:kern w:val="0"/>
                <w:sz w:val="22"/>
              </w:rPr>
              <w:t>4.桌脚：（优质静电粉末喷涂钢脚），门字型脚架。</w:t>
            </w:r>
          </w:p>
          <w:p w14:paraId="2888F035">
            <w:pPr>
              <w:widowControl/>
              <w:jc w:val="left"/>
              <w:rPr>
                <w:rFonts w:ascii="宋体" w:hAnsi="宋体" w:cs="宋体"/>
                <w:kern w:val="0"/>
                <w:sz w:val="22"/>
              </w:rPr>
            </w:pPr>
            <w:r>
              <w:rPr>
                <w:rFonts w:hint="eastAsia" w:ascii="宋体" w:hAnsi="宋体" w:cs="宋体"/>
                <w:kern w:val="0"/>
                <w:sz w:val="22"/>
              </w:rPr>
              <w:t>5.优质五金配件。</w:t>
            </w:r>
            <w:r>
              <w:rPr>
                <w:rFonts w:hint="eastAsia" w:ascii="宋体" w:hAnsi="宋体" w:cs="宋体"/>
                <w:kern w:val="0"/>
                <w:sz w:val="22"/>
              </w:rPr>
              <w:br w:type="textWrapping"/>
            </w:r>
            <w:r>
              <w:rPr>
                <w:rFonts w:hint="eastAsia" w:ascii="宋体" w:hAnsi="宋体" w:cs="宋体"/>
                <w:kern w:val="0"/>
                <w:sz w:val="22"/>
              </w:rPr>
              <w:t>6.桌面有网口和插座，隐蔽走线。</w:t>
            </w:r>
          </w:p>
        </w:tc>
        <w:tc>
          <w:tcPr>
            <w:tcW w:w="501" w:type="dxa"/>
            <w:shd w:val="clear" w:color="auto" w:fill="auto"/>
            <w:noWrap/>
            <w:vAlign w:val="center"/>
          </w:tcPr>
          <w:p w14:paraId="1C05299B">
            <w:pPr>
              <w:widowControl/>
              <w:jc w:val="center"/>
              <w:rPr>
                <w:rFonts w:ascii="宋体" w:hAnsi="宋体" w:cs="宋体"/>
                <w:kern w:val="0"/>
                <w:sz w:val="22"/>
              </w:rPr>
            </w:pPr>
            <w:r>
              <w:rPr>
                <w:rFonts w:hint="eastAsia" w:ascii="宋体" w:hAnsi="宋体" w:cs="宋体"/>
                <w:kern w:val="0"/>
                <w:sz w:val="22"/>
              </w:rPr>
              <w:t>8</w:t>
            </w:r>
          </w:p>
        </w:tc>
        <w:tc>
          <w:tcPr>
            <w:tcW w:w="433" w:type="dxa"/>
            <w:shd w:val="clear" w:color="auto" w:fill="auto"/>
            <w:noWrap/>
            <w:vAlign w:val="center"/>
          </w:tcPr>
          <w:p w14:paraId="710AA7B0">
            <w:pPr>
              <w:widowControl/>
              <w:jc w:val="center"/>
              <w:rPr>
                <w:rFonts w:ascii="宋体" w:hAnsi="宋体" w:cs="宋体"/>
                <w:kern w:val="0"/>
                <w:sz w:val="22"/>
              </w:rPr>
            </w:pPr>
            <w:r>
              <w:rPr>
                <w:rFonts w:hint="eastAsia" w:ascii="宋体" w:hAnsi="宋体" w:cs="宋体"/>
                <w:kern w:val="0"/>
                <w:sz w:val="22"/>
              </w:rPr>
              <w:t>张</w:t>
            </w:r>
          </w:p>
        </w:tc>
        <w:tc>
          <w:tcPr>
            <w:tcW w:w="3370" w:type="dxa"/>
            <w:vMerge w:val="restart"/>
            <w:shd w:val="clear" w:color="auto" w:fill="auto"/>
            <w:noWrap/>
            <w:vAlign w:val="center"/>
          </w:tcPr>
          <w:p w14:paraId="272C377E">
            <w:pPr>
              <w:widowControl/>
              <w:jc w:val="center"/>
              <w:rPr>
                <w:rFonts w:ascii="宋体" w:hAnsi="宋体" w:cs="宋体"/>
                <w:kern w:val="0"/>
                <w:sz w:val="22"/>
              </w:rPr>
            </w:pPr>
            <w:r>
              <w:rPr>
                <w:rFonts w:hint="eastAsia" w:ascii="宋体" w:hAnsi="宋体" w:cs="宋体"/>
                <w:kern w:val="0"/>
                <w:sz w:val="22"/>
              </w:rPr>
              <w:drawing>
                <wp:inline distT="0" distB="0" distL="0" distR="0">
                  <wp:extent cx="2026285" cy="10185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26800" cy="1018800"/>
                          </a:xfrm>
                          <a:prstGeom prst="rect">
                            <a:avLst/>
                          </a:prstGeom>
                          <a:noFill/>
                          <a:ln w="1">
                            <a:noFill/>
                            <a:miter lim="800000"/>
                            <a:headEnd/>
                            <a:tailEnd type="none" w="med" len="med"/>
                          </a:ln>
                          <a:effectLst/>
                        </pic:spPr>
                      </pic:pic>
                    </a:graphicData>
                  </a:graphic>
                </wp:inline>
              </w:drawing>
            </w:r>
          </w:p>
          <w:p w14:paraId="0B520719">
            <w:pPr>
              <w:widowControl/>
              <w:jc w:val="center"/>
              <w:rPr>
                <w:rFonts w:ascii="宋体" w:hAnsi="宋体" w:cs="宋体"/>
                <w:kern w:val="0"/>
                <w:sz w:val="22"/>
              </w:rPr>
            </w:pPr>
          </w:p>
        </w:tc>
      </w:tr>
      <w:tr w14:paraId="03C0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1602" w:hRule="atLeast"/>
          <w:jc w:val="center"/>
        </w:trPr>
        <w:tc>
          <w:tcPr>
            <w:tcW w:w="532" w:type="dxa"/>
            <w:vMerge w:val="continue"/>
            <w:vAlign w:val="center"/>
          </w:tcPr>
          <w:p w14:paraId="11E30078">
            <w:pPr>
              <w:widowControl/>
              <w:jc w:val="left"/>
              <w:rPr>
                <w:rFonts w:ascii="宋体" w:hAnsi="宋体" w:cs="宋体"/>
                <w:kern w:val="0"/>
                <w:sz w:val="22"/>
              </w:rPr>
            </w:pPr>
          </w:p>
        </w:tc>
        <w:tc>
          <w:tcPr>
            <w:tcW w:w="603" w:type="dxa"/>
            <w:vMerge w:val="continue"/>
            <w:vAlign w:val="center"/>
          </w:tcPr>
          <w:p w14:paraId="1DEFE326">
            <w:pPr>
              <w:widowControl/>
              <w:jc w:val="left"/>
              <w:rPr>
                <w:rFonts w:ascii="宋体" w:hAnsi="宋体" w:cs="宋体"/>
                <w:kern w:val="0"/>
                <w:sz w:val="22"/>
              </w:rPr>
            </w:pPr>
          </w:p>
        </w:tc>
        <w:tc>
          <w:tcPr>
            <w:tcW w:w="2001" w:type="dxa"/>
            <w:shd w:val="clear" w:color="auto" w:fill="auto"/>
            <w:vAlign w:val="center"/>
          </w:tcPr>
          <w:p w14:paraId="1A17327E">
            <w:pPr>
              <w:widowControl/>
              <w:jc w:val="center"/>
              <w:rPr>
                <w:rFonts w:ascii="宋体" w:hAnsi="宋体" w:cs="宋体"/>
                <w:kern w:val="0"/>
                <w:sz w:val="22"/>
              </w:rPr>
            </w:pPr>
            <w:r>
              <w:rPr>
                <w:rFonts w:hint="eastAsia" w:ascii="宋体" w:hAnsi="宋体" w:cs="宋体"/>
                <w:kern w:val="0"/>
                <w:sz w:val="22"/>
              </w:rPr>
              <w:t>3200*1600*750H</w:t>
            </w:r>
          </w:p>
        </w:tc>
        <w:tc>
          <w:tcPr>
            <w:tcW w:w="3059" w:type="dxa"/>
            <w:vMerge w:val="continue"/>
            <w:vAlign w:val="center"/>
          </w:tcPr>
          <w:p w14:paraId="00670E33">
            <w:pPr>
              <w:widowControl/>
              <w:jc w:val="left"/>
              <w:rPr>
                <w:rFonts w:ascii="宋体" w:hAnsi="宋体" w:cs="宋体"/>
                <w:kern w:val="0"/>
                <w:sz w:val="22"/>
              </w:rPr>
            </w:pPr>
          </w:p>
        </w:tc>
        <w:tc>
          <w:tcPr>
            <w:tcW w:w="501" w:type="dxa"/>
            <w:shd w:val="clear" w:color="auto" w:fill="auto"/>
            <w:noWrap/>
            <w:vAlign w:val="center"/>
          </w:tcPr>
          <w:p w14:paraId="0461ADFF">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35E1FDC2">
            <w:pPr>
              <w:widowControl/>
              <w:jc w:val="center"/>
              <w:rPr>
                <w:rFonts w:ascii="宋体" w:hAnsi="宋体" w:cs="宋体"/>
                <w:kern w:val="0"/>
                <w:sz w:val="22"/>
              </w:rPr>
            </w:pPr>
            <w:r>
              <w:rPr>
                <w:rFonts w:hint="eastAsia" w:ascii="宋体" w:hAnsi="宋体" w:cs="宋体"/>
                <w:kern w:val="0"/>
                <w:sz w:val="22"/>
              </w:rPr>
              <w:t>张</w:t>
            </w:r>
          </w:p>
        </w:tc>
        <w:tc>
          <w:tcPr>
            <w:tcW w:w="3370" w:type="dxa"/>
            <w:vMerge w:val="continue"/>
            <w:vAlign w:val="center"/>
          </w:tcPr>
          <w:p w14:paraId="5045CC97">
            <w:pPr>
              <w:widowControl/>
              <w:jc w:val="center"/>
              <w:rPr>
                <w:rFonts w:ascii="宋体" w:hAnsi="宋体" w:cs="宋体"/>
                <w:kern w:val="0"/>
                <w:sz w:val="22"/>
              </w:rPr>
            </w:pPr>
          </w:p>
        </w:tc>
      </w:tr>
      <w:tr w14:paraId="47A5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1602" w:hRule="atLeast"/>
          <w:jc w:val="center"/>
        </w:trPr>
        <w:tc>
          <w:tcPr>
            <w:tcW w:w="532" w:type="dxa"/>
            <w:vMerge w:val="continue"/>
            <w:vAlign w:val="center"/>
          </w:tcPr>
          <w:p w14:paraId="7624DD18">
            <w:pPr>
              <w:widowControl/>
              <w:jc w:val="left"/>
              <w:rPr>
                <w:rFonts w:ascii="宋体" w:hAnsi="宋体" w:cs="宋体"/>
                <w:kern w:val="0"/>
                <w:sz w:val="22"/>
              </w:rPr>
            </w:pPr>
          </w:p>
        </w:tc>
        <w:tc>
          <w:tcPr>
            <w:tcW w:w="603" w:type="dxa"/>
            <w:vMerge w:val="continue"/>
            <w:vAlign w:val="center"/>
          </w:tcPr>
          <w:p w14:paraId="584A2A6F">
            <w:pPr>
              <w:widowControl/>
              <w:jc w:val="left"/>
              <w:rPr>
                <w:rFonts w:ascii="宋体" w:hAnsi="宋体" w:cs="宋体"/>
                <w:kern w:val="0"/>
                <w:sz w:val="22"/>
              </w:rPr>
            </w:pPr>
          </w:p>
        </w:tc>
        <w:tc>
          <w:tcPr>
            <w:tcW w:w="2001" w:type="dxa"/>
            <w:shd w:val="clear" w:color="auto" w:fill="auto"/>
            <w:vAlign w:val="center"/>
          </w:tcPr>
          <w:p w14:paraId="1744479D">
            <w:pPr>
              <w:widowControl/>
              <w:jc w:val="center"/>
              <w:rPr>
                <w:rFonts w:ascii="宋体" w:hAnsi="宋体" w:cs="宋体"/>
                <w:kern w:val="0"/>
                <w:sz w:val="22"/>
              </w:rPr>
            </w:pPr>
            <w:r>
              <w:rPr>
                <w:rFonts w:hint="eastAsia" w:ascii="宋体" w:hAnsi="宋体" w:cs="宋体"/>
                <w:kern w:val="0"/>
                <w:sz w:val="22"/>
              </w:rPr>
              <w:t>2000*900*750H</w:t>
            </w:r>
          </w:p>
        </w:tc>
        <w:tc>
          <w:tcPr>
            <w:tcW w:w="3059" w:type="dxa"/>
            <w:vMerge w:val="continue"/>
            <w:vAlign w:val="center"/>
          </w:tcPr>
          <w:p w14:paraId="25B7F415">
            <w:pPr>
              <w:widowControl/>
              <w:jc w:val="left"/>
              <w:rPr>
                <w:rFonts w:ascii="宋体" w:hAnsi="宋体" w:cs="宋体"/>
                <w:kern w:val="0"/>
                <w:sz w:val="22"/>
              </w:rPr>
            </w:pPr>
          </w:p>
        </w:tc>
        <w:tc>
          <w:tcPr>
            <w:tcW w:w="501" w:type="dxa"/>
            <w:shd w:val="clear" w:color="auto" w:fill="auto"/>
            <w:noWrap/>
            <w:vAlign w:val="center"/>
          </w:tcPr>
          <w:p w14:paraId="6B2DDD27">
            <w:pPr>
              <w:widowControl/>
              <w:jc w:val="center"/>
              <w:rPr>
                <w:rFonts w:ascii="宋体" w:hAnsi="宋体" w:cs="宋体"/>
                <w:kern w:val="0"/>
                <w:sz w:val="22"/>
              </w:rPr>
            </w:pPr>
            <w:r>
              <w:rPr>
                <w:rFonts w:hint="eastAsia" w:ascii="宋体" w:hAnsi="宋体" w:cs="宋体"/>
                <w:kern w:val="0"/>
                <w:sz w:val="22"/>
              </w:rPr>
              <w:t>5</w:t>
            </w:r>
          </w:p>
        </w:tc>
        <w:tc>
          <w:tcPr>
            <w:tcW w:w="433" w:type="dxa"/>
            <w:shd w:val="clear" w:color="auto" w:fill="auto"/>
            <w:noWrap/>
            <w:vAlign w:val="center"/>
          </w:tcPr>
          <w:p w14:paraId="7233AF72">
            <w:pPr>
              <w:widowControl/>
              <w:jc w:val="center"/>
              <w:rPr>
                <w:rFonts w:ascii="宋体" w:hAnsi="宋体" w:cs="宋体"/>
                <w:kern w:val="0"/>
                <w:sz w:val="22"/>
              </w:rPr>
            </w:pPr>
            <w:r>
              <w:rPr>
                <w:rFonts w:hint="eastAsia" w:ascii="宋体" w:hAnsi="宋体" w:cs="宋体"/>
                <w:kern w:val="0"/>
                <w:sz w:val="22"/>
              </w:rPr>
              <w:t>张</w:t>
            </w:r>
          </w:p>
        </w:tc>
        <w:tc>
          <w:tcPr>
            <w:tcW w:w="3370" w:type="dxa"/>
            <w:vMerge w:val="continue"/>
            <w:vAlign w:val="center"/>
          </w:tcPr>
          <w:p w14:paraId="77CE0266">
            <w:pPr>
              <w:widowControl/>
              <w:jc w:val="center"/>
              <w:rPr>
                <w:rFonts w:ascii="宋体" w:hAnsi="宋体" w:cs="宋体"/>
                <w:kern w:val="0"/>
                <w:sz w:val="22"/>
              </w:rPr>
            </w:pPr>
          </w:p>
        </w:tc>
      </w:tr>
      <w:tr w14:paraId="55B6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850" w:hRule="atLeast"/>
          <w:jc w:val="center"/>
        </w:trPr>
        <w:tc>
          <w:tcPr>
            <w:tcW w:w="532" w:type="dxa"/>
            <w:shd w:val="clear" w:color="auto" w:fill="auto"/>
            <w:noWrap/>
            <w:vAlign w:val="center"/>
          </w:tcPr>
          <w:p w14:paraId="3812E654">
            <w:pPr>
              <w:widowControl/>
              <w:jc w:val="center"/>
              <w:rPr>
                <w:rFonts w:ascii="宋体" w:hAnsi="宋体" w:cs="宋体"/>
                <w:kern w:val="0"/>
                <w:sz w:val="22"/>
              </w:rPr>
            </w:pPr>
            <w:r>
              <w:rPr>
                <w:rFonts w:hint="eastAsia" w:ascii="宋体" w:hAnsi="宋体" w:cs="宋体"/>
                <w:kern w:val="0"/>
                <w:sz w:val="22"/>
              </w:rPr>
              <w:t>3</w:t>
            </w:r>
          </w:p>
        </w:tc>
        <w:tc>
          <w:tcPr>
            <w:tcW w:w="603" w:type="dxa"/>
            <w:shd w:val="clear" w:color="auto" w:fill="auto"/>
            <w:vAlign w:val="center"/>
          </w:tcPr>
          <w:p w14:paraId="34571D47">
            <w:pPr>
              <w:widowControl/>
              <w:jc w:val="center"/>
              <w:rPr>
                <w:rFonts w:ascii="宋体" w:hAnsi="宋体" w:cs="宋体"/>
                <w:kern w:val="0"/>
                <w:sz w:val="22"/>
              </w:rPr>
            </w:pPr>
            <w:r>
              <w:rPr>
                <w:rFonts w:hint="eastAsia" w:ascii="宋体" w:hAnsi="宋体" w:cs="宋体"/>
                <w:kern w:val="0"/>
                <w:sz w:val="22"/>
              </w:rPr>
              <w:t>洽谈椅</w:t>
            </w:r>
          </w:p>
        </w:tc>
        <w:tc>
          <w:tcPr>
            <w:tcW w:w="2001" w:type="dxa"/>
            <w:shd w:val="clear" w:color="auto" w:fill="auto"/>
            <w:vAlign w:val="center"/>
          </w:tcPr>
          <w:p w14:paraId="6A8C17A0">
            <w:pPr>
              <w:widowControl/>
              <w:jc w:val="center"/>
              <w:rPr>
                <w:rFonts w:ascii="宋体" w:hAnsi="宋体" w:cs="宋体"/>
                <w:kern w:val="0"/>
                <w:sz w:val="22"/>
              </w:rPr>
            </w:pPr>
            <w:r>
              <w:rPr>
                <w:rFonts w:hint="eastAsia" w:ascii="宋体" w:hAnsi="宋体" w:cs="宋体"/>
                <w:kern w:val="0"/>
                <w:sz w:val="22"/>
              </w:rPr>
              <w:t>510*660*1090H</w:t>
            </w:r>
          </w:p>
        </w:tc>
        <w:tc>
          <w:tcPr>
            <w:tcW w:w="3059" w:type="dxa"/>
            <w:shd w:val="clear" w:color="auto" w:fill="auto"/>
            <w:vAlign w:val="center"/>
          </w:tcPr>
          <w:p w14:paraId="3967AF41">
            <w:pPr>
              <w:widowControl/>
              <w:jc w:val="left"/>
              <w:rPr>
                <w:rFonts w:ascii="宋体" w:hAnsi="宋体" w:cs="宋体"/>
                <w:kern w:val="0"/>
                <w:sz w:val="22"/>
              </w:rPr>
            </w:pPr>
            <w:r>
              <w:rPr>
                <w:rFonts w:hint="eastAsia" w:ascii="宋体" w:hAnsi="宋体" w:cs="宋体"/>
                <w:kern w:val="0"/>
                <w:sz w:val="22"/>
              </w:rPr>
              <w:t>1、覆面：网背, 布料包覆座垫，带写字翻板（颜色可选）。</w:t>
            </w:r>
            <w:r>
              <w:rPr>
                <w:rFonts w:hint="eastAsia" w:ascii="宋体" w:hAnsi="宋体" w:cs="宋体"/>
                <w:kern w:val="0"/>
                <w:sz w:val="22"/>
              </w:rPr>
              <w:br w:type="textWrapping"/>
            </w:r>
            <w:r>
              <w:rPr>
                <w:rFonts w:hint="eastAsia" w:ascii="宋体" w:hAnsi="宋体" w:cs="宋体"/>
                <w:kern w:val="0"/>
                <w:sz w:val="22"/>
              </w:rPr>
              <w:t>2、基材：·尼龙加玻纤背架/定型海绵，尼龙固定扶手·黑色喷涂椅架，后背铝合金活动铸件连接，钢管支撑座板，带铝合金活动链接件。</w:t>
            </w:r>
            <w:r>
              <w:rPr>
                <w:rFonts w:hint="eastAsia" w:ascii="宋体" w:hAnsi="宋体" w:cs="宋体"/>
                <w:kern w:val="0"/>
                <w:sz w:val="22"/>
              </w:rPr>
              <w:br w:type="textWrapping"/>
            </w:r>
            <w:r>
              <w:rPr>
                <w:rFonts w:hint="eastAsia" w:ascii="宋体" w:hAnsi="宋体" w:cs="宋体"/>
                <w:kern w:val="0"/>
                <w:sz w:val="22"/>
              </w:rPr>
              <w:t>3、椅脚：（优质静电粉末喷涂钢架）.固定轮</w:t>
            </w:r>
          </w:p>
        </w:tc>
        <w:tc>
          <w:tcPr>
            <w:tcW w:w="501" w:type="dxa"/>
            <w:shd w:val="clear" w:color="auto" w:fill="auto"/>
            <w:noWrap/>
            <w:vAlign w:val="center"/>
          </w:tcPr>
          <w:p w14:paraId="7418B9BE">
            <w:pPr>
              <w:widowControl/>
              <w:jc w:val="center"/>
              <w:rPr>
                <w:rFonts w:ascii="宋体" w:hAnsi="宋体" w:cs="宋体"/>
                <w:kern w:val="0"/>
                <w:sz w:val="22"/>
              </w:rPr>
            </w:pPr>
            <w:r>
              <w:rPr>
                <w:rFonts w:hint="eastAsia" w:ascii="宋体" w:hAnsi="宋体" w:cs="宋体"/>
                <w:kern w:val="0"/>
                <w:sz w:val="22"/>
              </w:rPr>
              <w:t>82</w:t>
            </w:r>
          </w:p>
        </w:tc>
        <w:tc>
          <w:tcPr>
            <w:tcW w:w="433" w:type="dxa"/>
            <w:shd w:val="clear" w:color="auto" w:fill="auto"/>
            <w:noWrap/>
            <w:vAlign w:val="center"/>
          </w:tcPr>
          <w:p w14:paraId="140FFA6A">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0BE0BC37">
            <w:pPr>
              <w:widowControl/>
              <w:jc w:val="center"/>
              <w:rPr>
                <w:rFonts w:hint="eastAsia" w:ascii="宋体" w:hAnsi="宋体" w:cs="宋体"/>
                <w:kern w:val="0"/>
                <w:sz w:val="22"/>
              </w:rPr>
            </w:pPr>
          </w:p>
          <w:p w14:paraId="492908D6">
            <w:pPr>
              <w:widowControl/>
              <w:jc w:val="center"/>
              <w:rPr>
                <w:rFonts w:ascii="宋体" w:hAnsi="宋体" w:cs="宋体"/>
                <w:kern w:val="0"/>
                <w:sz w:val="22"/>
              </w:rPr>
            </w:pPr>
            <w:r>
              <w:rPr>
                <w:rFonts w:hint="eastAsia" w:ascii="宋体" w:hAnsi="宋体" w:cs="宋体"/>
                <w:kern w:val="0"/>
                <w:sz w:val="22"/>
              </w:rPr>
              <w:drawing>
                <wp:inline distT="0" distB="0" distL="114300" distR="114300">
                  <wp:extent cx="1875790" cy="2108835"/>
                  <wp:effectExtent l="0" t="0" r="10160" b="5715"/>
                  <wp:docPr id="1033"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1033"/>
                          <pic:cNvPicPr>
                            <a:picLocks noChangeAspect="1" noChangeArrowheads="1"/>
                          </pic:cNvPicPr>
                        </pic:nvPicPr>
                        <pic:blipFill>
                          <a:blip r:embed="rId10" cstate="print"/>
                          <a:srcRect/>
                          <a:stretch>
                            <a:fillRect/>
                          </a:stretch>
                        </pic:blipFill>
                        <pic:spPr>
                          <a:xfrm>
                            <a:off x="0" y="0"/>
                            <a:ext cx="1875790" cy="2108835"/>
                          </a:xfrm>
                          <a:prstGeom prst="rect">
                            <a:avLst/>
                          </a:prstGeom>
                          <a:noFill/>
                          <a:ln w="1">
                            <a:noFill/>
                            <a:miter lim="800000"/>
                            <a:headEnd/>
                            <a:tailEnd type="none" w="med" len="med"/>
                          </a:ln>
                          <a:effectLst/>
                        </pic:spPr>
                      </pic:pic>
                    </a:graphicData>
                  </a:graphic>
                </wp:inline>
              </w:drawing>
            </w:r>
          </w:p>
        </w:tc>
      </w:tr>
      <w:tr w14:paraId="62CF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850" w:hRule="atLeast"/>
          <w:jc w:val="center"/>
        </w:trPr>
        <w:tc>
          <w:tcPr>
            <w:tcW w:w="532" w:type="dxa"/>
            <w:shd w:val="clear" w:color="auto" w:fill="auto"/>
            <w:noWrap/>
            <w:vAlign w:val="center"/>
          </w:tcPr>
          <w:p w14:paraId="2275F8B8">
            <w:pPr>
              <w:widowControl/>
              <w:jc w:val="center"/>
              <w:rPr>
                <w:rFonts w:ascii="宋体" w:hAnsi="宋体" w:cs="宋体"/>
                <w:kern w:val="0"/>
                <w:sz w:val="22"/>
              </w:rPr>
            </w:pPr>
            <w:r>
              <w:rPr>
                <w:rFonts w:hint="eastAsia" w:ascii="宋体" w:hAnsi="宋体" w:cs="宋体"/>
                <w:kern w:val="0"/>
                <w:sz w:val="22"/>
              </w:rPr>
              <w:t>4</w:t>
            </w:r>
          </w:p>
        </w:tc>
        <w:tc>
          <w:tcPr>
            <w:tcW w:w="603" w:type="dxa"/>
            <w:shd w:val="clear" w:color="auto" w:fill="auto"/>
            <w:vAlign w:val="center"/>
          </w:tcPr>
          <w:p w14:paraId="31A28DF1">
            <w:pPr>
              <w:widowControl/>
              <w:jc w:val="center"/>
              <w:rPr>
                <w:rFonts w:ascii="宋体" w:hAnsi="宋体" w:cs="宋体"/>
                <w:kern w:val="0"/>
                <w:sz w:val="22"/>
              </w:rPr>
            </w:pPr>
            <w:r>
              <w:rPr>
                <w:rFonts w:hint="eastAsia" w:ascii="宋体" w:hAnsi="宋体" w:cs="宋体"/>
                <w:kern w:val="0"/>
                <w:sz w:val="22"/>
              </w:rPr>
              <w:t>律师远程会见室办公椅</w:t>
            </w:r>
          </w:p>
        </w:tc>
        <w:tc>
          <w:tcPr>
            <w:tcW w:w="2001" w:type="dxa"/>
            <w:shd w:val="clear" w:color="auto" w:fill="auto"/>
            <w:vAlign w:val="center"/>
          </w:tcPr>
          <w:p w14:paraId="3D35A57D">
            <w:pPr>
              <w:widowControl/>
              <w:jc w:val="center"/>
              <w:rPr>
                <w:rFonts w:ascii="宋体" w:hAnsi="宋体" w:cs="宋体"/>
                <w:kern w:val="0"/>
                <w:sz w:val="22"/>
              </w:rPr>
            </w:pPr>
            <w:r>
              <w:rPr>
                <w:rFonts w:hint="eastAsia" w:ascii="宋体" w:hAnsi="宋体" w:cs="宋体"/>
                <w:kern w:val="0"/>
                <w:sz w:val="22"/>
              </w:rPr>
              <w:t>630*600*825H</w:t>
            </w:r>
          </w:p>
        </w:tc>
        <w:tc>
          <w:tcPr>
            <w:tcW w:w="3059" w:type="dxa"/>
            <w:shd w:val="clear" w:color="auto" w:fill="auto"/>
            <w:vAlign w:val="center"/>
          </w:tcPr>
          <w:p w14:paraId="7712F170">
            <w:pPr>
              <w:widowControl/>
              <w:jc w:val="left"/>
              <w:rPr>
                <w:rFonts w:ascii="宋体" w:hAnsi="宋体" w:cs="宋体"/>
                <w:kern w:val="0"/>
                <w:sz w:val="22"/>
              </w:rPr>
            </w:pPr>
            <w:r>
              <w:rPr>
                <w:rFonts w:hint="eastAsia" w:ascii="宋体" w:hAnsi="宋体" w:cs="宋体"/>
                <w:kern w:val="0"/>
                <w:sz w:val="22"/>
              </w:rPr>
              <w:t>1、覆面：网背, 布料包覆座垫，带写字翻板（颜色可选）。</w:t>
            </w:r>
            <w:r>
              <w:rPr>
                <w:rFonts w:hint="eastAsia" w:ascii="宋体" w:hAnsi="宋体" w:cs="宋体"/>
                <w:kern w:val="0"/>
                <w:sz w:val="22"/>
              </w:rPr>
              <w:br w:type="textWrapping"/>
            </w:r>
            <w:r>
              <w:rPr>
                <w:rFonts w:hint="eastAsia" w:ascii="宋体" w:hAnsi="宋体" w:cs="宋体"/>
                <w:kern w:val="0"/>
                <w:sz w:val="22"/>
              </w:rPr>
              <w:t>2、基材：·尼龙加玻纤背架·定型海绵，尼龙固定扶手·黑色喷涂椅架，后背铝合金活动铸件连接，钢管支撑座板，带铝合金活动链接件。</w:t>
            </w:r>
            <w:r>
              <w:rPr>
                <w:rFonts w:hint="eastAsia" w:ascii="宋体" w:hAnsi="宋体" w:cs="宋体"/>
                <w:kern w:val="0"/>
                <w:sz w:val="22"/>
              </w:rPr>
              <w:br w:type="textWrapping"/>
            </w:r>
            <w:r>
              <w:rPr>
                <w:rFonts w:hint="eastAsia" w:ascii="宋体" w:hAnsi="宋体" w:cs="宋体"/>
                <w:kern w:val="0"/>
                <w:sz w:val="22"/>
              </w:rPr>
              <w:t>3、椅脚：（优质静电粉末喷涂钢架）.黑色</w:t>
            </w:r>
          </w:p>
        </w:tc>
        <w:tc>
          <w:tcPr>
            <w:tcW w:w="501" w:type="dxa"/>
            <w:shd w:val="clear" w:color="auto" w:fill="auto"/>
            <w:noWrap/>
            <w:vAlign w:val="center"/>
          </w:tcPr>
          <w:p w14:paraId="21BF1A84">
            <w:pPr>
              <w:widowControl/>
              <w:jc w:val="center"/>
              <w:rPr>
                <w:rFonts w:ascii="宋体" w:hAnsi="宋体" w:cs="宋体"/>
                <w:kern w:val="0"/>
                <w:sz w:val="22"/>
              </w:rPr>
            </w:pPr>
            <w:r>
              <w:rPr>
                <w:rFonts w:hint="eastAsia" w:ascii="宋体" w:hAnsi="宋体" w:cs="宋体"/>
                <w:kern w:val="0"/>
                <w:sz w:val="22"/>
              </w:rPr>
              <w:t>2</w:t>
            </w:r>
          </w:p>
        </w:tc>
        <w:tc>
          <w:tcPr>
            <w:tcW w:w="433" w:type="dxa"/>
            <w:shd w:val="clear" w:color="auto" w:fill="auto"/>
            <w:noWrap/>
            <w:vAlign w:val="center"/>
          </w:tcPr>
          <w:p w14:paraId="6FFE676D">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6BED6937">
            <w:pPr>
              <w:widowControl/>
              <w:jc w:val="center"/>
              <w:rPr>
                <w:rFonts w:hint="eastAsia" w:ascii="宋体" w:hAnsi="宋体" w:cs="宋体"/>
                <w:kern w:val="0"/>
                <w:sz w:val="22"/>
              </w:rPr>
            </w:pPr>
          </w:p>
          <w:p w14:paraId="523F6B1D">
            <w:pPr>
              <w:widowControl/>
              <w:jc w:val="center"/>
              <w:rPr>
                <w:rFonts w:hint="eastAsia" w:ascii="宋体" w:hAnsi="宋体" w:cs="宋体"/>
                <w:kern w:val="0"/>
                <w:sz w:val="22"/>
              </w:rPr>
            </w:pPr>
          </w:p>
          <w:p w14:paraId="5C06893C">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2"/>
              </w:rPr>
            </w:pPr>
            <w:r>
              <w:rPr>
                <w:rFonts w:hint="eastAsia" w:ascii="宋体" w:hAnsi="宋体" w:cs="宋体"/>
                <w:kern w:val="0"/>
                <w:sz w:val="22"/>
              </w:rPr>
              <w:drawing>
                <wp:inline distT="0" distB="0" distL="114300" distR="114300">
                  <wp:extent cx="1856105" cy="2349500"/>
                  <wp:effectExtent l="0" t="0" r="10795" b="12700"/>
                  <wp:docPr id="1034"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1034"/>
                          <pic:cNvPicPr>
                            <a:picLocks noChangeAspect="1" noChangeArrowheads="1"/>
                          </pic:cNvPicPr>
                        </pic:nvPicPr>
                        <pic:blipFill>
                          <a:blip r:embed="rId11" cstate="print"/>
                          <a:srcRect/>
                          <a:stretch>
                            <a:fillRect/>
                          </a:stretch>
                        </pic:blipFill>
                        <pic:spPr>
                          <a:xfrm>
                            <a:off x="0" y="0"/>
                            <a:ext cx="1856105" cy="2349500"/>
                          </a:xfrm>
                          <a:prstGeom prst="rect">
                            <a:avLst/>
                          </a:prstGeom>
                          <a:noFill/>
                          <a:ln w="1">
                            <a:noFill/>
                            <a:miter lim="800000"/>
                            <a:headEnd/>
                            <a:tailEnd type="none" w="med" len="med"/>
                          </a:ln>
                          <a:effectLst/>
                        </pic:spPr>
                      </pic:pic>
                    </a:graphicData>
                  </a:graphic>
                </wp:inline>
              </w:drawing>
            </w:r>
          </w:p>
        </w:tc>
      </w:tr>
      <w:tr w14:paraId="2BEB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4275" w:hRule="atLeast"/>
          <w:jc w:val="center"/>
        </w:trPr>
        <w:tc>
          <w:tcPr>
            <w:tcW w:w="532" w:type="dxa"/>
            <w:shd w:val="clear" w:color="auto" w:fill="auto"/>
            <w:noWrap/>
            <w:vAlign w:val="center"/>
          </w:tcPr>
          <w:p w14:paraId="47639E6C">
            <w:pPr>
              <w:widowControl/>
              <w:jc w:val="center"/>
              <w:rPr>
                <w:rFonts w:ascii="宋体" w:hAnsi="宋体" w:cs="宋体"/>
                <w:kern w:val="0"/>
                <w:sz w:val="22"/>
              </w:rPr>
            </w:pPr>
            <w:r>
              <w:rPr>
                <w:rFonts w:hint="eastAsia" w:ascii="宋体" w:hAnsi="宋体" w:cs="宋体"/>
                <w:kern w:val="0"/>
                <w:sz w:val="22"/>
              </w:rPr>
              <w:t>5</w:t>
            </w:r>
          </w:p>
        </w:tc>
        <w:tc>
          <w:tcPr>
            <w:tcW w:w="603" w:type="dxa"/>
            <w:shd w:val="clear" w:color="auto" w:fill="auto"/>
            <w:vAlign w:val="center"/>
          </w:tcPr>
          <w:p w14:paraId="343B012C">
            <w:pPr>
              <w:widowControl/>
              <w:jc w:val="center"/>
              <w:rPr>
                <w:rFonts w:ascii="宋体" w:hAnsi="宋体" w:cs="宋体"/>
                <w:kern w:val="0"/>
                <w:sz w:val="22"/>
              </w:rPr>
            </w:pPr>
            <w:r>
              <w:rPr>
                <w:rFonts w:hint="eastAsia" w:ascii="宋体" w:hAnsi="宋体" w:cs="宋体"/>
                <w:kern w:val="0"/>
                <w:sz w:val="22"/>
              </w:rPr>
              <w:t>休息沙发（2个两人位沙发+1茶几）</w:t>
            </w:r>
          </w:p>
        </w:tc>
        <w:tc>
          <w:tcPr>
            <w:tcW w:w="2001" w:type="dxa"/>
            <w:shd w:val="clear" w:color="auto" w:fill="auto"/>
            <w:vAlign w:val="center"/>
          </w:tcPr>
          <w:p w14:paraId="1D0FACC6">
            <w:pPr>
              <w:widowControl/>
              <w:jc w:val="center"/>
              <w:rPr>
                <w:rFonts w:ascii="宋体" w:hAnsi="宋体" w:cs="宋体"/>
                <w:kern w:val="0"/>
                <w:sz w:val="22"/>
              </w:rPr>
            </w:pPr>
            <w:r>
              <w:rPr>
                <w:rFonts w:hint="eastAsia" w:ascii="宋体" w:hAnsi="宋体" w:cs="宋体"/>
                <w:kern w:val="0"/>
                <w:sz w:val="22"/>
              </w:rPr>
              <w:t>1850*850*920H</w:t>
            </w:r>
          </w:p>
        </w:tc>
        <w:tc>
          <w:tcPr>
            <w:tcW w:w="3059" w:type="dxa"/>
            <w:shd w:val="clear" w:color="auto" w:fill="auto"/>
            <w:vAlign w:val="center"/>
          </w:tcPr>
          <w:p w14:paraId="6A63BE68">
            <w:pPr>
              <w:widowControl/>
              <w:jc w:val="left"/>
              <w:rPr>
                <w:rFonts w:ascii="宋体" w:hAnsi="宋体" w:cs="宋体"/>
                <w:kern w:val="0"/>
                <w:sz w:val="22"/>
              </w:rPr>
            </w:pPr>
            <w:r>
              <w:rPr>
                <w:rFonts w:hint="eastAsia" w:ascii="宋体" w:hAnsi="宋体" w:cs="宋体"/>
                <w:kern w:val="0"/>
                <w:sz w:val="22"/>
              </w:rPr>
              <w:t>材质：面料采用优质超纤皮饰面，纹路细致、色泽均匀、厚度均匀。海绵采用优质高密度海绵，高回弹一次成型PU泡绵（≥38kg/m³)，达到国家阻燃标准。实木部分采用水曲柳实木清水漆结构而成，经防潮、防虫处理；选用优质环保油漆，挥发性有机化合物含量≤670g/L,游离二异氰酸酯（TDI、HDI）含量总和≤0.1%,甲醛释放量≤0.5mg/L，经五底三面八道工序，产品美观、无气味、不变色，光滑耐磨；表面光亮平整、无颗粒、无毒害、易清洁。优质五金配件。</w:t>
            </w:r>
          </w:p>
        </w:tc>
        <w:tc>
          <w:tcPr>
            <w:tcW w:w="501" w:type="dxa"/>
            <w:shd w:val="clear" w:color="auto" w:fill="auto"/>
            <w:noWrap/>
            <w:vAlign w:val="center"/>
          </w:tcPr>
          <w:p w14:paraId="074EEDB1">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0D133C84">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36871260">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08505" cy="1617980"/>
                  <wp:effectExtent l="0" t="0" r="10795" b="1270"/>
                  <wp:docPr id="1035"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1035"/>
                          <pic:cNvPicPr>
                            <a:picLocks noChangeAspect="1" noChangeArrowheads="1"/>
                          </pic:cNvPicPr>
                        </pic:nvPicPr>
                        <pic:blipFill>
                          <a:blip r:embed="rId12" cstate="print"/>
                          <a:srcRect/>
                          <a:stretch>
                            <a:fillRect/>
                          </a:stretch>
                        </pic:blipFill>
                        <pic:spPr>
                          <a:xfrm>
                            <a:off x="0" y="0"/>
                            <a:ext cx="2008505" cy="1617980"/>
                          </a:xfrm>
                          <a:prstGeom prst="rect">
                            <a:avLst/>
                          </a:prstGeom>
                          <a:noFill/>
                          <a:ln w="1">
                            <a:noFill/>
                            <a:miter lim="800000"/>
                            <a:headEnd/>
                            <a:tailEnd type="none" w="med" len="med"/>
                          </a:ln>
                          <a:effectLst/>
                        </pic:spPr>
                      </pic:pic>
                    </a:graphicData>
                  </a:graphic>
                </wp:inline>
              </w:drawing>
            </w:r>
          </w:p>
        </w:tc>
      </w:tr>
      <w:tr w14:paraId="0746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990" w:hRule="atLeast"/>
          <w:jc w:val="center"/>
        </w:trPr>
        <w:tc>
          <w:tcPr>
            <w:tcW w:w="532" w:type="dxa"/>
            <w:shd w:val="clear" w:color="auto" w:fill="auto"/>
            <w:noWrap/>
            <w:vAlign w:val="center"/>
          </w:tcPr>
          <w:p w14:paraId="30CEE181">
            <w:pPr>
              <w:widowControl/>
              <w:jc w:val="center"/>
              <w:rPr>
                <w:rFonts w:ascii="宋体" w:hAnsi="宋体" w:cs="宋体"/>
                <w:kern w:val="0"/>
                <w:sz w:val="22"/>
              </w:rPr>
            </w:pPr>
            <w:r>
              <w:rPr>
                <w:rFonts w:hint="eastAsia" w:ascii="宋体" w:hAnsi="宋体" w:cs="宋体"/>
                <w:kern w:val="0"/>
                <w:sz w:val="22"/>
              </w:rPr>
              <w:t>6</w:t>
            </w:r>
          </w:p>
        </w:tc>
        <w:tc>
          <w:tcPr>
            <w:tcW w:w="603" w:type="dxa"/>
            <w:shd w:val="clear" w:color="auto" w:fill="auto"/>
            <w:vAlign w:val="center"/>
          </w:tcPr>
          <w:p w14:paraId="5802809F">
            <w:pPr>
              <w:widowControl/>
              <w:jc w:val="center"/>
              <w:rPr>
                <w:rFonts w:ascii="宋体" w:hAnsi="宋体" w:cs="宋体"/>
                <w:kern w:val="0"/>
                <w:sz w:val="22"/>
              </w:rPr>
            </w:pPr>
            <w:r>
              <w:rPr>
                <w:rFonts w:hint="eastAsia" w:ascii="宋体" w:hAnsi="宋体" w:cs="宋体"/>
                <w:kern w:val="0"/>
                <w:sz w:val="22"/>
              </w:rPr>
              <w:t>折叠椅</w:t>
            </w:r>
          </w:p>
        </w:tc>
        <w:tc>
          <w:tcPr>
            <w:tcW w:w="2001" w:type="dxa"/>
            <w:shd w:val="clear" w:color="auto" w:fill="auto"/>
            <w:vAlign w:val="center"/>
          </w:tcPr>
          <w:p w14:paraId="600EA529">
            <w:pPr>
              <w:widowControl/>
              <w:jc w:val="center"/>
              <w:rPr>
                <w:rFonts w:ascii="宋体" w:hAnsi="宋体" w:cs="宋体"/>
                <w:kern w:val="0"/>
                <w:sz w:val="22"/>
              </w:rPr>
            </w:pPr>
            <w:r>
              <w:rPr>
                <w:rFonts w:hint="eastAsia" w:ascii="宋体" w:hAnsi="宋体" w:cs="宋体"/>
                <w:kern w:val="0"/>
                <w:sz w:val="22"/>
              </w:rPr>
              <w:t>630*600*825H</w:t>
            </w:r>
          </w:p>
        </w:tc>
        <w:tc>
          <w:tcPr>
            <w:tcW w:w="3059" w:type="dxa"/>
            <w:shd w:val="clear" w:color="auto" w:fill="auto"/>
            <w:vAlign w:val="center"/>
          </w:tcPr>
          <w:p w14:paraId="40B073EE">
            <w:pPr>
              <w:widowControl/>
              <w:jc w:val="left"/>
              <w:rPr>
                <w:rFonts w:ascii="宋体" w:hAnsi="宋体" w:cs="宋体"/>
                <w:kern w:val="0"/>
                <w:sz w:val="22"/>
              </w:rPr>
            </w:pPr>
            <w:r>
              <w:rPr>
                <w:rFonts w:hint="eastAsia" w:ascii="宋体" w:hAnsi="宋体" w:cs="宋体"/>
                <w:kern w:val="0"/>
                <w:sz w:val="22"/>
              </w:rPr>
              <w:t>1、覆面：网背, 布料包覆座垫，带写字翻板（颜色可选）。</w:t>
            </w:r>
            <w:r>
              <w:rPr>
                <w:rFonts w:hint="eastAsia" w:ascii="宋体" w:hAnsi="宋体" w:cs="宋体"/>
                <w:kern w:val="0"/>
                <w:sz w:val="22"/>
              </w:rPr>
              <w:br w:type="textWrapping"/>
            </w:r>
            <w:r>
              <w:rPr>
                <w:rFonts w:hint="eastAsia" w:ascii="宋体" w:hAnsi="宋体" w:cs="宋体"/>
                <w:kern w:val="0"/>
                <w:sz w:val="22"/>
              </w:rPr>
              <w:t>2、基材：·尼龙加玻纤背架（带顷仰功能）·定型海绵，尼龙固定扶手·黑色喷涂椅架，后背铝合金活动铸件连接，钢管支撑座板，带铝合金活动链接件，座板可翻转；</w:t>
            </w:r>
            <w:r>
              <w:rPr>
                <w:rFonts w:hint="eastAsia" w:ascii="宋体" w:hAnsi="宋体" w:cs="宋体"/>
                <w:kern w:val="0"/>
                <w:sz w:val="22"/>
              </w:rPr>
              <w:br w:type="textWrapping"/>
            </w:r>
            <w:r>
              <w:rPr>
                <w:rFonts w:hint="eastAsia" w:ascii="宋体" w:hAnsi="宋体" w:cs="宋体"/>
                <w:kern w:val="0"/>
                <w:sz w:val="22"/>
              </w:rPr>
              <w:t>3、封边：2mmPVC封边，精修边、倒角、抛光清洁，无胶痕、手感顺滑。</w:t>
            </w:r>
            <w:r>
              <w:rPr>
                <w:rFonts w:hint="eastAsia" w:ascii="宋体" w:hAnsi="宋体" w:cs="宋体"/>
                <w:kern w:val="0"/>
                <w:sz w:val="22"/>
              </w:rPr>
              <w:br w:type="textWrapping"/>
            </w:r>
            <w:r>
              <w:rPr>
                <w:rFonts w:hint="eastAsia" w:ascii="宋体" w:hAnsi="宋体" w:cs="宋体"/>
                <w:kern w:val="0"/>
                <w:sz w:val="22"/>
              </w:rPr>
              <w:t>4、椅脚：（优质静电粉末喷涂折叠椅架）.</w:t>
            </w:r>
          </w:p>
        </w:tc>
        <w:tc>
          <w:tcPr>
            <w:tcW w:w="501" w:type="dxa"/>
            <w:shd w:val="clear" w:color="auto" w:fill="auto"/>
            <w:noWrap/>
            <w:vAlign w:val="center"/>
          </w:tcPr>
          <w:p w14:paraId="16A9C032">
            <w:pPr>
              <w:widowControl/>
              <w:jc w:val="center"/>
              <w:rPr>
                <w:rFonts w:ascii="宋体" w:hAnsi="宋体" w:cs="宋体"/>
                <w:kern w:val="0"/>
                <w:sz w:val="22"/>
              </w:rPr>
            </w:pPr>
            <w:r>
              <w:rPr>
                <w:rFonts w:hint="eastAsia" w:ascii="宋体" w:hAnsi="宋体" w:cs="宋体"/>
                <w:kern w:val="0"/>
                <w:sz w:val="22"/>
              </w:rPr>
              <w:t>30</w:t>
            </w:r>
          </w:p>
        </w:tc>
        <w:tc>
          <w:tcPr>
            <w:tcW w:w="433" w:type="dxa"/>
            <w:shd w:val="clear" w:color="auto" w:fill="auto"/>
            <w:noWrap/>
            <w:vAlign w:val="center"/>
          </w:tcPr>
          <w:p w14:paraId="50351E3B">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35605319">
            <w:pPr>
              <w:widowControl/>
              <w:jc w:val="center"/>
              <w:rPr>
                <w:rFonts w:ascii="宋体" w:hAnsi="宋体" w:cs="宋体"/>
                <w:kern w:val="0"/>
                <w:sz w:val="22"/>
              </w:rPr>
            </w:pPr>
            <w:r>
              <w:rPr>
                <w:rFonts w:hint="eastAsia" w:ascii="宋体" w:hAnsi="宋体" w:cs="宋体"/>
                <w:kern w:val="0"/>
                <w:sz w:val="22"/>
              </w:rPr>
              <w:drawing>
                <wp:inline distT="0" distB="0" distL="114300" distR="114300">
                  <wp:extent cx="1999615" cy="1980565"/>
                  <wp:effectExtent l="0" t="0" r="635" b="635"/>
                  <wp:docPr id="1036"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1036"/>
                          <pic:cNvPicPr>
                            <a:picLocks noChangeAspect="1" noChangeArrowheads="1"/>
                          </pic:cNvPicPr>
                        </pic:nvPicPr>
                        <pic:blipFill>
                          <a:blip r:embed="rId13" cstate="print"/>
                          <a:srcRect/>
                          <a:stretch>
                            <a:fillRect/>
                          </a:stretch>
                        </pic:blipFill>
                        <pic:spPr>
                          <a:xfrm>
                            <a:off x="0" y="0"/>
                            <a:ext cx="1999615" cy="1980565"/>
                          </a:xfrm>
                          <a:prstGeom prst="rect">
                            <a:avLst/>
                          </a:prstGeom>
                          <a:noFill/>
                          <a:ln w="1">
                            <a:noFill/>
                            <a:miter lim="800000"/>
                            <a:headEnd/>
                            <a:tailEnd type="none" w="med" len="med"/>
                          </a:ln>
                          <a:effectLst/>
                        </pic:spPr>
                      </pic:pic>
                    </a:graphicData>
                  </a:graphic>
                </wp:inline>
              </w:drawing>
            </w:r>
          </w:p>
        </w:tc>
      </w:tr>
      <w:tr w14:paraId="4E70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5130" w:hRule="atLeast"/>
          <w:jc w:val="center"/>
        </w:trPr>
        <w:tc>
          <w:tcPr>
            <w:tcW w:w="532" w:type="dxa"/>
            <w:shd w:val="clear" w:color="auto" w:fill="auto"/>
            <w:noWrap/>
            <w:vAlign w:val="center"/>
          </w:tcPr>
          <w:p w14:paraId="59FDB334">
            <w:pPr>
              <w:widowControl/>
              <w:jc w:val="center"/>
              <w:rPr>
                <w:rFonts w:ascii="宋体" w:hAnsi="宋体" w:cs="宋体"/>
                <w:kern w:val="0"/>
                <w:sz w:val="22"/>
              </w:rPr>
            </w:pPr>
            <w:r>
              <w:rPr>
                <w:rFonts w:hint="eastAsia" w:ascii="宋体" w:hAnsi="宋体" w:cs="宋体"/>
                <w:kern w:val="0"/>
                <w:sz w:val="22"/>
              </w:rPr>
              <w:t>7</w:t>
            </w:r>
          </w:p>
        </w:tc>
        <w:tc>
          <w:tcPr>
            <w:tcW w:w="603" w:type="dxa"/>
            <w:shd w:val="clear" w:color="auto" w:fill="auto"/>
            <w:vAlign w:val="center"/>
          </w:tcPr>
          <w:p w14:paraId="438D0455">
            <w:pPr>
              <w:widowControl/>
              <w:jc w:val="center"/>
              <w:rPr>
                <w:rFonts w:ascii="宋体" w:hAnsi="宋体" w:cs="宋体"/>
                <w:kern w:val="0"/>
                <w:sz w:val="22"/>
              </w:rPr>
            </w:pPr>
            <w:r>
              <w:rPr>
                <w:rFonts w:hint="eastAsia" w:ascii="宋体" w:hAnsi="宋体" w:cs="宋体"/>
                <w:kern w:val="0"/>
                <w:sz w:val="22"/>
              </w:rPr>
              <w:t>办公桌2</w:t>
            </w:r>
          </w:p>
        </w:tc>
        <w:tc>
          <w:tcPr>
            <w:tcW w:w="2001" w:type="dxa"/>
            <w:shd w:val="clear" w:color="auto" w:fill="auto"/>
            <w:vAlign w:val="center"/>
          </w:tcPr>
          <w:p w14:paraId="7286566E">
            <w:pPr>
              <w:widowControl/>
              <w:jc w:val="center"/>
              <w:rPr>
                <w:rFonts w:ascii="宋体" w:hAnsi="宋体" w:cs="宋体"/>
                <w:kern w:val="0"/>
                <w:sz w:val="22"/>
              </w:rPr>
            </w:pPr>
            <w:r>
              <w:rPr>
                <w:rFonts w:hint="eastAsia" w:ascii="宋体" w:hAnsi="宋体" w:cs="宋体"/>
                <w:kern w:val="0"/>
                <w:sz w:val="22"/>
              </w:rPr>
              <w:t>1400*600*750H</w:t>
            </w:r>
          </w:p>
        </w:tc>
        <w:tc>
          <w:tcPr>
            <w:tcW w:w="3059" w:type="dxa"/>
            <w:shd w:val="clear" w:color="auto" w:fill="auto"/>
            <w:vAlign w:val="center"/>
          </w:tcPr>
          <w:p w14:paraId="1FDE23D4">
            <w:pPr>
              <w:widowControl/>
              <w:jc w:val="left"/>
              <w:rPr>
                <w:rFonts w:ascii="宋体" w:hAnsi="宋体" w:cs="宋体"/>
                <w:kern w:val="0"/>
                <w:sz w:val="22"/>
              </w:rPr>
            </w:pPr>
            <w:r>
              <w:rPr>
                <w:rFonts w:hint="eastAsia" w:ascii="宋体" w:hAnsi="宋体" w:cs="宋体"/>
                <w:kern w:val="0"/>
                <w:sz w:val="22"/>
              </w:rPr>
              <w:t>1.面材：优质厚度≥1.0mm,防火板双饰面，颜色/纹理可选。</w:t>
            </w:r>
            <w:r>
              <w:rPr>
                <w:rFonts w:hint="eastAsia" w:ascii="宋体" w:hAnsi="宋体" w:cs="宋体"/>
                <w:kern w:val="0"/>
                <w:sz w:val="22"/>
              </w:rPr>
              <w:br w:type="textWrapping"/>
            </w:r>
            <w:r>
              <w:rPr>
                <w:rFonts w:hint="eastAsia" w:ascii="宋体" w:hAnsi="宋体" w:cs="宋体"/>
                <w:kern w:val="0"/>
                <w:sz w:val="22"/>
              </w:rPr>
              <w:t xml:space="preserve">2.基材：E0 级多层板，符合 国家标准，甲醛释放量≤0.025mg/m³。                                                                   </w:t>
            </w:r>
            <w:r>
              <w:rPr>
                <w:rFonts w:hint="eastAsia" w:ascii="宋体" w:hAnsi="宋体" w:cs="宋体"/>
                <w:kern w:val="0"/>
                <w:sz w:val="22"/>
              </w:rPr>
              <w:br w:type="textWrapping"/>
            </w:r>
            <w:r>
              <w:rPr>
                <w:rFonts w:hint="eastAsia" w:ascii="宋体" w:hAnsi="宋体" w:cs="宋体"/>
                <w:kern w:val="0"/>
                <w:sz w:val="22"/>
              </w:rPr>
              <w:t>3.封边：优质PVC封边，精修边、倒角、抛光清洁，无胶痕、手感顺滑。</w:t>
            </w:r>
            <w:r>
              <w:rPr>
                <w:rFonts w:hint="eastAsia" w:ascii="宋体" w:hAnsi="宋体" w:cs="宋体"/>
                <w:kern w:val="0"/>
                <w:sz w:val="22"/>
              </w:rPr>
              <w:br w:type="textWrapping"/>
            </w:r>
            <w:r>
              <w:rPr>
                <w:rFonts w:hint="eastAsia" w:ascii="宋体" w:hAnsi="宋体" w:cs="宋体"/>
                <w:kern w:val="0"/>
                <w:sz w:val="22"/>
              </w:rPr>
              <w:t>4.铝合金线盒300MM+钢制线槽。</w:t>
            </w:r>
            <w:r>
              <w:rPr>
                <w:rFonts w:hint="eastAsia" w:ascii="宋体" w:hAnsi="宋体" w:cs="宋体"/>
                <w:kern w:val="0"/>
                <w:sz w:val="22"/>
              </w:rPr>
              <w:br w:type="textWrapping"/>
            </w:r>
            <w:r>
              <w:rPr>
                <w:rFonts w:hint="eastAsia" w:ascii="宋体" w:hAnsi="宋体" w:cs="宋体"/>
                <w:kern w:val="0"/>
                <w:sz w:val="22"/>
              </w:rPr>
              <w:t>5.桌脚：（优质静电粉末喷涂钢脚），门字型脚架。</w:t>
            </w:r>
            <w:r>
              <w:rPr>
                <w:rFonts w:hint="eastAsia" w:ascii="宋体" w:hAnsi="宋体" w:cs="宋体"/>
                <w:kern w:val="0"/>
                <w:sz w:val="22"/>
              </w:rPr>
              <w:br w:type="textWrapping"/>
            </w:r>
            <w:r>
              <w:rPr>
                <w:rFonts w:hint="eastAsia" w:ascii="宋体" w:hAnsi="宋体" w:cs="宋体"/>
                <w:kern w:val="0"/>
                <w:sz w:val="22"/>
              </w:rPr>
              <w:t>6.下部吊挡板。</w:t>
            </w:r>
            <w:r>
              <w:rPr>
                <w:rFonts w:hint="eastAsia" w:ascii="宋体" w:hAnsi="宋体" w:cs="宋体"/>
                <w:kern w:val="0"/>
                <w:sz w:val="22"/>
              </w:rPr>
              <w:br w:type="textWrapping"/>
            </w:r>
            <w:r>
              <w:rPr>
                <w:rFonts w:hint="eastAsia" w:ascii="宋体" w:hAnsi="宋体" w:cs="宋体"/>
                <w:kern w:val="0"/>
                <w:sz w:val="22"/>
              </w:rPr>
              <w:t>7.优质五金配件。</w:t>
            </w:r>
            <w:r>
              <w:rPr>
                <w:rFonts w:hint="eastAsia" w:ascii="宋体" w:hAnsi="宋体" w:cs="宋体"/>
                <w:kern w:val="0"/>
                <w:sz w:val="22"/>
              </w:rPr>
              <w:br w:type="textWrapping"/>
            </w:r>
            <w:r>
              <w:rPr>
                <w:rFonts w:hint="eastAsia" w:ascii="宋体" w:hAnsi="宋体" w:cs="宋体"/>
                <w:kern w:val="0"/>
                <w:sz w:val="22"/>
              </w:rPr>
              <w:t>8.桌边带隔断底柜，底柜脚轮带上锁功能。</w:t>
            </w:r>
            <w:r>
              <w:rPr>
                <w:rFonts w:hint="eastAsia" w:ascii="宋体" w:hAnsi="宋体" w:cs="宋体"/>
                <w:kern w:val="0"/>
                <w:sz w:val="22"/>
              </w:rPr>
              <w:br w:type="textWrapping"/>
            </w:r>
            <w:r>
              <w:rPr>
                <w:rFonts w:hint="eastAsia" w:ascii="宋体" w:hAnsi="宋体" w:cs="宋体"/>
                <w:kern w:val="0"/>
                <w:sz w:val="22"/>
              </w:rPr>
              <w:t>9.桌面有网口和插座，隐蔽走线。</w:t>
            </w:r>
          </w:p>
        </w:tc>
        <w:tc>
          <w:tcPr>
            <w:tcW w:w="501" w:type="dxa"/>
            <w:shd w:val="clear" w:color="auto" w:fill="auto"/>
            <w:noWrap/>
            <w:vAlign w:val="center"/>
          </w:tcPr>
          <w:p w14:paraId="51F17CDE">
            <w:pPr>
              <w:widowControl/>
              <w:jc w:val="center"/>
              <w:rPr>
                <w:rFonts w:ascii="宋体" w:hAnsi="宋体" w:cs="宋体"/>
                <w:kern w:val="0"/>
                <w:sz w:val="22"/>
              </w:rPr>
            </w:pPr>
            <w:r>
              <w:rPr>
                <w:rFonts w:hint="eastAsia" w:ascii="宋体" w:hAnsi="宋体" w:cs="宋体"/>
                <w:kern w:val="0"/>
                <w:sz w:val="22"/>
              </w:rPr>
              <w:t>8</w:t>
            </w:r>
          </w:p>
        </w:tc>
        <w:tc>
          <w:tcPr>
            <w:tcW w:w="433" w:type="dxa"/>
            <w:shd w:val="clear" w:color="auto" w:fill="auto"/>
            <w:noWrap/>
            <w:vAlign w:val="center"/>
          </w:tcPr>
          <w:p w14:paraId="1226C853">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12CA68CF">
            <w:pPr>
              <w:widowControl/>
              <w:jc w:val="center"/>
              <w:rPr>
                <w:rFonts w:ascii="宋体" w:hAnsi="宋体" w:cs="宋体"/>
                <w:kern w:val="0"/>
                <w:sz w:val="22"/>
              </w:rPr>
            </w:pPr>
            <w:r>
              <w:rPr>
                <w:rFonts w:hint="eastAsia" w:ascii="宋体" w:hAnsi="宋体" w:cs="宋体"/>
                <w:kern w:val="0"/>
                <w:sz w:val="22"/>
              </w:rPr>
              <w:drawing>
                <wp:inline distT="0" distB="0" distL="114300" distR="114300">
                  <wp:extent cx="1967865" cy="989965"/>
                  <wp:effectExtent l="0" t="0" r="13335" b="635"/>
                  <wp:docPr id="1037" name="图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1037"/>
                          <pic:cNvPicPr>
                            <a:picLocks noChangeAspect="1" noChangeArrowheads="1"/>
                          </pic:cNvPicPr>
                        </pic:nvPicPr>
                        <pic:blipFill>
                          <a:blip r:embed="rId14" cstate="print"/>
                          <a:srcRect/>
                          <a:stretch>
                            <a:fillRect/>
                          </a:stretch>
                        </pic:blipFill>
                        <pic:spPr>
                          <a:xfrm>
                            <a:off x="0" y="0"/>
                            <a:ext cx="1967865" cy="989965"/>
                          </a:xfrm>
                          <a:prstGeom prst="rect">
                            <a:avLst/>
                          </a:prstGeom>
                          <a:noFill/>
                          <a:ln w="1">
                            <a:noFill/>
                            <a:miter lim="800000"/>
                            <a:headEnd/>
                            <a:tailEnd type="none" w="med" len="med"/>
                          </a:ln>
                          <a:effectLst/>
                        </pic:spPr>
                      </pic:pic>
                    </a:graphicData>
                  </a:graphic>
                </wp:inline>
              </w:drawing>
            </w:r>
          </w:p>
        </w:tc>
      </w:tr>
      <w:tr w14:paraId="7010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8190" w:hRule="atLeast"/>
          <w:jc w:val="center"/>
        </w:trPr>
        <w:tc>
          <w:tcPr>
            <w:tcW w:w="532" w:type="dxa"/>
            <w:shd w:val="clear" w:color="auto" w:fill="auto"/>
            <w:noWrap/>
            <w:vAlign w:val="center"/>
          </w:tcPr>
          <w:p w14:paraId="5B32BA6D">
            <w:pPr>
              <w:widowControl/>
              <w:jc w:val="center"/>
              <w:rPr>
                <w:rFonts w:ascii="宋体" w:hAnsi="宋体" w:cs="宋体"/>
                <w:kern w:val="0"/>
                <w:sz w:val="22"/>
              </w:rPr>
            </w:pPr>
            <w:r>
              <w:rPr>
                <w:rFonts w:hint="eastAsia" w:ascii="宋体" w:hAnsi="宋体" w:cs="宋体"/>
                <w:kern w:val="0"/>
                <w:sz w:val="22"/>
              </w:rPr>
              <w:t>8</w:t>
            </w:r>
          </w:p>
        </w:tc>
        <w:tc>
          <w:tcPr>
            <w:tcW w:w="603" w:type="dxa"/>
            <w:shd w:val="clear" w:color="auto" w:fill="auto"/>
            <w:vAlign w:val="center"/>
          </w:tcPr>
          <w:p w14:paraId="59AFC514">
            <w:pPr>
              <w:widowControl/>
              <w:jc w:val="center"/>
              <w:rPr>
                <w:rFonts w:ascii="宋体" w:hAnsi="宋体" w:cs="宋体"/>
                <w:kern w:val="0"/>
                <w:sz w:val="22"/>
              </w:rPr>
            </w:pPr>
            <w:r>
              <w:rPr>
                <w:rFonts w:hint="eastAsia" w:ascii="宋体" w:hAnsi="宋体" w:cs="宋体"/>
                <w:kern w:val="0"/>
                <w:sz w:val="22"/>
              </w:rPr>
              <w:t>审讯椅子</w:t>
            </w:r>
          </w:p>
        </w:tc>
        <w:tc>
          <w:tcPr>
            <w:tcW w:w="2001" w:type="dxa"/>
            <w:shd w:val="clear" w:color="auto" w:fill="auto"/>
            <w:vAlign w:val="center"/>
          </w:tcPr>
          <w:p w14:paraId="70EB7A1D">
            <w:pPr>
              <w:widowControl/>
              <w:jc w:val="center"/>
              <w:rPr>
                <w:rFonts w:ascii="宋体" w:hAnsi="宋体" w:cs="宋体"/>
                <w:kern w:val="0"/>
                <w:sz w:val="22"/>
              </w:rPr>
            </w:pPr>
            <w:r>
              <w:rPr>
                <w:rFonts w:hint="eastAsia" w:ascii="宋体" w:hAnsi="宋体" w:cs="宋体"/>
                <w:kern w:val="0"/>
                <w:sz w:val="22"/>
              </w:rPr>
              <w:t>650*600*1120-1220H</w:t>
            </w:r>
          </w:p>
        </w:tc>
        <w:tc>
          <w:tcPr>
            <w:tcW w:w="3059" w:type="dxa"/>
            <w:shd w:val="clear" w:color="auto" w:fill="auto"/>
            <w:vAlign w:val="center"/>
          </w:tcPr>
          <w:p w14:paraId="7E4C6128">
            <w:pPr>
              <w:widowControl/>
              <w:jc w:val="left"/>
              <w:rPr>
                <w:rFonts w:ascii="宋体" w:hAnsi="宋体" w:cs="宋体"/>
                <w:kern w:val="0"/>
                <w:sz w:val="22"/>
              </w:rPr>
            </w:pPr>
            <w:r>
              <w:rPr>
                <w:rFonts w:hint="eastAsia" w:ascii="宋体" w:hAnsi="宋体" w:cs="宋体"/>
                <w:kern w:val="0"/>
                <w:sz w:val="22"/>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cs="宋体"/>
                <w:kern w:val="0"/>
                <w:sz w:val="22"/>
              </w:rPr>
              <w:br w:type="textWrapping"/>
            </w:r>
            <w:r>
              <w:rPr>
                <w:rFonts w:hint="eastAsia" w:ascii="宋体" w:hAnsi="宋体" w:cs="宋体"/>
                <w:kern w:val="0"/>
                <w:sz w:val="22"/>
              </w:rPr>
              <w:t>2.椅背：3D立体腰靠，升降前后动态调节，靠背骨架采用PA材质加高强度玻璃纤维，面料为环保透气优质高弹性网布，阻燃性能符合国家标准。</w:t>
            </w:r>
            <w:r>
              <w:rPr>
                <w:rFonts w:hint="eastAsia" w:ascii="宋体" w:hAnsi="宋体" w:cs="宋体"/>
                <w:kern w:val="0"/>
                <w:sz w:val="22"/>
              </w:rPr>
              <w:br w:type="textWrapping"/>
            </w:r>
            <w:r>
              <w:rPr>
                <w:rFonts w:hint="eastAsia" w:ascii="宋体" w:hAnsi="宋体" w:cs="宋体"/>
                <w:kern w:val="0"/>
                <w:sz w:val="22"/>
              </w:rPr>
              <w:t xml:space="preserve">3.扶手：扶手主体采用高强度PA加玻璃纤维材质加PU面，1D扶手有升降功能。                                       </w:t>
            </w:r>
            <w:r>
              <w:rPr>
                <w:rFonts w:hint="eastAsia" w:ascii="宋体" w:hAnsi="宋体" w:cs="宋体"/>
                <w:kern w:val="0"/>
                <w:sz w:val="22"/>
              </w:rPr>
              <w:br w:type="textWrapping"/>
            </w:r>
            <w:r>
              <w:rPr>
                <w:rFonts w:hint="eastAsia" w:ascii="宋体" w:hAnsi="宋体" w:cs="宋体"/>
                <w:kern w:val="0"/>
                <w:sz w:val="22"/>
              </w:rPr>
              <w:t>4.座垫：坐垫骨架采用高强度层压胶合板，填充物定型海绵组合，采用优质海绵，面料为品牌环保透气布料，阻燃性能符合国家标准。</w:t>
            </w:r>
            <w:r>
              <w:rPr>
                <w:rFonts w:hint="eastAsia" w:ascii="宋体" w:hAnsi="宋体" w:cs="宋体"/>
                <w:kern w:val="0"/>
                <w:sz w:val="22"/>
              </w:rPr>
              <w:br w:type="textWrapping"/>
            </w:r>
            <w:r>
              <w:rPr>
                <w:rFonts w:hint="eastAsia" w:ascii="宋体" w:hAnsi="宋体" w:cs="宋体"/>
                <w:kern w:val="0"/>
                <w:sz w:val="22"/>
              </w:rPr>
              <w:t>5.底盘：采用同步倾仰底盘，加厚钢板，倾仰角度约19度，机构运动无干涉，无噪音。</w:t>
            </w:r>
            <w:r>
              <w:rPr>
                <w:rFonts w:hint="eastAsia" w:ascii="宋体" w:hAnsi="宋体" w:cs="宋体"/>
                <w:kern w:val="0"/>
                <w:sz w:val="22"/>
              </w:rPr>
              <w:br w:type="textWrapping"/>
            </w:r>
            <w:r>
              <w:rPr>
                <w:rFonts w:hint="eastAsia" w:ascii="宋体" w:hAnsi="宋体" w:cs="宋体"/>
                <w:kern w:val="0"/>
                <w:sz w:val="22"/>
              </w:rPr>
              <w:t>6.气杆：气压杆，气杆棒芯采用优质无缝钢管，3级气杆标准通过施加载荷循环测试不少于 10 万次旋转、升降测试。</w:t>
            </w:r>
            <w:r>
              <w:rPr>
                <w:rFonts w:hint="eastAsia" w:ascii="宋体" w:hAnsi="宋体" w:cs="宋体"/>
                <w:kern w:val="0"/>
                <w:sz w:val="22"/>
              </w:rPr>
              <w:br w:type="textWrapping"/>
            </w:r>
            <w:r>
              <w:rPr>
                <w:rFonts w:hint="eastAsia" w:ascii="宋体" w:hAnsi="宋体" w:cs="宋体"/>
                <w:kern w:val="0"/>
                <w:sz w:val="22"/>
              </w:rPr>
              <w:t>7.椅脚：采用PA+30%玻璃纤维材料，注塑一体成型，椅脚直径640mm。</w:t>
            </w:r>
            <w:r>
              <w:rPr>
                <w:rFonts w:hint="eastAsia" w:ascii="宋体" w:hAnsi="宋体" w:cs="宋体"/>
                <w:kern w:val="0"/>
                <w:sz w:val="22"/>
              </w:rPr>
              <w:br w:type="textWrapping"/>
            </w:r>
            <w:r>
              <w:rPr>
                <w:rFonts w:hint="eastAsia" w:ascii="宋体" w:hAnsi="宋体" w:cs="宋体"/>
                <w:kern w:val="0"/>
                <w:sz w:val="22"/>
              </w:rPr>
              <w:t>8.脚轮：采用PA+30%玻璃纤维材料，组装后经过高温热处理，轮片直径60mm。</w:t>
            </w:r>
          </w:p>
        </w:tc>
        <w:tc>
          <w:tcPr>
            <w:tcW w:w="501" w:type="dxa"/>
            <w:shd w:val="clear" w:color="auto" w:fill="auto"/>
            <w:noWrap/>
            <w:vAlign w:val="center"/>
          </w:tcPr>
          <w:p w14:paraId="497C1AFD">
            <w:pPr>
              <w:widowControl/>
              <w:jc w:val="center"/>
              <w:rPr>
                <w:rFonts w:ascii="宋体" w:hAnsi="宋体" w:cs="宋体"/>
                <w:kern w:val="0"/>
                <w:sz w:val="22"/>
              </w:rPr>
            </w:pPr>
            <w:r>
              <w:rPr>
                <w:rFonts w:hint="eastAsia" w:ascii="宋体" w:hAnsi="宋体" w:cs="宋体"/>
                <w:kern w:val="0"/>
                <w:sz w:val="22"/>
              </w:rPr>
              <w:t>86</w:t>
            </w:r>
          </w:p>
        </w:tc>
        <w:tc>
          <w:tcPr>
            <w:tcW w:w="433" w:type="dxa"/>
            <w:shd w:val="clear" w:color="auto" w:fill="auto"/>
            <w:noWrap/>
            <w:vAlign w:val="center"/>
          </w:tcPr>
          <w:p w14:paraId="0A4A7920">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bottom"/>
          </w:tcPr>
          <w:p w14:paraId="590914C6">
            <w:pPr>
              <w:widowControl/>
              <w:jc w:val="center"/>
              <w:rPr>
                <w:rFonts w:ascii="宋体" w:hAnsi="宋体" w:cs="宋体"/>
                <w:kern w:val="0"/>
                <w:sz w:val="22"/>
              </w:rPr>
            </w:pPr>
            <w:r>
              <w:rPr>
                <w:rFonts w:hint="eastAsia" w:ascii="宋体" w:hAnsi="宋体" w:cs="宋体"/>
                <w:kern w:val="0"/>
                <w:sz w:val="22"/>
              </w:rPr>
              <w:drawing>
                <wp:inline distT="0" distB="0" distL="114300" distR="114300">
                  <wp:extent cx="1954530" cy="3415665"/>
                  <wp:effectExtent l="0" t="0" r="7620" b="13335"/>
                  <wp:docPr id="1038"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1038"/>
                          <pic:cNvPicPr>
                            <a:picLocks noChangeAspect="1" noChangeArrowheads="1"/>
                          </pic:cNvPicPr>
                        </pic:nvPicPr>
                        <pic:blipFill>
                          <a:blip r:embed="rId15" cstate="print"/>
                          <a:srcRect b="3633"/>
                          <a:stretch>
                            <a:fillRect/>
                          </a:stretch>
                        </pic:blipFill>
                        <pic:spPr>
                          <a:xfrm>
                            <a:off x="0" y="0"/>
                            <a:ext cx="1954530" cy="3415665"/>
                          </a:xfrm>
                          <a:prstGeom prst="rect">
                            <a:avLst/>
                          </a:prstGeom>
                          <a:noFill/>
                          <a:ln w="1">
                            <a:noFill/>
                            <a:miter lim="800000"/>
                            <a:headEnd/>
                            <a:tailEnd type="none" w="med" len="med"/>
                          </a:ln>
                          <a:effectLst/>
                        </pic:spPr>
                      </pic:pic>
                    </a:graphicData>
                  </a:graphic>
                </wp:inline>
              </w:drawing>
            </w:r>
          </w:p>
          <w:p w14:paraId="01F3E1E7">
            <w:pPr>
              <w:widowControl/>
              <w:jc w:val="center"/>
              <w:rPr>
                <w:rFonts w:ascii="宋体" w:hAnsi="宋体" w:cs="宋体"/>
                <w:kern w:val="0"/>
                <w:sz w:val="22"/>
              </w:rPr>
            </w:pPr>
          </w:p>
        </w:tc>
      </w:tr>
      <w:tr w14:paraId="1451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4275" w:hRule="atLeast"/>
          <w:jc w:val="center"/>
        </w:trPr>
        <w:tc>
          <w:tcPr>
            <w:tcW w:w="532" w:type="dxa"/>
            <w:shd w:val="clear" w:color="auto" w:fill="auto"/>
            <w:noWrap/>
            <w:vAlign w:val="center"/>
          </w:tcPr>
          <w:p w14:paraId="397C389F">
            <w:pPr>
              <w:widowControl/>
              <w:jc w:val="center"/>
              <w:rPr>
                <w:rFonts w:ascii="宋体" w:hAnsi="宋体" w:cs="宋体"/>
                <w:kern w:val="0"/>
                <w:sz w:val="22"/>
              </w:rPr>
            </w:pPr>
            <w:r>
              <w:rPr>
                <w:rFonts w:hint="eastAsia" w:ascii="宋体" w:hAnsi="宋体" w:cs="宋体"/>
                <w:kern w:val="0"/>
                <w:sz w:val="22"/>
              </w:rPr>
              <w:t>9</w:t>
            </w:r>
          </w:p>
        </w:tc>
        <w:tc>
          <w:tcPr>
            <w:tcW w:w="603" w:type="dxa"/>
            <w:shd w:val="clear" w:color="auto" w:fill="auto"/>
            <w:vAlign w:val="center"/>
          </w:tcPr>
          <w:p w14:paraId="69AC20FF">
            <w:pPr>
              <w:widowControl/>
              <w:jc w:val="center"/>
              <w:rPr>
                <w:rFonts w:ascii="宋体" w:hAnsi="宋体" w:cs="宋体"/>
                <w:kern w:val="0"/>
                <w:sz w:val="22"/>
              </w:rPr>
            </w:pPr>
            <w:r>
              <w:rPr>
                <w:rFonts w:hint="eastAsia" w:ascii="宋体" w:hAnsi="宋体" w:cs="宋体"/>
                <w:kern w:val="0"/>
                <w:sz w:val="22"/>
              </w:rPr>
              <w:t>2人位沙发</w:t>
            </w:r>
          </w:p>
        </w:tc>
        <w:tc>
          <w:tcPr>
            <w:tcW w:w="2001" w:type="dxa"/>
            <w:shd w:val="clear" w:color="auto" w:fill="auto"/>
            <w:vAlign w:val="center"/>
          </w:tcPr>
          <w:p w14:paraId="6C735EC3">
            <w:pPr>
              <w:widowControl/>
              <w:jc w:val="center"/>
              <w:rPr>
                <w:rFonts w:ascii="宋体" w:hAnsi="宋体" w:cs="宋体"/>
                <w:kern w:val="0"/>
                <w:sz w:val="22"/>
              </w:rPr>
            </w:pPr>
            <w:r>
              <w:rPr>
                <w:rFonts w:hint="eastAsia" w:ascii="宋体" w:hAnsi="宋体" w:cs="宋体"/>
                <w:kern w:val="0"/>
                <w:sz w:val="22"/>
              </w:rPr>
              <w:t>1850*850*920H</w:t>
            </w:r>
          </w:p>
        </w:tc>
        <w:tc>
          <w:tcPr>
            <w:tcW w:w="3059" w:type="dxa"/>
            <w:shd w:val="clear" w:color="auto" w:fill="auto"/>
            <w:vAlign w:val="center"/>
          </w:tcPr>
          <w:p w14:paraId="3CDED77D">
            <w:pPr>
              <w:widowControl/>
              <w:jc w:val="left"/>
              <w:rPr>
                <w:rFonts w:ascii="宋体" w:hAnsi="宋体" w:cs="宋体"/>
                <w:kern w:val="0"/>
                <w:sz w:val="22"/>
              </w:rPr>
            </w:pPr>
            <w:r>
              <w:rPr>
                <w:rFonts w:hint="eastAsia" w:ascii="宋体" w:hAnsi="宋体" w:cs="宋体"/>
                <w:kern w:val="0"/>
                <w:sz w:val="22"/>
              </w:rPr>
              <w:t>材质：面料采用优质超纤皮饰面，纹路细致、色泽均匀、厚度均匀。海绵采用优质高密度海绵，高回弹一次成型PU泡绵（≥38kg/m³)，达到国家阻燃标准。实木部分采用水曲柳实木清水漆结构而成，经防潮、防虫处理；选用优质环保品牌油漆，挥发性有机化合物含量≤670g/L,游离二异氰酸酯（TDI、HDI）含量总和≤0.1%,甲醛释放量≤0.5mg/L，经五底三面八道工序，产品美观、无气味、不变色，光滑耐磨；表面光亮平整、无颗粒、无毒害、易清洁。优质五金配件。</w:t>
            </w:r>
          </w:p>
        </w:tc>
        <w:tc>
          <w:tcPr>
            <w:tcW w:w="501" w:type="dxa"/>
            <w:shd w:val="clear" w:color="auto" w:fill="auto"/>
            <w:noWrap/>
            <w:vAlign w:val="center"/>
          </w:tcPr>
          <w:p w14:paraId="3B4674D0">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25773B8D">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731545A9">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05965" cy="991870"/>
                  <wp:effectExtent l="0" t="0" r="13335" b="17780"/>
                  <wp:docPr id="1039"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1039"/>
                          <pic:cNvPicPr>
                            <a:picLocks noChangeAspect="1" noChangeArrowheads="1"/>
                          </pic:cNvPicPr>
                        </pic:nvPicPr>
                        <pic:blipFill>
                          <a:blip r:embed="rId16" cstate="print"/>
                          <a:srcRect/>
                          <a:stretch>
                            <a:fillRect/>
                          </a:stretch>
                        </pic:blipFill>
                        <pic:spPr>
                          <a:xfrm>
                            <a:off x="0" y="0"/>
                            <a:ext cx="2005965" cy="991870"/>
                          </a:xfrm>
                          <a:prstGeom prst="rect">
                            <a:avLst/>
                          </a:prstGeom>
                          <a:noFill/>
                          <a:ln w="1">
                            <a:noFill/>
                            <a:miter lim="800000"/>
                            <a:headEnd/>
                            <a:tailEnd type="none" w="med" len="med"/>
                          </a:ln>
                          <a:effectLst/>
                        </pic:spPr>
                      </pic:pic>
                    </a:graphicData>
                  </a:graphic>
                </wp:inline>
              </w:drawing>
            </w:r>
          </w:p>
          <w:p w14:paraId="6B2F9496">
            <w:pPr>
              <w:widowControl/>
              <w:jc w:val="center"/>
              <w:rPr>
                <w:rFonts w:ascii="宋体" w:hAnsi="宋体" w:cs="宋体"/>
                <w:kern w:val="0"/>
                <w:sz w:val="22"/>
              </w:rPr>
            </w:pPr>
          </w:p>
        </w:tc>
      </w:tr>
      <w:tr w14:paraId="2F74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340" w:hRule="atLeast"/>
          <w:jc w:val="center"/>
        </w:trPr>
        <w:tc>
          <w:tcPr>
            <w:tcW w:w="532" w:type="dxa"/>
            <w:shd w:val="clear" w:color="auto" w:fill="auto"/>
            <w:noWrap/>
            <w:vAlign w:val="center"/>
          </w:tcPr>
          <w:p w14:paraId="54ED2EA2">
            <w:pPr>
              <w:widowControl/>
              <w:jc w:val="center"/>
              <w:rPr>
                <w:rFonts w:ascii="宋体" w:hAnsi="宋体" w:cs="宋体"/>
                <w:kern w:val="0"/>
                <w:sz w:val="22"/>
              </w:rPr>
            </w:pPr>
            <w:r>
              <w:rPr>
                <w:rFonts w:hint="eastAsia" w:ascii="宋体" w:hAnsi="宋体" w:cs="宋体"/>
                <w:kern w:val="0"/>
                <w:sz w:val="22"/>
              </w:rPr>
              <w:t>10</w:t>
            </w:r>
          </w:p>
        </w:tc>
        <w:tc>
          <w:tcPr>
            <w:tcW w:w="603" w:type="dxa"/>
            <w:shd w:val="clear" w:color="auto" w:fill="auto"/>
            <w:vAlign w:val="center"/>
          </w:tcPr>
          <w:p w14:paraId="35034A67">
            <w:pPr>
              <w:widowControl/>
              <w:jc w:val="center"/>
              <w:rPr>
                <w:rFonts w:ascii="宋体" w:hAnsi="宋体" w:cs="宋体"/>
                <w:kern w:val="0"/>
                <w:sz w:val="22"/>
              </w:rPr>
            </w:pPr>
            <w:r>
              <w:rPr>
                <w:rFonts w:hint="eastAsia" w:ascii="宋体" w:hAnsi="宋体" w:cs="宋体"/>
                <w:kern w:val="0"/>
                <w:sz w:val="22"/>
              </w:rPr>
              <w:t>卡座</w:t>
            </w:r>
          </w:p>
        </w:tc>
        <w:tc>
          <w:tcPr>
            <w:tcW w:w="2001" w:type="dxa"/>
            <w:shd w:val="clear" w:color="auto" w:fill="auto"/>
            <w:vAlign w:val="center"/>
          </w:tcPr>
          <w:p w14:paraId="2CA1893D">
            <w:pPr>
              <w:widowControl/>
              <w:jc w:val="center"/>
              <w:rPr>
                <w:rFonts w:ascii="宋体" w:hAnsi="宋体" w:cs="宋体"/>
                <w:kern w:val="0"/>
                <w:sz w:val="22"/>
              </w:rPr>
            </w:pPr>
            <w:r>
              <w:rPr>
                <w:rFonts w:hint="eastAsia" w:ascii="宋体" w:hAnsi="宋体" w:cs="宋体"/>
                <w:kern w:val="0"/>
                <w:sz w:val="22"/>
              </w:rPr>
              <w:t>10000*550*950H</w:t>
            </w:r>
          </w:p>
        </w:tc>
        <w:tc>
          <w:tcPr>
            <w:tcW w:w="3059" w:type="dxa"/>
            <w:vMerge w:val="restart"/>
            <w:shd w:val="clear" w:color="auto" w:fill="auto"/>
            <w:vAlign w:val="center"/>
          </w:tcPr>
          <w:p w14:paraId="280DC0BC">
            <w:pPr>
              <w:widowControl/>
              <w:jc w:val="left"/>
              <w:rPr>
                <w:rFonts w:ascii="宋体" w:hAnsi="宋体" w:cs="宋体"/>
                <w:kern w:val="0"/>
                <w:sz w:val="22"/>
              </w:rPr>
            </w:pPr>
            <w:r>
              <w:rPr>
                <w:rFonts w:hint="eastAsia" w:ascii="宋体" w:hAnsi="宋体" w:cs="宋体"/>
                <w:kern w:val="0"/>
                <w:sz w:val="22"/>
              </w:rPr>
              <w:t>卡座休息椅材质：采用市场主流品牌超千皮饰面，柔软贴手透气性好；内层为高密度海绵，密度达D35度，定型多层弯曲木板材组合而成，椅板：经模具捌层高频热压成型，板材厚度13±1.0mm，椅架为实木框架。优质环保油漆。                                           餐桌材质：岩板桌面，电镀加厚钢脚。1、面材：天然实木木皮（颜色/纹理可选），厚度≥0.6mm；木色淡雅美观，纹理清晰，自然含水率低于0.7%；经过防虫防腐处理，纹理清晰，无刀痕、死结、结巴及虫痕等。</w:t>
            </w:r>
            <w:r>
              <w:rPr>
                <w:rFonts w:hint="eastAsia" w:ascii="宋体" w:hAnsi="宋体" w:cs="宋体"/>
                <w:kern w:val="0"/>
                <w:sz w:val="22"/>
              </w:rPr>
              <w:br w:type="textWrapping"/>
            </w:r>
            <w:r>
              <w:rPr>
                <w:rFonts w:hint="eastAsia" w:ascii="宋体" w:hAnsi="宋体" w:cs="宋体"/>
                <w:kern w:val="0"/>
                <w:sz w:val="22"/>
              </w:rPr>
              <w:t>2、基材：内芯E0级环保标准多层板，厚度18mm，经防虫，防潮，防腐化学处理，板面平整，内胶合强度≥0.45MPa，表面胶合强度≥1.4MPa，板边握螺钉力≥1000N，板面握螺钉力≥1300N，板材符合GB18580-2017室内装饰装修材料人造板及其制品甲醛释放限量标准（需甲醛释放量≤0.03mg/m³）（3）胶水：环保胶水，总挥发性有机物≤40g/L,游离甲醛≤0.05g/kg，卤代烃≤2.0g/kg，不得含苯、甲苯+乙苯+二甲苯。</w:t>
            </w:r>
          </w:p>
        </w:tc>
        <w:tc>
          <w:tcPr>
            <w:tcW w:w="501" w:type="dxa"/>
            <w:shd w:val="clear" w:color="auto" w:fill="auto"/>
            <w:noWrap/>
            <w:vAlign w:val="center"/>
          </w:tcPr>
          <w:p w14:paraId="7993F591">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5E21FFAE">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2F16D7E8">
            <w:pPr>
              <w:widowControl/>
              <w:jc w:val="center"/>
              <w:rPr>
                <w:rFonts w:ascii="宋体" w:hAnsi="宋体" w:cs="宋体"/>
                <w:kern w:val="0"/>
                <w:sz w:val="22"/>
              </w:rPr>
            </w:pPr>
            <w:r>
              <w:rPr>
                <w:rFonts w:hint="eastAsia" w:ascii="宋体" w:hAnsi="宋体" w:cs="宋体"/>
                <w:kern w:val="0"/>
                <w:sz w:val="22"/>
              </w:rPr>
              <w:drawing>
                <wp:inline distT="0" distB="0" distL="114300" distR="114300">
                  <wp:extent cx="1964055" cy="1189990"/>
                  <wp:effectExtent l="0" t="0" r="17145" b="10160"/>
                  <wp:docPr id="104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1040"/>
                          <pic:cNvPicPr>
                            <a:picLocks noChangeAspect="1" noChangeArrowheads="1"/>
                          </pic:cNvPicPr>
                        </pic:nvPicPr>
                        <pic:blipFill>
                          <a:blip r:embed="rId17" cstate="print"/>
                          <a:srcRect/>
                          <a:stretch>
                            <a:fillRect/>
                          </a:stretch>
                        </pic:blipFill>
                        <pic:spPr>
                          <a:xfrm>
                            <a:off x="0" y="0"/>
                            <a:ext cx="1964055" cy="1189990"/>
                          </a:xfrm>
                          <a:prstGeom prst="rect">
                            <a:avLst/>
                          </a:prstGeom>
                          <a:noFill/>
                          <a:ln w="1">
                            <a:noFill/>
                            <a:miter lim="800000"/>
                            <a:headEnd/>
                            <a:tailEnd type="none" w="med" len="med"/>
                          </a:ln>
                          <a:effectLst/>
                        </pic:spPr>
                      </pic:pic>
                    </a:graphicData>
                  </a:graphic>
                </wp:inline>
              </w:drawing>
            </w:r>
          </w:p>
        </w:tc>
      </w:tr>
      <w:tr w14:paraId="09D7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265" w:hRule="atLeast"/>
          <w:jc w:val="center"/>
        </w:trPr>
        <w:tc>
          <w:tcPr>
            <w:tcW w:w="532" w:type="dxa"/>
            <w:shd w:val="clear" w:color="auto" w:fill="auto"/>
            <w:noWrap/>
            <w:vAlign w:val="center"/>
          </w:tcPr>
          <w:p w14:paraId="775B535C">
            <w:pPr>
              <w:widowControl/>
              <w:jc w:val="center"/>
              <w:rPr>
                <w:rFonts w:ascii="宋体" w:hAnsi="宋体" w:cs="宋体"/>
                <w:kern w:val="0"/>
                <w:sz w:val="22"/>
              </w:rPr>
            </w:pPr>
            <w:r>
              <w:rPr>
                <w:rFonts w:hint="eastAsia" w:ascii="宋体" w:hAnsi="宋体" w:cs="宋体"/>
                <w:kern w:val="0"/>
                <w:sz w:val="22"/>
              </w:rPr>
              <w:t>11</w:t>
            </w:r>
          </w:p>
        </w:tc>
        <w:tc>
          <w:tcPr>
            <w:tcW w:w="603" w:type="dxa"/>
            <w:shd w:val="clear" w:color="auto" w:fill="auto"/>
            <w:vAlign w:val="center"/>
          </w:tcPr>
          <w:p w14:paraId="109BD0C3">
            <w:pPr>
              <w:widowControl/>
              <w:jc w:val="center"/>
              <w:rPr>
                <w:rFonts w:ascii="宋体" w:hAnsi="宋体" w:cs="宋体"/>
                <w:kern w:val="0"/>
                <w:sz w:val="22"/>
              </w:rPr>
            </w:pPr>
            <w:r>
              <w:rPr>
                <w:rFonts w:hint="eastAsia" w:ascii="宋体" w:hAnsi="宋体" w:cs="宋体"/>
                <w:kern w:val="0"/>
                <w:sz w:val="22"/>
              </w:rPr>
              <w:t>休息桌1</w:t>
            </w:r>
          </w:p>
        </w:tc>
        <w:tc>
          <w:tcPr>
            <w:tcW w:w="2001" w:type="dxa"/>
            <w:shd w:val="clear" w:color="auto" w:fill="auto"/>
            <w:vAlign w:val="center"/>
          </w:tcPr>
          <w:p w14:paraId="3BD795D8">
            <w:pPr>
              <w:widowControl/>
              <w:jc w:val="center"/>
              <w:rPr>
                <w:rFonts w:ascii="宋体" w:hAnsi="宋体" w:cs="宋体"/>
                <w:kern w:val="0"/>
                <w:sz w:val="22"/>
              </w:rPr>
            </w:pPr>
            <w:r>
              <w:rPr>
                <w:rFonts w:hint="eastAsia" w:ascii="宋体" w:hAnsi="宋体" w:cs="宋体"/>
                <w:kern w:val="0"/>
                <w:sz w:val="22"/>
              </w:rPr>
              <w:t>1400*700*750</w:t>
            </w:r>
          </w:p>
        </w:tc>
        <w:tc>
          <w:tcPr>
            <w:tcW w:w="3059" w:type="dxa"/>
            <w:vMerge w:val="continue"/>
            <w:vAlign w:val="center"/>
          </w:tcPr>
          <w:p w14:paraId="3F5C0578">
            <w:pPr>
              <w:widowControl/>
              <w:jc w:val="left"/>
              <w:rPr>
                <w:rFonts w:ascii="宋体" w:hAnsi="宋体" w:cs="宋体"/>
                <w:kern w:val="0"/>
                <w:sz w:val="22"/>
              </w:rPr>
            </w:pPr>
          </w:p>
        </w:tc>
        <w:tc>
          <w:tcPr>
            <w:tcW w:w="501" w:type="dxa"/>
            <w:shd w:val="clear" w:color="auto" w:fill="auto"/>
            <w:noWrap/>
            <w:vAlign w:val="center"/>
          </w:tcPr>
          <w:p w14:paraId="0067D633">
            <w:pPr>
              <w:widowControl/>
              <w:jc w:val="center"/>
              <w:rPr>
                <w:rFonts w:ascii="宋体" w:hAnsi="宋体" w:cs="宋体"/>
                <w:kern w:val="0"/>
                <w:sz w:val="22"/>
              </w:rPr>
            </w:pPr>
            <w:r>
              <w:rPr>
                <w:rFonts w:hint="eastAsia" w:ascii="宋体" w:hAnsi="宋体" w:cs="宋体"/>
                <w:kern w:val="0"/>
                <w:sz w:val="22"/>
              </w:rPr>
              <w:t>4</w:t>
            </w:r>
          </w:p>
        </w:tc>
        <w:tc>
          <w:tcPr>
            <w:tcW w:w="433" w:type="dxa"/>
            <w:shd w:val="clear" w:color="auto" w:fill="auto"/>
            <w:noWrap/>
            <w:vAlign w:val="center"/>
          </w:tcPr>
          <w:p w14:paraId="56459068">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362AEC5A">
            <w:pPr>
              <w:widowControl/>
              <w:jc w:val="center"/>
              <w:rPr>
                <w:rFonts w:ascii="宋体" w:hAnsi="宋体" w:cs="宋体"/>
                <w:kern w:val="0"/>
                <w:sz w:val="22"/>
              </w:rPr>
            </w:pPr>
            <w:r>
              <w:rPr>
                <w:rFonts w:hint="eastAsia" w:ascii="宋体" w:hAnsi="宋体" w:cs="宋体"/>
                <w:kern w:val="0"/>
                <w:sz w:val="22"/>
              </w:rPr>
              <w:drawing>
                <wp:inline distT="0" distB="0" distL="114300" distR="114300">
                  <wp:extent cx="1743075" cy="1337945"/>
                  <wp:effectExtent l="0" t="0" r="9525" b="14605"/>
                  <wp:docPr id="1041"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1041"/>
                          <pic:cNvPicPr>
                            <a:picLocks noChangeAspect="1" noChangeArrowheads="1"/>
                          </pic:cNvPicPr>
                        </pic:nvPicPr>
                        <pic:blipFill>
                          <a:blip r:embed="rId18" cstate="print"/>
                          <a:srcRect/>
                          <a:stretch>
                            <a:fillRect/>
                          </a:stretch>
                        </pic:blipFill>
                        <pic:spPr>
                          <a:xfrm>
                            <a:off x="0" y="0"/>
                            <a:ext cx="1743075" cy="1337945"/>
                          </a:xfrm>
                          <a:prstGeom prst="rect">
                            <a:avLst/>
                          </a:prstGeom>
                          <a:noFill/>
                          <a:ln w="1">
                            <a:noFill/>
                            <a:miter lim="800000"/>
                            <a:headEnd/>
                            <a:tailEnd type="none" w="med" len="med"/>
                          </a:ln>
                          <a:effectLst/>
                        </pic:spPr>
                      </pic:pic>
                    </a:graphicData>
                  </a:graphic>
                </wp:inline>
              </w:drawing>
            </w:r>
          </w:p>
        </w:tc>
      </w:tr>
      <w:tr w14:paraId="2677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340" w:hRule="atLeast"/>
          <w:jc w:val="center"/>
        </w:trPr>
        <w:tc>
          <w:tcPr>
            <w:tcW w:w="532" w:type="dxa"/>
            <w:shd w:val="clear" w:color="auto" w:fill="auto"/>
            <w:noWrap/>
            <w:vAlign w:val="center"/>
          </w:tcPr>
          <w:p w14:paraId="74F81B7A">
            <w:pPr>
              <w:widowControl/>
              <w:jc w:val="center"/>
              <w:rPr>
                <w:rFonts w:ascii="宋体" w:hAnsi="宋体" w:cs="宋体"/>
                <w:kern w:val="0"/>
                <w:sz w:val="22"/>
              </w:rPr>
            </w:pPr>
            <w:r>
              <w:rPr>
                <w:rFonts w:hint="eastAsia" w:ascii="宋体" w:hAnsi="宋体" w:cs="宋体"/>
                <w:kern w:val="0"/>
                <w:sz w:val="22"/>
              </w:rPr>
              <w:t>12</w:t>
            </w:r>
          </w:p>
        </w:tc>
        <w:tc>
          <w:tcPr>
            <w:tcW w:w="603" w:type="dxa"/>
            <w:shd w:val="clear" w:color="auto" w:fill="auto"/>
            <w:vAlign w:val="center"/>
          </w:tcPr>
          <w:p w14:paraId="69459E56">
            <w:pPr>
              <w:widowControl/>
              <w:jc w:val="center"/>
              <w:rPr>
                <w:rFonts w:ascii="宋体" w:hAnsi="宋体" w:cs="宋体"/>
                <w:kern w:val="0"/>
                <w:sz w:val="22"/>
              </w:rPr>
            </w:pPr>
            <w:r>
              <w:rPr>
                <w:rFonts w:hint="eastAsia" w:ascii="宋体" w:hAnsi="宋体" w:cs="宋体"/>
                <w:kern w:val="0"/>
                <w:sz w:val="22"/>
              </w:rPr>
              <w:t>休息椅</w:t>
            </w:r>
          </w:p>
        </w:tc>
        <w:tc>
          <w:tcPr>
            <w:tcW w:w="2001" w:type="dxa"/>
            <w:shd w:val="clear" w:color="auto" w:fill="auto"/>
            <w:vAlign w:val="center"/>
          </w:tcPr>
          <w:p w14:paraId="4907E053">
            <w:pPr>
              <w:widowControl/>
              <w:jc w:val="center"/>
              <w:rPr>
                <w:rFonts w:ascii="宋体" w:hAnsi="宋体" w:cs="宋体"/>
                <w:kern w:val="0"/>
                <w:sz w:val="22"/>
              </w:rPr>
            </w:pPr>
            <w:r>
              <w:rPr>
                <w:rFonts w:hint="eastAsia" w:ascii="宋体" w:hAnsi="宋体" w:cs="宋体"/>
                <w:kern w:val="0"/>
                <w:sz w:val="22"/>
              </w:rPr>
              <w:t>630*600*825H</w:t>
            </w:r>
          </w:p>
        </w:tc>
        <w:tc>
          <w:tcPr>
            <w:tcW w:w="3059" w:type="dxa"/>
            <w:vMerge w:val="continue"/>
            <w:vAlign w:val="center"/>
          </w:tcPr>
          <w:p w14:paraId="6F7CE5B2">
            <w:pPr>
              <w:widowControl/>
              <w:jc w:val="left"/>
              <w:rPr>
                <w:rFonts w:ascii="宋体" w:hAnsi="宋体" w:cs="宋体"/>
                <w:kern w:val="0"/>
                <w:sz w:val="22"/>
              </w:rPr>
            </w:pPr>
          </w:p>
        </w:tc>
        <w:tc>
          <w:tcPr>
            <w:tcW w:w="501" w:type="dxa"/>
            <w:shd w:val="clear" w:color="auto" w:fill="auto"/>
            <w:noWrap/>
            <w:vAlign w:val="center"/>
          </w:tcPr>
          <w:p w14:paraId="6A8D7D60">
            <w:pPr>
              <w:widowControl/>
              <w:jc w:val="center"/>
              <w:rPr>
                <w:rFonts w:ascii="宋体" w:hAnsi="宋体" w:cs="宋体"/>
                <w:kern w:val="0"/>
                <w:sz w:val="22"/>
              </w:rPr>
            </w:pPr>
            <w:r>
              <w:rPr>
                <w:rFonts w:hint="eastAsia" w:ascii="宋体" w:hAnsi="宋体" w:cs="宋体"/>
                <w:kern w:val="0"/>
                <w:sz w:val="22"/>
              </w:rPr>
              <w:t>20</w:t>
            </w:r>
          </w:p>
        </w:tc>
        <w:tc>
          <w:tcPr>
            <w:tcW w:w="433" w:type="dxa"/>
            <w:shd w:val="clear" w:color="auto" w:fill="auto"/>
            <w:noWrap/>
            <w:vAlign w:val="center"/>
          </w:tcPr>
          <w:p w14:paraId="6B920882">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1618594E">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09775" cy="1634490"/>
                  <wp:effectExtent l="0" t="0" r="9525" b="3810"/>
                  <wp:docPr id="1043" name="图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043"/>
                          <pic:cNvPicPr>
                            <a:picLocks noChangeAspect="1" noChangeArrowheads="1"/>
                          </pic:cNvPicPr>
                        </pic:nvPicPr>
                        <pic:blipFill>
                          <a:blip r:embed="rId19" cstate="print"/>
                          <a:srcRect/>
                          <a:stretch>
                            <a:fillRect/>
                          </a:stretch>
                        </pic:blipFill>
                        <pic:spPr>
                          <a:xfrm>
                            <a:off x="0" y="0"/>
                            <a:ext cx="2009775" cy="1634490"/>
                          </a:xfrm>
                          <a:prstGeom prst="rect">
                            <a:avLst/>
                          </a:prstGeom>
                          <a:noFill/>
                          <a:ln w="1">
                            <a:noFill/>
                            <a:miter lim="800000"/>
                            <a:headEnd/>
                            <a:tailEnd type="none" w="med" len="med"/>
                          </a:ln>
                          <a:effectLst/>
                        </pic:spPr>
                      </pic:pic>
                    </a:graphicData>
                  </a:graphic>
                </wp:inline>
              </w:drawing>
            </w:r>
          </w:p>
        </w:tc>
      </w:tr>
      <w:tr w14:paraId="7AC4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0" w:hRule="atLeast"/>
          <w:jc w:val="center"/>
        </w:trPr>
        <w:tc>
          <w:tcPr>
            <w:tcW w:w="532" w:type="dxa"/>
            <w:shd w:val="clear" w:color="auto" w:fill="auto"/>
            <w:noWrap/>
            <w:vAlign w:val="center"/>
          </w:tcPr>
          <w:p w14:paraId="4EF3D4A1">
            <w:pPr>
              <w:widowControl/>
              <w:jc w:val="center"/>
              <w:rPr>
                <w:rFonts w:ascii="宋体" w:hAnsi="宋体" w:cs="宋体"/>
                <w:kern w:val="0"/>
                <w:sz w:val="22"/>
              </w:rPr>
            </w:pPr>
            <w:r>
              <w:rPr>
                <w:rFonts w:hint="eastAsia" w:ascii="宋体" w:hAnsi="宋体" w:cs="宋体"/>
                <w:kern w:val="0"/>
                <w:sz w:val="22"/>
              </w:rPr>
              <w:t>13</w:t>
            </w:r>
          </w:p>
        </w:tc>
        <w:tc>
          <w:tcPr>
            <w:tcW w:w="603" w:type="dxa"/>
            <w:shd w:val="clear" w:color="auto" w:fill="auto"/>
            <w:vAlign w:val="center"/>
          </w:tcPr>
          <w:p w14:paraId="2AA7E16B">
            <w:pPr>
              <w:widowControl/>
              <w:jc w:val="center"/>
              <w:rPr>
                <w:rFonts w:ascii="宋体" w:hAnsi="宋体" w:cs="宋体"/>
                <w:kern w:val="0"/>
                <w:sz w:val="22"/>
              </w:rPr>
            </w:pPr>
            <w:r>
              <w:rPr>
                <w:rFonts w:hint="eastAsia" w:ascii="宋体" w:hAnsi="宋体" w:cs="宋体"/>
                <w:kern w:val="0"/>
                <w:sz w:val="22"/>
              </w:rPr>
              <w:t>休息桌2</w:t>
            </w:r>
          </w:p>
        </w:tc>
        <w:tc>
          <w:tcPr>
            <w:tcW w:w="2001" w:type="dxa"/>
            <w:shd w:val="clear" w:color="auto" w:fill="auto"/>
            <w:vAlign w:val="center"/>
          </w:tcPr>
          <w:p w14:paraId="23C293E9">
            <w:pPr>
              <w:widowControl/>
              <w:jc w:val="center"/>
              <w:rPr>
                <w:rFonts w:ascii="宋体" w:hAnsi="宋体" w:cs="宋体"/>
                <w:kern w:val="0"/>
                <w:sz w:val="22"/>
              </w:rPr>
            </w:pPr>
            <w:r>
              <w:rPr>
                <w:rFonts w:hint="eastAsia" w:ascii="宋体" w:hAnsi="宋体" w:cs="宋体"/>
                <w:kern w:val="0"/>
                <w:sz w:val="22"/>
              </w:rPr>
              <w:t>700φ*750H</w:t>
            </w:r>
          </w:p>
        </w:tc>
        <w:tc>
          <w:tcPr>
            <w:tcW w:w="3059" w:type="dxa"/>
            <w:shd w:val="clear" w:color="auto" w:fill="auto"/>
            <w:vAlign w:val="center"/>
          </w:tcPr>
          <w:p w14:paraId="3D2EDD20">
            <w:pPr>
              <w:widowControl/>
              <w:jc w:val="left"/>
              <w:rPr>
                <w:rFonts w:ascii="宋体" w:hAnsi="宋体" w:cs="宋体"/>
                <w:kern w:val="0"/>
                <w:sz w:val="22"/>
              </w:rPr>
            </w:pPr>
            <w:r>
              <w:rPr>
                <w:rFonts w:hint="eastAsia" w:ascii="宋体" w:hAnsi="宋体" w:cs="宋体"/>
                <w:kern w:val="0"/>
                <w:sz w:val="22"/>
              </w:rPr>
              <w:t>材质：岩板桌面，电镀加厚钢脚。面料采用超千皮饰面，纹路细致、色泽均匀、厚度均匀。海绵采用优质高密度海绵，高回弹一次成型PU泡绵（≥38kg/m³)，达到国家阻燃标准。实木部分采用水曲柳实木清水漆结构而成，经防潮、防虫处理；选用优质环保品牌油漆，挥发性有机化合物含量≤670g/L,游离二异氰酸酯（TDI、HDI）含量总和≤0.1%,甲醛释放量≤0.5mg/L，经五底三面八道工序，产品美观、无气味、不变色，光滑耐磨；表面光亮平整、无颗粒、无毒害、易清洁。优质五金配件。</w:t>
            </w:r>
          </w:p>
        </w:tc>
        <w:tc>
          <w:tcPr>
            <w:tcW w:w="501" w:type="dxa"/>
            <w:shd w:val="clear" w:color="auto" w:fill="auto"/>
            <w:noWrap/>
            <w:vAlign w:val="center"/>
          </w:tcPr>
          <w:p w14:paraId="444663A8">
            <w:pPr>
              <w:widowControl/>
              <w:jc w:val="center"/>
              <w:rPr>
                <w:rFonts w:ascii="宋体" w:hAnsi="宋体" w:cs="宋体"/>
                <w:kern w:val="0"/>
                <w:sz w:val="22"/>
              </w:rPr>
            </w:pPr>
            <w:r>
              <w:rPr>
                <w:rFonts w:hint="eastAsia" w:ascii="宋体" w:hAnsi="宋体" w:cs="宋体"/>
                <w:kern w:val="0"/>
                <w:sz w:val="22"/>
              </w:rPr>
              <w:t>3</w:t>
            </w:r>
          </w:p>
        </w:tc>
        <w:tc>
          <w:tcPr>
            <w:tcW w:w="433" w:type="dxa"/>
            <w:shd w:val="clear" w:color="auto" w:fill="auto"/>
            <w:noWrap/>
            <w:vAlign w:val="center"/>
          </w:tcPr>
          <w:p w14:paraId="3DA8B863">
            <w:pPr>
              <w:widowControl/>
              <w:jc w:val="center"/>
              <w:rPr>
                <w:rFonts w:hint="eastAsia" w:ascii="宋体" w:hAnsi="宋体" w:cs="宋体"/>
                <w:kern w:val="0"/>
                <w:sz w:val="22"/>
              </w:rPr>
            </w:pPr>
            <w:r>
              <w:rPr>
                <w:rFonts w:hint="eastAsia" w:ascii="宋体" w:hAnsi="宋体" w:cs="宋体"/>
                <w:kern w:val="0"/>
                <w:sz w:val="22"/>
              </w:rPr>
              <w:t>张</w:t>
            </w:r>
          </w:p>
        </w:tc>
        <w:tc>
          <w:tcPr>
            <w:tcW w:w="3409" w:type="dxa"/>
            <w:gridSpan w:val="2"/>
            <w:vAlign w:val="center"/>
          </w:tcPr>
          <w:p w14:paraId="0B9FB260">
            <w:pPr>
              <w:widowControl/>
              <w:jc w:val="both"/>
              <w:rPr>
                <w:rFonts w:ascii="宋体" w:hAnsi="宋体" w:cs="宋体"/>
                <w:kern w:val="0"/>
                <w:sz w:val="22"/>
              </w:rPr>
            </w:pPr>
            <w:r>
              <w:rPr>
                <w:rFonts w:hint="eastAsia" w:ascii="宋体" w:hAnsi="宋体" w:cs="宋体"/>
                <w:kern w:val="0"/>
                <w:sz w:val="22"/>
              </w:rPr>
              <w:drawing>
                <wp:inline distT="0" distB="0" distL="114300" distR="114300">
                  <wp:extent cx="2028190" cy="1981835"/>
                  <wp:effectExtent l="0" t="0" r="10160" b="18415"/>
                  <wp:docPr id="1042" name="图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042"/>
                          <pic:cNvPicPr>
                            <a:picLocks noChangeAspect="1" noChangeArrowheads="1"/>
                          </pic:cNvPicPr>
                        </pic:nvPicPr>
                        <pic:blipFill>
                          <a:blip r:embed="rId20" cstate="print"/>
                          <a:srcRect/>
                          <a:stretch>
                            <a:fillRect/>
                          </a:stretch>
                        </pic:blipFill>
                        <pic:spPr>
                          <a:xfrm>
                            <a:off x="0" y="0"/>
                            <a:ext cx="2028190" cy="1981835"/>
                          </a:xfrm>
                          <a:prstGeom prst="rect">
                            <a:avLst/>
                          </a:prstGeom>
                          <a:noFill/>
                          <a:ln w="1">
                            <a:noFill/>
                            <a:miter lim="800000"/>
                            <a:headEnd/>
                            <a:tailEnd type="none" w="med" len="med"/>
                          </a:ln>
                          <a:effectLst/>
                        </pic:spPr>
                      </pic:pic>
                    </a:graphicData>
                  </a:graphic>
                </wp:inline>
              </w:drawing>
            </w:r>
          </w:p>
        </w:tc>
      </w:tr>
      <w:tr w14:paraId="1D38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6840" w:hRule="atLeast"/>
          <w:jc w:val="center"/>
        </w:trPr>
        <w:tc>
          <w:tcPr>
            <w:tcW w:w="532" w:type="dxa"/>
            <w:shd w:val="clear" w:color="auto" w:fill="auto"/>
            <w:noWrap/>
            <w:vAlign w:val="center"/>
          </w:tcPr>
          <w:p w14:paraId="3378C4F8">
            <w:pPr>
              <w:widowControl/>
              <w:jc w:val="center"/>
              <w:rPr>
                <w:rFonts w:ascii="宋体" w:hAnsi="宋体" w:cs="宋体"/>
                <w:kern w:val="0"/>
                <w:sz w:val="22"/>
              </w:rPr>
            </w:pPr>
            <w:r>
              <w:rPr>
                <w:rFonts w:hint="eastAsia" w:ascii="宋体" w:hAnsi="宋体" w:cs="宋体"/>
                <w:kern w:val="0"/>
                <w:sz w:val="22"/>
              </w:rPr>
              <w:t>14</w:t>
            </w:r>
          </w:p>
        </w:tc>
        <w:tc>
          <w:tcPr>
            <w:tcW w:w="603" w:type="dxa"/>
            <w:shd w:val="clear" w:color="auto" w:fill="auto"/>
            <w:vAlign w:val="center"/>
          </w:tcPr>
          <w:p w14:paraId="03463BF8">
            <w:pPr>
              <w:widowControl/>
              <w:jc w:val="center"/>
              <w:rPr>
                <w:rFonts w:ascii="宋体" w:hAnsi="宋体" w:cs="宋体"/>
                <w:kern w:val="0"/>
                <w:sz w:val="22"/>
              </w:rPr>
            </w:pPr>
            <w:r>
              <w:rPr>
                <w:rFonts w:hint="eastAsia" w:ascii="宋体" w:hAnsi="宋体" w:cs="宋体"/>
                <w:kern w:val="0"/>
                <w:sz w:val="22"/>
              </w:rPr>
              <w:t>异形桌椅（含4张高脚椅）</w:t>
            </w:r>
          </w:p>
        </w:tc>
        <w:tc>
          <w:tcPr>
            <w:tcW w:w="2001" w:type="dxa"/>
            <w:shd w:val="clear" w:color="auto" w:fill="auto"/>
            <w:vAlign w:val="center"/>
          </w:tcPr>
          <w:p w14:paraId="033433D6">
            <w:pPr>
              <w:widowControl/>
              <w:jc w:val="center"/>
              <w:rPr>
                <w:rFonts w:ascii="宋体" w:hAnsi="宋体" w:cs="宋体"/>
                <w:kern w:val="0"/>
                <w:sz w:val="22"/>
              </w:rPr>
            </w:pPr>
            <w:r>
              <w:rPr>
                <w:rFonts w:hint="eastAsia" w:ascii="宋体" w:hAnsi="宋体" w:cs="宋体"/>
                <w:kern w:val="0"/>
                <w:sz w:val="22"/>
              </w:rPr>
              <w:t>2000*500*1050H</w:t>
            </w:r>
          </w:p>
        </w:tc>
        <w:tc>
          <w:tcPr>
            <w:tcW w:w="3059" w:type="dxa"/>
            <w:shd w:val="clear" w:color="auto" w:fill="auto"/>
            <w:vAlign w:val="center"/>
          </w:tcPr>
          <w:p w14:paraId="2F3199A1">
            <w:pPr>
              <w:widowControl/>
              <w:jc w:val="left"/>
              <w:rPr>
                <w:rFonts w:ascii="宋体" w:hAnsi="宋体" w:cs="宋体"/>
                <w:kern w:val="0"/>
                <w:sz w:val="22"/>
              </w:rPr>
            </w:pPr>
            <w:r>
              <w:rPr>
                <w:rFonts w:hint="eastAsia" w:ascii="宋体" w:hAnsi="宋体" w:cs="宋体"/>
                <w:kern w:val="0"/>
                <w:sz w:val="22"/>
              </w:rPr>
              <w:t>1.面材：岩板桌面，电镀加厚钢脚。优质厚度≥1.0mm防火板双饰面，颜色/纹理可选。</w:t>
            </w:r>
            <w:r>
              <w:rPr>
                <w:rFonts w:hint="eastAsia" w:ascii="宋体" w:hAnsi="宋体" w:cs="宋体"/>
                <w:kern w:val="0"/>
                <w:sz w:val="22"/>
              </w:rPr>
              <w:br w:type="textWrapping"/>
            </w:r>
            <w:r>
              <w:rPr>
                <w:rFonts w:hint="eastAsia" w:ascii="宋体" w:hAnsi="宋体" w:cs="宋体"/>
                <w:kern w:val="0"/>
                <w:sz w:val="22"/>
              </w:rPr>
              <w:t xml:space="preserve">2.基材：优质 E0 级多层板，符合 GB/T 39600-2021 标准，甲醛释放量≤0.025mg/m³。                                                                      </w:t>
            </w:r>
            <w:r>
              <w:rPr>
                <w:rFonts w:hint="eastAsia" w:ascii="宋体" w:hAnsi="宋体" w:cs="宋体"/>
                <w:kern w:val="0"/>
                <w:sz w:val="22"/>
              </w:rPr>
              <w:br w:type="textWrapping"/>
            </w:r>
            <w:r>
              <w:rPr>
                <w:rFonts w:hint="eastAsia" w:ascii="宋体" w:hAnsi="宋体" w:cs="宋体"/>
                <w:kern w:val="0"/>
                <w:sz w:val="22"/>
              </w:rPr>
              <w:t>3.封边：优质PVC封边，精修边、倒角、抛光清洁，无胶痕、手感顺滑。</w:t>
            </w:r>
            <w:r>
              <w:rPr>
                <w:rFonts w:hint="eastAsia" w:ascii="宋体" w:hAnsi="宋体" w:cs="宋体"/>
                <w:kern w:val="0"/>
                <w:sz w:val="22"/>
              </w:rPr>
              <w:br w:type="textWrapping"/>
            </w:r>
            <w:r>
              <w:rPr>
                <w:rFonts w:hint="eastAsia" w:ascii="宋体" w:hAnsi="宋体" w:cs="宋体"/>
                <w:kern w:val="0"/>
                <w:sz w:val="22"/>
              </w:rPr>
              <w:t>4.桌脚：优质静电粉末喷涂钢脚。                    高脚椅参数：                                          1.升降高脚椅拉丝不锈钢旋转吧椅；</w:t>
            </w:r>
            <w:r>
              <w:rPr>
                <w:rFonts w:hint="eastAsia" w:ascii="宋体" w:hAnsi="宋体" w:cs="宋体"/>
                <w:kern w:val="0"/>
                <w:sz w:val="22"/>
              </w:rPr>
              <w:br w:type="textWrapping"/>
            </w:r>
            <w:r>
              <w:rPr>
                <w:rFonts w:hint="eastAsia" w:ascii="宋体" w:hAnsi="宋体" w:cs="宋体"/>
                <w:kern w:val="0"/>
                <w:sz w:val="22"/>
              </w:rPr>
              <w:t>2.一体成型不锈钢脚踏，优质超纤皮座面；</w:t>
            </w:r>
            <w:r>
              <w:rPr>
                <w:rFonts w:hint="eastAsia" w:ascii="宋体" w:hAnsi="宋体" w:cs="宋体"/>
                <w:kern w:val="0"/>
                <w:sz w:val="22"/>
              </w:rPr>
              <w:br w:type="textWrapping"/>
            </w:r>
            <w:r>
              <w:rPr>
                <w:rFonts w:hint="eastAsia" w:ascii="宋体" w:hAnsi="宋体" w:cs="宋体"/>
                <w:kern w:val="0"/>
                <w:sz w:val="22"/>
              </w:rPr>
              <w:t>3.不低于40密度高弹力优质海绵，</w:t>
            </w:r>
            <w:r>
              <w:rPr>
                <w:rFonts w:hint="eastAsia" w:ascii="宋体" w:hAnsi="宋体" w:cs="宋体"/>
                <w:kern w:val="0"/>
                <w:sz w:val="22"/>
              </w:rPr>
              <w:br w:type="textWrapping"/>
            </w:r>
            <w:r>
              <w:rPr>
                <w:rFonts w:hint="eastAsia" w:ascii="宋体" w:hAnsi="宋体" w:cs="宋体"/>
                <w:kern w:val="0"/>
                <w:sz w:val="22"/>
              </w:rPr>
              <w:t>4.连杆底盘；</w:t>
            </w:r>
            <w:r>
              <w:rPr>
                <w:rFonts w:hint="eastAsia" w:ascii="宋体" w:hAnsi="宋体" w:cs="宋体"/>
                <w:kern w:val="0"/>
                <w:sz w:val="22"/>
              </w:rPr>
              <w:br w:type="textWrapping"/>
            </w:r>
            <w:r>
              <w:rPr>
                <w:rFonts w:hint="eastAsia" w:ascii="宋体" w:hAnsi="宋体" w:cs="宋体"/>
                <w:kern w:val="0"/>
                <w:sz w:val="22"/>
              </w:rPr>
              <w:t>5.底盘弹簧盒和操控手柄，·200mm区间调节；</w:t>
            </w:r>
            <w:r>
              <w:rPr>
                <w:rFonts w:hint="eastAsia" w:ascii="宋体" w:hAnsi="宋体" w:cs="宋体"/>
                <w:kern w:val="0"/>
                <w:sz w:val="22"/>
              </w:rPr>
              <w:br w:type="textWrapping"/>
            </w:r>
            <w:r>
              <w:rPr>
                <w:rFonts w:hint="eastAsia" w:ascii="宋体" w:hAnsi="宋体" w:cs="宋体"/>
                <w:kern w:val="0"/>
                <w:sz w:val="22"/>
              </w:rPr>
              <w:t>6.拉丝不锈钢底盘，直径380毫米，气动升降。</w:t>
            </w:r>
          </w:p>
        </w:tc>
        <w:tc>
          <w:tcPr>
            <w:tcW w:w="501" w:type="dxa"/>
            <w:shd w:val="clear" w:color="auto" w:fill="auto"/>
            <w:noWrap/>
            <w:vAlign w:val="center"/>
          </w:tcPr>
          <w:p w14:paraId="2359B2D2">
            <w:pPr>
              <w:widowControl/>
              <w:jc w:val="center"/>
              <w:rPr>
                <w:rFonts w:ascii="宋体" w:hAnsi="宋体" w:cs="宋体"/>
                <w:kern w:val="0"/>
                <w:sz w:val="22"/>
              </w:rPr>
            </w:pPr>
            <w:r>
              <w:rPr>
                <w:rFonts w:hint="eastAsia" w:ascii="宋体" w:hAnsi="宋体" w:cs="宋体"/>
                <w:kern w:val="0"/>
                <w:sz w:val="22"/>
              </w:rPr>
              <w:t>3</w:t>
            </w:r>
          </w:p>
        </w:tc>
        <w:tc>
          <w:tcPr>
            <w:tcW w:w="433" w:type="dxa"/>
            <w:shd w:val="clear" w:color="auto" w:fill="auto"/>
            <w:noWrap/>
            <w:vAlign w:val="center"/>
          </w:tcPr>
          <w:p w14:paraId="737688B0">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190895D3">
            <w:pPr>
              <w:widowControl/>
              <w:jc w:val="center"/>
              <w:rPr>
                <w:rFonts w:hint="eastAsia" w:ascii="宋体" w:hAnsi="宋体" w:cs="宋体"/>
                <w:kern w:val="0"/>
                <w:sz w:val="22"/>
              </w:rPr>
            </w:pPr>
            <w:r>
              <w:rPr>
                <w:rFonts w:hint="eastAsia" w:ascii="宋体" w:hAnsi="宋体" w:cs="宋体"/>
                <w:kern w:val="0"/>
                <w:sz w:val="22"/>
              </w:rPr>
              <w:drawing>
                <wp:inline distT="0" distB="0" distL="114300" distR="114300">
                  <wp:extent cx="1932305" cy="1716405"/>
                  <wp:effectExtent l="0" t="0" r="10795" b="17145"/>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5"/>
                          <pic:cNvPicPr>
                            <a:picLocks noChangeAspect="1" noChangeArrowheads="1"/>
                          </pic:cNvPicPr>
                        </pic:nvPicPr>
                        <pic:blipFill>
                          <a:blip r:embed="rId21" cstate="print"/>
                          <a:srcRect/>
                          <a:stretch>
                            <a:fillRect/>
                          </a:stretch>
                        </pic:blipFill>
                        <pic:spPr>
                          <a:xfrm>
                            <a:off x="0" y="0"/>
                            <a:ext cx="1932305" cy="1716405"/>
                          </a:xfrm>
                          <a:prstGeom prst="rect">
                            <a:avLst/>
                          </a:prstGeom>
                          <a:noFill/>
                          <a:ln w="1">
                            <a:noFill/>
                            <a:miter lim="800000"/>
                            <a:headEnd/>
                            <a:tailEnd type="none" w="med" len="med"/>
                          </a:ln>
                          <a:effectLst/>
                        </pic:spPr>
                      </pic:pic>
                    </a:graphicData>
                  </a:graphic>
                </wp:inline>
              </w:drawing>
            </w:r>
          </w:p>
          <w:p w14:paraId="374AE28D">
            <w:pPr>
              <w:widowControl/>
              <w:jc w:val="center"/>
              <w:rPr>
                <w:rFonts w:hint="eastAsia" w:ascii="宋体" w:hAnsi="宋体" w:cs="宋体"/>
                <w:kern w:val="0"/>
                <w:sz w:val="22"/>
              </w:rPr>
            </w:pPr>
          </w:p>
          <w:p w14:paraId="3EEDA0C3">
            <w:pPr>
              <w:widowControl/>
              <w:jc w:val="center"/>
              <w:rPr>
                <w:rFonts w:hint="eastAsia" w:ascii="宋体" w:hAnsi="宋体" w:cs="宋体"/>
                <w:kern w:val="0"/>
                <w:sz w:val="22"/>
              </w:rPr>
            </w:pPr>
            <w:r>
              <w:rPr>
                <w:rFonts w:hint="eastAsia" w:ascii="宋体" w:hAnsi="宋体" w:cs="宋体"/>
                <w:kern w:val="0"/>
                <w:sz w:val="22"/>
              </w:rPr>
              <w:drawing>
                <wp:inline distT="0" distB="0" distL="114300" distR="114300">
                  <wp:extent cx="1971675" cy="1858645"/>
                  <wp:effectExtent l="0" t="0" r="9525" b="8255"/>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46"/>
                          <pic:cNvPicPr>
                            <a:picLocks noChangeAspect="1" noChangeArrowheads="1"/>
                          </pic:cNvPicPr>
                        </pic:nvPicPr>
                        <pic:blipFill>
                          <a:blip r:embed="rId22" cstate="print">
                            <a:lum bright="10000"/>
                          </a:blip>
                          <a:srcRect/>
                          <a:stretch>
                            <a:fillRect/>
                          </a:stretch>
                        </pic:blipFill>
                        <pic:spPr>
                          <a:xfrm>
                            <a:off x="0" y="0"/>
                            <a:ext cx="1971675" cy="1858645"/>
                          </a:xfrm>
                          <a:prstGeom prst="rect">
                            <a:avLst/>
                          </a:prstGeom>
                          <a:noFill/>
                          <a:ln w="1">
                            <a:noFill/>
                            <a:miter lim="800000"/>
                            <a:headEnd/>
                            <a:tailEnd type="none" w="med" len="med"/>
                          </a:ln>
                          <a:effectLst/>
                        </pic:spPr>
                      </pic:pic>
                    </a:graphicData>
                  </a:graphic>
                </wp:inline>
              </w:drawing>
            </w:r>
          </w:p>
          <w:p w14:paraId="31E3AEA2">
            <w:pPr>
              <w:widowControl/>
              <w:jc w:val="center"/>
              <w:rPr>
                <w:rFonts w:hint="eastAsia" w:ascii="宋体" w:hAnsi="宋体" w:cs="宋体"/>
                <w:kern w:val="0"/>
                <w:sz w:val="22"/>
              </w:rPr>
            </w:pPr>
          </w:p>
          <w:p w14:paraId="483A1D67">
            <w:pPr>
              <w:widowControl/>
              <w:jc w:val="center"/>
              <w:rPr>
                <w:rFonts w:ascii="宋体" w:hAnsi="宋体" w:cs="宋体"/>
                <w:kern w:val="0"/>
                <w:sz w:val="22"/>
              </w:rPr>
            </w:pPr>
            <w:r>
              <w:rPr>
                <w:rFonts w:hint="eastAsia" w:ascii="宋体" w:hAnsi="宋体" w:cs="宋体"/>
                <w:kern w:val="0"/>
                <w:sz w:val="22"/>
              </w:rPr>
              <w:drawing>
                <wp:inline distT="0" distB="0" distL="114300" distR="114300">
                  <wp:extent cx="1266825" cy="1822450"/>
                  <wp:effectExtent l="0" t="0" r="9525" b="6350"/>
                  <wp:docPr id="1044"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1044"/>
                          <pic:cNvPicPr>
                            <a:picLocks noChangeAspect="1" noChangeArrowheads="1"/>
                          </pic:cNvPicPr>
                        </pic:nvPicPr>
                        <pic:blipFill>
                          <a:blip r:embed="rId23" cstate="print"/>
                          <a:srcRect/>
                          <a:stretch>
                            <a:fillRect/>
                          </a:stretch>
                        </pic:blipFill>
                        <pic:spPr>
                          <a:xfrm>
                            <a:off x="0" y="0"/>
                            <a:ext cx="1266825" cy="1822450"/>
                          </a:xfrm>
                          <a:prstGeom prst="rect">
                            <a:avLst/>
                          </a:prstGeom>
                          <a:noFill/>
                          <a:ln w="1">
                            <a:noFill/>
                            <a:miter lim="800000"/>
                            <a:headEnd/>
                            <a:tailEnd type="none" w="med" len="med"/>
                          </a:ln>
                          <a:effectLst/>
                        </pic:spPr>
                      </pic:pic>
                    </a:graphicData>
                  </a:graphic>
                </wp:inline>
              </w:drawing>
            </w:r>
          </w:p>
        </w:tc>
      </w:tr>
      <w:tr w14:paraId="6C1D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5415" w:hRule="atLeast"/>
          <w:jc w:val="center"/>
        </w:trPr>
        <w:tc>
          <w:tcPr>
            <w:tcW w:w="532" w:type="dxa"/>
            <w:shd w:val="clear" w:color="auto" w:fill="auto"/>
            <w:noWrap/>
            <w:vAlign w:val="center"/>
          </w:tcPr>
          <w:p w14:paraId="54784E38">
            <w:pPr>
              <w:widowControl/>
              <w:jc w:val="center"/>
              <w:rPr>
                <w:rFonts w:ascii="宋体" w:hAnsi="宋体" w:cs="宋体"/>
                <w:kern w:val="0"/>
                <w:sz w:val="22"/>
              </w:rPr>
            </w:pPr>
            <w:r>
              <w:rPr>
                <w:rFonts w:hint="eastAsia" w:ascii="宋体" w:hAnsi="宋体" w:cs="宋体"/>
                <w:kern w:val="0"/>
                <w:sz w:val="22"/>
              </w:rPr>
              <w:t>15</w:t>
            </w:r>
          </w:p>
        </w:tc>
        <w:tc>
          <w:tcPr>
            <w:tcW w:w="603" w:type="dxa"/>
            <w:shd w:val="clear" w:color="auto" w:fill="auto"/>
            <w:vAlign w:val="center"/>
          </w:tcPr>
          <w:p w14:paraId="762CCE7B">
            <w:pPr>
              <w:widowControl/>
              <w:jc w:val="center"/>
              <w:rPr>
                <w:rFonts w:ascii="宋体" w:hAnsi="宋体" w:cs="宋体"/>
                <w:kern w:val="0"/>
                <w:sz w:val="22"/>
              </w:rPr>
            </w:pPr>
            <w:r>
              <w:rPr>
                <w:rFonts w:hint="eastAsia" w:ascii="宋体" w:hAnsi="宋体" w:cs="宋体"/>
                <w:kern w:val="0"/>
                <w:sz w:val="22"/>
              </w:rPr>
              <w:t>办公桌3</w:t>
            </w:r>
          </w:p>
        </w:tc>
        <w:tc>
          <w:tcPr>
            <w:tcW w:w="2001" w:type="dxa"/>
            <w:shd w:val="clear" w:color="auto" w:fill="auto"/>
            <w:vAlign w:val="center"/>
          </w:tcPr>
          <w:p w14:paraId="21900F28">
            <w:pPr>
              <w:widowControl/>
              <w:jc w:val="center"/>
              <w:rPr>
                <w:rFonts w:ascii="宋体" w:hAnsi="宋体" w:cs="宋体"/>
                <w:kern w:val="0"/>
                <w:sz w:val="22"/>
              </w:rPr>
            </w:pPr>
            <w:r>
              <w:rPr>
                <w:rFonts w:hint="eastAsia" w:ascii="宋体" w:hAnsi="宋体" w:cs="宋体"/>
                <w:kern w:val="0"/>
                <w:sz w:val="22"/>
              </w:rPr>
              <w:t>1400*600*750H</w:t>
            </w:r>
          </w:p>
        </w:tc>
        <w:tc>
          <w:tcPr>
            <w:tcW w:w="3059" w:type="dxa"/>
            <w:shd w:val="clear" w:color="auto" w:fill="auto"/>
            <w:vAlign w:val="center"/>
          </w:tcPr>
          <w:p w14:paraId="6C950DDC">
            <w:pPr>
              <w:widowControl/>
              <w:jc w:val="left"/>
              <w:rPr>
                <w:rFonts w:ascii="宋体" w:hAnsi="宋体" w:cs="宋体"/>
                <w:kern w:val="0"/>
                <w:sz w:val="22"/>
              </w:rPr>
            </w:pPr>
            <w:r>
              <w:rPr>
                <w:rFonts w:hint="eastAsia" w:ascii="宋体" w:hAnsi="宋体" w:cs="宋体"/>
                <w:kern w:val="0"/>
                <w:sz w:val="22"/>
              </w:rPr>
              <w:t>1.面材：优质厚度≥1.0mm防火板双饰面，颜色/纹理可选。</w:t>
            </w:r>
            <w:r>
              <w:rPr>
                <w:rFonts w:hint="eastAsia" w:ascii="宋体" w:hAnsi="宋体" w:cs="宋体"/>
                <w:kern w:val="0"/>
                <w:sz w:val="22"/>
              </w:rPr>
              <w:br w:type="textWrapping"/>
            </w:r>
            <w:r>
              <w:rPr>
                <w:rFonts w:hint="eastAsia" w:ascii="宋体" w:hAnsi="宋体" w:cs="宋体"/>
                <w:kern w:val="0"/>
                <w:sz w:val="22"/>
              </w:rPr>
              <w:t xml:space="preserve">2.基材：优质 E0 级多层板，符合 GB/T 39600-2021 标准，甲醛释放量≤0.025mg/m³。                                                                   </w:t>
            </w:r>
            <w:r>
              <w:rPr>
                <w:rFonts w:hint="eastAsia" w:ascii="宋体" w:hAnsi="宋体" w:cs="宋体"/>
                <w:kern w:val="0"/>
                <w:sz w:val="22"/>
              </w:rPr>
              <w:br w:type="textWrapping"/>
            </w:r>
            <w:r>
              <w:rPr>
                <w:rFonts w:hint="eastAsia" w:ascii="宋体" w:hAnsi="宋体" w:cs="宋体"/>
                <w:kern w:val="0"/>
                <w:sz w:val="22"/>
              </w:rPr>
              <w:t>3.封边：优质PVC封边，精修边、倒角、抛光清洁，无胶痕、手感顺滑。</w:t>
            </w:r>
            <w:r>
              <w:rPr>
                <w:rFonts w:hint="eastAsia" w:ascii="宋体" w:hAnsi="宋体" w:cs="宋体"/>
                <w:kern w:val="0"/>
                <w:sz w:val="22"/>
              </w:rPr>
              <w:br w:type="textWrapping"/>
            </w:r>
            <w:r>
              <w:rPr>
                <w:rFonts w:hint="eastAsia" w:ascii="宋体" w:hAnsi="宋体" w:cs="宋体"/>
                <w:kern w:val="0"/>
                <w:sz w:val="22"/>
              </w:rPr>
              <w:t>4.铝合金线盒300MM+钢制线槽。</w:t>
            </w:r>
            <w:r>
              <w:rPr>
                <w:rFonts w:hint="eastAsia" w:ascii="宋体" w:hAnsi="宋体" w:cs="宋体"/>
                <w:kern w:val="0"/>
                <w:sz w:val="22"/>
              </w:rPr>
              <w:br w:type="textWrapping"/>
            </w:r>
            <w:r>
              <w:rPr>
                <w:rFonts w:hint="eastAsia" w:ascii="宋体" w:hAnsi="宋体" w:cs="宋体"/>
                <w:kern w:val="0"/>
                <w:sz w:val="22"/>
              </w:rPr>
              <w:t>5.桌脚：（优质静电粉末喷涂钢脚），门字型脚架。</w:t>
            </w:r>
            <w:r>
              <w:rPr>
                <w:rFonts w:hint="eastAsia" w:ascii="宋体" w:hAnsi="宋体" w:cs="宋体"/>
                <w:kern w:val="0"/>
                <w:sz w:val="22"/>
              </w:rPr>
              <w:br w:type="textWrapping"/>
            </w:r>
            <w:r>
              <w:rPr>
                <w:rFonts w:hint="eastAsia" w:ascii="宋体" w:hAnsi="宋体" w:cs="宋体"/>
                <w:kern w:val="0"/>
                <w:sz w:val="22"/>
              </w:rPr>
              <w:t>6.下部吊挡板。</w:t>
            </w:r>
            <w:r>
              <w:rPr>
                <w:rFonts w:hint="eastAsia" w:ascii="宋体" w:hAnsi="宋体" w:cs="宋体"/>
                <w:kern w:val="0"/>
                <w:sz w:val="22"/>
              </w:rPr>
              <w:br w:type="textWrapping"/>
            </w:r>
            <w:r>
              <w:rPr>
                <w:rFonts w:hint="eastAsia" w:ascii="宋体" w:hAnsi="宋体" w:cs="宋体"/>
                <w:kern w:val="0"/>
                <w:sz w:val="22"/>
              </w:rPr>
              <w:t>7.优质五金配件。</w:t>
            </w:r>
            <w:r>
              <w:rPr>
                <w:rFonts w:hint="eastAsia" w:ascii="宋体" w:hAnsi="宋体" w:cs="宋体"/>
                <w:kern w:val="0"/>
                <w:sz w:val="22"/>
              </w:rPr>
              <w:br w:type="textWrapping"/>
            </w:r>
            <w:r>
              <w:rPr>
                <w:rFonts w:hint="eastAsia" w:ascii="宋体" w:hAnsi="宋体" w:cs="宋体"/>
                <w:kern w:val="0"/>
                <w:sz w:val="22"/>
              </w:rPr>
              <w:t>8.桌边带隔断底柜，底柜脚轮带上锁功能。</w:t>
            </w:r>
            <w:r>
              <w:rPr>
                <w:rFonts w:hint="eastAsia" w:ascii="宋体" w:hAnsi="宋体" w:cs="宋体"/>
                <w:kern w:val="0"/>
                <w:sz w:val="22"/>
              </w:rPr>
              <w:br w:type="textWrapping"/>
            </w:r>
            <w:r>
              <w:rPr>
                <w:rFonts w:hint="eastAsia" w:ascii="宋体" w:hAnsi="宋体" w:cs="宋体"/>
                <w:kern w:val="0"/>
                <w:sz w:val="22"/>
              </w:rPr>
              <w:t>9.桌面有网口和插座，隐蔽走线。（含50个木制活动柜）</w:t>
            </w:r>
          </w:p>
        </w:tc>
        <w:tc>
          <w:tcPr>
            <w:tcW w:w="501" w:type="dxa"/>
            <w:shd w:val="clear" w:color="auto" w:fill="auto"/>
            <w:noWrap/>
            <w:vAlign w:val="center"/>
          </w:tcPr>
          <w:p w14:paraId="464FF91B">
            <w:pPr>
              <w:widowControl/>
              <w:jc w:val="center"/>
              <w:rPr>
                <w:rFonts w:ascii="宋体" w:hAnsi="宋体" w:cs="宋体"/>
                <w:kern w:val="0"/>
                <w:sz w:val="22"/>
              </w:rPr>
            </w:pPr>
            <w:r>
              <w:rPr>
                <w:rFonts w:hint="eastAsia" w:ascii="宋体" w:hAnsi="宋体" w:cs="宋体"/>
                <w:kern w:val="0"/>
                <w:sz w:val="22"/>
              </w:rPr>
              <w:t>101</w:t>
            </w:r>
          </w:p>
        </w:tc>
        <w:tc>
          <w:tcPr>
            <w:tcW w:w="433" w:type="dxa"/>
            <w:shd w:val="clear" w:color="auto" w:fill="auto"/>
            <w:noWrap/>
            <w:vAlign w:val="center"/>
          </w:tcPr>
          <w:p w14:paraId="2B2F2838">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0C394E9D">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42160" cy="1151890"/>
                  <wp:effectExtent l="0" t="0" r="15240" b="10160"/>
                  <wp:docPr id="1047" name="图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047"/>
                          <pic:cNvPicPr>
                            <a:picLocks noChangeAspect="1" noChangeArrowheads="1"/>
                          </pic:cNvPicPr>
                        </pic:nvPicPr>
                        <pic:blipFill>
                          <a:blip r:embed="rId24" cstate="print">
                            <a:lum bright="-10000"/>
                          </a:blip>
                          <a:srcRect/>
                          <a:stretch>
                            <a:fillRect/>
                          </a:stretch>
                        </pic:blipFill>
                        <pic:spPr>
                          <a:xfrm>
                            <a:off x="0" y="0"/>
                            <a:ext cx="2042160" cy="1151890"/>
                          </a:xfrm>
                          <a:prstGeom prst="rect">
                            <a:avLst/>
                          </a:prstGeom>
                          <a:noFill/>
                          <a:ln w="1">
                            <a:noFill/>
                            <a:miter lim="800000"/>
                            <a:headEnd/>
                            <a:tailEnd type="none" w="med" len="med"/>
                          </a:ln>
                          <a:effectLst/>
                        </pic:spPr>
                      </pic:pic>
                    </a:graphicData>
                  </a:graphic>
                </wp:inline>
              </w:drawing>
            </w:r>
          </w:p>
        </w:tc>
      </w:tr>
      <w:tr w14:paraId="1E60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5985" w:hRule="atLeast"/>
          <w:jc w:val="center"/>
        </w:trPr>
        <w:tc>
          <w:tcPr>
            <w:tcW w:w="532" w:type="dxa"/>
            <w:shd w:val="clear" w:color="auto" w:fill="auto"/>
            <w:noWrap/>
            <w:vAlign w:val="center"/>
          </w:tcPr>
          <w:p w14:paraId="0033D38A">
            <w:pPr>
              <w:widowControl/>
              <w:jc w:val="center"/>
              <w:rPr>
                <w:rFonts w:ascii="宋体" w:hAnsi="宋体" w:cs="宋体"/>
                <w:kern w:val="0"/>
                <w:sz w:val="22"/>
              </w:rPr>
            </w:pPr>
            <w:r>
              <w:rPr>
                <w:rFonts w:hint="eastAsia" w:ascii="宋体" w:hAnsi="宋体" w:cs="宋体"/>
                <w:kern w:val="0"/>
                <w:sz w:val="22"/>
              </w:rPr>
              <w:t>16</w:t>
            </w:r>
          </w:p>
        </w:tc>
        <w:tc>
          <w:tcPr>
            <w:tcW w:w="603" w:type="dxa"/>
            <w:shd w:val="clear" w:color="auto" w:fill="auto"/>
            <w:vAlign w:val="center"/>
          </w:tcPr>
          <w:p w14:paraId="1E56E320">
            <w:pPr>
              <w:widowControl/>
              <w:jc w:val="center"/>
              <w:rPr>
                <w:rFonts w:ascii="宋体" w:hAnsi="宋体" w:cs="宋体"/>
                <w:kern w:val="0"/>
                <w:sz w:val="22"/>
              </w:rPr>
            </w:pPr>
            <w:r>
              <w:rPr>
                <w:rFonts w:hint="eastAsia" w:ascii="宋体" w:hAnsi="宋体" w:cs="宋体"/>
                <w:kern w:val="0"/>
                <w:sz w:val="22"/>
              </w:rPr>
              <w:t>工位</w:t>
            </w:r>
          </w:p>
        </w:tc>
        <w:tc>
          <w:tcPr>
            <w:tcW w:w="2001" w:type="dxa"/>
            <w:shd w:val="clear" w:color="auto" w:fill="auto"/>
            <w:vAlign w:val="center"/>
          </w:tcPr>
          <w:p w14:paraId="0562DF78">
            <w:pPr>
              <w:widowControl/>
              <w:jc w:val="center"/>
              <w:rPr>
                <w:rFonts w:ascii="宋体" w:hAnsi="宋体" w:cs="宋体"/>
                <w:kern w:val="0"/>
                <w:sz w:val="22"/>
              </w:rPr>
            </w:pPr>
            <w:r>
              <w:rPr>
                <w:rFonts w:hint="eastAsia" w:ascii="宋体" w:hAnsi="宋体" w:cs="宋体"/>
                <w:kern w:val="0"/>
                <w:sz w:val="22"/>
              </w:rPr>
              <w:t>1500*1500*1200H</w:t>
            </w:r>
          </w:p>
        </w:tc>
        <w:tc>
          <w:tcPr>
            <w:tcW w:w="3059" w:type="dxa"/>
            <w:shd w:val="clear" w:color="auto" w:fill="auto"/>
            <w:vAlign w:val="center"/>
          </w:tcPr>
          <w:p w14:paraId="300B0DEF">
            <w:pPr>
              <w:widowControl/>
              <w:jc w:val="center"/>
              <w:rPr>
                <w:rFonts w:ascii="宋体" w:hAnsi="宋体" w:cs="宋体"/>
                <w:kern w:val="0"/>
                <w:sz w:val="22"/>
              </w:rPr>
            </w:pPr>
            <w:r>
              <w:rPr>
                <w:rFonts w:hint="eastAsia" w:ascii="宋体" w:hAnsi="宋体" w:cs="宋体"/>
                <w:kern w:val="0"/>
                <w:sz w:val="22"/>
              </w:rPr>
              <w:t>1、面材：优质防火双饰面板，颜色/纹理可选。</w:t>
            </w:r>
            <w:r>
              <w:rPr>
                <w:rFonts w:hint="eastAsia" w:ascii="宋体" w:hAnsi="宋体" w:cs="宋体"/>
                <w:kern w:val="0"/>
                <w:sz w:val="22"/>
              </w:rPr>
              <w:br w:type="textWrapping"/>
            </w:r>
            <w:r>
              <w:rPr>
                <w:rFonts w:hint="eastAsia" w:ascii="宋体" w:hAnsi="宋体" w:cs="宋体"/>
                <w:kern w:val="0"/>
                <w:sz w:val="22"/>
              </w:rPr>
              <w:t xml:space="preserve">2.基材：E0 级多层板，符合 国家标准，甲醛释放量≤0.025mg/m³。   </w:t>
            </w:r>
            <w:r>
              <w:rPr>
                <w:rFonts w:hint="eastAsia" w:ascii="宋体" w:hAnsi="宋体" w:cs="宋体"/>
                <w:kern w:val="0"/>
                <w:sz w:val="22"/>
              </w:rPr>
              <w:br w:type="textWrapping"/>
            </w:r>
            <w:r>
              <w:rPr>
                <w:rFonts w:hint="eastAsia" w:ascii="宋体" w:hAnsi="宋体" w:cs="宋体"/>
                <w:kern w:val="0"/>
                <w:sz w:val="22"/>
              </w:rPr>
              <w:t>3、封边：优质2mmPVC封边，精修边、倒角、抛光清洁，无胶痕、手感顺滑。</w:t>
            </w:r>
            <w:r>
              <w:rPr>
                <w:rFonts w:hint="eastAsia" w:ascii="宋体" w:hAnsi="宋体" w:cs="宋体"/>
                <w:kern w:val="0"/>
                <w:sz w:val="22"/>
              </w:rPr>
              <w:br w:type="textWrapping"/>
            </w:r>
            <w:r>
              <w:rPr>
                <w:rFonts w:hint="eastAsia" w:ascii="宋体" w:hAnsi="宋体" w:cs="宋体"/>
                <w:kern w:val="0"/>
                <w:sz w:val="22"/>
              </w:rPr>
              <w:t>4、桌架：采用厚度≥1.5mm,一级冷轧钢管，表面经酸洗磷化处理，静电粉末喷涂，漆面均匀，无划痕。焊接部分连接牢固，焊点光滑平整。</w:t>
            </w:r>
            <w:r>
              <w:rPr>
                <w:rFonts w:hint="eastAsia" w:ascii="宋体" w:hAnsi="宋体" w:cs="宋体"/>
                <w:kern w:val="0"/>
                <w:sz w:val="22"/>
              </w:rPr>
              <w:br w:type="textWrapping"/>
            </w:r>
            <w:r>
              <w:rPr>
                <w:rFonts w:hint="eastAsia" w:ascii="宋体" w:hAnsi="宋体" w:cs="宋体"/>
                <w:kern w:val="0"/>
                <w:sz w:val="22"/>
              </w:rPr>
              <w:t>5、采用优质阻尼缓冲门铰、三节导轨、优质锁具。                                      6、铝合金屏风采用40款加厚型铝合金型材，壁厚≥1.1mm。屏风上部为磨砂5mm厚钢化玻璃，下部为三聚氢氨饰面板。（屏风上部条砂玻璃+枫木板，下部暖白色板）</w:t>
            </w:r>
          </w:p>
        </w:tc>
        <w:tc>
          <w:tcPr>
            <w:tcW w:w="501" w:type="dxa"/>
            <w:shd w:val="clear" w:color="auto" w:fill="auto"/>
            <w:noWrap/>
            <w:vAlign w:val="center"/>
          </w:tcPr>
          <w:p w14:paraId="41A7B458">
            <w:pPr>
              <w:widowControl/>
              <w:jc w:val="center"/>
              <w:rPr>
                <w:rFonts w:ascii="宋体" w:hAnsi="宋体" w:cs="宋体"/>
                <w:kern w:val="0"/>
                <w:sz w:val="22"/>
              </w:rPr>
            </w:pPr>
            <w:r>
              <w:rPr>
                <w:rFonts w:hint="eastAsia" w:ascii="宋体" w:hAnsi="宋体" w:cs="宋体"/>
                <w:kern w:val="0"/>
                <w:sz w:val="22"/>
              </w:rPr>
              <w:t>126</w:t>
            </w:r>
          </w:p>
        </w:tc>
        <w:tc>
          <w:tcPr>
            <w:tcW w:w="433" w:type="dxa"/>
            <w:shd w:val="clear" w:color="auto" w:fill="auto"/>
            <w:noWrap/>
            <w:vAlign w:val="center"/>
          </w:tcPr>
          <w:p w14:paraId="21E82765">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53E21122">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41525" cy="1447800"/>
                  <wp:effectExtent l="0" t="0" r="15875" b="0"/>
                  <wp:docPr id="1048"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48"/>
                          <pic:cNvPicPr>
                            <a:picLocks noChangeAspect="1" noChangeArrowheads="1"/>
                          </pic:cNvPicPr>
                        </pic:nvPicPr>
                        <pic:blipFill>
                          <a:blip r:embed="rId25" cstate="print"/>
                          <a:srcRect/>
                          <a:stretch>
                            <a:fillRect/>
                          </a:stretch>
                        </pic:blipFill>
                        <pic:spPr>
                          <a:xfrm>
                            <a:off x="0" y="0"/>
                            <a:ext cx="2041525" cy="1447800"/>
                          </a:xfrm>
                          <a:prstGeom prst="rect">
                            <a:avLst/>
                          </a:prstGeom>
                          <a:noFill/>
                          <a:ln w="1">
                            <a:noFill/>
                            <a:miter lim="800000"/>
                            <a:headEnd/>
                            <a:tailEnd type="none" w="med" len="med"/>
                          </a:ln>
                          <a:effectLst/>
                        </pic:spPr>
                      </pic:pic>
                    </a:graphicData>
                  </a:graphic>
                </wp:inline>
              </w:drawing>
            </w:r>
          </w:p>
        </w:tc>
      </w:tr>
      <w:tr w14:paraId="354C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5985" w:hRule="atLeast"/>
          <w:jc w:val="center"/>
        </w:trPr>
        <w:tc>
          <w:tcPr>
            <w:tcW w:w="532" w:type="dxa"/>
            <w:shd w:val="clear" w:color="auto" w:fill="auto"/>
            <w:noWrap/>
            <w:vAlign w:val="center"/>
          </w:tcPr>
          <w:p w14:paraId="66A4E786">
            <w:pPr>
              <w:widowControl/>
              <w:jc w:val="center"/>
              <w:rPr>
                <w:rFonts w:ascii="宋体" w:hAnsi="宋体" w:cs="宋体"/>
                <w:kern w:val="0"/>
                <w:sz w:val="22"/>
              </w:rPr>
            </w:pPr>
            <w:r>
              <w:rPr>
                <w:rFonts w:hint="eastAsia" w:ascii="宋体" w:hAnsi="宋体" w:cs="宋体"/>
                <w:kern w:val="0"/>
                <w:sz w:val="22"/>
              </w:rPr>
              <w:t>17</w:t>
            </w:r>
          </w:p>
        </w:tc>
        <w:tc>
          <w:tcPr>
            <w:tcW w:w="603" w:type="dxa"/>
            <w:shd w:val="clear" w:color="auto" w:fill="auto"/>
            <w:vAlign w:val="center"/>
          </w:tcPr>
          <w:p w14:paraId="6DE9D6DC">
            <w:pPr>
              <w:widowControl/>
              <w:jc w:val="center"/>
              <w:rPr>
                <w:rFonts w:ascii="宋体" w:hAnsi="宋体" w:cs="宋体"/>
                <w:kern w:val="0"/>
                <w:sz w:val="22"/>
              </w:rPr>
            </w:pPr>
            <w:r>
              <w:rPr>
                <w:rFonts w:hint="eastAsia" w:ascii="宋体" w:hAnsi="宋体" w:cs="宋体"/>
                <w:kern w:val="0"/>
                <w:sz w:val="22"/>
              </w:rPr>
              <w:t>工位2</w:t>
            </w:r>
          </w:p>
        </w:tc>
        <w:tc>
          <w:tcPr>
            <w:tcW w:w="2001" w:type="dxa"/>
            <w:shd w:val="clear" w:color="auto" w:fill="auto"/>
            <w:vAlign w:val="center"/>
          </w:tcPr>
          <w:p w14:paraId="4B4E70B8">
            <w:pPr>
              <w:widowControl/>
              <w:jc w:val="center"/>
              <w:rPr>
                <w:rFonts w:ascii="宋体" w:hAnsi="宋体" w:cs="宋体"/>
                <w:kern w:val="0"/>
                <w:sz w:val="22"/>
              </w:rPr>
            </w:pPr>
            <w:r>
              <w:rPr>
                <w:rFonts w:hint="eastAsia" w:ascii="宋体" w:hAnsi="宋体" w:cs="宋体"/>
                <w:kern w:val="0"/>
                <w:sz w:val="22"/>
              </w:rPr>
              <w:t>1500*1500*1200H</w:t>
            </w:r>
          </w:p>
        </w:tc>
        <w:tc>
          <w:tcPr>
            <w:tcW w:w="3059" w:type="dxa"/>
            <w:shd w:val="clear" w:color="auto" w:fill="auto"/>
            <w:vAlign w:val="center"/>
          </w:tcPr>
          <w:p w14:paraId="2DBB703D">
            <w:pPr>
              <w:widowControl/>
              <w:jc w:val="left"/>
              <w:rPr>
                <w:rFonts w:ascii="宋体" w:hAnsi="宋体" w:cs="宋体"/>
                <w:kern w:val="0"/>
                <w:sz w:val="22"/>
              </w:rPr>
            </w:pPr>
            <w:r>
              <w:rPr>
                <w:rFonts w:hint="eastAsia" w:ascii="宋体" w:hAnsi="宋体" w:cs="宋体"/>
                <w:kern w:val="0"/>
                <w:sz w:val="22"/>
              </w:rPr>
              <w:t>1、面材：优质防火双饰面板，颜色/纹理可选。</w:t>
            </w:r>
            <w:r>
              <w:rPr>
                <w:rFonts w:hint="eastAsia" w:ascii="宋体" w:hAnsi="宋体" w:cs="宋体"/>
                <w:kern w:val="0"/>
                <w:sz w:val="22"/>
              </w:rPr>
              <w:br w:type="textWrapping"/>
            </w:r>
            <w:r>
              <w:rPr>
                <w:rFonts w:hint="eastAsia" w:ascii="宋体" w:hAnsi="宋体" w:cs="宋体"/>
                <w:kern w:val="0"/>
                <w:sz w:val="22"/>
              </w:rPr>
              <w:t xml:space="preserve">2.基材：优质 E0 级多层板，符合国家标准，甲醛释放量≤0.025mg/m³。   </w:t>
            </w:r>
            <w:r>
              <w:rPr>
                <w:rFonts w:hint="eastAsia" w:ascii="宋体" w:hAnsi="宋体" w:cs="宋体"/>
                <w:kern w:val="0"/>
                <w:sz w:val="22"/>
              </w:rPr>
              <w:br w:type="textWrapping"/>
            </w:r>
            <w:r>
              <w:rPr>
                <w:rFonts w:hint="eastAsia" w:ascii="宋体" w:hAnsi="宋体" w:cs="宋体"/>
                <w:kern w:val="0"/>
                <w:sz w:val="22"/>
              </w:rPr>
              <w:t>3、封边：优质2mmPVC封边，精修边、倒角、抛光清洁，无胶痕、手感顺滑。</w:t>
            </w:r>
            <w:r>
              <w:rPr>
                <w:rFonts w:hint="eastAsia" w:ascii="宋体" w:hAnsi="宋体" w:cs="宋体"/>
                <w:kern w:val="0"/>
                <w:sz w:val="22"/>
              </w:rPr>
              <w:br w:type="textWrapping"/>
            </w:r>
            <w:r>
              <w:rPr>
                <w:rFonts w:hint="eastAsia" w:ascii="宋体" w:hAnsi="宋体" w:cs="宋体"/>
                <w:kern w:val="0"/>
                <w:sz w:val="22"/>
              </w:rPr>
              <w:t>4、桌架：采用厚度≥1.5mm,一级冷轧钢管，表面经酸洗磷化处理，静电粉末喷涂，漆面均匀，无划痕。焊接部分连接牢固，焊点光滑平整。</w:t>
            </w:r>
            <w:r>
              <w:rPr>
                <w:rFonts w:hint="eastAsia" w:ascii="宋体" w:hAnsi="宋体" w:cs="宋体"/>
                <w:kern w:val="0"/>
                <w:sz w:val="22"/>
              </w:rPr>
              <w:br w:type="textWrapping"/>
            </w:r>
            <w:r>
              <w:rPr>
                <w:rFonts w:hint="eastAsia" w:ascii="宋体" w:hAnsi="宋体" w:cs="宋体"/>
                <w:kern w:val="0"/>
                <w:sz w:val="22"/>
              </w:rPr>
              <w:t>5、优质阻尼缓冲门铰、三节导轨、优质锁具。                                      6、铝合金屏风采用40款加厚型铝合金型材，壁厚≥1.1mm。屏风上部为磨砂5mm厚钢化玻璃，下部为三聚氢氨饰面板。（屏风上部条砂玻璃+枫木板，下部暖白色板）</w:t>
            </w:r>
          </w:p>
        </w:tc>
        <w:tc>
          <w:tcPr>
            <w:tcW w:w="501" w:type="dxa"/>
            <w:shd w:val="clear" w:color="auto" w:fill="auto"/>
            <w:noWrap/>
            <w:vAlign w:val="center"/>
          </w:tcPr>
          <w:p w14:paraId="081F109F">
            <w:pPr>
              <w:widowControl/>
              <w:jc w:val="center"/>
              <w:rPr>
                <w:rFonts w:ascii="宋体" w:hAnsi="宋体" w:cs="宋体"/>
                <w:kern w:val="0"/>
                <w:sz w:val="22"/>
              </w:rPr>
            </w:pPr>
            <w:r>
              <w:rPr>
                <w:rFonts w:hint="eastAsia" w:ascii="宋体" w:hAnsi="宋体" w:cs="宋体"/>
                <w:kern w:val="0"/>
                <w:sz w:val="22"/>
              </w:rPr>
              <w:t>2</w:t>
            </w:r>
          </w:p>
        </w:tc>
        <w:tc>
          <w:tcPr>
            <w:tcW w:w="433" w:type="dxa"/>
            <w:shd w:val="clear" w:color="auto" w:fill="auto"/>
            <w:noWrap/>
            <w:vAlign w:val="center"/>
          </w:tcPr>
          <w:p w14:paraId="020874CA">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63C36979">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66925" cy="1009650"/>
                  <wp:effectExtent l="0" t="0" r="9525" b="0"/>
                  <wp:docPr id="1049" name="图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1049"/>
                          <pic:cNvPicPr>
                            <a:picLocks noChangeAspect="1" noChangeArrowheads="1"/>
                          </pic:cNvPicPr>
                        </pic:nvPicPr>
                        <pic:blipFill>
                          <a:blip r:embed="rId26" cstate="print"/>
                          <a:srcRect/>
                          <a:stretch>
                            <a:fillRect/>
                          </a:stretch>
                        </pic:blipFill>
                        <pic:spPr>
                          <a:xfrm>
                            <a:off x="0" y="0"/>
                            <a:ext cx="2066925" cy="1009650"/>
                          </a:xfrm>
                          <a:prstGeom prst="rect">
                            <a:avLst/>
                          </a:prstGeom>
                          <a:noFill/>
                          <a:ln w="1">
                            <a:noFill/>
                            <a:miter lim="800000"/>
                            <a:headEnd/>
                            <a:tailEnd type="none" w="med" len="med"/>
                          </a:ln>
                          <a:effectLst/>
                        </pic:spPr>
                      </pic:pic>
                    </a:graphicData>
                  </a:graphic>
                </wp:inline>
              </w:drawing>
            </w:r>
          </w:p>
          <w:p w14:paraId="4D3D8058">
            <w:pPr>
              <w:widowControl/>
              <w:jc w:val="center"/>
              <w:rPr>
                <w:rFonts w:ascii="宋体" w:hAnsi="宋体" w:cs="宋体"/>
                <w:kern w:val="0"/>
                <w:sz w:val="22"/>
              </w:rPr>
            </w:pPr>
          </w:p>
        </w:tc>
      </w:tr>
      <w:tr w14:paraId="39C3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135" w:hRule="atLeast"/>
          <w:jc w:val="center"/>
        </w:trPr>
        <w:tc>
          <w:tcPr>
            <w:tcW w:w="532" w:type="dxa"/>
            <w:shd w:val="clear" w:color="auto" w:fill="auto"/>
            <w:noWrap/>
            <w:vAlign w:val="center"/>
          </w:tcPr>
          <w:p w14:paraId="1E3D12D6">
            <w:pPr>
              <w:widowControl/>
              <w:jc w:val="center"/>
              <w:rPr>
                <w:rFonts w:ascii="宋体" w:hAnsi="宋体" w:cs="宋体"/>
                <w:kern w:val="0"/>
                <w:sz w:val="22"/>
              </w:rPr>
            </w:pPr>
            <w:r>
              <w:rPr>
                <w:rFonts w:hint="eastAsia" w:ascii="宋体" w:hAnsi="宋体" w:cs="宋体"/>
                <w:kern w:val="0"/>
                <w:sz w:val="22"/>
              </w:rPr>
              <w:t>18</w:t>
            </w:r>
          </w:p>
        </w:tc>
        <w:tc>
          <w:tcPr>
            <w:tcW w:w="603" w:type="dxa"/>
            <w:shd w:val="clear" w:color="auto" w:fill="auto"/>
            <w:vAlign w:val="center"/>
          </w:tcPr>
          <w:p w14:paraId="155B1F53">
            <w:pPr>
              <w:widowControl/>
              <w:jc w:val="center"/>
              <w:rPr>
                <w:rFonts w:ascii="宋体" w:hAnsi="宋体" w:cs="宋体"/>
                <w:kern w:val="0"/>
                <w:sz w:val="22"/>
              </w:rPr>
            </w:pPr>
            <w:r>
              <w:rPr>
                <w:rFonts w:hint="eastAsia" w:ascii="宋体" w:hAnsi="宋体" w:cs="宋体"/>
                <w:kern w:val="0"/>
                <w:sz w:val="22"/>
              </w:rPr>
              <w:t>定制柜</w:t>
            </w:r>
          </w:p>
        </w:tc>
        <w:tc>
          <w:tcPr>
            <w:tcW w:w="2001" w:type="dxa"/>
            <w:shd w:val="clear" w:color="auto" w:fill="auto"/>
            <w:vAlign w:val="center"/>
          </w:tcPr>
          <w:p w14:paraId="7F94828B">
            <w:pPr>
              <w:widowControl/>
              <w:jc w:val="center"/>
              <w:rPr>
                <w:rFonts w:ascii="宋体" w:hAnsi="宋体" w:cs="宋体"/>
                <w:kern w:val="0"/>
                <w:sz w:val="22"/>
              </w:rPr>
            </w:pPr>
            <w:r>
              <w:rPr>
                <w:rFonts w:hint="eastAsia" w:ascii="宋体" w:hAnsi="宋体" w:cs="宋体"/>
                <w:kern w:val="0"/>
                <w:sz w:val="22"/>
              </w:rPr>
              <w:t>800*400*1100H</w:t>
            </w:r>
          </w:p>
        </w:tc>
        <w:tc>
          <w:tcPr>
            <w:tcW w:w="3059" w:type="dxa"/>
            <w:shd w:val="clear" w:color="auto" w:fill="auto"/>
            <w:vAlign w:val="center"/>
          </w:tcPr>
          <w:p w14:paraId="7A591AA3">
            <w:pPr>
              <w:widowControl/>
              <w:jc w:val="left"/>
              <w:rPr>
                <w:rFonts w:ascii="宋体" w:hAnsi="宋体" w:cs="宋体"/>
                <w:kern w:val="0"/>
                <w:sz w:val="22"/>
              </w:rPr>
            </w:pPr>
            <w:r>
              <w:rPr>
                <w:rFonts w:hint="eastAsia" w:ascii="宋体" w:hAnsi="宋体" w:cs="宋体"/>
                <w:kern w:val="0"/>
                <w:sz w:val="22"/>
              </w:rPr>
              <w:t>1、面材：优质厚度≥1.0mm防火板双饰面，颜色/纹理可选。</w:t>
            </w:r>
            <w:r>
              <w:rPr>
                <w:rFonts w:hint="eastAsia" w:ascii="宋体" w:hAnsi="宋体" w:cs="宋体"/>
                <w:kern w:val="0"/>
                <w:sz w:val="22"/>
              </w:rPr>
              <w:br w:type="textWrapping"/>
            </w:r>
            <w:r>
              <w:rPr>
                <w:rFonts w:hint="eastAsia" w:ascii="宋体" w:hAnsi="宋体" w:cs="宋体"/>
                <w:kern w:val="0"/>
                <w:sz w:val="22"/>
              </w:rPr>
              <w:t xml:space="preserve">2、基材：优质 E0 级多层板，符合国家标准，甲醛释放量≤0.025mg/m³。                                                                      </w:t>
            </w:r>
            <w:r>
              <w:rPr>
                <w:rFonts w:hint="eastAsia" w:ascii="宋体" w:hAnsi="宋体" w:cs="宋体"/>
                <w:kern w:val="0"/>
                <w:sz w:val="22"/>
              </w:rPr>
              <w:br w:type="textWrapping"/>
            </w:r>
            <w:r>
              <w:rPr>
                <w:rFonts w:hint="eastAsia" w:ascii="宋体" w:hAnsi="宋体" w:cs="宋体"/>
                <w:kern w:val="0"/>
                <w:sz w:val="22"/>
              </w:rPr>
              <w:t>3、封边：优质PVC封边，精修边、倒角、抛光清洁，无胶痕、手感顺滑。</w:t>
            </w:r>
            <w:r>
              <w:rPr>
                <w:rFonts w:hint="eastAsia" w:ascii="宋体" w:hAnsi="宋体" w:cs="宋体"/>
                <w:kern w:val="0"/>
                <w:sz w:val="22"/>
              </w:rPr>
              <w:br w:type="textWrapping"/>
            </w:r>
            <w:r>
              <w:rPr>
                <w:rFonts w:hint="eastAsia" w:ascii="宋体" w:hAnsi="宋体" w:cs="宋体"/>
                <w:kern w:val="0"/>
                <w:sz w:val="22"/>
              </w:rPr>
              <w:t xml:space="preserve">4、优质五金配件。 </w:t>
            </w:r>
          </w:p>
        </w:tc>
        <w:tc>
          <w:tcPr>
            <w:tcW w:w="501" w:type="dxa"/>
            <w:shd w:val="clear" w:color="auto" w:fill="auto"/>
            <w:noWrap/>
            <w:vAlign w:val="center"/>
          </w:tcPr>
          <w:p w14:paraId="5FAD3A0D">
            <w:pPr>
              <w:widowControl/>
              <w:jc w:val="center"/>
              <w:rPr>
                <w:rFonts w:ascii="宋体" w:hAnsi="宋体" w:cs="宋体"/>
                <w:kern w:val="0"/>
                <w:sz w:val="22"/>
              </w:rPr>
            </w:pPr>
            <w:r>
              <w:rPr>
                <w:rFonts w:hint="eastAsia" w:ascii="宋体" w:hAnsi="宋体" w:cs="宋体"/>
                <w:kern w:val="0"/>
                <w:sz w:val="22"/>
              </w:rPr>
              <w:t>2</w:t>
            </w:r>
          </w:p>
        </w:tc>
        <w:tc>
          <w:tcPr>
            <w:tcW w:w="433" w:type="dxa"/>
            <w:shd w:val="clear" w:color="auto" w:fill="auto"/>
            <w:noWrap/>
            <w:vAlign w:val="center"/>
          </w:tcPr>
          <w:p w14:paraId="5BB57E16">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bottom"/>
          </w:tcPr>
          <w:p w14:paraId="7B0D635E">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2"/>
              </w:rPr>
            </w:pPr>
            <w:r>
              <w:rPr>
                <w:rFonts w:hint="eastAsia" w:ascii="宋体" w:hAnsi="宋体" w:cs="宋体"/>
                <w:kern w:val="0"/>
                <w:sz w:val="22"/>
              </w:rPr>
              <w:drawing>
                <wp:inline distT="0" distB="0" distL="114300" distR="114300">
                  <wp:extent cx="2058035" cy="1762125"/>
                  <wp:effectExtent l="0" t="0" r="18415" b="9525"/>
                  <wp:docPr id="1050"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050"/>
                          <pic:cNvPicPr>
                            <a:picLocks noChangeAspect="1" noChangeArrowheads="1"/>
                          </pic:cNvPicPr>
                        </pic:nvPicPr>
                        <pic:blipFill>
                          <a:blip r:embed="rId27" cstate="print"/>
                          <a:srcRect/>
                          <a:stretch>
                            <a:fillRect/>
                          </a:stretch>
                        </pic:blipFill>
                        <pic:spPr>
                          <a:xfrm>
                            <a:off x="0" y="0"/>
                            <a:ext cx="2058035" cy="1762125"/>
                          </a:xfrm>
                          <a:prstGeom prst="rect">
                            <a:avLst/>
                          </a:prstGeom>
                          <a:noFill/>
                          <a:ln w="1">
                            <a:noFill/>
                            <a:miter lim="800000"/>
                            <a:headEnd/>
                            <a:tailEnd type="none" w="med" len="med"/>
                          </a:ln>
                          <a:effectLst/>
                        </pic:spPr>
                      </pic:pic>
                    </a:graphicData>
                  </a:graphic>
                </wp:inline>
              </w:drawing>
            </w:r>
          </w:p>
        </w:tc>
      </w:tr>
      <w:tr w14:paraId="2BC6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4845" w:hRule="atLeast"/>
          <w:jc w:val="center"/>
        </w:trPr>
        <w:tc>
          <w:tcPr>
            <w:tcW w:w="532" w:type="dxa"/>
            <w:shd w:val="clear" w:color="auto" w:fill="auto"/>
            <w:noWrap/>
            <w:vAlign w:val="center"/>
          </w:tcPr>
          <w:p w14:paraId="21FC212A">
            <w:pPr>
              <w:widowControl/>
              <w:jc w:val="center"/>
              <w:rPr>
                <w:rFonts w:ascii="宋体" w:hAnsi="宋体" w:cs="宋体"/>
                <w:kern w:val="0"/>
                <w:sz w:val="22"/>
              </w:rPr>
            </w:pPr>
            <w:r>
              <w:rPr>
                <w:rFonts w:hint="eastAsia" w:ascii="宋体" w:hAnsi="宋体" w:cs="宋体"/>
                <w:kern w:val="0"/>
                <w:sz w:val="22"/>
              </w:rPr>
              <w:t>19</w:t>
            </w:r>
          </w:p>
        </w:tc>
        <w:tc>
          <w:tcPr>
            <w:tcW w:w="603" w:type="dxa"/>
            <w:shd w:val="clear" w:color="auto" w:fill="auto"/>
            <w:vAlign w:val="center"/>
          </w:tcPr>
          <w:p w14:paraId="7AD8A334">
            <w:pPr>
              <w:widowControl/>
              <w:jc w:val="center"/>
              <w:rPr>
                <w:rFonts w:ascii="宋体" w:hAnsi="宋体" w:cs="宋体"/>
                <w:kern w:val="0"/>
                <w:sz w:val="22"/>
              </w:rPr>
            </w:pPr>
            <w:r>
              <w:rPr>
                <w:rFonts w:hint="eastAsia" w:ascii="宋体" w:hAnsi="宋体" w:cs="宋体"/>
                <w:kern w:val="0"/>
                <w:sz w:val="22"/>
              </w:rPr>
              <w:t>沙发（2张两人位+1张茶几）</w:t>
            </w:r>
          </w:p>
        </w:tc>
        <w:tc>
          <w:tcPr>
            <w:tcW w:w="2001" w:type="dxa"/>
            <w:shd w:val="clear" w:color="auto" w:fill="auto"/>
            <w:vAlign w:val="center"/>
          </w:tcPr>
          <w:p w14:paraId="4D3E1FAB">
            <w:pPr>
              <w:widowControl/>
              <w:jc w:val="center"/>
              <w:rPr>
                <w:rFonts w:ascii="宋体" w:hAnsi="宋体" w:cs="宋体"/>
                <w:kern w:val="0"/>
                <w:sz w:val="22"/>
              </w:rPr>
            </w:pPr>
            <w:r>
              <w:rPr>
                <w:rFonts w:hint="eastAsia" w:ascii="宋体" w:hAnsi="宋体" w:cs="宋体"/>
                <w:kern w:val="0"/>
                <w:sz w:val="22"/>
              </w:rPr>
              <w:t>1850*850*920H</w:t>
            </w:r>
          </w:p>
        </w:tc>
        <w:tc>
          <w:tcPr>
            <w:tcW w:w="3059" w:type="dxa"/>
            <w:shd w:val="clear" w:color="auto" w:fill="auto"/>
            <w:vAlign w:val="center"/>
          </w:tcPr>
          <w:p w14:paraId="37CA1809">
            <w:pPr>
              <w:widowControl/>
              <w:jc w:val="left"/>
              <w:rPr>
                <w:rFonts w:ascii="宋体" w:hAnsi="宋体" w:cs="宋体"/>
                <w:kern w:val="0"/>
                <w:sz w:val="22"/>
              </w:rPr>
            </w:pPr>
            <w:r>
              <w:rPr>
                <w:rFonts w:hint="eastAsia" w:ascii="宋体" w:hAnsi="宋体" w:cs="宋体"/>
                <w:kern w:val="0"/>
                <w:sz w:val="22"/>
              </w:rPr>
              <w:t>面料：面料颜色可选，采用超纤皮饰面,透气性强，弹力好，色牢度(耐酸汗渍变色、沾色):≥ 3-4級 （耐碱汗渍变色、沾色）≥3-4级；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 （3）结构：优质超纤皮饰面包裹，高强度弹簧加皮筋，坚固耐用。</w:t>
            </w:r>
          </w:p>
        </w:tc>
        <w:tc>
          <w:tcPr>
            <w:tcW w:w="501" w:type="dxa"/>
            <w:shd w:val="clear" w:color="auto" w:fill="auto"/>
            <w:noWrap/>
            <w:vAlign w:val="center"/>
          </w:tcPr>
          <w:p w14:paraId="21863F6E">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4AE25436">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bottom"/>
          </w:tcPr>
          <w:p w14:paraId="68ACF6B1">
            <w:pPr>
              <w:widowControl/>
              <w:jc w:val="center"/>
              <w:rPr>
                <w:rFonts w:ascii="宋体" w:hAnsi="宋体" w:cs="宋体"/>
                <w:kern w:val="0"/>
                <w:sz w:val="22"/>
              </w:rPr>
            </w:pPr>
            <w:r>
              <w:rPr>
                <w:rFonts w:hint="eastAsia" w:ascii="宋体" w:hAnsi="宋体" w:cs="宋体"/>
                <w:kern w:val="0"/>
                <w:sz w:val="22"/>
              </w:rPr>
              <w:drawing>
                <wp:inline distT="0" distB="0" distL="114300" distR="114300">
                  <wp:extent cx="2120265" cy="790575"/>
                  <wp:effectExtent l="0" t="0" r="13335" b="9525"/>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1051"/>
                          <pic:cNvPicPr>
                            <a:picLocks noChangeAspect="1" noChangeArrowheads="1"/>
                          </pic:cNvPicPr>
                        </pic:nvPicPr>
                        <pic:blipFill>
                          <a:blip r:embed="rId28" cstate="print"/>
                          <a:srcRect l="60774" t="32556" r="9546" b="40429"/>
                          <a:stretch>
                            <a:fillRect/>
                          </a:stretch>
                        </pic:blipFill>
                        <pic:spPr>
                          <a:xfrm>
                            <a:off x="0" y="0"/>
                            <a:ext cx="2120265" cy="790575"/>
                          </a:xfrm>
                          <a:prstGeom prst="rect">
                            <a:avLst/>
                          </a:prstGeom>
                          <a:noFill/>
                          <a:ln w="1">
                            <a:noFill/>
                            <a:miter lim="800000"/>
                            <a:headEnd/>
                            <a:tailEnd type="none" w="med" len="med"/>
                          </a:ln>
                          <a:effectLst/>
                        </pic:spPr>
                      </pic:pic>
                    </a:graphicData>
                  </a:graphic>
                </wp:inline>
              </w:drawing>
            </w:r>
          </w:p>
          <w:p w14:paraId="3CB2D837">
            <w:pPr>
              <w:widowControl/>
              <w:jc w:val="center"/>
              <w:rPr>
                <w:rFonts w:ascii="宋体" w:hAnsi="宋体" w:cs="宋体"/>
                <w:kern w:val="0"/>
                <w:sz w:val="22"/>
              </w:rPr>
            </w:pPr>
          </w:p>
          <w:p w14:paraId="2ACBCBF4">
            <w:pPr>
              <w:widowControl/>
              <w:jc w:val="center"/>
              <w:rPr>
                <w:rFonts w:ascii="宋体" w:hAnsi="宋体" w:cs="宋体"/>
                <w:kern w:val="0"/>
                <w:sz w:val="22"/>
              </w:rPr>
            </w:pPr>
          </w:p>
          <w:p w14:paraId="0E201A88">
            <w:pPr>
              <w:widowControl/>
              <w:jc w:val="center"/>
              <w:rPr>
                <w:rFonts w:ascii="宋体" w:hAnsi="宋体" w:cs="宋体"/>
                <w:kern w:val="0"/>
                <w:sz w:val="22"/>
              </w:rPr>
            </w:pPr>
          </w:p>
          <w:p w14:paraId="4B5AFB7E">
            <w:pPr>
              <w:widowControl/>
              <w:jc w:val="center"/>
              <w:rPr>
                <w:rFonts w:ascii="宋体" w:hAnsi="宋体" w:cs="宋体"/>
                <w:kern w:val="0"/>
                <w:sz w:val="22"/>
              </w:rPr>
            </w:pPr>
          </w:p>
        </w:tc>
      </w:tr>
      <w:tr w14:paraId="2C21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160" w:hRule="atLeast"/>
          <w:jc w:val="center"/>
        </w:trPr>
        <w:tc>
          <w:tcPr>
            <w:tcW w:w="532" w:type="dxa"/>
            <w:shd w:val="clear" w:color="auto" w:fill="auto"/>
            <w:noWrap/>
            <w:vAlign w:val="center"/>
          </w:tcPr>
          <w:p w14:paraId="4ABC0528">
            <w:pPr>
              <w:widowControl/>
              <w:jc w:val="center"/>
              <w:rPr>
                <w:rFonts w:ascii="宋体" w:hAnsi="宋体" w:cs="宋体"/>
                <w:kern w:val="0"/>
                <w:sz w:val="22"/>
              </w:rPr>
            </w:pPr>
            <w:r>
              <w:rPr>
                <w:rFonts w:hint="eastAsia" w:ascii="宋体" w:hAnsi="宋体" w:cs="宋体"/>
                <w:kern w:val="0"/>
                <w:sz w:val="22"/>
              </w:rPr>
              <w:t>20</w:t>
            </w:r>
          </w:p>
        </w:tc>
        <w:tc>
          <w:tcPr>
            <w:tcW w:w="603" w:type="dxa"/>
            <w:shd w:val="clear" w:color="auto" w:fill="auto"/>
            <w:vAlign w:val="center"/>
          </w:tcPr>
          <w:p w14:paraId="5F2B90DE">
            <w:pPr>
              <w:widowControl/>
              <w:jc w:val="center"/>
              <w:rPr>
                <w:rFonts w:ascii="宋体" w:hAnsi="宋体" w:cs="宋体"/>
                <w:kern w:val="0"/>
                <w:sz w:val="22"/>
              </w:rPr>
            </w:pPr>
            <w:r>
              <w:rPr>
                <w:rFonts w:hint="eastAsia" w:ascii="宋体" w:hAnsi="宋体" w:cs="宋体"/>
                <w:kern w:val="0"/>
                <w:sz w:val="22"/>
              </w:rPr>
              <w:t>电动餐桌</w:t>
            </w:r>
          </w:p>
        </w:tc>
        <w:tc>
          <w:tcPr>
            <w:tcW w:w="2001" w:type="dxa"/>
            <w:shd w:val="clear" w:color="auto" w:fill="auto"/>
            <w:vAlign w:val="center"/>
          </w:tcPr>
          <w:p w14:paraId="70A621BF">
            <w:pPr>
              <w:widowControl/>
              <w:jc w:val="center"/>
              <w:rPr>
                <w:rFonts w:ascii="宋体" w:hAnsi="宋体" w:cs="宋体"/>
                <w:kern w:val="0"/>
                <w:sz w:val="22"/>
              </w:rPr>
            </w:pPr>
            <w:r>
              <w:rPr>
                <w:rFonts w:hint="eastAsia" w:ascii="宋体" w:hAnsi="宋体" w:cs="宋体"/>
                <w:kern w:val="0"/>
                <w:sz w:val="22"/>
              </w:rPr>
              <w:t>2400φ*780H</w:t>
            </w:r>
          </w:p>
        </w:tc>
        <w:tc>
          <w:tcPr>
            <w:tcW w:w="3059" w:type="dxa"/>
            <w:vMerge w:val="restart"/>
            <w:shd w:val="clear" w:color="auto" w:fill="auto"/>
            <w:vAlign w:val="center"/>
          </w:tcPr>
          <w:p w14:paraId="735B0800">
            <w:pPr>
              <w:widowControl/>
              <w:jc w:val="left"/>
              <w:rPr>
                <w:rFonts w:ascii="宋体" w:hAnsi="宋体" w:cs="宋体"/>
                <w:kern w:val="0"/>
                <w:sz w:val="22"/>
              </w:rPr>
            </w:pPr>
            <w:r>
              <w:rPr>
                <w:rFonts w:hint="eastAsia" w:ascii="宋体" w:hAnsi="宋体" w:cs="宋体"/>
                <w:kern w:val="0"/>
                <w:sz w:val="22"/>
              </w:rPr>
              <w:t>1、面材：天然实木木皮（颜色/纹理可选），厚度≥0.6mm；木色淡雅美观，纹理清晰，自然含水率低于0.7%；经过防虫防腐处理，纹理清晰，无刀痕、死结、结巴及虫痕等。</w:t>
            </w:r>
            <w:r>
              <w:rPr>
                <w:rFonts w:hint="eastAsia" w:ascii="宋体" w:hAnsi="宋体" w:cs="宋体"/>
                <w:kern w:val="0"/>
                <w:sz w:val="22"/>
              </w:rPr>
              <w:br w:type="textWrapping"/>
            </w:r>
            <w:r>
              <w:rPr>
                <w:rFonts w:hint="eastAsia" w:ascii="宋体" w:hAnsi="宋体" w:cs="宋体"/>
                <w:kern w:val="0"/>
                <w:sz w:val="22"/>
              </w:rPr>
              <w:t>2、基材：内芯E0级环保标准多层板，厚度18mm，经防虫，防潮，防腐化学处理，板面平整，内胶合强度≥0.45MPa，表面胶合强度≥1.4MPa，板边握螺钉力≥1000N，板面握螺钉力≥1300N，板材符合国家标准室内装饰装修材料人造板及其制品甲醛释放限量标准（需甲醛释放量≤0.03mg/m³）（3）胶水：环保胶水，总挥发性有机物≤40g/L,游离甲醛≤0.05g/kg，卤代烃≤2.0g/kg，不得含苯、甲苯+乙苯+二甲苯。</w:t>
            </w:r>
            <w:r>
              <w:rPr>
                <w:rFonts w:hint="eastAsia" w:ascii="宋体" w:hAnsi="宋体" w:cs="宋体"/>
                <w:kern w:val="0"/>
                <w:sz w:val="22"/>
              </w:rPr>
              <w:br w:type="textWrapping"/>
            </w:r>
            <w:r>
              <w:rPr>
                <w:rFonts w:hint="eastAsia" w:ascii="宋体" w:hAnsi="宋体" w:cs="宋体"/>
                <w:kern w:val="0"/>
                <w:sz w:val="22"/>
              </w:rPr>
              <w:t>3、漆面:面漆要求漆面透明度高、色泽美观不变色、耐热耐磨性强；底漆要求干燥迅速，附着力强。采用具有环保、耐热优质环保油漆。</w:t>
            </w:r>
          </w:p>
          <w:p w14:paraId="4C2534EA">
            <w:pPr>
              <w:widowControl/>
              <w:jc w:val="left"/>
              <w:rPr>
                <w:rFonts w:ascii="宋体" w:hAnsi="宋体" w:cs="宋体"/>
                <w:kern w:val="0"/>
                <w:sz w:val="22"/>
              </w:rPr>
            </w:pPr>
            <w:r>
              <w:rPr>
                <w:rFonts w:hint="eastAsia" w:ascii="宋体" w:hAnsi="宋体" w:cs="宋体"/>
                <w:kern w:val="0"/>
                <w:sz w:val="22"/>
              </w:rPr>
              <w:t>4、电动转盘。</w:t>
            </w:r>
          </w:p>
        </w:tc>
        <w:tc>
          <w:tcPr>
            <w:tcW w:w="501" w:type="dxa"/>
            <w:shd w:val="clear" w:color="auto" w:fill="auto"/>
            <w:noWrap/>
            <w:vAlign w:val="center"/>
          </w:tcPr>
          <w:p w14:paraId="2E5CEC9C">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4677CE21">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0C9C6CC4">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80895" cy="1256030"/>
                  <wp:effectExtent l="0" t="0" r="14605" b="127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noChangeArrowheads="1"/>
                          </pic:cNvPicPr>
                        </pic:nvPicPr>
                        <pic:blipFill>
                          <a:blip r:embed="rId29" cstate="print"/>
                          <a:srcRect/>
                          <a:stretch>
                            <a:fillRect/>
                          </a:stretch>
                        </pic:blipFill>
                        <pic:spPr>
                          <a:xfrm>
                            <a:off x="0" y="0"/>
                            <a:ext cx="2080895" cy="1256030"/>
                          </a:xfrm>
                          <a:prstGeom prst="rect">
                            <a:avLst/>
                          </a:prstGeom>
                          <a:noFill/>
                          <a:ln w="1">
                            <a:noFill/>
                            <a:miter lim="800000"/>
                            <a:headEnd/>
                            <a:tailEnd type="none" w="med" len="med"/>
                          </a:ln>
                          <a:effectLst/>
                        </pic:spPr>
                      </pic:pic>
                    </a:graphicData>
                  </a:graphic>
                </wp:inline>
              </w:drawing>
            </w:r>
          </w:p>
        </w:tc>
      </w:tr>
      <w:tr w14:paraId="22F7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160" w:hRule="atLeast"/>
          <w:jc w:val="center"/>
        </w:trPr>
        <w:tc>
          <w:tcPr>
            <w:tcW w:w="532" w:type="dxa"/>
            <w:shd w:val="clear" w:color="auto" w:fill="auto"/>
            <w:noWrap/>
            <w:vAlign w:val="center"/>
          </w:tcPr>
          <w:p w14:paraId="0C317CD6">
            <w:pPr>
              <w:widowControl/>
              <w:jc w:val="center"/>
              <w:rPr>
                <w:rFonts w:ascii="宋体" w:hAnsi="宋体" w:cs="宋体"/>
                <w:kern w:val="0"/>
                <w:sz w:val="22"/>
              </w:rPr>
            </w:pPr>
            <w:r>
              <w:rPr>
                <w:rFonts w:hint="eastAsia" w:ascii="宋体" w:hAnsi="宋体" w:cs="宋体"/>
                <w:kern w:val="0"/>
                <w:sz w:val="22"/>
              </w:rPr>
              <w:t>21</w:t>
            </w:r>
          </w:p>
        </w:tc>
        <w:tc>
          <w:tcPr>
            <w:tcW w:w="603" w:type="dxa"/>
            <w:shd w:val="clear" w:color="auto" w:fill="auto"/>
            <w:vAlign w:val="center"/>
          </w:tcPr>
          <w:p w14:paraId="5C288052">
            <w:pPr>
              <w:widowControl/>
              <w:jc w:val="center"/>
              <w:rPr>
                <w:rFonts w:ascii="宋体" w:hAnsi="宋体" w:cs="宋体"/>
                <w:kern w:val="0"/>
                <w:sz w:val="22"/>
              </w:rPr>
            </w:pPr>
            <w:r>
              <w:rPr>
                <w:rFonts w:hint="eastAsia" w:ascii="宋体" w:hAnsi="宋体" w:cs="宋体"/>
                <w:kern w:val="0"/>
                <w:sz w:val="22"/>
              </w:rPr>
              <w:t>备餐柜</w:t>
            </w:r>
          </w:p>
        </w:tc>
        <w:tc>
          <w:tcPr>
            <w:tcW w:w="2001" w:type="dxa"/>
            <w:shd w:val="clear" w:color="auto" w:fill="auto"/>
            <w:vAlign w:val="center"/>
          </w:tcPr>
          <w:p w14:paraId="5614FD17">
            <w:pPr>
              <w:widowControl/>
              <w:jc w:val="center"/>
              <w:rPr>
                <w:rFonts w:ascii="宋体" w:hAnsi="宋体" w:cs="宋体"/>
                <w:kern w:val="0"/>
                <w:sz w:val="22"/>
              </w:rPr>
            </w:pPr>
            <w:r>
              <w:rPr>
                <w:rFonts w:hint="eastAsia" w:ascii="宋体" w:hAnsi="宋体" w:cs="宋体"/>
                <w:kern w:val="0"/>
                <w:sz w:val="22"/>
              </w:rPr>
              <w:t>2400*500*780H</w:t>
            </w:r>
          </w:p>
        </w:tc>
        <w:tc>
          <w:tcPr>
            <w:tcW w:w="3059" w:type="dxa"/>
            <w:vMerge w:val="continue"/>
            <w:vAlign w:val="center"/>
          </w:tcPr>
          <w:p w14:paraId="740136FF">
            <w:pPr>
              <w:widowControl/>
              <w:jc w:val="left"/>
              <w:rPr>
                <w:rFonts w:ascii="宋体" w:hAnsi="宋体" w:cs="宋体"/>
                <w:kern w:val="0"/>
                <w:sz w:val="22"/>
              </w:rPr>
            </w:pPr>
          </w:p>
        </w:tc>
        <w:tc>
          <w:tcPr>
            <w:tcW w:w="501" w:type="dxa"/>
            <w:shd w:val="clear" w:color="auto" w:fill="auto"/>
            <w:noWrap/>
            <w:vAlign w:val="center"/>
          </w:tcPr>
          <w:p w14:paraId="6DCB03B9">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398EB7B2">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244955CA">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31365" cy="2204085"/>
                  <wp:effectExtent l="0" t="0" r="6985" b="5715"/>
                  <wp:docPr id="1053"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1053"/>
                          <pic:cNvPicPr>
                            <a:picLocks noChangeAspect="1" noChangeArrowheads="1"/>
                          </pic:cNvPicPr>
                        </pic:nvPicPr>
                        <pic:blipFill>
                          <a:blip r:embed="rId30" cstate="print"/>
                          <a:srcRect/>
                          <a:stretch>
                            <a:fillRect/>
                          </a:stretch>
                        </pic:blipFill>
                        <pic:spPr>
                          <a:xfrm>
                            <a:off x="0" y="0"/>
                            <a:ext cx="2031365" cy="2204085"/>
                          </a:xfrm>
                          <a:prstGeom prst="rect">
                            <a:avLst/>
                          </a:prstGeom>
                          <a:noFill/>
                          <a:ln w="1">
                            <a:noFill/>
                            <a:miter lim="800000"/>
                            <a:headEnd/>
                            <a:tailEnd type="none" w="med" len="med"/>
                          </a:ln>
                          <a:effectLst/>
                        </pic:spPr>
                      </pic:pic>
                    </a:graphicData>
                  </a:graphic>
                </wp:inline>
              </w:drawing>
            </w:r>
          </w:p>
        </w:tc>
      </w:tr>
      <w:tr w14:paraId="3231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265" w:hRule="atLeast"/>
          <w:jc w:val="center"/>
        </w:trPr>
        <w:tc>
          <w:tcPr>
            <w:tcW w:w="532" w:type="dxa"/>
            <w:shd w:val="clear" w:color="auto" w:fill="auto"/>
            <w:noWrap/>
            <w:vAlign w:val="center"/>
          </w:tcPr>
          <w:p w14:paraId="0A4BADC3">
            <w:pPr>
              <w:widowControl/>
              <w:jc w:val="center"/>
              <w:rPr>
                <w:rFonts w:ascii="宋体" w:hAnsi="宋体" w:cs="宋体"/>
                <w:kern w:val="0"/>
                <w:sz w:val="22"/>
              </w:rPr>
            </w:pPr>
            <w:r>
              <w:rPr>
                <w:rFonts w:hint="eastAsia" w:ascii="宋体" w:hAnsi="宋体" w:cs="宋体"/>
                <w:kern w:val="0"/>
                <w:sz w:val="22"/>
              </w:rPr>
              <w:t>22</w:t>
            </w:r>
          </w:p>
        </w:tc>
        <w:tc>
          <w:tcPr>
            <w:tcW w:w="603" w:type="dxa"/>
            <w:shd w:val="clear" w:color="auto" w:fill="auto"/>
            <w:vAlign w:val="center"/>
          </w:tcPr>
          <w:p w14:paraId="02F04E24">
            <w:pPr>
              <w:widowControl/>
              <w:jc w:val="center"/>
              <w:rPr>
                <w:rFonts w:ascii="宋体" w:hAnsi="宋体" w:cs="宋体"/>
                <w:kern w:val="0"/>
                <w:sz w:val="22"/>
              </w:rPr>
            </w:pPr>
            <w:r>
              <w:rPr>
                <w:rFonts w:hint="eastAsia" w:ascii="宋体" w:hAnsi="宋体" w:cs="宋体"/>
                <w:kern w:val="0"/>
                <w:sz w:val="22"/>
              </w:rPr>
              <w:t>餐椅</w:t>
            </w:r>
          </w:p>
        </w:tc>
        <w:tc>
          <w:tcPr>
            <w:tcW w:w="2001" w:type="dxa"/>
            <w:shd w:val="clear" w:color="auto" w:fill="auto"/>
            <w:vAlign w:val="center"/>
          </w:tcPr>
          <w:p w14:paraId="1E4E874D">
            <w:pPr>
              <w:widowControl/>
              <w:jc w:val="center"/>
              <w:rPr>
                <w:rFonts w:ascii="宋体" w:hAnsi="宋体" w:cs="宋体"/>
                <w:kern w:val="0"/>
                <w:sz w:val="22"/>
              </w:rPr>
            </w:pPr>
            <w:r>
              <w:rPr>
                <w:rFonts w:hint="eastAsia" w:ascii="宋体" w:hAnsi="宋体" w:cs="宋体"/>
                <w:kern w:val="0"/>
                <w:sz w:val="22"/>
              </w:rPr>
              <w:t>630*600*825H</w:t>
            </w:r>
          </w:p>
        </w:tc>
        <w:tc>
          <w:tcPr>
            <w:tcW w:w="3059" w:type="dxa"/>
            <w:shd w:val="clear" w:color="auto" w:fill="auto"/>
            <w:vAlign w:val="center"/>
          </w:tcPr>
          <w:p w14:paraId="1DB22F63">
            <w:pPr>
              <w:widowControl/>
              <w:jc w:val="left"/>
              <w:rPr>
                <w:rFonts w:ascii="宋体" w:hAnsi="宋体" w:cs="宋体"/>
                <w:kern w:val="0"/>
                <w:sz w:val="22"/>
              </w:rPr>
            </w:pPr>
            <w:r>
              <w:rPr>
                <w:rFonts w:hint="eastAsia" w:ascii="宋体" w:hAnsi="宋体" w:cs="宋体"/>
                <w:kern w:val="0"/>
                <w:sz w:val="22"/>
              </w:rPr>
              <w:t>1、优质超纤皮饰面</w:t>
            </w:r>
            <w:r>
              <w:rPr>
                <w:rFonts w:hint="eastAsia" w:ascii="宋体" w:hAnsi="宋体" w:cs="宋体"/>
                <w:kern w:val="0"/>
                <w:sz w:val="22"/>
              </w:rPr>
              <w:br w:type="textWrapping"/>
            </w:r>
            <w:r>
              <w:rPr>
                <w:rFonts w:hint="eastAsia" w:ascii="宋体" w:hAnsi="宋体" w:cs="宋体"/>
                <w:kern w:val="0"/>
                <w:sz w:val="22"/>
              </w:rPr>
              <w:t>2、18mm厚内外弯板</w:t>
            </w:r>
            <w:r>
              <w:rPr>
                <w:rFonts w:hint="eastAsia" w:ascii="宋体" w:hAnsi="宋体" w:cs="宋体"/>
                <w:kern w:val="0"/>
                <w:sz w:val="22"/>
              </w:rPr>
              <w:br w:type="textWrapping"/>
            </w:r>
            <w:r>
              <w:rPr>
                <w:rFonts w:hint="eastAsia" w:ascii="宋体" w:hAnsi="宋体" w:cs="宋体"/>
                <w:kern w:val="0"/>
                <w:sz w:val="22"/>
              </w:rPr>
              <w:t>3、高密度高弹力海绵</w:t>
            </w:r>
            <w:r>
              <w:rPr>
                <w:rFonts w:hint="eastAsia" w:ascii="宋体" w:hAnsi="宋体" w:cs="宋体"/>
                <w:kern w:val="0"/>
                <w:sz w:val="22"/>
              </w:rPr>
              <w:br w:type="textWrapping"/>
            </w:r>
            <w:r>
              <w:rPr>
                <w:rFonts w:hint="eastAsia" w:ascii="宋体" w:hAnsi="宋体" w:cs="宋体"/>
                <w:kern w:val="0"/>
                <w:sz w:val="22"/>
              </w:rPr>
              <w:t>4、扪皮扶手面</w:t>
            </w:r>
            <w:r>
              <w:rPr>
                <w:rFonts w:hint="eastAsia" w:ascii="宋体" w:hAnsi="宋体" w:cs="宋体"/>
                <w:kern w:val="0"/>
                <w:sz w:val="22"/>
              </w:rPr>
              <w:br w:type="textWrapping"/>
            </w:r>
            <w:r>
              <w:rPr>
                <w:rFonts w:hint="eastAsia" w:ascii="宋体" w:hAnsi="宋体" w:cs="宋体"/>
                <w:kern w:val="0"/>
                <w:sz w:val="22"/>
              </w:rPr>
              <w:t>5、实木椅架，采用优质环保油漆。</w:t>
            </w:r>
          </w:p>
        </w:tc>
        <w:tc>
          <w:tcPr>
            <w:tcW w:w="501" w:type="dxa"/>
            <w:shd w:val="clear" w:color="auto" w:fill="auto"/>
            <w:noWrap/>
            <w:vAlign w:val="center"/>
          </w:tcPr>
          <w:p w14:paraId="1CAD230A">
            <w:pPr>
              <w:widowControl/>
              <w:jc w:val="center"/>
              <w:rPr>
                <w:rFonts w:ascii="宋体" w:hAnsi="宋体" w:cs="宋体"/>
                <w:kern w:val="0"/>
                <w:sz w:val="22"/>
              </w:rPr>
            </w:pPr>
            <w:r>
              <w:rPr>
                <w:rFonts w:hint="eastAsia" w:ascii="宋体" w:hAnsi="宋体" w:cs="宋体"/>
                <w:kern w:val="0"/>
                <w:sz w:val="22"/>
              </w:rPr>
              <w:t>12</w:t>
            </w:r>
          </w:p>
        </w:tc>
        <w:tc>
          <w:tcPr>
            <w:tcW w:w="433" w:type="dxa"/>
            <w:shd w:val="clear" w:color="auto" w:fill="auto"/>
            <w:noWrap/>
            <w:vAlign w:val="center"/>
          </w:tcPr>
          <w:p w14:paraId="5866BFFD">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26D37DE8">
            <w:pPr>
              <w:widowControl/>
              <w:jc w:val="center"/>
              <w:rPr>
                <w:rFonts w:ascii="宋体" w:hAnsi="宋体" w:cs="宋体"/>
                <w:kern w:val="0"/>
                <w:sz w:val="22"/>
              </w:rPr>
            </w:pPr>
            <w:r>
              <w:rPr>
                <w:rFonts w:hint="eastAsia" w:ascii="宋体" w:hAnsi="宋体" w:cs="宋体"/>
                <w:kern w:val="0"/>
                <w:sz w:val="22"/>
              </w:rPr>
              <w:drawing>
                <wp:inline distT="0" distB="0" distL="114300" distR="114300">
                  <wp:extent cx="1047115" cy="1396365"/>
                  <wp:effectExtent l="0" t="0" r="635" b="13335"/>
                  <wp:docPr id="1054" name="图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图片 1054"/>
                          <pic:cNvPicPr>
                            <a:picLocks noChangeAspect="1" noChangeArrowheads="1"/>
                          </pic:cNvPicPr>
                        </pic:nvPicPr>
                        <pic:blipFill>
                          <a:blip r:embed="rId31" cstate="print"/>
                          <a:srcRect l="55165" t="12921" r="2148"/>
                          <a:stretch>
                            <a:fillRect/>
                          </a:stretch>
                        </pic:blipFill>
                        <pic:spPr>
                          <a:xfrm>
                            <a:off x="0" y="0"/>
                            <a:ext cx="1047115" cy="1396365"/>
                          </a:xfrm>
                          <a:prstGeom prst="rect">
                            <a:avLst/>
                          </a:prstGeom>
                          <a:noFill/>
                          <a:ln w="1">
                            <a:noFill/>
                            <a:miter lim="800000"/>
                            <a:headEnd/>
                            <a:tailEnd type="none" w="med" len="med"/>
                          </a:ln>
                          <a:effectLst/>
                        </pic:spPr>
                      </pic:pic>
                    </a:graphicData>
                  </a:graphic>
                </wp:inline>
              </w:drawing>
            </w:r>
          </w:p>
        </w:tc>
      </w:tr>
      <w:tr w14:paraId="7488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040" w:hRule="atLeast"/>
          <w:jc w:val="center"/>
        </w:trPr>
        <w:tc>
          <w:tcPr>
            <w:tcW w:w="532" w:type="dxa"/>
            <w:shd w:val="clear" w:color="auto" w:fill="auto"/>
            <w:noWrap/>
            <w:vAlign w:val="center"/>
          </w:tcPr>
          <w:p w14:paraId="680C7AF8">
            <w:pPr>
              <w:widowControl/>
              <w:jc w:val="center"/>
              <w:rPr>
                <w:rFonts w:ascii="宋体" w:hAnsi="宋体" w:cs="宋体"/>
                <w:kern w:val="0"/>
                <w:sz w:val="22"/>
              </w:rPr>
            </w:pPr>
            <w:r>
              <w:rPr>
                <w:rFonts w:hint="eastAsia" w:ascii="宋体" w:hAnsi="宋体" w:cs="宋体"/>
                <w:kern w:val="0"/>
                <w:sz w:val="22"/>
              </w:rPr>
              <w:t>23</w:t>
            </w:r>
          </w:p>
        </w:tc>
        <w:tc>
          <w:tcPr>
            <w:tcW w:w="603" w:type="dxa"/>
            <w:shd w:val="clear" w:color="auto" w:fill="auto"/>
            <w:vAlign w:val="center"/>
          </w:tcPr>
          <w:p w14:paraId="5049DB9F">
            <w:pPr>
              <w:widowControl/>
              <w:jc w:val="center"/>
              <w:rPr>
                <w:rFonts w:ascii="宋体" w:hAnsi="宋体" w:cs="宋体"/>
                <w:kern w:val="0"/>
                <w:sz w:val="22"/>
              </w:rPr>
            </w:pPr>
            <w:r>
              <w:rPr>
                <w:rFonts w:hint="eastAsia" w:ascii="宋体" w:hAnsi="宋体" w:cs="宋体"/>
                <w:kern w:val="0"/>
                <w:sz w:val="22"/>
              </w:rPr>
              <w:t>卡座组合</w:t>
            </w:r>
          </w:p>
        </w:tc>
        <w:tc>
          <w:tcPr>
            <w:tcW w:w="2001" w:type="dxa"/>
            <w:shd w:val="clear" w:color="auto" w:fill="auto"/>
            <w:vAlign w:val="center"/>
          </w:tcPr>
          <w:p w14:paraId="7CBD0DB6">
            <w:pPr>
              <w:widowControl/>
              <w:jc w:val="center"/>
              <w:rPr>
                <w:rFonts w:ascii="宋体" w:hAnsi="宋体" w:cs="宋体"/>
                <w:kern w:val="0"/>
                <w:sz w:val="22"/>
              </w:rPr>
            </w:pPr>
            <w:r>
              <w:rPr>
                <w:rFonts w:hint="eastAsia" w:ascii="宋体" w:hAnsi="宋体" w:cs="宋体"/>
                <w:kern w:val="0"/>
                <w:sz w:val="22"/>
              </w:rPr>
              <w:t>卡座7000*550*950H</w:t>
            </w:r>
          </w:p>
        </w:tc>
        <w:tc>
          <w:tcPr>
            <w:tcW w:w="3059" w:type="dxa"/>
            <w:vMerge w:val="restart"/>
            <w:shd w:val="clear" w:color="auto" w:fill="auto"/>
            <w:vAlign w:val="center"/>
          </w:tcPr>
          <w:p w14:paraId="026A52CD">
            <w:pPr>
              <w:widowControl/>
              <w:jc w:val="left"/>
              <w:rPr>
                <w:rFonts w:ascii="宋体" w:hAnsi="宋体" w:cs="宋体"/>
                <w:kern w:val="0"/>
                <w:sz w:val="22"/>
              </w:rPr>
            </w:pPr>
            <w:r>
              <w:rPr>
                <w:rFonts w:hint="eastAsia" w:ascii="宋体" w:hAnsi="宋体" w:cs="宋体"/>
                <w:kern w:val="0"/>
                <w:sz w:val="22"/>
              </w:rPr>
              <w:t>卡座、餐椅材质：面料采用超千皮饰面，柔软贴手透气性好；内层为高密度海绵，密度达D35度，定型多层弯曲木板材组合而成，椅板：经模具捌层高频热压成型，板材厚度13±1.0mm，椅架为实木框架。优质环保油漆。                                           餐桌材质：1、面材：天然实木木皮（颜色/纹理可选），厚度≥0.6mm；木色淡雅美观，纹理清晰，自然含水率低于0.7%；经过防虫防腐处理，纹理清晰，无刀痕、死结、结巴及虫痕等。</w:t>
            </w:r>
            <w:r>
              <w:rPr>
                <w:rFonts w:hint="eastAsia" w:ascii="宋体" w:hAnsi="宋体" w:cs="宋体"/>
                <w:kern w:val="0"/>
                <w:sz w:val="22"/>
              </w:rPr>
              <w:br w:type="textWrapping"/>
            </w:r>
            <w:r>
              <w:rPr>
                <w:rFonts w:hint="eastAsia" w:ascii="宋体" w:hAnsi="宋体" w:cs="宋体"/>
                <w:kern w:val="0"/>
                <w:sz w:val="22"/>
              </w:rPr>
              <w:t>2、基材：内芯E0级环保标准多层板，厚度18mm，经防虫，防潮，防腐化学处理，板面平整，内胶合强度≥0.45MPa，表面胶合强度≥1.4MPa，板边握螺钉力≥1000N，板面握螺钉力≥</w:t>
            </w:r>
          </w:p>
        </w:tc>
        <w:tc>
          <w:tcPr>
            <w:tcW w:w="501" w:type="dxa"/>
            <w:shd w:val="clear" w:color="auto" w:fill="auto"/>
            <w:noWrap/>
            <w:vAlign w:val="center"/>
          </w:tcPr>
          <w:p w14:paraId="2EF08104">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6F68C64F">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55DEA984">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47240" cy="1456055"/>
                  <wp:effectExtent l="0" t="0" r="10160" b="10795"/>
                  <wp:docPr id="1055"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1055"/>
                          <pic:cNvPicPr>
                            <a:picLocks noChangeAspect="1" noChangeArrowheads="1"/>
                          </pic:cNvPicPr>
                        </pic:nvPicPr>
                        <pic:blipFill>
                          <a:blip r:embed="rId32" cstate="print">
                            <a:lum bright="20000"/>
                          </a:blip>
                          <a:srcRect/>
                          <a:stretch>
                            <a:fillRect/>
                          </a:stretch>
                        </pic:blipFill>
                        <pic:spPr>
                          <a:xfrm>
                            <a:off x="0" y="0"/>
                            <a:ext cx="2047240" cy="1456055"/>
                          </a:xfrm>
                          <a:prstGeom prst="rect">
                            <a:avLst/>
                          </a:prstGeom>
                          <a:noFill/>
                          <a:ln w="1">
                            <a:noFill/>
                            <a:miter lim="800000"/>
                            <a:headEnd/>
                            <a:tailEnd type="none" w="med" len="med"/>
                          </a:ln>
                          <a:effectLst/>
                        </pic:spPr>
                      </pic:pic>
                    </a:graphicData>
                  </a:graphic>
                </wp:inline>
              </w:drawing>
            </w:r>
          </w:p>
        </w:tc>
      </w:tr>
      <w:tr w14:paraId="4AFF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250" w:hRule="atLeast"/>
          <w:jc w:val="center"/>
        </w:trPr>
        <w:tc>
          <w:tcPr>
            <w:tcW w:w="532" w:type="dxa"/>
            <w:shd w:val="clear" w:color="auto" w:fill="auto"/>
            <w:noWrap/>
            <w:vAlign w:val="center"/>
          </w:tcPr>
          <w:p w14:paraId="34ACD430">
            <w:pPr>
              <w:widowControl/>
              <w:jc w:val="center"/>
              <w:rPr>
                <w:rFonts w:ascii="宋体" w:hAnsi="宋体" w:cs="宋体"/>
                <w:kern w:val="0"/>
                <w:sz w:val="22"/>
              </w:rPr>
            </w:pPr>
            <w:r>
              <w:rPr>
                <w:rFonts w:hint="eastAsia" w:ascii="宋体" w:hAnsi="宋体" w:cs="宋体"/>
                <w:kern w:val="0"/>
                <w:sz w:val="22"/>
              </w:rPr>
              <w:t>24</w:t>
            </w:r>
          </w:p>
        </w:tc>
        <w:tc>
          <w:tcPr>
            <w:tcW w:w="603" w:type="dxa"/>
            <w:shd w:val="clear" w:color="auto" w:fill="auto"/>
            <w:vAlign w:val="center"/>
          </w:tcPr>
          <w:p w14:paraId="14EA5F32">
            <w:pPr>
              <w:widowControl/>
              <w:jc w:val="center"/>
              <w:rPr>
                <w:rFonts w:ascii="宋体" w:hAnsi="宋体" w:cs="宋体"/>
                <w:kern w:val="0"/>
                <w:sz w:val="22"/>
              </w:rPr>
            </w:pPr>
            <w:r>
              <w:rPr>
                <w:rFonts w:hint="eastAsia" w:ascii="宋体" w:hAnsi="宋体" w:cs="宋体"/>
                <w:kern w:val="0"/>
                <w:sz w:val="22"/>
              </w:rPr>
              <w:t>餐桌椅（1桌2椅）</w:t>
            </w:r>
          </w:p>
        </w:tc>
        <w:tc>
          <w:tcPr>
            <w:tcW w:w="2001" w:type="dxa"/>
            <w:shd w:val="clear" w:color="auto" w:fill="auto"/>
            <w:vAlign w:val="center"/>
          </w:tcPr>
          <w:p w14:paraId="505DA01C">
            <w:pPr>
              <w:widowControl/>
              <w:jc w:val="center"/>
              <w:rPr>
                <w:rFonts w:ascii="宋体" w:hAnsi="宋体" w:cs="宋体"/>
                <w:kern w:val="0"/>
                <w:sz w:val="22"/>
              </w:rPr>
            </w:pPr>
            <w:r>
              <w:rPr>
                <w:rFonts w:hint="eastAsia" w:ascii="宋体" w:hAnsi="宋体" w:cs="宋体"/>
                <w:kern w:val="0"/>
                <w:sz w:val="22"/>
              </w:rPr>
              <w:t>1300*650*750H</w:t>
            </w:r>
          </w:p>
        </w:tc>
        <w:tc>
          <w:tcPr>
            <w:tcW w:w="3059" w:type="dxa"/>
            <w:vMerge w:val="continue"/>
            <w:vAlign w:val="center"/>
          </w:tcPr>
          <w:p w14:paraId="2F866B49">
            <w:pPr>
              <w:widowControl/>
              <w:jc w:val="left"/>
              <w:rPr>
                <w:rFonts w:ascii="宋体" w:hAnsi="宋体" w:cs="宋体"/>
                <w:kern w:val="0"/>
                <w:sz w:val="22"/>
              </w:rPr>
            </w:pPr>
          </w:p>
        </w:tc>
        <w:tc>
          <w:tcPr>
            <w:tcW w:w="501" w:type="dxa"/>
            <w:shd w:val="clear" w:color="auto" w:fill="auto"/>
            <w:noWrap/>
            <w:vAlign w:val="center"/>
          </w:tcPr>
          <w:p w14:paraId="088D19C3">
            <w:pPr>
              <w:widowControl/>
              <w:jc w:val="center"/>
              <w:rPr>
                <w:rFonts w:ascii="宋体" w:hAnsi="宋体" w:cs="宋体"/>
                <w:kern w:val="0"/>
                <w:sz w:val="22"/>
              </w:rPr>
            </w:pPr>
            <w:r>
              <w:rPr>
                <w:rFonts w:hint="eastAsia" w:ascii="宋体" w:hAnsi="宋体" w:cs="宋体"/>
                <w:kern w:val="0"/>
                <w:sz w:val="22"/>
              </w:rPr>
              <w:t>4</w:t>
            </w:r>
          </w:p>
        </w:tc>
        <w:tc>
          <w:tcPr>
            <w:tcW w:w="433" w:type="dxa"/>
            <w:shd w:val="clear" w:color="auto" w:fill="auto"/>
            <w:noWrap/>
            <w:vAlign w:val="center"/>
          </w:tcPr>
          <w:p w14:paraId="5ADDF5F5">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57CC15FB">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40255" cy="1485265"/>
                  <wp:effectExtent l="0" t="0" r="17145" b="635"/>
                  <wp:docPr id="1056" name="图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图片 1056"/>
                          <pic:cNvPicPr>
                            <a:picLocks noChangeAspect="1" noChangeArrowheads="1"/>
                          </pic:cNvPicPr>
                        </pic:nvPicPr>
                        <pic:blipFill>
                          <a:blip r:embed="rId32" cstate="print">
                            <a:lum bright="20000"/>
                          </a:blip>
                          <a:srcRect/>
                          <a:stretch>
                            <a:fillRect/>
                          </a:stretch>
                        </pic:blipFill>
                        <pic:spPr>
                          <a:xfrm>
                            <a:off x="0" y="0"/>
                            <a:ext cx="2040255" cy="1485265"/>
                          </a:xfrm>
                          <a:prstGeom prst="rect">
                            <a:avLst/>
                          </a:prstGeom>
                          <a:noFill/>
                          <a:ln w="1">
                            <a:noFill/>
                            <a:miter lim="800000"/>
                            <a:headEnd/>
                            <a:tailEnd type="none" w="med" len="med"/>
                          </a:ln>
                          <a:effectLst/>
                        </pic:spPr>
                      </pic:pic>
                    </a:graphicData>
                  </a:graphic>
                </wp:inline>
              </w:drawing>
            </w:r>
          </w:p>
          <w:p w14:paraId="6E3A9950">
            <w:pPr>
              <w:widowControl/>
              <w:jc w:val="center"/>
              <w:rPr>
                <w:rFonts w:ascii="宋体" w:hAnsi="宋体" w:cs="宋体"/>
                <w:kern w:val="0"/>
                <w:sz w:val="22"/>
              </w:rPr>
            </w:pPr>
          </w:p>
        </w:tc>
      </w:tr>
      <w:tr w14:paraId="5CB6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040" w:hRule="atLeast"/>
          <w:jc w:val="center"/>
        </w:trPr>
        <w:tc>
          <w:tcPr>
            <w:tcW w:w="532" w:type="dxa"/>
            <w:shd w:val="clear" w:color="auto" w:fill="auto"/>
            <w:noWrap/>
            <w:vAlign w:val="center"/>
          </w:tcPr>
          <w:p w14:paraId="579AAB86">
            <w:pPr>
              <w:widowControl/>
              <w:jc w:val="center"/>
              <w:rPr>
                <w:rFonts w:ascii="宋体" w:hAnsi="宋体" w:cs="宋体"/>
                <w:kern w:val="0"/>
                <w:sz w:val="22"/>
              </w:rPr>
            </w:pPr>
            <w:r>
              <w:rPr>
                <w:rFonts w:hint="eastAsia" w:ascii="宋体" w:hAnsi="宋体" w:cs="宋体"/>
                <w:kern w:val="0"/>
                <w:sz w:val="22"/>
              </w:rPr>
              <w:t>25</w:t>
            </w:r>
          </w:p>
        </w:tc>
        <w:tc>
          <w:tcPr>
            <w:tcW w:w="603" w:type="dxa"/>
            <w:shd w:val="clear" w:color="auto" w:fill="auto"/>
            <w:vAlign w:val="center"/>
          </w:tcPr>
          <w:p w14:paraId="2B5ABECD">
            <w:pPr>
              <w:widowControl/>
              <w:jc w:val="center"/>
              <w:rPr>
                <w:rFonts w:ascii="宋体" w:hAnsi="宋体" w:cs="宋体"/>
                <w:kern w:val="0"/>
                <w:sz w:val="22"/>
              </w:rPr>
            </w:pPr>
            <w:r>
              <w:rPr>
                <w:rFonts w:hint="eastAsia" w:ascii="宋体" w:hAnsi="宋体" w:cs="宋体"/>
                <w:kern w:val="0"/>
                <w:sz w:val="22"/>
              </w:rPr>
              <w:t>卡座组合1（2卡座+1餐桌）</w:t>
            </w:r>
          </w:p>
        </w:tc>
        <w:tc>
          <w:tcPr>
            <w:tcW w:w="2001" w:type="dxa"/>
            <w:shd w:val="clear" w:color="auto" w:fill="auto"/>
            <w:vAlign w:val="center"/>
          </w:tcPr>
          <w:p w14:paraId="0254F48E">
            <w:pPr>
              <w:widowControl/>
              <w:jc w:val="center"/>
              <w:rPr>
                <w:rFonts w:ascii="宋体" w:hAnsi="宋体" w:cs="宋体"/>
                <w:kern w:val="0"/>
                <w:sz w:val="22"/>
              </w:rPr>
            </w:pPr>
            <w:r>
              <w:rPr>
                <w:rFonts w:hint="eastAsia" w:ascii="宋体" w:hAnsi="宋体" w:cs="宋体"/>
                <w:kern w:val="0"/>
                <w:sz w:val="22"/>
              </w:rPr>
              <w:t>卡座1200*500*1000H        餐桌1200*650*750H</w:t>
            </w:r>
          </w:p>
        </w:tc>
        <w:tc>
          <w:tcPr>
            <w:tcW w:w="3059" w:type="dxa"/>
            <w:vMerge w:val="restart"/>
            <w:shd w:val="clear" w:color="auto" w:fill="auto"/>
            <w:vAlign w:val="center"/>
          </w:tcPr>
          <w:p w14:paraId="6707E9A1">
            <w:pPr>
              <w:widowControl/>
              <w:jc w:val="left"/>
              <w:rPr>
                <w:rFonts w:ascii="宋体" w:hAnsi="宋体" w:cs="宋体"/>
                <w:kern w:val="0"/>
                <w:sz w:val="22"/>
              </w:rPr>
            </w:pPr>
            <w:r>
              <w:rPr>
                <w:rFonts w:hint="eastAsia" w:ascii="宋体" w:hAnsi="宋体" w:cs="宋体"/>
                <w:kern w:val="0"/>
                <w:sz w:val="22"/>
              </w:rPr>
              <w:t>卡座、餐椅材质：面料采用超千皮饰面，柔软贴手透气性好；内层为高密度海绵，密度达D35度，定型多层弯曲木板材组合而成，椅板：经模具捌层高频热压成型，板材厚度13±1.0mm，椅架为实木框架。优质环保油漆。                                           餐桌材质：1、面材：天然实木木皮（颜色/纹理可选），厚度≥0.6mm；木色淡雅美观，纹理清晰，自然含水率低于0.7%；经过防虫防腐处理，纹理清晰，无刀痕、死结、结巴及虫痕等。</w:t>
            </w:r>
            <w:r>
              <w:rPr>
                <w:rFonts w:hint="eastAsia" w:ascii="宋体" w:hAnsi="宋体" w:cs="宋体"/>
                <w:kern w:val="0"/>
                <w:sz w:val="22"/>
              </w:rPr>
              <w:br w:type="textWrapping"/>
            </w:r>
            <w:r>
              <w:rPr>
                <w:rFonts w:hint="eastAsia" w:ascii="宋体" w:hAnsi="宋体" w:cs="宋体"/>
                <w:kern w:val="0"/>
                <w:sz w:val="22"/>
              </w:rPr>
              <w:t>2、基材：内芯E0级环保标准多层板，厚度18mm，经防虫，防潮，防腐化学处理，板面平整，内胶合强度≥0.45MPa，表面胶合强度≥1.4MPa，板边握螺钉力≥1000N，板面握螺钉力≥1300N，板材符合国家标准室内装饰装修材料人造板及其制品甲醛释放限量标准（需甲醛释放量≤0.03mg/m³）（3）胶水：环保胶水，总挥发性有机物≤40g/L,游离甲醛≤0.05g/kg，卤代烃≤2.0g/kg，不得含苯、甲苯+乙苯+二甲苯。</w:t>
            </w:r>
            <w:r>
              <w:rPr>
                <w:rFonts w:hint="eastAsia" w:ascii="宋体" w:hAnsi="宋体" w:cs="宋体"/>
                <w:kern w:val="0"/>
                <w:sz w:val="22"/>
              </w:rPr>
              <w:br w:type="textWrapping"/>
            </w:r>
            <w:r>
              <w:rPr>
                <w:rFonts w:hint="eastAsia" w:ascii="宋体" w:hAnsi="宋体" w:cs="宋体"/>
                <w:kern w:val="0"/>
                <w:sz w:val="22"/>
              </w:rPr>
              <w:t>3、漆面:面漆要求漆面透明度高、色泽美观不变色、耐热耐磨性强；底漆要求干燥迅速，附着力强。采用具有环保、耐热优质环保油漆。</w:t>
            </w:r>
          </w:p>
        </w:tc>
        <w:tc>
          <w:tcPr>
            <w:tcW w:w="501" w:type="dxa"/>
            <w:shd w:val="clear" w:color="auto" w:fill="auto"/>
            <w:noWrap/>
            <w:vAlign w:val="center"/>
          </w:tcPr>
          <w:p w14:paraId="7845AF1A">
            <w:pPr>
              <w:widowControl/>
              <w:jc w:val="center"/>
              <w:rPr>
                <w:rFonts w:ascii="宋体" w:hAnsi="宋体" w:cs="宋体"/>
                <w:kern w:val="0"/>
                <w:sz w:val="22"/>
              </w:rPr>
            </w:pPr>
            <w:r>
              <w:rPr>
                <w:rFonts w:hint="eastAsia" w:ascii="宋体" w:hAnsi="宋体" w:cs="宋体"/>
                <w:kern w:val="0"/>
                <w:sz w:val="22"/>
              </w:rPr>
              <w:t>7</w:t>
            </w:r>
          </w:p>
        </w:tc>
        <w:tc>
          <w:tcPr>
            <w:tcW w:w="433" w:type="dxa"/>
            <w:shd w:val="clear" w:color="auto" w:fill="auto"/>
            <w:noWrap/>
            <w:vAlign w:val="center"/>
          </w:tcPr>
          <w:p w14:paraId="6D2465CF">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1E156438">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45970" cy="1400175"/>
                  <wp:effectExtent l="0" t="0" r="11430" b="9525"/>
                  <wp:docPr id="1057" name="图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1057"/>
                          <pic:cNvPicPr>
                            <a:picLocks noChangeAspect="1" noChangeArrowheads="1"/>
                          </pic:cNvPicPr>
                        </pic:nvPicPr>
                        <pic:blipFill>
                          <a:blip r:embed="rId33" cstate="print"/>
                          <a:srcRect/>
                          <a:stretch>
                            <a:fillRect/>
                          </a:stretch>
                        </pic:blipFill>
                        <pic:spPr>
                          <a:xfrm>
                            <a:off x="0" y="0"/>
                            <a:ext cx="2045970" cy="1400175"/>
                          </a:xfrm>
                          <a:prstGeom prst="rect">
                            <a:avLst/>
                          </a:prstGeom>
                          <a:noFill/>
                          <a:ln w="1">
                            <a:noFill/>
                            <a:miter lim="800000"/>
                            <a:headEnd/>
                            <a:tailEnd type="none" w="med" len="med"/>
                          </a:ln>
                          <a:effectLst/>
                        </pic:spPr>
                      </pic:pic>
                    </a:graphicData>
                  </a:graphic>
                </wp:inline>
              </w:drawing>
            </w:r>
          </w:p>
          <w:p w14:paraId="7A8A3ADC">
            <w:pPr>
              <w:widowControl/>
              <w:jc w:val="center"/>
              <w:rPr>
                <w:rFonts w:ascii="宋体" w:hAnsi="宋体" w:cs="宋体"/>
                <w:kern w:val="0"/>
                <w:sz w:val="22"/>
              </w:rPr>
            </w:pPr>
          </w:p>
        </w:tc>
      </w:tr>
      <w:tr w14:paraId="4043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250" w:hRule="atLeast"/>
          <w:jc w:val="center"/>
        </w:trPr>
        <w:tc>
          <w:tcPr>
            <w:tcW w:w="532" w:type="dxa"/>
            <w:shd w:val="clear" w:color="auto" w:fill="auto"/>
            <w:noWrap/>
            <w:vAlign w:val="center"/>
          </w:tcPr>
          <w:p w14:paraId="63C9E6B6">
            <w:pPr>
              <w:widowControl/>
              <w:jc w:val="center"/>
              <w:rPr>
                <w:rFonts w:ascii="宋体" w:hAnsi="宋体" w:cs="宋体"/>
                <w:kern w:val="0"/>
                <w:sz w:val="22"/>
              </w:rPr>
            </w:pPr>
            <w:r>
              <w:rPr>
                <w:rFonts w:hint="eastAsia" w:ascii="宋体" w:hAnsi="宋体" w:cs="宋体"/>
                <w:kern w:val="0"/>
                <w:sz w:val="22"/>
              </w:rPr>
              <w:t>26</w:t>
            </w:r>
          </w:p>
        </w:tc>
        <w:tc>
          <w:tcPr>
            <w:tcW w:w="603" w:type="dxa"/>
            <w:shd w:val="clear" w:color="auto" w:fill="auto"/>
            <w:vAlign w:val="center"/>
          </w:tcPr>
          <w:p w14:paraId="04CBEF9F">
            <w:pPr>
              <w:widowControl/>
              <w:jc w:val="center"/>
              <w:rPr>
                <w:rFonts w:ascii="宋体" w:hAnsi="宋体" w:cs="宋体"/>
                <w:kern w:val="0"/>
                <w:sz w:val="22"/>
              </w:rPr>
            </w:pPr>
            <w:r>
              <w:rPr>
                <w:rFonts w:hint="eastAsia" w:ascii="宋体" w:hAnsi="宋体" w:cs="宋体"/>
                <w:kern w:val="0"/>
                <w:sz w:val="22"/>
              </w:rPr>
              <w:t>餐桌椅（1桌4椅）</w:t>
            </w:r>
          </w:p>
        </w:tc>
        <w:tc>
          <w:tcPr>
            <w:tcW w:w="2001" w:type="dxa"/>
            <w:shd w:val="clear" w:color="auto" w:fill="auto"/>
            <w:vAlign w:val="center"/>
          </w:tcPr>
          <w:p w14:paraId="56A9B23A">
            <w:pPr>
              <w:widowControl/>
              <w:jc w:val="center"/>
              <w:rPr>
                <w:rFonts w:ascii="宋体" w:hAnsi="宋体" w:cs="宋体"/>
                <w:kern w:val="0"/>
                <w:sz w:val="22"/>
              </w:rPr>
            </w:pPr>
            <w:r>
              <w:rPr>
                <w:rFonts w:hint="eastAsia" w:ascii="宋体" w:hAnsi="宋体" w:cs="宋体"/>
                <w:kern w:val="0"/>
                <w:sz w:val="22"/>
              </w:rPr>
              <w:t>1300*650*750H</w:t>
            </w:r>
          </w:p>
        </w:tc>
        <w:tc>
          <w:tcPr>
            <w:tcW w:w="3059" w:type="dxa"/>
            <w:vMerge w:val="continue"/>
            <w:vAlign w:val="center"/>
          </w:tcPr>
          <w:p w14:paraId="6967A66B">
            <w:pPr>
              <w:widowControl/>
              <w:jc w:val="left"/>
              <w:rPr>
                <w:rFonts w:ascii="宋体" w:hAnsi="宋体" w:cs="宋体"/>
                <w:kern w:val="0"/>
                <w:sz w:val="22"/>
              </w:rPr>
            </w:pPr>
          </w:p>
        </w:tc>
        <w:tc>
          <w:tcPr>
            <w:tcW w:w="501" w:type="dxa"/>
            <w:shd w:val="clear" w:color="auto" w:fill="auto"/>
            <w:noWrap/>
            <w:vAlign w:val="center"/>
          </w:tcPr>
          <w:p w14:paraId="1662895C">
            <w:pPr>
              <w:widowControl/>
              <w:jc w:val="center"/>
              <w:rPr>
                <w:rFonts w:ascii="宋体" w:hAnsi="宋体" w:cs="宋体"/>
                <w:kern w:val="0"/>
                <w:sz w:val="22"/>
              </w:rPr>
            </w:pPr>
            <w:r>
              <w:rPr>
                <w:rFonts w:hint="eastAsia" w:ascii="宋体" w:hAnsi="宋体" w:cs="宋体"/>
                <w:kern w:val="0"/>
                <w:sz w:val="22"/>
              </w:rPr>
              <w:t>10</w:t>
            </w:r>
          </w:p>
        </w:tc>
        <w:tc>
          <w:tcPr>
            <w:tcW w:w="433" w:type="dxa"/>
            <w:shd w:val="clear" w:color="auto" w:fill="auto"/>
            <w:noWrap/>
            <w:vAlign w:val="center"/>
          </w:tcPr>
          <w:p w14:paraId="15CA29C4">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2DA9F8DE">
            <w:pPr>
              <w:widowControl/>
              <w:jc w:val="center"/>
              <w:rPr>
                <w:rFonts w:hint="eastAsia" w:ascii="宋体" w:hAnsi="宋体" w:cs="宋体"/>
                <w:kern w:val="0"/>
                <w:sz w:val="22"/>
              </w:rPr>
            </w:pPr>
            <w:r>
              <w:rPr>
                <w:rFonts w:hint="eastAsia" w:ascii="宋体" w:hAnsi="宋体" w:cs="宋体"/>
                <w:kern w:val="0"/>
                <w:sz w:val="22"/>
              </w:rPr>
              <w:drawing>
                <wp:inline distT="0" distB="0" distL="114300" distR="114300">
                  <wp:extent cx="2061210" cy="970915"/>
                  <wp:effectExtent l="0" t="0" r="15240" b="635"/>
                  <wp:docPr id="1058" name="图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1058"/>
                          <pic:cNvPicPr>
                            <a:picLocks noChangeAspect="1" noChangeArrowheads="1"/>
                          </pic:cNvPicPr>
                        </pic:nvPicPr>
                        <pic:blipFill>
                          <a:blip r:embed="rId34" cstate="print">
                            <a:lum bright="20000"/>
                          </a:blip>
                          <a:srcRect/>
                          <a:stretch>
                            <a:fillRect/>
                          </a:stretch>
                        </pic:blipFill>
                        <pic:spPr>
                          <a:xfrm>
                            <a:off x="0" y="0"/>
                            <a:ext cx="2061210" cy="970915"/>
                          </a:xfrm>
                          <a:prstGeom prst="rect">
                            <a:avLst/>
                          </a:prstGeom>
                          <a:noFill/>
                          <a:ln w="1">
                            <a:noFill/>
                            <a:miter lim="800000"/>
                            <a:headEnd/>
                            <a:tailEnd type="none" w="med" len="med"/>
                          </a:ln>
                          <a:effectLst/>
                        </pic:spPr>
                      </pic:pic>
                    </a:graphicData>
                  </a:graphic>
                </wp:inline>
              </w:drawing>
            </w:r>
          </w:p>
          <w:p w14:paraId="4015FB21">
            <w:pPr>
              <w:widowControl/>
              <w:jc w:val="center"/>
              <w:rPr>
                <w:rFonts w:hint="eastAsia" w:ascii="宋体" w:hAnsi="宋体" w:cs="宋体"/>
                <w:kern w:val="0"/>
                <w:sz w:val="22"/>
              </w:rPr>
            </w:pPr>
          </w:p>
          <w:p w14:paraId="634457D6">
            <w:pPr>
              <w:widowControl/>
              <w:jc w:val="center"/>
              <w:rPr>
                <w:rFonts w:hint="eastAsia" w:ascii="宋体" w:hAnsi="宋体" w:cs="宋体"/>
                <w:kern w:val="0"/>
                <w:sz w:val="22"/>
              </w:rPr>
            </w:pPr>
          </w:p>
          <w:p w14:paraId="62829BF3">
            <w:pPr>
              <w:widowControl/>
              <w:jc w:val="center"/>
              <w:rPr>
                <w:rFonts w:ascii="宋体" w:hAnsi="宋体" w:cs="宋体"/>
                <w:kern w:val="0"/>
                <w:sz w:val="22"/>
              </w:rPr>
            </w:pPr>
          </w:p>
        </w:tc>
      </w:tr>
      <w:tr w14:paraId="1763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250" w:hRule="atLeast"/>
          <w:jc w:val="center"/>
        </w:trPr>
        <w:tc>
          <w:tcPr>
            <w:tcW w:w="532" w:type="dxa"/>
            <w:shd w:val="clear" w:color="auto" w:fill="auto"/>
            <w:noWrap/>
            <w:vAlign w:val="center"/>
          </w:tcPr>
          <w:p w14:paraId="2BD79FE2">
            <w:pPr>
              <w:widowControl/>
              <w:jc w:val="center"/>
              <w:rPr>
                <w:rFonts w:ascii="宋体" w:hAnsi="宋体" w:cs="宋体"/>
                <w:kern w:val="0"/>
                <w:sz w:val="22"/>
              </w:rPr>
            </w:pPr>
            <w:r>
              <w:rPr>
                <w:rFonts w:hint="eastAsia" w:ascii="宋体" w:hAnsi="宋体" w:cs="宋体"/>
                <w:kern w:val="0"/>
                <w:sz w:val="22"/>
              </w:rPr>
              <w:t>27</w:t>
            </w:r>
          </w:p>
        </w:tc>
        <w:tc>
          <w:tcPr>
            <w:tcW w:w="603" w:type="dxa"/>
            <w:shd w:val="clear" w:color="auto" w:fill="auto"/>
            <w:vAlign w:val="center"/>
          </w:tcPr>
          <w:p w14:paraId="68365BBC">
            <w:pPr>
              <w:widowControl/>
              <w:jc w:val="center"/>
              <w:rPr>
                <w:rFonts w:ascii="宋体" w:hAnsi="宋体" w:cs="宋体"/>
                <w:kern w:val="0"/>
                <w:sz w:val="22"/>
              </w:rPr>
            </w:pPr>
            <w:r>
              <w:rPr>
                <w:rFonts w:hint="eastAsia" w:ascii="宋体" w:hAnsi="宋体" w:cs="宋体"/>
                <w:kern w:val="0"/>
                <w:sz w:val="22"/>
              </w:rPr>
              <w:t>餐桌椅（1桌6椅）</w:t>
            </w:r>
          </w:p>
        </w:tc>
        <w:tc>
          <w:tcPr>
            <w:tcW w:w="2001" w:type="dxa"/>
            <w:shd w:val="clear" w:color="auto" w:fill="auto"/>
            <w:vAlign w:val="center"/>
          </w:tcPr>
          <w:p w14:paraId="455DCAB7">
            <w:pPr>
              <w:widowControl/>
              <w:jc w:val="center"/>
              <w:rPr>
                <w:rFonts w:ascii="宋体" w:hAnsi="宋体" w:cs="宋体"/>
                <w:kern w:val="0"/>
                <w:sz w:val="22"/>
              </w:rPr>
            </w:pPr>
            <w:r>
              <w:rPr>
                <w:rFonts w:hint="eastAsia" w:ascii="宋体" w:hAnsi="宋体" w:cs="宋体"/>
                <w:kern w:val="0"/>
                <w:sz w:val="22"/>
              </w:rPr>
              <w:t>2000*650*750H</w:t>
            </w:r>
          </w:p>
        </w:tc>
        <w:tc>
          <w:tcPr>
            <w:tcW w:w="3059" w:type="dxa"/>
            <w:vMerge w:val="continue"/>
            <w:vAlign w:val="center"/>
          </w:tcPr>
          <w:p w14:paraId="35ABEA5D">
            <w:pPr>
              <w:widowControl/>
              <w:jc w:val="left"/>
              <w:rPr>
                <w:rFonts w:ascii="宋体" w:hAnsi="宋体" w:cs="宋体"/>
                <w:kern w:val="0"/>
                <w:sz w:val="22"/>
              </w:rPr>
            </w:pPr>
          </w:p>
        </w:tc>
        <w:tc>
          <w:tcPr>
            <w:tcW w:w="501" w:type="dxa"/>
            <w:shd w:val="clear" w:color="auto" w:fill="auto"/>
            <w:noWrap/>
            <w:vAlign w:val="center"/>
          </w:tcPr>
          <w:p w14:paraId="742A7A00">
            <w:pPr>
              <w:widowControl/>
              <w:jc w:val="center"/>
              <w:rPr>
                <w:rFonts w:ascii="宋体" w:hAnsi="宋体" w:cs="宋体"/>
                <w:kern w:val="0"/>
                <w:sz w:val="22"/>
              </w:rPr>
            </w:pPr>
            <w:r>
              <w:rPr>
                <w:rFonts w:hint="eastAsia" w:ascii="宋体" w:hAnsi="宋体" w:cs="宋体"/>
                <w:kern w:val="0"/>
                <w:sz w:val="22"/>
              </w:rPr>
              <w:t>4</w:t>
            </w:r>
          </w:p>
        </w:tc>
        <w:tc>
          <w:tcPr>
            <w:tcW w:w="433" w:type="dxa"/>
            <w:shd w:val="clear" w:color="auto" w:fill="auto"/>
            <w:noWrap/>
            <w:vAlign w:val="center"/>
          </w:tcPr>
          <w:p w14:paraId="07ADE327">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0FBEDD71">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05330" cy="932815"/>
                  <wp:effectExtent l="0" t="0" r="13970" b="635"/>
                  <wp:docPr id="1059" name="图片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1059"/>
                          <pic:cNvPicPr>
                            <a:picLocks noChangeAspect="1" noChangeArrowheads="1"/>
                          </pic:cNvPicPr>
                        </pic:nvPicPr>
                        <pic:blipFill>
                          <a:blip r:embed="rId34" cstate="print">
                            <a:lum bright="20000"/>
                          </a:blip>
                          <a:srcRect/>
                          <a:stretch>
                            <a:fillRect/>
                          </a:stretch>
                        </pic:blipFill>
                        <pic:spPr>
                          <a:xfrm>
                            <a:off x="0" y="0"/>
                            <a:ext cx="2005330" cy="932815"/>
                          </a:xfrm>
                          <a:prstGeom prst="rect">
                            <a:avLst/>
                          </a:prstGeom>
                          <a:noFill/>
                          <a:ln w="1">
                            <a:noFill/>
                            <a:miter lim="800000"/>
                            <a:headEnd/>
                            <a:tailEnd type="none" w="med" len="med"/>
                          </a:ln>
                          <a:effectLst/>
                        </pic:spPr>
                      </pic:pic>
                    </a:graphicData>
                  </a:graphic>
                </wp:inline>
              </w:drawing>
            </w:r>
          </w:p>
          <w:p w14:paraId="2DA0A951">
            <w:pPr>
              <w:widowControl/>
              <w:jc w:val="center"/>
              <w:rPr>
                <w:rFonts w:ascii="宋体" w:hAnsi="宋体" w:cs="宋体"/>
                <w:kern w:val="0"/>
                <w:sz w:val="22"/>
              </w:rPr>
            </w:pPr>
          </w:p>
          <w:p w14:paraId="6950ABD4">
            <w:pPr>
              <w:widowControl/>
              <w:jc w:val="center"/>
              <w:rPr>
                <w:rFonts w:ascii="宋体" w:hAnsi="宋体" w:cs="宋体"/>
                <w:kern w:val="0"/>
                <w:sz w:val="22"/>
              </w:rPr>
            </w:pPr>
          </w:p>
        </w:tc>
      </w:tr>
      <w:tr w14:paraId="0042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115" w:hRule="atLeast"/>
          <w:jc w:val="center"/>
        </w:trPr>
        <w:tc>
          <w:tcPr>
            <w:tcW w:w="532" w:type="dxa"/>
            <w:shd w:val="clear" w:color="auto" w:fill="auto"/>
            <w:noWrap/>
            <w:vAlign w:val="center"/>
          </w:tcPr>
          <w:p w14:paraId="0FC571E7">
            <w:pPr>
              <w:widowControl/>
              <w:jc w:val="center"/>
              <w:rPr>
                <w:rFonts w:ascii="宋体" w:hAnsi="宋体" w:cs="宋体"/>
                <w:kern w:val="0"/>
                <w:sz w:val="22"/>
              </w:rPr>
            </w:pPr>
            <w:r>
              <w:rPr>
                <w:rFonts w:hint="eastAsia" w:ascii="宋体" w:hAnsi="宋体" w:cs="宋体"/>
                <w:kern w:val="0"/>
                <w:sz w:val="22"/>
              </w:rPr>
              <w:t>28</w:t>
            </w:r>
          </w:p>
        </w:tc>
        <w:tc>
          <w:tcPr>
            <w:tcW w:w="603" w:type="dxa"/>
            <w:shd w:val="clear" w:color="auto" w:fill="auto"/>
            <w:vAlign w:val="center"/>
          </w:tcPr>
          <w:p w14:paraId="5B78A116">
            <w:pPr>
              <w:widowControl/>
              <w:jc w:val="center"/>
              <w:rPr>
                <w:rFonts w:ascii="宋体" w:hAnsi="宋体" w:cs="宋体"/>
                <w:kern w:val="0"/>
                <w:sz w:val="22"/>
              </w:rPr>
            </w:pPr>
            <w:r>
              <w:rPr>
                <w:rFonts w:hint="eastAsia" w:ascii="宋体" w:hAnsi="宋体" w:cs="宋体"/>
                <w:kern w:val="0"/>
                <w:sz w:val="22"/>
              </w:rPr>
              <w:t>卡座组合2（圆形）</w:t>
            </w:r>
          </w:p>
        </w:tc>
        <w:tc>
          <w:tcPr>
            <w:tcW w:w="2001" w:type="dxa"/>
            <w:shd w:val="clear" w:color="auto" w:fill="auto"/>
            <w:vAlign w:val="center"/>
          </w:tcPr>
          <w:p w14:paraId="105B8FB0">
            <w:pPr>
              <w:widowControl/>
              <w:jc w:val="center"/>
              <w:rPr>
                <w:rFonts w:ascii="宋体" w:hAnsi="宋体" w:cs="宋体"/>
                <w:kern w:val="0"/>
                <w:sz w:val="22"/>
              </w:rPr>
            </w:pPr>
            <w:r>
              <w:rPr>
                <w:rFonts w:hint="eastAsia" w:ascii="宋体" w:hAnsi="宋体" w:cs="宋体"/>
                <w:kern w:val="0"/>
                <w:sz w:val="22"/>
              </w:rPr>
              <w:t>1200φ*500*1000H</w:t>
            </w:r>
          </w:p>
        </w:tc>
        <w:tc>
          <w:tcPr>
            <w:tcW w:w="3059" w:type="dxa"/>
            <w:vMerge w:val="continue"/>
            <w:vAlign w:val="center"/>
          </w:tcPr>
          <w:p w14:paraId="6EBBF9D6">
            <w:pPr>
              <w:widowControl/>
              <w:jc w:val="left"/>
              <w:rPr>
                <w:rFonts w:ascii="宋体" w:hAnsi="宋体" w:cs="宋体"/>
                <w:kern w:val="0"/>
                <w:sz w:val="22"/>
              </w:rPr>
            </w:pPr>
          </w:p>
        </w:tc>
        <w:tc>
          <w:tcPr>
            <w:tcW w:w="501" w:type="dxa"/>
            <w:shd w:val="clear" w:color="auto" w:fill="auto"/>
            <w:noWrap/>
            <w:vAlign w:val="center"/>
          </w:tcPr>
          <w:p w14:paraId="58C222C9">
            <w:pPr>
              <w:widowControl/>
              <w:jc w:val="center"/>
              <w:rPr>
                <w:rFonts w:ascii="宋体" w:hAnsi="宋体" w:cs="宋体"/>
                <w:kern w:val="0"/>
                <w:sz w:val="22"/>
              </w:rPr>
            </w:pPr>
            <w:r>
              <w:rPr>
                <w:rFonts w:hint="eastAsia" w:ascii="宋体" w:hAnsi="宋体" w:cs="宋体"/>
                <w:kern w:val="0"/>
                <w:sz w:val="22"/>
              </w:rPr>
              <w:t>2</w:t>
            </w:r>
          </w:p>
        </w:tc>
        <w:tc>
          <w:tcPr>
            <w:tcW w:w="433" w:type="dxa"/>
            <w:shd w:val="clear" w:color="auto" w:fill="auto"/>
            <w:noWrap/>
            <w:vAlign w:val="center"/>
          </w:tcPr>
          <w:p w14:paraId="20D9442E">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626BAA9D">
            <w:pPr>
              <w:widowControl/>
              <w:jc w:val="center"/>
              <w:rPr>
                <w:rFonts w:hint="eastAsia" w:ascii="宋体" w:hAnsi="宋体" w:cs="宋体"/>
                <w:kern w:val="0"/>
                <w:sz w:val="22"/>
              </w:rPr>
            </w:pPr>
            <w:r>
              <w:rPr>
                <w:rFonts w:hint="eastAsia" w:ascii="宋体" w:hAnsi="宋体" w:cs="宋体"/>
                <w:kern w:val="0"/>
                <w:sz w:val="22"/>
              </w:rPr>
              <w:drawing>
                <wp:inline distT="0" distB="0" distL="114300" distR="114300">
                  <wp:extent cx="1885950" cy="1200150"/>
                  <wp:effectExtent l="0" t="0" r="0" b="0"/>
                  <wp:docPr id="1060" name="图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图片 1060"/>
                          <pic:cNvPicPr>
                            <a:picLocks noChangeAspect="1" noChangeArrowheads="1"/>
                          </pic:cNvPicPr>
                        </pic:nvPicPr>
                        <pic:blipFill>
                          <a:blip r:embed="rId35" cstate="print">
                            <a:lum bright="20000"/>
                          </a:blip>
                          <a:srcRect/>
                          <a:stretch>
                            <a:fillRect/>
                          </a:stretch>
                        </pic:blipFill>
                        <pic:spPr>
                          <a:xfrm>
                            <a:off x="0" y="0"/>
                            <a:ext cx="1885950" cy="1200150"/>
                          </a:xfrm>
                          <a:prstGeom prst="rect">
                            <a:avLst/>
                          </a:prstGeom>
                          <a:noFill/>
                          <a:ln w="1">
                            <a:noFill/>
                            <a:miter lim="800000"/>
                            <a:headEnd/>
                            <a:tailEnd type="none" w="med" len="med"/>
                          </a:ln>
                          <a:effectLst/>
                        </pic:spPr>
                      </pic:pic>
                    </a:graphicData>
                  </a:graphic>
                </wp:inline>
              </w:drawing>
            </w:r>
          </w:p>
          <w:p w14:paraId="3CD8C5C5">
            <w:pPr>
              <w:widowControl/>
              <w:jc w:val="center"/>
              <w:rPr>
                <w:rFonts w:hint="eastAsia" w:ascii="宋体" w:hAnsi="宋体" w:cs="宋体"/>
                <w:kern w:val="0"/>
                <w:sz w:val="22"/>
              </w:rPr>
            </w:pPr>
          </w:p>
          <w:p w14:paraId="31AB12E1">
            <w:pPr>
              <w:widowControl/>
              <w:jc w:val="center"/>
              <w:rPr>
                <w:rFonts w:hint="eastAsia" w:ascii="宋体" w:hAnsi="宋体" w:cs="宋体"/>
                <w:kern w:val="0"/>
                <w:sz w:val="22"/>
              </w:rPr>
            </w:pPr>
          </w:p>
        </w:tc>
      </w:tr>
      <w:tr w14:paraId="275C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1980" w:hRule="atLeast"/>
          <w:jc w:val="center"/>
        </w:trPr>
        <w:tc>
          <w:tcPr>
            <w:tcW w:w="532" w:type="dxa"/>
            <w:shd w:val="clear" w:color="auto" w:fill="auto"/>
            <w:noWrap/>
            <w:vAlign w:val="center"/>
          </w:tcPr>
          <w:p w14:paraId="5BFF412C">
            <w:pPr>
              <w:widowControl/>
              <w:jc w:val="center"/>
              <w:rPr>
                <w:rFonts w:ascii="宋体" w:hAnsi="宋体" w:cs="宋体"/>
                <w:kern w:val="0"/>
                <w:sz w:val="22"/>
              </w:rPr>
            </w:pPr>
            <w:r>
              <w:rPr>
                <w:rFonts w:hint="eastAsia" w:ascii="宋体" w:hAnsi="宋体" w:cs="宋体"/>
                <w:kern w:val="0"/>
                <w:sz w:val="22"/>
              </w:rPr>
              <w:t>29</w:t>
            </w:r>
          </w:p>
        </w:tc>
        <w:tc>
          <w:tcPr>
            <w:tcW w:w="603" w:type="dxa"/>
            <w:shd w:val="clear" w:color="auto" w:fill="auto"/>
            <w:vAlign w:val="center"/>
          </w:tcPr>
          <w:p w14:paraId="6DE4902A">
            <w:pPr>
              <w:widowControl/>
              <w:jc w:val="center"/>
              <w:rPr>
                <w:rFonts w:ascii="宋体" w:hAnsi="宋体" w:cs="宋体"/>
                <w:kern w:val="0"/>
                <w:sz w:val="22"/>
              </w:rPr>
            </w:pPr>
            <w:r>
              <w:rPr>
                <w:rFonts w:hint="eastAsia" w:ascii="宋体" w:hAnsi="宋体" w:cs="宋体"/>
                <w:kern w:val="0"/>
                <w:sz w:val="22"/>
              </w:rPr>
              <w:t>圆餐桌椅（1桌2椅）</w:t>
            </w:r>
          </w:p>
        </w:tc>
        <w:tc>
          <w:tcPr>
            <w:tcW w:w="2001" w:type="dxa"/>
            <w:shd w:val="clear" w:color="auto" w:fill="auto"/>
            <w:vAlign w:val="center"/>
          </w:tcPr>
          <w:p w14:paraId="0B49F4CE">
            <w:pPr>
              <w:widowControl/>
              <w:jc w:val="center"/>
              <w:rPr>
                <w:rFonts w:ascii="宋体" w:hAnsi="宋体" w:cs="宋体"/>
                <w:kern w:val="0"/>
                <w:sz w:val="22"/>
              </w:rPr>
            </w:pPr>
            <w:r>
              <w:rPr>
                <w:rFonts w:hint="eastAsia" w:ascii="宋体" w:hAnsi="宋体" w:cs="宋体"/>
                <w:kern w:val="0"/>
                <w:sz w:val="22"/>
              </w:rPr>
              <w:t>700φ*750H</w:t>
            </w:r>
          </w:p>
        </w:tc>
        <w:tc>
          <w:tcPr>
            <w:tcW w:w="3059" w:type="dxa"/>
            <w:vMerge w:val="continue"/>
            <w:vAlign w:val="center"/>
          </w:tcPr>
          <w:p w14:paraId="6475A8D0">
            <w:pPr>
              <w:widowControl/>
              <w:jc w:val="left"/>
              <w:rPr>
                <w:rFonts w:ascii="宋体" w:hAnsi="宋体" w:cs="宋体"/>
                <w:kern w:val="0"/>
                <w:sz w:val="22"/>
              </w:rPr>
            </w:pPr>
          </w:p>
        </w:tc>
        <w:tc>
          <w:tcPr>
            <w:tcW w:w="501" w:type="dxa"/>
            <w:shd w:val="clear" w:color="auto" w:fill="auto"/>
            <w:noWrap/>
            <w:vAlign w:val="center"/>
          </w:tcPr>
          <w:p w14:paraId="1A41C3DF">
            <w:pPr>
              <w:widowControl/>
              <w:jc w:val="center"/>
              <w:rPr>
                <w:rFonts w:ascii="宋体" w:hAnsi="宋体" w:cs="宋体"/>
                <w:kern w:val="0"/>
                <w:sz w:val="22"/>
              </w:rPr>
            </w:pPr>
            <w:r>
              <w:rPr>
                <w:rFonts w:hint="eastAsia" w:ascii="宋体" w:hAnsi="宋体" w:cs="宋体"/>
                <w:kern w:val="0"/>
                <w:sz w:val="22"/>
              </w:rPr>
              <w:t>2</w:t>
            </w:r>
          </w:p>
        </w:tc>
        <w:tc>
          <w:tcPr>
            <w:tcW w:w="433" w:type="dxa"/>
            <w:shd w:val="clear" w:color="auto" w:fill="auto"/>
            <w:noWrap/>
            <w:vAlign w:val="center"/>
          </w:tcPr>
          <w:p w14:paraId="4B8FD128">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5515A67B">
            <w:pPr>
              <w:widowControl/>
              <w:jc w:val="center"/>
              <w:rPr>
                <w:rFonts w:hint="eastAsia" w:ascii="宋体" w:hAnsi="宋体" w:cs="宋体"/>
                <w:kern w:val="0"/>
                <w:sz w:val="22"/>
              </w:rPr>
            </w:pPr>
            <w:r>
              <w:rPr>
                <w:rFonts w:hint="eastAsia" w:ascii="宋体" w:hAnsi="宋体" w:cs="宋体"/>
                <w:kern w:val="0"/>
                <w:sz w:val="22"/>
              </w:rPr>
              <w:drawing>
                <wp:inline distT="0" distB="0" distL="114300" distR="114300">
                  <wp:extent cx="2034540" cy="1494790"/>
                  <wp:effectExtent l="0" t="0" r="3810" b="10160"/>
                  <wp:docPr id="1061" name="图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图片 1061"/>
                          <pic:cNvPicPr>
                            <a:picLocks noChangeAspect="1" noChangeArrowheads="1"/>
                          </pic:cNvPicPr>
                        </pic:nvPicPr>
                        <pic:blipFill>
                          <a:blip r:embed="rId35" cstate="print">
                            <a:lum bright="20000"/>
                          </a:blip>
                          <a:srcRect/>
                          <a:stretch>
                            <a:fillRect/>
                          </a:stretch>
                        </pic:blipFill>
                        <pic:spPr>
                          <a:xfrm>
                            <a:off x="0" y="0"/>
                            <a:ext cx="2034540" cy="1494790"/>
                          </a:xfrm>
                          <a:prstGeom prst="rect">
                            <a:avLst/>
                          </a:prstGeom>
                          <a:noFill/>
                          <a:ln w="1">
                            <a:noFill/>
                            <a:miter lim="800000"/>
                            <a:headEnd/>
                            <a:tailEnd type="none" w="med" len="med"/>
                          </a:ln>
                          <a:effectLst/>
                        </pic:spPr>
                      </pic:pic>
                    </a:graphicData>
                  </a:graphic>
                </wp:inline>
              </w:drawing>
            </w:r>
          </w:p>
          <w:p w14:paraId="1BEA5011">
            <w:pPr>
              <w:widowControl/>
              <w:jc w:val="center"/>
              <w:rPr>
                <w:rFonts w:hint="eastAsia" w:ascii="宋体" w:hAnsi="宋体" w:cs="宋体"/>
                <w:kern w:val="0"/>
                <w:sz w:val="22"/>
              </w:rPr>
            </w:pPr>
          </w:p>
          <w:p w14:paraId="61722123">
            <w:pPr>
              <w:widowControl/>
              <w:jc w:val="center"/>
              <w:rPr>
                <w:rFonts w:hint="eastAsia" w:ascii="宋体" w:hAnsi="宋体" w:cs="宋体"/>
                <w:kern w:val="0"/>
                <w:sz w:val="22"/>
              </w:rPr>
            </w:pPr>
          </w:p>
        </w:tc>
      </w:tr>
      <w:tr w14:paraId="5FC3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5130" w:hRule="atLeast"/>
          <w:jc w:val="center"/>
        </w:trPr>
        <w:tc>
          <w:tcPr>
            <w:tcW w:w="532" w:type="dxa"/>
            <w:shd w:val="clear" w:color="auto" w:fill="auto"/>
            <w:noWrap/>
            <w:vAlign w:val="center"/>
          </w:tcPr>
          <w:p w14:paraId="43403384">
            <w:pPr>
              <w:widowControl/>
              <w:jc w:val="center"/>
              <w:rPr>
                <w:rFonts w:ascii="宋体" w:hAnsi="宋体" w:cs="宋体"/>
                <w:kern w:val="0"/>
                <w:sz w:val="22"/>
              </w:rPr>
            </w:pPr>
            <w:r>
              <w:rPr>
                <w:rFonts w:hint="eastAsia" w:ascii="宋体" w:hAnsi="宋体" w:cs="宋体"/>
                <w:kern w:val="0"/>
                <w:sz w:val="22"/>
              </w:rPr>
              <w:t>30</w:t>
            </w:r>
          </w:p>
        </w:tc>
        <w:tc>
          <w:tcPr>
            <w:tcW w:w="603" w:type="dxa"/>
            <w:shd w:val="clear" w:color="auto" w:fill="auto"/>
            <w:vAlign w:val="center"/>
          </w:tcPr>
          <w:p w14:paraId="1509A801">
            <w:pPr>
              <w:widowControl/>
              <w:jc w:val="center"/>
              <w:rPr>
                <w:rFonts w:ascii="宋体" w:hAnsi="宋体" w:cs="宋体"/>
                <w:kern w:val="0"/>
                <w:sz w:val="22"/>
              </w:rPr>
            </w:pPr>
            <w:r>
              <w:rPr>
                <w:rFonts w:hint="eastAsia" w:ascii="宋体" w:hAnsi="宋体" w:cs="宋体"/>
                <w:kern w:val="0"/>
                <w:sz w:val="22"/>
              </w:rPr>
              <w:t>备勤办公桌</w:t>
            </w:r>
          </w:p>
        </w:tc>
        <w:tc>
          <w:tcPr>
            <w:tcW w:w="2001" w:type="dxa"/>
            <w:shd w:val="clear" w:color="auto" w:fill="auto"/>
            <w:vAlign w:val="center"/>
          </w:tcPr>
          <w:p w14:paraId="3C22E418">
            <w:pPr>
              <w:widowControl/>
              <w:jc w:val="center"/>
              <w:rPr>
                <w:rFonts w:ascii="宋体" w:hAnsi="宋体" w:cs="宋体"/>
                <w:kern w:val="0"/>
                <w:sz w:val="22"/>
              </w:rPr>
            </w:pPr>
            <w:r>
              <w:rPr>
                <w:rFonts w:hint="eastAsia" w:ascii="宋体" w:hAnsi="宋体" w:cs="宋体"/>
                <w:kern w:val="0"/>
                <w:sz w:val="22"/>
              </w:rPr>
              <w:t>2400*600*750H</w:t>
            </w:r>
          </w:p>
        </w:tc>
        <w:tc>
          <w:tcPr>
            <w:tcW w:w="3059" w:type="dxa"/>
            <w:shd w:val="clear" w:color="auto" w:fill="auto"/>
            <w:vAlign w:val="center"/>
          </w:tcPr>
          <w:p w14:paraId="67A9B749">
            <w:pPr>
              <w:widowControl/>
              <w:jc w:val="left"/>
              <w:rPr>
                <w:rFonts w:ascii="宋体" w:hAnsi="宋体" w:cs="宋体"/>
                <w:kern w:val="0"/>
                <w:sz w:val="22"/>
              </w:rPr>
            </w:pPr>
            <w:r>
              <w:rPr>
                <w:rFonts w:hint="eastAsia" w:ascii="宋体" w:hAnsi="宋体" w:cs="宋体"/>
                <w:kern w:val="0"/>
                <w:sz w:val="22"/>
              </w:rPr>
              <w:t>1.面材：优质厚度≥1.0mm防火板双饰面，颜色/纹理可选。</w:t>
            </w:r>
            <w:r>
              <w:rPr>
                <w:rFonts w:hint="eastAsia" w:ascii="宋体" w:hAnsi="宋体" w:cs="宋体"/>
                <w:kern w:val="0"/>
                <w:sz w:val="22"/>
              </w:rPr>
              <w:br w:type="textWrapping"/>
            </w:r>
            <w:r>
              <w:rPr>
                <w:rFonts w:hint="eastAsia" w:ascii="宋体" w:hAnsi="宋体" w:cs="宋体"/>
                <w:kern w:val="0"/>
                <w:sz w:val="22"/>
              </w:rPr>
              <w:t xml:space="preserve">2.基材：选用优质 E0级多层板，符合国家标准，甲醛释放量≤0.025mg/m³。                                                                   </w:t>
            </w:r>
            <w:r>
              <w:rPr>
                <w:rFonts w:hint="eastAsia" w:ascii="宋体" w:hAnsi="宋体" w:cs="宋体"/>
                <w:kern w:val="0"/>
                <w:sz w:val="22"/>
              </w:rPr>
              <w:br w:type="textWrapping"/>
            </w:r>
            <w:r>
              <w:rPr>
                <w:rFonts w:hint="eastAsia" w:ascii="宋体" w:hAnsi="宋体" w:cs="宋体"/>
                <w:kern w:val="0"/>
                <w:sz w:val="22"/>
              </w:rPr>
              <w:t>3.封边：优质PVC封边，精修边、倒角、抛光清洁，无胶痕、手感顺滑。</w:t>
            </w:r>
            <w:r>
              <w:rPr>
                <w:rFonts w:hint="eastAsia" w:ascii="宋体" w:hAnsi="宋体" w:cs="宋体"/>
                <w:kern w:val="0"/>
                <w:sz w:val="22"/>
              </w:rPr>
              <w:br w:type="textWrapping"/>
            </w:r>
            <w:r>
              <w:rPr>
                <w:rFonts w:hint="eastAsia" w:ascii="宋体" w:hAnsi="宋体" w:cs="宋体"/>
                <w:kern w:val="0"/>
                <w:sz w:val="22"/>
              </w:rPr>
              <w:t>4.铝合金线盒300MM+钢制线槽。</w:t>
            </w:r>
            <w:r>
              <w:rPr>
                <w:rFonts w:hint="eastAsia" w:ascii="宋体" w:hAnsi="宋体" w:cs="宋体"/>
                <w:kern w:val="0"/>
                <w:sz w:val="22"/>
              </w:rPr>
              <w:br w:type="textWrapping"/>
            </w:r>
            <w:r>
              <w:rPr>
                <w:rFonts w:hint="eastAsia" w:ascii="宋体" w:hAnsi="宋体" w:cs="宋体"/>
                <w:kern w:val="0"/>
                <w:sz w:val="22"/>
              </w:rPr>
              <w:t>5.桌脚：（优质静电粉末喷涂钢脚），门字型脚架。</w:t>
            </w:r>
            <w:r>
              <w:rPr>
                <w:rFonts w:hint="eastAsia" w:ascii="宋体" w:hAnsi="宋体" w:cs="宋体"/>
                <w:kern w:val="0"/>
                <w:sz w:val="22"/>
              </w:rPr>
              <w:br w:type="textWrapping"/>
            </w:r>
            <w:r>
              <w:rPr>
                <w:rFonts w:hint="eastAsia" w:ascii="宋体" w:hAnsi="宋体" w:cs="宋体"/>
                <w:kern w:val="0"/>
                <w:sz w:val="22"/>
              </w:rPr>
              <w:t>6.下部吊挡板。</w:t>
            </w:r>
            <w:r>
              <w:rPr>
                <w:rFonts w:hint="eastAsia" w:ascii="宋体" w:hAnsi="宋体" w:cs="宋体"/>
                <w:kern w:val="0"/>
                <w:sz w:val="22"/>
              </w:rPr>
              <w:br w:type="textWrapping"/>
            </w:r>
            <w:r>
              <w:rPr>
                <w:rFonts w:hint="eastAsia" w:ascii="宋体" w:hAnsi="宋体" w:cs="宋体"/>
                <w:kern w:val="0"/>
                <w:sz w:val="22"/>
              </w:rPr>
              <w:t>7.优质五金配件。</w:t>
            </w:r>
            <w:r>
              <w:rPr>
                <w:rFonts w:hint="eastAsia" w:ascii="宋体" w:hAnsi="宋体" w:cs="宋体"/>
                <w:kern w:val="0"/>
                <w:sz w:val="22"/>
              </w:rPr>
              <w:br w:type="textWrapping"/>
            </w:r>
            <w:r>
              <w:rPr>
                <w:rFonts w:hint="eastAsia" w:ascii="宋体" w:hAnsi="宋体" w:cs="宋体"/>
                <w:kern w:val="0"/>
                <w:sz w:val="22"/>
              </w:rPr>
              <w:t>8.桌边带隔断底柜，底柜脚轮带上锁功能。</w:t>
            </w:r>
            <w:r>
              <w:rPr>
                <w:rFonts w:hint="eastAsia" w:ascii="宋体" w:hAnsi="宋体" w:cs="宋体"/>
                <w:kern w:val="0"/>
                <w:sz w:val="22"/>
              </w:rPr>
              <w:br w:type="textWrapping"/>
            </w:r>
            <w:r>
              <w:rPr>
                <w:rFonts w:hint="eastAsia" w:ascii="宋体" w:hAnsi="宋体" w:cs="宋体"/>
                <w:kern w:val="0"/>
                <w:sz w:val="22"/>
              </w:rPr>
              <w:t>9.桌面有网口和插座，隐蔽走线。</w:t>
            </w:r>
          </w:p>
        </w:tc>
        <w:tc>
          <w:tcPr>
            <w:tcW w:w="501" w:type="dxa"/>
            <w:shd w:val="clear" w:color="auto" w:fill="auto"/>
            <w:noWrap/>
            <w:vAlign w:val="center"/>
          </w:tcPr>
          <w:p w14:paraId="1A884218">
            <w:pPr>
              <w:widowControl/>
              <w:jc w:val="center"/>
              <w:rPr>
                <w:rFonts w:ascii="宋体" w:hAnsi="宋体" w:cs="宋体"/>
                <w:kern w:val="0"/>
                <w:sz w:val="22"/>
              </w:rPr>
            </w:pPr>
            <w:r>
              <w:rPr>
                <w:rFonts w:hint="eastAsia" w:ascii="宋体" w:hAnsi="宋体" w:cs="宋体"/>
                <w:kern w:val="0"/>
                <w:sz w:val="22"/>
              </w:rPr>
              <w:t>18</w:t>
            </w:r>
          </w:p>
        </w:tc>
        <w:tc>
          <w:tcPr>
            <w:tcW w:w="433" w:type="dxa"/>
            <w:shd w:val="clear" w:color="auto" w:fill="auto"/>
            <w:noWrap/>
            <w:vAlign w:val="center"/>
          </w:tcPr>
          <w:p w14:paraId="778AEA2E">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678C4CE3">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50415" cy="856615"/>
                  <wp:effectExtent l="0" t="0" r="6985" b="635"/>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1062"/>
                          <pic:cNvPicPr>
                            <a:picLocks noChangeAspect="1" noChangeArrowheads="1"/>
                          </pic:cNvPicPr>
                        </pic:nvPicPr>
                        <pic:blipFill>
                          <a:blip r:embed="rId36" cstate="print"/>
                          <a:srcRect/>
                          <a:stretch>
                            <a:fillRect/>
                          </a:stretch>
                        </pic:blipFill>
                        <pic:spPr>
                          <a:xfrm>
                            <a:off x="0" y="0"/>
                            <a:ext cx="2050415" cy="856615"/>
                          </a:xfrm>
                          <a:prstGeom prst="rect">
                            <a:avLst/>
                          </a:prstGeom>
                          <a:noFill/>
                          <a:ln w="1">
                            <a:noFill/>
                            <a:miter lim="800000"/>
                            <a:headEnd/>
                            <a:tailEnd type="none" w="med" len="med"/>
                          </a:ln>
                          <a:effectLst/>
                        </pic:spPr>
                      </pic:pic>
                    </a:graphicData>
                  </a:graphic>
                </wp:inline>
              </w:drawing>
            </w:r>
          </w:p>
          <w:p w14:paraId="63E72981">
            <w:pPr>
              <w:widowControl/>
              <w:jc w:val="center"/>
              <w:rPr>
                <w:rFonts w:ascii="宋体" w:hAnsi="宋体" w:cs="宋体"/>
                <w:kern w:val="0"/>
                <w:sz w:val="22"/>
              </w:rPr>
            </w:pPr>
          </w:p>
          <w:p w14:paraId="2239DD07">
            <w:pPr>
              <w:widowControl/>
              <w:jc w:val="center"/>
              <w:rPr>
                <w:rFonts w:ascii="宋体" w:hAnsi="宋体" w:cs="宋体"/>
                <w:kern w:val="0"/>
                <w:sz w:val="22"/>
              </w:rPr>
            </w:pPr>
          </w:p>
          <w:p w14:paraId="3F67343A">
            <w:pPr>
              <w:widowControl/>
              <w:jc w:val="center"/>
              <w:rPr>
                <w:rFonts w:ascii="宋体" w:hAnsi="宋体" w:cs="宋体"/>
                <w:kern w:val="0"/>
                <w:sz w:val="22"/>
              </w:rPr>
            </w:pPr>
          </w:p>
        </w:tc>
      </w:tr>
      <w:tr w14:paraId="498A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235" w:hRule="atLeast"/>
          <w:jc w:val="center"/>
        </w:trPr>
        <w:tc>
          <w:tcPr>
            <w:tcW w:w="532" w:type="dxa"/>
            <w:shd w:val="clear" w:color="auto" w:fill="auto"/>
            <w:noWrap/>
            <w:vAlign w:val="center"/>
          </w:tcPr>
          <w:p w14:paraId="03937873">
            <w:pPr>
              <w:widowControl/>
              <w:jc w:val="center"/>
              <w:rPr>
                <w:rFonts w:ascii="宋体" w:hAnsi="宋体" w:cs="宋体"/>
                <w:kern w:val="0"/>
                <w:sz w:val="22"/>
              </w:rPr>
            </w:pPr>
            <w:r>
              <w:rPr>
                <w:rFonts w:hint="eastAsia" w:ascii="宋体" w:hAnsi="宋体" w:cs="宋体"/>
                <w:kern w:val="0"/>
                <w:sz w:val="22"/>
              </w:rPr>
              <w:t>31</w:t>
            </w:r>
          </w:p>
        </w:tc>
        <w:tc>
          <w:tcPr>
            <w:tcW w:w="603" w:type="dxa"/>
            <w:shd w:val="clear" w:color="auto" w:fill="auto"/>
            <w:vAlign w:val="center"/>
          </w:tcPr>
          <w:p w14:paraId="6B58BDA4">
            <w:pPr>
              <w:widowControl/>
              <w:jc w:val="center"/>
              <w:rPr>
                <w:rFonts w:ascii="宋体" w:hAnsi="宋体" w:cs="宋体"/>
                <w:kern w:val="0"/>
                <w:sz w:val="22"/>
              </w:rPr>
            </w:pPr>
            <w:r>
              <w:rPr>
                <w:rFonts w:hint="eastAsia" w:ascii="宋体" w:hAnsi="宋体" w:cs="宋体"/>
                <w:kern w:val="0"/>
                <w:sz w:val="22"/>
              </w:rPr>
              <w:t>多功能厅主席桌</w:t>
            </w:r>
          </w:p>
        </w:tc>
        <w:tc>
          <w:tcPr>
            <w:tcW w:w="2001" w:type="dxa"/>
            <w:shd w:val="clear" w:color="auto" w:fill="auto"/>
            <w:vAlign w:val="center"/>
          </w:tcPr>
          <w:p w14:paraId="57A5F1A7">
            <w:pPr>
              <w:widowControl/>
              <w:jc w:val="center"/>
              <w:rPr>
                <w:rFonts w:ascii="宋体" w:hAnsi="宋体" w:cs="宋体"/>
                <w:kern w:val="0"/>
                <w:sz w:val="22"/>
              </w:rPr>
            </w:pPr>
            <w:r>
              <w:rPr>
                <w:rFonts w:hint="eastAsia" w:ascii="宋体" w:hAnsi="宋体" w:cs="宋体"/>
                <w:kern w:val="0"/>
                <w:sz w:val="22"/>
              </w:rPr>
              <w:t>1500*600*760H</w:t>
            </w:r>
          </w:p>
        </w:tc>
        <w:tc>
          <w:tcPr>
            <w:tcW w:w="3059" w:type="dxa"/>
            <w:vMerge w:val="restart"/>
            <w:shd w:val="clear" w:color="auto" w:fill="auto"/>
            <w:vAlign w:val="center"/>
          </w:tcPr>
          <w:p w14:paraId="60FDB407">
            <w:pPr>
              <w:widowControl/>
              <w:jc w:val="left"/>
              <w:rPr>
                <w:rFonts w:ascii="宋体" w:hAnsi="宋体" w:cs="宋体"/>
                <w:kern w:val="0"/>
                <w:sz w:val="22"/>
              </w:rPr>
            </w:pPr>
            <w:r>
              <w:rPr>
                <w:rFonts w:hint="eastAsia" w:ascii="宋体" w:hAnsi="宋体" w:cs="宋体"/>
                <w:kern w:val="0"/>
                <w:sz w:val="22"/>
              </w:rPr>
              <w:t>1.木皮：面材优质胡桃木木皮饰面（厚≥0.6mm），木皮纹路清晰、结构均匀、色泽美观。</w:t>
            </w:r>
            <w:r>
              <w:rPr>
                <w:rFonts w:hint="eastAsia" w:ascii="宋体" w:hAnsi="宋体" w:cs="宋体"/>
                <w:kern w:val="0"/>
                <w:sz w:val="22"/>
              </w:rPr>
              <w:br w:type="textWrapping"/>
            </w:r>
            <w:r>
              <w:rPr>
                <w:rFonts w:hint="eastAsia" w:ascii="宋体" w:hAnsi="宋体" w:cs="宋体"/>
                <w:kern w:val="0"/>
                <w:sz w:val="22"/>
              </w:rPr>
              <w:t>2.基材：采用实木多层板。</w:t>
            </w:r>
            <w:r>
              <w:rPr>
                <w:rFonts w:hint="eastAsia" w:ascii="宋体" w:hAnsi="宋体" w:cs="宋体"/>
                <w:kern w:val="0"/>
                <w:sz w:val="22"/>
              </w:rPr>
              <w:br w:type="textWrapping"/>
            </w:r>
            <w:r>
              <w:rPr>
                <w:rFonts w:hint="eastAsia" w:ascii="宋体" w:hAnsi="宋体" w:cs="宋体"/>
                <w:kern w:val="0"/>
                <w:sz w:val="22"/>
              </w:rPr>
              <w:t>3.胶水：采用环保胶水。</w:t>
            </w:r>
            <w:r>
              <w:rPr>
                <w:rFonts w:hint="eastAsia" w:ascii="宋体" w:hAnsi="宋体" w:cs="宋体"/>
                <w:kern w:val="0"/>
                <w:sz w:val="22"/>
              </w:rPr>
              <w:br w:type="textWrapping"/>
            </w:r>
            <w:r>
              <w:rPr>
                <w:rFonts w:hint="eastAsia" w:ascii="宋体" w:hAnsi="宋体" w:cs="宋体"/>
                <w:kern w:val="0"/>
                <w:sz w:val="22"/>
              </w:rPr>
              <w:t>4.油漆：采用环保聚脂漆，表面油漆全封闭处理工艺。</w:t>
            </w:r>
            <w:r>
              <w:rPr>
                <w:rFonts w:hint="eastAsia" w:ascii="宋体" w:hAnsi="宋体" w:cs="宋体"/>
                <w:kern w:val="0"/>
                <w:sz w:val="22"/>
              </w:rPr>
              <w:br w:type="textWrapping"/>
            </w:r>
            <w:r>
              <w:rPr>
                <w:rFonts w:hint="eastAsia" w:ascii="宋体" w:hAnsi="宋体" w:cs="宋体"/>
                <w:kern w:val="0"/>
                <w:sz w:val="22"/>
              </w:rPr>
              <w:t>5.五金件：采用优质缓冲铰链、三节导轨、三合一等五金配件。</w:t>
            </w:r>
          </w:p>
        </w:tc>
        <w:tc>
          <w:tcPr>
            <w:tcW w:w="501" w:type="dxa"/>
            <w:shd w:val="clear" w:color="auto" w:fill="auto"/>
            <w:noWrap/>
            <w:vAlign w:val="center"/>
          </w:tcPr>
          <w:p w14:paraId="2C0115B2">
            <w:pPr>
              <w:widowControl/>
              <w:jc w:val="center"/>
              <w:rPr>
                <w:rFonts w:ascii="宋体" w:hAnsi="宋体" w:cs="宋体"/>
                <w:kern w:val="0"/>
                <w:sz w:val="22"/>
              </w:rPr>
            </w:pPr>
            <w:r>
              <w:rPr>
                <w:rFonts w:hint="eastAsia" w:ascii="宋体" w:hAnsi="宋体" w:cs="宋体"/>
                <w:kern w:val="0"/>
                <w:sz w:val="22"/>
              </w:rPr>
              <w:t>4</w:t>
            </w:r>
          </w:p>
        </w:tc>
        <w:tc>
          <w:tcPr>
            <w:tcW w:w="433" w:type="dxa"/>
            <w:shd w:val="clear" w:color="auto" w:fill="auto"/>
            <w:noWrap/>
            <w:vAlign w:val="center"/>
          </w:tcPr>
          <w:p w14:paraId="7BF7C7E2">
            <w:pPr>
              <w:widowControl/>
              <w:jc w:val="center"/>
              <w:rPr>
                <w:rFonts w:ascii="宋体" w:hAnsi="宋体" w:cs="宋体"/>
                <w:kern w:val="0"/>
                <w:sz w:val="22"/>
              </w:rPr>
            </w:pPr>
            <w:r>
              <w:rPr>
                <w:rFonts w:hint="eastAsia" w:ascii="宋体" w:hAnsi="宋体" w:cs="宋体"/>
                <w:kern w:val="0"/>
                <w:sz w:val="22"/>
              </w:rPr>
              <w:t>组</w:t>
            </w:r>
          </w:p>
        </w:tc>
        <w:tc>
          <w:tcPr>
            <w:tcW w:w="3370" w:type="dxa"/>
            <w:vMerge w:val="restart"/>
            <w:shd w:val="clear" w:color="auto" w:fill="auto"/>
            <w:noWrap/>
            <w:vAlign w:val="center"/>
          </w:tcPr>
          <w:p w14:paraId="6B9FC94D">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11680" cy="2682240"/>
                  <wp:effectExtent l="0" t="0" r="7620" b="3810"/>
                  <wp:docPr id="1063" name="图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图片 1063"/>
                          <pic:cNvPicPr>
                            <a:picLocks noChangeAspect="1" noChangeArrowheads="1"/>
                          </pic:cNvPicPr>
                        </pic:nvPicPr>
                        <pic:blipFill>
                          <a:blip r:embed="rId37" cstate="print"/>
                          <a:srcRect/>
                          <a:stretch>
                            <a:fillRect/>
                          </a:stretch>
                        </pic:blipFill>
                        <pic:spPr>
                          <a:xfrm>
                            <a:off x="0" y="0"/>
                            <a:ext cx="2011680" cy="2682240"/>
                          </a:xfrm>
                          <a:prstGeom prst="rect">
                            <a:avLst/>
                          </a:prstGeom>
                          <a:noFill/>
                          <a:ln w="1">
                            <a:noFill/>
                            <a:miter lim="800000"/>
                            <a:headEnd/>
                            <a:tailEnd type="none" w="med" len="med"/>
                          </a:ln>
                          <a:effectLst/>
                        </pic:spPr>
                      </pic:pic>
                    </a:graphicData>
                  </a:graphic>
                </wp:inline>
              </w:drawing>
            </w:r>
          </w:p>
          <w:p w14:paraId="578A05A3">
            <w:pPr>
              <w:widowControl/>
              <w:jc w:val="center"/>
              <w:rPr>
                <w:rFonts w:ascii="宋体" w:hAnsi="宋体" w:cs="宋体"/>
                <w:kern w:val="0"/>
                <w:sz w:val="22"/>
              </w:rPr>
            </w:pPr>
          </w:p>
          <w:p w14:paraId="39397602">
            <w:pPr>
              <w:widowControl/>
              <w:jc w:val="center"/>
              <w:rPr>
                <w:rFonts w:ascii="宋体" w:hAnsi="宋体" w:cs="宋体"/>
                <w:kern w:val="0"/>
                <w:sz w:val="22"/>
              </w:rPr>
            </w:pPr>
          </w:p>
        </w:tc>
      </w:tr>
      <w:tr w14:paraId="5423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1650" w:hRule="atLeast"/>
          <w:jc w:val="center"/>
        </w:trPr>
        <w:tc>
          <w:tcPr>
            <w:tcW w:w="532" w:type="dxa"/>
            <w:shd w:val="clear" w:color="auto" w:fill="auto"/>
            <w:noWrap/>
            <w:vAlign w:val="center"/>
          </w:tcPr>
          <w:p w14:paraId="4BC36C73">
            <w:pPr>
              <w:widowControl/>
              <w:jc w:val="center"/>
              <w:rPr>
                <w:rFonts w:ascii="宋体" w:hAnsi="宋体" w:cs="宋体"/>
                <w:kern w:val="0"/>
                <w:sz w:val="22"/>
              </w:rPr>
            </w:pPr>
            <w:r>
              <w:rPr>
                <w:rFonts w:hint="eastAsia" w:ascii="宋体" w:hAnsi="宋体" w:cs="宋体"/>
                <w:kern w:val="0"/>
                <w:sz w:val="22"/>
              </w:rPr>
              <w:t>32</w:t>
            </w:r>
          </w:p>
        </w:tc>
        <w:tc>
          <w:tcPr>
            <w:tcW w:w="603" w:type="dxa"/>
            <w:shd w:val="clear" w:color="auto" w:fill="auto"/>
            <w:vAlign w:val="center"/>
          </w:tcPr>
          <w:p w14:paraId="76530212">
            <w:pPr>
              <w:widowControl/>
              <w:jc w:val="center"/>
              <w:rPr>
                <w:rFonts w:ascii="宋体" w:hAnsi="宋体" w:cs="宋体"/>
                <w:kern w:val="0"/>
                <w:sz w:val="22"/>
              </w:rPr>
            </w:pPr>
            <w:r>
              <w:rPr>
                <w:rFonts w:hint="eastAsia" w:ascii="宋体" w:hAnsi="宋体" w:cs="宋体"/>
                <w:kern w:val="0"/>
                <w:sz w:val="22"/>
              </w:rPr>
              <w:t>多功能厅主席桌</w:t>
            </w:r>
          </w:p>
        </w:tc>
        <w:tc>
          <w:tcPr>
            <w:tcW w:w="2001" w:type="dxa"/>
            <w:shd w:val="clear" w:color="auto" w:fill="auto"/>
            <w:vAlign w:val="center"/>
          </w:tcPr>
          <w:p w14:paraId="0E6BC303">
            <w:pPr>
              <w:widowControl/>
              <w:jc w:val="center"/>
              <w:rPr>
                <w:rFonts w:ascii="宋体" w:hAnsi="宋体" w:cs="宋体"/>
                <w:kern w:val="0"/>
                <w:sz w:val="22"/>
              </w:rPr>
            </w:pPr>
            <w:r>
              <w:rPr>
                <w:rFonts w:hint="eastAsia" w:ascii="宋体" w:hAnsi="宋体" w:cs="宋体"/>
                <w:kern w:val="0"/>
                <w:sz w:val="22"/>
              </w:rPr>
              <w:t>1000*600*760H</w:t>
            </w:r>
          </w:p>
        </w:tc>
        <w:tc>
          <w:tcPr>
            <w:tcW w:w="3059" w:type="dxa"/>
            <w:vMerge w:val="continue"/>
            <w:vAlign w:val="center"/>
          </w:tcPr>
          <w:p w14:paraId="17523683">
            <w:pPr>
              <w:widowControl/>
              <w:jc w:val="left"/>
              <w:rPr>
                <w:rFonts w:ascii="宋体" w:hAnsi="宋体" w:cs="宋体"/>
                <w:kern w:val="0"/>
                <w:sz w:val="22"/>
              </w:rPr>
            </w:pPr>
          </w:p>
        </w:tc>
        <w:tc>
          <w:tcPr>
            <w:tcW w:w="501" w:type="dxa"/>
            <w:shd w:val="clear" w:color="auto" w:fill="auto"/>
            <w:noWrap/>
            <w:vAlign w:val="center"/>
          </w:tcPr>
          <w:p w14:paraId="62A52C4E">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15AC5F40">
            <w:pPr>
              <w:widowControl/>
              <w:jc w:val="center"/>
              <w:rPr>
                <w:rFonts w:ascii="宋体" w:hAnsi="宋体" w:cs="宋体"/>
                <w:kern w:val="0"/>
                <w:sz w:val="22"/>
              </w:rPr>
            </w:pPr>
            <w:r>
              <w:rPr>
                <w:rFonts w:hint="eastAsia" w:ascii="宋体" w:hAnsi="宋体" w:cs="宋体"/>
                <w:kern w:val="0"/>
                <w:sz w:val="22"/>
              </w:rPr>
              <w:t>组</w:t>
            </w:r>
          </w:p>
        </w:tc>
        <w:tc>
          <w:tcPr>
            <w:tcW w:w="3370" w:type="dxa"/>
            <w:vMerge w:val="continue"/>
            <w:vAlign w:val="center"/>
          </w:tcPr>
          <w:p w14:paraId="327D2FF8">
            <w:pPr>
              <w:widowControl/>
              <w:jc w:val="center"/>
              <w:rPr>
                <w:rFonts w:ascii="宋体" w:hAnsi="宋体" w:cs="宋体"/>
                <w:kern w:val="0"/>
                <w:sz w:val="22"/>
              </w:rPr>
            </w:pPr>
          </w:p>
        </w:tc>
      </w:tr>
      <w:tr w14:paraId="54A4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1995" w:hRule="atLeast"/>
          <w:jc w:val="center"/>
        </w:trPr>
        <w:tc>
          <w:tcPr>
            <w:tcW w:w="532" w:type="dxa"/>
            <w:shd w:val="clear" w:color="auto" w:fill="auto"/>
            <w:noWrap/>
            <w:vAlign w:val="center"/>
          </w:tcPr>
          <w:p w14:paraId="4E436555">
            <w:pPr>
              <w:widowControl/>
              <w:jc w:val="center"/>
              <w:rPr>
                <w:rFonts w:ascii="宋体" w:hAnsi="宋体" w:cs="宋体"/>
                <w:kern w:val="0"/>
                <w:sz w:val="22"/>
              </w:rPr>
            </w:pPr>
            <w:r>
              <w:rPr>
                <w:rFonts w:hint="eastAsia" w:ascii="宋体" w:hAnsi="宋体" w:cs="宋体"/>
                <w:kern w:val="0"/>
                <w:sz w:val="22"/>
              </w:rPr>
              <w:t>33</w:t>
            </w:r>
          </w:p>
        </w:tc>
        <w:tc>
          <w:tcPr>
            <w:tcW w:w="603" w:type="dxa"/>
            <w:shd w:val="clear" w:color="auto" w:fill="auto"/>
            <w:vAlign w:val="center"/>
          </w:tcPr>
          <w:p w14:paraId="371AE863">
            <w:pPr>
              <w:widowControl/>
              <w:jc w:val="center"/>
              <w:rPr>
                <w:rFonts w:ascii="宋体" w:hAnsi="宋体" w:cs="宋体"/>
                <w:kern w:val="0"/>
                <w:sz w:val="22"/>
              </w:rPr>
            </w:pPr>
            <w:r>
              <w:rPr>
                <w:rFonts w:hint="eastAsia" w:ascii="宋体" w:hAnsi="宋体" w:cs="宋体"/>
                <w:kern w:val="0"/>
                <w:sz w:val="22"/>
              </w:rPr>
              <w:t>多功能厅主席椅</w:t>
            </w:r>
          </w:p>
        </w:tc>
        <w:tc>
          <w:tcPr>
            <w:tcW w:w="2001" w:type="dxa"/>
            <w:shd w:val="clear" w:color="auto" w:fill="auto"/>
            <w:vAlign w:val="center"/>
          </w:tcPr>
          <w:p w14:paraId="7C209DAA">
            <w:pPr>
              <w:widowControl/>
              <w:jc w:val="center"/>
              <w:rPr>
                <w:rFonts w:ascii="宋体" w:hAnsi="宋体" w:cs="宋体"/>
                <w:kern w:val="0"/>
                <w:sz w:val="22"/>
              </w:rPr>
            </w:pPr>
            <w:r>
              <w:rPr>
                <w:rFonts w:hint="eastAsia" w:ascii="宋体" w:hAnsi="宋体" w:cs="宋体"/>
                <w:kern w:val="0"/>
                <w:sz w:val="22"/>
              </w:rPr>
              <w:t>630*600*825H</w:t>
            </w:r>
          </w:p>
        </w:tc>
        <w:tc>
          <w:tcPr>
            <w:tcW w:w="3059" w:type="dxa"/>
            <w:shd w:val="clear" w:color="auto" w:fill="auto"/>
            <w:vAlign w:val="center"/>
          </w:tcPr>
          <w:p w14:paraId="412CA3A8">
            <w:pPr>
              <w:widowControl/>
              <w:jc w:val="left"/>
              <w:rPr>
                <w:rFonts w:ascii="宋体" w:hAnsi="宋体" w:cs="宋体"/>
                <w:kern w:val="0"/>
                <w:sz w:val="22"/>
              </w:rPr>
            </w:pPr>
            <w:r>
              <w:rPr>
                <w:rFonts w:hint="eastAsia" w:ascii="宋体" w:hAnsi="宋体" w:cs="宋体"/>
                <w:kern w:val="0"/>
                <w:sz w:val="22"/>
              </w:rPr>
              <w:t>1、优质超纤皮饰面（颜色可选）。</w:t>
            </w:r>
            <w:r>
              <w:rPr>
                <w:rFonts w:hint="eastAsia" w:ascii="宋体" w:hAnsi="宋体" w:cs="宋体"/>
                <w:kern w:val="0"/>
                <w:sz w:val="22"/>
              </w:rPr>
              <w:br w:type="textWrapping"/>
            </w:r>
            <w:r>
              <w:rPr>
                <w:rFonts w:hint="eastAsia" w:ascii="宋体" w:hAnsi="宋体" w:cs="宋体"/>
                <w:kern w:val="0"/>
                <w:sz w:val="22"/>
              </w:rPr>
              <w:t>2、扶坐一体式沙发坐垫设计。</w:t>
            </w:r>
            <w:r>
              <w:rPr>
                <w:rFonts w:hint="eastAsia" w:ascii="宋体" w:hAnsi="宋体" w:cs="宋体"/>
                <w:kern w:val="0"/>
                <w:sz w:val="22"/>
              </w:rPr>
              <w:br w:type="textWrapping"/>
            </w:r>
            <w:r>
              <w:rPr>
                <w:rFonts w:hint="eastAsia" w:ascii="宋体" w:hAnsi="宋体" w:cs="宋体"/>
                <w:kern w:val="0"/>
                <w:sz w:val="22"/>
              </w:rPr>
              <w:t>3、18MM厚单层分体弯板。</w:t>
            </w:r>
            <w:r>
              <w:rPr>
                <w:rFonts w:hint="eastAsia" w:ascii="宋体" w:hAnsi="宋体" w:cs="宋体"/>
                <w:kern w:val="0"/>
                <w:sz w:val="22"/>
              </w:rPr>
              <w:br w:type="textWrapping"/>
            </w:r>
            <w:r>
              <w:rPr>
                <w:rFonts w:hint="eastAsia" w:ascii="宋体" w:hAnsi="宋体" w:cs="宋体"/>
                <w:kern w:val="0"/>
                <w:sz w:val="22"/>
              </w:rPr>
              <w:t>4、高弹力海绵。</w:t>
            </w:r>
            <w:r>
              <w:rPr>
                <w:rFonts w:hint="eastAsia" w:ascii="宋体" w:hAnsi="宋体" w:cs="宋体"/>
                <w:kern w:val="0"/>
                <w:sz w:val="22"/>
              </w:rPr>
              <w:br w:type="textWrapping"/>
            </w:r>
            <w:r>
              <w:rPr>
                <w:rFonts w:hint="eastAsia" w:ascii="宋体" w:hAnsi="宋体" w:cs="宋体"/>
                <w:kern w:val="0"/>
                <w:sz w:val="22"/>
              </w:rPr>
              <w:t>5、纯实木椅架。</w:t>
            </w:r>
          </w:p>
        </w:tc>
        <w:tc>
          <w:tcPr>
            <w:tcW w:w="501" w:type="dxa"/>
            <w:shd w:val="clear" w:color="auto" w:fill="auto"/>
            <w:noWrap/>
            <w:vAlign w:val="center"/>
          </w:tcPr>
          <w:p w14:paraId="726886C2">
            <w:pPr>
              <w:widowControl/>
              <w:jc w:val="center"/>
              <w:rPr>
                <w:rFonts w:ascii="宋体" w:hAnsi="宋体" w:cs="宋体"/>
                <w:kern w:val="0"/>
                <w:sz w:val="22"/>
              </w:rPr>
            </w:pPr>
            <w:r>
              <w:rPr>
                <w:rFonts w:hint="eastAsia" w:ascii="宋体" w:hAnsi="宋体" w:cs="宋体"/>
                <w:kern w:val="0"/>
                <w:sz w:val="22"/>
              </w:rPr>
              <w:t>9</w:t>
            </w:r>
          </w:p>
        </w:tc>
        <w:tc>
          <w:tcPr>
            <w:tcW w:w="433" w:type="dxa"/>
            <w:shd w:val="clear" w:color="auto" w:fill="auto"/>
            <w:noWrap/>
            <w:vAlign w:val="center"/>
          </w:tcPr>
          <w:p w14:paraId="32F8C8B1">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498E3C0F">
            <w:pPr>
              <w:widowControl/>
              <w:jc w:val="center"/>
              <w:rPr>
                <w:rFonts w:hint="eastAsia" w:ascii="宋体" w:hAnsi="宋体" w:cs="宋体"/>
                <w:kern w:val="0"/>
                <w:sz w:val="22"/>
              </w:rPr>
            </w:pPr>
            <w:r>
              <w:rPr>
                <w:rFonts w:hint="eastAsia" w:ascii="宋体" w:hAnsi="宋体" w:cs="宋体"/>
                <w:kern w:val="0"/>
                <w:sz w:val="22"/>
              </w:rPr>
              <w:drawing>
                <wp:inline distT="0" distB="0" distL="114300" distR="114300">
                  <wp:extent cx="1428750" cy="1447800"/>
                  <wp:effectExtent l="0" t="0" r="0" b="0"/>
                  <wp:docPr id="1064" name="图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图片 1064"/>
                          <pic:cNvPicPr>
                            <a:picLocks noChangeAspect="1" noChangeArrowheads="1"/>
                          </pic:cNvPicPr>
                        </pic:nvPicPr>
                        <pic:blipFill>
                          <a:blip r:embed="rId38" cstate="print"/>
                          <a:srcRect/>
                          <a:stretch>
                            <a:fillRect/>
                          </a:stretch>
                        </pic:blipFill>
                        <pic:spPr>
                          <a:xfrm>
                            <a:off x="0" y="0"/>
                            <a:ext cx="1428750" cy="1447800"/>
                          </a:xfrm>
                          <a:prstGeom prst="rect">
                            <a:avLst/>
                          </a:prstGeom>
                          <a:noFill/>
                          <a:ln w="1">
                            <a:noFill/>
                            <a:miter lim="800000"/>
                            <a:headEnd/>
                            <a:tailEnd type="none" w="med" len="med"/>
                          </a:ln>
                          <a:effectLst/>
                        </pic:spPr>
                      </pic:pic>
                    </a:graphicData>
                  </a:graphic>
                </wp:inline>
              </w:drawing>
            </w:r>
          </w:p>
          <w:p w14:paraId="048A8F63">
            <w:pPr>
              <w:widowControl/>
              <w:jc w:val="center"/>
              <w:rPr>
                <w:rFonts w:hint="eastAsia" w:ascii="宋体" w:hAnsi="宋体" w:cs="宋体"/>
                <w:kern w:val="0"/>
                <w:sz w:val="22"/>
              </w:rPr>
            </w:pPr>
          </w:p>
          <w:p w14:paraId="164D2E96">
            <w:pPr>
              <w:widowControl/>
              <w:jc w:val="center"/>
              <w:rPr>
                <w:rFonts w:hint="eastAsia" w:ascii="宋体" w:hAnsi="宋体" w:cs="宋体"/>
                <w:kern w:val="0"/>
                <w:sz w:val="22"/>
              </w:rPr>
            </w:pPr>
          </w:p>
        </w:tc>
      </w:tr>
      <w:tr w14:paraId="3021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420" w:hRule="atLeast"/>
          <w:jc w:val="center"/>
        </w:trPr>
        <w:tc>
          <w:tcPr>
            <w:tcW w:w="532" w:type="dxa"/>
            <w:shd w:val="clear" w:color="auto" w:fill="auto"/>
            <w:noWrap/>
            <w:vAlign w:val="center"/>
          </w:tcPr>
          <w:p w14:paraId="31B6E85A">
            <w:pPr>
              <w:widowControl/>
              <w:jc w:val="center"/>
              <w:rPr>
                <w:rFonts w:ascii="宋体" w:hAnsi="宋体" w:cs="宋体"/>
                <w:kern w:val="0"/>
                <w:sz w:val="22"/>
              </w:rPr>
            </w:pPr>
            <w:r>
              <w:rPr>
                <w:rFonts w:hint="eastAsia" w:ascii="宋体" w:hAnsi="宋体" w:cs="宋体"/>
                <w:kern w:val="0"/>
                <w:sz w:val="22"/>
              </w:rPr>
              <w:t>34</w:t>
            </w:r>
          </w:p>
        </w:tc>
        <w:tc>
          <w:tcPr>
            <w:tcW w:w="603" w:type="dxa"/>
            <w:shd w:val="clear" w:color="auto" w:fill="auto"/>
            <w:vAlign w:val="center"/>
          </w:tcPr>
          <w:p w14:paraId="73A43AE5">
            <w:pPr>
              <w:widowControl/>
              <w:jc w:val="center"/>
              <w:rPr>
                <w:rFonts w:ascii="宋体" w:hAnsi="宋体" w:cs="宋体"/>
                <w:kern w:val="0"/>
                <w:sz w:val="22"/>
              </w:rPr>
            </w:pPr>
            <w:r>
              <w:rPr>
                <w:rFonts w:hint="eastAsia" w:ascii="宋体" w:hAnsi="宋体" w:cs="宋体"/>
                <w:kern w:val="0"/>
                <w:sz w:val="22"/>
              </w:rPr>
              <w:t>演讲台</w:t>
            </w:r>
          </w:p>
        </w:tc>
        <w:tc>
          <w:tcPr>
            <w:tcW w:w="2001" w:type="dxa"/>
            <w:shd w:val="clear" w:color="auto" w:fill="auto"/>
            <w:vAlign w:val="center"/>
          </w:tcPr>
          <w:p w14:paraId="052F10B5">
            <w:pPr>
              <w:widowControl/>
              <w:jc w:val="center"/>
              <w:rPr>
                <w:rFonts w:ascii="宋体" w:hAnsi="宋体" w:cs="宋体"/>
                <w:kern w:val="0"/>
                <w:sz w:val="22"/>
              </w:rPr>
            </w:pPr>
            <w:r>
              <w:rPr>
                <w:rFonts w:hint="eastAsia" w:ascii="宋体" w:hAnsi="宋体" w:cs="宋体"/>
                <w:kern w:val="0"/>
                <w:sz w:val="22"/>
              </w:rPr>
              <w:t>620*500*1050H</w:t>
            </w:r>
          </w:p>
        </w:tc>
        <w:tc>
          <w:tcPr>
            <w:tcW w:w="3059" w:type="dxa"/>
            <w:shd w:val="clear" w:color="auto" w:fill="auto"/>
            <w:vAlign w:val="center"/>
          </w:tcPr>
          <w:p w14:paraId="2D5A81D1">
            <w:pPr>
              <w:widowControl/>
              <w:jc w:val="left"/>
              <w:rPr>
                <w:rFonts w:ascii="宋体" w:hAnsi="宋体" w:cs="宋体"/>
                <w:kern w:val="0"/>
                <w:sz w:val="22"/>
              </w:rPr>
            </w:pPr>
            <w:r>
              <w:rPr>
                <w:rFonts w:hint="eastAsia" w:ascii="宋体" w:hAnsi="宋体" w:cs="宋体"/>
                <w:kern w:val="0"/>
                <w:sz w:val="22"/>
              </w:rPr>
              <w:t>1.木皮：面材为优质胡桃木木皮饰面（厚≥0.6mm），木皮纹路清晰、结构均匀、色泽美观。</w:t>
            </w:r>
            <w:r>
              <w:rPr>
                <w:rFonts w:hint="eastAsia" w:ascii="宋体" w:hAnsi="宋体" w:cs="宋体"/>
                <w:kern w:val="0"/>
                <w:sz w:val="22"/>
              </w:rPr>
              <w:br w:type="textWrapping"/>
            </w:r>
            <w:r>
              <w:rPr>
                <w:rFonts w:hint="eastAsia" w:ascii="宋体" w:hAnsi="宋体" w:cs="宋体"/>
                <w:kern w:val="0"/>
                <w:sz w:val="22"/>
              </w:rPr>
              <w:t>2.基材：采用实木多层板。</w:t>
            </w:r>
            <w:r>
              <w:rPr>
                <w:rFonts w:hint="eastAsia" w:ascii="宋体" w:hAnsi="宋体" w:cs="宋体"/>
                <w:kern w:val="0"/>
                <w:sz w:val="22"/>
              </w:rPr>
              <w:br w:type="textWrapping"/>
            </w:r>
            <w:r>
              <w:rPr>
                <w:rFonts w:hint="eastAsia" w:ascii="宋体" w:hAnsi="宋体" w:cs="宋体"/>
                <w:kern w:val="0"/>
                <w:sz w:val="22"/>
              </w:rPr>
              <w:t>3.胶水：采用环保胶水。</w:t>
            </w:r>
            <w:r>
              <w:rPr>
                <w:rFonts w:hint="eastAsia" w:ascii="宋体" w:hAnsi="宋体" w:cs="宋体"/>
                <w:kern w:val="0"/>
                <w:sz w:val="22"/>
              </w:rPr>
              <w:br w:type="textWrapping"/>
            </w:r>
            <w:r>
              <w:rPr>
                <w:rFonts w:hint="eastAsia" w:ascii="宋体" w:hAnsi="宋体" w:cs="宋体"/>
                <w:kern w:val="0"/>
                <w:sz w:val="22"/>
              </w:rPr>
              <w:t>4.油漆：采用环保聚脂漆，表面油漆全封闭处理工艺。</w:t>
            </w:r>
            <w:r>
              <w:rPr>
                <w:rFonts w:hint="eastAsia" w:ascii="宋体" w:hAnsi="宋体" w:cs="宋体"/>
                <w:kern w:val="0"/>
                <w:sz w:val="22"/>
              </w:rPr>
              <w:br w:type="textWrapping"/>
            </w:r>
            <w:r>
              <w:rPr>
                <w:rFonts w:hint="eastAsia" w:ascii="宋体" w:hAnsi="宋体" w:cs="宋体"/>
                <w:kern w:val="0"/>
                <w:sz w:val="22"/>
              </w:rPr>
              <w:t>5.五金件：采用优质缓冲铰链、三节导轨、三合一等五金配件。</w:t>
            </w:r>
          </w:p>
        </w:tc>
        <w:tc>
          <w:tcPr>
            <w:tcW w:w="501" w:type="dxa"/>
            <w:shd w:val="clear" w:color="auto" w:fill="auto"/>
            <w:noWrap/>
            <w:vAlign w:val="center"/>
          </w:tcPr>
          <w:p w14:paraId="10CFB58D">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0CD83796">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2839AC1B">
            <w:pPr>
              <w:widowControl/>
              <w:jc w:val="center"/>
              <w:rPr>
                <w:rFonts w:hint="eastAsia" w:ascii="宋体" w:hAnsi="宋体" w:cs="宋体"/>
                <w:kern w:val="0"/>
                <w:sz w:val="22"/>
              </w:rPr>
            </w:pPr>
            <w:r>
              <w:rPr>
                <w:rFonts w:hint="eastAsia" w:ascii="宋体" w:hAnsi="宋体" w:cs="宋体"/>
                <w:kern w:val="0"/>
                <w:sz w:val="22"/>
              </w:rPr>
              <w:drawing>
                <wp:inline distT="0" distB="0" distL="114300" distR="114300">
                  <wp:extent cx="2075815" cy="1941195"/>
                  <wp:effectExtent l="0" t="0" r="635" b="1905"/>
                  <wp:docPr id="1065" name="图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图片 1065"/>
                          <pic:cNvPicPr>
                            <a:picLocks noChangeAspect="1"/>
                          </pic:cNvPicPr>
                        </pic:nvPicPr>
                        <pic:blipFill>
                          <a:blip r:embed="rId39" r:link="rId40" cstate="print"/>
                          <a:stretch>
                            <a:fillRect/>
                          </a:stretch>
                        </pic:blipFill>
                        <pic:spPr>
                          <a:xfrm>
                            <a:off x="0" y="0"/>
                            <a:ext cx="2075815" cy="1941195"/>
                          </a:xfrm>
                          <a:prstGeom prst="rect">
                            <a:avLst/>
                          </a:prstGeom>
                          <a:noFill/>
                          <a:ln w="9525">
                            <a:noFill/>
                          </a:ln>
                        </pic:spPr>
                      </pic:pic>
                    </a:graphicData>
                  </a:graphic>
                </wp:inline>
              </w:drawing>
            </w:r>
          </w:p>
          <w:p w14:paraId="0A1502FE">
            <w:pPr>
              <w:widowControl/>
              <w:jc w:val="center"/>
              <w:rPr>
                <w:rFonts w:hint="eastAsia" w:ascii="宋体" w:hAnsi="宋体" w:cs="宋体"/>
                <w:kern w:val="0"/>
                <w:sz w:val="22"/>
              </w:rPr>
            </w:pPr>
          </w:p>
          <w:p w14:paraId="5BA86E7E">
            <w:pPr>
              <w:widowControl/>
              <w:jc w:val="center"/>
              <w:rPr>
                <w:rFonts w:hint="eastAsia" w:ascii="宋体" w:hAnsi="宋体" w:cs="宋体"/>
                <w:kern w:val="0"/>
                <w:sz w:val="22"/>
              </w:rPr>
            </w:pPr>
          </w:p>
        </w:tc>
      </w:tr>
      <w:tr w14:paraId="0108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420" w:hRule="atLeast"/>
          <w:jc w:val="center"/>
        </w:trPr>
        <w:tc>
          <w:tcPr>
            <w:tcW w:w="532" w:type="dxa"/>
            <w:shd w:val="clear" w:color="auto" w:fill="auto"/>
            <w:noWrap/>
            <w:vAlign w:val="center"/>
          </w:tcPr>
          <w:p w14:paraId="3835C53F">
            <w:pPr>
              <w:widowControl/>
              <w:jc w:val="center"/>
              <w:rPr>
                <w:rFonts w:ascii="宋体" w:hAnsi="宋体" w:cs="宋体"/>
                <w:kern w:val="0"/>
                <w:sz w:val="22"/>
              </w:rPr>
            </w:pPr>
            <w:r>
              <w:rPr>
                <w:rFonts w:hint="eastAsia" w:ascii="宋体" w:hAnsi="宋体" w:cs="宋体"/>
                <w:kern w:val="0"/>
                <w:sz w:val="22"/>
              </w:rPr>
              <w:t>35</w:t>
            </w:r>
          </w:p>
        </w:tc>
        <w:tc>
          <w:tcPr>
            <w:tcW w:w="603" w:type="dxa"/>
            <w:shd w:val="clear" w:color="auto" w:fill="auto"/>
            <w:vAlign w:val="center"/>
          </w:tcPr>
          <w:p w14:paraId="6B1E832C">
            <w:pPr>
              <w:widowControl/>
              <w:jc w:val="center"/>
              <w:rPr>
                <w:rFonts w:ascii="宋体" w:hAnsi="宋体" w:cs="宋体"/>
                <w:kern w:val="0"/>
                <w:sz w:val="22"/>
              </w:rPr>
            </w:pPr>
            <w:r>
              <w:rPr>
                <w:rFonts w:hint="eastAsia" w:ascii="宋体" w:hAnsi="宋体" w:cs="宋体"/>
                <w:kern w:val="0"/>
                <w:sz w:val="22"/>
              </w:rPr>
              <w:t>条桌</w:t>
            </w:r>
          </w:p>
        </w:tc>
        <w:tc>
          <w:tcPr>
            <w:tcW w:w="2001" w:type="dxa"/>
            <w:shd w:val="clear" w:color="auto" w:fill="auto"/>
            <w:vAlign w:val="center"/>
          </w:tcPr>
          <w:p w14:paraId="23BB25CF">
            <w:pPr>
              <w:widowControl/>
              <w:jc w:val="center"/>
              <w:rPr>
                <w:rFonts w:ascii="宋体" w:hAnsi="宋体" w:cs="宋体"/>
                <w:kern w:val="0"/>
                <w:sz w:val="22"/>
              </w:rPr>
            </w:pPr>
            <w:r>
              <w:rPr>
                <w:rFonts w:hint="eastAsia" w:ascii="宋体" w:hAnsi="宋体" w:cs="宋体"/>
                <w:kern w:val="0"/>
                <w:sz w:val="22"/>
              </w:rPr>
              <w:t>1400*500*760H</w:t>
            </w:r>
          </w:p>
        </w:tc>
        <w:tc>
          <w:tcPr>
            <w:tcW w:w="3059" w:type="dxa"/>
            <w:shd w:val="clear" w:color="auto" w:fill="auto"/>
            <w:vAlign w:val="center"/>
          </w:tcPr>
          <w:p w14:paraId="4E703C1C">
            <w:pPr>
              <w:widowControl/>
              <w:jc w:val="left"/>
              <w:rPr>
                <w:rFonts w:ascii="宋体" w:hAnsi="宋体" w:cs="宋体"/>
                <w:kern w:val="0"/>
                <w:sz w:val="22"/>
              </w:rPr>
            </w:pPr>
            <w:r>
              <w:rPr>
                <w:rFonts w:hint="eastAsia" w:ascii="宋体" w:hAnsi="宋体" w:cs="宋体"/>
                <w:kern w:val="0"/>
                <w:sz w:val="22"/>
              </w:rPr>
              <w:t>1、面材：优质厚度≥1.0mm防火板双饰面，颜色/纹理可选。</w:t>
            </w:r>
            <w:r>
              <w:rPr>
                <w:rFonts w:hint="eastAsia" w:ascii="宋体" w:hAnsi="宋体" w:cs="宋体"/>
                <w:kern w:val="0"/>
                <w:sz w:val="22"/>
              </w:rPr>
              <w:br w:type="textWrapping"/>
            </w:r>
            <w:r>
              <w:rPr>
                <w:rFonts w:hint="eastAsia" w:ascii="宋体" w:hAnsi="宋体" w:cs="宋体"/>
                <w:kern w:val="0"/>
                <w:sz w:val="22"/>
              </w:rPr>
              <w:t xml:space="preserve">2、基材：选用优质 E0 级多层板，符合国家标准，甲醛释放量≤0.025mg/m³。                                                                      </w:t>
            </w:r>
            <w:r>
              <w:rPr>
                <w:rFonts w:hint="eastAsia" w:ascii="宋体" w:hAnsi="宋体" w:cs="宋体"/>
                <w:kern w:val="0"/>
                <w:sz w:val="22"/>
              </w:rPr>
              <w:br w:type="textWrapping"/>
            </w:r>
            <w:r>
              <w:rPr>
                <w:rFonts w:hint="eastAsia" w:ascii="宋体" w:hAnsi="宋体" w:cs="宋体"/>
                <w:kern w:val="0"/>
                <w:sz w:val="22"/>
              </w:rPr>
              <w:t>3、封边：优质PVC封边，精修边、倒角、抛光清洁，无胶痕、手感顺滑。</w:t>
            </w:r>
            <w:r>
              <w:rPr>
                <w:rFonts w:hint="eastAsia" w:ascii="宋体" w:hAnsi="宋体" w:cs="宋体"/>
                <w:kern w:val="0"/>
                <w:sz w:val="22"/>
              </w:rPr>
              <w:br w:type="textWrapping"/>
            </w:r>
            <w:r>
              <w:rPr>
                <w:rFonts w:hint="eastAsia" w:ascii="宋体" w:hAnsi="宋体" w:cs="宋体"/>
                <w:kern w:val="0"/>
                <w:sz w:val="22"/>
              </w:rPr>
              <w:t>4、优质五金配件。 优质折叠翻板钢架，壁厚1.5mm。</w:t>
            </w:r>
          </w:p>
        </w:tc>
        <w:tc>
          <w:tcPr>
            <w:tcW w:w="501" w:type="dxa"/>
            <w:shd w:val="clear" w:color="auto" w:fill="auto"/>
            <w:noWrap/>
            <w:vAlign w:val="center"/>
          </w:tcPr>
          <w:p w14:paraId="1D03880E">
            <w:pPr>
              <w:widowControl/>
              <w:jc w:val="center"/>
              <w:rPr>
                <w:rFonts w:ascii="宋体" w:hAnsi="宋体" w:cs="宋体"/>
                <w:kern w:val="0"/>
                <w:sz w:val="22"/>
              </w:rPr>
            </w:pPr>
            <w:r>
              <w:rPr>
                <w:rFonts w:hint="eastAsia" w:ascii="宋体" w:hAnsi="宋体" w:cs="宋体"/>
                <w:kern w:val="0"/>
                <w:sz w:val="22"/>
              </w:rPr>
              <w:t>70</w:t>
            </w:r>
          </w:p>
        </w:tc>
        <w:tc>
          <w:tcPr>
            <w:tcW w:w="433" w:type="dxa"/>
            <w:shd w:val="clear" w:color="auto" w:fill="auto"/>
            <w:noWrap/>
            <w:vAlign w:val="center"/>
          </w:tcPr>
          <w:p w14:paraId="4F8FB4CB">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2F14E833">
            <w:pPr>
              <w:widowControl/>
              <w:jc w:val="center"/>
              <w:rPr>
                <w:rFonts w:hint="eastAsia" w:ascii="宋体" w:hAnsi="宋体" w:cs="宋体"/>
                <w:kern w:val="0"/>
                <w:sz w:val="22"/>
              </w:rPr>
            </w:pPr>
            <w:r>
              <w:rPr>
                <w:rFonts w:hint="eastAsia" w:ascii="宋体" w:hAnsi="宋体" w:cs="宋体"/>
                <w:kern w:val="0"/>
                <w:sz w:val="22"/>
              </w:rPr>
              <w:drawing>
                <wp:inline distT="0" distB="0" distL="114300" distR="114300">
                  <wp:extent cx="2009775" cy="2131060"/>
                  <wp:effectExtent l="0" t="0" r="9525" b="2540"/>
                  <wp:docPr id="1066" name="图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图片 1066"/>
                          <pic:cNvPicPr>
                            <a:picLocks noChangeAspect="1" noChangeArrowheads="1"/>
                          </pic:cNvPicPr>
                        </pic:nvPicPr>
                        <pic:blipFill>
                          <a:blip r:embed="rId41" cstate="print"/>
                          <a:stretch>
                            <a:fillRect/>
                          </a:stretch>
                        </pic:blipFill>
                        <pic:spPr>
                          <a:xfrm>
                            <a:off x="0" y="0"/>
                            <a:ext cx="2009775" cy="2131060"/>
                          </a:xfrm>
                          <a:prstGeom prst="rect">
                            <a:avLst/>
                          </a:prstGeom>
                          <a:noFill/>
                          <a:ln w="1">
                            <a:noFill/>
                            <a:miter lim="800000"/>
                            <a:headEnd/>
                            <a:tailEnd type="none" w="med" len="med"/>
                          </a:ln>
                          <a:effectLst/>
                        </pic:spPr>
                      </pic:pic>
                    </a:graphicData>
                  </a:graphic>
                </wp:inline>
              </w:drawing>
            </w:r>
          </w:p>
          <w:p w14:paraId="16F2165C">
            <w:pPr>
              <w:widowControl/>
              <w:jc w:val="center"/>
              <w:rPr>
                <w:rFonts w:hint="eastAsia" w:ascii="宋体" w:hAnsi="宋体" w:cs="宋体"/>
                <w:kern w:val="0"/>
                <w:sz w:val="22"/>
              </w:rPr>
            </w:pPr>
          </w:p>
          <w:p w14:paraId="74E474A6">
            <w:pPr>
              <w:widowControl/>
              <w:jc w:val="center"/>
              <w:rPr>
                <w:rFonts w:hint="eastAsia" w:ascii="宋体" w:hAnsi="宋体" w:cs="宋体"/>
                <w:kern w:val="0"/>
                <w:sz w:val="22"/>
              </w:rPr>
            </w:pPr>
          </w:p>
          <w:p w14:paraId="2ED819AE">
            <w:pPr>
              <w:widowControl/>
              <w:jc w:val="center"/>
              <w:rPr>
                <w:rFonts w:hint="eastAsia" w:ascii="宋体" w:hAnsi="宋体" w:cs="宋体"/>
                <w:kern w:val="0"/>
                <w:sz w:val="22"/>
              </w:rPr>
            </w:pPr>
          </w:p>
        </w:tc>
      </w:tr>
      <w:tr w14:paraId="2A8C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850" w:hRule="atLeast"/>
          <w:jc w:val="center"/>
        </w:trPr>
        <w:tc>
          <w:tcPr>
            <w:tcW w:w="532" w:type="dxa"/>
            <w:shd w:val="clear" w:color="auto" w:fill="auto"/>
            <w:noWrap/>
            <w:vAlign w:val="center"/>
          </w:tcPr>
          <w:p w14:paraId="5C7C5DE4">
            <w:pPr>
              <w:widowControl/>
              <w:jc w:val="center"/>
              <w:rPr>
                <w:rFonts w:ascii="宋体" w:hAnsi="宋体" w:cs="宋体"/>
                <w:kern w:val="0"/>
                <w:sz w:val="22"/>
              </w:rPr>
            </w:pPr>
            <w:r>
              <w:rPr>
                <w:rFonts w:hint="eastAsia" w:ascii="宋体" w:hAnsi="宋体" w:cs="宋体"/>
                <w:kern w:val="0"/>
                <w:sz w:val="22"/>
              </w:rPr>
              <w:t>36</w:t>
            </w:r>
          </w:p>
        </w:tc>
        <w:tc>
          <w:tcPr>
            <w:tcW w:w="603" w:type="dxa"/>
            <w:shd w:val="clear" w:color="auto" w:fill="auto"/>
            <w:vAlign w:val="center"/>
          </w:tcPr>
          <w:p w14:paraId="176D03BE">
            <w:pPr>
              <w:widowControl/>
              <w:jc w:val="center"/>
              <w:rPr>
                <w:rFonts w:ascii="宋体" w:hAnsi="宋体" w:cs="宋体"/>
                <w:kern w:val="0"/>
                <w:sz w:val="22"/>
              </w:rPr>
            </w:pPr>
            <w:r>
              <w:rPr>
                <w:rFonts w:hint="eastAsia" w:ascii="宋体" w:hAnsi="宋体" w:cs="宋体"/>
                <w:kern w:val="0"/>
                <w:sz w:val="22"/>
              </w:rPr>
              <w:t>会议椅</w:t>
            </w:r>
          </w:p>
        </w:tc>
        <w:tc>
          <w:tcPr>
            <w:tcW w:w="2001" w:type="dxa"/>
            <w:shd w:val="clear" w:color="auto" w:fill="auto"/>
            <w:vAlign w:val="center"/>
          </w:tcPr>
          <w:p w14:paraId="439949C2">
            <w:pPr>
              <w:widowControl/>
              <w:jc w:val="center"/>
              <w:rPr>
                <w:rFonts w:ascii="宋体" w:hAnsi="宋体" w:cs="宋体"/>
                <w:kern w:val="0"/>
                <w:sz w:val="22"/>
              </w:rPr>
            </w:pPr>
            <w:r>
              <w:rPr>
                <w:rFonts w:hint="eastAsia" w:ascii="宋体" w:hAnsi="宋体" w:cs="宋体"/>
                <w:kern w:val="0"/>
                <w:sz w:val="22"/>
              </w:rPr>
              <w:t>常规黑色</w:t>
            </w:r>
          </w:p>
        </w:tc>
        <w:tc>
          <w:tcPr>
            <w:tcW w:w="3059" w:type="dxa"/>
            <w:shd w:val="clear" w:color="auto" w:fill="auto"/>
            <w:vAlign w:val="center"/>
          </w:tcPr>
          <w:p w14:paraId="3245BB4F">
            <w:pPr>
              <w:widowControl/>
              <w:jc w:val="left"/>
              <w:rPr>
                <w:rFonts w:ascii="宋体" w:hAnsi="宋体" w:cs="宋体"/>
                <w:kern w:val="0"/>
                <w:sz w:val="22"/>
              </w:rPr>
            </w:pPr>
            <w:r>
              <w:rPr>
                <w:rFonts w:hint="eastAsia" w:ascii="宋体" w:hAnsi="宋体" w:cs="宋体"/>
                <w:kern w:val="0"/>
                <w:sz w:val="22"/>
              </w:rPr>
              <w:t>1、覆面：网背, 布料包覆座垫，带写字翻板（颜色可选）。</w:t>
            </w:r>
            <w:r>
              <w:rPr>
                <w:rFonts w:hint="eastAsia" w:ascii="宋体" w:hAnsi="宋体" w:cs="宋体"/>
                <w:kern w:val="0"/>
                <w:sz w:val="22"/>
              </w:rPr>
              <w:br w:type="textWrapping"/>
            </w:r>
            <w:r>
              <w:rPr>
                <w:rFonts w:hint="eastAsia" w:ascii="宋体" w:hAnsi="宋体" w:cs="宋体"/>
                <w:kern w:val="0"/>
                <w:sz w:val="22"/>
              </w:rPr>
              <w:t>2、基材：·尼龙加玻纤背架·定型海绵，尼龙固定扶手·黑色喷涂椅架，后背铝合金活动铸件连接，钢管支撑座板，带铝合金活动链接件。</w:t>
            </w:r>
            <w:r>
              <w:rPr>
                <w:rFonts w:hint="eastAsia" w:ascii="宋体" w:hAnsi="宋体" w:cs="宋体"/>
                <w:kern w:val="0"/>
                <w:sz w:val="22"/>
              </w:rPr>
              <w:br w:type="textWrapping"/>
            </w:r>
            <w:r>
              <w:rPr>
                <w:rFonts w:hint="eastAsia" w:ascii="宋体" w:hAnsi="宋体" w:cs="宋体"/>
                <w:kern w:val="0"/>
                <w:sz w:val="22"/>
              </w:rPr>
              <w:t>3、椅脚：（优质静电粉末喷涂椅架）.</w:t>
            </w:r>
          </w:p>
        </w:tc>
        <w:tc>
          <w:tcPr>
            <w:tcW w:w="501" w:type="dxa"/>
            <w:shd w:val="clear" w:color="auto" w:fill="auto"/>
            <w:noWrap/>
            <w:vAlign w:val="center"/>
          </w:tcPr>
          <w:p w14:paraId="2F568973">
            <w:pPr>
              <w:widowControl/>
              <w:jc w:val="center"/>
              <w:rPr>
                <w:rFonts w:ascii="宋体" w:hAnsi="宋体" w:cs="宋体"/>
                <w:kern w:val="0"/>
                <w:sz w:val="22"/>
              </w:rPr>
            </w:pPr>
            <w:r>
              <w:rPr>
                <w:rFonts w:hint="eastAsia" w:ascii="宋体" w:hAnsi="宋体" w:cs="宋体"/>
                <w:kern w:val="0"/>
                <w:sz w:val="22"/>
              </w:rPr>
              <w:t>105</w:t>
            </w:r>
          </w:p>
        </w:tc>
        <w:tc>
          <w:tcPr>
            <w:tcW w:w="433" w:type="dxa"/>
            <w:shd w:val="clear" w:color="auto" w:fill="auto"/>
            <w:noWrap/>
            <w:vAlign w:val="center"/>
          </w:tcPr>
          <w:p w14:paraId="440BE07F">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1C1F0779">
            <w:pPr>
              <w:widowControl/>
              <w:jc w:val="center"/>
              <w:rPr>
                <w:rFonts w:hint="eastAsia" w:ascii="宋体" w:hAnsi="宋体" w:cs="宋体"/>
                <w:kern w:val="0"/>
                <w:sz w:val="22"/>
              </w:rPr>
            </w:pPr>
            <w:r>
              <w:rPr>
                <w:rFonts w:hint="eastAsia" w:ascii="宋体" w:hAnsi="宋体" w:cs="宋体"/>
                <w:kern w:val="0"/>
                <w:sz w:val="22"/>
              </w:rPr>
              <w:drawing>
                <wp:inline distT="0" distB="0" distL="114300" distR="114300">
                  <wp:extent cx="1863090" cy="2056765"/>
                  <wp:effectExtent l="0" t="0" r="3810" b="635"/>
                  <wp:docPr id="1067" name="图片 1067" descr="ffa0a5ae31c3511b83db9330185a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图片 1067" descr="ffa0a5ae31c3511b83db9330185ad73"/>
                          <pic:cNvPicPr>
                            <a:picLocks noChangeAspect="1" noChangeArrowheads="1"/>
                          </pic:cNvPicPr>
                        </pic:nvPicPr>
                        <pic:blipFill>
                          <a:blip r:embed="rId42" cstate="print"/>
                          <a:srcRect/>
                          <a:stretch>
                            <a:fillRect/>
                          </a:stretch>
                        </pic:blipFill>
                        <pic:spPr>
                          <a:xfrm>
                            <a:off x="0" y="0"/>
                            <a:ext cx="1863090" cy="2056765"/>
                          </a:xfrm>
                          <a:prstGeom prst="rect">
                            <a:avLst/>
                          </a:prstGeom>
                          <a:noFill/>
                          <a:ln w="9525">
                            <a:noFill/>
                            <a:miter lim="800000"/>
                            <a:headEnd/>
                            <a:tailEnd/>
                          </a:ln>
                        </pic:spPr>
                      </pic:pic>
                    </a:graphicData>
                  </a:graphic>
                </wp:inline>
              </w:drawing>
            </w:r>
          </w:p>
          <w:p w14:paraId="342FA6F9">
            <w:pPr>
              <w:widowControl/>
              <w:jc w:val="center"/>
              <w:rPr>
                <w:rFonts w:hint="eastAsia" w:ascii="宋体" w:hAnsi="宋体" w:cs="宋体"/>
                <w:kern w:val="0"/>
                <w:sz w:val="22"/>
              </w:rPr>
            </w:pPr>
          </w:p>
          <w:p w14:paraId="1B28E2AF">
            <w:pPr>
              <w:widowControl/>
              <w:jc w:val="center"/>
              <w:rPr>
                <w:rFonts w:hint="eastAsia" w:ascii="宋体" w:hAnsi="宋体" w:cs="宋体"/>
                <w:kern w:val="0"/>
                <w:sz w:val="22"/>
              </w:rPr>
            </w:pPr>
          </w:p>
        </w:tc>
      </w:tr>
      <w:tr w14:paraId="5107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1860" w:hRule="atLeast"/>
          <w:jc w:val="center"/>
        </w:trPr>
        <w:tc>
          <w:tcPr>
            <w:tcW w:w="532" w:type="dxa"/>
            <w:shd w:val="clear" w:color="auto" w:fill="auto"/>
            <w:noWrap/>
            <w:vAlign w:val="center"/>
          </w:tcPr>
          <w:p w14:paraId="2AE4A904">
            <w:pPr>
              <w:widowControl/>
              <w:jc w:val="center"/>
              <w:rPr>
                <w:rFonts w:ascii="宋体" w:hAnsi="宋体" w:cs="宋体"/>
                <w:kern w:val="0"/>
                <w:sz w:val="22"/>
              </w:rPr>
            </w:pPr>
            <w:r>
              <w:rPr>
                <w:rFonts w:hint="eastAsia" w:ascii="宋体" w:hAnsi="宋体" w:cs="宋体"/>
                <w:kern w:val="0"/>
                <w:sz w:val="22"/>
              </w:rPr>
              <w:t>37</w:t>
            </w:r>
          </w:p>
        </w:tc>
        <w:tc>
          <w:tcPr>
            <w:tcW w:w="603" w:type="dxa"/>
            <w:shd w:val="clear" w:color="auto" w:fill="auto"/>
            <w:vAlign w:val="center"/>
          </w:tcPr>
          <w:p w14:paraId="15D0586E">
            <w:pPr>
              <w:widowControl/>
              <w:jc w:val="center"/>
              <w:rPr>
                <w:rFonts w:ascii="宋体" w:hAnsi="宋体" w:cs="宋体"/>
                <w:kern w:val="0"/>
                <w:sz w:val="22"/>
              </w:rPr>
            </w:pPr>
            <w:r>
              <w:rPr>
                <w:rFonts w:hint="eastAsia" w:ascii="宋体" w:hAnsi="宋体" w:cs="宋体"/>
                <w:kern w:val="0"/>
                <w:sz w:val="22"/>
              </w:rPr>
              <w:t>办公室办公桌</w:t>
            </w:r>
          </w:p>
        </w:tc>
        <w:tc>
          <w:tcPr>
            <w:tcW w:w="2001" w:type="dxa"/>
            <w:shd w:val="clear" w:color="auto" w:fill="auto"/>
            <w:vAlign w:val="center"/>
          </w:tcPr>
          <w:p w14:paraId="6C927C06">
            <w:pPr>
              <w:widowControl/>
              <w:jc w:val="center"/>
              <w:rPr>
                <w:rFonts w:ascii="宋体" w:hAnsi="宋体" w:cs="宋体"/>
                <w:kern w:val="0"/>
                <w:sz w:val="22"/>
              </w:rPr>
            </w:pPr>
            <w:r>
              <w:rPr>
                <w:rFonts w:hint="eastAsia" w:ascii="宋体" w:hAnsi="宋体" w:cs="宋体"/>
                <w:kern w:val="0"/>
                <w:sz w:val="22"/>
              </w:rPr>
              <w:t>1800*900*760H</w:t>
            </w:r>
          </w:p>
        </w:tc>
        <w:tc>
          <w:tcPr>
            <w:tcW w:w="3059" w:type="dxa"/>
            <w:vMerge w:val="restart"/>
            <w:shd w:val="clear" w:color="auto" w:fill="auto"/>
            <w:vAlign w:val="center"/>
          </w:tcPr>
          <w:p w14:paraId="4CA03E3E">
            <w:pPr>
              <w:widowControl/>
              <w:jc w:val="left"/>
              <w:rPr>
                <w:rFonts w:ascii="宋体" w:hAnsi="宋体" w:cs="宋体"/>
                <w:kern w:val="0"/>
                <w:sz w:val="22"/>
              </w:rPr>
            </w:pPr>
            <w:r>
              <w:rPr>
                <w:rFonts w:hint="eastAsia" w:ascii="宋体" w:hAnsi="宋体" w:cs="宋体"/>
                <w:kern w:val="0"/>
                <w:sz w:val="22"/>
              </w:rPr>
              <w:t>1.木皮：面材为优质胡桃木木皮饰面（厚≥0.6mm），木皮纹路清晰、结构均匀、色泽美观。</w:t>
            </w:r>
            <w:r>
              <w:rPr>
                <w:rFonts w:hint="eastAsia" w:ascii="宋体" w:hAnsi="宋体" w:cs="宋体"/>
                <w:kern w:val="0"/>
                <w:sz w:val="22"/>
              </w:rPr>
              <w:br w:type="textWrapping"/>
            </w:r>
            <w:r>
              <w:rPr>
                <w:rFonts w:hint="eastAsia" w:ascii="宋体" w:hAnsi="宋体" w:cs="宋体"/>
                <w:kern w:val="0"/>
                <w:sz w:val="22"/>
              </w:rPr>
              <w:t>2.基材：采用实木多层板。</w:t>
            </w:r>
            <w:r>
              <w:rPr>
                <w:rFonts w:hint="eastAsia" w:ascii="宋体" w:hAnsi="宋体" w:cs="宋体"/>
                <w:kern w:val="0"/>
                <w:sz w:val="22"/>
              </w:rPr>
              <w:br w:type="textWrapping"/>
            </w:r>
            <w:r>
              <w:rPr>
                <w:rFonts w:hint="eastAsia" w:ascii="宋体" w:hAnsi="宋体" w:cs="宋体"/>
                <w:kern w:val="0"/>
                <w:sz w:val="22"/>
              </w:rPr>
              <w:t>3.胶水：采用环保胶水。</w:t>
            </w:r>
            <w:r>
              <w:rPr>
                <w:rFonts w:hint="eastAsia" w:ascii="宋体" w:hAnsi="宋体" w:cs="宋体"/>
                <w:kern w:val="0"/>
                <w:sz w:val="22"/>
              </w:rPr>
              <w:br w:type="textWrapping"/>
            </w:r>
            <w:r>
              <w:rPr>
                <w:rFonts w:hint="eastAsia" w:ascii="宋体" w:hAnsi="宋体" w:cs="宋体"/>
                <w:kern w:val="0"/>
                <w:sz w:val="22"/>
              </w:rPr>
              <w:t>4.油漆：采用环保聚脂漆，表面油漆全封闭处理工艺。</w:t>
            </w:r>
            <w:r>
              <w:rPr>
                <w:rFonts w:hint="eastAsia" w:ascii="宋体" w:hAnsi="宋体" w:cs="宋体"/>
                <w:kern w:val="0"/>
                <w:sz w:val="22"/>
              </w:rPr>
              <w:br w:type="textWrapping"/>
            </w:r>
            <w:r>
              <w:rPr>
                <w:rFonts w:hint="eastAsia" w:ascii="宋体" w:hAnsi="宋体" w:cs="宋体"/>
                <w:kern w:val="0"/>
                <w:sz w:val="22"/>
              </w:rPr>
              <w:t>5.五金件：采用优质缓冲铰链、三节导轨、三合一等五金配件。</w:t>
            </w:r>
          </w:p>
        </w:tc>
        <w:tc>
          <w:tcPr>
            <w:tcW w:w="501" w:type="dxa"/>
            <w:shd w:val="clear" w:color="auto" w:fill="auto"/>
            <w:noWrap/>
            <w:vAlign w:val="center"/>
          </w:tcPr>
          <w:p w14:paraId="1519448C">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55F67BD9">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1A3521BA">
            <w:pPr>
              <w:widowControl/>
              <w:jc w:val="center"/>
              <w:rPr>
                <w:rFonts w:hint="eastAsia" w:ascii="宋体" w:hAnsi="宋体" w:cs="宋体"/>
                <w:kern w:val="0"/>
                <w:sz w:val="22"/>
              </w:rPr>
            </w:pPr>
            <w:r>
              <w:rPr>
                <w:rFonts w:hint="eastAsia" w:ascii="宋体" w:hAnsi="宋体" w:cs="宋体"/>
                <w:kern w:val="0"/>
                <w:sz w:val="22"/>
              </w:rPr>
              <w:drawing>
                <wp:inline distT="0" distB="0" distL="0" distR="0">
                  <wp:extent cx="1779905" cy="1355090"/>
                  <wp:effectExtent l="0" t="0" r="10795" b="16510"/>
                  <wp:docPr id="1068" name="图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图片 1068"/>
                          <pic:cNvPicPr>
                            <a:picLocks noChangeAspect="1"/>
                          </pic:cNvPicPr>
                        </pic:nvPicPr>
                        <pic:blipFill>
                          <a:blip r:embed="rId43" cstate="print">
                            <a:extLst>
                              <a:ext uri="{28A0092B-C50C-407E-A947-70E740481C1C}">
                                <a14:useLocalDpi xmlns:a14="http://schemas.microsoft.com/office/drawing/2010/main" val="0"/>
                              </a:ext>
                            </a:extLst>
                          </a:blip>
                          <a:srcRect l="25607"/>
                          <a:stretch>
                            <a:fillRect/>
                          </a:stretch>
                        </pic:blipFill>
                        <pic:spPr>
                          <a:xfrm>
                            <a:off x="0" y="0"/>
                            <a:ext cx="1779905" cy="1355090"/>
                          </a:xfrm>
                          <a:prstGeom prst="rect">
                            <a:avLst/>
                          </a:prstGeom>
                        </pic:spPr>
                      </pic:pic>
                    </a:graphicData>
                  </a:graphic>
                </wp:inline>
              </w:drawing>
            </w:r>
          </w:p>
          <w:p w14:paraId="15DEA4A8">
            <w:pPr>
              <w:widowControl/>
              <w:jc w:val="center"/>
              <w:rPr>
                <w:rFonts w:hint="eastAsia" w:ascii="宋体" w:hAnsi="宋体" w:cs="宋体"/>
                <w:kern w:val="0"/>
                <w:sz w:val="22"/>
              </w:rPr>
            </w:pPr>
          </w:p>
          <w:p w14:paraId="54343058">
            <w:pPr>
              <w:widowControl/>
              <w:jc w:val="both"/>
              <w:rPr>
                <w:rFonts w:hint="eastAsia" w:ascii="宋体" w:hAnsi="宋体" w:cs="宋体"/>
                <w:kern w:val="0"/>
                <w:sz w:val="22"/>
              </w:rPr>
            </w:pPr>
          </w:p>
        </w:tc>
      </w:tr>
      <w:tr w14:paraId="1CA1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1905" w:hRule="atLeast"/>
          <w:jc w:val="center"/>
        </w:trPr>
        <w:tc>
          <w:tcPr>
            <w:tcW w:w="532" w:type="dxa"/>
            <w:shd w:val="clear" w:color="auto" w:fill="auto"/>
            <w:noWrap/>
            <w:vAlign w:val="center"/>
          </w:tcPr>
          <w:p w14:paraId="1EA32278">
            <w:pPr>
              <w:widowControl/>
              <w:jc w:val="center"/>
              <w:rPr>
                <w:rFonts w:ascii="宋体" w:hAnsi="宋体" w:cs="宋体"/>
                <w:kern w:val="0"/>
                <w:sz w:val="22"/>
              </w:rPr>
            </w:pPr>
            <w:r>
              <w:rPr>
                <w:rFonts w:hint="eastAsia" w:ascii="宋体" w:hAnsi="宋体" w:cs="宋体"/>
                <w:kern w:val="0"/>
                <w:sz w:val="22"/>
              </w:rPr>
              <w:t>38</w:t>
            </w:r>
          </w:p>
        </w:tc>
        <w:tc>
          <w:tcPr>
            <w:tcW w:w="603" w:type="dxa"/>
            <w:shd w:val="clear" w:color="auto" w:fill="auto"/>
            <w:vAlign w:val="center"/>
          </w:tcPr>
          <w:p w14:paraId="003563FC">
            <w:pPr>
              <w:widowControl/>
              <w:jc w:val="center"/>
              <w:rPr>
                <w:rFonts w:ascii="宋体" w:hAnsi="宋体" w:cs="宋体"/>
                <w:kern w:val="0"/>
                <w:sz w:val="22"/>
              </w:rPr>
            </w:pPr>
            <w:r>
              <w:rPr>
                <w:rFonts w:hint="eastAsia" w:ascii="宋体" w:hAnsi="宋体" w:cs="宋体"/>
                <w:kern w:val="0"/>
                <w:sz w:val="22"/>
              </w:rPr>
              <w:t>办公室文件柜</w:t>
            </w:r>
          </w:p>
        </w:tc>
        <w:tc>
          <w:tcPr>
            <w:tcW w:w="2001" w:type="dxa"/>
            <w:shd w:val="clear" w:color="auto" w:fill="auto"/>
            <w:vAlign w:val="center"/>
          </w:tcPr>
          <w:p w14:paraId="0529FE3B">
            <w:pPr>
              <w:widowControl/>
              <w:jc w:val="center"/>
              <w:rPr>
                <w:rFonts w:ascii="宋体" w:hAnsi="宋体" w:cs="宋体"/>
                <w:kern w:val="0"/>
                <w:sz w:val="22"/>
              </w:rPr>
            </w:pPr>
            <w:r>
              <w:rPr>
                <w:rFonts w:hint="eastAsia" w:ascii="宋体" w:hAnsi="宋体" w:cs="宋体"/>
                <w:kern w:val="0"/>
                <w:sz w:val="22"/>
              </w:rPr>
              <w:t>1800*550*2000H</w:t>
            </w:r>
          </w:p>
        </w:tc>
        <w:tc>
          <w:tcPr>
            <w:tcW w:w="3059" w:type="dxa"/>
            <w:vMerge w:val="continue"/>
            <w:shd w:val="clear" w:color="auto" w:fill="auto"/>
            <w:vAlign w:val="center"/>
          </w:tcPr>
          <w:p w14:paraId="4789DC95">
            <w:pPr>
              <w:widowControl/>
              <w:jc w:val="left"/>
              <w:rPr>
                <w:rFonts w:ascii="宋体" w:hAnsi="宋体" w:cs="宋体"/>
                <w:kern w:val="0"/>
                <w:sz w:val="22"/>
              </w:rPr>
            </w:pPr>
          </w:p>
        </w:tc>
        <w:tc>
          <w:tcPr>
            <w:tcW w:w="501" w:type="dxa"/>
            <w:shd w:val="clear" w:color="auto" w:fill="auto"/>
            <w:noWrap/>
            <w:vAlign w:val="center"/>
          </w:tcPr>
          <w:p w14:paraId="5DE69093">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138CC9F7">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vAlign w:val="center"/>
          </w:tcPr>
          <w:p w14:paraId="2BEC9097">
            <w:pPr>
              <w:widowControl/>
              <w:jc w:val="center"/>
              <w:rPr>
                <w:rFonts w:hint="eastAsia" w:ascii="宋体" w:hAnsi="宋体" w:cs="宋体"/>
                <w:kern w:val="0"/>
                <w:sz w:val="22"/>
              </w:rPr>
            </w:pPr>
            <w:r>
              <w:rPr>
                <w:rFonts w:hint="eastAsia" w:ascii="宋体" w:hAnsi="宋体" w:cs="宋体"/>
                <w:kern w:val="0"/>
                <w:sz w:val="22"/>
              </w:rPr>
              <w:drawing>
                <wp:inline distT="0" distB="0" distL="0" distR="0">
                  <wp:extent cx="1992630" cy="1517650"/>
                  <wp:effectExtent l="0" t="0" r="762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cstate="print">
                            <a:extLst>
                              <a:ext uri="{28A0092B-C50C-407E-A947-70E740481C1C}">
                                <a14:useLocalDpi xmlns:a14="http://schemas.microsoft.com/office/drawing/2010/main" val="0"/>
                              </a:ext>
                            </a:extLst>
                          </a:blip>
                          <a:srcRect l="25607"/>
                          <a:stretch>
                            <a:fillRect/>
                          </a:stretch>
                        </pic:blipFill>
                        <pic:spPr>
                          <a:xfrm>
                            <a:off x="0" y="0"/>
                            <a:ext cx="1992630" cy="1517650"/>
                          </a:xfrm>
                          <a:prstGeom prst="rect">
                            <a:avLst/>
                          </a:prstGeom>
                        </pic:spPr>
                      </pic:pic>
                    </a:graphicData>
                  </a:graphic>
                </wp:inline>
              </w:drawing>
            </w:r>
          </w:p>
          <w:p w14:paraId="786700E2">
            <w:pPr>
              <w:widowControl/>
              <w:jc w:val="center"/>
              <w:rPr>
                <w:rFonts w:hint="eastAsia" w:ascii="宋体" w:hAnsi="宋体" w:cs="宋体"/>
                <w:kern w:val="0"/>
                <w:sz w:val="22"/>
              </w:rPr>
            </w:pPr>
          </w:p>
          <w:p w14:paraId="67060B9A">
            <w:pPr>
              <w:widowControl/>
              <w:jc w:val="center"/>
              <w:rPr>
                <w:rFonts w:hint="eastAsia" w:ascii="宋体" w:hAnsi="宋体" w:cs="宋体"/>
                <w:kern w:val="0"/>
                <w:sz w:val="22"/>
              </w:rPr>
            </w:pPr>
          </w:p>
        </w:tc>
      </w:tr>
      <w:tr w14:paraId="5A9C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135" w:hRule="atLeast"/>
          <w:jc w:val="center"/>
        </w:trPr>
        <w:tc>
          <w:tcPr>
            <w:tcW w:w="532" w:type="dxa"/>
            <w:shd w:val="clear" w:color="auto" w:fill="auto"/>
            <w:noWrap/>
            <w:vAlign w:val="center"/>
          </w:tcPr>
          <w:p w14:paraId="54DE4920">
            <w:pPr>
              <w:widowControl/>
              <w:jc w:val="center"/>
              <w:rPr>
                <w:rFonts w:ascii="宋体" w:hAnsi="宋体" w:cs="宋体"/>
                <w:kern w:val="0"/>
                <w:sz w:val="22"/>
              </w:rPr>
            </w:pPr>
            <w:r>
              <w:rPr>
                <w:rFonts w:hint="eastAsia" w:ascii="宋体" w:hAnsi="宋体" w:cs="宋体"/>
                <w:kern w:val="0"/>
                <w:sz w:val="22"/>
              </w:rPr>
              <w:t>39</w:t>
            </w:r>
          </w:p>
        </w:tc>
        <w:tc>
          <w:tcPr>
            <w:tcW w:w="603" w:type="dxa"/>
            <w:shd w:val="clear" w:color="auto" w:fill="auto"/>
            <w:vAlign w:val="center"/>
          </w:tcPr>
          <w:p w14:paraId="5251C20D">
            <w:pPr>
              <w:widowControl/>
              <w:jc w:val="center"/>
              <w:rPr>
                <w:rFonts w:ascii="宋体" w:hAnsi="宋体" w:cs="宋体"/>
                <w:kern w:val="0"/>
                <w:sz w:val="22"/>
              </w:rPr>
            </w:pPr>
            <w:r>
              <w:rPr>
                <w:rFonts w:hint="eastAsia" w:ascii="宋体" w:hAnsi="宋体" w:cs="宋体"/>
                <w:kern w:val="0"/>
                <w:sz w:val="22"/>
              </w:rPr>
              <w:t>办公室茶水柜</w:t>
            </w:r>
          </w:p>
        </w:tc>
        <w:tc>
          <w:tcPr>
            <w:tcW w:w="2001" w:type="dxa"/>
            <w:shd w:val="clear" w:color="auto" w:fill="auto"/>
            <w:vAlign w:val="center"/>
          </w:tcPr>
          <w:p w14:paraId="10EE464F">
            <w:pPr>
              <w:widowControl/>
              <w:jc w:val="center"/>
              <w:rPr>
                <w:rFonts w:ascii="宋体" w:hAnsi="宋体" w:cs="宋体"/>
                <w:kern w:val="0"/>
                <w:sz w:val="22"/>
              </w:rPr>
            </w:pPr>
            <w:r>
              <w:rPr>
                <w:rFonts w:hint="eastAsia" w:ascii="宋体" w:hAnsi="宋体" w:cs="宋体"/>
                <w:kern w:val="0"/>
                <w:sz w:val="22"/>
              </w:rPr>
              <w:t>800*400*760H</w:t>
            </w:r>
          </w:p>
        </w:tc>
        <w:tc>
          <w:tcPr>
            <w:tcW w:w="3059" w:type="dxa"/>
            <w:shd w:val="clear" w:color="auto" w:fill="auto"/>
            <w:vAlign w:val="center"/>
          </w:tcPr>
          <w:p w14:paraId="72952235">
            <w:pPr>
              <w:widowControl/>
              <w:jc w:val="left"/>
              <w:rPr>
                <w:rFonts w:ascii="宋体" w:hAnsi="宋体" w:cs="宋体"/>
                <w:kern w:val="0"/>
                <w:sz w:val="22"/>
              </w:rPr>
            </w:pPr>
            <w:r>
              <w:rPr>
                <w:rFonts w:hint="eastAsia" w:ascii="宋体" w:hAnsi="宋体" w:cs="宋体"/>
                <w:kern w:val="0"/>
                <w:sz w:val="22"/>
              </w:rPr>
              <w:t>1、面材：优质厚度≥1.0mm防火板双饰面，颜色/纹理可选。</w:t>
            </w:r>
            <w:r>
              <w:rPr>
                <w:rFonts w:hint="eastAsia" w:ascii="宋体" w:hAnsi="宋体" w:cs="宋体"/>
                <w:kern w:val="0"/>
                <w:sz w:val="22"/>
              </w:rPr>
              <w:br w:type="textWrapping"/>
            </w:r>
            <w:r>
              <w:rPr>
                <w:rFonts w:hint="eastAsia" w:ascii="宋体" w:hAnsi="宋体" w:cs="宋体"/>
                <w:kern w:val="0"/>
                <w:sz w:val="22"/>
              </w:rPr>
              <w:t xml:space="preserve">2、基材：选用优质 E0 级多层板，符合国家标准，甲醛释放量≤0.025mg/m³。                                                                      </w:t>
            </w:r>
            <w:r>
              <w:rPr>
                <w:rFonts w:hint="eastAsia" w:ascii="宋体" w:hAnsi="宋体" w:cs="宋体"/>
                <w:kern w:val="0"/>
                <w:sz w:val="22"/>
              </w:rPr>
              <w:br w:type="textWrapping"/>
            </w:r>
            <w:r>
              <w:rPr>
                <w:rFonts w:hint="eastAsia" w:ascii="宋体" w:hAnsi="宋体" w:cs="宋体"/>
                <w:kern w:val="0"/>
                <w:sz w:val="22"/>
              </w:rPr>
              <w:t>3、封边：优质PVC封边，精修边、倒角、抛光清洁，无胶痕、手感顺滑。</w:t>
            </w:r>
            <w:r>
              <w:rPr>
                <w:rFonts w:hint="eastAsia" w:ascii="宋体" w:hAnsi="宋体" w:cs="宋体"/>
                <w:kern w:val="0"/>
                <w:sz w:val="22"/>
              </w:rPr>
              <w:br w:type="textWrapping"/>
            </w:r>
            <w:r>
              <w:rPr>
                <w:rFonts w:hint="eastAsia" w:ascii="宋体" w:hAnsi="宋体" w:cs="宋体"/>
                <w:kern w:val="0"/>
                <w:sz w:val="22"/>
              </w:rPr>
              <w:t xml:space="preserve">4、优质五金配件。 </w:t>
            </w:r>
          </w:p>
        </w:tc>
        <w:tc>
          <w:tcPr>
            <w:tcW w:w="501" w:type="dxa"/>
            <w:shd w:val="clear" w:color="auto" w:fill="auto"/>
            <w:noWrap/>
            <w:vAlign w:val="center"/>
          </w:tcPr>
          <w:p w14:paraId="1D9C95D1">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145A81BE">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75110E5C">
            <w:pPr>
              <w:widowControl/>
              <w:jc w:val="center"/>
              <w:rPr>
                <w:rFonts w:hint="eastAsia" w:ascii="宋体" w:hAnsi="宋体" w:cs="宋体"/>
                <w:kern w:val="0"/>
                <w:sz w:val="22"/>
              </w:rPr>
            </w:pPr>
            <w:r>
              <w:rPr>
                <w:rFonts w:hint="eastAsia" w:ascii="宋体" w:hAnsi="宋体" w:cs="宋体"/>
                <w:kern w:val="0"/>
                <w:sz w:val="22"/>
              </w:rPr>
              <w:drawing>
                <wp:inline distT="0" distB="0" distL="114300" distR="114300">
                  <wp:extent cx="2022475" cy="1743075"/>
                  <wp:effectExtent l="0" t="0" r="15875" b="9525"/>
                  <wp:docPr id="1069" name="图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图片 1069"/>
                          <pic:cNvPicPr>
                            <a:picLocks noChangeAspect="1" noChangeArrowheads="1"/>
                          </pic:cNvPicPr>
                        </pic:nvPicPr>
                        <pic:blipFill>
                          <a:blip r:embed="rId44" cstate="print"/>
                          <a:stretch>
                            <a:fillRect/>
                          </a:stretch>
                        </pic:blipFill>
                        <pic:spPr>
                          <a:xfrm>
                            <a:off x="0" y="0"/>
                            <a:ext cx="2022475" cy="1743075"/>
                          </a:xfrm>
                          <a:prstGeom prst="rect">
                            <a:avLst/>
                          </a:prstGeom>
                          <a:noFill/>
                          <a:ln w="1">
                            <a:noFill/>
                            <a:miter lim="800000"/>
                            <a:headEnd/>
                            <a:tailEnd type="none" w="med" len="med"/>
                          </a:ln>
                          <a:effectLst/>
                        </pic:spPr>
                      </pic:pic>
                    </a:graphicData>
                  </a:graphic>
                </wp:inline>
              </w:drawing>
            </w:r>
          </w:p>
          <w:p w14:paraId="3BAAB672">
            <w:pPr>
              <w:widowControl/>
              <w:jc w:val="both"/>
              <w:rPr>
                <w:rFonts w:hint="eastAsia" w:ascii="宋体" w:hAnsi="宋体" w:cs="宋体"/>
                <w:kern w:val="0"/>
                <w:sz w:val="22"/>
              </w:rPr>
            </w:pPr>
          </w:p>
          <w:p w14:paraId="48E61669">
            <w:pPr>
              <w:widowControl/>
              <w:jc w:val="center"/>
              <w:rPr>
                <w:rFonts w:hint="eastAsia" w:ascii="宋体" w:hAnsi="宋体" w:cs="宋体"/>
                <w:kern w:val="0"/>
                <w:sz w:val="22"/>
              </w:rPr>
            </w:pPr>
          </w:p>
        </w:tc>
      </w:tr>
      <w:tr w14:paraId="1E30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1635" w:hRule="atLeast"/>
          <w:jc w:val="center"/>
        </w:trPr>
        <w:tc>
          <w:tcPr>
            <w:tcW w:w="532" w:type="dxa"/>
            <w:shd w:val="clear" w:color="auto" w:fill="auto"/>
            <w:noWrap/>
            <w:vAlign w:val="center"/>
          </w:tcPr>
          <w:p w14:paraId="4DDA2FD3">
            <w:pPr>
              <w:widowControl/>
              <w:jc w:val="center"/>
              <w:rPr>
                <w:rFonts w:ascii="宋体" w:hAnsi="宋体" w:cs="宋体"/>
                <w:kern w:val="0"/>
                <w:sz w:val="22"/>
              </w:rPr>
            </w:pPr>
            <w:r>
              <w:rPr>
                <w:rFonts w:hint="eastAsia" w:ascii="宋体" w:hAnsi="宋体" w:cs="宋体"/>
                <w:kern w:val="0"/>
                <w:sz w:val="22"/>
              </w:rPr>
              <w:t>40</w:t>
            </w:r>
          </w:p>
        </w:tc>
        <w:tc>
          <w:tcPr>
            <w:tcW w:w="603" w:type="dxa"/>
            <w:shd w:val="clear" w:color="auto" w:fill="auto"/>
            <w:vAlign w:val="center"/>
          </w:tcPr>
          <w:p w14:paraId="5740414F">
            <w:pPr>
              <w:widowControl/>
              <w:jc w:val="center"/>
              <w:rPr>
                <w:rFonts w:ascii="宋体" w:hAnsi="宋体" w:cs="宋体"/>
                <w:kern w:val="0"/>
                <w:sz w:val="22"/>
              </w:rPr>
            </w:pPr>
            <w:r>
              <w:rPr>
                <w:rFonts w:hint="eastAsia" w:ascii="宋体" w:hAnsi="宋体" w:cs="宋体"/>
                <w:kern w:val="0"/>
                <w:sz w:val="22"/>
              </w:rPr>
              <w:t>办公室办公椅</w:t>
            </w:r>
          </w:p>
        </w:tc>
        <w:tc>
          <w:tcPr>
            <w:tcW w:w="2001" w:type="dxa"/>
            <w:shd w:val="clear" w:color="auto" w:fill="auto"/>
            <w:vAlign w:val="center"/>
          </w:tcPr>
          <w:p w14:paraId="5BA4FB9B">
            <w:pPr>
              <w:widowControl/>
              <w:jc w:val="center"/>
              <w:rPr>
                <w:rFonts w:ascii="宋体" w:hAnsi="宋体" w:cs="宋体"/>
                <w:kern w:val="0"/>
                <w:sz w:val="22"/>
              </w:rPr>
            </w:pPr>
            <w:r>
              <w:rPr>
                <w:rFonts w:hint="eastAsia" w:ascii="宋体" w:hAnsi="宋体" w:cs="宋体"/>
                <w:kern w:val="0"/>
                <w:sz w:val="22"/>
              </w:rPr>
              <w:t>630*650*1070*1130H</w:t>
            </w:r>
          </w:p>
        </w:tc>
        <w:tc>
          <w:tcPr>
            <w:tcW w:w="3059" w:type="dxa"/>
            <w:vMerge w:val="restart"/>
            <w:shd w:val="clear" w:color="auto" w:fill="auto"/>
            <w:vAlign w:val="center"/>
          </w:tcPr>
          <w:p w14:paraId="3B76B42A">
            <w:pPr>
              <w:widowControl/>
              <w:jc w:val="left"/>
              <w:rPr>
                <w:rFonts w:ascii="宋体" w:hAnsi="宋体" w:cs="宋体"/>
                <w:kern w:val="0"/>
                <w:sz w:val="22"/>
              </w:rPr>
            </w:pPr>
            <w:r>
              <w:rPr>
                <w:rFonts w:hint="eastAsia" w:ascii="宋体" w:hAnsi="宋体" w:cs="宋体"/>
                <w:kern w:val="0"/>
                <w:sz w:val="22"/>
              </w:rPr>
              <w:t>1、优质超纤皮饰面（颜色可选）</w:t>
            </w:r>
            <w:r>
              <w:rPr>
                <w:rFonts w:hint="eastAsia" w:ascii="宋体" w:hAnsi="宋体" w:cs="宋体"/>
                <w:kern w:val="0"/>
                <w:sz w:val="22"/>
              </w:rPr>
              <w:br w:type="textWrapping"/>
            </w:r>
            <w:r>
              <w:rPr>
                <w:rFonts w:hint="eastAsia" w:ascii="宋体" w:hAnsi="宋体" w:cs="宋体"/>
                <w:kern w:val="0"/>
                <w:sz w:val="22"/>
              </w:rPr>
              <w:t>2、扶坐一体式沙发坐垫设计</w:t>
            </w:r>
            <w:r>
              <w:rPr>
                <w:rFonts w:hint="eastAsia" w:ascii="宋体" w:hAnsi="宋体" w:cs="宋体"/>
                <w:kern w:val="0"/>
                <w:sz w:val="22"/>
              </w:rPr>
              <w:br w:type="textWrapping"/>
            </w:r>
            <w:r>
              <w:rPr>
                <w:rFonts w:hint="eastAsia" w:ascii="宋体" w:hAnsi="宋体" w:cs="宋体"/>
                <w:kern w:val="0"/>
                <w:sz w:val="22"/>
              </w:rPr>
              <w:t>3、18MM厚单层分体弯板</w:t>
            </w:r>
            <w:r>
              <w:rPr>
                <w:rFonts w:hint="eastAsia" w:ascii="宋体" w:hAnsi="宋体" w:cs="宋体"/>
                <w:kern w:val="0"/>
                <w:sz w:val="22"/>
              </w:rPr>
              <w:br w:type="textWrapping"/>
            </w:r>
            <w:r>
              <w:rPr>
                <w:rFonts w:hint="eastAsia" w:ascii="宋体" w:hAnsi="宋体" w:cs="宋体"/>
                <w:kern w:val="0"/>
                <w:sz w:val="22"/>
              </w:rPr>
              <w:t>4、高弹力海绵</w:t>
            </w:r>
            <w:r>
              <w:rPr>
                <w:rFonts w:hint="eastAsia" w:ascii="宋体" w:hAnsi="宋体" w:cs="宋体"/>
                <w:kern w:val="0"/>
                <w:sz w:val="22"/>
              </w:rPr>
              <w:br w:type="textWrapping"/>
            </w:r>
            <w:r>
              <w:rPr>
                <w:rFonts w:hint="eastAsia" w:ascii="宋体" w:hAnsi="宋体" w:cs="宋体"/>
                <w:kern w:val="0"/>
                <w:sz w:val="22"/>
              </w:rPr>
              <w:t>5、豪华底盘带4档顷仰锁定功能</w:t>
            </w:r>
            <w:r>
              <w:rPr>
                <w:rFonts w:hint="eastAsia" w:ascii="宋体" w:hAnsi="宋体" w:cs="宋体"/>
                <w:kern w:val="0"/>
                <w:sz w:val="22"/>
              </w:rPr>
              <w:br w:type="textWrapping"/>
            </w:r>
            <w:r>
              <w:rPr>
                <w:rFonts w:hint="eastAsia" w:ascii="宋体" w:hAnsi="宋体" w:cs="宋体"/>
                <w:kern w:val="0"/>
                <w:sz w:val="22"/>
              </w:rPr>
              <w:t>6、沉口4公分电镀气杆</w:t>
            </w:r>
            <w:r>
              <w:rPr>
                <w:rFonts w:hint="eastAsia" w:ascii="宋体" w:hAnsi="宋体" w:cs="宋体"/>
                <w:kern w:val="0"/>
                <w:sz w:val="22"/>
              </w:rPr>
              <w:br w:type="textWrapping"/>
            </w:r>
            <w:r>
              <w:rPr>
                <w:rFonts w:hint="eastAsia" w:ascii="宋体" w:hAnsi="宋体" w:cs="宋体"/>
                <w:kern w:val="0"/>
                <w:sz w:val="22"/>
              </w:rPr>
              <w:t>7、∮350MM铝合金脚</w:t>
            </w:r>
          </w:p>
        </w:tc>
        <w:tc>
          <w:tcPr>
            <w:tcW w:w="501" w:type="dxa"/>
            <w:shd w:val="clear" w:color="auto" w:fill="auto"/>
            <w:noWrap/>
            <w:vAlign w:val="center"/>
          </w:tcPr>
          <w:p w14:paraId="11FBE318">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341A6C7E">
            <w:pPr>
              <w:widowControl/>
              <w:jc w:val="center"/>
              <w:rPr>
                <w:rFonts w:ascii="宋体" w:hAnsi="宋体" w:cs="宋体"/>
                <w:kern w:val="0"/>
                <w:sz w:val="22"/>
              </w:rPr>
            </w:pPr>
            <w:r>
              <w:rPr>
                <w:rFonts w:hint="eastAsia" w:ascii="宋体" w:hAnsi="宋体" w:cs="宋体"/>
                <w:kern w:val="0"/>
                <w:sz w:val="22"/>
              </w:rPr>
              <w:t>把</w:t>
            </w:r>
          </w:p>
        </w:tc>
        <w:tc>
          <w:tcPr>
            <w:tcW w:w="3370" w:type="dxa"/>
            <w:vMerge w:val="restart"/>
            <w:shd w:val="clear" w:color="auto" w:fill="auto"/>
            <w:noWrap/>
            <w:vAlign w:val="center"/>
          </w:tcPr>
          <w:p w14:paraId="0CC3DCC3">
            <w:pPr>
              <w:widowControl/>
              <w:jc w:val="center"/>
              <w:rPr>
                <w:rFonts w:ascii="宋体" w:hAnsi="宋体" w:cs="宋体"/>
                <w:kern w:val="0"/>
                <w:sz w:val="22"/>
              </w:rPr>
            </w:pPr>
            <w:r>
              <w:rPr>
                <w:rFonts w:hint="eastAsia" w:ascii="宋体" w:hAnsi="宋体" w:cs="宋体"/>
                <w:kern w:val="0"/>
                <w:sz w:val="22"/>
              </w:rPr>
              <w:drawing>
                <wp:inline distT="0" distB="0" distL="114300" distR="114300">
                  <wp:extent cx="1988185" cy="2614930"/>
                  <wp:effectExtent l="0" t="0" r="12065" b="13970"/>
                  <wp:docPr id="1070" name="图片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图片 1070"/>
                          <pic:cNvPicPr>
                            <a:picLocks noChangeAspect="1"/>
                          </pic:cNvPicPr>
                        </pic:nvPicPr>
                        <pic:blipFill>
                          <a:blip r:embed="rId45" cstate="print"/>
                          <a:srcRect r="43774"/>
                          <a:stretch>
                            <a:fillRect/>
                          </a:stretch>
                        </pic:blipFill>
                        <pic:spPr>
                          <a:xfrm>
                            <a:off x="0" y="0"/>
                            <a:ext cx="1988185" cy="2614930"/>
                          </a:xfrm>
                          <a:prstGeom prst="rect">
                            <a:avLst/>
                          </a:prstGeom>
                        </pic:spPr>
                      </pic:pic>
                    </a:graphicData>
                  </a:graphic>
                </wp:inline>
              </w:drawing>
            </w:r>
          </w:p>
        </w:tc>
      </w:tr>
      <w:tr w14:paraId="1A97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1635" w:hRule="atLeast"/>
          <w:jc w:val="center"/>
        </w:trPr>
        <w:tc>
          <w:tcPr>
            <w:tcW w:w="532" w:type="dxa"/>
            <w:shd w:val="clear" w:color="auto" w:fill="auto"/>
            <w:noWrap/>
            <w:vAlign w:val="center"/>
          </w:tcPr>
          <w:p w14:paraId="45645607">
            <w:pPr>
              <w:widowControl/>
              <w:jc w:val="center"/>
              <w:rPr>
                <w:rFonts w:ascii="宋体" w:hAnsi="宋体" w:cs="宋体"/>
                <w:kern w:val="0"/>
                <w:sz w:val="22"/>
              </w:rPr>
            </w:pPr>
            <w:r>
              <w:rPr>
                <w:rFonts w:hint="eastAsia" w:ascii="宋体" w:hAnsi="宋体" w:cs="宋体"/>
                <w:kern w:val="0"/>
                <w:sz w:val="22"/>
              </w:rPr>
              <w:t>41</w:t>
            </w:r>
          </w:p>
        </w:tc>
        <w:tc>
          <w:tcPr>
            <w:tcW w:w="603" w:type="dxa"/>
            <w:shd w:val="clear" w:color="auto" w:fill="auto"/>
            <w:vAlign w:val="center"/>
          </w:tcPr>
          <w:p w14:paraId="6160E64F">
            <w:pPr>
              <w:widowControl/>
              <w:jc w:val="center"/>
              <w:rPr>
                <w:rFonts w:ascii="宋体" w:hAnsi="宋体" w:cs="宋体"/>
                <w:kern w:val="0"/>
                <w:sz w:val="22"/>
              </w:rPr>
            </w:pPr>
            <w:r>
              <w:rPr>
                <w:rFonts w:hint="eastAsia" w:ascii="宋体" w:hAnsi="宋体" w:cs="宋体"/>
                <w:kern w:val="0"/>
                <w:sz w:val="22"/>
              </w:rPr>
              <w:t>办公室班前椅</w:t>
            </w:r>
          </w:p>
        </w:tc>
        <w:tc>
          <w:tcPr>
            <w:tcW w:w="2001" w:type="dxa"/>
            <w:shd w:val="clear" w:color="auto" w:fill="auto"/>
            <w:vAlign w:val="center"/>
          </w:tcPr>
          <w:p w14:paraId="2AE09F28">
            <w:pPr>
              <w:widowControl/>
              <w:jc w:val="center"/>
              <w:rPr>
                <w:rFonts w:ascii="宋体" w:hAnsi="宋体" w:cs="宋体"/>
                <w:kern w:val="0"/>
                <w:sz w:val="22"/>
              </w:rPr>
            </w:pPr>
            <w:r>
              <w:rPr>
                <w:rFonts w:hint="eastAsia" w:ascii="宋体" w:hAnsi="宋体" w:cs="宋体"/>
                <w:kern w:val="0"/>
                <w:sz w:val="22"/>
              </w:rPr>
              <w:t>760*720*1110H</w:t>
            </w:r>
          </w:p>
        </w:tc>
        <w:tc>
          <w:tcPr>
            <w:tcW w:w="3059" w:type="dxa"/>
            <w:vMerge w:val="continue"/>
            <w:vAlign w:val="center"/>
          </w:tcPr>
          <w:p w14:paraId="3B6F6336">
            <w:pPr>
              <w:widowControl/>
              <w:jc w:val="left"/>
              <w:rPr>
                <w:rFonts w:ascii="宋体" w:hAnsi="宋体" w:cs="宋体"/>
                <w:kern w:val="0"/>
                <w:sz w:val="22"/>
              </w:rPr>
            </w:pPr>
          </w:p>
        </w:tc>
        <w:tc>
          <w:tcPr>
            <w:tcW w:w="501" w:type="dxa"/>
            <w:shd w:val="clear" w:color="auto" w:fill="auto"/>
            <w:noWrap/>
            <w:vAlign w:val="center"/>
          </w:tcPr>
          <w:p w14:paraId="5C6DFDCC">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30E33CAD">
            <w:pPr>
              <w:widowControl/>
              <w:jc w:val="center"/>
              <w:rPr>
                <w:rFonts w:ascii="宋体" w:hAnsi="宋体" w:cs="宋体"/>
                <w:kern w:val="0"/>
                <w:sz w:val="22"/>
              </w:rPr>
            </w:pPr>
            <w:r>
              <w:rPr>
                <w:rFonts w:hint="eastAsia" w:ascii="宋体" w:hAnsi="宋体" w:cs="宋体"/>
                <w:kern w:val="0"/>
                <w:sz w:val="22"/>
              </w:rPr>
              <w:t>把</w:t>
            </w:r>
          </w:p>
        </w:tc>
        <w:tc>
          <w:tcPr>
            <w:tcW w:w="3370" w:type="dxa"/>
            <w:vMerge w:val="continue"/>
            <w:vAlign w:val="center"/>
          </w:tcPr>
          <w:p w14:paraId="5E3DC5F5">
            <w:pPr>
              <w:widowControl/>
              <w:jc w:val="center"/>
              <w:rPr>
                <w:rFonts w:ascii="宋体" w:hAnsi="宋体" w:cs="宋体"/>
                <w:kern w:val="0"/>
                <w:sz w:val="22"/>
              </w:rPr>
            </w:pPr>
          </w:p>
        </w:tc>
      </w:tr>
      <w:tr w14:paraId="7444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600" w:hRule="atLeast"/>
          <w:jc w:val="center"/>
        </w:trPr>
        <w:tc>
          <w:tcPr>
            <w:tcW w:w="532" w:type="dxa"/>
            <w:shd w:val="clear" w:color="auto" w:fill="auto"/>
            <w:noWrap/>
            <w:vAlign w:val="center"/>
          </w:tcPr>
          <w:p w14:paraId="1BD30E9B">
            <w:pPr>
              <w:widowControl/>
              <w:jc w:val="center"/>
              <w:rPr>
                <w:rFonts w:ascii="宋体" w:hAnsi="宋体" w:cs="宋体"/>
                <w:kern w:val="0"/>
                <w:sz w:val="22"/>
              </w:rPr>
            </w:pPr>
            <w:r>
              <w:rPr>
                <w:rFonts w:hint="eastAsia" w:ascii="宋体" w:hAnsi="宋体" w:cs="宋体"/>
                <w:kern w:val="0"/>
                <w:sz w:val="22"/>
              </w:rPr>
              <w:t>42</w:t>
            </w:r>
          </w:p>
        </w:tc>
        <w:tc>
          <w:tcPr>
            <w:tcW w:w="603" w:type="dxa"/>
            <w:shd w:val="clear" w:color="auto" w:fill="auto"/>
            <w:vAlign w:val="center"/>
          </w:tcPr>
          <w:p w14:paraId="677BB67B">
            <w:pPr>
              <w:widowControl/>
              <w:jc w:val="center"/>
              <w:rPr>
                <w:rFonts w:ascii="宋体" w:hAnsi="宋体" w:cs="宋体"/>
                <w:kern w:val="0"/>
                <w:sz w:val="22"/>
              </w:rPr>
            </w:pPr>
            <w:r>
              <w:rPr>
                <w:rFonts w:hint="eastAsia" w:ascii="宋体" w:hAnsi="宋体" w:cs="宋体"/>
                <w:kern w:val="0"/>
                <w:sz w:val="22"/>
              </w:rPr>
              <w:t>办公室沙发、茶几</w:t>
            </w:r>
          </w:p>
        </w:tc>
        <w:tc>
          <w:tcPr>
            <w:tcW w:w="2001" w:type="dxa"/>
            <w:shd w:val="clear" w:color="auto" w:fill="auto"/>
            <w:vAlign w:val="center"/>
          </w:tcPr>
          <w:p w14:paraId="05081157">
            <w:pPr>
              <w:widowControl/>
              <w:jc w:val="center"/>
              <w:rPr>
                <w:rFonts w:ascii="宋体" w:hAnsi="宋体" w:cs="宋体"/>
                <w:kern w:val="0"/>
                <w:sz w:val="22"/>
              </w:rPr>
            </w:pPr>
            <w:r>
              <w:rPr>
                <w:rFonts w:hint="eastAsia" w:ascii="宋体" w:hAnsi="宋体" w:cs="宋体"/>
                <w:kern w:val="0"/>
                <w:sz w:val="22"/>
              </w:rPr>
              <w:t>2000*850*920H</w:t>
            </w:r>
          </w:p>
        </w:tc>
        <w:tc>
          <w:tcPr>
            <w:tcW w:w="3059" w:type="dxa"/>
            <w:shd w:val="clear" w:color="auto" w:fill="auto"/>
            <w:vAlign w:val="center"/>
          </w:tcPr>
          <w:p w14:paraId="62F740A8">
            <w:pPr>
              <w:widowControl/>
              <w:jc w:val="left"/>
              <w:rPr>
                <w:rFonts w:ascii="宋体" w:hAnsi="宋体" w:cs="宋体"/>
                <w:kern w:val="0"/>
                <w:sz w:val="22"/>
              </w:rPr>
            </w:pPr>
            <w:r>
              <w:rPr>
                <w:rFonts w:hint="eastAsia" w:ascii="宋体" w:hAnsi="宋体" w:cs="宋体"/>
                <w:kern w:val="0"/>
                <w:sz w:val="22"/>
              </w:rPr>
              <w:t>面料：面料颜色可选，采用超纤皮饰面,透气性强，弹力好，色牢度(耐酸汗渍变色、沾色):≥ 3-4級 （耐碱汗渍变色、沾色）≥3-4级；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 （3）结构：优质超纤皮饰面包裹，高强度弹簧加皮筋，坚固耐用。</w:t>
            </w:r>
          </w:p>
        </w:tc>
        <w:tc>
          <w:tcPr>
            <w:tcW w:w="501" w:type="dxa"/>
            <w:shd w:val="clear" w:color="auto" w:fill="auto"/>
            <w:noWrap/>
            <w:vAlign w:val="center"/>
          </w:tcPr>
          <w:p w14:paraId="48C732E6">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70D8BD3E">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0A71912A">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74545" cy="1247140"/>
                  <wp:effectExtent l="0" t="0" r="1905" b="10160"/>
                  <wp:docPr id="1071" name="图片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图片 1071"/>
                          <pic:cNvPicPr>
                            <a:picLocks noChangeAspect="1"/>
                          </pic:cNvPicPr>
                        </pic:nvPicPr>
                        <pic:blipFill>
                          <a:blip r:embed="rId46" cstate="print">
                            <a:lum bright="12000"/>
                          </a:blip>
                          <a:srcRect l="4612" r="27197"/>
                          <a:stretch>
                            <a:fillRect/>
                          </a:stretch>
                        </pic:blipFill>
                        <pic:spPr>
                          <a:xfrm>
                            <a:off x="0" y="0"/>
                            <a:ext cx="2074545" cy="1247140"/>
                          </a:xfrm>
                          <a:prstGeom prst="rect">
                            <a:avLst/>
                          </a:prstGeom>
                        </pic:spPr>
                      </pic:pic>
                    </a:graphicData>
                  </a:graphic>
                </wp:inline>
              </w:drawing>
            </w:r>
          </w:p>
        </w:tc>
      </w:tr>
      <w:tr w14:paraId="3316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010" w:hRule="atLeast"/>
          <w:jc w:val="center"/>
        </w:trPr>
        <w:tc>
          <w:tcPr>
            <w:tcW w:w="532" w:type="dxa"/>
            <w:shd w:val="clear" w:color="auto" w:fill="auto"/>
            <w:noWrap/>
            <w:vAlign w:val="center"/>
          </w:tcPr>
          <w:p w14:paraId="47C58742">
            <w:pPr>
              <w:widowControl/>
              <w:jc w:val="center"/>
              <w:rPr>
                <w:rFonts w:ascii="宋体" w:hAnsi="宋体" w:cs="宋体"/>
                <w:kern w:val="0"/>
                <w:sz w:val="22"/>
              </w:rPr>
            </w:pPr>
            <w:r>
              <w:rPr>
                <w:rFonts w:hint="eastAsia" w:ascii="宋体" w:hAnsi="宋体" w:cs="宋体"/>
                <w:kern w:val="0"/>
                <w:sz w:val="22"/>
              </w:rPr>
              <w:t>43</w:t>
            </w:r>
          </w:p>
        </w:tc>
        <w:tc>
          <w:tcPr>
            <w:tcW w:w="603" w:type="dxa"/>
            <w:shd w:val="clear" w:color="auto" w:fill="auto"/>
            <w:vAlign w:val="center"/>
          </w:tcPr>
          <w:p w14:paraId="1EB3BF48">
            <w:pPr>
              <w:widowControl/>
              <w:jc w:val="center"/>
              <w:rPr>
                <w:rFonts w:ascii="宋体" w:hAnsi="宋体" w:cs="宋体"/>
                <w:kern w:val="0"/>
                <w:sz w:val="22"/>
              </w:rPr>
            </w:pPr>
            <w:r>
              <w:rPr>
                <w:rFonts w:hint="eastAsia" w:ascii="宋体" w:hAnsi="宋体" w:cs="宋体"/>
                <w:kern w:val="0"/>
                <w:sz w:val="22"/>
              </w:rPr>
              <w:t>办公室办公桌</w:t>
            </w:r>
          </w:p>
        </w:tc>
        <w:tc>
          <w:tcPr>
            <w:tcW w:w="2001" w:type="dxa"/>
            <w:shd w:val="clear" w:color="auto" w:fill="auto"/>
            <w:vAlign w:val="center"/>
          </w:tcPr>
          <w:p w14:paraId="21065419">
            <w:pPr>
              <w:widowControl/>
              <w:jc w:val="center"/>
              <w:rPr>
                <w:rFonts w:ascii="宋体" w:hAnsi="宋体" w:cs="宋体"/>
                <w:kern w:val="0"/>
                <w:sz w:val="22"/>
              </w:rPr>
            </w:pPr>
            <w:r>
              <w:rPr>
                <w:rFonts w:hint="eastAsia" w:ascii="宋体" w:hAnsi="宋体" w:cs="宋体"/>
                <w:kern w:val="0"/>
                <w:sz w:val="22"/>
              </w:rPr>
              <w:t>1500*750*760H</w:t>
            </w:r>
          </w:p>
        </w:tc>
        <w:tc>
          <w:tcPr>
            <w:tcW w:w="3059" w:type="dxa"/>
            <w:vMerge w:val="restart"/>
            <w:shd w:val="clear" w:color="auto" w:fill="auto"/>
            <w:vAlign w:val="center"/>
          </w:tcPr>
          <w:p w14:paraId="55C1CDE6">
            <w:pPr>
              <w:widowControl/>
              <w:jc w:val="left"/>
              <w:rPr>
                <w:rFonts w:ascii="宋体" w:hAnsi="宋体" w:cs="宋体"/>
                <w:kern w:val="0"/>
                <w:sz w:val="22"/>
              </w:rPr>
            </w:pPr>
            <w:r>
              <w:rPr>
                <w:rFonts w:hint="eastAsia" w:ascii="宋体" w:hAnsi="宋体" w:cs="宋体"/>
                <w:kern w:val="0"/>
                <w:sz w:val="22"/>
              </w:rPr>
              <w:t>1、面材：优质厚度≥1.0mm防火板双饰面，颜色/纹理可选。</w:t>
            </w:r>
            <w:r>
              <w:rPr>
                <w:rFonts w:hint="eastAsia" w:ascii="宋体" w:hAnsi="宋体" w:cs="宋体"/>
                <w:kern w:val="0"/>
                <w:sz w:val="22"/>
              </w:rPr>
              <w:br w:type="textWrapping"/>
            </w:r>
            <w:r>
              <w:rPr>
                <w:rFonts w:hint="eastAsia" w:ascii="宋体" w:hAnsi="宋体" w:cs="宋体"/>
                <w:kern w:val="0"/>
                <w:sz w:val="22"/>
              </w:rPr>
              <w:t xml:space="preserve">2、基材：优质 E0 级多层板，符合国家标准，甲醛释放量≤0.025mg/m³。                                                                      </w:t>
            </w:r>
            <w:r>
              <w:rPr>
                <w:rFonts w:hint="eastAsia" w:ascii="宋体" w:hAnsi="宋体" w:cs="宋体"/>
                <w:kern w:val="0"/>
                <w:sz w:val="22"/>
              </w:rPr>
              <w:br w:type="textWrapping"/>
            </w:r>
            <w:r>
              <w:rPr>
                <w:rFonts w:hint="eastAsia" w:ascii="宋体" w:hAnsi="宋体" w:cs="宋体"/>
                <w:kern w:val="0"/>
                <w:sz w:val="22"/>
              </w:rPr>
              <w:t>3、封边：优质PVC封边，精修边、倒角、抛光清洁，无胶痕、手感顺滑。</w:t>
            </w:r>
            <w:r>
              <w:rPr>
                <w:rFonts w:hint="eastAsia" w:ascii="宋体" w:hAnsi="宋体" w:cs="宋体"/>
                <w:kern w:val="0"/>
                <w:sz w:val="22"/>
              </w:rPr>
              <w:br w:type="textWrapping"/>
            </w:r>
            <w:r>
              <w:rPr>
                <w:rFonts w:hint="eastAsia" w:ascii="宋体" w:hAnsi="宋体" w:cs="宋体"/>
                <w:kern w:val="0"/>
                <w:sz w:val="22"/>
              </w:rPr>
              <w:t xml:space="preserve">4、优质五金配件。  </w:t>
            </w:r>
          </w:p>
        </w:tc>
        <w:tc>
          <w:tcPr>
            <w:tcW w:w="501" w:type="dxa"/>
            <w:shd w:val="clear" w:color="auto" w:fill="auto"/>
            <w:noWrap/>
            <w:vAlign w:val="center"/>
          </w:tcPr>
          <w:p w14:paraId="4B970925">
            <w:pPr>
              <w:widowControl/>
              <w:jc w:val="center"/>
              <w:rPr>
                <w:rFonts w:ascii="宋体" w:hAnsi="宋体" w:cs="宋体"/>
                <w:kern w:val="0"/>
                <w:sz w:val="22"/>
              </w:rPr>
            </w:pPr>
            <w:r>
              <w:rPr>
                <w:rFonts w:hint="eastAsia" w:ascii="宋体" w:hAnsi="宋体" w:cs="宋体"/>
                <w:kern w:val="0"/>
                <w:sz w:val="22"/>
              </w:rPr>
              <w:t>4</w:t>
            </w:r>
          </w:p>
        </w:tc>
        <w:tc>
          <w:tcPr>
            <w:tcW w:w="433" w:type="dxa"/>
            <w:shd w:val="clear" w:color="auto" w:fill="auto"/>
            <w:noWrap/>
            <w:vAlign w:val="center"/>
          </w:tcPr>
          <w:p w14:paraId="3E76706E">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7003AF71">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29460" cy="1047750"/>
                  <wp:effectExtent l="0" t="0" r="8890" b="0"/>
                  <wp:docPr id="1072" name="图片 1072" descr="办公桌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图片 1072" descr="办公桌1_00"/>
                          <pic:cNvPicPr>
                            <a:picLocks noChangeAspect="1"/>
                          </pic:cNvPicPr>
                        </pic:nvPicPr>
                        <pic:blipFill>
                          <a:blip r:embed="rId47" cstate="print"/>
                          <a:stretch>
                            <a:fillRect/>
                          </a:stretch>
                        </pic:blipFill>
                        <pic:spPr>
                          <a:xfrm>
                            <a:off x="0" y="0"/>
                            <a:ext cx="2029460" cy="1047750"/>
                          </a:xfrm>
                          <a:prstGeom prst="rect">
                            <a:avLst/>
                          </a:prstGeom>
                          <a:noFill/>
                          <a:ln w="9525">
                            <a:noFill/>
                          </a:ln>
                        </pic:spPr>
                      </pic:pic>
                    </a:graphicData>
                  </a:graphic>
                </wp:inline>
              </w:drawing>
            </w:r>
          </w:p>
        </w:tc>
      </w:tr>
      <w:tr w14:paraId="624D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190" w:hRule="atLeast"/>
          <w:jc w:val="center"/>
        </w:trPr>
        <w:tc>
          <w:tcPr>
            <w:tcW w:w="532" w:type="dxa"/>
            <w:shd w:val="clear" w:color="auto" w:fill="auto"/>
            <w:noWrap/>
            <w:vAlign w:val="center"/>
          </w:tcPr>
          <w:p w14:paraId="1AF6048B">
            <w:pPr>
              <w:widowControl/>
              <w:jc w:val="center"/>
              <w:rPr>
                <w:rFonts w:ascii="宋体" w:hAnsi="宋体" w:cs="宋体"/>
                <w:kern w:val="0"/>
                <w:sz w:val="22"/>
              </w:rPr>
            </w:pPr>
            <w:r>
              <w:rPr>
                <w:rFonts w:hint="eastAsia" w:ascii="宋体" w:hAnsi="宋体" w:cs="宋体"/>
                <w:kern w:val="0"/>
                <w:sz w:val="22"/>
              </w:rPr>
              <w:t>44</w:t>
            </w:r>
          </w:p>
        </w:tc>
        <w:tc>
          <w:tcPr>
            <w:tcW w:w="603" w:type="dxa"/>
            <w:shd w:val="clear" w:color="auto" w:fill="auto"/>
            <w:vAlign w:val="center"/>
          </w:tcPr>
          <w:p w14:paraId="6A528B69">
            <w:pPr>
              <w:widowControl/>
              <w:jc w:val="center"/>
              <w:rPr>
                <w:rFonts w:ascii="宋体" w:hAnsi="宋体" w:cs="宋体"/>
                <w:kern w:val="0"/>
                <w:sz w:val="22"/>
              </w:rPr>
            </w:pPr>
            <w:r>
              <w:rPr>
                <w:rFonts w:hint="eastAsia" w:ascii="宋体" w:hAnsi="宋体" w:cs="宋体"/>
                <w:kern w:val="0"/>
                <w:sz w:val="22"/>
              </w:rPr>
              <w:t>办公室文件柜</w:t>
            </w:r>
          </w:p>
        </w:tc>
        <w:tc>
          <w:tcPr>
            <w:tcW w:w="2001" w:type="dxa"/>
            <w:shd w:val="clear" w:color="auto" w:fill="auto"/>
            <w:vAlign w:val="center"/>
          </w:tcPr>
          <w:p w14:paraId="23C158DB">
            <w:pPr>
              <w:widowControl/>
              <w:jc w:val="center"/>
              <w:rPr>
                <w:rFonts w:ascii="宋体" w:hAnsi="宋体" w:cs="宋体"/>
                <w:kern w:val="0"/>
                <w:sz w:val="22"/>
              </w:rPr>
            </w:pPr>
            <w:r>
              <w:rPr>
                <w:rFonts w:hint="eastAsia" w:ascii="宋体" w:hAnsi="宋体" w:cs="宋体"/>
                <w:kern w:val="0"/>
                <w:sz w:val="22"/>
              </w:rPr>
              <w:t>900*550*2000H</w:t>
            </w:r>
          </w:p>
        </w:tc>
        <w:tc>
          <w:tcPr>
            <w:tcW w:w="3059" w:type="dxa"/>
            <w:vMerge w:val="continue"/>
            <w:vAlign w:val="center"/>
          </w:tcPr>
          <w:p w14:paraId="1814634B">
            <w:pPr>
              <w:widowControl/>
              <w:jc w:val="left"/>
              <w:rPr>
                <w:rFonts w:ascii="宋体" w:hAnsi="宋体" w:cs="宋体"/>
                <w:kern w:val="0"/>
                <w:sz w:val="22"/>
              </w:rPr>
            </w:pPr>
          </w:p>
        </w:tc>
        <w:tc>
          <w:tcPr>
            <w:tcW w:w="501" w:type="dxa"/>
            <w:shd w:val="clear" w:color="auto" w:fill="auto"/>
            <w:noWrap/>
            <w:vAlign w:val="center"/>
          </w:tcPr>
          <w:p w14:paraId="111BB3E4">
            <w:pPr>
              <w:widowControl/>
              <w:jc w:val="center"/>
              <w:rPr>
                <w:rFonts w:ascii="宋体" w:hAnsi="宋体" w:cs="宋体"/>
                <w:kern w:val="0"/>
                <w:sz w:val="22"/>
              </w:rPr>
            </w:pPr>
            <w:r>
              <w:rPr>
                <w:rFonts w:hint="eastAsia" w:ascii="宋体" w:hAnsi="宋体" w:cs="宋体"/>
                <w:kern w:val="0"/>
                <w:sz w:val="22"/>
              </w:rPr>
              <w:t>4</w:t>
            </w:r>
          </w:p>
        </w:tc>
        <w:tc>
          <w:tcPr>
            <w:tcW w:w="433" w:type="dxa"/>
            <w:shd w:val="clear" w:color="auto" w:fill="auto"/>
            <w:noWrap/>
            <w:vAlign w:val="center"/>
          </w:tcPr>
          <w:p w14:paraId="4FD13154">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18E77639">
            <w:pPr>
              <w:widowControl/>
              <w:jc w:val="center"/>
              <w:rPr>
                <w:rFonts w:ascii="宋体" w:hAnsi="宋体" w:cs="宋体"/>
                <w:kern w:val="0"/>
                <w:sz w:val="22"/>
              </w:rPr>
            </w:pPr>
            <w:r>
              <w:rPr>
                <w:rFonts w:hint="eastAsia" w:ascii="宋体" w:hAnsi="宋体" w:cs="宋体"/>
                <w:kern w:val="0"/>
                <w:sz w:val="22"/>
              </w:rPr>
              <w:drawing>
                <wp:inline distT="0" distB="0" distL="114300" distR="114300">
                  <wp:extent cx="1314450" cy="1344930"/>
                  <wp:effectExtent l="0" t="0" r="0" b="7620"/>
                  <wp:docPr id="1073" name="图片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图片 1073"/>
                          <pic:cNvPicPr>
                            <a:picLocks noChangeAspect="1"/>
                          </pic:cNvPicPr>
                        </pic:nvPicPr>
                        <pic:blipFill>
                          <a:blip r:embed="rId48" cstate="print"/>
                          <a:srcRect l="23855" r="24707"/>
                          <a:stretch>
                            <a:fillRect/>
                          </a:stretch>
                        </pic:blipFill>
                        <pic:spPr>
                          <a:xfrm>
                            <a:off x="0" y="0"/>
                            <a:ext cx="1314450" cy="1344930"/>
                          </a:xfrm>
                          <a:prstGeom prst="rect">
                            <a:avLst/>
                          </a:prstGeom>
                        </pic:spPr>
                      </pic:pic>
                    </a:graphicData>
                  </a:graphic>
                </wp:inline>
              </w:drawing>
            </w:r>
          </w:p>
        </w:tc>
      </w:tr>
      <w:tr w14:paraId="4A85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135" w:hRule="atLeast"/>
          <w:jc w:val="center"/>
        </w:trPr>
        <w:tc>
          <w:tcPr>
            <w:tcW w:w="532" w:type="dxa"/>
            <w:shd w:val="clear" w:color="auto" w:fill="auto"/>
            <w:noWrap/>
            <w:vAlign w:val="center"/>
          </w:tcPr>
          <w:p w14:paraId="6D6CA88A">
            <w:pPr>
              <w:widowControl/>
              <w:jc w:val="center"/>
              <w:rPr>
                <w:rFonts w:ascii="宋体" w:hAnsi="宋体" w:cs="宋体"/>
                <w:kern w:val="0"/>
                <w:sz w:val="22"/>
              </w:rPr>
            </w:pPr>
            <w:r>
              <w:rPr>
                <w:rFonts w:hint="eastAsia" w:ascii="宋体" w:hAnsi="宋体" w:cs="宋体"/>
                <w:kern w:val="0"/>
                <w:sz w:val="22"/>
              </w:rPr>
              <w:t>45</w:t>
            </w:r>
          </w:p>
        </w:tc>
        <w:tc>
          <w:tcPr>
            <w:tcW w:w="603" w:type="dxa"/>
            <w:shd w:val="clear" w:color="auto" w:fill="auto"/>
            <w:vAlign w:val="center"/>
          </w:tcPr>
          <w:p w14:paraId="7F7357B2">
            <w:pPr>
              <w:widowControl/>
              <w:jc w:val="center"/>
              <w:rPr>
                <w:rFonts w:ascii="宋体" w:hAnsi="宋体" w:cs="宋体"/>
                <w:kern w:val="0"/>
                <w:sz w:val="22"/>
              </w:rPr>
            </w:pPr>
            <w:r>
              <w:rPr>
                <w:rFonts w:hint="eastAsia" w:ascii="宋体" w:hAnsi="宋体" w:cs="宋体"/>
                <w:kern w:val="0"/>
                <w:sz w:val="22"/>
              </w:rPr>
              <w:t>办公室茶水柜</w:t>
            </w:r>
          </w:p>
        </w:tc>
        <w:tc>
          <w:tcPr>
            <w:tcW w:w="2001" w:type="dxa"/>
            <w:shd w:val="clear" w:color="auto" w:fill="auto"/>
            <w:vAlign w:val="center"/>
          </w:tcPr>
          <w:p w14:paraId="1801A05D">
            <w:pPr>
              <w:widowControl/>
              <w:jc w:val="center"/>
              <w:rPr>
                <w:rFonts w:ascii="宋体" w:hAnsi="宋体" w:cs="宋体"/>
                <w:kern w:val="0"/>
                <w:sz w:val="22"/>
              </w:rPr>
            </w:pPr>
            <w:r>
              <w:rPr>
                <w:rFonts w:hint="eastAsia" w:ascii="宋体" w:hAnsi="宋体" w:cs="宋体"/>
                <w:kern w:val="0"/>
                <w:sz w:val="22"/>
              </w:rPr>
              <w:t>800*400*760H</w:t>
            </w:r>
          </w:p>
        </w:tc>
        <w:tc>
          <w:tcPr>
            <w:tcW w:w="3059" w:type="dxa"/>
            <w:shd w:val="clear" w:color="auto" w:fill="auto"/>
            <w:vAlign w:val="center"/>
          </w:tcPr>
          <w:p w14:paraId="20883F2F">
            <w:pPr>
              <w:widowControl/>
              <w:jc w:val="left"/>
              <w:rPr>
                <w:rFonts w:ascii="宋体" w:hAnsi="宋体" w:cs="宋体"/>
                <w:kern w:val="0"/>
                <w:sz w:val="22"/>
              </w:rPr>
            </w:pPr>
            <w:r>
              <w:rPr>
                <w:rFonts w:hint="eastAsia" w:ascii="宋体" w:hAnsi="宋体" w:cs="宋体"/>
                <w:kern w:val="0"/>
                <w:sz w:val="22"/>
              </w:rPr>
              <w:t>1、面材：优质厚度≥1.0mm防火板双饰面，颜色/纹理可选。</w:t>
            </w:r>
            <w:r>
              <w:rPr>
                <w:rFonts w:hint="eastAsia" w:ascii="宋体" w:hAnsi="宋体" w:cs="宋体"/>
                <w:kern w:val="0"/>
                <w:sz w:val="22"/>
              </w:rPr>
              <w:br w:type="textWrapping"/>
            </w:r>
            <w:r>
              <w:rPr>
                <w:rFonts w:hint="eastAsia" w:ascii="宋体" w:hAnsi="宋体" w:cs="宋体"/>
                <w:kern w:val="0"/>
                <w:sz w:val="22"/>
              </w:rPr>
              <w:t xml:space="preserve">2、基材：优质 E0 级多层板，符合国家标准，甲醛释放量≤0.025mg/m³。                                                                      </w:t>
            </w:r>
            <w:r>
              <w:rPr>
                <w:rFonts w:hint="eastAsia" w:ascii="宋体" w:hAnsi="宋体" w:cs="宋体"/>
                <w:kern w:val="0"/>
                <w:sz w:val="22"/>
              </w:rPr>
              <w:br w:type="textWrapping"/>
            </w:r>
            <w:r>
              <w:rPr>
                <w:rFonts w:hint="eastAsia" w:ascii="宋体" w:hAnsi="宋体" w:cs="宋体"/>
                <w:kern w:val="0"/>
                <w:sz w:val="22"/>
              </w:rPr>
              <w:t>3、封边：优质PVC封边，精修边、倒角、抛光清洁，无胶痕、手感顺滑。</w:t>
            </w:r>
            <w:r>
              <w:rPr>
                <w:rFonts w:hint="eastAsia" w:ascii="宋体" w:hAnsi="宋体" w:cs="宋体"/>
                <w:kern w:val="0"/>
                <w:sz w:val="22"/>
              </w:rPr>
              <w:br w:type="textWrapping"/>
            </w:r>
            <w:r>
              <w:rPr>
                <w:rFonts w:hint="eastAsia" w:ascii="宋体" w:hAnsi="宋体" w:cs="宋体"/>
                <w:kern w:val="0"/>
                <w:sz w:val="22"/>
              </w:rPr>
              <w:t xml:space="preserve">4、优质五金配件。 </w:t>
            </w:r>
          </w:p>
        </w:tc>
        <w:tc>
          <w:tcPr>
            <w:tcW w:w="501" w:type="dxa"/>
            <w:shd w:val="clear" w:color="auto" w:fill="auto"/>
            <w:noWrap/>
            <w:vAlign w:val="center"/>
          </w:tcPr>
          <w:p w14:paraId="09BAFC64">
            <w:pPr>
              <w:widowControl/>
              <w:jc w:val="center"/>
              <w:rPr>
                <w:rFonts w:ascii="宋体" w:hAnsi="宋体" w:cs="宋体"/>
                <w:kern w:val="0"/>
                <w:sz w:val="22"/>
              </w:rPr>
            </w:pPr>
            <w:r>
              <w:rPr>
                <w:rFonts w:hint="eastAsia" w:ascii="宋体" w:hAnsi="宋体" w:cs="宋体"/>
                <w:kern w:val="0"/>
                <w:sz w:val="22"/>
              </w:rPr>
              <w:t>4</w:t>
            </w:r>
          </w:p>
        </w:tc>
        <w:tc>
          <w:tcPr>
            <w:tcW w:w="433" w:type="dxa"/>
            <w:shd w:val="clear" w:color="auto" w:fill="auto"/>
            <w:noWrap/>
            <w:vAlign w:val="center"/>
          </w:tcPr>
          <w:p w14:paraId="5624A842">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3D946992">
            <w:pPr>
              <w:widowControl/>
              <w:jc w:val="center"/>
              <w:rPr>
                <w:rFonts w:ascii="宋体" w:hAnsi="宋体" w:cs="宋体"/>
                <w:kern w:val="0"/>
                <w:sz w:val="22"/>
              </w:rPr>
            </w:pPr>
            <w:r>
              <w:rPr>
                <w:rFonts w:hint="eastAsia" w:ascii="宋体" w:hAnsi="宋体" w:cs="宋体"/>
                <w:kern w:val="0"/>
                <w:sz w:val="22"/>
              </w:rPr>
              <w:drawing>
                <wp:inline distT="0" distB="0" distL="114300" distR="114300">
                  <wp:extent cx="1932305" cy="1380490"/>
                  <wp:effectExtent l="0" t="0" r="10795" b="10160"/>
                  <wp:docPr id="1074" name="图片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图片 1074"/>
                          <pic:cNvPicPr>
                            <a:picLocks noChangeAspect="1" noChangeArrowheads="1"/>
                          </pic:cNvPicPr>
                        </pic:nvPicPr>
                        <pic:blipFill>
                          <a:blip r:embed="rId44" cstate="print"/>
                          <a:stretch>
                            <a:fillRect/>
                          </a:stretch>
                        </pic:blipFill>
                        <pic:spPr>
                          <a:xfrm>
                            <a:off x="0" y="0"/>
                            <a:ext cx="1932305" cy="1380490"/>
                          </a:xfrm>
                          <a:prstGeom prst="rect">
                            <a:avLst/>
                          </a:prstGeom>
                          <a:noFill/>
                          <a:ln w="1">
                            <a:noFill/>
                            <a:miter lim="800000"/>
                            <a:headEnd/>
                            <a:tailEnd type="none" w="med" len="med"/>
                          </a:ln>
                          <a:effectLst/>
                        </pic:spPr>
                      </pic:pic>
                    </a:graphicData>
                  </a:graphic>
                </wp:inline>
              </w:drawing>
            </w:r>
          </w:p>
        </w:tc>
      </w:tr>
      <w:tr w14:paraId="7CAC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565" w:hRule="atLeast"/>
          <w:jc w:val="center"/>
        </w:trPr>
        <w:tc>
          <w:tcPr>
            <w:tcW w:w="532" w:type="dxa"/>
            <w:shd w:val="clear" w:color="auto" w:fill="auto"/>
            <w:noWrap/>
            <w:vAlign w:val="center"/>
          </w:tcPr>
          <w:p w14:paraId="7C61CDDA">
            <w:pPr>
              <w:widowControl/>
              <w:jc w:val="center"/>
              <w:rPr>
                <w:rFonts w:ascii="宋体" w:hAnsi="宋体" w:cs="宋体"/>
                <w:kern w:val="0"/>
                <w:sz w:val="22"/>
              </w:rPr>
            </w:pPr>
            <w:r>
              <w:rPr>
                <w:rFonts w:hint="eastAsia" w:ascii="宋体" w:hAnsi="宋体" w:cs="宋体"/>
                <w:kern w:val="0"/>
                <w:sz w:val="22"/>
              </w:rPr>
              <w:t>46</w:t>
            </w:r>
          </w:p>
        </w:tc>
        <w:tc>
          <w:tcPr>
            <w:tcW w:w="603" w:type="dxa"/>
            <w:shd w:val="clear" w:color="auto" w:fill="auto"/>
            <w:vAlign w:val="center"/>
          </w:tcPr>
          <w:p w14:paraId="253F46BB">
            <w:pPr>
              <w:widowControl/>
              <w:jc w:val="center"/>
              <w:rPr>
                <w:rFonts w:ascii="宋体" w:hAnsi="宋体" w:cs="宋体"/>
                <w:kern w:val="0"/>
                <w:sz w:val="22"/>
              </w:rPr>
            </w:pPr>
            <w:r>
              <w:rPr>
                <w:rFonts w:hint="eastAsia" w:ascii="宋体" w:hAnsi="宋体" w:cs="宋体"/>
                <w:kern w:val="0"/>
                <w:sz w:val="22"/>
              </w:rPr>
              <w:t>办公室办公椅</w:t>
            </w:r>
          </w:p>
        </w:tc>
        <w:tc>
          <w:tcPr>
            <w:tcW w:w="2001" w:type="dxa"/>
            <w:shd w:val="clear" w:color="auto" w:fill="auto"/>
            <w:vAlign w:val="center"/>
          </w:tcPr>
          <w:p w14:paraId="759AF4A9">
            <w:pPr>
              <w:widowControl/>
              <w:jc w:val="center"/>
              <w:rPr>
                <w:rFonts w:ascii="宋体" w:hAnsi="宋体" w:cs="宋体"/>
                <w:kern w:val="0"/>
                <w:sz w:val="22"/>
              </w:rPr>
            </w:pPr>
            <w:r>
              <w:rPr>
                <w:rFonts w:hint="eastAsia" w:ascii="宋体" w:hAnsi="宋体" w:cs="宋体"/>
                <w:kern w:val="0"/>
                <w:sz w:val="22"/>
              </w:rPr>
              <w:t>630*650*1070*1130H</w:t>
            </w:r>
          </w:p>
        </w:tc>
        <w:tc>
          <w:tcPr>
            <w:tcW w:w="3059" w:type="dxa"/>
            <w:shd w:val="clear" w:color="auto" w:fill="auto"/>
            <w:vAlign w:val="center"/>
          </w:tcPr>
          <w:p w14:paraId="3AFE7A4A">
            <w:pPr>
              <w:widowControl/>
              <w:jc w:val="left"/>
              <w:rPr>
                <w:rFonts w:ascii="宋体" w:hAnsi="宋体" w:cs="宋体"/>
                <w:kern w:val="0"/>
                <w:sz w:val="22"/>
              </w:rPr>
            </w:pPr>
            <w:r>
              <w:rPr>
                <w:rFonts w:hint="eastAsia" w:ascii="宋体" w:hAnsi="宋体" w:cs="宋体"/>
                <w:kern w:val="0"/>
                <w:sz w:val="22"/>
              </w:rPr>
              <w:t>1、优质超纤皮饰面（颜色可选）</w:t>
            </w:r>
            <w:r>
              <w:rPr>
                <w:rFonts w:hint="eastAsia" w:ascii="宋体" w:hAnsi="宋体" w:cs="宋体"/>
                <w:kern w:val="0"/>
                <w:sz w:val="22"/>
              </w:rPr>
              <w:br w:type="textWrapping"/>
            </w:r>
            <w:r>
              <w:rPr>
                <w:rFonts w:hint="eastAsia" w:ascii="宋体" w:hAnsi="宋体" w:cs="宋体"/>
                <w:kern w:val="0"/>
                <w:sz w:val="22"/>
              </w:rPr>
              <w:t>2、扶坐一体式沙发坐垫设计</w:t>
            </w:r>
            <w:r>
              <w:rPr>
                <w:rFonts w:hint="eastAsia" w:ascii="宋体" w:hAnsi="宋体" w:cs="宋体"/>
                <w:kern w:val="0"/>
                <w:sz w:val="22"/>
              </w:rPr>
              <w:br w:type="textWrapping"/>
            </w:r>
            <w:r>
              <w:rPr>
                <w:rFonts w:hint="eastAsia" w:ascii="宋体" w:hAnsi="宋体" w:cs="宋体"/>
                <w:kern w:val="0"/>
                <w:sz w:val="22"/>
              </w:rPr>
              <w:t>3、18MM厚单层分体弯板</w:t>
            </w:r>
            <w:r>
              <w:rPr>
                <w:rFonts w:hint="eastAsia" w:ascii="宋体" w:hAnsi="宋体" w:cs="宋体"/>
                <w:kern w:val="0"/>
                <w:sz w:val="22"/>
              </w:rPr>
              <w:br w:type="textWrapping"/>
            </w:r>
            <w:r>
              <w:rPr>
                <w:rFonts w:hint="eastAsia" w:ascii="宋体" w:hAnsi="宋体" w:cs="宋体"/>
                <w:kern w:val="0"/>
                <w:sz w:val="22"/>
              </w:rPr>
              <w:t>4、高弹力海绵</w:t>
            </w:r>
            <w:r>
              <w:rPr>
                <w:rFonts w:hint="eastAsia" w:ascii="宋体" w:hAnsi="宋体" w:cs="宋体"/>
                <w:kern w:val="0"/>
                <w:sz w:val="22"/>
              </w:rPr>
              <w:br w:type="textWrapping"/>
            </w:r>
            <w:r>
              <w:rPr>
                <w:rFonts w:hint="eastAsia" w:ascii="宋体" w:hAnsi="宋体" w:cs="宋体"/>
                <w:kern w:val="0"/>
                <w:sz w:val="22"/>
              </w:rPr>
              <w:t>5、豪华底盘带4档顷仰锁定功能</w:t>
            </w:r>
            <w:r>
              <w:rPr>
                <w:rFonts w:hint="eastAsia" w:ascii="宋体" w:hAnsi="宋体" w:cs="宋体"/>
                <w:kern w:val="0"/>
                <w:sz w:val="22"/>
              </w:rPr>
              <w:br w:type="textWrapping"/>
            </w:r>
            <w:r>
              <w:rPr>
                <w:rFonts w:hint="eastAsia" w:ascii="宋体" w:hAnsi="宋体" w:cs="宋体"/>
                <w:kern w:val="0"/>
                <w:sz w:val="22"/>
              </w:rPr>
              <w:t>6、沉口4公分电镀气杆</w:t>
            </w:r>
            <w:r>
              <w:rPr>
                <w:rFonts w:hint="eastAsia" w:ascii="宋体" w:hAnsi="宋体" w:cs="宋体"/>
                <w:kern w:val="0"/>
                <w:sz w:val="22"/>
              </w:rPr>
              <w:br w:type="textWrapping"/>
            </w:r>
            <w:r>
              <w:rPr>
                <w:rFonts w:hint="eastAsia" w:ascii="宋体" w:hAnsi="宋体" w:cs="宋体"/>
                <w:kern w:val="0"/>
                <w:sz w:val="22"/>
              </w:rPr>
              <w:t>7、∮350MM铝合金脚</w:t>
            </w:r>
          </w:p>
        </w:tc>
        <w:tc>
          <w:tcPr>
            <w:tcW w:w="501" w:type="dxa"/>
            <w:shd w:val="clear" w:color="auto" w:fill="auto"/>
            <w:noWrap/>
            <w:vAlign w:val="center"/>
          </w:tcPr>
          <w:p w14:paraId="4D50DD0F">
            <w:pPr>
              <w:widowControl/>
              <w:jc w:val="center"/>
              <w:rPr>
                <w:rFonts w:ascii="宋体" w:hAnsi="宋体" w:cs="宋体"/>
                <w:kern w:val="0"/>
                <w:sz w:val="22"/>
              </w:rPr>
            </w:pPr>
            <w:r>
              <w:rPr>
                <w:rFonts w:hint="eastAsia" w:ascii="宋体" w:hAnsi="宋体" w:cs="宋体"/>
                <w:kern w:val="0"/>
                <w:sz w:val="22"/>
              </w:rPr>
              <w:t>4</w:t>
            </w:r>
          </w:p>
        </w:tc>
        <w:tc>
          <w:tcPr>
            <w:tcW w:w="433" w:type="dxa"/>
            <w:shd w:val="clear" w:color="auto" w:fill="auto"/>
            <w:noWrap/>
            <w:vAlign w:val="center"/>
          </w:tcPr>
          <w:p w14:paraId="158147BD">
            <w:pPr>
              <w:widowControl/>
              <w:jc w:val="center"/>
              <w:rPr>
                <w:rFonts w:ascii="宋体" w:hAnsi="宋体" w:cs="宋体"/>
                <w:kern w:val="0"/>
                <w:sz w:val="22"/>
              </w:rPr>
            </w:pPr>
            <w:r>
              <w:rPr>
                <w:rFonts w:hint="eastAsia" w:ascii="宋体" w:hAnsi="宋体" w:cs="宋体"/>
                <w:kern w:val="0"/>
                <w:sz w:val="22"/>
              </w:rPr>
              <w:t>把</w:t>
            </w:r>
          </w:p>
        </w:tc>
        <w:tc>
          <w:tcPr>
            <w:tcW w:w="3370" w:type="dxa"/>
            <w:shd w:val="clear" w:color="auto" w:fill="auto"/>
            <w:noWrap/>
            <w:vAlign w:val="center"/>
          </w:tcPr>
          <w:p w14:paraId="49419773">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21840" cy="1532890"/>
                  <wp:effectExtent l="0" t="0" r="16510" b="10160"/>
                  <wp:docPr id="1075" name="图片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图片 1075"/>
                          <pic:cNvPicPr>
                            <a:picLocks noChangeAspect="1"/>
                          </pic:cNvPicPr>
                        </pic:nvPicPr>
                        <pic:blipFill>
                          <a:blip r:embed="rId49" cstate="print">
                            <a:lum bright="6000"/>
                          </a:blip>
                          <a:srcRect l="43147" t="15777"/>
                          <a:stretch>
                            <a:fillRect/>
                          </a:stretch>
                        </pic:blipFill>
                        <pic:spPr>
                          <a:xfrm>
                            <a:off x="0" y="0"/>
                            <a:ext cx="2021840" cy="1532890"/>
                          </a:xfrm>
                          <a:prstGeom prst="rect">
                            <a:avLst/>
                          </a:prstGeom>
                        </pic:spPr>
                      </pic:pic>
                    </a:graphicData>
                  </a:graphic>
                </wp:inline>
              </w:drawing>
            </w:r>
          </w:p>
        </w:tc>
      </w:tr>
      <w:tr w14:paraId="78B8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565" w:hRule="atLeast"/>
          <w:jc w:val="center"/>
        </w:trPr>
        <w:tc>
          <w:tcPr>
            <w:tcW w:w="532" w:type="dxa"/>
            <w:shd w:val="clear" w:color="auto" w:fill="auto"/>
            <w:noWrap/>
            <w:vAlign w:val="center"/>
          </w:tcPr>
          <w:p w14:paraId="041F4F58">
            <w:pPr>
              <w:widowControl/>
              <w:jc w:val="center"/>
              <w:rPr>
                <w:rFonts w:ascii="宋体" w:hAnsi="宋体" w:cs="宋体"/>
                <w:kern w:val="0"/>
                <w:sz w:val="22"/>
              </w:rPr>
            </w:pPr>
            <w:r>
              <w:rPr>
                <w:rFonts w:hint="eastAsia" w:ascii="宋体" w:hAnsi="宋体" w:cs="宋体"/>
                <w:kern w:val="0"/>
                <w:sz w:val="22"/>
              </w:rPr>
              <w:t>47</w:t>
            </w:r>
          </w:p>
        </w:tc>
        <w:tc>
          <w:tcPr>
            <w:tcW w:w="603" w:type="dxa"/>
            <w:shd w:val="clear" w:color="auto" w:fill="auto"/>
            <w:vAlign w:val="center"/>
          </w:tcPr>
          <w:p w14:paraId="013B6F7F">
            <w:pPr>
              <w:widowControl/>
              <w:jc w:val="center"/>
              <w:rPr>
                <w:rFonts w:ascii="宋体" w:hAnsi="宋体" w:cs="宋体"/>
                <w:kern w:val="0"/>
                <w:sz w:val="22"/>
              </w:rPr>
            </w:pPr>
            <w:r>
              <w:rPr>
                <w:rFonts w:hint="eastAsia" w:ascii="宋体" w:hAnsi="宋体" w:cs="宋体"/>
                <w:kern w:val="0"/>
                <w:sz w:val="22"/>
              </w:rPr>
              <w:t>办公室班前椅</w:t>
            </w:r>
          </w:p>
        </w:tc>
        <w:tc>
          <w:tcPr>
            <w:tcW w:w="2001" w:type="dxa"/>
            <w:shd w:val="clear" w:color="auto" w:fill="auto"/>
            <w:vAlign w:val="center"/>
          </w:tcPr>
          <w:p w14:paraId="384B6E93">
            <w:pPr>
              <w:widowControl/>
              <w:jc w:val="center"/>
              <w:rPr>
                <w:rFonts w:ascii="宋体" w:hAnsi="宋体" w:cs="宋体"/>
                <w:kern w:val="0"/>
                <w:sz w:val="22"/>
              </w:rPr>
            </w:pPr>
            <w:r>
              <w:rPr>
                <w:rFonts w:hint="eastAsia" w:ascii="宋体" w:hAnsi="宋体" w:cs="宋体"/>
                <w:kern w:val="0"/>
                <w:sz w:val="22"/>
              </w:rPr>
              <w:t>760*720*1110H</w:t>
            </w:r>
          </w:p>
        </w:tc>
        <w:tc>
          <w:tcPr>
            <w:tcW w:w="3059" w:type="dxa"/>
            <w:shd w:val="clear" w:color="auto" w:fill="auto"/>
            <w:vAlign w:val="center"/>
          </w:tcPr>
          <w:p w14:paraId="2EAE2007">
            <w:pPr>
              <w:widowControl/>
              <w:jc w:val="left"/>
              <w:rPr>
                <w:rFonts w:ascii="宋体" w:hAnsi="宋体" w:cs="宋体"/>
                <w:kern w:val="0"/>
                <w:sz w:val="22"/>
              </w:rPr>
            </w:pPr>
            <w:r>
              <w:rPr>
                <w:rFonts w:hint="eastAsia" w:ascii="宋体" w:hAnsi="宋体" w:cs="宋体"/>
                <w:kern w:val="0"/>
                <w:sz w:val="22"/>
              </w:rPr>
              <w:t>1、优质超纤皮饰面（颜色可选）</w:t>
            </w:r>
            <w:r>
              <w:rPr>
                <w:rFonts w:hint="eastAsia" w:ascii="宋体" w:hAnsi="宋体" w:cs="宋体"/>
                <w:kern w:val="0"/>
                <w:sz w:val="22"/>
              </w:rPr>
              <w:br w:type="textWrapping"/>
            </w:r>
            <w:r>
              <w:rPr>
                <w:rFonts w:hint="eastAsia" w:ascii="宋体" w:hAnsi="宋体" w:cs="宋体"/>
                <w:kern w:val="0"/>
                <w:sz w:val="22"/>
              </w:rPr>
              <w:t>2、扶坐一体式沙发坐垫设计</w:t>
            </w:r>
            <w:r>
              <w:rPr>
                <w:rFonts w:hint="eastAsia" w:ascii="宋体" w:hAnsi="宋体" w:cs="宋体"/>
                <w:kern w:val="0"/>
                <w:sz w:val="22"/>
              </w:rPr>
              <w:br w:type="textWrapping"/>
            </w:r>
            <w:r>
              <w:rPr>
                <w:rFonts w:hint="eastAsia" w:ascii="宋体" w:hAnsi="宋体" w:cs="宋体"/>
                <w:kern w:val="0"/>
                <w:sz w:val="22"/>
              </w:rPr>
              <w:t>3、18MM厚单层分体弯板</w:t>
            </w:r>
            <w:r>
              <w:rPr>
                <w:rFonts w:hint="eastAsia" w:ascii="宋体" w:hAnsi="宋体" w:cs="宋体"/>
                <w:kern w:val="0"/>
                <w:sz w:val="22"/>
              </w:rPr>
              <w:br w:type="textWrapping"/>
            </w:r>
            <w:r>
              <w:rPr>
                <w:rFonts w:hint="eastAsia" w:ascii="宋体" w:hAnsi="宋体" w:cs="宋体"/>
                <w:kern w:val="0"/>
                <w:sz w:val="22"/>
              </w:rPr>
              <w:t>4、高弹力海绵</w:t>
            </w:r>
            <w:r>
              <w:rPr>
                <w:rFonts w:hint="eastAsia" w:ascii="宋体" w:hAnsi="宋体" w:cs="宋体"/>
                <w:kern w:val="0"/>
                <w:sz w:val="22"/>
              </w:rPr>
              <w:br w:type="textWrapping"/>
            </w:r>
            <w:r>
              <w:rPr>
                <w:rFonts w:hint="eastAsia" w:ascii="宋体" w:hAnsi="宋体" w:cs="宋体"/>
                <w:kern w:val="0"/>
                <w:sz w:val="22"/>
              </w:rPr>
              <w:t>5、豪华底盘带4档顷仰锁定功能</w:t>
            </w:r>
            <w:r>
              <w:rPr>
                <w:rFonts w:hint="eastAsia" w:ascii="宋体" w:hAnsi="宋体" w:cs="宋体"/>
                <w:kern w:val="0"/>
                <w:sz w:val="22"/>
              </w:rPr>
              <w:br w:type="textWrapping"/>
            </w:r>
            <w:r>
              <w:rPr>
                <w:rFonts w:hint="eastAsia" w:ascii="宋体" w:hAnsi="宋体" w:cs="宋体"/>
                <w:kern w:val="0"/>
                <w:sz w:val="22"/>
              </w:rPr>
              <w:t>6、沉口4公分电镀气杆</w:t>
            </w:r>
            <w:r>
              <w:rPr>
                <w:rFonts w:hint="eastAsia" w:ascii="宋体" w:hAnsi="宋体" w:cs="宋体"/>
                <w:kern w:val="0"/>
                <w:sz w:val="22"/>
              </w:rPr>
              <w:br w:type="textWrapping"/>
            </w:r>
            <w:r>
              <w:rPr>
                <w:rFonts w:hint="eastAsia" w:ascii="宋体" w:hAnsi="宋体" w:cs="宋体"/>
                <w:kern w:val="0"/>
                <w:sz w:val="22"/>
              </w:rPr>
              <w:t>7、∮350MM铝合金脚</w:t>
            </w:r>
          </w:p>
        </w:tc>
        <w:tc>
          <w:tcPr>
            <w:tcW w:w="501" w:type="dxa"/>
            <w:shd w:val="clear" w:color="auto" w:fill="auto"/>
            <w:noWrap/>
            <w:vAlign w:val="center"/>
          </w:tcPr>
          <w:p w14:paraId="0FBAF272">
            <w:pPr>
              <w:widowControl/>
              <w:jc w:val="center"/>
              <w:rPr>
                <w:rFonts w:ascii="宋体" w:hAnsi="宋体" w:cs="宋体"/>
                <w:kern w:val="0"/>
                <w:sz w:val="22"/>
              </w:rPr>
            </w:pPr>
            <w:r>
              <w:rPr>
                <w:rFonts w:hint="eastAsia" w:ascii="宋体" w:hAnsi="宋体" w:cs="宋体"/>
                <w:kern w:val="0"/>
                <w:sz w:val="22"/>
              </w:rPr>
              <w:t>4</w:t>
            </w:r>
          </w:p>
        </w:tc>
        <w:tc>
          <w:tcPr>
            <w:tcW w:w="433" w:type="dxa"/>
            <w:shd w:val="clear" w:color="auto" w:fill="auto"/>
            <w:noWrap/>
            <w:vAlign w:val="center"/>
          </w:tcPr>
          <w:p w14:paraId="22B09788">
            <w:pPr>
              <w:widowControl/>
              <w:jc w:val="center"/>
              <w:rPr>
                <w:rFonts w:ascii="宋体" w:hAnsi="宋体" w:cs="宋体"/>
                <w:kern w:val="0"/>
                <w:sz w:val="22"/>
              </w:rPr>
            </w:pPr>
            <w:r>
              <w:rPr>
                <w:rFonts w:hint="eastAsia" w:ascii="宋体" w:hAnsi="宋体" w:cs="宋体"/>
                <w:kern w:val="0"/>
                <w:sz w:val="22"/>
              </w:rPr>
              <w:t>把</w:t>
            </w:r>
          </w:p>
        </w:tc>
        <w:tc>
          <w:tcPr>
            <w:tcW w:w="3370" w:type="dxa"/>
            <w:shd w:val="clear" w:color="auto" w:fill="auto"/>
            <w:noWrap/>
            <w:vAlign w:val="center"/>
          </w:tcPr>
          <w:p w14:paraId="623B51FD">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19300" cy="1562100"/>
                  <wp:effectExtent l="0" t="0" r="0" b="0"/>
                  <wp:docPr id="1076" name="图片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图片 1076"/>
                          <pic:cNvPicPr>
                            <a:picLocks noChangeAspect="1"/>
                          </pic:cNvPicPr>
                        </pic:nvPicPr>
                        <pic:blipFill>
                          <a:blip r:embed="rId49" cstate="print">
                            <a:lum bright="6000"/>
                          </a:blip>
                          <a:srcRect l="7614" t="28048" r="61929" b="26374"/>
                          <a:stretch>
                            <a:fillRect/>
                          </a:stretch>
                        </pic:blipFill>
                        <pic:spPr>
                          <a:xfrm>
                            <a:off x="0" y="0"/>
                            <a:ext cx="2019300" cy="1562100"/>
                          </a:xfrm>
                          <a:prstGeom prst="rect">
                            <a:avLst/>
                          </a:prstGeom>
                        </pic:spPr>
                      </pic:pic>
                    </a:graphicData>
                  </a:graphic>
                </wp:inline>
              </w:drawing>
            </w:r>
          </w:p>
        </w:tc>
      </w:tr>
      <w:tr w14:paraId="551C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4845" w:hRule="atLeast"/>
          <w:jc w:val="center"/>
        </w:trPr>
        <w:tc>
          <w:tcPr>
            <w:tcW w:w="532" w:type="dxa"/>
            <w:shd w:val="clear" w:color="auto" w:fill="auto"/>
            <w:noWrap/>
            <w:vAlign w:val="center"/>
          </w:tcPr>
          <w:p w14:paraId="72740AF4">
            <w:pPr>
              <w:widowControl/>
              <w:jc w:val="center"/>
              <w:rPr>
                <w:rFonts w:ascii="宋体" w:hAnsi="宋体" w:cs="宋体"/>
                <w:kern w:val="0"/>
                <w:sz w:val="22"/>
              </w:rPr>
            </w:pPr>
            <w:r>
              <w:rPr>
                <w:rFonts w:hint="eastAsia" w:ascii="宋体" w:hAnsi="宋体" w:cs="宋体"/>
                <w:kern w:val="0"/>
                <w:sz w:val="22"/>
              </w:rPr>
              <w:t>48</w:t>
            </w:r>
          </w:p>
        </w:tc>
        <w:tc>
          <w:tcPr>
            <w:tcW w:w="603" w:type="dxa"/>
            <w:shd w:val="clear" w:color="auto" w:fill="auto"/>
            <w:vAlign w:val="center"/>
          </w:tcPr>
          <w:p w14:paraId="7D15BCC6">
            <w:pPr>
              <w:widowControl/>
              <w:jc w:val="center"/>
              <w:rPr>
                <w:rFonts w:ascii="宋体" w:hAnsi="宋体" w:cs="宋体"/>
                <w:kern w:val="0"/>
                <w:sz w:val="22"/>
              </w:rPr>
            </w:pPr>
            <w:r>
              <w:rPr>
                <w:rFonts w:hint="eastAsia" w:ascii="宋体" w:hAnsi="宋体" w:cs="宋体"/>
                <w:kern w:val="0"/>
                <w:sz w:val="22"/>
              </w:rPr>
              <w:t>办公室沙发、茶几</w:t>
            </w:r>
          </w:p>
        </w:tc>
        <w:tc>
          <w:tcPr>
            <w:tcW w:w="2001" w:type="dxa"/>
            <w:shd w:val="clear" w:color="auto" w:fill="auto"/>
            <w:vAlign w:val="center"/>
          </w:tcPr>
          <w:p w14:paraId="3D6E49A3">
            <w:pPr>
              <w:widowControl/>
              <w:jc w:val="center"/>
              <w:rPr>
                <w:rFonts w:ascii="宋体" w:hAnsi="宋体" w:cs="宋体"/>
                <w:kern w:val="0"/>
                <w:sz w:val="22"/>
              </w:rPr>
            </w:pPr>
            <w:r>
              <w:rPr>
                <w:rFonts w:hint="eastAsia" w:ascii="宋体" w:hAnsi="宋体" w:cs="宋体"/>
                <w:kern w:val="0"/>
                <w:sz w:val="22"/>
              </w:rPr>
              <w:t>2000*850*920H</w:t>
            </w:r>
          </w:p>
        </w:tc>
        <w:tc>
          <w:tcPr>
            <w:tcW w:w="3059" w:type="dxa"/>
            <w:shd w:val="clear" w:color="auto" w:fill="auto"/>
            <w:vAlign w:val="center"/>
          </w:tcPr>
          <w:p w14:paraId="109658E3">
            <w:pPr>
              <w:widowControl/>
              <w:jc w:val="left"/>
              <w:rPr>
                <w:rFonts w:ascii="宋体" w:hAnsi="宋体" w:cs="宋体"/>
                <w:kern w:val="0"/>
                <w:sz w:val="22"/>
              </w:rPr>
            </w:pPr>
            <w:r>
              <w:rPr>
                <w:rFonts w:hint="eastAsia" w:ascii="宋体" w:hAnsi="宋体" w:cs="宋体"/>
                <w:kern w:val="0"/>
                <w:sz w:val="22"/>
              </w:rPr>
              <w:t>面料：面料颜色可选,超纤皮饰面,透气性强，弹力好，色牢度(耐酸汗渍变色、沾色):≥ 3-4級 （耐碱汗渍变色、沾色）≥3-4级；海绵：定型海绵，软硬适中，不变形；密度：座面≥25kg/m³，其他部位≥20kg/m³，回弹性能44%，压缩永久变形4.2%；阻燃性测试：老化前燃烧测试，试品余焰平均时间≤5s，碳化时间152-203s，发热平均时间≤15s，老化后燃烧测试，试品余焰平均时间≤5s，碳化时间152-203s，发热平均时间≤15s；（3）结构：优质超纤皮饰面包裹，高强度弹簧加皮筋，坚固耐用。</w:t>
            </w:r>
          </w:p>
        </w:tc>
        <w:tc>
          <w:tcPr>
            <w:tcW w:w="501" w:type="dxa"/>
            <w:shd w:val="clear" w:color="auto" w:fill="auto"/>
            <w:noWrap/>
            <w:vAlign w:val="center"/>
          </w:tcPr>
          <w:p w14:paraId="4EF4DB84">
            <w:pPr>
              <w:widowControl/>
              <w:jc w:val="center"/>
              <w:rPr>
                <w:rFonts w:ascii="宋体" w:hAnsi="宋体" w:cs="宋体"/>
                <w:kern w:val="0"/>
                <w:sz w:val="22"/>
              </w:rPr>
            </w:pPr>
            <w:r>
              <w:rPr>
                <w:rFonts w:hint="eastAsia" w:ascii="宋体" w:hAnsi="宋体" w:cs="宋体"/>
                <w:kern w:val="0"/>
                <w:sz w:val="22"/>
              </w:rPr>
              <w:t>4</w:t>
            </w:r>
          </w:p>
        </w:tc>
        <w:tc>
          <w:tcPr>
            <w:tcW w:w="433" w:type="dxa"/>
            <w:shd w:val="clear" w:color="auto" w:fill="auto"/>
            <w:noWrap/>
            <w:vAlign w:val="center"/>
          </w:tcPr>
          <w:p w14:paraId="64D2B86B">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42394785">
            <w:pPr>
              <w:widowControl/>
              <w:jc w:val="center"/>
              <w:rPr>
                <w:rFonts w:ascii="宋体" w:hAnsi="宋体" w:cs="宋体"/>
                <w:kern w:val="0"/>
                <w:sz w:val="22"/>
              </w:rPr>
            </w:pPr>
            <w:r>
              <w:rPr>
                <w:rFonts w:hint="eastAsia" w:ascii="宋体" w:hAnsi="宋体" w:cs="宋体"/>
                <w:kern w:val="0"/>
                <w:sz w:val="22"/>
              </w:rPr>
              <w:drawing>
                <wp:inline distT="0" distB="0" distL="0" distR="0">
                  <wp:extent cx="2007870" cy="951865"/>
                  <wp:effectExtent l="0" t="0" r="11430" b="635"/>
                  <wp:docPr id="1077" name="图片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图片 10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007870" cy="951865"/>
                          </a:xfrm>
                          <a:prstGeom prst="rect">
                            <a:avLst/>
                          </a:prstGeom>
                          <a:noFill/>
                          <a:ln w="1">
                            <a:noFill/>
                            <a:miter lim="800000"/>
                            <a:headEnd/>
                            <a:tailEnd type="none" w="med" len="med"/>
                          </a:ln>
                          <a:effectLst/>
                        </pic:spPr>
                      </pic:pic>
                    </a:graphicData>
                  </a:graphic>
                </wp:inline>
              </w:drawing>
            </w:r>
          </w:p>
        </w:tc>
      </w:tr>
      <w:tr w14:paraId="010A3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610" w:hRule="atLeast"/>
          <w:jc w:val="center"/>
        </w:trPr>
        <w:tc>
          <w:tcPr>
            <w:tcW w:w="532" w:type="dxa"/>
            <w:shd w:val="clear" w:color="auto" w:fill="auto"/>
            <w:noWrap/>
            <w:vAlign w:val="center"/>
          </w:tcPr>
          <w:p w14:paraId="0BDE6552">
            <w:pPr>
              <w:widowControl/>
              <w:jc w:val="center"/>
              <w:rPr>
                <w:rFonts w:ascii="宋体" w:hAnsi="宋体" w:cs="宋体"/>
                <w:kern w:val="0"/>
                <w:sz w:val="22"/>
              </w:rPr>
            </w:pPr>
            <w:r>
              <w:rPr>
                <w:rFonts w:hint="eastAsia" w:ascii="宋体" w:hAnsi="宋体" w:cs="宋体"/>
                <w:kern w:val="0"/>
                <w:sz w:val="22"/>
              </w:rPr>
              <w:t>49</w:t>
            </w:r>
          </w:p>
        </w:tc>
        <w:tc>
          <w:tcPr>
            <w:tcW w:w="603" w:type="dxa"/>
            <w:shd w:val="clear" w:color="auto" w:fill="auto"/>
            <w:vAlign w:val="center"/>
          </w:tcPr>
          <w:p w14:paraId="7CDD64D3">
            <w:pPr>
              <w:widowControl/>
              <w:jc w:val="center"/>
              <w:rPr>
                <w:rFonts w:ascii="宋体" w:hAnsi="宋体" w:cs="宋体"/>
                <w:kern w:val="0"/>
                <w:sz w:val="22"/>
              </w:rPr>
            </w:pPr>
            <w:r>
              <w:rPr>
                <w:rFonts w:hint="eastAsia" w:ascii="宋体" w:hAnsi="宋体" w:cs="宋体"/>
                <w:kern w:val="0"/>
                <w:sz w:val="22"/>
              </w:rPr>
              <w:t>大会议桌</w:t>
            </w:r>
          </w:p>
        </w:tc>
        <w:tc>
          <w:tcPr>
            <w:tcW w:w="2001" w:type="dxa"/>
            <w:shd w:val="clear" w:color="auto" w:fill="auto"/>
            <w:vAlign w:val="center"/>
          </w:tcPr>
          <w:p w14:paraId="5985386E">
            <w:pPr>
              <w:widowControl/>
              <w:jc w:val="center"/>
              <w:rPr>
                <w:rFonts w:ascii="宋体" w:hAnsi="宋体" w:cs="宋体"/>
                <w:kern w:val="0"/>
                <w:sz w:val="22"/>
              </w:rPr>
            </w:pPr>
            <w:r>
              <w:rPr>
                <w:rFonts w:hint="eastAsia" w:ascii="宋体" w:hAnsi="宋体" w:cs="宋体"/>
                <w:kern w:val="0"/>
                <w:sz w:val="22"/>
              </w:rPr>
              <w:t>5600*1800*760H</w:t>
            </w:r>
          </w:p>
        </w:tc>
        <w:tc>
          <w:tcPr>
            <w:tcW w:w="3059" w:type="dxa"/>
            <w:vMerge w:val="restart"/>
            <w:shd w:val="clear" w:color="auto" w:fill="auto"/>
            <w:vAlign w:val="center"/>
          </w:tcPr>
          <w:p w14:paraId="022E8DC1">
            <w:pPr>
              <w:widowControl/>
              <w:jc w:val="left"/>
              <w:rPr>
                <w:rFonts w:ascii="宋体" w:hAnsi="宋体" w:cs="宋体"/>
                <w:kern w:val="0"/>
                <w:sz w:val="22"/>
              </w:rPr>
            </w:pPr>
            <w:r>
              <w:rPr>
                <w:rFonts w:hint="eastAsia" w:ascii="宋体" w:hAnsi="宋体" w:cs="宋体"/>
                <w:kern w:val="0"/>
                <w:sz w:val="22"/>
              </w:rPr>
              <w:t>1、面材：天然实木木皮（颜色/纹理可选），厚度≥0.6mm；木色淡雅美观，纹理清晰，自然含水率低于0.7%；经过防虫防腐处理，纹理清晰，无刀痕、死结、结巴及虫痕等。</w:t>
            </w:r>
            <w:r>
              <w:rPr>
                <w:rFonts w:hint="eastAsia" w:ascii="宋体" w:hAnsi="宋体" w:cs="宋体"/>
                <w:kern w:val="0"/>
                <w:sz w:val="22"/>
              </w:rPr>
              <w:br w:type="textWrapping"/>
            </w:r>
            <w:r>
              <w:rPr>
                <w:rFonts w:hint="eastAsia" w:ascii="宋体" w:hAnsi="宋体" w:cs="宋体"/>
                <w:kern w:val="0"/>
                <w:sz w:val="22"/>
              </w:rPr>
              <w:t>2、基材：内芯E0级环保标准多层板，厚度18mm，经防虫，防潮，防腐化学处理，板面平整，内胶合强度≥0.45MPa，表面胶合强度≥1.4MPa，板边握螺钉力≥1000N，板面握螺钉力≥1300N，板材符合国家标准室内装饰装修材料人造板及其制品甲醛释放限量标准（需甲醛释放量≤0.03mg/m³）（3）胶水：环保胶水，总挥发性有机物≤40g/L,游离甲醛≤0.05g/kg，卤代烃≤2.0g/kg，不得含苯、甲苯+乙苯+二甲苯。</w:t>
            </w:r>
            <w:r>
              <w:rPr>
                <w:rFonts w:hint="eastAsia" w:ascii="宋体" w:hAnsi="宋体" w:cs="宋体"/>
                <w:kern w:val="0"/>
                <w:sz w:val="22"/>
              </w:rPr>
              <w:br w:type="textWrapping"/>
            </w:r>
            <w:r>
              <w:rPr>
                <w:rFonts w:hint="eastAsia" w:ascii="宋体" w:hAnsi="宋体" w:cs="宋体"/>
                <w:kern w:val="0"/>
                <w:sz w:val="22"/>
              </w:rPr>
              <w:t>3、漆面:面漆要求漆面透明度高、色泽美观不变色、耐热耐磨性强；底漆要求干燥迅速，附着力强。采用具有环保、耐热优质环保油漆。</w:t>
            </w:r>
          </w:p>
        </w:tc>
        <w:tc>
          <w:tcPr>
            <w:tcW w:w="501" w:type="dxa"/>
            <w:shd w:val="clear" w:color="auto" w:fill="auto"/>
            <w:noWrap/>
            <w:vAlign w:val="center"/>
          </w:tcPr>
          <w:p w14:paraId="66A5BAE7">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02EAEC98">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550B4408">
            <w:pPr>
              <w:widowControl/>
              <w:jc w:val="center"/>
              <w:rPr>
                <w:rFonts w:ascii="宋体" w:hAnsi="宋体" w:cs="宋体"/>
                <w:kern w:val="0"/>
                <w:sz w:val="22"/>
              </w:rPr>
            </w:pPr>
            <w:r>
              <w:rPr>
                <w:rFonts w:hint="eastAsia" w:ascii="宋体" w:hAnsi="宋体" w:cs="宋体"/>
                <w:kern w:val="0"/>
                <w:sz w:val="22"/>
              </w:rPr>
              <w:drawing>
                <wp:inline distT="0" distB="0" distL="114300" distR="114300">
                  <wp:extent cx="1846580" cy="1553210"/>
                  <wp:effectExtent l="0" t="0" r="1270" b="8890"/>
                  <wp:docPr id="1078" name="图片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图片 1078"/>
                          <pic:cNvPicPr>
                            <a:picLocks noChangeAspect="1" noChangeArrowheads="1"/>
                          </pic:cNvPicPr>
                        </pic:nvPicPr>
                        <pic:blipFill>
                          <a:blip r:embed="rId51" cstate="print"/>
                          <a:srcRect/>
                          <a:stretch>
                            <a:fillRect/>
                          </a:stretch>
                        </pic:blipFill>
                        <pic:spPr>
                          <a:xfrm>
                            <a:off x="0" y="0"/>
                            <a:ext cx="1846580" cy="1553210"/>
                          </a:xfrm>
                          <a:prstGeom prst="rect">
                            <a:avLst/>
                          </a:prstGeom>
                          <a:noFill/>
                          <a:ln w="1">
                            <a:noFill/>
                            <a:miter lim="800000"/>
                            <a:headEnd/>
                            <a:tailEnd type="none" w="med" len="med"/>
                          </a:ln>
                          <a:effectLst/>
                        </pic:spPr>
                      </pic:pic>
                    </a:graphicData>
                  </a:graphic>
                </wp:inline>
              </w:drawing>
            </w:r>
          </w:p>
        </w:tc>
      </w:tr>
      <w:tr w14:paraId="4423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085" w:hRule="atLeast"/>
          <w:jc w:val="center"/>
        </w:trPr>
        <w:tc>
          <w:tcPr>
            <w:tcW w:w="532" w:type="dxa"/>
            <w:shd w:val="clear" w:color="auto" w:fill="auto"/>
            <w:noWrap/>
            <w:vAlign w:val="center"/>
          </w:tcPr>
          <w:p w14:paraId="28FB119F">
            <w:pPr>
              <w:widowControl/>
              <w:jc w:val="center"/>
              <w:rPr>
                <w:rFonts w:ascii="宋体" w:hAnsi="宋体" w:cs="宋体"/>
                <w:kern w:val="0"/>
                <w:sz w:val="22"/>
              </w:rPr>
            </w:pPr>
            <w:r>
              <w:rPr>
                <w:rFonts w:hint="eastAsia" w:ascii="宋体" w:hAnsi="宋体" w:cs="宋体"/>
                <w:kern w:val="0"/>
                <w:sz w:val="22"/>
              </w:rPr>
              <w:t>50</w:t>
            </w:r>
          </w:p>
        </w:tc>
        <w:tc>
          <w:tcPr>
            <w:tcW w:w="603" w:type="dxa"/>
            <w:shd w:val="clear" w:color="auto" w:fill="auto"/>
            <w:vAlign w:val="center"/>
          </w:tcPr>
          <w:p w14:paraId="357B5425">
            <w:pPr>
              <w:widowControl/>
              <w:jc w:val="center"/>
              <w:rPr>
                <w:rFonts w:ascii="宋体" w:hAnsi="宋体" w:cs="宋体"/>
                <w:kern w:val="0"/>
                <w:sz w:val="22"/>
              </w:rPr>
            </w:pPr>
            <w:r>
              <w:rPr>
                <w:rFonts w:hint="eastAsia" w:ascii="宋体" w:hAnsi="宋体" w:cs="宋体"/>
                <w:kern w:val="0"/>
                <w:sz w:val="22"/>
              </w:rPr>
              <w:t>条桌</w:t>
            </w:r>
          </w:p>
        </w:tc>
        <w:tc>
          <w:tcPr>
            <w:tcW w:w="2001" w:type="dxa"/>
            <w:shd w:val="clear" w:color="auto" w:fill="auto"/>
            <w:vAlign w:val="center"/>
          </w:tcPr>
          <w:p w14:paraId="6F9A7B6D">
            <w:pPr>
              <w:widowControl/>
              <w:jc w:val="center"/>
              <w:rPr>
                <w:rFonts w:ascii="宋体" w:hAnsi="宋体" w:cs="宋体"/>
                <w:kern w:val="0"/>
                <w:sz w:val="22"/>
              </w:rPr>
            </w:pPr>
            <w:r>
              <w:rPr>
                <w:rFonts w:hint="eastAsia" w:ascii="宋体" w:hAnsi="宋体" w:cs="宋体"/>
                <w:kern w:val="0"/>
                <w:sz w:val="22"/>
              </w:rPr>
              <w:t>1400*500*760H</w:t>
            </w:r>
          </w:p>
        </w:tc>
        <w:tc>
          <w:tcPr>
            <w:tcW w:w="3059" w:type="dxa"/>
            <w:vMerge w:val="continue"/>
            <w:vAlign w:val="center"/>
          </w:tcPr>
          <w:p w14:paraId="6999481B">
            <w:pPr>
              <w:widowControl/>
              <w:jc w:val="left"/>
              <w:rPr>
                <w:rFonts w:ascii="宋体" w:hAnsi="宋体" w:cs="宋体"/>
                <w:kern w:val="0"/>
                <w:sz w:val="22"/>
              </w:rPr>
            </w:pPr>
          </w:p>
        </w:tc>
        <w:tc>
          <w:tcPr>
            <w:tcW w:w="501" w:type="dxa"/>
            <w:shd w:val="clear" w:color="auto" w:fill="auto"/>
            <w:noWrap/>
            <w:vAlign w:val="center"/>
          </w:tcPr>
          <w:p w14:paraId="6EEAF1EB">
            <w:pPr>
              <w:widowControl/>
              <w:jc w:val="center"/>
              <w:rPr>
                <w:rFonts w:ascii="宋体" w:hAnsi="宋体" w:cs="宋体"/>
                <w:kern w:val="0"/>
                <w:sz w:val="22"/>
              </w:rPr>
            </w:pPr>
            <w:r>
              <w:rPr>
                <w:rFonts w:hint="eastAsia" w:ascii="宋体" w:hAnsi="宋体" w:cs="宋体"/>
                <w:kern w:val="0"/>
                <w:sz w:val="22"/>
              </w:rPr>
              <w:t>4</w:t>
            </w:r>
          </w:p>
        </w:tc>
        <w:tc>
          <w:tcPr>
            <w:tcW w:w="433" w:type="dxa"/>
            <w:shd w:val="clear" w:color="auto" w:fill="auto"/>
            <w:noWrap/>
            <w:vAlign w:val="center"/>
          </w:tcPr>
          <w:p w14:paraId="2E27E7B1">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68F202A6">
            <w:pPr>
              <w:widowControl/>
              <w:jc w:val="center"/>
              <w:rPr>
                <w:rFonts w:ascii="宋体" w:hAnsi="宋体" w:cs="宋体"/>
                <w:kern w:val="0"/>
                <w:sz w:val="22"/>
              </w:rPr>
            </w:pPr>
            <w:r>
              <w:rPr>
                <w:rFonts w:hint="eastAsia" w:ascii="宋体" w:hAnsi="宋体" w:cs="宋体"/>
                <w:kern w:val="0"/>
                <w:sz w:val="22"/>
              </w:rPr>
              <w:drawing>
                <wp:inline distT="0" distB="0" distL="114300" distR="114300">
                  <wp:extent cx="1974850" cy="1580515"/>
                  <wp:effectExtent l="0" t="0" r="6350" b="635"/>
                  <wp:docPr id="1079" name="图片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图片 1079"/>
                          <pic:cNvPicPr>
                            <a:picLocks noChangeAspect="1" noChangeArrowheads="1"/>
                          </pic:cNvPicPr>
                        </pic:nvPicPr>
                        <pic:blipFill>
                          <a:blip r:embed="rId52" cstate="print"/>
                          <a:srcRect/>
                          <a:stretch>
                            <a:fillRect/>
                          </a:stretch>
                        </pic:blipFill>
                        <pic:spPr>
                          <a:xfrm>
                            <a:off x="0" y="0"/>
                            <a:ext cx="1974850" cy="1580515"/>
                          </a:xfrm>
                          <a:prstGeom prst="rect">
                            <a:avLst/>
                          </a:prstGeom>
                          <a:noFill/>
                          <a:ln w="1">
                            <a:noFill/>
                            <a:miter lim="800000"/>
                            <a:headEnd/>
                            <a:tailEnd type="none" w="med" len="med"/>
                          </a:ln>
                          <a:effectLst/>
                        </pic:spPr>
                      </pic:pic>
                    </a:graphicData>
                  </a:graphic>
                </wp:inline>
              </w:drawing>
            </w:r>
          </w:p>
        </w:tc>
      </w:tr>
      <w:tr w14:paraId="638D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105" w:hRule="atLeast"/>
          <w:jc w:val="center"/>
        </w:trPr>
        <w:tc>
          <w:tcPr>
            <w:tcW w:w="532" w:type="dxa"/>
            <w:shd w:val="clear" w:color="auto" w:fill="auto"/>
            <w:noWrap/>
            <w:vAlign w:val="center"/>
          </w:tcPr>
          <w:p w14:paraId="4F064FE1">
            <w:pPr>
              <w:widowControl/>
              <w:jc w:val="center"/>
              <w:rPr>
                <w:rFonts w:ascii="宋体" w:hAnsi="宋体" w:cs="宋体"/>
                <w:kern w:val="0"/>
                <w:sz w:val="22"/>
              </w:rPr>
            </w:pPr>
            <w:r>
              <w:rPr>
                <w:rFonts w:hint="eastAsia" w:ascii="宋体" w:hAnsi="宋体" w:cs="宋体"/>
                <w:kern w:val="0"/>
                <w:sz w:val="22"/>
              </w:rPr>
              <w:t>51</w:t>
            </w:r>
          </w:p>
        </w:tc>
        <w:tc>
          <w:tcPr>
            <w:tcW w:w="603" w:type="dxa"/>
            <w:shd w:val="clear" w:color="auto" w:fill="auto"/>
            <w:vAlign w:val="center"/>
          </w:tcPr>
          <w:p w14:paraId="5EC04AA9">
            <w:pPr>
              <w:widowControl/>
              <w:jc w:val="center"/>
              <w:rPr>
                <w:rFonts w:ascii="宋体" w:hAnsi="宋体" w:cs="宋体"/>
                <w:kern w:val="0"/>
                <w:sz w:val="22"/>
              </w:rPr>
            </w:pPr>
            <w:r>
              <w:rPr>
                <w:rFonts w:hint="eastAsia" w:ascii="宋体" w:hAnsi="宋体" w:cs="宋体"/>
                <w:kern w:val="0"/>
                <w:sz w:val="22"/>
              </w:rPr>
              <w:t>会议椅</w:t>
            </w:r>
          </w:p>
        </w:tc>
        <w:tc>
          <w:tcPr>
            <w:tcW w:w="2001" w:type="dxa"/>
            <w:shd w:val="clear" w:color="auto" w:fill="auto"/>
            <w:vAlign w:val="center"/>
          </w:tcPr>
          <w:p w14:paraId="6EEFAF30">
            <w:pPr>
              <w:widowControl/>
              <w:jc w:val="center"/>
              <w:rPr>
                <w:rFonts w:ascii="宋体" w:hAnsi="宋体" w:cs="宋体"/>
                <w:kern w:val="0"/>
                <w:sz w:val="22"/>
              </w:rPr>
            </w:pPr>
            <w:r>
              <w:rPr>
                <w:rFonts w:hint="eastAsia" w:ascii="宋体" w:hAnsi="宋体" w:cs="宋体"/>
                <w:kern w:val="0"/>
                <w:sz w:val="22"/>
              </w:rPr>
              <w:t>630*600*825H</w:t>
            </w:r>
          </w:p>
        </w:tc>
        <w:tc>
          <w:tcPr>
            <w:tcW w:w="3059" w:type="dxa"/>
            <w:shd w:val="clear" w:color="auto" w:fill="auto"/>
            <w:vAlign w:val="center"/>
          </w:tcPr>
          <w:p w14:paraId="27405D54">
            <w:pPr>
              <w:widowControl/>
              <w:jc w:val="left"/>
              <w:rPr>
                <w:rFonts w:ascii="宋体" w:hAnsi="宋体" w:cs="宋体"/>
                <w:kern w:val="0"/>
                <w:sz w:val="22"/>
              </w:rPr>
            </w:pPr>
            <w:r>
              <w:rPr>
                <w:rFonts w:hint="eastAsia" w:ascii="宋体" w:hAnsi="宋体" w:cs="宋体"/>
                <w:kern w:val="0"/>
                <w:sz w:val="22"/>
              </w:rPr>
              <w:t>1、优质超纤皮饰面（颜色可选）</w:t>
            </w:r>
            <w:r>
              <w:rPr>
                <w:rFonts w:hint="eastAsia" w:ascii="宋体" w:hAnsi="宋体" w:cs="宋体"/>
                <w:kern w:val="0"/>
                <w:sz w:val="22"/>
              </w:rPr>
              <w:br w:type="textWrapping"/>
            </w:r>
            <w:r>
              <w:rPr>
                <w:rFonts w:hint="eastAsia" w:ascii="宋体" w:hAnsi="宋体" w:cs="宋体"/>
                <w:kern w:val="0"/>
                <w:sz w:val="22"/>
              </w:rPr>
              <w:t>2、扶坐一体式沙发坐垫设计</w:t>
            </w:r>
            <w:r>
              <w:rPr>
                <w:rFonts w:hint="eastAsia" w:ascii="宋体" w:hAnsi="宋体" w:cs="宋体"/>
                <w:kern w:val="0"/>
                <w:sz w:val="22"/>
              </w:rPr>
              <w:br w:type="textWrapping"/>
            </w:r>
            <w:r>
              <w:rPr>
                <w:rFonts w:hint="eastAsia" w:ascii="宋体" w:hAnsi="宋体" w:cs="宋体"/>
                <w:kern w:val="0"/>
                <w:sz w:val="22"/>
              </w:rPr>
              <w:t>3、18MM厚单层分体弯板</w:t>
            </w:r>
            <w:r>
              <w:rPr>
                <w:rFonts w:hint="eastAsia" w:ascii="宋体" w:hAnsi="宋体" w:cs="宋体"/>
                <w:kern w:val="0"/>
                <w:sz w:val="22"/>
              </w:rPr>
              <w:br w:type="textWrapping"/>
            </w:r>
            <w:r>
              <w:rPr>
                <w:rFonts w:hint="eastAsia" w:ascii="宋体" w:hAnsi="宋体" w:cs="宋体"/>
                <w:kern w:val="0"/>
                <w:sz w:val="22"/>
              </w:rPr>
              <w:t>4、高弹力海绵</w:t>
            </w:r>
            <w:r>
              <w:rPr>
                <w:rFonts w:hint="eastAsia" w:ascii="宋体" w:hAnsi="宋体" w:cs="宋体"/>
                <w:kern w:val="0"/>
                <w:sz w:val="22"/>
              </w:rPr>
              <w:br w:type="textWrapping"/>
            </w:r>
            <w:r>
              <w:rPr>
                <w:rFonts w:hint="eastAsia" w:ascii="宋体" w:hAnsi="宋体" w:cs="宋体"/>
                <w:kern w:val="0"/>
                <w:sz w:val="22"/>
              </w:rPr>
              <w:t>5、豪华底盘带4档顷仰锁定功能</w:t>
            </w:r>
            <w:r>
              <w:rPr>
                <w:rFonts w:hint="eastAsia" w:ascii="宋体" w:hAnsi="宋体" w:cs="宋体"/>
                <w:kern w:val="0"/>
                <w:sz w:val="22"/>
              </w:rPr>
              <w:br w:type="textWrapping"/>
            </w:r>
            <w:r>
              <w:rPr>
                <w:rFonts w:hint="eastAsia" w:ascii="宋体" w:hAnsi="宋体" w:cs="宋体"/>
                <w:kern w:val="0"/>
                <w:sz w:val="22"/>
              </w:rPr>
              <w:t>6、沉口4公分电镀气杆</w:t>
            </w:r>
            <w:r>
              <w:rPr>
                <w:rFonts w:hint="eastAsia" w:ascii="宋体" w:hAnsi="宋体" w:cs="宋体"/>
                <w:kern w:val="0"/>
                <w:sz w:val="22"/>
              </w:rPr>
              <w:br w:type="textWrapping"/>
            </w:r>
            <w:r>
              <w:rPr>
                <w:rFonts w:hint="eastAsia" w:ascii="宋体" w:hAnsi="宋体" w:cs="宋体"/>
                <w:kern w:val="0"/>
                <w:sz w:val="22"/>
              </w:rPr>
              <w:t>7、∮350MM铝合金脚</w:t>
            </w:r>
          </w:p>
        </w:tc>
        <w:tc>
          <w:tcPr>
            <w:tcW w:w="501" w:type="dxa"/>
            <w:shd w:val="clear" w:color="auto" w:fill="auto"/>
            <w:noWrap/>
            <w:vAlign w:val="center"/>
          </w:tcPr>
          <w:p w14:paraId="559F67C7">
            <w:pPr>
              <w:widowControl/>
              <w:jc w:val="center"/>
              <w:rPr>
                <w:rFonts w:ascii="宋体" w:hAnsi="宋体" w:cs="宋体"/>
                <w:kern w:val="0"/>
                <w:sz w:val="22"/>
              </w:rPr>
            </w:pPr>
            <w:r>
              <w:rPr>
                <w:rFonts w:hint="eastAsia" w:ascii="宋体" w:hAnsi="宋体" w:cs="宋体"/>
                <w:kern w:val="0"/>
                <w:sz w:val="22"/>
              </w:rPr>
              <w:t>30</w:t>
            </w:r>
          </w:p>
        </w:tc>
        <w:tc>
          <w:tcPr>
            <w:tcW w:w="433" w:type="dxa"/>
            <w:shd w:val="clear" w:color="auto" w:fill="auto"/>
            <w:noWrap/>
            <w:vAlign w:val="center"/>
          </w:tcPr>
          <w:p w14:paraId="73621BCA">
            <w:pPr>
              <w:widowControl/>
              <w:jc w:val="center"/>
              <w:rPr>
                <w:rFonts w:ascii="宋体" w:hAnsi="宋体" w:cs="宋体"/>
                <w:kern w:val="0"/>
                <w:sz w:val="22"/>
              </w:rPr>
            </w:pPr>
            <w:r>
              <w:rPr>
                <w:rFonts w:hint="eastAsia" w:ascii="宋体" w:hAnsi="宋体" w:cs="宋体"/>
                <w:kern w:val="0"/>
                <w:sz w:val="22"/>
              </w:rPr>
              <w:t>把</w:t>
            </w:r>
          </w:p>
        </w:tc>
        <w:tc>
          <w:tcPr>
            <w:tcW w:w="3370" w:type="dxa"/>
            <w:shd w:val="clear" w:color="auto" w:fill="auto"/>
            <w:noWrap/>
            <w:vAlign w:val="center"/>
          </w:tcPr>
          <w:p w14:paraId="13DA88A4">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56765" cy="1570990"/>
                  <wp:effectExtent l="0" t="0" r="635" b="10160"/>
                  <wp:docPr id="1080" name="图片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图片 1080"/>
                          <pic:cNvPicPr>
                            <a:picLocks noChangeAspect="1" noChangeArrowheads="1"/>
                          </pic:cNvPicPr>
                        </pic:nvPicPr>
                        <pic:blipFill>
                          <a:blip r:embed="rId53" cstate="print"/>
                          <a:srcRect/>
                          <a:stretch>
                            <a:fillRect/>
                          </a:stretch>
                        </pic:blipFill>
                        <pic:spPr>
                          <a:xfrm>
                            <a:off x="0" y="0"/>
                            <a:ext cx="2056765" cy="1570990"/>
                          </a:xfrm>
                          <a:prstGeom prst="rect">
                            <a:avLst/>
                          </a:prstGeom>
                          <a:noFill/>
                          <a:ln w="1">
                            <a:noFill/>
                            <a:miter lim="800000"/>
                            <a:headEnd/>
                            <a:tailEnd type="none" w="med" len="med"/>
                          </a:ln>
                          <a:effectLst/>
                        </pic:spPr>
                      </pic:pic>
                    </a:graphicData>
                  </a:graphic>
                </wp:inline>
              </w:drawing>
            </w:r>
          </w:p>
        </w:tc>
      </w:tr>
      <w:tr w14:paraId="23767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7125" w:hRule="atLeast"/>
          <w:jc w:val="center"/>
        </w:trPr>
        <w:tc>
          <w:tcPr>
            <w:tcW w:w="532" w:type="dxa"/>
            <w:shd w:val="clear" w:color="auto" w:fill="auto"/>
            <w:noWrap/>
            <w:vAlign w:val="center"/>
          </w:tcPr>
          <w:p w14:paraId="5703CFBF">
            <w:pPr>
              <w:widowControl/>
              <w:jc w:val="center"/>
              <w:rPr>
                <w:rFonts w:ascii="宋体" w:hAnsi="宋体" w:cs="宋体"/>
                <w:kern w:val="0"/>
                <w:sz w:val="22"/>
              </w:rPr>
            </w:pPr>
            <w:r>
              <w:rPr>
                <w:rFonts w:hint="eastAsia" w:ascii="宋体" w:hAnsi="宋体" w:cs="宋体"/>
                <w:kern w:val="0"/>
                <w:sz w:val="22"/>
              </w:rPr>
              <w:t>52</w:t>
            </w:r>
          </w:p>
        </w:tc>
        <w:tc>
          <w:tcPr>
            <w:tcW w:w="603" w:type="dxa"/>
            <w:shd w:val="clear" w:color="auto" w:fill="auto"/>
            <w:vAlign w:val="center"/>
          </w:tcPr>
          <w:p w14:paraId="3AAAEB15">
            <w:pPr>
              <w:widowControl/>
              <w:jc w:val="center"/>
              <w:rPr>
                <w:rFonts w:ascii="宋体" w:hAnsi="宋体" w:cs="宋体"/>
                <w:kern w:val="0"/>
                <w:sz w:val="22"/>
              </w:rPr>
            </w:pPr>
            <w:r>
              <w:rPr>
                <w:rFonts w:hint="eastAsia" w:ascii="宋体" w:hAnsi="宋体" w:cs="宋体"/>
                <w:kern w:val="0"/>
                <w:sz w:val="22"/>
              </w:rPr>
              <w:t>中心大会议桌</w:t>
            </w:r>
          </w:p>
        </w:tc>
        <w:tc>
          <w:tcPr>
            <w:tcW w:w="2001" w:type="dxa"/>
            <w:shd w:val="clear" w:color="auto" w:fill="auto"/>
            <w:vAlign w:val="center"/>
          </w:tcPr>
          <w:p w14:paraId="2A8C10DC">
            <w:pPr>
              <w:widowControl/>
              <w:jc w:val="center"/>
              <w:rPr>
                <w:rFonts w:ascii="宋体" w:hAnsi="宋体" w:cs="宋体"/>
                <w:kern w:val="0"/>
                <w:sz w:val="22"/>
              </w:rPr>
            </w:pPr>
            <w:r>
              <w:rPr>
                <w:rFonts w:hint="eastAsia" w:ascii="宋体" w:hAnsi="宋体" w:cs="宋体"/>
                <w:kern w:val="0"/>
                <w:sz w:val="22"/>
              </w:rPr>
              <w:t>6300*1800*760H</w:t>
            </w:r>
          </w:p>
        </w:tc>
        <w:tc>
          <w:tcPr>
            <w:tcW w:w="3059" w:type="dxa"/>
            <w:shd w:val="clear" w:color="auto" w:fill="auto"/>
            <w:vAlign w:val="center"/>
          </w:tcPr>
          <w:p w14:paraId="74460FB3">
            <w:pPr>
              <w:widowControl/>
              <w:jc w:val="left"/>
              <w:rPr>
                <w:rFonts w:ascii="宋体" w:hAnsi="宋体" w:cs="宋体"/>
                <w:kern w:val="0"/>
                <w:sz w:val="22"/>
              </w:rPr>
            </w:pPr>
            <w:r>
              <w:rPr>
                <w:rFonts w:hint="eastAsia" w:ascii="宋体" w:hAnsi="宋体" w:cs="宋体"/>
                <w:kern w:val="0"/>
                <w:sz w:val="22"/>
              </w:rPr>
              <w:t>1、面材：天然实木木皮（颜色/纹理可选），厚度≥0.6mm；木色淡雅美观，纹理清晰，自然含水率低于0.7%；经过防虫防腐处理，纹理清晰，无刀痕、死结、结巴及虫痕等。</w:t>
            </w:r>
            <w:r>
              <w:rPr>
                <w:rFonts w:hint="eastAsia" w:ascii="宋体" w:hAnsi="宋体" w:cs="宋体"/>
                <w:kern w:val="0"/>
                <w:sz w:val="22"/>
              </w:rPr>
              <w:br w:type="textWrapping"/>
            </w:r>
            <w:r>
              <w:rPr>
                <w:rFonts w:hint="eastAsia" w:ascii="宋体" w:hAnsi="宋体" w:cs="宋体"/>
                <w:kern w:val="0"/>
                <w:sz w:val="22"/>
              </w:rPr>
              <w:t>2、基材：内芯E0级环保标准多层板，厚度18mm，经防虫，防潮，防腐化学处理，板面平整，内胶合强度≥0.45MPa，表面胶合强度≥1.4MPa，板边握螺钉力≥1000N，板面握螺钉力≥1300N，板材符合GB18580-2017室内装饰装修材料人造板及其制品甲醛释放限量标准（需甲醛释放量≤0.03mg/m³）（3）胶水：环保胶水，总挥发性有机物≤40g/L,游离甲醛≤0.05g/kg，卤代烃≤2.0g/kg，不得含苯、甲苯+乙苯+二甲苯。</w:t>
            </w:r>
            <w:r>
              <w:rPr>
                <w:rFonts w:hint="eastAsia" w:ascii="宋体" w:hAnsi="宋体" w:cs="宋体"/>
                <w:kern w:val="0"/>
                <w:sz w:val="22"/>
              </w:rPr>
              <w:br w:type="textWrapping"/>
            </w:r>
            <w:r>
              <w:rPr>
                <w:rFonts w:hint="eastAsia" w:ascii="宋体" w:hAnsi="宋体" w:cs="宋体"/>
                <w:kern w:val="0"/>
                <w:sz w:val="22"/>
              </w:rPr>
              <w:t>3、漆面:面漆要求漆面透明度高、色泽美观不变色、耐热耐磨性强；底漆要求干燥迅速，附着力强。采用具有环保、耐热优质环保油漆。</w:t>
            </w:r>
          </w:p>
        </w:tc>
        <w:tc>
          <w:tcPr>
            <w:tcW w:w="501" w:type="dxa"/>
            <w:shd w:val="clear" w:color="auto" w:fill="auto"/>
            <w:noWrap/>
            <w:vAlign w:val="center"/>
          </w:tcPr>
          <w:p w14:paraId="2D64716F">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06C76B89">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60F24364">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61210" cy="1609090"/>
                  <wp:effectExtent l="0" t="0" r="15240" b="10160"/>
                  <wp:docPr id="1081" name="图片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图片 1081"/>
                          <pic:cNvPicPr>
                            <a:picLocks noChangeAspect="1" noChangeArrowheads="1"/>
                          </pic:cNvPicPr>
                        </pic:nvPicPr>
                        <pic:blipFill>
                          <a:blip r:embed="rId51" cstate="print"/>
                          <a:srcRect/>
                          <a:stretch>
                            <a:fillRect/>
                          </a:stretch>
                        </pic:blipFill>
                        <pic:spPr>
                          <a:xfrm>
                            <a:off x="0" y="0"/>
                            <a:ext cx="2061210" cy="1609090"/>
                          </a:xfrm>
                          <a:prstGeom prst="rect">
                            <a:avLst/>
                          </a:prstGeom>
                          <a:noFill/>
                          <a:ln w="1">
                            <a:noFill/>
                            <a:miter lim="800000"/>
                            <a:headEnd/>
                            <a:tailEnd type="none" w="med" len="med"/>
                          </a:ln>
                          <a:effectLst/>
                        </pic:spPr>
                      </pic:pic>
                    </a:graphicData>
                  </a:graphic>
                </wp:inline>
              </w:drawing>
            </w:r>
          </w:p>
        </w:tc>
      </w:tr>
      <w:tr w14:paraId="2B99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4275" w:hRule="atLeast"/>
          <w:jc w:val="center"/>
        </w:trPr>
        <w:tc>
          <w:tcPr>
            <w:tcW w:w="532" w:type="dxa"/>
            <w:shd w:val="clear" w:color="auto" w:fill="auto"/>
            <w:noWrap/>
            <w:vAlign w:val="center"/>
          </w:tcPr>
          <w:p w14:paraId="204160EF">
            <w:pPr>
              <w:widowControl/>
              <w:jc w:val="center"/>
              <w:rPr>
                <w:rFonts w:ascii="宋体" w:hAnsi="宋体" w:cs="宋体"/>
                <w:kern w:val="0"/>
                <w:sz w:val="22"/>
              </w:rPr>
            </w:pPr>
            <w:r>
              <w:rPr>
                <w:rFonts w:hint="eastAsia" w:ascii="宋体" w:hAnsi="宋体" w:cs="宋体"/>
                <w:kern w:val="0"/>
                <w:sz w:val="22"/>
              </w:rPr>
              <w:t>53</w:t>
            </w:r>
          </w:p>
        </w:tc>
        <w:tc>
          <w:tcPr>
            <w:tcW w:w="603" w:type="dxa"/>
            <w:shd w:val="clear" w:color="auto" w:fill="auto"/>
            <w:vAlign w:val="center"/>
          </w:tcPr>
          <w:p w14:paraId="261A016B">
            <w:pPr>
              <w:widowControl/>
              <w:jc w:val="center"/>
              <w:rPr>
                <w:rFonts w:ascii="宋体" w:hAnsi="宋体" w:cs="宋体"/>
                <w:kern w:val="0"/>
                <w:sz w:val="22"/>
              </w:rPr>
            </w:pPr>
            <w:r>
              <w:rPr>
                <w:rFonts w:hint="eastAsia" w:ascii="宋体" w:hAnsi="宋体" w:cs="宋体"/>
                <w:kern w:val="0"/>
                <w:sz w:val="22"/>
              </w:rPr>
              <w:t>活动中心异形沙发（含茶几）</w:t>
            </w:r>
          </w:p>
        </w:tc>
        <w:tc>
          <w:tcPr>
            <w:tcW w:w="2001" w:type="dxa"/>
            <w:shd w:val="clear" w:color="auto" w:fill="auto"/>
            <w:vAlign w:val="center"/>
          </w:tcPr>
          <w:p w14:paraId="1E038781">
            <w:pPr>
              <w:widowControl/>
              <w:jc w:val="center"/>
              <w:rPr>
                <w:rFonts w:ascii="宋体" w:hAnsi="宋体" w:cs="宋体"/>
                <w:kern w:val="0"/>
                <w:sz w:val="22"/>
              </w:rPr>
            </w:pPr>
            <w:r>
              <w:rPr>
                <w:rFonts w:hint="eastAsia" w:ascii="宋体" w:hAnsi="宋体" w:cs="宋体"/>
                <w:kern w:val="0"/>
                <w:sz w:val="22"/>
              </w:rPr>
              <w:t>1500mmφ</w:t>
            </w:r>
          </w:p>
        </w:tc>
        <w:tc>
          <w:tcPr>
            <w:tcW w:w="3059" w:type="dxa"/>
            <w:shd w:val="clear" w:color="auto" w:fill="auto"/>
            <w:vAlign w:val="center"/>
          </w:tcPr>
          <w:p w14:paraId="51D76FB9">
            <w:pPr>
              <w:widowControl/>
              <w:jc w:val="left"/>
              <w:rPr>
                <w:rFonts w:ascii="宋体" w:hAnsi="宋体" w:cs="宋体"/>
                <w:kern w:val="0"/>
                <w:sz w:val="22"/>
              </w:rPr>
            </w:pPr>
            <w:r>
              <w:rPr>
                <w:rFonts w:hint="eastAsia" w:ascii="宋体" w:hAnsi="宋体" w:cs="宋体"/>
                <w:kern w:val="0"/>
                <w:sz w:val="22"/>
              </w:rPr>
              <w:t>材质：面料采用优质牛皮饰面，纹路细致、色泽均匀、厚度均匀。海绵采用优质高密度海绵，高回弹一次成型PU泡绵（≥38kg/m³)，达到国家阻燃标准。实木部分采用水曲柳实木清水漆结构而成，经防潮、防虫处理；选用优质环保品牌油漆，挥发性有机化合物含量≤670g/L,游离二异氰酸酯（TDI、HDI）含量总和≤0.1%,甲醛释放量≤0.5mg/L，经五底三面八道工序，产品美观、无气味、不变色，光滑耐磨；表面光亮平整、无颗粒、无毒害、易清洁。优质五金配件。</w:t>
            </w:r>
          </w:p>
        </w:tc>
        <w:tc>
          <w:tcPr>
            <w:tcW w:w="501" w:type="dxa"/>
            <w:shd w:val="clear" w:color="auto" w:fill="auto"/>
            <w:noWrap/>
            <w:vAlign w:val="center"/>
          </w:tcPr>
          <w:p w14:paraId="02E62816">
            <w:pPr>
              <w:widowControl/>
              <w:jc w:val="center"/>
              <w:rPr>
                <w:rFonts w:ascii="宋体" w:hAnsi="宋体" w:cs="宋体"/>
                <w:kern w:val="0"/>
                <w:sz w:val="22"/>
              </w:rPr>
            </w:pPr>
            <w:r>
              <w:rPr>
                <w:rFonts w:hint="eastAsia" w:ascii="宋体" w:hAnsi="宋体" w:cs="宋体"/>
                <w:kern w:val="0"/>
                <w:sz w:val="22"/>
              </w:rPr>
              <w:t>4</w:t>
            </w:r>
          </w:p>
        </w:tc>
        <w:tc>
          <w:tcPr>
            <w:tcW w:w="433" w:type="dxa"/>
            <w:shd w:val="clear" w:color="auto" w:fill="auto"/>
            <w:noWrap/>
            <w:vAlign w:val="center"/>
          </w:tcPr>
          <w:p w14:paraId="4E663FD5">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24A0CC65">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38350" cy="1161415"/>
                  <wp:effectExtent l="0" t="0" r="0" b="635"/>
                  <wp:docPr id="1082" name="图片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图片 1082"/>
                          <pic:cNvPicPr>
                            <a:picLocks noChangeAspect="1" noChangeArrowheads="1"/>
                          </pic:cNvPicPr>
                        </pic:nvPicPr>
                        <pic:blipFill>
                          <a:blip r:embed="rId54" cstate="print"/>
                          <a:srcRect/>
                          <a:stretch>
                            <a:fillRect/>
                          </a:stretch>
                        </pic:blipFill>
                        <pic:spPr>
                          <a:xfrm>
                            <a:off x="0" y="0"/>
                            <a:ext cx="2038350" cy="1161415"/>
                          </a:xfrm>
                          <a:prstGeom prst="rect">
                            <a:avLst/>
                          </a:prstGeom>
                          <a:noFill/>
                          <a:ln w="1">
                            <a:noFill/>
                            <a:miter lim="800000"/>
                            <a:headEnd/>
                            <a:tailEnd type="none" w="med" len="med"/>
                          </a:ln>
                          <a:effectLst/>
                        </pic:spPr>
                      </pic:pic>
                    </a:graphicData>
                  </a:graphic>
                </wp:inline>
              </w:drawing>
            </w:r>
          </w:p>
        </w:tc>
      </w:tr>
      <w:tr w14:paraId="5EB5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4275" w:hRule="atLeast"/>
          <w:jc w:val="center"/>
        </w:trPr>
        <w:tc>
          <w:tcPr>
            <w:tcW w:w="532" w:type="dxa"/>
            <w:shd w:val="clear" w:color="auto" w:fill="auto"/>
            <w:noWrap/>
            <w:vAlign w:val="center"/>
          </w:tcPr>
          <w:p w14:paraId="16907247">
            <w:pPr>
              <w:widowControl/>
              <w:jc w:val="center"/>
              <w:rPr>
                <w:rFonts w:ascii="宋体" w:hAnsi="宋体" w:cs="宋体"/>
                <w:kern w:val="0"/>
                <w:sz w:val="22"/>
              </w:rPr>
            </w:pPr>
            <w:r>
              <w:rPr>
                <w:rFonts w:hint="eastAsia" w:ascii="宋体" w:hAnsi="宋体" w:cs="宋体"/>
                <w:kern w:val="0"/>
                <w:sz w:val="22"/>
              </w:rPr>
              <w:t>54</w:t>
            </w:r>
          </w:p>
        </w:tc>
        <w:tc>
          <w:tcPr>
            <w:tcW w:w="603" w:type="dxa"/>
            <w:shd w:val="clear" w:color="auto" w:fill="auto"/>
            <w:vAlign w:val="center"/>
          </w:tcPr>
          <w:p w14:paraId="590AB4F7">
            <w:pPr>
              <w:widowControl/>
              <w:jc w:val="center"/>
              <w:rPr>
                <w:rFonts w:ascii="宋体" w:hAnsi="宋体" w:cs="宋体"/>
                <w:kern w:val="0"/>
                <w:sz w:val="22"/>
              </w:rPr>
            </w:pPr>
            <w:r>
              <w:rPr>
                <w:rFonts w:hint="eastAsia" w:ascii="宋体" w:hAnsi="宋体" w:cs="宋体"/>
                <w:kern w:val="0"/>
                <w:sz w:val="22"/>
              </w:rPr>
              <w:t>活动中心异形沙发（含茶几）</w:t>
            </w:r>
          </w:p>
        </w:tc>
        <w:tc>
          <w:tcPr>
            <w:tcW w:w="2001" w:type="dxa"/>
            <w:shd w:val="clear" w:color="auto" w:fill="auto"/>
            <w:vAlign w:val="center"/>
          </w:tcPr>
          <w:p w14:paraId="5F9F59C1">
            <w:pPr>
              <w:widowControl/>
              <w:jc w:val="center"/>
              <w:rPr>
                <w:rFonts w:ascii="宋体" w:hAnsi="宋体" w:cs="宋体"/>
                <w:kern w:val="0"/>
                <w:sz w:val="22"/>
              </w:rPr>
            </w:pPr>
            <w:r>
              <w:rPr>
                <w:rFonts w:hint="eastAsia" w:ascii="宋体" w:hAnsi="宋体" w:cs="宋体"/>
                <w:kern w:val="0"/>
                <w:sz w:val="22"/>
              </w:rPr>
              <w:t>4000mmφ</w:t>
            </w:r>
          </w:p>
        </w:tc>
        <w:tc>
          <w:tcPr>
            <w:tcW w:w="3059" w:type="dxa"/>
            <w:shd w:val="clear" w:color="auto" w:fill="auto"/>
            <w:vAlign w:val="center"/>
          </w:tcPr>
          <w:p w14:paraId="1FD22890">
            <w:pPr>
              <w:widowControl/>
              <w:jc w:val="left"/>
              <w:rPr>
                <w:rFonts w:ascii="宋体" w:hAnsi="宋体" w:cs="宋体"/>
                <w:kern w:val="0"/>
                <w:sz w:val="22"/>
              </w:rPr>
            </w:pPr>
            <w:r>
              <w:rPr>
                <w:rFonts w:hint="eastAsia" w:ascii="宋体" w:hAnsi="宋体" w:cs="宋体"/>
                <w:kern w:val="0"/>
                <w:sz w:val="22"/>
              </w:rPr>
              <w:t>材质：面料采用优质牛皮饰面，纹路细致、色泽均匀、厚度均匀。海绵采用优质高密度海绵，高回弹一次成型PU泡绵（≥38kg/m³)，达到国家阻燃标准。实木部分采用水曲柳实木清水漆结构而成，经防潮、防虫处理；选用优质环保品牌油漆，挥发性有机化合物含量≤670g/L,游离二异氰酸酯（TDI、HDI）含量总和≤0.1%,甲醛释放量≤0.5mg/L，经五底三面八道工序，产品美观、无气味、不变色，光滑耐磨；表面光亮平整、无颗粒、无毒害、易清洁。优质五金配件。</w:t>
            </w:r>
          </w:p>
        </w:tc>
        <w:tc>
          <w:tcPr>
            <w:tcW w:w="501" w:type="dxa"/>
            <w:shd w:val="clear" w:color="auto" w:fill="auto"/>
            <w:noWrap/>
            <w:vAlign w:val="center"/>
          </w:tcPr>
          <w:p w14:paraId="1795128F">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2E81844D">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4FB5974C">
            <w:pPr>
              <w:widowControl/>
              <w:jc w:val="center"/>
              <w:rPr>
                <w:rFonts w:ascii="宋体" w:hAnsi="宋体" w:cs="宋体"/>
                <w:kern w:val="0"/>
                <w:sz w:val="22"/>
              </w:rPr>
            </w:pPr>
            <w:r>
              <w:rPr>
                <w:rFonts w:hint="eastAsia" w:ascii="宋体" w:hAnsi="宋体" w:cs="宋体"/>
                <w:kern w:val="0"/>
                <w:sz w:val="22"/>
              </w:rPr>
              <w:drawing>
                <wp:inline distT="0" distB="0" distL="114300" distR="114300">
                  <wp:extent cx="1997075" cy="1238250"/>
                  <wp:effectExtent l="0" t="0" r="3175" b="0"/>
                  <wp:docPr id="1083" name="图片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图片 1083"/>
                          <pic:cNvPicPr>
                            <a:picLocks noChangeAspect="1" noChangeArrowheads="1"/>
                          </pic:cNvPicPr>
                        </pic:nvPicPr>
                        <pic:blipFill>
                          <a:blip r:embed="rId55" cstate="print"/>
                          <a:srcRect/>
                          <a:stretch>
                            <a:fillRect/>
                          </a:stretch>
                        </pic:blipFill>
                        <pic:spPr>
                          <a:xfrm>
                            <a:off x="0" y="0"/>
                            <a:ext cx="1997075" cy="1238250"/>
                          </a:xfrm>
                          <a:prstGeom prst="rect">
                            <a:avLst/>
                          </a:prstGeom>
                          <a:noFill/>
                          <a:ln w="1">
                            <a:noFill/>
                            <a:miter lim="800000"/>
                            <a:headEnd/>
                            <a:tailEnd type="none" w="med" len="med"/>
                          </a:ln>
                          <a:effectLst/>
                        </pic:spPr>
                      </pic:pic>
                    </a:graphicData>
                  </a:graphic>
                </wp:inline>
              </w:drawing>
            </w:r>
          </w:p>
        </w:tc>
      </w:tr>
      <w:tr w14:paraId="5EEA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4275" w:hRule="atLeast"/>
          <w:jc w:val="center"/>
        </w:trPr>
        <w:tc>
          <w:tcPr>
            <w:tcW w:w="532" w:type="dxa"/>
            <w:shd w:val="clear" w:color="auto" w:fill="auto"/>
            <w:noWrap/>
            <w:vAlign w:val="center"/>
          </w:tcPr>
          <w:p w14:paraId="652DA112">
            <w:pPr>
              <w:widowControl/>
              <w:jc w:val="center"/>
              <w:rPr>
                <w:rFonts w:ascii="宋体" w:hAnsi="宋体" w:cs="宋体"/>
                <w:kern w:val="0"/>
                <w:sz w:val="22"/>
              </w:rPr>
            </w:pPr>
            <w:r>
              <w:rPr>
                <w:rFonts w:hint="eastAsia" w:ascii="宋体" w:hAnsi="宋体" w:cs="宋体"/>
                <w:kern w:val="0"/>
                <w:sz w:val="22"/>
              </w:rPr>
              <w:t>55</w:t>
            </w:r>
          </w:p>
        </w:tc>
        <w:tc>
          <w:tcPr>
            <w:tcW w:w="603" w:type="dxa"/>
            <w:shd w:val="clear" w:color="auto" w:fill="auto"/>
            <w:vAlign w:val="center"/>
          </w:tcPr>
          <w:p w14:paraId="75AA078D">
            <w:pPr>
              <w:widowControl/>
              <w:jc w:val="center"/>
              <w:rPr>
                <w:rFonts w:ascii="宋体" w:hAnsi="宋体" w:cs="宋体"/>
                <w:kern w:val="0"/>
                <w:sz w:val="22"/>
              </w:rPr>
            </w:pPr>
            <w:r>
              <w:rPr>
                <w:rFonts w:hint="eastAsia" w:ascii="宋体" w:hAnsi="宋体" w:cs="宋体"/>
                <w:kern w:val="0"/>
                <w:sz w:val="22"/>
              </w:rPr>
              <w:t>活动中心沙发椅（含茶几）</w:t>
            </w:r>
          </w:p>
        </w:tc>
        <w:tc>
          <w:tcPr>
            <w:tcW w:w="2001" w:type="dxa"/>
            <w:shd w:val="clear" w:color="auto" w:fill="auto"/>
            <w:vAlign w:val="center"/>
          </w:tcPr>
          <w:p w14:paraId="4423AFA4">
            <w:pPr>
              <w:widowControl/>
              <w:jc w:val="center"/>
              <w:rPr>
                <w:rFonts w:ascii="宋体" w:hAnsi="宋体" w:cs="宋体"/>
                <w:kern w:val="0"/>
                <w:sz w:val="22"/>
              </w:rPr>
            </w:pPr>
            <w:r>
              <w:rPr>
                <w:rFonts w:hint="eastAsia" w:ascii="宋体" w:hAnsi="宋体" w:cs="宋体"/>
                <w:kern w:val="0"/>
                <w:sz w:val="22"/>
              </w:rPr>
              <w:t>常规</w:t>
            </w:r>
          </w:p>
        </w:tc>
        <w:tc>
          <w:tcPr>
            <w:tcW w:w="3059" w:type="dxa"/>
            <w:shd w:val="clear" w:color="auto" w:fill="auto"/>
            <w:vAlign w:val="center"/>
          </w:tcPr>
          <w:p w14:paraId="07CA0303">
            <w:pPr>
              <w:widowControl/>
              <w:jc w:val="left"/>
              <w:rPr>
                <w:rFonts w:ascii="宋体" w:hAnsi="宋体" w:cs="宋体"/>
                <w:kern w:val="0"/>
                <w:sz w:val="22"/>
              </w:rPr>
            </w:pPr>
            <w:r>
              <w:rPr>
                <w:rFonts w:hint="eastAsia" w:ascii="宋体" w:hAnsi="宋体" w:cs="宋体"/>
                <w:kern w:val="0"/>
                <w:sz w:val="22"/>
              </w:rPr>
              <w:t>材质：面料采用优质牛皮饰面，纹路细致、色泽均匀、厚度均匀。海绵采用优质高密度海绵，高回弹一次成型PU泡绵（≥38kg/m³)，达到国家阻燃标准。实木部分采用水曲柳实木清水漆结构而成，经防潮、防虫处理；选用优质环保品牌油漆，挥发性有机化合物含量≤670g/L,游离二异氰酸酯（TDI、HDI）含量总和≤0.1%,甲醛释放量≤0.5mg/L，经五底三面八道工序，产品美观、无气味、不变色，光滑耐磨；表面光亮平整、无颗粒、无毒害、易清洁。优质五金配件。</w:t>
            </w:r>
          </w:p>
        </w:tc>
        <w:tc>
          <w:tcPr>
            <w:tcW w:w="501" w:type="dxa"/>
            <w:shd w:val="clear" w:color="auto" w:fill="auto"/>
            <w:noWrap/>
            <w:vAlign w:val="center"/>
          </w:tcPr>
          <w:p w14:paraId="66C24F11">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1DE044D0">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29728DF7">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07235" cy="1390650"/>
                  <wp:effectExtent l="0" t="0" r="12065" b="0"/>
                  <wp:docPr id="1084" name="图片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图片 1084"/>
                          <pic:cNvPicPr>
                            <a:picLocks noChangeAspect="1" noChangeArrowheads="1"/>
                          </pic:cNvPicPr>
                        </pic:nvPicPr>
                        <pic:blipFill>
                          <a:blip r:embed="rId56" cstate="print"/>
                          <a:srcRect/>
                          <a:stretch>
                            <a:fillRect/>
                          </a:stretch>
                        </pic:blipFill>
                        <pic:spPr>
                          <a:xfrm>
                            <a:off x="0" y="0"/>
                            <a:ext cx="2007235" cy="1390650"/>
                          </a:xfrm>
                          <a:prstGeom prst="rect">
                            <a:avLst/>
                          </a:prstGeom>
                          <a:noFill/>
                          <a:ln w="1">
                            <a:noFill/>
                            <a:miter lim="800000"/>
                            <a:headEnd/>
                            <a:tailEnd type="none" w="med" len="med"/>
                          </a:ln>
                          <a:effectLst/>
                        </pic:spPr>
                      </pic:pic>
                    </a:graphicData>
                  </a:graphic>
                </wp:inline>
              </w:drawing>
            </w:r>
          </w:p>
        </w:tc>
      </w:tr>
      <w:tr w14:paraId="631D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4560" w:hRule="atLeast"/>
          <w:jc w:val="center"/>
        </w:trPr>
        <w:tc>
          <w:tcPr>
            <w:tcW w:w="532" w:type="dxa"/>
            <w:shd w:val="clear" w:color="auto" w:fill="auto"/>
            <w:noWrap/>
            <w:vAlign w:val="center"/>
          </w:tcPr>
          <w:p w14:paraId="520C4656">
            <w:pPr>
              <w:widowControl/>
              <w:jc w:val="center"/>
              <w:rPr>
                <w:rFonts w:ascii="宋体" w:hAnsi="宋体" w:cs="宋体"/>
                <w:kern w:val="0"/>
                <w:sz w:val="22"/>
              </w:rPr>
            </w:pPr>
            <w:r>
              <w:rPr>
                <w:rFonts w:hint="eastAsia" w:ascii="宋体" w:hAnsi="宋体" w:cs="宋体"/>
                <w:kern w:val="0"/>
                <w:sz w:val="22"/>
              </w:rPr>
              <w:t>56</w:t>
            </w:r>
          </w:p>
        </w:tc>
        <w:tc>
          <w:tcPr>
            <w:tcW w:w="603" w:type="dxa"/>
            <w:shd w:val="clear" w:color="auto" w:fill="auto"/>
            <w:vAlign w:val="center"/>
          </w:tcPr>
          <w:p w14:paraId="7431C6AA">
            <w:pPr>
              <w:widowControl/>
              <w:jc w:val="center"/>
              <w:rPr>
                <w:rFonts w:ascii="宋体" w:hAnsi="宋体" w:cs="宋体"/>
                <w:kern w:val="0"/>
                <w:sz w:val="22"/>
              </w:rPr>
            </w:pPr>
            <w:r>
              <w:rPr>
                <w:rFonts w:hint="eastAsia" w:ascii="宋体" w:hAnsi="宋体" w:cs="宋体"/>
                <w:kern w:val="0"/>
                <w:sz w:val="22"/>
              </w:rPr>
              <w:t>卷宗管理会议桌椅（1桌10椅）</w:t>
            </w:r>
          </w:p>
        </w:tc>
        <w:tc>
          <w:tcPr>
            <w:tcW w:w="2001" w:type="dxa"/>
            <w:shd w:val="clear" w:color="auto" w:fill="auto"/>
            <w:vAlign w:val="center"/>
          </w:tcPr>
          <w:p w14:paraId="7CA0EADB">
            <w:pPr>
              <w:widowControl/>
              <w:jc w:val="center"/>
              <w:rPr>
                <w:rFonts w:ascii="宋体" w:hAnsi="宋体" w:cs="宋体"/>
                <w:kern w:val="0"/>
                <w:sz w:val="22"/>
              </w:rPr>
            </w:pPr>
            <w:r>
              <w:rPr>
                <w:rFonts w:hint="eastAsia" w:ascii="宋体" w:hAnsi="宋体" w:cs="宋体"/>
                <w:kern w:val="0"/>
                <w:sz w:val="22"/>
              </w:rPr>
              <w:t>定制</w:t>
            </w:r>
          </w:p>
        </w:tc>
        <w:tc>
          <w:tcPr>
            <w:tcW w:w="3059" w:type="dxa"/>
            <w:shd w:val="clear" w:color="auto" w:fill="auto"/>
            <w:vAlign w:val="center"/>
          </w:tcPr>
          <w:p w14:paraId="1C5097EE">
            <w:pPr>
              <w:widowControl/>
              <w:jc w:val="left"/>
              <w:rPr>
                <w:rFonts w:ascii="宋体" w:hAnsi="宋体" w:cs="宋体"/>
                <w:kern w:val="0"/>
                <w:sz w:val="22"/>
              </w:rPr>
            </w:pPr>
            <w:r>
              <w:rPr>
                <w:rFonts w:hint="eastAsia" w:ascii="宋体" w:hAnsi="宋体" w:cs="宋体"/>
                <w:kern w:val="0"/>
                <w:sz w:val="22"/>
              </w:rPr>
              <w:t>1.面材：优质厚度≥1.0mm防火板双饰面，颜色/纹理可选。</w:t>
            </w:r>
            <w:r>
              <w:rPr>
                <w:rFonts w:hint="eastAsia" w:ascii="宋体" w:hAnsi="宋体" w:cs="宋体"/>
                <w:kern w:val="0"/>
                <w:sz w:val="22"/>
              </w:rPr>
              <w:br w:type="textWrapping"/>
            </w:r>
            <w:r>
              <w:rPr>
                <w:rFonts w:hint="eastAsia" w:ascii="宋体" w:hAnsi="宋体" w:cs="宋体"/>
                <w:kern w:val="0"/>
                <w:sz w:val="22"/>
              </w:rPr>
              <w:t xml:space="preserve">2.基材：选用优质 E0 级多层板，符合国家标准，甲醛释放量≤0.025mg/m³。                                                                   </w:t>
            </w:r>
            <w:r>
              <w:rPr>
                <w:rFonts w:hint="eastAsia" w:ascii="宋体" w:hAnsi="宋体" w:cs="宋体"/>
                <w:kern w:val="0"/>
                <w:sz w:val="22"/>
              </w:rPr>
              <w:br w:type="textWrapping"/>
            </w:r>
            <w:r>
              <w:rPr>
                <w:rFonts w:hint="eastAsia" w:ascii="宋体" w:hAnsi="宋体" w:cs="宋体"/>
                <w:kern w:val="0"/>
                <w:sz w:val="22"/>
              </w:rPr>
              <w:t>3.封边：优质PVC封边，精修边、倒角、抛光清洁，无胶痕、手感顺滑。</w:t>
            </w:r>
            <w:r>
              <w:rPr>
                <w:rFonts w:hint="eastAsia" w:ascii="宋体" w:hAnsi="宋体" w:cs="宋体"/>
                <w:kern w:val="0"/>
                <w:sz w:val="22"/>
              </w:rPr>
              <w:br w:type="textWrapping"/>
            </w:r>
            <w:r>
              <w:rPr>
                <w:rFonts w:hint="eastAsia" w:ascii="宋体" w:hAnsi="宋体" w:cs="宋体"/>
                <w:kern w:val="0"/>
                <w:sz w:val="22"/>
              </w:rPr>
              <w:t>4.铝合金线盒300MM+钢制线槽。</w:t>
            </w:r>
            <w:r>
              <w:rPr>
                <w:rFonts w:hint="eastAsia" w:ascii="宋体" w:hAnsi="宋体" w:cs="宋体"/>
                <w:kern w:val="0"/>
                <w:sz w:val="22"/>
              </w:rPr>
              <w:br w:type="textWrapping"/>
            </w:r>
            <w:r>
              <w:rPr>
                <w:rFonts w:hint="eastAsia" w:ascii="宋体" w:hAnsi="宋体" w:cs="宋体"/>
                <w:kern w:val="0"/>
                <w:sz w:val="22"/>
              </w:rPr>
              <w:t>5.桌脚：（优质静电粉末喷涂钢脚），门字型脚架。</w:t>
            </w:r>
            <w:r>
              <w:rPr>
                <w:rFonts w:hint="eastAsia" w:ascii="宋体" w:hAnsi="宋体" w:cs="宋体"/>
                <w:kern w:val="0"/>
                <w:sz w:val="22"/>
              </w:rPr>
              <w:br w:type="textWrapping"/>
            </w:r>
            <w:r>
              <w:rPr>
                <w:rFonts w:hint="eastAsia" w:ascii="宋体" w:hAnsi="宋体" w:cs="宋体"/>
                <w:kern w:val="0"/>
                <w:sz w:val="22"/>
              </w:rPr>
              <w:t>6.下部吊挡板。</w:t>
            </w:r>
            <w:r>
              <w:rPr>
                <w:rFonts w:hint="eastAsia" w:ascii="宋体" w:hAnsi="宋体" w:cs="宋体"/>
                <w:kern w:val="0"/>
                <w:sz w:val="22"/>
              </w:rPr>
              <w:br w:type="textWrapping"/>
            </w:r>
            <w:r>
              <w:rPr>
                <w:rFonts w:hint="eastAsia" w:ascii="宋体" w:hAnsi="宋体" w:cs="宋体"/>
                <w:kern w:val="0"/>
                <w:sz w:val="22"/>
              </w:rPr>
              <w:t>7.优质五金配件。</w:t>
            </w:r>
            <w:r>
              <w:rPr>
                <w:rFonts w:hint="eastAsia" w:ascii="宋体" w:hAnsi="宋体" w:cs="宋体"/>
                <w:kern w:val="0"/>
                <w:sz w:val="22"/>
              </w:rPr>
              <w:br w:type="textWrapping"/>
            </w:r>
            <w:r>
              <w:rPr>
                <w:rFonts w:hint="eastAsia" w:ascii="宋体" w:hAnsi="宋体" w:cs="宋体"/>
                <w:kern w:val="0"/>
                <w:sz w:val="22"/>
              </w:rPr>
              <w:t>8.桌面有网口和插座，隐蔽走线。</w:t>
            </w:r>
          </w:p>
        </w:tc>
        <w:tc>
          <w:tcPr>
            <w:tcW w:w="501" w:type="dxa"/>
            <w:shd w:val="clear" w:color="auto" w:fill="auto"/>
            <w:noWrap/>
            <w:vAlign w:val="center"/>
          </w:tcPr>
          <w:p w14:paraId="6DB48420">
            <w:pPr>
              <w:widowControl/>
              <w:jc w:val="center"/>
              <w:rPr>
                <w:rFonts w:ascii="宋体" w:hAnsi="宋体" w:cs="宋体"/>
                <w:kern w:val="0"/>
                <w:sz w:val="22"/>
              </w:rPr>
            </w:pPr>
            <w:r>
              <w:rPr>
                <w:rFonts w:hint="eastAsia" w:ascii="宋体" w:hAnsi="宋体" w:cs="宋体"/>
                <w:kern w:val="0"/>
                <w:sz w:val="22"/>
              </w:rPr>
              <w:t>2</w:t>
            </w:r>
          </w:p>
        </w:tc>
        <w:tc>
          <w:tcPr>
            <w:tcW w:w="433" w:type="dxa"/>
            <w:shd w:val="clear" w:color="auto" w:fill="auto"/>
            <w:noWrap/>
            <w:vAlign w:val="center"/>
          </w:tcPr>
          <w:p w14:paraId="67E6FDFE">
            <w:pPr>
              <w:widowControl/>
              <w:jc w:val="center"/>
              <w:rPr>
                <w:rFonts w:ascii="宋体" w:hAnsi="宋体" w:cs="宋体"/>
                <w:kern w:val="0"/>
                <w:sz w:val="22"/>
              </w:rPr>
            </w:pPr>
            <w:r>
              <w:rPr>
                <w:rFonts w:hint="eastAsia" w:ascii="宋体" w:hAnsi="宋体" w:cs="宋体"/>
                <w:kern w:val="0"/>
                <w:sz w:val="22"/>
              </w:rPr>
              <w:t>组</w:t>
            </w:r>
          </w:p>
        </w:tc>
        <w:tc>
          <w:tcPr>
            <w:tcW w:w="3370" w:type="dxa"/>
            <w:shd w:val="clear" w:color="auto" w:fill="auto"/>
            <w:noWrap/>
            <w:vAlign w:val="center"/>
          </w:tcPr>
          <w:p w14:paraId="027A2404">
            <w:pPr>
              <w:widowControl/>
              <w:jc w:val="center"/>
              <w:rPr>
                <w:rFonts w:ascii="宋体" w:hAnsi="宋体" w:cs="宋体"/>
                <w:kern w:val="0"/>
                <w:sz w:val="22"/>
              </w:rPr>
            </w:pPr>
          </w:p>
          <w:p w14:paraId="712679A6">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87245" cy="1313815"/>
                  <wp:effectExtent l="0" t="0" r="8255" b="635"/>
                  <wp:docPr id="1085" name="图片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图片 1085"/>
                          <pic:cNvPicPr>
                            <a:picLocks noChangeAspect="1" noChangeArrowheads="1"/>
                          </pic:cNvPicPr>
                        </pic:nvPicPr>
                        <pic:blipFill>
                          <a:blip r:embed="rId9" cstate="print"/>
                          <a:srcRect/>
                          <a:stretch>
                            <a:fillRect/>
                          </a:stretch>
                        </pic:blipFill>
                        <pic:spPr>
                          <a:xfrm>
                            <a:off x="0" y="0"/>
                            <a:ext cx="2087245" cy="1313815"/>
                          </a:xfrm>
                          <a:prstGeom prst="rect">
                            <a:avLst/>
                          </a:prstGeom>
                          <a:noFill/>
                          <a:ln w="1">
                            <a:noFill/>
                            <a:miter lim="800000"/>
                            <a:headEnd/>
                            <a:tailEnd type="none" w="med" len="med"/>
                          </a:ln>
                          <a:effectLst/>
                        </pic:spPr>
                      </pic:pic>
                    </a:graphicData>
                  </a:graphic>
                </wp:inline>
              </w:drawing>
            </w:r>
          </w:p>
        </w:tc>
      </w:tr>
      <w:tr w14:paraId="0A15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630" w:hRule="atLeast"/>
          <w:jc w:val="center"/>
        </w:trPr>
        <w:tc>
          <w:tcPr>
            <w:tcW w:w="532" w:type="dxa"/>
            <w:shd w:val="clear" w:color="auto" w:fill="auto"/>
            <w:noWrap/>
            <w:vAlign w:val="center"/>
          </w:tcPr>
          <w:p w14:paraId="57313104">
            <w:pPr>
              <w:widowControl/>
              <w:jc w:val="center"/>
              <w:rPr>
                <w:rFonts w:ascii="宋体" w:hAnsi="宋体" w:cs="宋体"/>
                <w:kern w:val="0"/>
                <w:sz w:val="22"/>
              </w:rPr>
            </w:pPr>
            <w:r>
              <w:rPr>
                <w:rFonts w:hint="eastAsia" w:ascii="宋体" w:hAnsi="宋体" w:cs="宋体"/>
                <w:kern w:val="0"/>
                <w:sz w:val="22"/>
              </w:rPr>
              <w:t>57</w:t>
            </w:r>
          </w:p>
        </w:tc>
        <w:tc>
          <w:tcPr>
            <w:tcW w:w="603" w:type="dxa"/>
            <w:shd w:val="clear" w:color="auto" w:fill="auto"/>
            <w:vAlign w:val="center"/>
          </w:tcPr>
          <w:p w14:paraId="2FDC3286">
            <w:pPr>
              <w:widowControl/>
              <w:jc w:val="center"/>
              <w:rPr>
                <w:rFonts w:ascii="宋体" w:hAnsi="宋体" w:cs="宋体"/>
                <w:kern w:val="0"/>
                <w:sz w:val="22"/>
              </w:rPr>
            </w:pPr>
            <w:r>
              <w:rPr>
                <w:rFonts w:hint="eastAsia" w:ascii="宋体" w:hAnsi="宋体" w:cs="宋体"/>
                <w:kern w:val="0"/>
                <w:sz w:val="22"/>
              </w:rPr>
              <w:t>犯人围栏</w:t>
            </w:r>
          </w:p>
        </w:tc>
        <w:tc>
          <w:tcPr>
            <w:tcW w:w="2001" w:type="dxa"/>
            <w:shd w:val="clear" w:color="auto" w:fill="auto"/>
            <w:vAlign w:val="center"/>
          </w:tcPr>
          <w:p w14:paraId="57FD19B2">
            <w:pPr>
              <w:widowControl/>
              <w:jc w:val="center"/>
              <w:rPr>
                <w:rFonts w:ascii="宋体" w:hAnsi="宋体" w:cs="宋体"/>
                <w:kern w:val="0"/>
                <w:sz w:val="22"/>
              </w:rPr>
            </w:pPr>
            <w:r>
              <w:rPr>
                <w:rFonts w:hint="eastAsia" w:ascii="宋体" w:hAnsi="宋体" w:cs="宋体"/>
                <w:kern w:val="0"/>
                <w:sz w:val="22"/>
              </w:rPr>
              <w:t>2800W*600D*1000H</w:t>
            </w:r>
          </w:p>
        </w:tc>
        <w:tc>
          <w:tcPr>
            <w:tcW w:w="3059" w:type="dxa"/>
            <w:shd w:val="clear" w:color="auto" w:fill="auto"/>
            <w:vAlign w:val="center"/>
          </w:tcPr>
          <w:p w14:paraId="23EF6F5C">
            <w:pPr>
              <w:widowControl/>
              <w:jc w:val="left"/>
              <w:rPr>
                <w:rFonts w:ascii="宋体" w:hAnsi="宋体" w:cs="宋体"/>
                <w:kern w:val="0"/>
                <w:sz w:val="22"/>
              </w:rPr>
            </w:pPr>
            <w:r>
              <w:rPr>
                <w:rFonts w:hint="eastAsia" w:ascii="宋体" w:hAnsi="宋体" w:cs="宋体"/>
                <w:kern w:val="0"/>
                <w:sz w:val="22"/>
              </w:rPr>
              <w:t>1.饰面：采用透气皮软包饰面                                                                                   2.海绵：内衬低温发泡高回弹防火海绵                                                                         3.实木框架，无虫眼、无结疤、质地坚硬，木材含税率≤11.3%                                                                                                       4.油漆：油漆，采用环保水性漆工艺，硬度达到H级，漆膜其他理化性能符合国家现行规定                                               5.围栏前端配有嵌入式扩音麦克风话筒设备走线装置</w:t>
            </w:r>
          </w:p>
        </w:tc>
        <w:tc>
          <w:tcPr>
            <w:tcW w:w="501" w:type="dxa"/>
            <w:shd w:val="clear" w:color="auto" w:fill="auto"/>
            <w:noWrap/>
            <w:vAlign w:val="center"/>
          </w:tcPr>
          <w:p w14:paraId="0E4490B0">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25E71D3E">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075B90A4">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29460" cy="771525"/>
                  <wp:effectExtent l="0" t="0" r="8890" b="9525"/>
                  <wp:docPr id="1086"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图片 108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029460" cy="771525"/>
                          </a:xfrm>
                          <a:prstGeom prst="rect">
                            <a:avLst/>
                          </a:prstGeom>
                          <a:noFill/>
                          <a:ln>
                            <a:noFill/>
                          </a:ln>
                        </pic:spPr>
                      </pic:pic>
                    </a:graphicData>
                  </a:graphic>
                </wp:inline>
              </w:drawing>
            </w:r>
          </w:p>
        </w:tc>
      </w:tr>
      <w:tr w14:paraId="516A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310" w:hRule="atLeast"/>
          <w:jc w:val="center"/>
        </w:trPr>
        <w:tc>
          <w:tcPr>
            <w:tcW w:w="532" w:type="dxa"/>
            <w:shd w:val="clear" w:color="auto" w:fill="auto"/>
            <w:noWrap/>
            <w:vAlign w:val="center"/>
          </w:tcPr>
          <w:p w14:paraId="10861848">
            <w:pPr>
              <w:widowControl/>
              <w:jc w:val="center"/>
              <w:rPr>
                <w:rFonts w:ascii="宋体" w:hAnsi="宋体" w:cs="宋体"/>
                <w:kern w:val="0"/>
                <w:sz w:val="22"/>
              </w:rPr>
            </w:pPr>
            <w:r>
              <w:rPr>
                <w:rFonts w:hint="eastAsia" w:ascii="宋体" w:hAnsi="宋体" w:cs="宋体"/>
                <w:kern w:val="0"/>
                <w:sz w:val="22"/>
              </w:rPr>
              <w:t>58</w:t>
            </w:r>
          </w:p>
        </w:tc>
        <w:tc>
          <w:tcPr>
            <w:tcW w:w="603" w:type="dxa"/>
            <w:shd w:val="clear" w:color="auto" w:fill="auto"/>
            <w:vAlign w:val="center"/>
          </w:tcPr>
          <w:p w14:paraId="0586F44C">
            <w:pPr>
              <w:widowControl/>
              <w:jc w:val="center"/>
              <w:rPr>
                <w:rFonts w:ascii="宋体" w:hAnsi="宋体" w:cs="宋体"/>
                <w:kern w:val="0"/>
                <w:sz w:val="22"/>
              </w:rPr>
            </w:pPr>
            <w:r>
              <w:rPr>
                <w:rFonts w:hint="eastAsia" w:ascii="宋体" w:hAnsi="宋体" w:cs="宋体"/>
                <w:kern w:val="0"/>
                <w:sz w:val="22"/>
              </w:rPr>
              <w:t>栏杆</w:t>
            </w:r>
          </w:p>
        </w:tc>
        <w:tc>
          <w:tcPr>
            <w:tcW w:w="2001" w:type="dxa"/>
            <w:shd w:val="clear" w:color="auto" w:fill="auto"/>
            <w:vAlign w:val="center"/>
          </w:tcPr>
          <w:p w14:paraId="6798748C">
            <w:pPr>
              <w:widowControl/>
              <w:jc w:val="center"/>
              <w:rPr>
                <w:rFonts w:ascii="宋体" w:hAnsi="宋体" w:cs="宋体"/>
                <w:kern w:val="0"/>
                <w:sz w:val="22"/>
              </w:rPr>
            </w:pPr>
            <w:r>
              <w:rPr>
                <w:rFonts w:hint="eastAsia" w:ascii="宋体" w:hAnsi="宋体" w:cs="宋体"/>
                <w:kern w:val="0"/>
                <w:sz w:val="22"/>
              </w:rPr>
              <w:t>7300W*150D*1200H</w:t>
            </w:r>
          </w:p>
        </w:tc>
        <w:tc>
          <w:tcPr>
            <w:tcW w:w="3059" w:type="dxa"/>
            <w:shd w:val="clear" w:color="auto" w:fill="auto"/>
            <w:vAlign w:val="center"/>
          </w:tcPr>
          <w:p w14:paraId="6CFEA9FE">
            <w:pPr>
              <w:widowControl/>
              <w:jc w:val="left"/>
              <w:rPr>
                <w:rFonts w:ascii="宋体" w:hAnsi="宋体" w:cs="宋体"/>
                <w:kern w:val="0"/>
                <w:sz w:val="22"/>
              </w:rPr>
            </w:pPr>
            <w:r>
              <w:rPr>
                <w:rFonts w:hint="eastAsia" w:ascii="宋体" w:hAnsi="宋体" w:cs="宋体"/>
                <w:kern w:val="0"/>
                <w:sz w:val="22"/>
              </w:rPr>
              <w:t>1.实木框架，无虫眼、无结疤、质地坚硬，木材含税率≤11.3%                                                                                                       2.油漆：油漆，采用环保水性漆工艺，硬度达到H级，漆膜其他理化性能符合国家标准规定                                               3.阻尼铰链</w:t>
            </w:r>
          </w:p>
        </w:tc>
        <w:tc>
          <w:tcPr>
            <w:tcW w:w="501" w:type="dxa"/>
            <w:shd w:val="clear" w:color="auto" w:fill="auto"/>
            <w:noWrap/>
            <w:vAlign w:val="center"/>
          </w:tcPr>
          <w:p w14:paraId="1DE0393E">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56205B1B">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07BA6E81">
            <w:pPr>
              <w:widowControl/>
              <w:jc w:val="center"/>
              <w:rPr>
                <w:rFonts w:ascii="宋体" w:hAnsi="宋体" w:cs="宋体"/>
                <w:kern w:val="0"/>
                <w:sz w:val="22"/>
              </w:rPr>
            </w:pPr>
            <w:r>
              <w:rPr>
                <w:rFonts w:hint="eastAsia" w:ascii="宋体" w:hAnsi="宋体" w:cs="宋体"/>
                <w:kern w:val="0"/>
                <w:sz w:val="22"/>
              </w:rPr>
              <w:drawing>
                <wp:inline distT="0" distB="0" distL="0" distR="0">
                  <wp:extent cx="2029460" cy="1161415"/>
                  <wp:effectExtent l="0" t="0" r="8890" b="635"/>
                  <wp:docPr id="1087" name="图片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图片 10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29460" cy="1161415"/>
                          </a:xfrm>
                          <a:prstGeom prst="rect">
                            <a:avLst/>
                          </a:prstGeom>
                          <a:noFill/>
                          <a:ln>
                            <a:noFill/>
                          </a:ln>
                        </pic:spPr>
                      </pic:pic>
                    </a:graphicData>
                  </a:graphic>
                </wp:inline>
              </w:drawing>
            </w:r>
          </w:p>
          <w:p w14:paraId="59E27271">
            <w:pPr>
              <w:widowControl/>
              <w:jc w:val="center"/>
              <w:rPr>
                <w:rFonts w:ascii="宋体" w:hAnsi="宋体" w:cs="宋体"/>
                <w:kern w:val="0"/>
                <w:sz w:val="22"/>
              </w:rPr>
            </w:pPr>
          </w:p>
        </w:tc>
      </w:tr>
      <w:tr w14:paraId="5615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960" w:hRule="atLeast"/>
          <w:jc w:val="center"/>
        </w:trPr>
        <w:tc>
          <w:tcPr>
            <w:tcW w:w="532" w:type="dxa"/>
            <w:shd w:val="clear" w:color="auto" w:fill="auto"/>
            <w:noWrap/>
            <w:vAlign w:val="center"/>
          </w:tcPr>
          <w:p w14:paraId="1A6EFC21">
            <w:pPr>
              <w:widowControl/>
              <w:jc w:val="center"/>
              <w:rPr>
                <w:rFonts w:ascii="宋体" w:hAnsi="宋体" w:cs="宋体"/>
                <w:kern w:val="0"/>
                <w:sz w:val="22"/>
              </w:rPr>
            </w:pPr>
            <w:r>
              <w:rPr>
                <w:rFonts w:hint="eastAsia" w:ascii="宋体" w:hAnsi="宋体" w:cs="宋体"/>
                <w:kern w:val="0"/>
                <w:sz w:val="22"/>
              </w:rPr>
              <w:t>59</w:t>
            </w:r>
          </w:p>
        </w:tc>
        <w:tc>
          <w:tcPr>
            <w:tcW w:w="603" w:type="dxa"/>
            <w:shd w:val="clear" w:color="auto" w:fill="auto"/>
            <w:vAlign w:val="center"/>
          </w:tcPr>
          <w:p w14:paraId="78DCDA91">
            <w:pPr>
              <w:widowControl/>
              <w:jc w:val="center"/>
              <w:rPr>
                <w:rFonts w:ascii="宋体" w:hAnsi="宋体" w:cs="宋体"/>
                <w:kern w:val="0"/>
                <w:sz w:val="22"/>
              </w:rPr>
            </w:pPr>
            <w:r>
              <w:rPr>
                <w:rFonts w:hint="eastAsia" w:ascii="宋体" w:hAnsi="宋体" w:cs="宋体"/>
                <w:kern w:val="0"/>
                <w:sz w:val="22"/>
              </w:rPr>
              <w:t>法官桌</w:t>
            </w:r>
          </w:p>
        </w:tc>
        <w:tc>
          <w:tcPr>
            <w:tcW w:w="2001" w:type="dxa"/>
            <w:shd w:val="clear" w:color="auto" w:fill="auto"/>
            <w:vAlign w:val="center"/>
          </w:tcPr>
          <w:p w14:paraId="5AD9A921">
            <w:pPr>
              <w:widowControl/>
              <w:jc w:val="center"/>
              <w:rPr>
                <w:rFonts w:ascii="宋体" w:hAnsi="宋体" w:cs="宋体"/>
                <w:kern w:val="0"/>
                <w:sz w:val="22"/>
              </w:rPr>
            </w:pPr>
            <w:r>
              <w:rPr>
                <w:rFonts w:hint="eastAsia" w:ascii="宋体" w:hAnsi="宋体" w:cs="宋体"/>
                <w:kern w:val="0"/>
                <w:sz w:val="22"/>
              </w:rPr>
              <w:t>3600W*8800*900H</w:t>
            </w:r>
          </w:p>
        </w:tc>
        <w:tc>
          <w:tcPr>
            <w:tcW w:w="3059" w:type="dxa"/>
            <w:shd w:val="clear" w:color="auto" w:fill="auto"/>
            <w:vAlign w:val="center"/>
          </w:tcPr>
          <w:p w14:paraId="2886DCD8">
            <w:pPr>
              <w:widowControl/>
              <w:jc w:val="left"/>
              <w:rPr>
                <w:rFonts w:ascii="宋体" w:hAnsi="宋体" w:cs="宋体"/>
                <w:kern w:val="0"/>
                <w:sz w:val="22"/>
              </w:rPr>
            </w:pPr>
            <w:r>
              <w:rPr>
                <w:rFonts w:hint="eastAsia" w:ascii="宋体" w:hAnsi="宋体" w:cs="宋体"/>
                <w:kern w:val="0"/>
                <w:sz w:val="22"/>
              </w:rPr>
              <w:t>1.面材：天然绿色环保木皮贴面，木皮贴面厚度0.6mm，木皮纹理清晰自然，色泽一致，平整，无结疤，无瑕疵</w:t>
            </w:r>
            <w:r>
              <w:rPr>
                <w:rFonts w:hint="eastAsia" w:ascii="宋体" w:hAnsi="宋体" w:cs="宋体"/>
                <w:kern w:val="0"/>
                <w:sz w:val="22"/>
              </w:rPr>
              <w:br w:type="textWrapping"/>
            </w:r>
            <w:r>
              <w:rPr>
                <w:rFonts w:hint="eastAsia" w:ascii="宋体" w:hAnsi="宋体" w:cs="宋体"/>
                <w:kern w:val="0"/>
                <w:sz w:val="22"/>
              </w:rPr>
              <w:t>2.基材：E0级标准的优质环保型基材板，甲醛释放量≤0.05mg/m³，</w:t>
            </w:r>
            <w:r>
              <w:rPr>
                <w:rFonts w:hint="eastAsia" w:ascii="宋体" w:hAnsi="宋体" w:cs="宋体"/>
                <w:kern w:val="0"/>
                <w:sz w:val="22"/>
              </w:rPr>
              <w:br w:type="textWrapping"/>
            </w:r>
            <w:r>
              <w:rPr>
                <w:rFonts w:hint="eastAsia" w:ascii="宋体" w:hAnsi="宋体" w:cs="宋体"/>
                <w:kern w:val="0"/>
                <w:sz w:val="22"/>
              </w:rPr>
              <w:t>3.油漆：油漆，采用环保水性漆工艺，硬度达到H级，漆膜其他理化性能符合国家标准规定                                                4.优质五金配件</w:t>
            </w:r>
          </w:p>
        </w:tc>
        <w:tc>
          <w:tcPr>
            <w:tcW w:w="501" w:type="dxa"/>
            <w:shd w:val="clear" w:color="auto" w:fill="auto"/>
            <w:noWrap/>
            <w:vAlign w:val="center"/>
          </w:tcPr>
          <w:p w14:paraId="196F9E07">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612A11E1">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190B5075">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39620" cy="1066800"/>
                  <wp:effectExtent l="0" t="0" r="17780" b="0"/>
                  <wp:docPr id="1088" name="图片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图片 108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39620" cy="1066800"/>
                          </a:xfrm>
                          <a:prstGeom prst="rect">
                            <a:avLst/>
                          </a:prstGeom>
                          <a:noFill/>
                          <a:ln>
                            <a:noFill/>
                          </a:ln>
                        </pic:spPr>
                      </pic:pic>
                    </a:graphicData>
                  </a:graphic>
                </wp:inline>
              </w:drawing>
            </w:r>
          </w:p>
          <w:p w14:paraId="6FF668B2">
            <w:pPr>
              <w:widowControl/>
              <w:jc w:val="center"/>
              <w:rPr>
                <w:rFonts w:ascii="宋体" w:hAnsi="宋体" w:cs="宋体"/>
                <w:kern w:val="0"/>
                <w:sz w:val="22"/>
              </w:rPr>
            </w:pPr>
          </w:p>
        </w:tc>
      </w:tr>
      <w:tr w14:paraId="4D8A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960" w:hRule="atLeast"/>
          <w:jc w:val="center"/>
        </w:trPr>
        <w:tc>
          <w:tcPr>
            <w:tcW w:w="532" w:type="dxa"/>
            <w:shd w:val="clear" w:color="auto" w:fill="auto"/>
            <w:noWrap/>
            <w:vAlign w:val="center"/>
          </w:tcPr>
          <w:p w14:paraId="1A26CAB2">
            <w:pPr>
              <w:widowControl/>
              <w:jc w:val="center"/>
              <w:rPr>
                <w:rFonts w:ascii="宋体" w:hAnsi="宋体" w:cs="宋体"/>
                <w:kern w:val="0"/>
                <w:sz w:val="22"/>
              </w:rPr>
            </w:pPr>
            <w:r>
              <w:rPr>
                <w:rFonts w:hint="eastAsia" w:ascii="宋体" w:hAnsi="宋体" w:cs="宋体"/>
                <w:kern w:val="0"/>
                <w:sz w:val="22"/>
              </w:rPr>
              <w:t>60</w:t>
            </w:r>
          </w:p>
        </w:tc>
        <w:tc>
          <w:tcPr>
            <w:tcW w:w="603" w:type="dxa"/>
            <w:shd w:val="clear" w:color="auto" w:fill="auto"/>
            <w:vAlign w:val="center"/>
          </w:tcPr>
          <w:p w14:paraId="27858BAA">
            <w:pPr>
              <w:widowControl/>
              <w:jc w:val="center"/>
              <w:rPr>
                <w:rFonts w:ascii="宋体" w:hAnsi="宋体" w:cs="宋体"/>
                <w:kern w:val="0"/>
                <w:sz w:val="22"/>
              </w:rPr>
            </w:pPr>
            <w:r>
              <w:rPr>
                <w:rFonts w:hint="eastAsia" w:ascii="宋体" w:hAnsi="宋体" w:cs="宋体"/>
                <w:kern w:val="0"/>
                <w:sz w:val="22"/>
              </w:rPr>
              <w:t>诉讼桌</w:t>
            </w:r>
          </w:p>
        </w:tc>
        <w:tc>
          <w:tcPr>
            <w:tcW w:w="2001" w:type="dxa"/>
            <w:shd w:val="clear" w:color="auto" w:fill="auto"/>
            <w:vAlign w:val="center"/>
          </w:tcPr>
          <w:p w14:paraId="25EB6990">
            <w:pPr>
              <w:widowControl/>
              <w:jc w:val="center"/>
              <w:rPr>
                <w:rFonts w:ascii="宋体" w:hAnsi="宋体" w:cs="宋体"/>
                <w:kern w:val="0"/>
                <w:sz w:val="22"/>
              </w:rPr>
            </w:pPr>
            <w:r>
              <w:rPr>
                <w:rFonts w:hint="eastAsia" w:ascii="宋体" w:hAnsi="宋体" w:cs="宋体"/>
                <w:kern w:val="0"/>
                <w:sz w:val="22"/>
              </w:rPr>
              <w:t>2400W*700D*760H</w:t>
            </w:r>
          </w:p>
        </w:tc>
        <w:tc>
          <w:tcPr>
            <w:tcW w:w="3059" w:type="dxa"/>
            <w:shd w:val="clear" w:color="auto" w:fill="auto"/>
            <w:vAlign w:val="center"/>
          </w:tcPr>
          <w:p w14:paraId="07803FF9">
            <w:pPr>
              <w:widowControl/>
              <w:jc w:val="left"/>
              <w:rPr>
                <w:rFonts w:ascii="宋体" w:hAnsi="宋体" w:cs="宋体"/>
                <w:kern w:val="0"/>
                <w:sz w:val="22"/>
              </w:rPr>
            </w:pPr>
            <w:r>
              <w:rPr>
                <w:rFonts w:hint="eastAsia" w:ascii="宋体" w:hAnsi="宋体" w:cs="宋体"/>
                <w:kern w:val="0"/>
                <w:sz w:val="22"/>
              </w:rPr>
              <w:t>1.面材：天然绿色环保木皮贴面，木皮贴面厚度0.6mm，木皮纹理清晰自然，色泽一致，平整，无结疤，无瑕疵</w:t>
            </w:r>
            <w:r>
              <w:rPr>
                <w:rFonts w:hint="eastAsia" w:ascii="宋体" w:hAnsi="宋体" w:cs="宋体"/>
                <w:kern w:val="0"/>
                <w:sz w:val="22"/>
              </w:rPr>
              <w:br w:type="textWrapping"/>
            </w:r>
            <w:r>
              <w:rPr>
                <w:rFonts w:hint="eastAsia" w:ascii="宋体" w:hAnsi="宋体" w:cs="宋体"/>
                <w:kern w:val="0"/>
                <w:sz w:val="22"/>
              </w:rPr>
              <w:t>2.基材：E0级标准的优质环保型基材板，甲醛释放量≤0.05mg/m³，</w:t>
            </w:r>
            <w:r>
              <w:rPr>
                <w:rFonts w:hint="eastAsia" w:ascii="宋体" w:hAnsi="宋体" w:cs="宋体"/>
                <w:kern w:val="0"/>
                <w:sz w:val="22"/>
              </w:rPr>
              <w:br w:type="textWrapping"/>
            </w:r>
            <w:r>
              <w:rPr>
                <w:rFonts w:hint="eastAsia" w:ascii="宋体" w:hAnsi="宋体" w:cs="宋体"/>
                <w:kern w:val="0"/>
                <w:sz w:val="22"/>
              </w:rPr>
              <w:t>3.油漆：油漆，采用环保水性漆工艺，硬度达到H级，漆膜其他理化性能符合国家标准规定                                                4. 优质五金配件</w:t>
            </w:r>
          </w:p>
        </w:tc>
        <w:tc>
          <w:tcPr>
            <w:tcW w:w="501" w:type="dxa"/>
            <w:shd w:val="clear" w:color="auto" w:fill="auto"/>
            <w:noWrap/>
            <w:vAlign w:val="center"/>
          </w:tcPr>
          <w:p w14:paraId="35F4F41D">
            <w:pPr>
              <w:widowControl/>
              <w:jc w:val="center"/>
              <w:rPr>
                <w:rFonts w:ascii="宋体" w:hAnsi="宋体" w:cs="宋体"/>
                <w:kern w:val="0"/>
                <w:sz w:val="22"/>
              </w:rPr>
            </w:pPr>
            <w:r>
              <w:rPr>
                <w:rFonts w:hint="eastAsia" w:ascii="宋体" w:hAnsi="宋体" w:cs="宋体"/>
                <w:kern w:val="0"/>
                <w:sz w:val="22"/>
              </w:rPr>
              <w:t>2</w:t>
            </w:r>
          </w:p>
        </w:tc>
        <w:tc>
          <w:tcPr>
            <w:tcW w:w="433" w:type="dxa"/>
            <w:shd w:val="clear" w:color="auto" w:fill="auto"/>
            <w:noWrap/>
            <w:vAlign w:val="center"/>
          </w:tcPr>
          <w:p w14:paraId="4B26D40F">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124C8A1B">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02155" cy="1362075"/>
                  <wp:effectExtent l="0" t="0" r="17145" b="9525"/>
                  <wp:docPr id="1089" name="图片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图片 108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002155" cy="1362075"/>
                          </a:xfrm>
                          <a:prstGeom prst="rect">
                            <a:avLst/>
                          </a:prstGeom>
                          <a:noFill/>
                          <a:ln>
                            <a:noFill/>
                          </a:ln>
                        </pic:spPr>
                      </pic:pic>
                    </a:graphicData>
                  </a:graphic>
                </wp:inline>
              </w:drawing>
            </w:r>
          </w:p>
        </w:tc>
      </w:tr>
      <w:tr w14:paraId="2A1F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960" w:hRule="atLeast"/>
          <w:jc w:val="center"/>
        </w:trPr>
        <w:tc>
          <w:tcPr>
            <w:tcW w:w="532" w:type="dxa"/>
            <w:shd w:val="clear" w:color="auto" w:fill="auto"/>
            <w:noWrap/>
            <w:vAlign w:val="center"/>
          </w:tcPr>
          <w:p w14:paraId="6BF3D3C1">
            <w:pPr>
              <w:widowControl/>
              <w:jc w:val="center"/>
              <w:rPr>
                <w:rFonts w:ascii="宋体" w:hAnsi="宋体" w:cs="宋体"/>
                <w:kern w:val="0"/>
                <w:sz w:val="22"/>
              </w:rPr>
            </w:pPr>
            <w:r>
              <w:rPr>
                <w:rFonts w:hint="eastAsia" w:ascii="宋体" w:hAnsi="宋体" w:cs="宋体"/>
                <w:kern w:val="0"/>
                <w:sz w:val="22"/>
              </w:rPr>
              <w:t>61</w:t>
            </w:r>
          </w:p>
        </w:tc>
        <w:tc>
          <w:tcPr>
            <w:tcW w:w="603" w:type="dxa"/>
            <w:shd w:val="clear" w:color="auto" w:fill="auto"/>
            <w:vAlign w:val="center"/>
          </w:tcPr>
          <w:p w14:paraId="2FD7CFA8">
            <w:pPr>
              <w:widowControl/>
              <w:jc w:val="center"/>
              <w:rPr>
                <w:rFonts w:ascii="宋体" w:hAnsi="宋体" w:cs="宋体"/>
                <w:kern w:val="0"/>
                <w:sz w:val="22"/>
              </w:rPr>
            </w:pPr>
            <w:r>
              <w:rPr>
                <w:rFonts w:hint="eastAsia" w:ascii="宋体" w:hAnsi="宋体" w:cs="宋体"/>
                <w:kern w:val="0"/>
                <w:sz w:val="22"/>
              </w:rPr>
              <w:t>书记员桌</w:t>
            </w:r>
          </w:p>
        </w:tc>
        <w:tc>
          <w:tcPr>
            <w:tcW w:w="2001" w:type="dxa"/>
            <w:shd w:val="clear" w:color="auto" w:fill="auto"/>
            <w:vAlign w:val="center"/>
          </w:tcPr>
          <w:p w14:paraId="1EBA54CE">
            <w:pPr>
              <w:widowControl/>
              <w:jc w:val="center"/>
              <w:rPr>
                <w:rFonts w:ascii="宋体" w:hAnsi="宋体" w:cs="宋体"/>
                <w:kern w:val="0"/>
                <w:sz w:val="22"/>
              </w:rPr>
            </w:pPr>
            <w:r>
              <w:rPr>
                <w:rFonts w:hint="eastAsia" w:ascii="宋体" w:hAnsi="宋体" w:cs="宋体"/>
                <w:kern w:val="0"/>
                <w:sz w:val="22"/>
              </w:rPr>
              <w:t>2200W*800D*760H</w:t>
            </w:r>
          </w:p>
        </w:tc>
        <w:tc>
          <w:tcPr>
            <w:tcW w:w="3059" w:type="dxa"/>
            <w:shd w:val="clear" w:color="auto" w:fill="auto"/>
            <w:vAlign w:val="center"/>
          </w:tcPr>
          <w:p w14:paraId="6739AA9B">
            <w:pPr>
              <w:widowControl/>
              <w:jc w:val="left"/>
              <w:rPr>
                <w:rFonts w:ascii="宋体" w:hAnsi="宋体" w:cs="宋体"/>
                <w:kern w:val="0"/>
                <w:sz w:val="22"/>
              </w:rPr>
            </w:pPr>
            <w:r>
              <w:rPr>
                <w:rFonts w:hint="eastAsia" w:ascii="宋体" w:hAnsi="宋体" w:cs="宋体"/>
                <w:kern w:val="0"/>
                <w:sz w:val="22"/>
              </w:rPr>
              <w:t>1.面材：天然绿色环保木皮贴面，木皮贴面厚度0.6mm，木皮纹理清晰自然，色泽一致，平整，无结疤，无瑕疵</w:t>
            </w:r>
            <w:r>
              <w:rPr>
                <w:rFonts w:hint="eastAsia" w:ascii="宋体" w:hAnsi="宋体" w:cs="宋体"/>
                <w:kern w:val="0"/>
                <w:sz w:val="22"/>
              </w:rPr>
              <w:br w:type="textWrapping"/>
            </w:r>
            <w:r>
              <w:rPr>
                <w:rFonts w:hint="eastAsia" w:ascii="宋体" w:hAnsi="宋体" w:cs="宋体"/>
                <w:kern w:val="0"/>
                <w:sz w:val="22"/>
              </w:rPr>
              <w:t>2.基材：E0级标准的优质环保型基材板，甲醛释放量≤0.05mg/m³，</w:t>
            </w:r>
            <w:r>
              <w:rPr>
                <w:rFonts w:hint="eastAsia" w:ascii="宋体" w:hAnsi="宋体" w:cs="宋体"/>
                <w:kern w:val="0"/>
                <w:sz w:val="22"/>
              </w:rPr>
              <w:br w:type="textWrapping"/>
            </w:r>
            <w:r>
              <w:rPr>
                <w:rFonts w:hint="eastAsia" w:ascii="宋体" w:hAnsi="宋体" w:cs="宋体"/>
                <w:kern w:val="0"/>
                <w:sz w:val="22"/>
              </w:rPr>
              <w:t>3.油漆：油漆，采用环保水性漆工艺，硬度达到H级，漆膜其他理化性能符合国家标准规定                                                4. 优质五金配件</w:t>
            </w:r>
          </w:p>
        </w:tc>
        <w:tc>
          <w:tcPr>
            <w:tcW w:w="501" w:type="dxa"/>
            <w:shd w:val="clear" w:color="auto" w:fill="auto"/>
            <w:noWrap/>
            <w:vAlign w:val="center"/>
          </w:tcPr>
          <w:p w14:paraId="64854AC2">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10A0442F">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398EDB98">
            <w:pPr>
              <w:widowControl/>
              <w:jc w:val="center"/>
              <w:rPr>
                <w:rFonts w:ascii="宋体" w:hAnsi="宋体" w:cs="宋体"/>
                <w:kern w:val="0"/>
                <w:sz w:val="22"/>
              </w:rPr>
            </w:pPr>
            <w:r>
              <w:rPr>
                <w:rFonts w:hint="eastAsia" w:ascii="宋体" w:hAnsi="宋体" w:cs="宋体"/>
                <w:kern w:val="0"/>
                <w:sz w:val="22"/>
              </w:rPr>
              <w:drawing>
                <wp:inline distT="0" distB="0" distL="114300" distR="114300">
                  <wp:extent cx="2042795" cy="1409700"/>
                  <wp:effectExtent l="0" t="0" r="14605" b="0"/>
                  <wp:docPr id="1090" name="图片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图片 109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042795" cy="1409700"/>
                          </a:xfrm>
                          <a:prstGeom prst="rect">
                            <a:avLst/>
                          </a:prstGeom>
                          <a:noFill/>
                          <a:ln>
                            <a:noFill/>
                          </a:ln>
                        </pic:spPr>
                      </pic:pic>
                    </a:graphicData>
                  </a:graphic>
                </wp:inline>
              </w:drawing>
            </w:r>
          </w:p>
        </w:tc>
      </w:tr>
      <w:tr w14:paraId="611D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300" w:hRule="atLeast"/>
          <w:jc w:val="center"/>
        </w:trPr>
        <w:tc>
          <w:tcPr>
            <w:tcW w:w="532" w:type="dxa"/>
            <w:shd w:val="clear" w:color="auto" w:fill="auto"/>
            <w:noWrap/>
            <w:vAlign w:val="center"/>
          </w:tcPr>
          <w:p w14:paraId="2985B5C6">
            <w:pPr>
              <w:widowControl/>
              <w:jc w:val="center"/>
              <w:rPr>
                <w:rFonts w:ascii="宋体" w:hAnsi="宋体" w:cs="宋体"/>
                <w:kern w:val="0"/>
                <w:sz w:val="22"/>
              </w:rPr>
            </w:pPr>
            <w:r>
              <w:rPr>
                <w:rFonts w:hint="eastAsia" w:ascii="宋体" w:hAnsi="宋体" w:cs="宋体"/>
                <w:kern w:val="0"/>
                <w:sz w:val="22"/>
              </w:rPr>
              <w:t>62</w:t>
            </w:r>
          </w:p>
        </w:tc>
        <w:tc>
          <w:tcPr>
            <w:tcW w:w="603" w:type="dxa"/>
            <w:shd w:val="clear" w:color="auto" w:fill="auto"/>
            <w:vAlign w:val="center"/>
          </w:tcPr>
          <w:p w14:paraId="25D28890">
            <w:pPr>
              <w:widowControl/>
              <w:jc w:val="center"/>
              <w:rPr>
                <w:rFonts w:ascii="宋体" w:hAnsi="宋体" w:cs="宋体"/>
                <w:kern w:val="0"/>
                <w:sz w:val="22"/>
              </w:rPr>
            </w:pPr>
            <w:r>
              <w:rPr>
                <w:rFonts w:hint="eastAsia" w:ascii="宋体" w:hAnsi="宋体" w:cs="宋体"/>
                <w:kern w:val="0"/>
                <w:sz w:val="22"/>
              </w:rPr>
              <w:t>审判长椅</w:t>
            </w:r>
          </w:p>
        </w:tc>
        <w:tc>
          <w:tcPr>
            <w:tcW w:w="2001" w:type="dxa"/>
            <w:shd w:val="clear" w:color="auto" w:fill="auto"/>
            <w:vAlign w:val="center"/>
          </w:tcPr>
          <w:p w14:paraId="51045A10">
            <w:pPr>
              <w:widowControl/>
              <w:jc w:val="center"/>
              <w:rPr>
                <w:rFonts w:ascii="宋体" w:hAnsi="宋体" w:cs="宋体"/>
                <w:kern w:val="0"/>
                <w:sz w:val="22"/>
              </w:rPr>
            </w:pPr>
            <w:r>
              <w:rPr>
                <w:rFonts w:hint="eastAsia" w:ascii="宋体" w:hAnsi="宋体" w:cs="宋体"/>
                <w:kern w:val="0"/>
                <w:sz w:val="22"/>
              </w:rPr>
              <w:t xml:space="preserve"> 680W*600D*1700H</w:t>
            </w:r>
          </w:p>
        </w:tc>
        <w:tc>
          <w:tcPr>
            <w:tcW w:w="3059" w:type="dxa"/>
            <w:shd w:val="clear" w:color="auto" w:fill="auto"/>
            <w:vAlign w:val="center"/>
          </w:tcPr>
          <w:p w14:paraId="20CB35F2">
            <w:pPr>
              <w:widowControl/>
              <w:jc w:val="left"/>
              <w:rPr>
                <w:rFonts w:ascii="宋体" w:hAnsi="宋体" w:cs="宋体"/>
                <w:kern w:val="0"/>
                <w:sz w:val="22"/>
              </w:rPr>
            </w:pPr>
            <w:r>
              <w:rPr>
                <w:rFonts w:hint="eastAsia" w:ascii="宋体" w:hAnsi="宋体" w:cs="宋体"/>
                <w:kern w:val="0"/>
                <w:sz w:val="22"/>
              </w:rPr>
              <w:t>1.饰面：头层牛皮软包饰面                                                                                              2.海绵：内衬低温发泡高回弹防火海绵，不变形，根据人体工学原理设计，坐感舒适                                                                                                                  3.实木框架，无虫眼、无结疤、质地坚硬，木材含税率≤11.3%                                                                                                                             4.油漆：油漆，采用环保水性漆工艺，硬度达到H级，漆膜其他理化性能符合国家标准规定</w:t>
            </w:r>
          </w:p>
        </w:tc>
        <w:tc>
          <w:tcPr>
            <w:tcW w:w="501" w:type="dxa"/>
            <w:shd w:val="clear" w:color="auto" w:fill="auto"/>
            <w:noWrap/>
            <w:vAlign w:val="center"/>
          </w:tcPr>
          <w:p w14:paraId="57346920">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7E4E66AC">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209F79B6">
            <w:pPr>
              <w:widowControl/>
              <w:jc w:val="center"/>
              <w:rPr>
                <w:rFonts w:ascii="宋体" w:hAnsi="宋体" w:cs="宋体"/>
                <w:kern w:val="0"/>
                <w:sz w:val="22"/>
              </w:rPr>
            </w:pPr>
            <w:r>
              <w:rPr>
                <w:rFonts w:hint="eastAsia" w:ascii="宋体" w:hAnsi="宋体" w:cs="宋体"/>
                <w:kern w:val="0"/>
                <w:sz w:val="22"/>
              </w:rPr>
              <w:drawing>
                <wp:inline distT="0" distB="0" distL="114300" distR="114300">
                  <wp:extent cx="1906270" cy="2152015"/>
                  <wp:effectExtent l="0" t="0" r="17780" b="635"/>
                  <wp:docPr id="1091" name="图片 1091" descr="F17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图片 1091" descr="F17H-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906270" cy="2152015"/>
                          </a:xfrm>
                          <a:prstGeom prst="rect">
                            <a:avLst/>
                          </a:prstGeom>
                          <a:noFill/>
                          <a:ln>
                            <a:noFill/>
                          </a:ln>
                        </pic:spPr>
                      </pic:pic>
                    </a:graphicData>
                  </a:graphic>
                </wp:inline>
              </w:drawing>
            </w:r>
          </w:p>
        </w:tc>
      </w:tr>
      <w:tr w14:paraId="033A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300" w:hRule="atLeast"/>
          <w:jc w:val="center"/>
        </w:trPr>
        <w:tc>
          <w:tcPr>
            <w:tcW w:w="532" w:type="dxa"/>
            <w:shd w:val="clear" w:color="auto" w:fill="auto"/>
            <w:noWrap/>
            <w:vAlign w:val="center"/>
          </w:tcPr>
          <w:p w14:paraId="799E219A">
            <w:pPr>
              <w:widowControl/>
              <w:jc w:val="center"/>
              <w:rPr>
                <w:rFonts w:ascii="宋体" w:hAnsi="宋体" w:cs="宋体"/>
                <w:kern w:val="0"/>
                <w:sz w:val="22"/>
              </w:rPr>
            </w:pPr>
            <w:r>
              <w:rPr>
                <w:rFonts w:hint="eastAsia" w:ascii="宋体" w:hAnsi="宋体" w:cs="宋体"/>
                <w:kern w:val="0"/>
                <w:sz w:val="22"/>
              </w:rPr>
              <w:t>63</w:t>
            </w:r>
          </w:p>
        </w:tc>
        <w:tc>
          <w:tcPr>
            <w:tcW w:w="603" w:type="dxa"/>
            <w:shd w:val="clear" w:color="auto" w:fill="auto"/>
            <w:vAlign w:val="center"/>
          </w:tcPr>
          <w:p w14:paraId="5462BB96">
            <w:pPr>
              <w:widowControl/>
              <w:jc w:val="center"/>
              <w:rPr>
                <w:rFonts w:ascii="宋体" w:hAnsi="宋体" w:cs="宋体"/>
                <w:kern w:val="0"/>
                <w:sz w:val="22"/>
              </w:rPr>
            </w:pPr>
            <w:r>
              <w:rPr>
                <w:rFonts w:hint="eastAsia" w:ascii="宋体" w:hAnsi="宋体" w:cs="宋体"/>
                <w:kern w:val="0"/>
                <w:sz w:val="22"/>
              </w:rPr>
              <w:t>审判员椅</w:t>
            </w:r>
          </w:p>
        </w:tc>
        <w:tc>
          <w:tcPr>
            <w:tcW w:w="2001" w:type="dxa"/>
            <w:shd w:val="clear" w:color="auto" w:fill="auto"/>
            <w:vAlign w:val="center"/>
          </w:tcPr>
          <w:p w14:paraId="1282F099">
            <w:pPr>
              <w:widowControl/>
              <w:jc w:val="center"/>
              <w:rPr>
                <w:rFonts w:ascii="宋体" w:hAnsi="宋体" w:cs="宋体"/>
                <w:kern w:val="0"/>
                <w:sz w:val="22"/>
              </w:rPr>
            </w:pPr>
            <w:r>
              <w:rPr>
                <w:rFonts w:hint="eastAsia" w:ascii="宋体" w:hAnsi="宋体" w:cs="宋体"/>
                <w:kern w:val="0"/>
                <w:sz w:val="22"/>
              </w:rPr>
              <w:t xml:space="preserve">  680W*600D*1600H</w:t>
            </w:r>
          </w:p>
        </w:tc>
        <w:tc>
          <w:tcPr>
            <w:tcW w:w="3059" w:type="dxa"/>
            <w:shd w:val="clear" w:color="auto" w:fill="auto"/>
            <w:vAlign w:val="center"/>
          </w:tcPr>
          <w:p w14:paraId="1A7C3879">
            <w:pPr>
              <w:widowControl/>
              <w:jc w:val="left"/>
              <w:rPr>
                <w:rFonts w:ascii="宋体" w:hAnsi="宋体" w:cs="宋体"/>
                <w:kern w:val="0"/>
                <w:sz w:val="22"/>
              </w:rPr>
            </w:pPr>
            <w:r>
              <w:rPr>
                <w:rFonts w:hint="eastAsia" w:ascii="宋体" w:hAnsi="宋体" w:cs="宋体"/>
                <w:kern w:val="0"/>
                <w:sz w:val="22"/>
              </w:rPr>
              <w:t>1.饰面：头层牛皮软包饰面                                                                                              2.海绵：内衬低温发泡高回弹防火海绵，不变形，根据人体工学原理设计，坐感舒适                                                                                                                  3.实木框架，无虫眼、无结疤、质地坚硬，木材含税率≤11.3%                                                                                                                             4.油漆：油漆，采用环保水性漆工艺，硬度达到H级，漆膜其他理化性能符合国家标准规定</w:t>
            </w:r>
          </w:p>
        </w:tc>
        <w:tc>
          <w:tcPr>
            <w:tcW w:w="501" w:type="dxa"/>
            <w:shd w:val="clear" w:color="auto" w:fill="auto"/>
            <w:noWrap/>
            <w:vAlign w:val="center"/>
          </w:tcPr>
          <w:p w14:paraId="33DC53DD">
            <w:pPr>
              <w:widowControl/>
              <w:jc w:val="center"/>
              <w:rPr>
                <w:rFonts w:ascii="宋体" w:hAnsi="宋体" w:cs="宋体"/>
                <w:kern w:val="0"/>
                <w:sz w:val="22"/>
              </w:rPr>
            </w:pPr>
            <w:r>
              <w:rPr>
                <w:rFonts w:hint="eastAsia" w:ascii="宋体" w:hAnsi="宋体" w:cs="宋体"/>
                <w:kern w:val="0"/>
                <w:sz w:val="22"/>
              </w:rPr>
              <w:t>2</w:t>
            </w:r>
          </w:p>
        </w:tc>
        <w:tc>
          <w:tcPr>
            <w:tcW w:w="433" w:type="dxa"/>
            <w:shd w:val="clear" w:color="auto" w:fill="auto"/>
            <w:noWrap/>
            <w:vAlign w:val="center"/>
          </w:tcPr>
          <w:p w14:paraId="5B715D79">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7F15F56E">
            <w:pPr>
              <w:widowControl/>
              <w:jc w:val="center"/>
              <w:rPr>
                <w:rFonts w:ascii="宋体" w:hAnsi="宋体" w:cs="宋体"/>
                <w:kern w:val="0"/>
                <w:sz w:val="22"/>
              </w:rPr>
            </w:pPr>
            <w:r>
              <w:rPr>
                <w:rFonts w:hint="eastAsia" w:ascii="宋体" w:hAnsi="宋体" w:cs="宋体"/>
                <w:kern w:val="0"/>
                <w:sz w:val="22"/>
              </w:rPr>
              <w:drawing>
                <wp:inline distT="0" distB="0" distL="114300" distR="114300">
                  <wp:extent cx="1771650" cy="2381885"/>
                  <wp:effectExtent l="0" t="0" r="0" b="18415"/>
                  <wp:docPr id="1092" name="图片 1092" descr="F17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图片 1092" descr="F17H-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771650" cy="2381885"/>
                          </a:xfrm>
                          <a:prstGeom prst="rect">
                            <a:avLst/>
                          </a:prstGeom>
                          <a:noFill/>
                          <a:ln>
                            <a:noFill/>
                          </a:ln>
                        </pic:spPr>
                      </pic:pic>
                    </a:graphicData>
                  </a:graphic>
                </wp:inline>
              </w:drawing>
            </w:r>
          </w:p>
        </w:tc>
      </w:tr>
      <w:tr w14:paraId="2283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3300" w:hRule="atLeast"/>
          <w:jc w:val="center"/>
        </w:trPr>
        <w:tc>
          <w:tcPr>
            <w:tcW w:w="532" w:type="dxa"/>
            <w:shd w:val="clear" w:color="auto" w:fill="auto"/>
            <w:noWrap/>
            <w:vAlign w:val="center"/>
          </w:tcPr>
          <w:p w14:paraId="0FB68842">
            <w:pPr>
              <w:widowControl/>
              <w:jc w:val="center"/>
              <w:rPr>
                <w:rFonts w:ascii="宋体" w:hAnsi="宋体" w:cs="宋体"/>
                <w:kern w:val="0"/>
                <w:sz w:val="22"/>
              </w:rPr>
            </w:pPr>
            <w:r>
              <w:rPr>
                <w:rFonts w:hint="eastAsia" w:ascii="宋体" w:hAnsi="宋体" w:cs="宋体"/>
                <w:kern w:val="0"/>
                <w:sz w:val="22"/>
              </w:rPr>
              <w:t>64</w:t>
            </w:r>
          </w:p>
        </w:tc>
        <w:tc>
          <w:tcPr>
            <w:tcW w:w="603" w:type="dxa"/>
            <w:shd w:val="clear" w:color="auto" w:fill="auto"/>
            <w:vAlign w:val="center"/>
          </w:tcPr>
          <w:p w14:paraId="53A44F00">
            <w:pPr>
              <w:widowControl/>
              <w:jc w:val="center"/>
              <w:rPr>
                <w:rFonts w:ascii="宋体" w:hAnsi="宋体" w:cs="宋体"/>
                <w:kern w:val="0"/>
                <w:sz w:val="22"/>
              </w:rPr>
            </w:pPr>
            <w:r>
              <w:rPr>
                <w:rFonts w:hint="eastAsia" w:ascii="宋体" w:hAnsi="宋体" w:cs="宋体"/>
                <w:kern w:val="0"/>
                <w:sz w:val="22"/>
              </w:rPr>
              <w:t>书记员、诉讼椅</w:t>
            </w:r>
          </w:p>
        </w:tc>
        <w:tc>
          <w:tcPr>
            <w:tcW w:w="2001" w:type="dxa"/>
            <w:shd w:val="clear" w:color="auto" w:fill="auto"/>
            <w:vAlign w:val="center"/>
          </w:tcPr>
          <w:p w14:paraId="1CEA262C">
            <w:pPr>
              <w:widowControl/>
              <w:jc w:val="center"/>
              <w:rPr>
                <w:rFonts w:ascii="宋体" w:hAnsi="宋体" w:cs="宋体"/>
                <w:kern w:val="0"/>
                <w:sz w:val="22"/>
              </w:rPr>
            </w:pPr>
            <w:r>
              <w:rPr>
                <w:rFonts w:hint="eastAsia" w:ascii="宋体" w:hAnsi="宋体" w:cs="宋体"/>
                <w:kern w:val="0"/>
                <w:sz w:val="22"/>
              </w:rPr>
              <w:t>550W*530D*1160H</w:t>
            </w:r>
          </w:p>
        </w:tc>
        <w:tc>
          <w:tcPr>
            <w:tcW w:w="3059" w:type="dxa"/>
            <w:shd w:val="clear" w:color="auto" w:fill="auto"/>
            <w:vAlign w:val="center"/>
          </w:tcPr>
          <w:p w14:paraId="2BB0666D">
            <w:pPr>
              <w:widowControl/>
              <w:jc w:val="left"/>
              <w:rPr>
                <w:rFonts w:ascii="宋体" w:hAnsi="宋体" w:cs="宋体"/>
                <w:kern w:val="0"/>
                <w:sz w:val="22"/>
              </w:rPr>
            </w:pPr>
            <w:r>
              <w:rPr>
                <w:rFonts w:hint="eastAsia" w:ascii="宋体" w:hAnsi="宋体" w:cs="宋体"/>
                <w:kern w:val="0"/>
                <w:sz w:val="22"/>
              </w:rPr>
              <w:t>1.饰面：头层牛皮软包饰面                                                                                              2.海绵：内衬低温发泡高回弹防火海绵，不变形，根据人体工学原理设计，坐感舒适                                                                                                                  3.实木框架，无虫眼、无结疤、质地坚硬，木材含税率≤11.3%                                                                                                                             4.油漆：油漆，采用环保水性漆工艺，硬度达到H级，漆膜其他理化性能符合国家标准规定</w:t>
            </w:r>
          </w:p>
        </w:tc>
        <w:tc>
          <w:tcPr>
            <w:tcW w:w="501" w:type="dxa"/>
            <w:shd w:val="clear" w:color="auto" w:fill="auto"/>
            <w:noWrap/>
            <w:vAlign w:val="center"/>
          </w:tcPr>
          <w:p w14:paraId="1EDABEE0">
            <w:pPr>
              <w:widowControl/>
              <w:jc w:val="center"/>
              <w:rPr>
                <w:rFonts w:ascii="宋体" w:hAnsi="宋体" w:cs="宋体"/>
                <w:kern w:val="0"/>
                <w:sz w:val="22"/>
              </w:rPr>
            </w:pPr>
            <w:r>
              <w:rPr>
                <w:rFonts w:hint="eastAsia" w:ascii="宋体" w:hAnsi="宋体" w:cs="宋体"/>
                <w:kern w:val="0"/>
                <w:sz w:val="22"/>
              </w:rPr>
              <w:t>8</w:t>
            </w:r>
          </w:p>
        </w:tc>
        <w:tc>
          <w:tcPr>
            <w:tcW w:w="433" w:type="dxa"/>
            <w:shd w:val="clear" w:color="auto" w:fill="auto"/>
            <w:noWrap/>
            <w:vAlign w:val="center"/>
          </w:tcPr>
          <w:p w14:paraId="681E41F3">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1CD7FD0E">
            <w:pPr>
              <w:widowControl/>
              <w:jc w:val="center"/>
              <w:rPr>
                <w:rFonts w:ascii="宋体" w:hAnsi="宋体" w:cs="宋体"/>
                <w:kern w:val="0"/>
                <w:sz w:val="22"/>
              </w:rPr>
            </w:pPr>
            <w:r>
              <w:rPr>
                <w:rFonts w:hint="eastAsia" w:ascii="宋体" w:hAnsi="宋体" w:cs="宋体"/>
                <w:kern w:val="0"/>
                <w:sz w:val="22"/>
              </w:rPr>
              <w:drawing>
                <wp:inline distT="0" distB="0" distL="114300" distR="114300">
                  <wp:extent cx="1898015" cy="2203450"/>
                  <wp:effectExtent l="0" t="0" r="6985" b="6350"/>
                  <wp:docPr id="1093" name="图片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图片 1093"/>
                          <pic:cNvPicPr>
                            <a:picLocks noChangeAspect="1" noChangeArrowheads="1"/>
                          </pic:cNvPicPr>
                        </pic:nvPicPr>
                        <pic:blipFill>
                          <a:blip r:embed="rId64" cstate="print">
                            <a:extLst>
                              <a:ext uri="{28A0092B-C50C-407E-A947-70E740481C1C}">
                                <a14:useLocalDpi xmlns:a14="http://schemas.microsoft.com/office/drawing/2010/main" val="0"/>
                              </a:ext>
                            </a:extLst>
                          </a:blip>
                          <a:srcRect l="4504" t="18814" r="48193" b="3021"/>
                          <a:stretch>
                            <a:fillRect/>
                          </a:stretch>
                        </pic:blipFill>
                        <pic:spPr>
                          <a:xfrm>
                            <a:off x="0" y="0"/>
                            <a:ext cx="1898015" cy="2203450"/>
                          </a:xfrm>
                          <a:prstGeom prst="rect">
                            <a:avLst/>
                          </a:prstGeom>
                          <a:noFill/>
                          <a:ln>
                            <a:noFill/>
                          </a:ln>
                        </pic:spPr>
                      </pic:pic>
                    </a:graphicData>
                  </a:graphic>
                </wp:inline>
              </w:drawing>
            </w:r>
          </w:p>
        </w:tc>
      </w:tr>
      <w:tr w14:paraId="1BC0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970" w:hRule="atLeast"/>
          <w:jc w:val="center"/>
        </w:trPr>
        <w:tc>
          <w:tcPr>
            <w:tcW w:w="532" w:type="dxa"/>
            <w:shd w:val="clear" w:color="auto" w:fill="auto"/>
            <w:noWrap/>
            <w:vAlign w:val="center"/>
          </w:tcPr>
          <w:p w14:paraId="5AE399F1">
            <w:pPr>
              <w:widowControl/>
              <w:jc w:val="center"/>
              <w:rPr>
                <w:rFonts w:ascii="宋体" w:hAnsi="宋体" w:cs="宋体"/>
                <w:kern w:val="0"/>
                <w:sz w:val="22"/>
              </w:rPr>
            </w:pPr>
            <w:r>
              <w:rPr>
                <w:rFonts w:hint="eastAsia" w:ascii="宋体" w:hAnsi="宋体" w:cs="宋体"/>
                <w:kern w:val="0"/>
                <w:sz w:val="22"/>
              </w:rPr>
              <w:t>65</w:t>
            </w:r>
          </w:p>
        </w:tc>
        <w:tc>
          <w:tcPr>
            <w:tcW w:w="603" w:type="dxa"/>
            <w:shd w:val="clear" w:color="auto" w:fill="auto"/>
            <w:vAlign w:val="center"/>
          </w:tcPr>
          <w:p w14:paraId="5C8C6AB8">
            <w:pPr>
              <w:widowControl/>
              <w:jc w:val="center"/>
              <w:rPr>
                <w:rFonts w:ascii="宋体" w:hAnsi="宋体" w:cs="宋体"/>
                <w:kern w:val="0"/>
                <w:sz w:val="22"/>
              </w:rPr>
            </w:pPr>
            <w:r>
              <w:rPr>
                <w:rFonts w:hint="eastAsia" w:ascii="宋体" w:hAnsi="宋体" w:cs="宋体"/>
                <w:kern w:val="0"/>
                <w:sz w:val="22"/>
              </w:rPr>
              <w:t>专用</w:t>
            </w:r>
            <w:r>
              <w:rPr>
                <w:rFonts w:hint="eastAsia" w:ascii="宋体" w:hAnsi="宋体" w:cs="宋体"/>
                <w:kern w:val="0"/>
                <w:sz w:val="22"/>
              </w:rPr>
              <w:br w:type="textWrapping"/>
            </w:r>
            <w:r>
              <w:rPr>
                <w:rFonts w:hint="eastAsia" w:ascii="宋体" w:hAnsi="宋体" w:cs="宋体"/>
                <w:kern w:val="0"/>
                <w:sz w:val="22"/>
              </w:rPr>
              <w:t>束缚椅</w:t>
            </w:r>
          </w:p>
        </w:tc>
        <w:tc>
          <w:tcPr>
            <w:tcW w:w="2001" w:type="dxa"/>
            <w:shd w:val="clear" w:color="auto" w:fill="auto"/>
            <w:vAlign w:val="center"/>
          </w:tcPr>
          <w:p w14:paraId="5EF06259">
            <w:pPr>
              <w:widowControl/>
              <w:jc w:val="center"/>
              <w:rPr>
                <w:rFonts w:ascii="宋体" w:hAnsi="宋体" w:cs="宋体"/>
                <w:kern w:val="0"/>
                <w:sz w:val="22"/>
              </w:rPr>
            </w:pPr>
            <w:r>
              <w:rPr>
                <w:rFonts w:hint="eastAsia" w:ascii="宋体" w:hAnsi="宋体" w:cs="宋体"/>
                <w:kern w:val="0"/>
                <w:sz w:val="22"/>
              </w:rPr>
              <w:t>定制</w:t>
            </w:r>
          </w:p>
        </w:tc>
        <w:tc>
          <w:tcPr>
            <w:tcW w:w="3059" w:type="dxa"/>
            <w:shd w:val="clear" w:color="auto" w:fill="auto"/>
            <w:vAlign w:val="center"/>
          </w:tcPr>
          <w:p w14:paraId="21DF020D">
            <w:pPr>
              <w:widowControl/>
              <w:jc w:val="left"/>
              <w:rPr>
                <w:rFonts w:ascii="宋体" w:hAnsi="宋体" w:cs="宋体"/>
                <w:kern w:val="0"/>
                <w:sz w:val="22"/>
              </w:rPr>
            </w:pPr>
            <w:r>
              <w:rPr>
                <w:rFonts w:hint="eastAsia" w:ascii="宋体" w:hAnsi="宋体" w:cs="宋体"/>
                <w:kern w:val="0"/>
                <w:sz w:val="22"/>
              </w:rPr>
              <w:t xml:space="preserve">1.饰面：采用透气皮软包饰面                                                                                   2.海绵：内衬低温发泡高回弹防火海绵                                                                         3.实木框架，无虫眼、无结疤、质地坚硬，木材含税率≤11.3%                                                                                                       4.油漆：油漆，采用环保水性漆工艺，硬度达到H级，漆膜其他理化性能符合国家标准规定                                               </w:t>
            </w:r>
          </w:p>
        </w:tc>
        <w:tc>
          <w:tcPr>
            <w:tcW w:w="501" w:type="dxa"/>
            <w:shd w:val="clear" w:color="auto" w:fill="auto"/>
            <w:noWrap/>
            <w:vAlign w:val="center"/>
          </w:tcPr>
          <w:p w14:paraId="6257AD0F">
            <w:pPr>
              <w:widowControl/>
              <w:jc w:val="center"/>
              <w:rPr>
                <w:rFonts w:ascii="宋体" w:hAnsi="宋体" w:cs="宋体"/>
                <w:kern w:val="0"/>
                <w:sz w:val="22"/>
              </w:rPr>
            </w:pPr>
            <w:r>
              <w:rPr>
                <w:rFonts w:hint="eastAsia" w:ascii="宋体" w:hAnsi="宋体" w:cs="宋体"/>
                <w:kern w:val="0"/>
                <w:sz w:val="22"/>
              </w:rPr>
              <w:t>1</w:t>
            </w:r>
          </w:p>
        </w:tc>
        <w:tc>
          <w:tcPr>
            <w:tcW w:w="433" w:type="dxa"/>
            <w:shd w:val="clear" w:color="auto" w:fill="auto"/>
            <w:noWrap/>
            <w:vAlign w:val="center"/>
          </w:tcPr>
          <w:p w14:paraId="49836361">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60C3D65B">
            <w:pPr>
              <w:widowControl/>
              <w:jc w:val="center"/>
              <w:rPr>
                <w:rFonts w:ascii="宋体" w:hAnsi="宋体" w:cs="宋体"/>
                <w:kern w:val="0"/>
                <w:sz w:val="22"/>
              </w:rPr>
            </w:pPr>
            <w:r>
              <w:rPr>
                <w:rFonts w:hint="eastAsia" w:ascii="宋体" w:hAnsi="宋体" w:cs="宋体"/>
                <w:kern w:val="0"/>
                <w:sz w:val="22"/>
              </w:rPr>
              <w:drawing>
                <wp:inline distT="0" distB="0" distL="114300" distR="114300">
                  <wp:extent cx="1888490" cy="1771650"/>
                  <wp:effectExtent l="0" t="0" r="16510" b="0"/>
                  <wp:docPr id="1094" name="图片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图片 109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888490" cy="1771650"/>
                          </a:xfrm>
                          <a:prstGeom prst="rect">
                            <a:avLst/>
                          </a:prstGeom>
                          <a:noFill/>
                          <a:ln>
                            <a:noFill/>
                          </a:ln>
                        </pic:spPr>
                      </pic:pic>
                    </a:graphicData>
                  </a:graphic>
                </wp:inline>
              </w:drawing>
            </w:r>
          </w:p>
        </w:tc>
      </w:tr>
      <w:tr w14:paraId="0957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2970" w:hRule="atLeast"/>
          <w:jc w:val="center"/>
        </w:trPr>
        <w:tc>
          <w:tcPr>
            <w:tcW w:w="532" w:type="dxa"/>
            <w:shd w:val="clear" w:color="auto" w:fill="auto"/>
            <w:noWrap/>
            <w:vAlign w:val="center"/>
          </w:tcPr>
          <w:p w14:paraId="1E7A7297">
            <w:pPr>
              <w:widowControl/>
              <w:jc w:val="center"/>
              <w:rPr>
                <w:rFonts w:ascii="宋体" w:hAnsi="宋体" w:cs="宋体"/>
                <w:kern w:val="0"/>
                <w:sz w:val="22"/>
              </w:rPr>
            </w:pPr>
            <w:r>
              <w:rPr>
                <w:rFonts w:hint="eastAsia" w:ascii="宋体" w:hAnsi="宋体" w:cs="宋体"/>
                <w:kern w:val="0"/>
                <w:sz w:val="22"/>
              </w:rPr>
              <w:t>66</w:t>
            </w:r>
          </w:p>
        </w:tc>
        <w:tc>
          <w:tcPr>
            <w:tcW w:w="603" w:type="dxa"/>
            <w:shd w:val="clear" w:color="auto" w:fill="auto"/>
            <w:noWrap/>
            <w:vAlign w:val="center"/>
          </w:tcPr>
          <w:p w14:paraId="2AE94638">
            <w:pPr>
              <w:widowControl/>
              <w:jc w:val="center"/>
              <w:rPr>
                <w:rFonts w:ascii="宋体" w:hAnsi="宋体" w:cs="宋体"/>
                <w:kern w:val="0"/>
                <w:sz w:val="22"/>
              </w:rPr>
            </w:pPr>
            <w:r>
              <w:rPr>
                <w:rFonts w:hint="eastAsia" w:ascii="宋体" w:hAnsi="宋体" w:cs="宋体"/>
                <w:kern w:val="0"/>
                <w:sz w:val="22"/>
              </w:rPr>
              <w:t>法警座椅</w:t>
            </w:r>
          </w:p>
        </w:tc>
        <w:tc>
          <w:tcPr>
            <w:tcW w:w="2001" w:type="dxa"/>
            <w:shd w:val="clear" w:color="auto" w:fill="auto"/>
            <w:vAlign w:val="center"/>
          </w:tcPr>
          <w:p w14:paraId="74F14B77">
            <w:pPr>
              <w:widowControl/>
              <w:jc w:val="center"/>
              <w:rPr>
                <w:rFonts w:ascii="宋体" w:hAnsi="宋体" w:cs="宋体"/>
                <w:kern w:val="0"/>
                <w:sz w:val="22"/>
              </w:rPr>
            </w:pPr>
            <w:r>
              <w:rPr>
                <w:rFonts w:hint="eastAsia" w:ascii="宋体" w:hAnsi="宋体" w:cs="宋体"/>
                <w:kern w:val="0"/>
                <w:sz w:val="22"/>
              </w:rPr>
              <w:t>630*590*1020H</w:t>
            </w:r>
          </w:p>
        </w:tc>
        <w:tc>
          <w:tcPr>
            <w:tcW w:w="3059" w:type="dxa"/>
            <w:shd w:val="clear" w:color="auto" w:fill="auto"/>
            <w:vAlign w:val="center"/>
          </w:tcPr>
          <w:p w14:paraId="3B47C71B">
            <w:pPr>
              <w:widowControl/>
              <w:jc w:val="left"/>
              <w:rPr>
                <w:rFonts w:ascii="宋体" w:hAnsi="宋体" w:cs="宋体"/>
                <w:kern w:val="0"/>
                <w:sz w:val="22"/>
              </w:rPr>
            </w:pPr>
            <w:r>
              <w:rPr>
                <w:rFonts w:hint="eastAsia" w:ascii="宋体" w:hAnsi="宋体" w:cs="宋体"/>
                <w:kern w:val="0"/>
                <w:sz w:val="22"/>
              </w:rPr>
              <w:t xml:space="preserve">1.饰面：采用透气皮软包饰面                                                                                   2.海绵：内衬低温发泡高回弹防火海绵                                                                         3.实木框架，无虫眼、无结疤、质地坚硬，木材含税率≤11.3%                                                                                                       4.油漆：油漆，采用环保水性漆工艺，硬度达到H级，漆膜其他理化性能符合国家标准规定                                               </w:t>
            </w:r>
          </w:p>
        </w:tc>
        <w:tc>
          <w:tcPr>
            <w:tcW w:w="501" w:type="dxa"/>
            <w:shd w:val="clear" w:color="auto" w:fill="auto"/>
            <w:noWrap/>
            <w:vAlign w:val="center"/>
          </w:tcPr>
          <w:p w14:paraId="01AEAE46">
            <w:pPr>
              <w:widowControl/>
              <w:jc w:val="center"/>
              <w:rPr>
                <w:rFonts w:ascii="宋体" w:hAnsi="宋体" w:cs="宋体"/>
                <w:kern w:val="0"/>
                <w:sz w:val="22"/>
              </w:rPr>
            </w:pPr>
            <w:r>
              <w:rPr>
                <w:rFonts w:hint="eastAsia" w:ascii="宋体" w:hAnsi="宋体" w:cs="宋体"/>
                <w:kern w:val="0"/>
                <w:sz w:val="22"/>
              </w:rPr>
              <w:t>6</w:t>
            </w:r>
          </w:p>
        </w:tc>
        <w:tc>
          <w:tcPr>
            <w:tcW w:w="433" w:type="dxa"/>
            <w:shd w:val="clear" w:color="auto" w:fill="auto"/>
            <w:noWrap/>
            <w:vAlign w:val="center"/>
          </w:tcPr>
          <w:p w14:paraId="79B88A8B">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49ECB9EF">
            <w:pPr>
              <w:widowControl/>
              <w:jc w:val="center"/>
              <w:rPr>
                <w:rFonts w:ascii="宋体" w:hAnsi="宋体" w:cs="宋体"/>
                <w:kern w:val="0"/>
                <w:sz w:val="22"/>
              </w:rPr>
            </w:pPr>
            <w:r>
              <w:rPr>
                <w:rFonts w:hint="eastAsia" w:ascii="宋体" w:hAnsi="宋体" w:cs="宋体"/>
                <w:kern w:val="0"/>
                <w:sz w:val="22"/>
              </w:rPr>
              <w:drawing>
                <wp:inline distT="0" distB="0" distL="114300" distR="114300">
                  <wp:extent cx="1915795" cy="1818640"/>
                  <wp:effectExtent l="0" t="0" r="8255" b="10160"/>
                  <wp:docPr id="1095" name="图片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图片 109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915795" cy="1818640"/>
                          </a:xfrm>
                          <a:prstGeom prst="rect">
                            <a:avLst/>
                          </a:prstGeom>
                          <a:noFill/>
                          <a:ln>
                            <a:noFill/>
                          </a:ln>
                        </pic:spPr>
                      </pic:pic>
                    </a:graphicData>
                  </a:graphic>
                </wp:inline>
              </w:drawing>
            </w:r>
          </w:p>
        </w:tc>
      </w:tr>
      <w:tr w14:paraId="1A48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7260" w:hRule="atLeast"/>
          <w:jc w:val="center"/>
        </w:trPr>
        <w:tc>
          <w:tcPr>
            <w:tcW w:w="532" w:type="dxa"/>
            <w:shd w:val="clear" w:color="auto" w:fill="auto"/>
            <w:noWrap/>
            <w:vAlign w:val="center"/>
          </w:tcPr>
          <w:p w14:paraId="3395C0EB">
            <w:pPr>
              <w:widowControl/>
              <w:jc w:val="center"/>
              <w:rPr>
                <w:rFonts w:ascii="宋体" w:hAnsi="宋体" w:cs="宋体"/>
                <w:kern w:val="0"/>
                <w:sz w:val="22"/>
              </w:rPr>
            </w:pPr>
            <w:r>
              <w:rPr>
                <w:rFonts w:hint="eastAsia" w:ascii="宋体" w:hAnsi="宋体" w:cs="宋体"/>
                <w:kern w:val="0"/>
                <w:sz w:val="22"/>
              </w:rPr>
              <w:t>67</w:t>
            </w:r>
          </w:p>
        </w:tc>
        <w:tc>
          <w:tcPr>
            <w:tcW w:w="603" w:type="dxa"/>
            <w:shd w:val="clear" w:color="auto" w:fill="auto"/>
            <w:vAlign w:val="center"/>
          </w:tcPr>
          <w:p w14:paraId="66E33283">
            <w:pPr>
              <w:widowControl/>
              <w:jc w:val="center"/>
              <w:rPr>
                <w:rFonts w:ascii="宋体" w:hAnsi="宋体" w:cs="宋体"/>
                <w:kern w:val="0"/>
                <w:sz w:val="22"/>
              </w:rPr>
            </w:pPr>
            <w:r>
              <w:rPr>
                <w:rFonts w:hint="eastAsia" w:ascii="宋体" w:hAnsi="宋体" w:cs="宋体"/>
                <w:kern w:val="0"/>
                <w:sz w:val="22"/>
              </w:rPr>
              <w:t>屏风工位</w:t>
            </w:r>
          </w:p>
        </w:tc>
        <w:tc>
          <w:tcPr>
            <w:tcW w:w="2001" w:type="dxa"/>
            <w:shd w:val="clear" w:color="auto" w:fill="auto"/>
            <w:vAlign w:val="center"/>
          </w:tcPr>
          <w:p w14:paraId="73017A2C">
            <w:pPr>
              <w:widowControl/>
              <w:jc w:val="center"/>
              <w:rPr>
                <w:rFonts w:ascii="宋体" w:hAnsi="宋体" w:cs="宋体"/>
                <w:kern w:val="0"/>
                <w:sz w:val="22"/>
              </w:rPr>
            </w:pPr>
            <w:r>
              <w:rPr>
                <w:rFonts w:hint="eastAsia" w:ascii="宋体" w:hAnsi="宋体" w:cs="宋体"/>
                <w:kern w:val="0"/>
                <w:sz w:val="22"/>
              </w:rPr>
              <w:t>1500*1500*1200H</w:t>
            </w:r>
          </w:p>
        </w:tc>
        <w:tc>
          <w:tcPr>
            <w:tcW w:w="3059" w:type="dxa"/>
            <w:shd w:val="clear" w:color="auto" w:fill="auto"/>
            <w:vAlign w:val="center"/>
          </w:tcPr>
          <w:p w14:paraId="49E7FD92">
            <w:pPr>
              <w:widowControl/>
              <w:jc w:val="left"/>
              <w:rPr>
                <w:rFonts w:ascii="宋体" w:hAnsi="宋体" w:cs="宋体"/>
                <w:kern w:val="0"/>
                <w:sz w:val="22"/>
              </w:rPr>
            </w:pPr>
            <w:r>
              <w:rPr>
                <w:rFonts w:hint="eastAsia" w:ascii="宋体" w:hAnsi="宋体" w:cs="宋体"/>
                <w:kern w:val="0"/>
                <w:sz w:val="22"/>
              </w:rPr>
              <w:t>1、面材：优质防火双饰面板，颜色/纹理可选。</w:t>
            </w:r>
            <w:r>
              <w:rPr>
                <w:rFonts w:hint="eastAsia" w:ascii="宋体" w:hAnsi="宋体" w:cs="宋体"/>
                <w:kern w:val="0"/>
                <w:sz w:val="22"/>
              </w:rPr>
              <w:br w:type="textWrapping"/>
            </w:r>
            <w:r>
              <w:rPr>
                <w:rFonts w:hint="eastAsia" w:ascii="宋体" w:hAnsi="宋体" w:cs="宋体"/>
                <w:kern w:val="0"/>
                <w:sz w:val="22"/>
              </w:rPr>
              <w:t xml:space="preserve">2.基材：优质 E0 级多层板，符合国家标准，甲醛释放量≤0.025mg/m³。   </w:t>
            </w:r>
            <w:r>
              <w:rPr>
                <w:rFonts w:hint="eastAsia" w:ascii="宋体" w:hAnsi="宋体" w:cs="宋体"/>
                <w:kern w:val="0"/>
                <w:sz w:val="22"/>
              </w:rPr>
              <w:br w:type="textWrapping"/>
            </w:r>
            <w:r>
              <w:rPr>
                <w:rFonts w:hint="eastAsia" w:ascii="宋体" w:hAnsi="宋体" w:cs="宋体"/>
                <w:kern w:val="0"/>
                <w:sz w:val="22"/>
              </w:rPr>
              <w:t>3、封边：优质2mmPVC封边，精修边、倒角、抛光清洁，无胶痕、手感顺滑。</w:t>
            </w:r>
            <w:r>
              <w:rPr>
                <w:rFonts w:hint="eastAsia" w:ascii="宋体" w:hAnsi="宋体" w:cs="宋体"/>
                <w:kern w:val="0"/>
                <w:sz w:val="22"/>
              </w:rPr>
              <w:br w:type="textWrapping"/>
            </w:r>
            <w:r>
              <w:rPr>
                <w:rFonts w:hint="eastAsia" w:ascii="宋体" w:hAnsi="宋体" w:cs="宋体"/>
                <w:kern w:val="0"/>
                <w:sz w:val="22"/>
              </w:rPr>
              <w:t>4、桌架：采用厚度≥1.5mm,一级冷轧钢管，表面经酸洗磷化处理，静电粉末喷涂，漆面均匀，无划痕。焊接部分连接牢固，焊点光滑平整。</w:t>
            </w:r>
            <w:r>
              <w:rPr>
                <w:rFonts w:hint="eastAsia" w:ascii="宋体" w:hAnsi="宋体" w:cs="宋体"/>
                <w:kern w:val="0"/>
                <w:sz w:val="22"/>
              </w:rPr>
              <w:br w:type="textWrapping"/>
            </w:r>
            <w:r>
              <w:rPr>
                <w:rFonts w:hint="eastAsia" w:ascii="宋体" w:hAnsi="宋体" w:cs="宋体"/>
                <w:kern w:val="0"/>
                <w:sz w:val="22"/>
              </w:rPr>
              <w:t>5、采用优质阻尼缓冲门铰、三节导轨、优质锁具。                                      6、铝合金屏风采用40款加厚型铝合金型材，壁厚≥1.1mm。屏风上部为磨砂5mm厚钢化玻璃，下部为三聚氢氨饰面板。（屏风上部条砂玻璃+枫木板，下部暖白色板）</w:t>
            </w:r>
          </w:p>
        </w:tc>
        <w:tc>
          <w:tcPr>
            <w:tcW w:w="501" w:type="dxa"/>
            <w:shd w:val="clear" w:color="auto" w:fill="auto"/>
            <w:noWrap/>
            <w:vAlign w:val="center"/>
          </w:tcPr>
          <w:p w14:paraId="5855E77B">
            <w:pPr>
              <w:widowControl/>
              <w:jc w:val="center"/>
              <w:rPr>
                <w:rFonts w:ascii="宋体" w:hAnsi="宋体" w:cs="宋体"/>
                <w:kern w:val="0"/>
                <w:sz w:val="22"/>
              </w:rPr>
            </w:pPr>
            <w:r>
              <w:rPr>
                <w:rFonts w:hint="eastAsia" w:ascii="宋体" w:hAnsi="宋体" w:cs="宋体"/>
                <w:kern w:val="0"/>
                <w:sz w:val="22"/>
              </w:rPr>
              <w:t>50</w:t>
            </w:r>
          </w:p>
        </w:tc>
        <w:tc>
          <w:tcPr>
            <w:tcW w:w="433" w:type="dxa"/>
            <w:shd w:val="clear" w:color="auto" w:fill="auto"/>
            <w:noWrap/>
            <w:vAlign w:val="center"/>
          </w:tcPr>
          <w:p w14:paraId="3CB7C344">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1970D9FF">
            <w:pPr>
              <w:widowControl/>
              <w:jc w:val="center"/>
              <w:rPr>
                <w:rFonts w:ascii="宋体" w:hAnsi="宋体" w:cs="宋体"/>
                <w:kern w:val="0"/>
                <w:sz w:val="22"/>
              </w:rPr>
            </w:pPr>
            <w:r>
              <w:rPr>
                <w:rFonts w:hint="eastAsia" w:ascii="宋体" w:hAnsi="宋体" w:cs="宋体"/>
                <w:kern w:val="0"/>
                <w:sz w:val="22"/>
              </w:rPr>
              <w:drawing>
                <wp:inline distT="0" distB="0" distL="114300" distR="114300">
                  <wp:extent cx="1897380" cy="2599690"/>
                  <wp:effectExtent l="0" t="0" r="7620" b="10160"/>
                  <wp:docPr id="1096" name="图片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图片 1096"/>
                          <pic:cNvPicPr>
                            <a:picLocks noChangeAspect="1" noChangeArrowheads="1"/>
                          </pic:cNvPicPr>
                        </pic:nvPicPr>
                        <pic:blipFill>
                          <a:blip r:embed="rId25" cstate="print"/>
                          <a:srcRect/>
                          <a:stretch>
                            <a:fillRect/>
                          </a:stretch>
                        </pic:blipFill>
                        <pic:spPr>
                          <a:xfrm>
                            <a:off x="0" y="0"/>
                            <a:ext cx="1897380" cy="2599690"/>
                          </a:xfrm>
                          <a:prstGeom prst="rect">
                            <a:avLst/>
                          </a:prstGeom>
                          <a:noFill/>
                          <a:ln w="1">
                            <a:noFill/>
                            <a:miter lim="800000"/>
                            <a:headEnd/>
                            <a:tailEnd type="none" w="med" len="med"/>
                          </a:ln>
                          <a:effectLst/>
                        </pic:spPr>
                      </pic:pic>
                    </a:graphicData>
                  </a:graphic>
                </wp:inline>
              </w:drawing>
            </w:r>
          </w:p>
        </w:tc>
      </w:tr>
      <w:tr w14:paraId="73C6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 w:type="dxa"/>
          <w:trHeight w:val="4845" w:hRule="atLeast"/>
          <w:jc w:val="center"/>
        </w:trPr>
        <w:tc>
          <w:tcPr>
            <w:tcW w:w="532" w:type="dxa"/>
            <w:shd w:val="clear" w:color="auto" w:fill="auto"/>
            <w:noWrap/>
            <w:vAlign w:val="center"/>
          </w:tcPr>
          <w:p w14:paraId="5516FF9C">
            <w:pPr>
              <w:widowControl/>
              <w:jc w:val="center"/>
              <w:rPr>
                <w:rFonts w:ascii="宋体" w:hAnsi="宋体" w:cs="宋体"/>
                <w:kern w:val="0"/>
                <w:sz w:val="22"/>
              </w:rPr>
            </w:pPr>
            <w:r>
              <w:rPr>
                <w:rFonts w:hint="eastAsia" w:ascii="宋体" w:hAnsi="宋体" w:cs="宋体"/>
                <w:kern w:val="0"/>
                <w:sz w:val="22"/>
              </w:rPr>
              <w:t>68</w:t>
            </w:r>
          </w:p>
        </w:tc>
        <w:tc>
          <w:tcPr>
            <w:tcW w:w="603" w:type="dxa"/>
            <w:shd w:val="clear" w:color="auto" w:fill="auto"/>
            <w:vAlign w:val="center"/>
          </w:tcPr>
          <w:p w14:paraId="1168FA00">
            <w:pPr>
              <w:widowControl/>
              <w:jc w:val="center"/>
              <w:rPr>
                <w:rFonts w:ascii="宋体" w:hAnsi="宋体" w:cs="宋体"/>
                <w:kern w:val="0"/>
                <w:sz w:val="22"/>
              </w:rPr>
            </w:pPr>
            <w:r>
              <w:rPr>
                <w:rFonts w:hint="eastAsia" w:ascii="宋体" w:hAnsi="宋体" w:cs="宋体"/>
                <w:kern w:val="0"/>
                <w:sz w:val="22"/>
              </w:rPr>
              <w:t>多功能椅</w:t>
            </w:r>
          </w:p>
        </w:tc>
        <w:tc>
          <w:tcPr>
            <w:tcW w:w="2001" w:type="dxa"/>
            <w:shd w:val="clear" w:color="auto" w:fill="auto"/>
            <w:vAlign w:val="center"/>
          </w:tcPr>
          <w:p w14:paraId="2589D74C">
            <w:pPr>
              <w:widowControl/>
              <w:jc w:val="center"/>
              <w:rPr>
                <w:rFonts w:ascii="宋体" w:hAnsi="宋体" w:cs="宋体"/>
                <w:kern w:val="0"/>
                <w:sz w:val="22"/>
              </w:rPr>
            </w:pPr>
            <w:r>
              <w:rPr>
                <w:rFonts w:hint="eastAsia" w:ascii="宋体" w:hAnsi="宋体" w:cs="宋体"/>
                <w:kern w:val="0"/>
                <w:sz w:val="22"/>
              </w:rPr>
              <w:t>　</w:t>
            </w:r>
          </w:p>
        </w:tc>
        <w:tc>
          <w:tcPr>
            <w:tcW w:w="3059" w:type="dxa"/>
            <w:shd w:val="clear" w:color="auto" w:fill="auto"/>
            <w:vAlign w:val="center"/>
          </w:tcPr>
          <w:p w14:paraId="5EA7350C">
            <w:pPr>
              <w:widowControl/>
              <w:jc w:val="left"/>
              <w:rPr>
                <w:rFonts w:ascii="宋体" w:hAnsi="宋体" w:cs="宋体"/>
                <w:kern w:val="0"/>
                <w:sz w:val="22"/>
              </w:rPr>
            </w:pPr>
            <w:r>
              <w:rPr>
                <w:rFonts w:hint="eastAsia" w:ascii="宋体" w:hAnsi="宋体" w:cs="宋体"/>
                <w:kern w:val="0"/>
                <w:sz w:val="22"/>
              </w:rPr>
              <w:t>椅背采用腰背分离式设计，弹性包覆式腰枕自适应支撑，弹性范围7公分；凳面采用优质麻绒面料，坐垫前方带切面定型海绵坐包海绵厚度7公分，坐包宽度515mm坐包深度515mm。软面尼龙3D扶手可高低升降、扶手面可左右旋转及前后滑动。采用金属五星脚宽度350MM，黑色气压升降。钢制双管伸缩脚踏，伸缩行程240mm，特网面脚踏宽度270mm深度215mm。升降头枕，高度升降行程35mm，后带挂衣服功能；底盘配备后仰压力调节旋钮，倾仰四段锁定调节；海面采用低温发泡高回弹海绵，软硬适中，不变形；根据人体工学原理设计，坐感舒适。</w:t>
            </w:r>
          </w:p>
        </w:tc>
        <w:tc>
          <w:tcPr>
            <w:tcW w:w="501" w:type="dxa"/>
            <w:shd w:val="clear" w:color="auto" w:fill="auto"/>
            <w:vAlign w:val="center"/>
          </w:tcPr>
          <w:p w14:paraId="7E5BF245">
            <w:pPr>
              <w:widowControl/>
              <w:jc w:val="center"/>
              <w:rPr>
                <w:rFonts w:ascii="宋体" w:hAnsi="宋体" w:cs="宋体"/>
                <w:kern w:val="0"/>
                <w:sz w:val="22"/>
              </w:rPr>
            </w:pPr>
            <w:r>
              <w:rPr>
                <w:rFonts w:hint="eastAsia" w:ascii="宋体" w:hAnsi="宋体" w:cs="宋体"/>
                <w:kern w:val="0"/>
                <w:sz w:val="22"/>
              </w:rPr>
              <w:t>50</w:t>
            </w:r>
          </w:p>
        </w:tc>
        <w:tc>
          <w:tcPr>
            <w:tcW w:w="433" w:type="dxa"/>
            <w:shd w:val="clear" w:color="auto" w:fill="auto"/>
            <w:noWrap/>
            <w:vAlign w:val="center"/>
          </w:tcPr>
          <w:p w14:paraId="46FA0318">
            <w:pPr>
              <w:widowControl/>
              <w:jc w:val="center"/>
              <w:rPr>
                <w:rFonts w:ascii="宋体" w:hAnsi="宋体" w:cs="宋体"/>
                <w:kern w:val="0"/>
                <w:sz w:val="22"/>
              </w:rPr>
            </w:pPr>
            <w:r>
              <w:rPr>
                <w:rFonts w:hint="eastAsia" w:ascii="宋体" w:hAnsi="宋体" w:cs="宋体"/>
                <w:kern w:val="0"/>
                <w:sz w:val="22"/>
              </w:rPr>
              <w:t>张</w:t>
            </w:r>
          </w:p>
        </w:tc>
        <w:tc>
          <w:tcPr>
            <w:tcW w:w="3370" w:type="dxa"/>
            <w:shd w:val="clear" w:color="auto" w:fill="auto"/>
            <w:noWrap/>
            <w:vAlign w:val="center"/>
          </w:tcPr>
          <w:p w14:paraId="1CCC933B">
            <w:pPr>
              <w:widowControl/>
              <w:jc w:val="center"/>
              <w:rPr>
                <w:rFonts w:ascii="宋体" w:hAnsi="宋体" w:cs="宋体"/>
                <w:kern w:val="0"/>
                <w:sz w:val="22"/>
              </w:rPr>
            </w:pPr>
            <w:r>
              <w:rPr>
                <w:rFonts w:hint="eastAsia" w:ascii="宋体" w:hAnsi="宋体" w:cs="宋体"/>
                <w:kern w:val="0"/>
                <w:sz w:val="22"/>
              </w:rPr>
              <w:drawing>
                <wp:inline distT="0" distB="0" distL="114300" distR="114300">
                  <wp:extent cx="1949450" cy="2114550"/>
                  <wp:effectExtent l="0" t="0" r="12700" b="0"/>
                  <wp:docPr id="1097" name="图片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图片 109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949450" cy="2114550"/>
                          </a:xfrm>
                          <a:prstGeom prst="rect">
                            <a:avLst/>
                          </a:prstGeom>
                          <a:noFill/>
                          <a:ln>
                            <a:noFill/>
                          </a:ln>
                        </pic:spPr>
                      </pic:pic>
                    </a:graphicData>
                  </a:graphic>
                </wp:inline>
              </w:drawing>
            </w:r>
          </w:p>
        </w:tc>
      </w:tr>
    </w:tbl>
    <w:p w14:paraId="0AEC16AF">
      <w:pPr>
        <w:snapToGrid w:val="0"/>
        <w:ind w:firstLine="440" w:firstLineChars="200"/>
        <w:rPr>
          <w:sz w:val="22"/>
        </w:rPr>
      </w:pPr>
    </w:p>
    <w:p w14:paraId="087A1D79">
      <w:pPr>
        <w:snapToGrid w:val="0"/>
        <w:ind w:firstLine="440" w:firstLineChars="200"/>
        <w:rPr>
          <w:sz w:val="22"/>
        </w:rPr>
      </w:pPr>
      <w:r>
        <w:rPr>
          <w:sz w:val="22"/>
        </w:rPr>
        <w:t>9.3 安装调试要求及备品备件或配件报价等要求</w:t>
      </w:r>
    </w:p>
    <w:p w14:paraId="5604CBD6">
      <w:pPr>
        <w:snapToGrid w:val="0"/>
        <w:ind w:firstLine="440" w:firstLineChars="200"/>
        <w:rPr>
          <w:sz w:val="22"/>
        </w:rPr>
      </w:pPr>
      <w:r>
        <w:rPr>
          <w:rFonts w:hint="eastAsia"/>
          <w:sz w:val="22"/>
        </w:rPr>
        <w:t>供应商在投标文件中提供备品备件或者配件价格</w:t>
      </w:r>
    </w:p>
    <w:p w14:paraId="2493B13A">
      <w:pPr>
        <w:snapToGrid w:val="0"/>
        <w:ind w:firstLine="440" w:firstLineChars="200"/>
        <w:rPr>
          <w:sz w:val="22"/>
        </w:rPr>
      </w:pPr>
      <w:r>
        <w:rPr>
          <w:sz w:val="22"/>
        </w:rPr>
        <w:t>9.4关于样品的相关要求</w:t>
      </w:r>
    </w:p>
    <w:p w14:paraId="02AF6C29">
      <w:pPr>
        <w:adjustRightInd w:val="0"/>
        <w:snapToGrid w:val="0"/>
        <w:ind w:firstLine="440" w:firstLineChars="200"/>
        <w:rPr>
          <w:sz w:val="22"/>
        </w:rPr>
      </w:pPr>
      <w:r>
        <w:rPr>
          <w:sz w:val="22"/>
        </w:rPr>
        <w:t>本项目要求提供样品，要求如下：</w:t>
      </w:r>
    </w:p>
    <w:p w14:paraId="7A0DA3D6">
      <w:pPr>
        <w:adjustRightInd w:val="0"/>
        <w:snapToGrid w:val="0"/>
        <w:ind w:firstLine="440" w:firstLineChars="200"/>
        <w:rPr>
          <w:sz w:val="22"/>
        </w:rPr>
      </w:pPr>
      <w:r>
        <w:rPr>
          <w:sz w:val="22"/>
        </w:rPr>
        <w:t>9.4.1 制作标准和要求</w:t>
      </w:r>
    </w:p>
    <w:p w14:paraId="7AF0FB08">
      <w:pPr>
        <w:adjustRightInd w:val="0"/>
        <w:snapToGrid w:val="0"/>
        <w:ind w:firstLine="440" w:firstLineChars="200"/>
        <w:rPr>
          <w:sz w:val="22"/>
        </w:rPr>
      </w:pPr>
      <w:r>
        <w:rPr>
          <w:rFonts w:hint="eastAsia"/>
          <w:sz w:val="22"/>
        </w:rPr>
        <w:t>样品清单</w:t>
      </w:r>
    </w:p>
    <w:tbl>
      <w:tblPr>
        <w:tblStyle w:val="49"/>
        <w:tblW w:w="10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603"/>
        <w:gridCol w:w="2551"/>
        <w:gridCol w:w="1276"/>
        <w:gridCol w:w="567"/>
        <w:gridCol w:w="3411"/>
      </w:tblGrid>
      <w:tr w14:paraId="100C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36" w:type="dxa"/>
            <w:shd w:val="clear" w:color="000000" w:fill="FFFFFF"/>
            <w:noWrap/>
            <w:vAlign w:val="center"/>
          </w:tcPr>
          <w:p w14:paraId="0E51D2A2">
            <w:pPr>
              <w:widowControl/>
              <w:jc w:val="center"/>
              <w:rPr>
                <w:rFonts w:ascii="宋体" w:hAnsi="宋体" w:cs="宋体"/>
                <w:kern w:val="0"/>
                <w:sz w:val="22"/>
              </w:rPr>
            </w:pPr>
            <w:bookmarkStart w:id="41" w:name="_GoBack"/>
            <w:r>
              <w:rPr>
                <w:rFonts w:hint="eastAsia" w:ascii="宋体" w:hAnsi="宋体" w:cs="宋体"/>
                <w:kern w:val="0"/>
                <w:sz w:val="22"/>
              </w:rPr>
              <w:t>序号</w:t>
            </w:r>
          </w:p>
        </w:tc>
        <w:tc>
          <w:tcPr>
            <w:tcW w:w="1603" w:type="dxa"/>
            <w:shd w:val="clear" w:color="000000" w:fill="FFFFFF"/>
            <w:vAlign w:val="center"/>
          </w:tcPr>
          <w:p w14:paraId="11F49C34">
            <w:pPr>
              <w:widowControl/>
              <w:jc w:val="center"/>
              <w:rPr>
                <w:rFonts w:ascii="宋体" w:hAnsi="宋体" w:cs="宋体"/>
                <w:b/>
                <w:bCs/>
                <w:kern w:val="0"/>
                <w:sz w:val="22"/>
              </w:rPr>
            </w:pPr>
            <w:r>
              <w:rPr>
                <w:rFonts w:hint="eastAsia" w:ascii="宋体" w:hAnsi="宋体" w:cs="宋体"/>
                <w:b/>
                <w:bCs/>
                <w:kern w:val="0"/>
                <w:sz w:val="22"/>
              </w:rPr>
              <w:t>名称</w:t>
            </w:r>
          </w:p>
        </w:tc>
        <w:tc>
          <w:tcPr>
            <w:tcW w:w="2551" w:type="dxa"/>
            <w:shd w:val="clear" w:color="000000" w:fill="FFFFFF"/>
            <w:noWrap/>
            <w:vAlign w:val="center"/>
          </w:tcPr>
          <w:p w14:paraId="622A9F2B">
            <w:pPr>
              <w:widowControl/>
              <w:jc w:val="center"/>
              <w:rPr>
                <w:rFonts w:ascii="宋体" w:hAnsi="宋体" w:cs="宋体"/>
                <w:b/>
                <w:bCs/>
                <w:kern w:val="0"/>
                <w:sz w:val="22"/>
              </w:rPr>
            </w:pPr>
            <w:r>
              <w:rPr>
                <w:rFonts w:hint="eastAsia" w:ascii="宋体" w:hAnsi="宋体" w:cs="宋体"/>
                <w:b/>
                <w:bCs/>
                <w:kern w:val="0"/>
                <w:sz w:val="22"/>
              </w:rPr>
              <w:t>图片（仅供参考，不指向特定品牌型号）</w:t>
            </w:r>
          </w:p>
        </w:tc>
        <w:tc>
          <w:tcPr>
            <w:tcW w:w="1276" w:type="dxa"/>
            <w:shd w:val="clear" w:color="000000" w:fill="FFFFFF"/>
            <w:vAlign w:val="center"/>
          </w:tcPr>
          <w:p w14:paraId="244D7601">
            <w:pPr>
              <w:widowControl/>
              <w:jc w:val="center"/>
              <w:rPr>
                <w:rFonts w:ascii="宋体" w:hAnsi="宋体" w:cs="宋体"/>
                <w:b/>
                <w:bCs/>
                <w:kern w:val="0"/>
                <w:sz w:val="22"/>
              </w:rPr>
            </w:pPr>
            <w:r>
              <w:rPr>
                <w:rFonts w:hint="eastAsia" w:ascii="宋体" w:hAnsi="宋体" w:cs="宋体"/>
                <w:b/>
                <w:bCs/>
                <w:kern w:val="0"/>
                <w:sz w:val="22"/>
              </w:rPr>
              <w:t>规格</w:t>
            </w:r>
          </w:p>
        </w:tc>
        <w:tc>
          <w:tcPr>
            <w:tcW w:w="567" w:type="dxa"/>
            <w:shd w:val="clear" w:color="000000" w:fill="FFFFFF"/>
            <w:noWrap/>
            <w:vAlign w:val="center"/>
          </w:tcPr>
          <w:p w14:paraId="75B7C302">
            <w:pPr>
              <w:widowControl/>
              <w:jc w:val="center"/>
              <w:rPr>
                <w:rFonts w:ascii="宋体" w:hAnsi="宋体" w:cs="宋体"/>
                <w:b/>
                <w:bCs/>
                <w:kern w:val="0"/>
                <w:sz w:val="22"/>
              </w:rPr>
            </w:pPr>
            <w:r>
              <w:rPr>
                <w:rFonts w:hint="eastAsia" w:ascii="宋体" w:hAnsi="宋体" w:cs="宋体"/>
                <w:b/>
                <w:bCs/>
                <w:kern w:val="0"/>
                <w:sz w:val="22"/>
              </w:rPr>
              <w:t>数量</w:t>
            </w:r>
          </w:p>
        </w:tc>
        <w:tc>
          <w:tcPr>
            <w:tcW w:w="3411" w:type="dxa"/>
            <w:shd w:val="clear" w:color="000000" w:fill="FFFFFF"/>
            <w:vAlign w:val="center"/>
          </w:tcPr>
          <w:p w14:paraId="599AFBB0">
            <w:pPr>
              <w:widowControl/>
              <w:jc w:val="center"/>
              <w:rPr>
                <w:rFonts w:ascii="宋体" w:hAnsi="宋体" w:cs="宋体"/>
                <w:kern w:val="0"/>
                <w:sz w:val="22"/>
              </w:rPr>
            </w:pPr>
            <w:r>
              <w:rPr>
                <w:rFonts w:hint="eastAsia" w:ascii="宋体" w:hAnsi="宋体" w:cs="宋体"/>
                <w:b/>
                <w:bCs/>
                <w:kern w:val="0"/>
                <w:sz w:val="22"/>
              </w:rPr>
              <w:t>材质</w:t>
            </w:r>
          </w:p>
        </w:tc>
      </w:tr>
      <w:tr w14:paraId="414B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7" w:hRule="atLeast"/>
          <w:jc w:val="center"/>
        </w:trPr>
        <w:tc>
          <w:tcPr>
            <w:tcW w:w="836" w:type="dxa"/>
            <w:shd w:val="clear" w:color="000000" w:fill="FFFFFF"/>
            <w:noWrap/>
            <w:vAlign w:val="center"/>
          </w:tcPr>
          <w:p w14:paraId="6A8807FB">
            <w:pPr>
              <w:widowControl/>
              <w:jc w:val="center"/>
              <w:rPr>
                <w:rFonts w:ascii="宋体" w:hAnsi="宋体" w:cs="宋体"/>
                <w:kern w:val="0"/>
                <w:sz w:val="22"/>
              </w:rPr>
            </w:pPr>
            <w:r>
              <w:rPr>
                <w:rFonts w:hint="eastAsia" w:ascii="宋体" w:hAnsi="宋体" w:cs="宋体"/>
                <w:kern w:val="0"/>
                <w:sz w:val="22"/>
              </w:rPr>
              <w:t>1</w:t>
            </w:r>
          </w:p>
        </w:tc>
        <w:tc>
          <w:tcPr>
            <w:tcW w:w="1603" w:type="dxa"/>
            <w:shd w:val="clear" w:color="000000" w:fill="FFFFFF"/>
            <w:vAlign w:val="center"/>
          </w:tcPr>
          <w:p w14:paraId="777CCD0D">
            <w:pPr>
              <w:widowControl/>
              <w:jc w:val="center"/>
              <w:rPr>
                <w:rFonts w:ascii="宋体" w:hAnsi="宋体" w:cs="宋体"/>
                <w:kern w:val="0"/>
                <w:sz w:val="22"/>
              </w:rPr>
            </w:pPr>
            <w:r>
              <w:rPr>
                <w:rFonts w:hint="eastAsia" w:ascii="宋体" w:hAnsi="宋体" w:cs="宋体"/>
                <w:kern w:val="0"/>
                <w:sz w:val="22"/>
              </w:rPr>
              <w:t>条桌</w:t>
            </w:r>
          </w:p>
        </w:tc>
        <w:tc>
          <w:tcPr>
            <w:tcW w:w="2551" w:type="dxa"/>
            <w:shd w:val="clear" w:color="000000" w:fill="FFFFFF"/>
            <w:vAlign w:val="center"/>
          </w:tcPr>
          <w:p w14:paraId="3580960A">
            <w:pPr>
              <w:widowControl/>
              <w:jc w:val="center"/>
              <w:rPr>
                <w:rFonts w:ascii="宋体" w:hAnsi="宋体" w:cs="宋体"/>
                <w:kern w:val="0"/>
                <w:sz w:val="22"/>
              </w:rPr>
            </w:pPr>
            <w:r>
              <w:rPr>
                <w:rFonts w:hint="eastAsia" w:ascii="宋体" w:hAnsi="宋体" w:cs="宋体"/>
                <w:kern w:val="0"/>
                <w:sz w:val="22"/>
              </w:rPr>
              <w:drawing>
                <wp:inline distT="0" distB="0" distL="114300" distR="114300">
                  <wp:extent cx="1419225" cy="1504950"/>
                  <wp:effectExtent l="0" t="0" r="9525" b="0"/>
                  <wp:docPr id="1098" name="图片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图片 1098"/>
                          <pic:cNvPicPr>
                            <a:picLocks noChangeAspect="1" noChangeArrowheads="1"/>
                          </pic:cNvPicPr>
                        </pic:nvPicPr>
                        <pic:blipFill>
                          <a:blip r:embed="rId41" cstate="print"/>
                          <a:stretch>
                            <a:fillRect/>
                          </a:stretch>
                        </pic:blipFill>
                        <pic:spPr>
                          <a:xfrm>
                            <a:off x="0" y="0"/>
                            <a:ext cx="1419225" cy="1504950"/>
                          </a:xfrm>
                          <a:prstGeom prst="rect">
                            <a:avLst/>
                          </a:prstGeom>
                          <a:noFill/>
                          <a:ln w="1">
                            <a:noFill/>
                            <a:miter lim="800000"/>
                            <a:headEnd/>
                            <a:tailEnd type="none" w="med" len="med"/>
                          </a:ln>
                          <a:effectLst/>
                        </pic:spPr>
                      </pic:pic>
                    </a:graphicData>
                  </a:graphic>
                </wp:inline>
              </w:drawing>
            </w:r>
          </w:p>
        </w:tc>
        <w:tc>
          <w:tcPr>
            <w:tcW w:w="1276" w:type="dxa"/>
            <w:shd w:val="clear" w:color="000000" w:fill="FFFFFF"/>
            <w:noWrap/>
            <w:vAlign w:val="center"/>
          </w:tcPr>
          <w:p w14:paraId="55725658">
            <w:pPr>
              <w:widowControl/>
              <w:jc w:val="center"/>
              <w:rPr>
                <w:rFonts w:ascii="宋体" w:hAnsi="宋体" w:cs="宋体"/>
                <w:kern w:val="0"/>
                <w:sz w:val="22"/>
              </w:rPr>
            </w:pPr>
            <w:r>
              <w:rPr>
                <w:rFonts w:hint="eastAsia" w:ascii="宋体" w:hAnsi="宋体" w:cs="宋体"/>
                <w:kern w:val="0"/>
                <w:sz w:val="22"/>
              </w:rPr>
              <w:t>1400*500*760H</w:t>
            </w:r>
          </w:p>
        </w:tc>
        <w:tc>
          <w:tcPr>
            <w:tcW w:w="567" w:type="dxa"/>
            <w:shd w:val="clear" w:color="000000" w:fill="FFFFFF"/>
            <w:noWrap/>
            <w:vAlign w:val="center"/>
          </w:tcPr>
          <w:p w14:paraId="2D640DCF">
            <w:pPr>
              <w:widowControl/>
              <w:jc w:val="center"/>
              <w:rPr>
                <w:rFonts w:ascii="宋体" w:hAnsi="宋体" w:cs="宋体"/>
                <w:kern w:val="0"/>
                <w:sz w:val="22"/>
              </w:rPr>
            </w:pPr>
            <w:r>
              <w:rPr>
                <w:rFonts w:hint="eastAsia" w:ascii="宋体" w:hAnsi="宋体" w:cs="宋体"/>
                <w:kern w:val="0"/>
                <w:sz w:val="22"/>
              </w:rPr>
              <w:t>1</w:t>
            </w:r>
          </w:p>
        </w:tc>
        <w:tc>
          <w:tcPr>
            <w:tcW w:w="3411" w:type="dxa"/>
            <w:shd w:val="clear" w:color="000000" w:fill="FFFFFF"/>
            <w:vAlign w:val="center"/>
          </w:tcPr>
          <w:p w14:paraId="36DF3751">
            <w:pPr>
              <w:pStyle w:val="284"/>
              <w:spacing w:line="240" w:lineRule="exact"/>
              <w:rPr>
                <w:rFonts w:ascii="宋体" w:hAnsi="宋体"/>
                <w:kern w:val="2"/>
                <w:sz w:val="22"/>
                <w:szCs w:val="22"/>
              </w:rPr>
            </w:pPr>
            <w:r>
              <w:rPr>
                <w:rFonts w:hint="eastAsia" w:ascii="宋体" w:hAnsi="宋体" w:cs="宋体"/>
                <w:kern w:val="0"/>
                <w:sz w:val="22"/>
                <w:szCs w:val="22"/>
              </w:rPr>
              <w:t>1、面材：优质厚度≥1.0mm防火板双饰面，颜色/纹理可选。</w:t>
            </w:r>
            <w:r>
              <w:rPr>
                <w:rFonts w:hint="eastAsia" w:ascii="宋体" w:hAnsi="宋体" w:cs="宋体"/>
                <w:kern w:val="0"/>
                <w:sz w:val="22"/>
                <w:szCs w:val="22"/>
              </w:rPr>
              <w:br w:type="textWrapping"/>
            </w:r>
            <w:r>
              <w:rPr>
                <w:rFonts w:hint="eastAsia" w:ascii="宋体" w:hAnsi="宋体" w:cs="宋体"/>
                <w:kern w:val="0"/>
                <w:sz w:val="22"/>
                <w:szCs w:val="22"/>
              </w:rPr>
              <w:t>2、基材：优质 E0 级多层板，</w:t>
            </w:r>
            <w:r>
              <w:rPr>
                <w:rFonts w:hint="eastAsia" w:ascii="宋体" w:hAnsi="宋体" w:cs="宋体"/>
                <w:kern w:val="0"/>
                <w:sz w:val="22"/>
              </w:rPr>
              <w:t>符合国家标准</w:t>
            </w:r>
            <w:r>
              <w:rPr>
                <w:rFonts w:hint="eastAsia" w:ascii="宋体" w:hAnsi="宋体" w:cs="宋体"/>
                <w:kern w:val="0"/>
                <w:sz w:val="22"/>
                <w:szCs w:val="22"/>
              </w:rPr>
              <w:t xml:space="preserve">，甲醛释放量≤0.025mg/m³。                                                                      </w:t>
            </w:r>
            <w:r>
              <w:rPr>
                <w:rFonts w:hint="eastAsia" w:ascii="宋体" w:hAnsi="宋体" w:cs="宋体"/>
                <w:kern w:val="0"/>
                <w:sz w:val="22"/>
                <w:szCs w:val="22"/>
              </w:rPr>
              <w:br w:type="textWrapping"/>
            </w:r>
            <w:r>
              <w:rPr>
                <w:rFonts w:hint="eastAsia" w:ascii="宋体" w:hAnsi="宋体" w:cs="宋体"/>
                <w:kern w:val="0"/>
                <w:sz w:val="22"/>
                <w:szCs w:val="22"/>
              </w:rPr>
              <w:t>3、封边：优质PVC封边，精修边、倒角、抛光清洁，无胶痕、手感顺滑。</w:t>
            </w:r>
            <w:r>
              <w:rPr>
                <w:rFonts w:hint="eastAsia" w:ascii="宋体" w:hAnsi="宋体" w:cs="宋体"/>
                <w:kern w:val="0"/>
                <w:sz w:val="22"/>
                <w:szCs w:val="22"/>
              </w:rPr>
              <w:br w:type="textWrapping"/>
            </w:r>
            <w:r>
              <w:rPr>
                <w:rFonts w:hint="eastAsia" w:ascii="宋体" w:hAnsi="宋体" w:cs="宋体"/>
                <w:kern w:val="0"/>
                <w:sz w:val="22"/>
                <w:szCs w:val="22"/>
              </w:rPr>
              <w:t>4、优质五金配件。 优质折叠翻板钢架，壁厚1.5mm。</w:t>
            </w:r>
          </w:p>
        </w:tc>
      </w:tr>
      <w:tr w14:paraId="67C3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7" w:hRule="atLeast"/>
          <w:jc w:val="center"/>
        </w:trPr>
        <w:tc>
          <w:tcPr>
            <w:tcW w:w="836" w:type="dxa"/>
            <w:shd w:val="clear" w:color="000000" w:fill="FFFFFF"/>
            <w:noWrap/>
            <w:vAlign w:val="center"/>
          </w:tcPr>
          <w:p w14:paraId="706BB21D">
            <w:pPr>
              <w:widowControl/>
              <w:jc w:val="center"/>
              <w:rPr>
                <w:rFonts w:ascii="宋体" w:hAnsi="宋体" w:cs="宋体"/>
                <w:kern w:val="0"/>
                <w:sz w:val="22"/>
              </w:rPr>
            </w:pPr>
            <w:r>
              <w:rPr>
                <w:rFonts w:hint="eastAsia" w:ascii="宋体" w:hAnsi="宋体" w:cs="宋体"/>
                <w:kern w:val="0"/>
                <w:sz w:val="22"/>
              </w:rPr>
              <w:t>2</w:t>
            </w:r>
          </w:p>
        </w:tc>
        <w:tc>
          <w:tcPr>
            <w:tcW w:w="1603" w:type="dxa"/>
            <w:shd w:val="clear" w:color="000000" w:fill="FFFFFF"/>
            <w:vAlign w:val="center"/>
          </w:tcPr>
          <w:p w14:paraId="14032EAB">
            <w:pPr>
              <w:widowControl/>
              <w:jc w:val="center"/>
              <w:rPr>
                <w:rFonts w:ascii="宋体" w:hAnsi="宋体" w:cs="宋体"/>
                <w:kern w:val="0"/>
                <w:sz w:val="22"/>
              </w:rPr>
            </w:pPr>
            <w:r>
              <w:rPr>
                <w:rFonts w:hint="eastAsia" w:ascii="宋体" w:hAnsi="宋体" w:cs="宋体"/>
                <w:kern w:val="0"/>
                <w:sz w:val="22"/>
              </w:rPr>
              <w:t>办公室办公桌</w:t>
            </w:r>
          </w:p>
        </w:tc>
        <w:tc>
          <w:tcPr>
            <w:tcW w:w="2551" w:type="dxa"/>
            <w:shd w:val="clear" w:color="000000" w:fill="FFFFFF"/>
            <w:vAlign w:val="center"/>
          </w:tcPr>
          <w:p w14:paraId="5FD71D18">
            <w:pPr>
              <w:widowControl/>
              <w:jc w:val="center"/>
              <w:rPr>
                <w:rFonts w:ascii="宋体" w:hAnsi="宋体" w:cs="宋体"/>
                <w:kern w:val="0"/>
                <w:sz w:val="22"/>
              </w:rPr>
            </w:pPr>
            <w:r>
              <w:rPr>
                <w:rFonts w:hint="eastAsia" w:ascii="宋体" w:hAnsi="宋体" w:cs="宋体"/>
                <w:kern w:val="0"/>
                <w:sz w:val="22"/>
              </w:rPr>
              <w:drawing>
                <wp:inline distT="0" distB="0" distL="114300" distR="114300">
                  <wp:extent cx="1495425" cy="1123950"/>
                  <wp:effectExtent l="0" t="0" r="9525" b="0"/>
                  <wp:docPr id="1099" name="图片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图片 1099"/>
                          <pic:cNvPicPr>
                            <a:picLocks noChangeAspect="1"/>
                          </pic:cNvPicPr>
                        </pic:nvPicPr>
                        <pic:blipFill>
                          <a:blip r:embed="rId68" cstate="print"/>
                          <a:srcRect l="25607"/>
                          <a:stretch>
                            <a:fillRect/>
                          </a:stretch>
                        </pic:blipFill>
                        <pic:spPr>
                          <a:xfrm>
                            <a:off x="0" y="0"/>
                            <a:ext cx="1495425" cy="1123950"/>
                          </a:xfrm>
                          <a:prstGeom prst="rect">
                            <a:avLst/>
                          </a:prstGeom>
                        </pic:spPr>
                      </pic:pic>
                    </a:graphicData>
                  </a:graphic>
                </wp:inline>
              </w:drawing>
            </w:r>
          </w:p>
        </w:tc>
        <w:tc>
          <w:tcPr>
            <w:tcW w:w="1276" w:type="dxa"/>
            <w:shd w:val="clear" w:color="000000" w:fill="FFFFFF"/>
            <w:vAlign w:val="center"/>
          </w:tcPr>
          <w:p w14:paraId="4F80FAE5">
            <w:pPr>
              <w:widowControl/>
              <w:jc w:val="center"/>
              <w:rPr>
                <w:rFonts w:ascii="宋体" w:hAnsi="宋体"/>
                <w:sz w:val="22"/>
              </w:rPr>
            </w:pPr>
            <w:r>
              <w:rPr>
                <w:rFonts w:hint="eastAsia" w:ascii="宋体" w:hAnsi="宋体" w:cs="宋体"/>
                <w:kern w:val="0"/>
                <w:sz w:val="22"/>
              </w:rPr>
              <w:t>1800*900*760H</w:t>
            </w:r>
          </w:p>
        </w:tc>
        <w:tc>
          <w:tcPr>
            <w:tcW w:w="567" w:type="dxa"/>
            <w:shd w:val="clear" w:color="000000" w:fill="FFFFFF"/>
            <w:noWrap/>
            <w:vAlign w:val="center"/>
          </w:tcPr>
          <w:p w14:paraId="1AFB66C7">
            <w:pPr>
              <w:widowControl/>
              <w:jc w:val="center"/>
              <w:rPr>
                <w:rFonts w:ascii="宋体" w:hAnsi="宋体" w:cs="宋体"/>
                <w:kern w:val="0"/>
                <w:sz w:val="22"/>
              </w:rPr>
            </w:pPr>
            <w:r>
              <w:rPr>
                <w:rFonts w:hint="eastAsia" w:ascii="宋体" w:hAnsi="宋体" w:cs="宋体"/>
                <w:kern w:val="0"/>
                <w:sz w:val="22"/>
              </w:rPr>
              <w:t>1</w:t>
            </w:r>
          </w:p>
        </w:tc>
        <w:tc>
          <w:tcPr>
            <w:tcW w:w="3411" w:type="dxa"/>
            <w:shd w:val="clear" w:color="000000" w:fill="FFFFFF"/>
            <w:vAlign w:val="center"/>
          </w:tcPr>
          <w:p w14:paraId="1D779F69">
            <w:pPr>
              <w:spacing w:line="240" w:lineRule="exact"/>
              <w:rPr>
                <w:rFonts w:ascii="宋体" w:hAnsi="宋体"/>
                <w:sz w:val="22"/>
              </w:rPr>
            </w:pPr>
            <w:r>
              <w:rPr>
                <w:rFonts w:hint="eastAsia" w:ascii="宋体" w:hAnsi="宋体" w:cs="宋体"/>
                <w:kern w:val="0"/>
                <w:sz w:val="22"/>
              </w:rPr>
              <w:t>1.木皮：面材为优质胡桃木木皮饰面（厚≥0.6mm），木皮纹路清晰、结构均匀、色泽美观。</w:t>
            </w:r>
            <w:r>
              <w:rPr>
                <w:rFonts w:hint="eastAsia" w:ascii="宋体" w:hAnsi="宋体" w:cs="宋体"/>
                <w:kern w:val="0"/>
                <w:sz w:val="22"/>
              </w:rPr>
              <w:br w:type="textWrapping"/>
            </w:r>
            <w:r>
              <w:rPr>
                <w:rFonts w:hint="eastAsia" w:ascii="宋体" w:hAnsi="宋体" w:cs="宋体"/>
                <w:kern w:val="0"/>
                <w:sz w:val="22"/>
              </w:rPr>
              <w:t>2.基材：采用实木多层板。</w:t>
            </w:r>
            <w:r>
              <w:rPr>
                <w:rFonts w:hint="eastAsia" w:ascii="宋体" w:hAnsi="宋体" w:cs="宋体"/>
                <w:kern w:val="0"/>
                <w:sz w:val="22"/>
              </w:rPr>
              <w:br w:type="textWrapping"/>
            </w:r>
            <w:r>
              <w:rPr>
                <w:rFonts w:hint="eastAsia" w:ascii="宋体" w:hAnsi="宋体" w:cs="宋体"/>
                <w:kern w:val="0"/>
                <w:sz w:val="22"/>
              </w:rPr>
              <w:t>3.胶水：采用环保胶水。</w:t>
            </w:r>
            <w:r>
              <w:rPr>
                <w:rFonts w:hint="eastAsia" w:ascii="宋体" w:hAnsi="宋体" w:cs="宋体"/>
                <w:kern w:val="0"/>
                <w:sz w:val="22"/>
              </w:rPr>
              <w:br w:type="textWrapping"/>
            </w:r>
            <w:r>
              <w:rPr>
                <w:rFonts w:hint="eastAsia" w:ascii="宋体" w:hAnsi="宋体" w:cs="宋体"/>
                <w:kern w:val="0"/>
                <w:sz w:val="22"/>
              </w:rPr>
              <w:t>4.油漆：采用环保聚脂漆，表面油漆全封闭处理工艺。</w:t>
            </w:r>
            <w:r>
              <w:rPr>
                <w:rFonts w:hint="eastAsia" w:ascii="宋体" w:hAnsi="宋体" w:cs="宋体"/>
                <w:kern w:val="0"/>
                <w:sz w:val="22"/>
              </w:rPr>
              <w:br w:type="textWrapping"/>
            </w:r>
            <w:r>
              <w:rPr>
                <w:rFonts w:hint="eastAsia" w:ascii="宋体" w:hAnsi="宋体" w:cs="宋体"/>
                <w:kern w:val="0"/>
                <w:sz w:val="22"/>
              </w:rPr>
              <w:t>5.五金件：采用优质缓冲铰链、三节导轨、三合一等五金配件。</w:t>
            </w:r>
          </w:p>
        </w:tc>
      </w:tr>
      <w:tr w14:paraId="1737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9" w:hRule="atLeast"/>
          <w:jc w:val="center"/>
        </w:trPr>
        <w:tc>
          <w:tcPr>
            <w:tcW w:w="836" w:type="dxa"/>
            <w:shd w:val="clear" w:color="000000" w:fill="FFFFFF"/>
            <w:noWrap/>
            <w:vAlign w:val="center"/>
          </w:tcPr>
          <w:p w14:paraId="7719E8D3">
            <w:pPr>
              <w:widowControl/>
              <w:jc w:val="center"/>
              <w:rPr>
                <w:rFonts w:ascii="宋体" w:hAnsi="宋体" w:cs="宋体"/>
                <w:kern w:val="0"/>
                <w:sz w:val="22"/>
              </w:rPr>
            </w:pPr>
            <w:r>
              <w:rPr>
                <w:rFonts w:hint="eastAsia" w:ascii="宋体" w:hAnsi="宋体" w:cs="宋体"/>
                <w:kern w:val="0"/>
                <w:sz w:val="22"/>
              </w:rPr>
              <w:t>3</w:t>
            </w:r>
          </w:p>
        </w:tc>
        <w:tc>
          <w:tcPr>
            <w:tcW w:w="1603" w:type="dxa"/>
            <w:shd w:val="clear" w:color="000000" w:fill="FFFFFF"/>
            <w:noWrap/>
            <w:vAlign w:val="center"/>
          </w:tcPr>
          <w:p w14:paraId="39E71634">
            <w:pPr>
              <w:widowControl/>
              <w:jc w:val="center"/>
              <w:rPr>
                <w:rFonts w:ascii="宋体" w:hAnsi="宋体" w:cs="宋体"/>
                <w:kern w:val="0"/>
                <w:sz w:val="22"/>
              </w:rPr>
            </w:pPr>
            <w:r>
              <w:rPr>
                <w:rFonts w:hint="eastAsia" w:ascii="宋体" w:hAnsi="宋体" w:cs="宋体"/>
                <w:kern w:val="0"/>
                <w:sz w:val="22"/>
              </w:rPr>
              <w:t>办公室文件柜</w:t>
            </w:r>
          </w:p>
        </w:tc>
        <w:tc>
          <w:tcPr>
            <w:tcW w:w="2551" w:type="dxa"/>
            <w:shd w:val="clear" w:color="000000" w:fill="FFFFFF"/>
            <w:vAlign w:val="center"/>
          </w:tcPr>
          <w:p w14:paraId="1D7545B0">
            <w:pPr>
              <w:widowControl/>
              <w:jc w:val="center"/>
              <w:rPr>
                <w:rFonts w:ascii="宋体" w:hAnsi="宋体" w:cs="宋体"/>
                <w:kern w:val="0"/>
                <w:sz w:val="22"/>
              </w:rPr>
            </w:pPr>
            <w:r>
              <w:rPr>
                <w:rFonts w:hint="eastAsia" w:ascii="宋体" w:hAnsi="宋体" w:cs="宋体"/>
                <w:kern w:val="0"/>
                <w:sz w:val="22"/>
              </w:rPr>
              <w:drawing>
                <wp:inline distT="0" distB="0" distL="114300" distR="114300">
                  <wp:extent cx="1571625" cy="1123950"/>
                  <wp:effectExtent l="0" t="0" r="9525" b="0"/>
                  <wp:docPr id="1100" name="图片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图片 1100"/>
                          <pic:cNvPicPr>
                            <a:picLocks noChangeAspect="1"/>
                          </pic:cNvPicPr>
                        </pic:nvPicPr>
                        <pic:blipFill>
                          <a:blip r:embed="rId68" cstate="print"/>
                          <a:srcRect l="25607"/>
                          <a:stretch>
                            <a:fillRect/>
                          </a:stretch>
                        </pic:blipFill>
                        <pic:spPr>
                          <a:xfrm>
                            <a:off x="0" y="0"/>
                            <a:ext cx="1571625" cy="1123950"/>
                          </a:xfrm>
                          <a:prstGeom prst="rect">
                            <a:avLst/>
                          </a:prstGeom>
                        </pic:spPr>
                      </pic:pic>
                    </a:graphicData>
                  </a:graphic>
                </wp:inline>
              </w:drawing>
            </w:r>
          </w:p>
        </w:tc>
        <w:tc>
          <w:tcPr>
            <w:tcW w:w="1276" w:type="dxa"/>
            <w:shd w:val="clear" w:color="000000" w:fill="FFFFFF"/>
            <w:noWrap/>
            <w:vAlign w:val="center"/>
          </w:tcPr>
          <w:p w14:paraId="7B734795">
            <w:pPr>
              <w:widowControl/>
              <w:jc w:val="center"/>
              <w:rPr>
                <w:rFonts w:ascii="宋体" w:hAnsi="宋体" w:cs="宋体"/>
                <w:kern w:val="0"/>
                <w:sz w:val="22"/>
              </w:rPr>
            </w:pPr>
            <w:r>
              <w:rPr>
                <w:rFonts w:hint="eastAsia" w:ascii="宋体" w:hAnsi="宋体" w:cs="宋体"/>
                <w:kern w:val="0"/>
                <w:sz w:val="22"/>
              </w:rPr>
              <w:t>1800*550*2000H</w:t>
            </w:r>
          </w:p>
        </w:tc>
        <w:tc>
          <w:tcPr>
            <w:tcW w:w="567" w:type="dxa"/>
            <w:shd w:val="clear" w:color="000000" w:fill="FFFFFF"/>
            <w:noWrap/>
            <w:vAlign w:val="center"/>
          </w:tcPr>
          <w:p w14:paraId="370EEE3C">
            <w:pPr>
              <w:widowControl/>
              <w:jc w:val="center"/>
              <w:rPr>
                <w:rFonts w:ascii="宋体" w:hAnsi="宋体" w:cs="宋体"/>
                <w:kern w:val="0"/>
                <w:sz w:val="22"/>
              </w:rPr>
            </w:pPr>
            <w:r>
              <w:rPr>
                <w:rFonts w:hint="eastAsia" w:ascii="宋体" w:hAnsi="宋体" w:cs="宋体"/>
                <w:kern w:val="0"/>
                <w:sz w:val="22"/>
              </w:rPr>
              <w:t>1</w:t>
            </w:r>
          </w:p>
        </w:tc>
        <w:tc>
          <w:tcPr>
            <w:tcW w:w="3411" w:type="dxa"/>
            <w:shd w:val="clear" w:color="000000" w:fill="FFFFFF"/>
            <w:vAlign w:val="center"/>
          </w:tcPr>
          <w:p w14:paraId="37EEF96B">
            <w:pPr>
              <w:spacing w:line="240" w:lineRule="exact"/>
              <w:rPr>
                <w:rFonts w:ascii="宋体" w:hAnsi="宋体"/>
                <w:sz w:val="22"/>
              </w:rPr>
            </w:pPr>
            <w:r>
              <w:rPr>
                <w:rFonts w:hint="eastAsia" w:ascii="宋体" w:hAnsi="宋体" w:cs="宋体"/>
                <w:kern w:val="0"/>
                <w:sz w:val="22"/>
              </w:rPr>
              <w:t>1.木皮：面材为优质胡桃木木皮饰面（厚≥0.6mm），木皮纹路清晰、结构均匀、色泽美观。</w:t>
            </w:r>
            <w:r>
              <w:rPr>
                <w:rFonts w:hint="eastAsia" w:ascii="宋体" w:hAnsi="宋体" w:cs="宋体"/>
                <w:kern w:val="0"/>
                <w:sz w:val="22"/>
              </w:rPr>
              <w:br w:type="textWrapping"/>
            </w:r>
            <w:r>
              <w:rPr>
                <w:rFonts w:hint="eastAsia" w:ascii="宋体" w:hAnsi="宋体" w:cs="宋体"/>
                <w:kern w:val="0"/>
                <w:sz w:val="22"/>
              </w:rPr>
              <w:t>2.基材：采用实木多层板。</w:t>
            </w:r>
            <w:r>
              <w:rPr>
                <w:rFonts w:hint="eastAsia" w:ascii="宋体" w:hAnsi="宋体" w:cs="宋体"/>
                <w:kern w:val="0"/>
                <w:sz w:val="22"/>
              </w:rPr>
              <w:br w:type="textWrapping"/>
            </w:r>
            <w:r>
              <w:rPr>
                <w:rFonts w:hint="eastAsia" w:ascii="宋体" w:hAnsi="宋体" w:cs="宋体"/>
                <w:kern w:val="0"/>
                <w:sz w:val="22"/>
              </w:rPr>
              <w:t>3.胶水：采用环保胶水。</w:t>
            </w:r>
            <w:r>
              <w:rPr>
                <w:rFonts w:hint="eastAsia" w:ascii="宋体" w:hAnsi="宋体" w:cs="宋体"/>
                <w:kern w:val="0"/>
                <w:sz w:val="22"/>
              </w:rPr>
              <w:br w:type="textWrapping"/>
            </w:r>
            <w:r>
              <w:rPr>
                <w:rFonts w:hint="eastAsia" w:ascii="宋体" w:hAnsi="宋体" w:cs="宋体"/>
                <w:kern w:val="0"/>
                <w:sz w:val="22"/>
              </w:rPr>
              <w:t>4.油漆：采用环保聚脂漆，表面油漆全封闭处理工艺。</w:t>
            </w:r>
            <w:r>
              <w:rPr>
                <w:rFonts w:hint="eastAsia" w:ascii="宋体" w:hAnsi="宋体" w:cs="宋体"/>
                <w:kern w:val="0"/>
                <w:sz w:val="22"/>
              </w:rPr>
              <w:br w:type="textWrapping"/>
            </w:r>
            <w:r>
              <w:rPr>
                <w:rFonts w:hint="eastAsia" w:ascii="宋体" w:hAnsi="宋体" w:cs="宋体"/>
                <w:kern w:val="0"/>
                <w:sz w:val="22"/>
              </w:rPr>
              <w:t>5.五金件：采用优质缓冲铰链、三节导轨、三合一等五金配件。</w:t>
            </w:r>
          </w:p>
        </w:tc>
      </w:tr>
      <w:tr w14:paraId="1B85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836" w:type="dxa"/>
            <w:shd w:val="clear" w:color="000000" w:fill="FFFFFF"/>
            <w:noWrap/>
            <w:vAlign w:val="center"/>
          </w:tcPr>
          <w:p w14:paraId="33137E77">
            <w:pPr>
              <w:widowControl/>
              <w:jc w:val="center"/>
              <w:rPr>
                <w:rFonts w:ascii="宋体" w:hAnsi="宋体" w:cs="宋体"/>
                <w:kern w:val="0"/>
                <w:sz w:val="22"/>
              </w:rPr>
            </w:pPr>
            <w:r>
              <w:rPr>
                <w:rFonts w:hint="eastAsia" w:ascii="宋体" w:hAnsi="宋体" w:cs="宋体"/>
                <w:kern w:val="0"/>
                <w:sz w:val="22"/>
              </w:rPr>
              <w:t>4</w:t>
            </w:r>
          </w:p>
        </w:tc>
        <w:tc>
          <w:tcPr>
            <w:tcW w:w="1603" w:type="dxa"/>
            <w:shd w:val="clear" w:color="000000" w:fill="FFFFFF"/>
            <w:vAlign w:val="center"/>
          </w:tcPr>
          <w:p w14:paraId="39AAA9C0">
            <w:pPr>
              <w:jc w:val="center"/>
              <w:rPr>
                <w:rFonts w:ascii="宋体" w:hAnsi="宋体" w:cs="宋体"/>
                <w:kern w:val="0"/>
                <w:sz w:val="22"/>
              </w:rPr>
            </w:pPr>
            <w:r>
              <w:rPr>
                <w:rFonts w:hint="eastAsia" w:ascii="宋体" w:hAnsi="宋体" w:cs="宋体"/>
                <w:kern w:val="0"/>
                <w:sz w:val="22"/>
              </w:rPr>
              <w:t>工位</w:t>
            </w:r>
          </w:p>
        </w:tc>
        <w:tc>
          <w:tcPr>
            <w:tcW w:w="2551" w:type="dxa"/>
            <w:shd w:val="clear" w:color="000000" w:fill="FFFFFF"/>
            <w:vAlign w:val="center"/>
          </w:tcPr>
          <w:p w14:paraId="6B7F48C2">
            <w:pPr>
              <w:widowControl/>
              <w:jc w:val="center"/>
              <w:rPr>
                <w:rFonts w:ascii="宋体" w:hAnsi="宋体" w:cs="宋体"/>
                <w:kern w:val="0"/>
                <w:sz w:val="22"/>
              </w:rPr>
            </w:pPr>
            <w:r>
              <w:rPr>
                <w:rFonts w:hint="eastAsia" w:ascii="宋体" w:hAnsi="宋体" w:cs="宋体"/>
                <w:kern w:val="0"/>
                <w:sz w:val="22"/>
              </w:rPr>
              <w:drawing>
                <wp:inline distT="0" distB="0" distL="114300" distR="114300">
                  <wp:extent cx="1571625" cy="1114425"/>
                  <wp:effectExtent l="0" t="0" r="0" b="9525"/>
                  <wp:docPr id="1101" name="图片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图片 1101"/>
                          <pic:cNvPicPr>
                            <a:picLocks noChangeAspect="1" noChangeArrowheads="1"/>
                          </pic:cNvPicPr>
                        </pic:nvPicPr>
                        <pic:blipFill>
                          <a:blip r:embed="rId25" cstate="print"/>
                          <a:srcRect/>
                          <a:stretch>
                            <a:fillRect/>
                          </a:stretch>
                        </pic:blipFill>
                        <pic:spPr>
                          <a:xfrm>
                            <a:off x="0" y="0"/>
                            <a:ext cx="1571625" cy="1114425"/>
                          </a:xfrm>
                          <a:prstGeom prst="rect">
                            <a:avLst/>
                          </a:prstGeom>
                          <a:noFill/>
                          <a:ln w="1">
                            <a:noFill/>
                            <a:miter lim="800000"/>
                            <a:headEnd/>
                            <a:tailEnd type="none" w="med" len="med"/>
                          </a:ln>
                          <a:effectLst/>
                        </pic:spPr>
                      </pic:pic>
                    </a:graphicData>
                  </a:graphic>
                </wp:inline>
              </w:drawing>
            </w:r>
          </w:p>
        </w:tc>
        <w:tc>
          <w:tcPr>
            <w:tcW w:w="1276" w:type="dxa"/>
            <w:shd w:val="clear" w:color="000000" w:fill="FFFFFF"/>
            <w:vAlign w:val="center"/>
          </w:tcPr>
          <w:p w14:paraId="34762AD9">
            <w:pPr>
              <w:jc w:val="center"/>
              <w:rPr>
                <w:rFonts w:ascii="宋体" w:hAnsi="宋体"/>
                <w:sz w:val="22"/>
              </w:rPr>
            </w:pPr>
            <w:r>
              <w:rPr>
                <w:rFonts w:hint="eastAsia" w:ascii="宋体" w:hAnsi="宋体" w:cs="宋体"/>
                <w:kern w:val="0"/>
                <w:sz w:val="22"/>
              </w:rPr>
              <w:t>1500*1500*1200H</w:t>
            </w:r>
          </w:p>
        </w:tc>
        <w:tc>
          <w:tcPr>
            <w:tcW w:w="567" w:type="dxa"/>
            <w:shd w:val="clear" w:color="000000" w:fill="FFFFFF"/>
            <w:noWrap/>
            <w:vAlign w:val="center"/>
          </w:tcPr>
          <w:p w14:paraId="2ABF63F4">
            <w:pPr>
              <w:widowControl/>
              <w:jc w:val="center"/>
              <w:rPr>
                <w:rFonts w:ascii="宋体" w:hAnsi="宋体" w:cs="宋体"/>
                <w:kern w:val="0"/>
                <w:sz w:val="22"/>
              </w:rPr>
            </w:pPr>
            <w:r>
              <w:rPr>
                <w:rFonts w:hint="eastAsia" w:ascii="宋体" w:hAnsi="宋体" w:cs="宋体"/>
                <w:kern w:val="0"/>
                <w:sz w:val="22"/>
              </w:rPr>
              <w:t>1</w:t>
            </w:r>
          </w:p>
        </w:tc>
        <w:tc>
          <w:tcPr>
            <w:tcW w:w="3411" w:type="dxa"/>
            <w:shd w:val="clear" w:color="000000" w:fill="FFFFFF"/>
            <w:vAlign w:val="center"/>
          </w:tcPr>
          <w:p w14:paraId="1BF60F7E">
            <w:pPr>
              <w:widowControl/>
              <w:jc w:val="left"/>
              <w:rPr>
                <w:rFonts w:ascii="宋体" w:hAnsi="宋体" w:cs="宋体"/>
                <w:kern w:val="0"/>
                <w:sz w:val="22"/>
              </w:rPr>
            </w:pPr>
            <w:r>
              <w:rPr>
                <w:rFonts w:hint="eastAsia" w:ascii="宋体" w:hAnsi="宋体" w:cs="宋体"/>
                <w:kern w:val="0"/>
                <w:sz w:val="22"/>
              </w:rPr>
              <w:t>1、面材：优质防火双饰面板，颜色/纹理可选。</w:t>
            </w:r>
            <w:r>
              <w:rPr>
                <w:rFonts w:hint="eastAsia" w:ascii="宋体" w:hAnsi="宋体" w:cs="宋体"/>
                <w:kern w:val="0"/>
                <w:sz w:val="22"/>
              </w:rPr>
              <w:br w:type="textWrapping"/>
            </w:r>
            <w:r>
              <w:rPr>
                <w:rFonts w:hint="eastAsia" w:ascii="宋体" w:hAnsi="宋体" w:cs="宋体"/>
                <w:kern w:val="0"/>
                <w:sz w:val="22"/>
              </w:rPr>
              <w:t xml:space="preserve">2.基材：选用优质 E0 级多层板，符合国家标准，甲醛释放量≤0.025mg/m³。   </w:t>
            </w:r>
            <w:r>
              <w:rPr>
                <w:rFonts w:hint="eastAsia" w:ascii="宋体" w:hAnsi="宋体" w:cs="宋体"/>
                <w:kern w:val="0"/>
                <w:sz w:val="22"/>
              </w:rPr>
              <w:br w:type="textWrapping"/>
            </w:r>
            <w:r>
              <w:rPr>
                <w:rFonts w:hint="eastAsia" w:ascii="宋体" w:hAnsi="宋体" w:cs="宋体"/>
                <w:kern w:val="0"/>
                <w:sz w:val="22"/>
              </w:rPr>
              <w:t>3、封边：优质2mmPVC封边，精修边、倒角、抛光清洁，无胶痕、手感顺滑。</w:t>
            </w:r>
            <w:r>
              <w:rPr>
                <w:rFonts w:hint="eastAsia" w:ascii="宋体" w:hAnsi="宋体" w:cs="宋体"/>
                <w:kern w:val="0"/>
                <w:sz w:val="22"/>
              </w:rPr>
              <w:br w:type="textWrapping"/>
            </w:r>
            <w:r>
              <w:rPr>
                <w:rFonts w:hint="eastAsia" w:ascii="宋体" w:hAnsi="宋体" w:cs="宋体"/>
                <w:kern w:val="0"/>
                <w:sz w:val="22"/>
              </w:rPr>
              <w:t>4、桌架：采用厚度≥1.5mm,一级冷轧钢管，表面经酸洗磷化处理，静电粉末喷涂，漆面均匀，无划痕。焊接部分连接牢固，焊点光滑平整。</w:t>
            </w:r>
            <w:r>
              <w:rPr>
                <w:rFonts w:hint="eastAsia" w:ascii="宋体" w:hAnsi="宋体" w:cs="宋体"/>
                <w:kern w:val="0"/>
                <w:sz w:val="22"/>
              </w:rPr>
              <w:br w:type="textWrapping"/>
            </w:r>
            <w:r>
              <w:rPr>
                <w:rFonts w:hint="eastAsia" w:ascii="宋体" w:hAnsi="宋体" w:cs="宋体"/>
                <w:kern w:val="0"/>
                <w:sz w:val="22"/>
              </w:rPr>
              <w:t>5、采用优质阻尼缓冲门铰、三节导轨、“BMB”优质锁具。                                      6、铝合金屏风采用40款加厚型铝合金型材，壁厚≥1.1mm。屏风上部为磨砂5mm厚钢化玻璃，下部为三聚氢氨饰面板。（屏风上部条砂玻璃+枫木板，下部暖白色板）</w:t>
            </w:r>
          </w:p>
        </w:tc>
      </w:tr>
      <w:bookmarkEnd w:id="41"/>
    </w:tbl>
    <w:p w14:paraId="4C5B66CE">
      <w:pPr>
        <w:adjustRightInd w:val="0"/>
        <w:snapToGrid w:val="0"/>
        <w:ind w:firstLine="440" w:firstLineChars="200"/>
        <w:rPr>
          <w:sz w:val="22"/>
        </w:rPr>
      </w:pPr>
    </w:p>
    <w:p w14:paraId="2DF96755">
      <w:pPr>
        <w:adjustRightInd w:val="0"/>
        <w:snapToGrid w:val="0"/>
        <w:ind w:firstLine="440" w:firstLineChars="200"/>
        <w:rPr>
          <w:sz w:val="22"/>
        </w:rPr>
      </w:pPr>
      <w:r>
        <w:rPr>
          <w:sz w:val="22"/>
        </w:rPr>
        <w:t>9.4.2 关于检测报告</w:t>
      </w:r>
    </w:p>
    <w:p w14:paraId="0E0350FD">
      <w:pPr>
        <w:adjustRightInd w:val="0"/>
        <w:snapToGrid w:val="0"/>
        <w:ind w:firstLine="440" w:firstLineChars="200"/>
        <w:rPr>
          <w:sz w:val="22"/>
        </w:rPr>
      </w:pPr>
      <w:r>
        <w:rPr>
          <w:rFonts w:hint="eastAsia"/>
          <w:sz w:val="22"/>
        </w:rPr>
        <w:t>木制家具提供原材料检测报告，包括但不限于以下内容：</w:t>
      </w:r>
    </w:p>
    <w:p w14:paraId="635DD3A3">
      <w:pPr>
        <w:adjustRightInd w:val="0"/>
        <w:snapToGrid w:val="0"/>
        <w:ind w:firstLine="440" w:firstLineChars="200"/>
        <w:rPr>
          <w:sz w:val="22"/>
        </w:rPr>
      </w:pPr>
      <w:r>
        <w:rPr>
          <w:rFonts w:hint="eastAsia"/>
          <w:sz w:val="22"/>
        </w:rPr>
        <w:t>1、多层板：符合GB/T 39600- 《人造板及其制品甲醛释放量分级》达到ENF级、GB/T 34722-《浸渍胶膜纸饰面胶合板和细木工板》的标准技术要求。</w:t>
      </w:r>
    </w:p>
    <w:p w14:paraId="48DA1DE3">
      <w:pPr>
        <w:adjustRightInd w:val="0"/>
        <w:snapToGrid w:val="0"/>
        <w:ind w:firstLine="440" w:firstLineChars="200"/>
        <w:rPr>
          <w:sz w:val="22"/>
        </w:rPr>
      </w:pPr>
      <w:r>
        <w:rPr>
          <w:rFonts w:hint="eastAsia"/>
          <w:sz w:val="22"/>
        </w:rPr>
        <w:t>2、热熔胶：符合HJ 2541- 、符合GB 18583- 《室内装饰装修材料胶粘剂中有害物质限量》的标准技术要求。</w:t>
      </w:r>
    </w:p>
    <w:p w14:paraId="7E199821">
      <w:pPr>
        <w:adjustRightInd w:val="0"/>
        <w:snapToGrid w:val="0"/>
        <w:ind w:firstLine="440" w:firstLineChars="200"/>
        <w:rPr>
          <w:sz w:val="22"/>
        </w:rPr>
      </w:pPr>
      <w:r>
        <w:rPr>
          <w:rFonts w:hint="eastAsia"/>
          <w:sz w:val="22"/>
        </w:rPr>
        <w:t>3、水性漆：符合GB18581- 《木器涂料中有害物质限量》的标准技术要求。</w:t>
      </w:r>
    </w:p>
    <w:p w14:paraId="56972B37">
      <w:pPr>
        <w:adjustRightInd w:val="0"/>
        <w:snapToGrid w:val="0"/>
        <w:ind w:firstLine="440" w:firstLineChars="200"/>
        <w:rPr>
          <w:sz w:val="22"/>
        </w:rPr>
      </w:pPr>
      <w:r>
        <w:rPr>
          <w:rFonts w:hint="eastAsia"/>
          <w:sz w:val="22"/>
        </w:rPr>
        <w:t>4、皮革：符合GB/T 19942- 《皮革和皮毛化学试验禁用偶氮染料的测定》、GB/T22885- 《皮革色牢度试验耐水色牢度》的标准技术要求。</w:t>
      </w:r>
    </w:p>
    <w:p w14:paraId="1E81A06D">
      <w:pPr>
        <w:adjustRightInd w:val="0"/>
        <w:snapToGrid w:val="0"/>
        <w:ind w:firstLine="440" w:firstLineChars="200"/>
        <w:rPr>
          <w:sz w:val="22"/>
        </w:rPr>
      </w:pPr>
      <w:r>
        <w:rPr>
          <w:rFonts w:hint="eastAsia"/>
          <w:sz w:val="22"/>
        </w:rPr>
        <w:t>5、高回弹海绵：符合GB/T 10802- 《通用软质聚氨酯泡沫塑料》、GB/T 6343- 《泡沫塑料及橡胶表观密度的测定》的标准技术要求。</w:t>
      </w:r>
    </w:p>
    <w:p w14:paraId="4967C2C8">
      <w:pPr>
        <w:adjustRightInd w:val="0"/>
        <w:snapToGrid w:val="0"/>
        <w:ind w:firstLine="440" w:firstLineChars="200"/>
        <w:rPr>
          <w:sz w:val="22"/>
        </w:rPr>
      </w:pPr>
      <w:r>
        <w:rPr>
          <w:rFonts w:hint="eastAsia"/>
          <w:sz w:val="22"/>
        </w:rPr>
        <w:t>6、三合一偏心连接件：符合GB/T28203- 《家具用连接件技术要求及试验方法》标准技术要求。</w:t>
      </w:r>
    </w:p>
    <w:p w14:paraId="388B39F8">
      <w:pPr>
        <w:adjustRightInd w:val="0"/>
        <w:snapToGrid w:val="0"/>
        <w:ind w:firstLine="440" w:firstLineChars="200"/>
        <w:rPr>
          <w:sz w:val="22"/>
        </w:rPr>
      </w:pPr>
      <w:r>
        <w:rPr>
          <w:rFonts w:hint="eastAsia"/>
          <w:sz w:val="22"/>
        </w:rPr>
        <w:t>7、阻尼铰链:符合QB/T2189- 《杯状暗铰链》、GB/T10125- 《人造气氛腐蚀试验盐雾试验》的标准技术要求。</w:t>
      </w:r>
    </w:p>
    <w:p w14:paraId="14C6F9D3">
      <w:pPr>
        <w:adjustRightInd w:val="0"/>
        <w:snapToGrid w:val="0"/>
        <w:ind w:firstLine="440" w:firstLineChars="200"/>
        <w:rPr>
          <w:sz w:val="22"/>
        </w:rPr>
      </w:pPr>
      <w:r>
        <w:rPr>
          <w:rFonts w:hint="eastAsia"/>
          <w:sz w:val="22"/>
        </w:rPr>
        <w:t>8、阻尼三节导轨：符合QB/T2454- 《家具五金抽屉导轨》、GB/T10125- 《人造气氛腐蚀试验盐雾试验》的标准技术要求。</w:t>
      </w:r>
    </w:p>
    <w:p w14:paraId="050B073A">
      <w:pPr>
        <w:adjustRightInd w:val="0"/>
        <w:snapToGrid w:val="0"/>
        <w:ind w:firstLine="440" w:firstLineChars="200"/>
        <w:rPr>
          <w:sz w:val="22"/>
        </w:rPr>
      </w:pPr>
      <w:r>
        <w:rPr>
          <w:rFonts w:hint="eastAsia"/>
          <w:sz w:val="22"/>
        </w:rPr>
        <w:t>9、三聚氰胺板（浸渍胶膜纸饰面刨花板）：符合GB/T 15102- 《浸渍胶膜纸饰面纤维板和刨花板》、GB18580-207标准。</w:t>
      </w:r>
    </w:p>
    <w:p w14:paraId="30335F65">
      <w:pPr>
        <w:adjustRightInd w:val="0"/>
        <w:snapToGrid w:val="0"/>
        <w:ind w:firstLine="440" w:firstLineChars="200"/>
        <w:rPr>
          <w:sz w:val="22"/>
        </w:rPr>
      </w:pPr>
      <w:r>
        <w:rPr>
          <w:rFonts w:hint="eastAsia"/>
          <w:sz w:val="22"/>
        </w:rPr>
        <w:t>10、PVC封边条：符合QB/T 4463- 《家具用封边条技术要求》的标准技术要求。</w:t>
      </w:r>
    </w:p>
    <w:p w14:paraId="2FD115C8">
      <w:pPr>
        <w:adjustRightInd w:val="0"/>
        <w:snapToGrid w:val="0"/>
        <w:ind w:firstLine="440" w:firstLineChars="200"/>
        <w:rPr>
          <w:sz w:val="22"/>
        </w:rPr>
      </w:pPr>
      <w:r>
        <w:rPr>
          <w:rFonts w:hint="eastAsia"/>
          <w:sz w:val="22"/>
        </w:rPr>
        <w:t>注意事项</w:t>
      </w:r>
    </w:p>
    <w:p w14:paraId="201B1B35">
      <w:pPr>
        <w:adjustRightInd w:val="0"/>
        <w:snapToGrid w:val="0"/>
        <w:ind w:firstLine="440" w:firstLineChars="200"/>
        <w:rPr>
          <w:sz w:val="22"/>
        </w:rPr>
      </w:pPr>
      <w:r>
        <w:rPr>
          <w:rFonts w:hint="eastAsia"/>
          <w:sz w:val="22"/>
        </w:rPr>
        <w:t>1、检测机构要求：含有CMA认证；</w:t>
      </w:r>
    </w:p>
    <w:p w14:paraId="5E7F9870">
      <w:pPr>
        <w:adjustRightInd w:val="0"/>
        <w:snapToGrid w:val="0"/>
        <w:ind w:firstLine="440" w:firstLineChars="200"/>
        <w:rPr>
          <w:sz w:val="22"/>
        </w:rPr>
      </w:pPr>
      <w:r>
        <w:rPr>
          <w:rFonts w:hint="eastAsia"/>
          <w:sz w:val="22"/>
        </w:rPr>
        <w:t>2、检测内容：详见采购需求；</w:t>
      </w:r>
    </w:p>
    <w:p w14:paraId="2A374CB1">
      <w:pPr>
        <w:adjustRightInd w:val="0"/>
        <w:snapToGrid w:val="0"/>
        <w:ind w:firstLine="440" w:firstLineChars="200"/>
        <w:rPr>
          <w:sz w:val="22"/>
        </w:rPr>
      </w:pPr>
      <w:r>
        <w:rPr>
          <w:rFonts w:hint="eastAsia"/>
          <w:sz w:val="22"/>
        </w:rPr>
        <w:t>3、受检单位要求：检测报告上的委托单位（受检单位）名称应与投标人、投标产品生产厂家或原材料的生产厂家一致；</w:t>
      </w:r>
    </w:p>
    <w:p w14:paraId="77E80AF1">
      <w:pPr>
        <w:adjustRightInd w:val="0"/>
        <w:snapToGrid w:val="0"/>
        <w:ind w:firstLine="440" w:firstLineChars="200"/>
        <w:rPr>
          <w:sz w:val="22"/>
        </w:rPr>
      </w:pPr>
      <w:r>
        <w:rPr>
          <w:rFonts w:hint="eastAsia"/>
          <w:sz w:val="22"/>
        </w:rPr>
        <w:t>4、检测报告有效期：不早于2023年1月1日。</w:t>
      </w:r>
    </w:p>
    <w:p w14:paraId="282347EE">
      <w:pPr>
        <w:adjustRightInd w:val="0"/>
        <w:snapToGrid w:val="0"/>
        <w:ind w:firstLine="440" w:firstLineChars="200"/>
        <w:rPr>
          <w:sz w:val="22"/>
        </w:rPr>
      </w:pPr>
      <w:r>
        <w:rPr>
          <w:sz w:val="22"/>
        </w:rPr>
        <w:t>9.4.3 关于封样</w:t>
      </w:r>
    </w:p>
    <w:p w14:paraId="642556F2">
      <w:pPr>
        <w:adjustRightInd w:val="0"/>
        <w:snapToGrid w:val="0"/>
        <w:ind w:firstLine="440" w:firstLineChars="200"/>
        <w:rPr>
          <w:sz w:val="22"/>
        </w:rPr>
      </w:pPr>
      <w:r>
        <w:rPr>
          <w:sz w:val="22"/>
        </w:rPr>
        <w:t>9.4.3</w:t>
      </w:r>
      <w:r>
        <w:rPr>
          <w:rFonts w:hint="eastAsia"/>
          <w:sz w:val="22"/>
        </w:rPr>
        <w:t>.1投标人应按照采购文件规定样品标准、时间、地点递交样品，并对样品进行封样。但提交的样品不得含有投标单位名称、标志以及能暗示出投标单位的文字和图案。若因投标人封样不规范造成商业机密泄露，一切后果由投标人承担。</w:t>
      </w:r>
    </w:p>
    <w:p w14:paraId="48E0E4B5">
      <w:pPr>
        <w:adjustRightInd w:val="0"/>
        <w:snapToGrid w:val="0"/>
        <w:ind w:firstLine="440" w:firstLineChars="200"/>
        <w:rPr>
          <w:sz w:val="22"/>
        </w:rPr>
      </w:pPr>
      <w:r>
        <w:rPr>
          <w:sz w:val="22"/>
        </w:rPr>
        <w:t>9.4.3</w:t>
      </w:r>
      <w:r>
        <w:rPr>
          <w:rFonts w:hint="eastAsia"/>
          <w:sz w:val="22"/>
        </w:rPr>
        <w:t>.2采购人提前准备好放置、储存样品的场地。接收样品时采购人会做好样品送达记录，并对样品进行随机抽取编号，样品的接收登记、评审、封样全程录音录像（7天*24小时）直至取样结束。录像资料将作为采购档案进行保存。</w:t>
      </w:r>
    </w:p>
    <w:p w14:paraId="12C61DA3">
      <w:pPr>
        <w:snapToGrid w:val="0"/>
        <w:ind w:firstLine="440" w:firstLineChars="200"/>
        <w:rPr>
          <w:sz w:val="22"/>
        </w:rPr>
      </w:pPr>
      <w:r>
        <w:rPr>
          <w:sz w:val="22"/>
        </w:rPr>
        <w:t>9.5 供货期要求</w:t>
      </w:r>
    </w:p>
    <w:p w14:paraId="5F79BBC1">
      <w:pPr>
        <w:adjustRightInd w:val="0"/>
        <w:snapToGrid w:val="0"/>
        <w:ind w:firstLine="440" w:firstLineChars="200"/>
        <w:rPr>
          <w:sz w:val="22"/>
        </w:rPr>
      </w:pPr>
      <w:r>
        <w:rPr>
          <w:sz w:val="22"/>
        </w:rPr>
        <w:t>9.5.1 本项目供货期包括设备供货、就位、安装调试直至交付使用的全部时间。</w:t>
      </w:r>
    </w:p>
    <w:p w14:paraId="04892140">
      <w:pPr>
        <w:adjustRightInd w:val="0"/>
        <w:snapToGrid w:val="0"/>
        <w:ind w:firstLine="440" w:firstLineChars="200"/>
        <w:rPr>
          <w:sz w:val="22"/>
        </w:rPr>
      </w:pPr>
      <w:r>
        <w:rPr>
          <w:sz w:val="22"/>
        </w:rPr>
        <w:t>9.5.2 本项目的安装调试及试用期间的管理将纳入采购人的管理范围，在此过程中，中标人须服从采购人的时间和管理协调。</w:t>
      </w:r>
    </w:p>
    <w:p w14:paraId="3EF4C298">
      <w:pPr>
        <w:snapToGrid w:val="0"/>
        <w:ind w:firstLine="440" w:firstLineChars="200"/>
        <w:rPr>
          <w:sz w:val="22"/>
        </w:rPr>
      </w:pPr>
      <w:r>
        <w:rPr>
          <w:sz w:val="22"/>
        </w:rPr>
        <w:t>9.6 质量标准与验收要求</w:t>
      </w:r>
    </w:p>
    <w:p w14:paraId="098E8DCB">
      <w:pPr>
        <w:adjustRightInd w:val="0"/>
        <w:snapToGrid w:val="0"/>
        <w:ind w:firstLine="440" w:firstLineChars="200"/>
        <w:rPr>
          <w:sz w:val="22"/>
        </w:rPr>
      </w:pPr>
      <w:r>
        <w:rPr>
          <w:sz w:val="22"/>
        </w:rPr>
        <w:t>9.6.1投标人提供的产品和相关服务应符合国家或行业管理部门颁发的各项质量和安全标准、规范和验收要求，标准和规范等不一致的，从高从严执行。</w:t>
      </w:r>
    </w:p>
    <w:p w14:paraId="42AF8B6F">
      <w:pPr>
        <w:adjustRightInd w:val="0"/>
        <w:snapToGrid w:val="0"/>
        <w:ind w:firstLine="440" w:firstLineChars="200"/>
        <w:rPr>
          <w:sz w:val="22"/>
        </w:rPr>
      </w:pPr>
      <w:r>
        <w:rPr>
          <w:sz w:val="22"/>
        </w:rPr>
        <w:t>9.6.2 本项目验收将由采购人组织进行或委托第三方进行，质量标准和验收要求为按照上文中9.</w:t>
      </w:r>
      <w:r>
        <w:rPr>
          <w:rFonts w:hint="eastAsia"/>
          <w:sz w:val="22"/>
        </w:rPr>
        <w:t>6</w:t>
      </w:r>
      <w:r>
        <w:rPr>
          <w:sz w:val="22"/>
        </w:rPr>
        <w:t>.1条款规定一次验收合格。</w:t>
      </w:r>
    </w:p>
    <w:p w14:paraId="48B1D5C2">
      <w:pPr>
        <w:adjustRightInd w:val="0"/>
        <w:snapToGrid w:val="0"/>
        <w:ind w:firstLine="440" w:firstLineChars="200"/>
        <w:rPr>
          <w:sz w:val="22"/>
        </w:rPr>
      </w:pPr>
      <w:r>
        <w:rPr>
          <w:sz w:val="22"/>
        </w:rPr>
        <w:t>9.6.3 如验收未获通过，采购人有权要求更换或退货，并按照合同约定的条款对供应商作违约处理。</w:t>
      </w:r>
    </w:p>
    <w:p w14:paraId="6E5F26C0">
      <w:pPr>
        <w:autoSpaceDN w:val="0"/>
        <w:adjustRightInd w:val="0"/>
        <w:snapToGrid w:val="0"/>
        <w:ind w:firstLine="440" w:firstLineChars="200"/>
        <w:textAlignment w:val="baseline"/>
        <w:rPr>
          <w:b/>
          <w:sz w:val="22"/>
          <w:u w:val="wavyHeavy"/>
        </w:rPr>
      </w:pPr>
      <w:r>
        <w:rPr>
          <w:sz w:val="22"/>
        </w:rPr>
        <w:t>9.6.4 中标人在投标阶段提供的样品将由采购人进行保管和封存，将作为履约验收的参考。</w:t>
      </w:r>
    </w:p>
    <w:p w14:paraId="42E48682">
      <w:pPr>
        <w:autoSpaceDN w:val="0"/>
        <w:adjustRightInd w:val="0"/>
        <w:snapToGrid w:val="0"/>
        <w:ind w:firstLine="440" w:firstLineChars="200"/>
        <w:textAlignment w:val="baseline"/>
        <w:rPr>
          <w:sz w:val="22"/>
        </w:rPr>
      </w:pPr>
      <w:r>
        <w:rPr>
          <w:rFonts w:hint="eastAsia"/>
          <w:sz w:val="22"/>
        </w:rPr>
        <w:t>9.7其他要求</w:t>
      </w:r>
    </w:p>
    <w:p w14:paraId="0A3A8404">
      <w:pPr>
        <w:autoSpaceDN w:val="0"/>
        <w:adjustRightInd w:val="0"/>
        <w:snapToGrid w:val="0"/>
        <w:ind w:firstLine="440" w:firstLineChars="200"/>
        <w:textAlignment w:val="baseline"/>
        <w:rPr>
          <w:sz w:val="22"/>
        </w:rPr>
      </w:pPr>
      <w:r>
        <w:rPr>
          <w:rFonts w:hint="eastAsia"/>
          <w:sz w:val="22"/>
        </w:rPr>
        <w:t>9.7.1在本市有固定的售后服务人员及维保人员。</w:t>
      </w:r>
    </w:p>
    <w:p w14:paraId="73706BDA">
      <w:pPr>
        <w:autoSpaceDN w:val="0"/>
        <w:adjustRightInd w:val="0"/>
        <w:snapToGrid w:val="0"/>
        <w:ind w:firstLine="440" w:firstLineChars="200"/>
        <w:textAlignment w:val="baseline"/>
        <w:rPr>
          <w:sz w:val="22"/>
        </w:rPr>
      </w:pPr>
      <w:r>
        <w:rPr>
          <w:rFonts w:hint="eastAsia"/>
          <w:sz w:val="22"/>
        </w:rPr>
        <w:t>9.7.2若有以下原材料及出样产品全性能的检测报告的可在投标文件中提供：防火板、多层板、海绵、面料、牛皮、刨花板、西皮、中密度纤维板、气压棒铰链、导轨、水性油漆、白乳胶、锁。油漆办公桌、长桌、钢木会议桌。</w:t>
      </w:r>
    </w:p>
    <w:p w14:paraId="459ADD6F">
      <w:pPr>
        <w:autoSpaceDN w:val="0"/>
        <w:adjustRightInd w:val="0"/>
        <w:snapToGrid w:val="0"/>
        <w:ind w:firstLine="440" w:firstLineChars="200"/>
        <w:textAlignment w:val="baseline"/>
        <w:rPr>
          <w:sz w:val="22"/>
        </w:rPr>
      </w:pPr>
      <w:r>
        <w:rPr>
          <w:rFonts w:hint="eastAsia"/>
          <w:sz w:val="22"/>
        </w:rPr>
        <w:t>9.7.3供应商在投标文件中提供投标产品实样图册，中标后根据采购人的实际情况，做相应深化设计。</w:t>
      </w:r>
    </w:p>
    <w:p w14:paraId="6F71265A">
      <w:pPr>
        <w:adjustRightInd w:val="0"/>
        <w:snapToGrid w:val="0"/>
        <w:ind w:firstLine="442" w:firstLineChars="200"/>
        <w:outlineLvl w:val="2"/>
        <w:rPr>
          <w:b/>
          <w:bCs/>
          <w:sz w:val="22"/>
        </w:rPr>
      </w:pPr>
      <w:bookmarkStart w:id="13" w:name="_Toc7537"/>
      <w:r>
        <w:rPr>
          <w:b/>
          <w:bCs/>
          <w:sz w:val="22"/>
        </w:rPr>
        <w:t>10 人员及设备配备要求</w:t>
      </w:r>
      <w:bookmarkEnd w:id="13"/>
    </w:p>
    <w:p w14:paraId="0ECEA31B">
      <w:pPr>
        <w:snapToGrid w:val="0"/>
        <w:ind w:firstLine="440" w:firstLineChars="200"/>
        <w:rPr>
          <w:sz w:val="22"/>
        </w:rPr>
      </w:pPr>
      <w:r>
        <w:rPr>
          <w:sz w:val="22"/>
        </w:rPr>
        <w:t>10.1 人员配备要求</w:t>
      </w:r>
    </w:p>
    <w:p w14:paraId="0946955D">
      <w:pPr>
        <w:snapToGrid w:val="0"/>
        <w:ind w:firstLine="440" w:firstLineChars="200"/>
        <w:rPr>
          <w:sz w:val="22"/>
        </w:rPr>
      </w:pPr>
      <w:r>
        <w:rPr>
          <w:rFonts w:hint="eastAsia"/>
          <w:sz w:val="22"/>
        </w:rPr>
        <w:t>供应商提供为本项目提供售后服务的专职服务人员名单。</w:t>
      </w:r>
    </w:p>
    <w:p w14:paraId="6FCF37FD">
      <w:pPr>
        <w:snapToGrid w:val="0"/>
        <w:ind w:firstLine="440" w:firstLineChars="200"/>
        <w:rPr>
          <w:sz w:val="22"/>
        </w:rPr>
      </w:pPr>
      <w:r>
        <w:rPr>
          <w:sz w:val="22"/>
        </w:rPr>
        <w:t>10.2 设备要求</w:t>
      </w:r>
    </w:p>
    <w:p w14:paraId="321F6FE6">
      <w:pPr>
        <w:adjustRightInd w:val="0"/>
        <w:snapToGrid w:val="0"/>
        <w:ind w:firstLine="440" w:firstLineChars="200"/>
        <w:rPr>
          <w:sz w:val="22"/>
        </w:rPr>
      </w:pPr>
      <w:bookmarkStart w:id="14" w:name="_Toc27966"/>
      <w:r>
        <w:rPr>
          <w:rFonts w:hint="eastAsia"/>
          <w:sz w:val="22"/>
        </w:rPr>
        <w:t>中标人在实施本项目时，自行准备车辆以及现场安装所需的工具。</w:t>
      </w:r>
    </w:p>
    <w:p w14:paraId="57ACEF5B">
      <w:pPr>
        <w:adjustRightInd w:val="0"/>
        <w:snapToGrid w:val="0"/>
        <w:ind w:firstLine="442" w:firstLineChars="200"/>
        <w:outlineLvl w:val="2"/>
        <w:rPr>
          <w:b/>
          <w:bCs/>
          <w:sz w:val="22"/>
        </w:rPr>
      </w:pPr>
      <w:r>
        <w:rPr>
          <w:b/>
          <w:bCs/>
          <w:sz w:val="22"/>
        </w:rPr>
        <w:t>11 安全文明作业要求和应急处置要求</w:t>
      </w:r>
      <w:bookmarkEnd w:id="14"/>
    </w:p>
    <w:p w14:paraId="4BD306F9">
      <w:pPr>
        <w:adjustRightInd w:val="0"/>
        <w:snapToGrid w:val="0"/>
        <w:ind w:firstLine="440" w:firstLineChars="200"/>
        <w:rPr>
          <w:bCs/>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沪府〔2015〕49号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14:paraId="06467E51">
      <w:pPr>
        <w:adjustRightInd w:val="0"/>
        <w:snapToGrid w:val="0"/>
        <w:ind w:firstLine="442" w:firstLineChars="200"/>
        <w:outlineLvl w:val="2"/>
        <w:rPr>
          <w:b/>
          <w:bCs/>
          <w:sz w:val="22"/>
        </w:rPr>
      </w:pPr>
      <w:bookmarkStart w:id="15" w:name="_Toc11993"/>
      <w:r>
        <w:rPr>
          <w:b/>
          <w:bCs/>
          <w:sz w:val="22"/>
        </w:rPr>
        <w:t>12 售后服务要求</w:t>
      </w:r>
      <w:bookmarkEnd w:id="15"/>
    </w:p>
    <w:p w14:paraId="22861254">
      <w:pPr>
        <w:adjustRightInd w:val="0"/>
        <w:snapToGrid w:val="0"/>
        <w:ind w:firstLine="440" w:firstLineChars="200"/>
        <w:rPr>
          <w:sz w:val="22"/>
        </w:rPr>
      </w:pPr>
      <w:r>
        <w:rPr>
          <w:sz w:val="22"/>
        </w:rPr>
        <w:t>12.1 操作培训要求</w:t>
      </w:r>
    </w:p>
    <w:p w14:paraId="188BA6D6">
      <w:pPr>
        <w:adjustRightInd w:val="0"/>
        <w:snapToGrid w:val="0"/>
        <w:ind w:firstLine="440" w:firstLineChars="200"/>
        <w:rPr>
          <w:sz w:val="22"/>
        </w:rPr>
      </w:pPr>
      <w:r>
        <w:rPr>
          <w:sz w:val="22"/>
        </w:rPr>
        <w:t>在设备进行安装或调试期间，中标人应负责对采购人的技术人员进行必要的培训，并提供培训资料。培训内容应包括如何对设备进行操作，以及简单故障的排除等。</w:t>
      </w:r>
    </w:p>
    <w:p w14:paraId="428E5954">
      <w:pPr>
        <w:adjustRightInd w:val="0"/>
        <w:snapToGrid w:val="0"/>
        <w:ind w:firstLine="440" w:firstLineChars="200"/>
        <w:rPr>
          <w:sz w:val="22"/>
        </w:rPr>
      </w:pPr>
      <w:r>
        <w:rPr>
          <w:sz w:val="22"/>
        </w:rPr>
        <w:t>12.2 具体服务措施</w:t>
      </w:r>
    </w:p>
    <w:p w14:paraId="25624D90">
      <w:pPr>
        <w:snapToGrid w:val="0"/>
        <w:ind w:firstLine="440" w:firstLineChars="200"/>
        <w:jc w:val="left"/>
        <w:rPr>
          <w:sz w:val="22"/>
        </w:rPr>
      </w:pPr>
      <w:r>
        <w:rPr>
          <w:rFonts w:hint="eastAsia"/>
          <w:sz w:val="22"/>
        </w:rPr>
        <w:t>接到报修电话后2小时内响应， 4小时内到现场进行维修，24小时内不能修复的提供备品备件。</w:t>
      </w:r>
    </w:p>
    <w:p w14:paraId="617DEA82">
      <w:pPr>
        <w:snapToGrid w:val="0"/>
        <w:ind w:firstLine="440" w:firstLineChars="200"/>
        <w:jc w:val="left"/>
        <w:rPr>
          <w:sz w:val="22"/>
        </w:rPr>
      </w:pPr>
    </w:p>
    <w:p w14:paraId="7364F46B">
      <w:pPr>
        <w:adjustRightInd w:val="0"/>
        <w:snapToGrid w:val="0"/>
        <w:jc w:val="center"/>
        <w:outlineLvl w:val="1"/>
        <w:rPr>
          <w:rFonts w:eastAsia="黑体"/>
          <w:sz w:val="30"/>
          <w:szCs w:val="30"/>
        </w:rPr>
      </w:pPr>
      <w:bookmarkStart w:id="16" w:name="_Toc8245"/>
      <w:bookmarkStart w:id="17" w:name="_Toc475631915"/>
      <w:r>
        <w:rPr>
          <w:rFonts w:eastAsia="黑体"/>
          <w:sz w:val="30"/>
          <w:szCs w:val="30"/>
        </w:rPr>
        <w:t>四、投标报价须知</w:t>
      </w:r>
      <w:bookmarkEnd w:id="16"/>
      <w:bookmarkEnd w:id="17"/>
    </w:p>
    <w:p w14:paraId="5FC77989">
      <w:pPr>
        <w:adjustRightInd w:val="0"/>
        <w:snapToGrid w:val="0"/>
        <w:ind w:firstLine="442" w:firstLineChars="200"/>
        <w:jc w:val="left"/>
        <w:outlineLvl w:val="2"/>
        <w:rPr>
          <w:b/>
          <w:sz w:val="22"/>
        </w:rPr>
      </w:pPr>
      <w:bookmarkStart w:id="18" w:name="_Toc3591"/>
      <w:r>
        <w:rPr>
          <w:b/>
          <w:sz w:val="22"/>
        </w:rPr>
        <w:t>13 投标报价依据</w:t>
      </w:r>
      <w:bookmarkEnd w:id="18"/>
    </w:p>
    <w:p w14:paraId="55A22CBA">
      <w:pPr>
        <w:snapToGrid w:val="0"/>
        <w:ind w:firstLine="440" w:firstLineChars="200"/>
        <w:jc w:val="left"/>
        <w:rPr>
          <w:sz w:val="22"/>
        </w:rPr>
      </w:pPr>
      <w:r>
        <w:rPr>
          <w:sz w:val="22"/>
        </w:rPr>
        <w:t>13.1 投标报价计算依据包括本项目的招标文件（包括提供的附件）、招标文件答疑或修改的补充文书、供货清单、项目现场条件等。</w:t>
      </w:r>
    </w:p>
    <w:p w14:paraId="7ED80C34">
      <w:pPr>
        <w:snapToGrid w:val="0"/>
        <w:ind w:firstLine="440" w:firstLineChars="200"/>
        <w:jc w:val="left"/>
        <w:rPr>
          <w:sz w:val="22"/>
        </w:rPr>
      </w:pPr>
      <w:r>
        <w:rPr>
          <w:sz w:val="22"/>
        </w:rPr>
        <w:t>13.2 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14:paraId="69B13FB9">
      <w:pPr>
        <w:snapToGrid w:val="0"/>
        <w:ind w:firstLine="440" w:firstLineChars="200"/>
        <w:jc w:val="left"/>
        <w:rPr>
          <w:sz w:val="22"/>
        </w:rPr>
      </w:pPr>
      <w:r>
        <w:rPr>
          <w:sz w:val="22"/>
        </w:rPr>
        <w:t>13.3 供货清单说明</w:t>
      </w:r>
    </w:p>
    <w:p w14:paraId="672BB1E0">
      <w:pPr>
        <w:snapToGrid w:val="0"/>
        <w:ind w:firstLine="440" w:firstLineChars="200"/>
        <w:jc w:val="left"/>
        <w:rPr>
          <w:sz w:val="22"/>
        </w:rPr>
      </w:pPr>
      <w:r>
        <w:rPr>
          <w:sz w:val="22"/>
        </w:rPr>
        <w:t>13.3.1 供货清单应与投标人须知、合同条件、项目质量标准和要求等文件结合起来理解或解释。</w:t>
      </w:r>
    </w:p>
    <w:p w14:paraId="5059972E">
      <w:pPr>
        <w:snapToGrid w:val="0"/>
        <w:ind w:firstLine="440" w:firstLineChars="200"/>
        <w:jc w:val="left"/>
        <w:rPr>
          <w:sz w:val="22"/>
        </w:rPr>
      </w:pPr>
      <w:r>
        <w:rPr>
          <w:sz w:val="22"/>
        </w:rPr>
        <w:t>13.3.2 以下选一</w:t>
      </w:r>
    </w:p>
    <w:p w14:paraId="08155000">
      <w:pPr>
        <w:snapToGrid w:val="0"/>
        <w:ind w:firstLine="440" w:firstLineChars="200"/>
        <w:jc w:val="left"/>
        <w:rPr>
          <w:sz w:val="22"/>
        </w:rPr>
      </w:pP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14:paraId="37ED15BA">
      <w:pPr>
        <w:adjustRightInd w:val="0"/>
        <w:snapToGrid w:val="0"/>
        <w:ind w:firstLine="442" w:firstLineChars="200"/>
        <w:jc w:val="left"/>
        <w:outlineLvl w:val="2"/>
        <w:rPr>
          <w:b/>
          <w:sz w:val="22"/>
        </w:rPr>
      </w:pPr>
      <w:bookmarkStart w:id="19" w:name="_Toc4497"/>
      <w:r>
        <w:rPr>
          <w:b/>
          <w:sz w:val="22"/>
        </w:rPr>
        <w:t>14投标报价内容</w:t>
      </w:r>
      <w:bookmarkEnd w:id="19"/>
    </w:p>
    <w:p w14:paraId="0E529782">
      <w:pPr>
        <w:snapToGrid w:val="0"/>
        <w:ind w:firstLine="440" w:firstLineChars="200"/>
        <w:jc w:val="left"/>
        <w:rPr>
          <w:b/>
          <w:sz w:val="22"/>
        </w:rPr>
      </w:pPr>
      <w:r>
        <w:rPr>
          <w:sz w:val="22"/>
        </w:rPr>
        <w:t>14.1</w:t>
      </w:r>
      <w:r>
        <w:rPr>
          <w:b/>
          <w:sz w:val="22"/>
        </w:rPr>
        <w:t>投标报价应包含货物成本、保险、运输费用、有关税费，以及安装、调试</w:t>
      </w:r>
      <w:r>
        <w:rPr>
          <w:rFonts w:hint="eastAsia"/>
          <w:b/>
          <w:sz w:val="22"/>
        </w:rPr>
        <w:t>、售后服务</w:t>
      </w:r>
      <w:r>
        <w:rPr>
          <w:b/>
          <w:sz w:val="22"/>
        </w:rPr>
        <w:t>等伴随服务费用。</w:t>
      </w:r>
    </w:p>
    <w:p w14:paraId="0F28F7B0">
      <w:pPr>
        <w:adjustRightInd w:val="0"/>
        <w:snapToGrid w:val="0"/>
        <w:ind w:firstLine="442" w:firstLineChars="200"/>
        <w:jc w:val="left"/>
        <w:outlineLvl w:val="2"/>
        <w:rPr>
          <w:b/>
          <w:sz w:val="22"/>
        </w:rPr>
      </w:pPr>
      <w:bookmarkStart w:id="20" w:name="_Toc10208"/>
      <w:r>
        <w:rPr>
          <w:b/>
          <w:sz w:val="22"/>
        </w:rPr>
        <w:t>15投标报价控制性条款</w:t>
      </w:r>
      <w:bookmarkEnd w:id="20"/>
    </w:p>
    <w:p w14:paraId="6E9AD96D">
      <w:pPr>
        <w:snapToGrid w:val="0"/>
        <w:ind w:firstLine="440" w:firstLineChars="200"/>
        <w:jc w:val="left"/>
        <w:rPr>
          <w:sz w:val="22"/>
        </w:rPr>
      </w:pPr>
      <w:r>
        <w:rPr>
          <w:sz w:val="22"/>
        </w:rPr>
        <w:t>15.1 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14:paraId="1090C6FB">
      <w:pPr>
        <w:snapToGrid w:val="0"/>
        <w:ind w:firstLine="440" w:firstLineChars="200"/>
        <w:jc w:val="left"/>
        <w:rPr>
          <w:sz w:val="22"/>
        </w:rPr>
      </w:pPr>
      <w:r>
        <w:rPr>
          <w:sz w:val="22"/>
        </w:rPr>
        <w:t>15.2 本项目只允许有一个报价，任何有选择的报价将不予接受。</w:t>
      </w:r>
    </w:p>
    <w:p w14:paraId="409E5CBD">
      <w:pPr>
        <w:snapToGrid w:val="0"/>
        <w:ind w:firstLine="440" w:firstLineChars="200"/>
        <w:jc w:val="left"/>
        <w:rPr>
          <w:sz w:val="22"/>
        </w:rPr>
      </w:pPr>
      <w:r>
        <w:rPr>
          <w:sz w:val="22"/>
        </w:rPr>
        <w:t>15.3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14:paraId="333984EA">
      <w:pPr>
        <w:snapToGrid w:val="0"/>
        <w:ind w:firstLine="440" w:firstLineChars="200"/>
        <w:jc w:val="left"/>
        <w:rPr>
          <w:sz w:val="22"/>
        </w:rPr>
      </w:pPr>
      <w:r>
        <w:rPr>
          <w:rFonts w:ascii="宋体" w:hAnsi="宋体"/>
          <w:sz w:val="22"/>
        </w:rPr>
        <w:t>★</w:t>
      </w:r>
      <w:r>
        <w:rPr>
          <w:sz w:val="22"/>
        </w:rPr>
        <w:t>15.4 经评标委员会审定，投标报价存在下列情形之一的，该投标文件作无效标处理：</w:t>
      </w:r>
    </w:p>
    <w:p w14:paraId="2ACA7A2D">
      <w:pPr>
        <w:snapToGrid w:val="0"/>
        <w:ind w:firstLine="440" w:firstLineChars="200"/>
        <w:jc w:val="left"/>
        <w:rPr>
          <w:sz w:val="22"/>
        </w:rPr>
      </w:pPr>
      <w:r>
        <w:rPr>
          <w:sz w:val="22"/>
        </w:rPr>
        <w:t>15.4.1 投标报价中缩减供货清单</w:t>
      </w:r>
      <w:r>
        <w:rPr>
          <w:bCs/>
          <w:sz w:val="22"/>
        </w:rPr>
        <w:t>中产品数量</w:t>
      </w:r>
      <w:r>
        <w:rPr>
          <w:sz w:val="22"/>
        </w:rPr>
        <w:t>的；</w:t>
      </w:r>
    </w:p>
    <w:p w14:paraId="01A50F3D">
      <w:pPr>
        <w:snapToGrid w:val="0"/>
        <w:ind w:firstLine="440" w:firstLineChars="200"/>
        <w:jc w:val="left"/>
        <w:rPr>
          <w:sz w:val="22"/>
        </w:rPr>
      </w:pPr>
      <w:r>
        <w:rPr>
          <w:sz w:val="22"/>
        </w:rPr>
        <w:t>15.4.2 投标报价和技术方案明显不相符的。</w:t>
      </w:r>
    </w:p>
    <w:p w14:paraId="04013019">
      <w:pPr>
        <w:snapToGrid w:val="0"/>
        <w:ind w:firstLine="440" w:firstLineChars="200"/>
        <w:jc w:val="left"/>
        <w:rPr>
          <w:sz w:val="22"/>
        </w:rPr>
      </w:pPr>
    </w:p>
    <w:p w14:paraId="4AC1D245">
      <w:pPr>
        <w:adjustRightInd w:val="0"/>
        <w:snapToGrid w:val="0"/>
        <w:jc w:val="center"/>
        <w:outlineLvl w:val="1"/>
        <w:rPr>
          <w:rFonts w:eastAsia="黑体"/>
          <w:sz w:val="30"/>
          <w:szCs w:val="30"/>
        </w:rPr>
      </w:pPr>
      <w:bookmarkStart w:id="21" w:name="_Toc10847"/>
      <w:bookmarkStart w:id="22" w:name="_Toc481849902"/>
      <w:bookmarkStart w:id="23" w:name="_Toc486604818"/>
      <w:r>
        <w:rPr>
          <w:rFonts w:eastAsia="黑体"/>
          <w:sz w:val="30"/>
          <w:szCs w:val="30"/>
        </w:rPr>
        <w:t>五、政府采购政策</w:t>
      </w:r>
      <w:bookmarkEnd w:id="21"/>
    </w:p>
    <w:p w14:paraId="716665BF">
      <w:pPr>
        <w:adjustRightInd w:val="0"/>
        <w:snapToGrid w:val="0"/>
        <w:ind w:firstLine="442" w:firstLineChars="200"/>
        <w:outlineLvl w:val="2"/>
        <w:rPr>
          <w:b/>
          <w:sz w:val="22"/>
        </w:rPr>
      </w:pPr>
      <w:bookmarkStart w:id="24" w:name="_Toc6673"/>
      <w:r>
        <w:rPr>
          <w:b/>
          <w:sz w:val="22"/>
        </w:rPr>
        <w:t>16 节能产品政府采购</w:t>
      </w:r>
      <w:bookmarkEnd w:id="24"/>
      <w:r>
        <w:rPr>
          <w:rFonts w:hint="eastAsia"/>
          <w:b/>
          <w:sz w:val="22"/>
        </w:rPr>
        <w:t>（本项目不适用）</w:t>
      </w:r>
    </w:p>
    <w:p w14:paraId="5D0CCC87">
      <w:pPr>
        <w:adjustRightInd w:val="0"/>
        <w:snapToGrid w:val="0"/>
        <w:ind w:firstLine="440" w:firstLineChars="200"/>
        <w:rPr>
          <w:sz w:val="22"/>
        </w:rPr>
      </w:pPr>
      <w:r>
        <w:rPr>
          <w:sz w:val="22"/>
        </w:rPr>
        <w:t>16.1 按照《财政部发展改革委生态环境部市场监管总局关于调整优化节能产品、环境标志产品政府采购执行机制的通知》（财库〔2019〕9号）的要求，采购人采购的产品属于“节能产品品目清单”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14:paraId="2D10D106">
      <w:pPr>
        <w:adjustRightInd w:val="0"/>
        <w:snapToGrid w:val="0"/>
        <w:ind w:firstLine="440" w:firstLineChars="20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14:paraId="26E1AD62">
      <w:pPr>
        <w:adjustRightInd w:val="0"/>
        <w:snapToGrid w:val="0"/>
        <w:ind w:firstLine="442" w:firstLineChars="200"/>
        <w:outlineLvl w:val="2"/>
        <w:rPr>
          <w:b/>
          <w:sz w:val="22"/>
        </w:rPr>
      </w:pPr>
      <w:bookmarkStart w:id="25" w:name="_Toc535412970"/>
      <w:bookmarkStart w:id="26" w:name="_Toc20254"/>
      <w:r>
        <w:rPr>
          <w:b/>
          <w:sz w:val="22"/>
        </w:rPr>
        <w:t>17环境标志产品政府采购</w:t>
      </w:r>
      <w:bookmarkEnd w:id="25"/>
      <w:bookmarkEnd w:id="26"/>
    </w:p>
    <w:p w14:paraId="3CCCC3BB">
      <w:pPr>
        <w:adjustRightInd w:val="0"/>
        <w:snapToGrid w:val="0"/>
        <w:ind w:firstLine="440" w:firstLineChars="200"/>
        <w:rPr>
          <w:sz w:val="22"/>
        </w:rPr>
      </w:pPr>
      <w:r>
        <w:rPr>
          <w:sz w:val="22"/>
        </w:rPr>
        <w:t>17.1 按照《财政部发展改革委生态环境部市场监管总局关于调整优化节能产品、环境标志产品政府采购执行机制的通知》（财库〔2019〕9号）的要求，采购人采购的产品属于“环境标志产品品目清单”中的，在性能、技术、服务等指标同等条件下，应当优先采购环境标志产品。</w:t>
      </w:r>
    </w:p>
    <w:p w14:paraId="460AD563">
      <w:pPr>
        <w:adjustRightInd w:val="0"/>
        <w:snapToGrid w:val="0"/>
        <w:ind w:firstLine="440" w:firstLineChars="20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bookmarkEnd w:id="22"/>
    <w:bookmarkEnd w:id="23"/>
    <w:p w14:paraId="2B6D1571">
      <w:pPr>
        <w:adjustRightInd w:val="0"/>
        <w:snapToGrid w:val="0"/>
        <w:ind w:firstLine="442" w:firstLineChars="200"/>
        <w:outlineLvl w:val="2"/>
        <w:rPr>
          <w:b/>
          <w:sz w:val="22"/>
        </w:rPr>
      </w:pPr>
      <w:bookmarkStart w:id="27" w:name="_Toc9851"/>
      <w:bookmarkStart w:id="28" w:name="_Toc486604821"/>
      <w:bookmarkStart w:id="29" w:name="_Toc481849905"/>
      <w:r>
        <w:rPr>
          <w:b/>
          <w:sz w:val="22"/>
        </w:rPr>
        <w:t>18 促进中小企业发展</w:t>
      </w:r>
      <w:bookmarkEnd w:id="27"/>
    </w:p>
    <w:p w14:paraId="1DD42FF4">
      <w:pPr>
        <w:tabs>
          <w:tab w:val="left" w:pos="3060"/>
        </w:tabs>
        <w:adjustRightInd w:val="0"/>
        <w:snapToGrid w:val="0"/>
        <w:ind w:firstLine="442" w:firstLineChars="200"/>
        <w:rPr>
          <w:sz w:val="22"/>
        </w:rPr>
      </w:pPr>
      <w:r>
        <w:rPr>
          <w:b/>
          <w:bCs/>
          <w:kern w:val="0"/>
          <w:sz w:val="22"/>
        </w:rPr>
        <w:t>★</w:t>
      </w:r>
      <w:r>
        <w:rPr>
          <w:sz w:val="22"/>
        </w:rPr>
        <w:t>18</w:t>
      </w:r>
      <w:r>
        <w:rPr>
          <w:bCs/>
          <w:sz w:val="22"/>
        </w:rPr>
        <w:t>.1</w:t>
      </w:r>
      <w:r>
        <w:rPr>
          <w:sz w:val="22"/>
        </w:rPr>
        <w:t>小型、微型企业的划定按照《中小企业划型标准规定》（工信部联企业【2011】300号）执行，参加</w:t>
      </w:r>
      <w:r>
        <w:rPr>
          <w:rFonts w:hint="eastAsia"/>
          <w:sz w:val="22"/>
        </w:rPr>
        <w:t>投标</w:t>
      </w:r>
      <w:r>
        <w:rPr>
          <w:sz w:val="22"/>
        </w:rPr>
        <w:t>的小型、微型企业应当提供《中小企业声明函》（具体格式见“</w:t>
      </w:r>
      <w:r>
        <w:rPr>
          <w:rFonts w:hint="eastAsia"/>
          <w:sz w:val="22"/>
        </w:rPr>
        <w:t>投标</w:t>
      </w:r>
      <w:r>
        <w:rPr>
          <w:sz w:val="22"/>
        </w:rPr>
        <w:t>文件格式”），反之，视作非小微企业，不具备参与</w:t>
      </w:r>
      <w:r>
        <w:rPr>
          <w:rFonts w:hint="eastAsia"/>
          <w:sz w:val="22"/>
        </w:rPr>
        <w:t>投标</w:t>
      </w:r>
      <w:r>
        <w:rPr>
          <w:sz w:val="22"/>
        </w:rPr>
        <w:t>资格。如项目允许联合体参与竞争的，则联合体中各方均应为小型、微型企业，并按本款要求提供《中小企业声明函》。</w:t>
      </w:r>
    </w:p>
    <w:p w14:paraId="582540A6">
      <w:pPr>
        <w:adjustRightInd w:val="0"/>
        <w:snapToGrid w:val="0"/>
        <w:ind w:firstLine="442" w:firstLineChars="200"/>
        <w:rPr>
          <w:sz w:val="22"/>
        </w:rPr>
      </w:pPr>
      <w:r>
        <w:rPr>
          <w:b/>
          <w:bCs/>
          <w:kern w:val="0"/>
          <w:sz w:val="22"/>
        </w:rPr>
        <w:t>★</w:t>
      </w:r>
      <w:r>
        <w:rPr>
          <w:sz w:val="22"/>
        </w:rPr>
        <w:t>18.2 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14:paraId="3D028849">
      <w:pPr>
        <w:adjustRightInd w:val="0"/>
        <w:snapToGrid w:val="0"/>
        <w:ind w:firstLine="442" w:firstLineChars="200"/>
        <w:rPr>
          <w:bCs/>
          <w:sz w:val="22"/>
        </w:rPr>
      </w:pPr>
      <w:bookmarkStart w:id="30" w:name="_Toc4671591"/>
      <w:r>
        <w:rPr>
          <w:rFonts w:ascii="Segoe UI Symbol" w:hAnsi="Segoe UI Symbol" w:cs="Segoe UI Symbol"/>
          <w:b/>
          <w:bCs/>
          <w:kern w:val="0"/>
          <w:sz w:val="22"/>
        </w:rPr>
        <w:t>★</w:t>
      </w:r>
      <w:r>
        <w:rPr>
          <w:sz w:val="22"/>
        </w:rPr>
        <w:t>18.3供应商如提供虚假材料以谋取成交的，按照《政府采购法》有关条款处理，并记入供应商诚信档案。</w:t>
      </w:r>
      <w:bookmarkEnd w:id="28"/>
      <w:bookmarkEnd w:id="29"/>
      <w:bookmarkEnd w:id="30"/>
    </w:p>
    <w:p w14:paraId="49B52F99">
      <w:pPr>
        <w:adjustRightInd w:val="0"/>
        <w:snapToGrid w:val="0"/>
        <w:ind w:firstLine="442" w:firstLineChars="200"/>
        <w:outlineLvl w:val="2"/>
        <w:rPr>
          <w:b/>
          <w:sz w:val="22"/>
        </w:rPr>
      </w:pPr>
      <w:bookmarkStart w:id="31" w:name="_Toc486604822"/>
      <w:bookmarkStart w:id="32" w:name="_Toc481849906"/>
      <w:bookmarkStart w:id="33" w:name="_Toc29703"/>
      <w:r>
        <w:rPr>
          <w:b/>
          <w:sz w:val="22"/>
        </w:rPr>
        <w:t>19 规范进口产品政府采购</w:t>
      </w:r>
      <w:bookmarkEnd w:id="31"/>
      <w:bookmarkEnd w:id="32"/>
      <w:bookmarkEnd w:id="33"/>
      <w:r>
        <w:rPr>
          <w:rFonts w:hint="eastAsia"/>
          <w:b/>
          <w:sz w:val="22"/>
        </w:rPr>
        <w:t>（本项目不适用）</w:t>
      </w:r>
    </w:p>
    <w:p w14:paraId="3E912BCD">
      <w:pPr>
        <w:adjustRightInd w:val="0"/>
        <w:snapToGrid w:val="0"/>
        <w:ind w:firstLine="440" w:firstLineChars="200"/>
        <w:rPr>
          <w:sz w:val="22"/>
        </w:rPr>
      </w:pPr>
      <w:r>
        <w:rPr>
          <w:sz w:val="22"/>
        </w:rPr>
        <w:t>19.1 依照《财政部关于印发&lt;政府采购进口产品管理办法&gt;的通知》（财库【2007】119号）和《财政部关于政府采购进口产品管理问题的通知》（财办库【2008】248号）的规定，本项目可以采购进口产品。</w:t>
      </w:r>
    </w:p>
    <w:p w14:paraId="3D1DF353">
      <w:pPr>
        <w:adjustRightInd w:val="0"/>
        <w:snapToGrid w:val="0"/>
        <w:ind w:firstLine="440" w:firstLineChars="200"/>
        <w:rPr>
          <w:sz w:val="22"/>
        </w:rPr>
      </w:pPr>
      <w:r>
        <w:rPr>
          <w:rFonts w:hint="eastAsia"/>
          <w:sz w:val="22"/>
        </w:rPr>
        <w:t>19.</w:t>
      </w:r>
      <w:r>
        <w:rPr>
          <w:sz w:val="22"/>
        </w:rPr>
        <w:t>2经批准，允许采购进口产品的项目，优先采购向我国企业转让技术、与我国企业签订消化吸收再创新方案的供应商的进口产品</w:t>
      </w:r>
      <w:r>
        <w:rPr>
          <w:rFonts w:hint="eastAsia"/>
          <w:sz w:val="22"/>
        </w:rPr>
        <w:t>。</w:t>
      </w:r>
    </w:p>
    <w:p w14:paraId="359B948A">
      <w:pPr>
        <w:adjustRightInd w:val="0"/>
        <w:snapToGrid w:val="0"/>
        <w:ind w:firstLine="442" w:firstLineChars="200"/>
        <w:outlineLvl w:val="2"/>
        <w:rPr>
          <w:b/>
          <w:sz w:val="22"/>
        </w:rPr>
      </w:pPr>
      <w:bookmarkStart w:id="34" w:name="_Toc486604823"/>
      <w:bookmarkStart w:id="35" w:name="_Toc477267172"/>
      <w:bookmarkStart w:id="36" w:name="_Toc10985"/>
      <w:r>
        <w:rPr>
          <w:b/>
          <w:sz w:val="22"/>
        </w:rPr>
        <w:t>20 支持监狱企业发展</w:t>
      </w:r>
      <w:bookmarkEnd w:id="34"/>
      <w:bookmarkEnd w:id="35"/>
      <w:bookmarkEnd w:id="36"/>
      <w:r>
        <w:rPr>
          <w:rFonts w:hint="eastAsia"/>
          <w:b/>
          <w:sz w:val="22"/>
        </w:rPr>
        <w:t>（本项目不适用）</w:t>
      </w:r>
    </w:p>
    <w:p w14:paraId="5C034AB3">
      <w:pPr>
        <w:adjustRightInd w:val="0"/>
        <w:snapToGrid w:val="0"/>
        <w:ind w:firstLine="440" w:firstLineChars="200"/>
        <w:rPr>
          <w:sz w:val="22"/>
        </w:rPr>
      </w:pPr>
      <w:r>
        <w:rPr>
          <w:sz w:val="22"/>
        </w:rPr>
        <w:t>20.1 按照国家财政部、司法部《关于政府采购支持监狱企业发展有关问题的通知》（财库〔2014〕68号）规定，在政府采购活动中，监狱企业视同小型、微型企业，享受预留份额、评审中价格扣除等政府采购促进中小企业发展的政府采购政策。</w:t>
      </w:r>
    </w:p>
    <w:p w14:paraId="2A37BCAF">
      <w:pPr>
        <w:adjustRightInd w:val="0"/>
        <w:snapToGrid w:val="0"/>
        <w:ind w:firstLine="440" w:firstLineChars="200"/>
        <w:rPr>
          <w:sz w:val="22"/>
        </w:rPr>
      </w:pPr>
      <w:r>
        <w:rPr>
          <w:sz w:val="22"/>
        </w:rPr>
        <w:t>20.2 监狱企业参加政府采购活动时，应当提供由省级以上监狱管理局、戒毒管理局（含新疆生产建设兵团）出具的属于监狱企业的证明文件。</w:t>
      </w:r>
    </w:p>
    <w:p w14:paraId="5F06BD01">
      <w:pPr>
        <w:adjustRightInd w:val="0"/>
        <w:snapToGrid w:val="0"/>
        <w:ind w:firstLine="442" w:firstLineChars="200"/>
        <w:outlineLvl w:val="2"/>
        <w:rPr>
          <w:b/>
          <w:sz w:val="22"/>
        </w:rPr>
      </w:pPr>
      <w:bookmarkStart w:id="37" w:name="_Toc486604820"/>
      <w:bookmarkStart w:id="38" w:name="_Toc481849904"/>
      <w:bookmarkStart w:id="39" w:name="_Toc6245"/>
      <w:r>
        <w:rPr>
          <w:b/>
          <w:sz w:val="22"/>
        </w:rPr>
        <w:t>21</w:t>
      </w:r>
      <w:bookmarkEnd w:id="37"/>
      <w:bookmarkEnd w:id="38"/>
      <w:r>
        <w:rPr>
          <w:b/>
          <w:sz w:val="22"/>
        </w:rPr>
        <w:t>促进残疾人就业</w:t>
      </w:r>
      <w:bookmarkEnd w:id="39"/>
    </w:p>
    <w:p w14:paraId="486E1E76">
      <w:pPr>
        <w:adjustRightInd w:val="0"/>
        <w:snapToGrid w:val="0"/>
        <w:ind w:firstLine="440" w:firstLineChars="200"/>
        <w:rPr>
          <w:sz w:val="22"/>
        </w:rPr>
      </w:pPr>
      <w:r>
        <w:rPr>
          <w:sz w:val="22"/>
        </w:rPr>
        <w:t xml:space="preserve">21.1 </w:t>
      </w:r>
      <w:bookmarkStart w:id="40" w:name="sendNo"/>
      <w:r>
        <w:rPr>
          <w:sz w:val="22"/>
        </w:rPr>
        <w:t>符合财库</w:t>
      </w:r>
      <w:bookmarkEnd w:id="40"/>
      <w:r>
        <w:rPr>
          <w:sz w:val="22"/>
        </w:rPr>
        <w:t>【2017】141号文中所示条件的残疾人福利性单位视同小型、微型企业，享受促进中小企业发展的政府采购政策。残疾人福利性单位属于小型、微型企业的，不重复享受政策。</w:t>
      </w:r>
    </w:p>
    <w:p w14:paraId="1810BE82">
      <w:pPr>
        <w:adjustRightInd w:val="0"/>
        <w:snapToGrid w:val="0"/>
        <w:ind w:firstLine="440" w:firstLineChars="200"/>
        <w:rPr>
          <w:sz w:val="22"/>
        </w:rPr>
      </w:pPr>
      <w:r>
        <w:rPr>
          <w:sz w:val="22"/>
        </w:rPr>
        <w:t>21.2残疾人福利性单位在参加政府采购活动时，应当按财库【2017】141号规定的《残疾人福利性单位声明函》（具体格式详见“投标文件格式”），并对声明的真实性负责。</w:t>
      </w:r>
    </w:p>
    <w:p w14:paraId="2EEAED88">
      <w:pPr>
        <w:ind w:firstLine="440" w:firstLineChars="200"/>
        <w:rPr>
          <w:sz w:val="22"/>
        </w:rPr>
      </w:pPr>
    </w:p>
    <w:p w14:paraId="7EBBEDD3">
      <w:pPr>
        <w:snapToGrid w:val="0"/>
        <w:ind w:firstLine="440" w:firstLineChars="200"/>
        <w:jc w:val="left"/>
        <w:rPr>
          <w:sz w:val="22"/>
        </w:rPr>
      </w:pPr>
    </w:p>
    <w:p w14:paraId="38834D16">
      <w:pPr>
        <w:widowControl/>
        <w:jc w:val="left"/>
        <w:rPr>
          <w:b/>
          <w:sz w:val="20"/>
          <w:szCs w:val="20"/>
        </w:rPr>
      </w:pPr>
    </w:p>
    <w:sectPr>
      <w:headerReference r:id="rId5" w:type="default"/>
      <w:footerReference r:id="rId6" w:type="default"/>
      <w:pgSz w:w="11906" w:h="16838"/>
      <w:pgMar w:top="851" w:right="1134" w:bottom="851" w:left="1134" w:header="851" w:footer="567"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urier">
    <w:altName w:val="Courier New"/>
    <w:panose1 w:val="02070409020205020404"/>
    <w:charset w:val="00"/>
    <w:family w:val="moder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魏碑简体">
    <w:altName w:val="宋体"/>
    <w:panose1 w:val="00000000000000000000"/>
    <w:charset w:val="86"/>
    <w:family w:val="auto"/>
    <w:pitch w:val="default"/>
    <w:sig w:usb0="00000000" w:usb1="00000000" w:usb2="00000010" w:usb3="00000000" w:csb0="00040000"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alibri Light">
    <w:altName w:val="Calibri"/>
    <w:panose1 w:val="00000000000000000000"/>
    <w:charset w:val="00"/>
    <w:family w:val="swiss"/>
    <w:pitch w:val="default"/>
    <w:sig w:usb0="00000000" w:usb1="00000000"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Garamond">
    <w:panose1 w:val="02020404030301010803"/>
    <w:charset w:val="00"/>
    <w:family w:val="roman"/>
    <w:pitch w:val="default"/>
    <w:sig w:usb0="00000287" w:usb1="00000000" w:usb2="00000000" w:usb3="00000000" w:csb0="0000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BatangChe">
    <w:panose1 w:val="02030609000101010101"/>
    <w:charset w:val="81"/>
    <w:family w:val="modern"/>
    <w:pitch w:val="default"/>
    <w:sig w:usb0="B00002AF" w:usb1="69D77CFB" w:usb2="00000030" w:usb3="00000000" w:csb0="4008009F" w:csb1="DFD70000"/>
  </w:font>
  <w:font w:name="Arial Narrow">
    <w:panose1 w:val="020B0606020202030204"/>
    <w:charset w:val="00"/>
    <w:family w:val="swiss"/>
    <w:pitch w:val="default"/>
    <w:sig w:usb0="00000287" w:usb1="00000800" w:usb2="00000000" w:usb3="00000000" w:csb0="2000009F" w:csb1="DFD70000"/>
  </w:font>
  <w:font w:name="Segoe UI Symbol">
    <w:panose1 w:val="020B0502040204020203"/>
    <w:charset w:val="00"/>
    <w:family w:val="swiss"/>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C88C0">
    <w:pPr>
      <w:pStyle w:val="33"/>
      <w:spacing w:after="120"/>
      <w:jc w:val="center"/>
    </w:pPr>
    <w:r>
      <w:fldChar w:fldCharType="begin"/>
    </w:r>
    <w:r>
      <w:instrText xml:space="preserve"> PAGE   \* MERGEFORMAT </w:instrText>
    </w:r>
    <w:r>
      <w:fldChar w:fldCharType="separate"/>
    </w:r>
    <w:r>
      <w:rPr>
        <w:lang w:val="zh-CN"/>
      </w:rPr>
      <w:t>4</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4F842">
    <w:pPr>
      <w:pStyle w:val="34"/>
      <w:jc w:val="left"/>
    </w:pPr>
    <w:r>
      <w:rPr>
        <w:rFonts w:hint="eastAsia"/>
      </w:rPr>
      <w:t xml:space="preserve">浦东新区政府采购中心招标文件（简单货物类项目）  </w:t>
    </w:r>
    <w:r>
      <w:rPr>
        <w:rFonts w:hint="eastAsia"/>
      </w:rPr>
      <w:tab/>
    </w:r>
    <w:r>
      <w:rPr>
        <w:rFonts w:hint="eastAsia"/>
      </w:rPr>
      <w:t xml:space="preserve">                              （版本号：对标2024年9月版）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BCA"/>
    <w:rsid w:val="00000117"/>
    <w:rsid w:val="00000138"/>
    <w:rsid w:val="00000293"/>
    <w:rsid w:val="000003F4"/>
    <w:rsid w:val="00000DBA"/>
    <w:rsid w:val="00001374"/>
    <w:rsid w:val="0000458E"/>
    <w:rsid w:val="00004BF9"/>
    <w:rsid w:val="0000510C"/>
    <w:rsid w:val="00013C1A"/>
    <w:rsid w:val="00013EA0"/>
    <w:rsid w:val="00014341"/>
    <w:rsid w:val="000167A8"/>
    <w:rsid w:val="00021DD1"/>
    <w:rsid w:val="0002302B"/>
    <w:rsid w:val="00023A4F"/>
    <w:rsid w:val="00023F8D"/>
    <w:rsid w:val="00025692"/>
    <w:rsid w:val="000266AB"/>
    <w:rsid w:val="0002735A"/>
    <w:rsid w:val="00027531"/>
    <w:rsid w:val="00027F6F"/>
    <w:rsid w:val="000313F9"/>
    <w:rsid w:val="00031477"/>
    <w:rsid w:val="00032222"/>
    <w:rsid w:val="00033444"/>
    <w:rsid w:val="0003438D"/>
    <w:rsid w:val="00034865"/>
    <w:rsid w:val="00036393"/>
    <w:rsid w:val="0003646A"/>
    <w:rsid w:val="00040A06"/>
    <w:rsid w:val="00041DC0"/>
    <w:rsid w:val="00042C18"/>
    <w:rsid w:val="00043548"/>
    <w:rsid w:val="00043876"/>
    <w:rsid w:val="00043CD1"/>
    <w:rsid w:val="00044E76"/>
    <w:rsid w:val="000464BC"/>
    <w:rsid w:val="000466EA"/>
    <w:rsid w:val="0005146F"/>
    <w:rsid w:val="0005235E"/>
    <w:rsid w:val="000563B5"/>
    <w:rsid w:val="000567DD"/>
    <w:rsid w:val="00056E67"/>
    <w:rsid w:val="000571C9"/>
    <w:rsid w:val="000600AD"/>
    <w:rsid w:val="00060BB1"/>
    <w:rsid w:val="0006157F"/>
    <w:rsid w:val="00063053"/>
    <w:rsid w:val="00065A93"/>
    <w:rsid w:val="00065D48"/>
    <w:rsid w:val="0006654A"/>
    <w:rsid w:val="000665B5"/>
    <w:rsid w:val="00067D5A"/>
    <w:rsid w:val="000722C6"/>
    <w:rsid w:val="00074C04"/>
    <w:rsid w:val="00084453"/>
    <w:rsid w:val="0008531F"/>
    <w:rsid w:val="00090244"/>
    <w:rsid w:val="0009088D"/>
    <w:rsid w:val="0009290D"/>
    <w:rsid w:val="000938F6"/>
    <w:rsid w:val="00094787"/>
    <w:rsid w:val="0009505D"/>
    <w:rsid w:val="00095415"/>
    <w:rsid w:val="00095565"/>
    <w:rsid w:val="000967E3"/>
    <w:rsid w:val="000A2C9F"/>
    <w:rsid w:val="000A5A32"/>
    <w:rsid w:val="000A5B5A"/>
    <w:rsid w:val="000A66D2"/>
    <w:rsid w:val="000A6BE9"/>
    <w:rsid w:val="000B1D4C"/>
    <w:rsid w:val="000B3A70"/>
    <w:rsid w:val="000B6C64"/>
    <w:rsid w:val="000C1415"/>
    <w:rsid w:val="000C1E7C"/>
    <w:rsid w:val="000C6FCA"/>
    <w:rsid w:val="000D0438"/>
    <w:rsid w:val="000D0571"/>
    <w:rsid w:val="000D1A4A"/>
    <w:rsid w:val="000D1E9D"/>
    <w:rsid w:val="000D42E2"/>
    <w:rsid w:val="000D5A47"/>
    <w:rsid w:val="000D6ADC"/>
    <w:rsid w:val="000D7035"/>
    <w:rsid w:val="000E0EF2"/>
    <w:rsid w:val="000E111E"/>
    <w:rsid w:val="000E26B8"/>
    <w:rsid w:val="000E2CB5"/>
    <w:rsid w:val="000E3BF8"/>
    <w:rsid w:val="000E48FD"/>
    <w:rsid w:val="000E536A"/>
    <w:rsid w:val="000F004E"/>
    <w:rsid w:val="000F1A68"/>
    <w:rsid w:val="000F3BA0"/>
    <w:rsid w:val="000F3F3E"/>
    <w:rsid w:val="000F4198"/>
    <w:rsid w:val="000F5409"/>
    <w:rsid w:val="000F55E8"/>
    <w:rsid w:val="000F769C"/>
    <w:rsid w:val="000F7EAD"/>
    <w:rsid w:val="001031C6"/>
    <w:rsid w:val="0010433D"/>
    <w:rsid w:val="00105735"/>
    <w:rsid w:val="001074D6"/>
    <w:rsid w:val="00112273"/>
    <w:rsid w:val="0011402E"/>
    <w:rsid w:val="001159F4"/>
    <w:rsid w:val="00116DD5"/>
    <w:rsid w:val="00117E80"/>
    <w:rsid w:val="001200CD"/>
    <w:rsid w:val="001226AA"/>
    <w:rsid w:val="0012316E"/>
    <w:rsid w:val="00123C65"/>
    <w:rsid w:val="001252B7"/>
    <w:rsid w:val="00125E1D"/>
    <w:rsid w:val="00125E30"/>
    <w:rsid w:val="001264DF"/>
    <w:rsid w:val="00127050"/>
    <w:rsid w:val="00130D08"/>
    <w:rsid w:val="00130FF1"/>
    <w:rsid w:val="00131C21"/>
    <w:rsid w:val="00132B2F"/>
    <w:rsid w:val="0013424E"/>
    <w:rsid w:val="0013476B"/>
    <w:rsid w:val="001351AB"/>
    <w:rsid w:val="00136F53"/>
    <w:rsid w:val="00141C48"/>
    <w:rsid w:val="00143A37"/>
    <w:rsid w:val="00144DA3"/>
    <w:rsid w:val="001518F0"/>
    <w:rsid w:val="00151A62"/>
    <w:rsid w:val="00152EB0"/>
    <w:rsid w:val="0015314A"/>
    <w:rsid w:val="00153519"/>
    <w:rsid w:val="00153E7C"/>
    <w:rsid w:val="00155CA3"/>
    <w:rsid w:val="00155F61"/>
    <w:rsid w:val="00157A86"/>
    <w:rsid w:val="0016049C"/>
    <w:rsid w:val="001604D5"/>
    <w:rsid w:val="00162EA3"/>
    <w:rsid w:val="00164F70"/>
    <w:rsid w:val="00166258"/>
    <w:rsid w:val="001717D4"/>
    <w:rsid w:val="001723B5"/>
    <w:rsid w:val="00172B31"/>
    <w:rsid w:val="001738B0"/>
    <w:rsid w:val="00175AD7"/>
    <w:rsid w:val="001819A9"/>
    <w:rsid w:val="00182418"/>
    <w:rsid w:val="00182B09"/>
    <w:rsid w:val="00182F6E"/>
    <w:rsid w:val="00185222"/>
    <w:rsid w:val="0018557E"/>
    <w:rsid w:val="00186D2C"/>
    <w:rsid w:val="00191A86"/>
    <w:rsid w:val="00191E7E"/>
    <w:rsid w:val="0019270C"/>
    <w:rsid w:val="00194F1E"/>
    <w:rsid w:val="00195BC9"/>
    <w:rsid w:val="00196BB0"/>
    <w:rsid w:val="00197F93"/>
    <w:rsid w:val="001A11CB"/>
    <w:rsid w:val="001A1C10"/>
    <w:rsid w:val="001A2436"/>
    <w:rsid w:val="001A2D1F"/>
    <w:rsid w:val="001A55FD"/>
    <w:rsid w:val="001A7D75"/>
    <w:rsid w:val="001B0FA8"/>
    <w:rsid w:val="001B1C2E"/>
    <w:rsid w:val="001B256A"/>
    <w:rsid w:val="001B4909"/>
    <w:rsid w:val="001B4BDA"/>
    <w:rsid w:val="001B732C"/>
    <w:rsid w:val="001B74C6"/>
    <w:rsid w:val="001C1018"/>
    <w:rsid w:val="001C4A0E"/>
    <w:rsid w:val="001C691A"/>
    <w:rsid w:val="001D2688"/>
    <w:rsid w:val="001D26A9"/>
    <w:rsid w:val="001D31D9"/>
    <w:rsid w:val="001D38D7"/>
    <w:rsid w:val="001D5D6F"/>
    <w:rsid w:val="001D722F"/>
    <w:rsid w:val="001D7DE4"/>
    <w:rsid w:val="001E1EB6"/>
    <w:rsid w:val="001E51A4"/>
    <w:rsid w:val="001E5E66"/>
    <w:rsid w:val="001F018B"/>
    <w:rsid w:val="001F0DC3"/>
    <w:rsid w:val="001F1CC6"/>
    <w:rsid w:val="001F21A4"/>
    <w:rsid w:val="001F43DD"/>
    <w:rsid w:val="0020044F"/>
    <w:rsid w:val="002020D5"/>
    <w:rsid w:val="00202A77"/>
    <w:rsid w:val="0020655B"/>
    <w:rsid w:val="00210BB0"/>
    <w:rsid w:val="00215694"/>
    <w:rsid w:val="00215986"/>
    <w:rsid w:val="002162E9"/>
    <w:rsid w:val="00216792"/>
    <w:rsid w:val="00216CEF"/>
    <w:rsid w:val="00216CFA"/>
    <w:rsid w:val="00224373"/>
    <w:rsid w:val="002309A2"/>
    <w:rsid w:val="00231B08"/>
    <w:rsid w:val="00232637"/>
    <w:rsid w:val="00232E64"/>
    <w:rsid w:val="00233173"/>
    <w:rsid w:val="00233369"/>
    <w:rsid w:val="0023469E"/>
    <w:rsid w:val="00234936"/>
    <w:rsid w:val="00235331"/>
    <w:rsid w:val="00236852"/>
    <w:rsid w:val="002370E1"/>
    <w:rsid w:val="0023714D"/>
    <w:rsid w:val="00237C0A"/>
    <w:rsid w:val="002411AC"/>
    <w:rsid w:val="00243EE5"/>
    <w:rsid w:val="0024427B"/>
    <w:rsid w:val="00245156"/>
    <w:rsid w:val="0024617F"/>
    <w:rsid w:val="00247A8C"/>
    <w:rsid w:val="0025051C"/>
    <w:rsid w:val="00252960"/>
    <w:rsid w:val="002531FA"/>
    <w:rsid w:val="00254CBB"/>
    <w:rsid w:val="002565BA"/>
    <w:rsid w:val="00256D8C"/>
    <w:rsid w:val="00260BC2"/>
    <w:rsid w:val="00261CC3"/>
    <w:rsid w:val="002623EA"/>
    <w:rsid w:val="00263DD0"/>
    <w:rsid w:val="00267D2C"/>
    <w:rsid w:val="00272A12"/>
    <w:rsid w:val="00273E45"/>
    <w:rsid w:val="00276AA1"/>
    <w:rsid w:val="00277FB6"/>
    <w:rsid w:val="00280010"/>
    <w:rsid w:val="002802E3"/>
    <w:rsid w:val="002849E1"/>
    <w:rsid w:val="00284D96"/>
    <w:rsid w:val="00287EBB"/>
    <w:rsid w:val="0029220E"/>
    <w:rsid w:val="00293FB8"/>
    <w:rsid w:val="002A08BE"/>
    <w:rsid w:val="002A0C5A"/>
    <w:rsid w:val="002A406A"/>
    <w:rsid w:val="002A4977"/>
    <w:rsid w:val="002A4A92"/>
    <w:rsid w:val="002A51DF"/>
    <w:rsid w:val="002A68B8"/>
    <w:rsid w:val="002A76E2"/>
    <w:rsid w:val="002A7FE5"/>
    <w:rsid w:val="002B0BFC"/>
    <w:rsid w:val="002B0D67"/>
    <w:rsid w:val="002B0E41"/>
    <w:rsid w:val="002B1296"/>
    <w:rsid w:val="002B19C4"/>
    <w:rsid w:val="002B1F74"/>
    <w:rsid w:val="002B2F39"/>
    <w:rsid w:val="002B35F0"/>
    <w:rsid w:val="002B4A55"/>
    <w:rsid w:val="002B70BD"/>
    <w:rsid w:val="002B7EDB"/>
    <w:rsid w:val="002C0900"/>
    <w:rsid w:val="002C261F"/>
    <w:rsid w:val="002C4FBC"/>
    <w:rsid w:val="002C721E"/>
    <w:rsid w:val="002C7378"/>
    <w:rsid w:val="002D0E67"/>
    <w:rsid w:val="002D23B4"/>
    <w:rsid w:val="002D5027"/>
    <w:rsid w:val="002D51FD"/>
    <w:rsid w:val="002D5DF7"/>
    <w:rsid w:val="002D60AD"/>
    <w:rsid w:val="002D6970"/>
    <w:rsid w:val="002D7A60"/>
    <w:rsid w:val="002E049E"/>
    <w:rsid w:val="002E16A1"/>
    <w:rsid w:val="002E188E"/>
    <w:rsid w:val="002E23E5"/>
    <w:rsid w:val="002E3CD0"/>
    <w:rsid w:val="002E401D"/>
    <w:rsid w:val="002E5321"/>
    <w:rsid w:val="002E61B5"/>
    <w:rsid w:val="002F0A1B"/>
    <w:rsid w:val="002F0F61"/>
    <w:rsid w:val="002F1342"/>
    <w:rsid w:val="002F1573"/>
    <w:rsid w:val="002F1614"/>
    <w:rsid w:val="002F34FD"/>
    <w:rsid w:val="002F56FE"/>
    <w:rsid w:val="002F5C7B"/>
    <w:rsid w:val="002F63DE"/>
    <w:rsid w:val="003014C4"/>
    <w:rsid w:val="00302346"/>
    <w:rsid w:val="003025B9"/>
    <w:rsid w:val="00302F7E"/>
    <w:rsid w:val="00303F3E"/>
    <w:rsid w:val="00305BD4"/>
    <w:rsid w:val="00306DA2"/>
    <w:rsid w:val="00310352"/>
    <w:rsid w:val="003112BB"/>
    <w:rsid w:val="00311536"/>
    <w:rsid w:val="003130FD"/>
    <w:rsid w:val="0031522D"/>
    <w:rsid w:val="00315F14"/>
    <w:rsid w:val="00316035"/>
    <w:rsid w:val="003162A8"/>
    <w:rsid w:val="00317A17"/>
    <w:rsid w:val="00317E5F"/>
    <w:rsid w:val="0032089A"/>
    <w:rsid w:val="00320DD7"/>
    <w:rsid w:val="00325332"/>
    <w:rsid w:val="0032536E"/>
    <w:rsid w:val="003330C5"/>
    <w:rsid w:val="00333FB8"/>
    <w:rsid w:val="00334E7D"/>
    <w:rsid w:val="00335BE9"/>
    <w:rsid w:val="0033672E"/>
    <w:rsid w:val="00337F3F"/>
    <w:rsid w:val="00342A80"/>
    <w:rsid w:val="0034322D"/>
    <w:rsid w:val="0034335A"/>
    <w:rsid w:val="003443BB"/>
    <w:rsid w:val="003449B4"/>
    <w:rsid w:val="00345DA9"/>
    <w:rsid w:val="00346F77"/>
    <w:rsid w:val="00347471"/>
    <w:rsid w:val="00350B85"/>
    <w:rsid w:val="003530A3"/>
    <w:rsid w:val="00353C20"/>
    <w:rsid w:val="003544BB"/>
    <w:rsid w:val="00354965"/>
    <w:rsid w:val="00355B34"/>
    <w:rsid w:val="00356A3D"/>
    <w:rsid w:val="00357BF5"/>
    <w:rsid w:val="00362168"/>
    <w:rsid w:val="00362FEA"/>
    <w:rsid w:val="00363364"/>
    <w:rsid w:val="003633E8"/>
    <w:rsid w:val="003711B3"/>
    <w:rsid w:val="00371EDC"/>
    <w:rsid w:val="003804E2"/>
    <w:rsid w:val="00381443"/>
    <w:rsid w:val="00382E9B"/>
    <w:rsid w:val="00384906"/>
    <w:rsid w:val="00384DAA"/>
    <w:rsid w:val="00386D62"/>
    <w:rsid w:val="00387499"/>
    <w:rsid w:val="003920B5"/>
    <w:rsid w:val="0039272A"/>
    <w:rsid w:val="00392AD9"/>
    <w:rsid w:val="00392B42"/>
    <w:rsid w:val="00394D7B"/>
    <w:rsid w:val="00397D5B"/>
    <w:rsid w:val="003A036F"/>
    <w:rsid w:val="003A1AB4"/>
    <w:rsid w:val="003A215C"/>
    <w:rsid w:val="003A2C82"/>
    <w:rsid w:val="003A44E3"/>
    <w:rsid w:val="003A5222"/>
    <w:rsid w:val="003B00B8"/>
    <w:rsid w:val="003B0925"/>
    <w:rsid w:val="003B0CB5"/>
    <w:rsid w:val="003B21AD"/>
    <w:rsid w:val="003B3BB5"/>
    <w:rsid w:val="003C0233"/>
    <w:rsid w:val="003C0594"/>
    <w:rsid w:val="003C0A2B"/>
    <w:rsid w:val="003C367B"/>
    <w:rsid w:val="003C3EE8"/>
    <w:rsid w:val="003C43D9"/>
    <w:rsid w:val="003C5747"/>
    <w:rsid w:val="003C632F"/>
    <w:rsid w:val="003D0D6B"/>
    <w:rsid w:val="003D1023"/>
    <w:rsid w:val="003D1243"/>
    <w:rsid w:val="003D342A"/>
    <w:rsid w:val="003D4C98"/>
    <w:rsid w:val="003D5A8B"/>
    <w:rsid w:val="003E09D0"/>
    <w:rsid w:val="003E4686"/>
    <w:rsid w:val="003E6107"/>
    <w:rsid w:val="003F0102"/>
    <w:rsid w:val="003F0BFD"/>
    <w:rsid w:val="003F25DA"/>
    <w:rsid w:val="003F409D"/>
    <w:rsid w:val="003F4AFD"/>
    <w:rsid w:val="003F4C9E"/>
    <w:rsid w:val="003F5F2D"/>
    <w:rsid w:val="00401A34"/>
    <w:rsid w:val="004054D8"/>
    <w:rsid w:val="00405F50"/>
    <w:rsid w:val="004120CC"/>
    <w:rsid w:val="00414E7C"/>
    <w:rsid w:val="00416D93"/>
    <w:rsid w:val="00417AF4"/>
    <w:rsid w:val="0042008E"/>
    <w:rsid w:val="00420434"/>
    <w:rsid w:val="0042101C"/>
    <w:rsid w:val="004229A6"/>
    <w:rsid w:val="0042370E"/>
    <w:rsid w:val="0042415D"/>
    <w:rsid w:val="004253F6"/>
    <w:rsid w:val="00425EF3"/>
    <w:rsid w:val="00426567"/>
    <w:rsid w:val="0044286F"/>
    <w:rsid w:val="00443FE2"/>
    <w:rsid w:val="004445AD"/>
    <w:rsid w:val="00444AB6"/>
    <w:rsid w:val="00445C0B"/>
    <w:rsid w:val="00446BE1"/>
    <w:rsid w:val="00450806"/>
    <w:rsid w:val="00451065"/>
    <w:rsid w:val="0045530E"/>
    <w:rsid w:val="0045552C"/>
    <w:rsid w:val="00460295"/>
    <w:rsid w:val="00460E9D"/>
    <w:rsid w:val="00461B02"/>
    <w:rsid w:val="0046323A"/>
    <w:rsid w:val="00464C4C"/>
    <w:rsid w:val="00464F49"/>
    <w:rsid w:val="00465985"/>
    <w:rsid w:val="00466797"/>
    <w:rsid w:val="004668F8"/>
    <w:rsid w:val="00467FF0"/>
    <w:rsid w:val="00472E93"/>
    <w:rsid w:val="004767E2"/>
    <w:rsid w:val="0047695A"/>
    <w:rsid w:val="0048023E"/>
    <w:rsid w:val="00480E69"/>
    <w:rsid w:val="0048242C"/>
    <w:rsid w:val="00483EE6"/>
    <w:rsid w:val="00485E22"/>
    <w:rsid w:val="00487A12"/>
    <w:rsid w:val="004907CA"/>
    <w:rsid w:val="00494A77"/>
    <w:rsid w:val="00495084"/>
    <w:rsid w:val="0049540B"/>
    <w:rsid w:val="004A2C7B"/>
    <w:rsid w:val="004A476F"/>
    <w:rsid w:val="004A5185"/>
    <w:rsid w:val="004A5EF4"/>
    <w:rsid w:val="004B083C"/>
    <w:rsid w:val="004B2C44"/>
    <w:rsid w:val="004B3B52"/>
    <w:rsid w:val="004B42B9"/>
    <w:rsid w:val="004B4440"/>
    <w:rsid w:val="004B4706"/>
    <w:rsid w:val="004B4C48"/>
    <w:rsid w:val="004B5D62"/>
    <w:rsid w:val="004B621C"/>
    <w:rsid w:val="004B6E25"/>
    <w:rsid w:val="004B75E2"/>
    <w:rsid w:val="004B7D62"/>
    <w:rsid w:val="004C1018"/>
    <w:rsid w:val="004C18CE"/>
    <w:rsid w:val="004C2EDC"/>
    <w:rsid w:val="004C52ED"/>
    <w:rsid w:val="004C54CB"/>
    <w:rsid w:val="004C6A1D"/>
    <w:rsid w:val="004C7212"/>
    <w:rsid w:val="004D1F97"/>
    <w:rsid w:val="004D3768"/>
    <w:rsid w:val="004D41D8"/>
    <w:rsid w:val="004E1384"/>
    <w:rsid w:val="004E19C2"/>
    <w:rsid w:val="004E434B"/>
    <w:rsid w:val="004E4DBA"/>
    <w:rsid w:val="004E5E89"/>
    <w:rsid w:val="004E5F82"/>
    <w:rsid w:val="004E6580"/>
    <w:rsid w:val="004E7B74"/>
    <w:rsid w:val="004F251D"/>
    <w:rsid w:val="004F4DC2"/>
    <w:rsid w:val="004F5A76"/>
    <w:rsid w:val="00502E07"/>
    <w:rsid w:val="005030D9"/>
    <w:rsid w:val="00505457"/>
    <w:rsid w:val="005075DB"/>
    <w:rsid w:val="005110B0"/>
    <w:rsid w:val="00515090"/>
    <w:rsid w:val="005151B9"/>
    <w:rsid w:val="00517046"/>
    <w:rsid w:val="005178D0"/>
    <w:rsid w:val="00522707"/>
    <w:rsid w:val="0052594C"/>
    <w:rsid w:val="00526FF2"/>
    <w:rsid w:val="0052701E"/>
    <w:rsid w:val="00531B78"/>
    <w:rsid w:val="00533190"/>
    <w:rsid w:val="005332EC"/>
    <w:rsid w:val="005334BD"/>
    <w:rsid w:val="00534009"/>
    <w:rsid w:val="0053596B"/>
    <w:rsid w:val="00535D4F"/>
    <w:rsid w:val="00536267"/>
    <w:rsid w:val="00537C93"/>
    <w:rsid w:val="005421D5"/>
    <w:rsid w:val="0054261F"/>
    <w:rsid w:val="00542CD9"/>
    <w:rsid w:val="00543620"/>
    <w:rsid w:val="00543E3D"/>
    <w:rsid w:val="00544F0E"/>
    <w:rsid w:val="005462F9"/>
    <w:rsid w:val="00546F0F"/>
    <w:rsid w:val="005507AA"/>
    <w:rsid w:val="005509E1"/>
    <w:rsid w:val="00550E65"/>
    <w:rsid w:val="00551C70"/>
    <w:rsid w:val="005526BF"/>
    <w:rsid w:val="00553287"/>
    <w:rsid w:val="0055362A"/>
    <w:rsid w:val="00555E46"/>
    <w:rsid w:val="00561F98"/>
    <w:rsid w:val="00562992"/>
    <w:rsid w:val="00563898"/>
    <w:rsid w:val="005650D4"/>
    <w:rsid w:val="0057142A"/>
    <w:rsid w:val="0057202B"/>
    <w:rsid w:val="00573206"/>
    <w:rsid w:val="005743B9"/>
    <w:rsid w:val="00574738"/>
    <w:rsid w:val="00576188"/>
    <w:rsid w:val="005765AF"/>
    <w:rsid w:val="005767A5"/>
    <w:rsid w:val="00581F63"/>
    <w:rsid w:val="005827FB"/>
    <w:rsid w:val="00585B64"/>
    <w:rsid w:val="00586EDB"/>
    <w:rsid w:val="00587C68"/>
    <w:rsid w:val="00591467"/>
    <w:rsid w:val="00592BA1"/>
    <w:rsid w:val="0059481D"/>
    <w:rsid w:val="005953D6"/>
    <w:rsid w:val="0059790D"/>
    <w:rsid w:val="00597D23"/>
    <w:rsid w:val="005A05AA"/>
    <w:rsid w:val="005A45B4"/>
    <w:rsid w:val="005A4AA4"/>
    <w:rsid w:val="005A63BE"/>
    <w:rsid w:val="005B0359"/>
    <w:rsid w:val="005B242E"/>
    <w:rsid w:val="005B245D"/>
    <w:rsid w:val="005B413F"/>
    <w:rsid w:val="005B43AA"/>
    <w:rsid w:val="005B746F"/>
    <w:rsid w:val="005C049A"/>
    <w:rsid w:val="005C059E"/>
    <w:rsid w:val="005C2708"/>
    <w:rsid w:val="005C476F"/>
    <w:rsid w:val="005C48A6"/>
    <w:rsid w:val="005C4D5A"/>
    <w:rsid w:val="005C70EE"/>
    <w:rsid w:val="005C75C7"/>
    <w:rsid w:val="005D1395"/>
    <w:rsid w:val="005D253C"/>
    <w:rsid w:val="005D3934"/>
    <w:rsid w:val="005D40C5"/>
    <w:rsid w:val="005D7FD5"/>
    <w:rsid w:val="005E223F"/>
    <w:rsid w:val="005E3A42"/>
    <w:rsid w:val="005E3BB2"/>
    <w:rsid w:val="005F01EF"/>
    <w:rsid w:val="005F10BD"/>
    <w:rsid w:val="005F18AA"/>
    <w:rsid w:val="005F2E44"/>
    <w:rsid w:val="005F3AA9"/>
    <w:rsid w:val="005F479C"/>
    <w:rsid w:val="005F5BC8"/>
    <w:rsid w:val="005F5F74"/>
    <w:rsid w:val="005F6382"/>
    <w:rsid w:val="00600548"/>
    <w:rsid w:val="00601227"/>
    <w:rsid w:val="00601A8F"/>
    <w:rsid w:val="006029D6"/>
    <w:rsid w:val="006076A9"/>
    <w:rsid w:val="006078AC"/>
    <w:rsid w:val="006128D9"/>
    <w:rsid w:val="0061354D"/>
    <w:rsid w:val="0061454A"/>
    <w:rsid w:val="006147E4"/>
    <w:rsid w:val="00621E06"/>
    <w:rsid w:val="00622AF4"/>
    <w:rsid w:val="00625BC4"/>
    <w:rsid w:val="00630692"/>
    <w:rsid w:val="00630F87"/>
    <w:rsid w:val="00633AA5"/>
    <w:rsid w:val="00633CA1"/>
    <w:rsid w:val="00634666"/>
    <w:rsid w:val="00634D43"/>
    <w:rsid w:val="00636EF7"/>
    <w:rsid w:val="00637207"/>
    <w:rsid w:val="00640852"/>
    <w:rsid w:val="00641227"/>
    <w:rsid w:val="00641229"/>
    <w:rsid w:val="00642BC0"/>
    <w:rsid w:val="0064593D"/>
    <w:rsid w:val="00646EBA"/>
    <w:rsid w:val="006506C1"/>
    <w:rsid w:val="00650C8B"/>
    <w:rsid w:val="0065142F"/>
    <w:rsid w:val="0065280C"/>
    <w:rsid w:val="00654340"/>
    <w:rsid w:val="00655E1C"/>
    <w:rsid w:val="00656601"/>
    <w:rsid w:val="00656D60"/>
    <w:rsid w:val="0065722B"/>
    <w:rsid w:val="00657AFF"/>
    <w:rsid w:val="006600D1"/>
    <w:rsid w:val="00661F53"/>
    <w:rsid w:val="00662D34"/>
    <w:rsid w:val="00666A83"/>
    <w:rsid w:val="00666E83"/>
    <w:rsid w:val="0066725C"/>
    <w:rsid w:val="00667F64"/>
    <w:rsid w:val="00670CFC"/>
    <w:rsid w:val="00670E45"/>
    <w:rsid w:val="00674A96"/>
    <w:rsid w:val="00676172"/>
    <w:rsid w:val="006767DC"/>
    <w:rsid w:val="00677C6E"/>
    <w:rsid w:val="00680CF2"/>
    <w:rsid w:val="006818E5"/>
    <w:rsid w:val="00681A2D"/>
    <w:rsid w:val="00682A35"/>
    <w:rsid w:val="00683271"/>
    <w:rsid w:val="00685BC2"/>
    <w:rsid w:val="00686346"/>
    <w:rsid w:val="0068691F"/>
    <w:rsid w:val="006907B0"/>
    <w:rsid w:val="006919CD"/>
    <w:rsid w:val="00691D6E"/>
    <w:rsid w:val="00692925"/>
    <w:rsid w:val="00693B95"/>
    <w:rsid w:val="00695BCF"/>
    <w:rsid w:val="00697A6A"/>
    <w:rsid w:val="006A0BE7"/>
    <w:rsid w:val="006A173F"/>
    <w:rsid w:val="006A1F4E"/>
    <w:rsid w:val="006A32D5"/>
    <w:rsid w:val="006A437F"/>
    <w:rsid w:val="006A4784"/>
    <w:rsid w:val="006A47A2"/>
    <w:rsid w:val="006A754F"/>
    <w:rsid w:val="006B1B2A"/>
    <w:rsid w:val="006B2F7A"/>
    <w:rsid w:val="006B4475"/>
    <w:rsid w:val="006B4892"/>
    <w:rsid w:val="006B50B1"/>
    <w:rsid w:val="006B60CF"/>
    <w:rsid w:val="006B6952"/>
    <w:rsid w:val="006B7980"/>
    <w:rsid w:val="006C02CA"/>
    <w:rsid w:val="006C15F7"/>
    <w:rsid w:val="006C2265"/>
    <w:rsid w:val="006C34E0"/>
    <w:rsid w:val="006C4943"/>
    <w:rsid w:val="006C6F6E"/>
    <w:rsid w:val="006C7473"/>
    <w:rsid w:val="006D71A5"/>
    <w:rsid w:val="006E0AD9"/>
    <w:rsid w:val="006E0EE1"/>
    <w:rsid w:val="006E101C"/>
    <w:rsid w:val="006E12F4"/>
    <w:rsid w:val="006E20F3"/>
    <w:rsid w:val="006E2145"/>
    <w:rsid w:val="006E2491"/>
    <w:rsid w:val="006E3A0E"/>
    <w:rsid w:val="006E45EE"/>
    <w:rsid w:val="006E55C9"/>
    <w:rsid w:val="006E55E0"/>
    <w:rsid w:val="006E5E1B"/>
    <w:rsid w:val="006E5E9D"/>
    <w:rsid w:val="006E6DBE"/>
    <w:rsid w:val="006F1C0D"/>
    <w:rsid w:val="006F354E"/>
    <w:rsid w:val="006F611E"/>
    <w:rsid w:val="00705951"/>
    <w:rsid w:val="00707FDD"/>
    <w:rsid w:val="00710422"/>
    <w:rsid w:val="00710F0E"/>
    <w:rsid w:val="00716758"/>
    <w:rsid w:val="00721A14"/>
    <w:rsid w:val="00723C89"/>
    <w:rsid w:val="00724194"/>
    <w:rsid w:val="0072763C"/>
    <w:rsid w:val="00727BCA"/>
    <w:rsid w:val="00732ADE"/>
    <w:rsid w:val="00732B97"/>
    <w:rsid w:val="007341CA"/>
    <w:rsid w:val="00735153"/>
    <w:rsid w:val="00735A45"/>
    <w:rsid w:val="00735BCF"/>
    <w:rsid w:val="00735C17"/>
    <w:rsid w:val="00736257"/>
    <w:rsid w:val="00736909"/>
    <w:rsid w:val="007407B2"/>
    <w:rsid w:val="0074280A"/>
    <w:rsid w:val="00744AF9"/>
    <w:rsid w:val="007452E6"/>
    <w:rsid w:val="00745763"/>
    <w:rsid w:val="00746D9A"/>
    <w:rsid w:val="00747CA9"/>
    <w:rsid w:val="00750303"/>
    <w:rsid w:val="00750946"/>
    <w:rsid w:val="007509B1"/>
    <w:rsid w:val="007527F5"/>
    <w:rsid w:val="00755D3F"/>
    <w:rsid w:val="00761B2B"/>
    <w:rsid w:val="00762F74"/>
    <w:rsid w:val="00763F9F"/>
    <w:rsid w:val="00764C3D"/>
    <w:rsid w:val="00764EDA"/>
    <w:rsid w:val="0077083D"/>
    <w:rsid w:val="007725FD"/>
    <w:rsid w:val="007735A5"/>
    <w:rsid w:val="00774D42"/>
    <w:rsid w:val="0077503A"/>
    <w:rsid w:val="00776875"/>
    <w:rsid w:val="00777E78"/>
    <w:rsid w:val="00780515"/>
    <w:rsid w:val="00781879"/>
    <w:rsid w:val="00785C0B"/>
    <w:rsid w:val="00786397"/>
    <w:rsid w:val="00791593"/>
    <w:rsid w:val="00791C2F"/>
    <w:rsid w:val="0079312F"/>
    <w:rsid w:val="00794054"/>
    <w:rsid w:val="007A04A4"/>
    <w:rsid w:val="007A189C"/>
    <w:rsid w:val="007A2D05"/>
    <w:rsid w:val="007A3571"/>
    <w:rsid w:val="007A3629"/>
    <w:rsid w:val="007A3682"/>
    <w:rsid w:val="007A3DDA"/>
    <w:rsid w:val="007A6902"/>
    <w:rsid w:val="007A71E3"/>
    <w:rsid w:val="007B021D"/>
    <w:rsid w:val="007B2ECE"/>
    <w:rsid w:val="007B4A58"/>
    <w:rsid w:val="007B5BC3"/>
    <w:rsid w:val="007C0BEA"/>
    <w:rsid w:val="007C0E22"/>
    <w:rsid w:val="007C0F49"/>
    <w:rsid w:val="007C1A64"/>
    <w:rsid w:val="007C30EF"/>
    <w:rsid w:val="007C3D12"/>
    <w:rsid w:val="007C3F82"/>
    <w:rsid w:val="007C5200"/>
    <w:rsid w:val="007C5448"/>
    <w:rsid w:val="007C6A3D"/>
    <w:rsid w:val="007C6A8E"/>
    <w:rsid w:val="007D1C1B"/>
    <w:rsid w:val="007D2708"/>
    <w:rsid w:val="007D55EC"/>
    <w:rsid w:val="007D7E4C"/>
    <w:rsid w:val="007E0ECA"/>
    <w:rsid w:val="007E440A"/>
    <w:rsid w:val="007F102A"/>
    <w:rsid w:val="007F338A"/>
    <w:rsid w:val="007F3F18"/>
    <w:rsid w:val="007F79FC"/>
    <w:rsid w:val="008008DD"/>
    <w:rsid w:val="00801928"/>
    <w:rsid w:val="008033AE"/>
    <w:rsid w:val="00804D97"/>
    <w:rsid w:val="00807911"/>
    <w:rsid w:val="008119E2"/>
    <w:rsid w:val="00813E31"/>
    <w:rsid w:val="00814ACD"/>
    <w:rsid w:val="00814AE1"/>
    <w:rsid w:val="00815CD7"/>
    <w:rsid w:val="00816035"/>
    <w:rsid w:val="008164A3"/>
    <w:rsid w:val="00820F2F"/>
    <w:rsid w:val="00822663"/>
    <w:rsid w:val="00825820"/>
    <w:rsid w:val="008261D3"/>
    <w:rsid w:val="00826FB9"/>
    <w:rsid w:val="00827168"/>
    <w:rsid w:val="008274F7"/>
    <w:rsid w:val="00827835"/>
    <w:rsid w:val="00831F07"/>
    <w:rsid w:val="008328D5"/>
    <w:rsid w:val="00832B97"/>
    <w:rsid w:val="00834423"/>
    <w:rsid w:val="00834A50"/>
    <w:rsid w:val="00834AA5"/>
    <w:rsid w:val="00837191"/>
    <w:rsid w:val="00840AEC"/>
    <w:rsid w:val="00840E52"/>
    <w:rsid w:val="00841204"/>
    <w:rsid w:val="008423F4"/>
    <w:rsid w:val="00845D80"/>
    <w:rsid w:val="0085031D"/>
    <w:rsid w:val="008503E1"/>
    <w:rsid w:val="00852B12"/>
    <w:rsid w:val="008561E6"/>
    <w:rsid w:val="00856454"/>
    <w:rsid w:val="00861F11"/>
    <w:rsid w:val="00862C2B"/>
    <w:rsid w:val="00862ED6"/>
    <w:rsid w:val="00863824"/>
    <w:rsid w:val="00865E70"/>
    <w:rsid w:val="008670EF"/>
    <w:rsid w:val="00867629"/>
    <w:rsid w:val="008679FE"/>
    <w:rsid w:val="00870050"/>
    <w:rsid w:val="0087143F"/>
    <w:rsid w:val="00874638"/>
    <w:rsid w:val="00874A58"/>
    <w:rsid w:val="00875286"/>
    <w:rsid w:val="00881EAD"/>
    <w:rsid w:val="00881FE8"/>
    <w:rsid w:val="00882384"/>
    <w:rsid w:val="00883A9B"/>
    <w:rsid w:val="00883CA8"/>
    <w:rsid w:val="00885578"/>
    <w:rsid w:val="008860F6"/>
    <w:rsid w:val="00887115"/>
    <w:rsid w:val="0089110B"/>
    <w:rsid w:val="008913BA"/>
    <w:rsid w:val="008921B8"/>
    <w:rsid w:val="00894B07"/>
    <w:rsid w:val="00897066"/>
    <w:rsid w:val="00897CC2"/>
    <w:rsid w:val="008A19B9"/>
    <w:rsid w:val="008A2A5E"/>
    <w:rsid w:val="008A2C09"/>
    <w:rsid w:val="008A76AB"/>
    <w:rsid w:val="008A7C67"/>
    <w:rsid w:val="008B0EDA"/>
    <w:rsid w:val="008B2A86"/>
    <w:rsid w:val="008B2D47"/>
    <w:rsid w:val="008B3929"/>
    <w:rsid w:val="008B530A"/>
    <w:rsid w:val="008B7755"/>
    <w:rsid w:val="008C2865"/>
    <w:rsid w:val="008C28C6"/>
    <w:rsid w:val="008C2912"/>
    <w:rsid w:val="008C3767"/>
    <w:rsid w:val="008C3834"/>
    <w:rsid w:val="008C4628"/>
    <w:rsid w:val="008C5545"/>
    <w:rsid w:val="008C57E6"/>
    <w:rsid w:val="008C7AD3"/>
    <w:rsid w:val="008D1070"/>
    <w:rsid w:val="008D4D83"/>
    <w:rsid w:val="008D5489"/>
    <w:rsid w:val="008E098C"/>
    <w:rsid w:val="008E0A70"/>
    <w:rsid w:val="008E1351"/>
    <w:rsid w:val="008E198D"/>
    <w:rsid w:val="008E1FBF"/>
    <w:rsid w:val="008E236E"/>
    <w:rsid w:val="008E2532"/>
    <w:rsid w:val="008E2C1F"/>
    <w:rsid w:val="008E2E40"/>
    <w:rsid w:val="008E3983"/>
    <w:rsid w:val="008E45DC"/>
    <w:rsid w:val="008E4C65"/>
    <w:rsid w:val="008F20DE"/>
    <w:rsid w:val="008F253B"/>
    <w:rsid w:val="008F2DD7"/>
    <w:rsid w:val="008F6C5B"/>
    <w:rsid w:val="008F7464"/>
    <w:rsid w:val="008F7FD8"/>
    <w:rsid w:val="009005B3"/>
    <w:rsid w:val="00901FC3"/>
    <w:rsid w:val="00903B9B"/>
    <w:rsid w:val="00903F95"/>
    <w:rsid w:val="00906AD0"/>
    <w:rsid w:val="009102B4"/>
    <w:rsid w:val="0091408B"/>
    <w:rsid w:val="00914093"/>
    <w:rsid w:val="00914628"/>
    <w:rsid w:val="00915F14"/>
    <w:rsid w:val="0091633C"/>
    <w:rsid w:val="00917AB3"/>
    <w:rsid w:val="0092258A"/>
    <w:rsid w:val="00922A77"/>
    <w:rsid w:val="00923724"/>
    <w:rsid w:val="00926E05"/>
    <w:rsid w:val="0092795E"/>
    <w:rsid w:val="00934ACC"/>
    <w:rsid w:val="0093684C"/>
    <w:rsid w:val="00941BC4"/>
    <w:rsid w:val="00941D32"/>
    <w:rsid w:val="00942291"/>
    <w:rsid w:val="00944B6C"/>
    <w:rsid w:val="00945315"/>
    <w:rsid w:val="00945541"/>
    <w:rsid w:val="0094559E"/>
    <w:rsid w:val="00954F56"/>
    <w:rsid w:val="00957ABF"/>
    <w:rsid w:val="00960C9F"/>
    <w:rsid w:val="00962297"/>
    <w:rsid w:val="00963C84"/>
    <w:rsid w:val="009642DD"/>
    <w:rsid w:val="009651E9"/>
    <w:rsid w:val="00970D5F"/>
    <w:rsid w:val="0097138F"/>
    <w:rsid w:val="00972343"/>
    <w:rsid w:val="00972BAC"/>
    <w:rsid w:val="00981F40"/>
    <w:rsid w:val="00983DF1"/>
    <w:rsid w:val="0098587A"/>
    <w:rsid w:val="009862A4"/>
    <w:rsid w:val="0099345B"/>
    <w:rsid w:val="00994D0F"/>
    <w:rsid w:val="00994E35"/>
    <w:rsid w:val="009A081E"/>
    <w:rsid w:val="009A09D6"/>
    <w:rsid w:val="009A0EFC"/>
    <w:rsid w:val="009A1483"/>
    <w:rsid w:val="009A4B45"/>
    <w:rsid w:val="009B14A4"/>
    <w:rsid w:val="009B4B01"/>
    <w:rsid w:val="009B4BF0"/>
    <w:rsid w:val="009C0E88"/>
    <w:rsid w:val="009C22AD"/>
    <w:rsid w:val="009C24F4"/>
    <w:rsid w:val="009C3229"/>
    <w:rsid w:val="009C5C99"/>
    <w:rsid w:val="009C776B"/>
    <w:rsid w:val="009D2611"/>
    <w:rsid w:val="009D5AAC"/>
    <w:rsid w:val="009D5ED7"/>
    <w:rsid w:val="009D7897"/>
    <w:rsid w:val="009D7941"/>
    <w:rsid w:val="009E20A6"/>
    <w:rsid w:val="009E3613"/>
    <w:rsid w:val="009E4DA2"/>
    <w:rsid w:val="009E6F8B"/>
    <w:rsid w:val="009E7E89"/>
    <w:rsid w:val="009F37EB"/>
    <w:rsid w:val="009F3D2E"/>
    <w:rsid w:val="009F4AD2"/>
    <w:rsid w:val="009F6749"/>
    <w:rsid w:val="00A001B9"/>
    <w:rsid w:val="00A012D0"/>
    <w:rsid w:val="00A035C0"/>
    <w:rsid w:val="00A043AD"/>
    <w:rsid w:val="00A05D34"/>
    <w:rsid w:val="00A05D61"/>
    <w:rsid w:val="00A07569"/>
    <w:rsid w:val="00A10070"/>
    <w:rsid w:val="00A117CA"/>
    <w:rsid w:val="00A12124"/>
    <w:rsid w:val="00A134AB"/>
    <w:rsid w:val="00A147E1"/>
    <w:rsid w:val="00A20A76"/>
    <w:rsid w:val="00A21963"/>
    <w:rsid w:val="00A229FD"/>
    <w:rsid w:val="00A247F0"/>
    <w:rsid w:val="00A252DE"/>
    <w:rsid w:val="00A26A80"/>
    <w:rsid w:val="00A27109"/>
    <w:rsid w:val="00A323F3"/>
    <w:rsid w:val="00A3459E"/>
    <w:rsid w:val="00A34D53"/>
    <w:rsid w:val="00A35DC7"/>
    <w:rsid w:val="00A36671"/>
    <w:rsid w:val="00A3760E"/>
    <w:rsid w:val="00A40F87"/>
    <w:rsid w:val="00A44A18"/>
    <w:rsid w:val="00A50827"/>
    <w:rsid w:val="00A51077"/>
    <w:rsid w:val="00A510E3"/>
    <w:rsid w:val="00A5245D"/>
    <w:rsid w:val="00A526C0"/>
    <w:rsid w:val="00A56009"/>
    <w:rsid w:val="00A56471"/>
    <w:rsid w:val="00A56EBF"/>
    <w:rsid w:val="00A60BA0"/>
    <w:rsid w:val="00A60C65"/>
    <w:rsid w:val="00A61EA4"/>
    <w:rsid w:val="00A64615"/>
    <w:rsid w:val="00A664F8"/>
    <w:rsid w:val="00A66B96"/>
    <w:rsid w:val="00A67427"/>
    <w:rsid w:val="00A759D8"/>
    <w:rsid w:val="00A75D01"/>
    <w:rsid w:val="00A83163"/>
    <w:rsid w:val="00A8448C"/>
    <w:rsid w:val="00A86256"/>
    <w:rsid w:val="00A86508"/>
    <w:rsid w:val="00A87081"/>
    <w:rsid w:val="00A87FFC"/>
    <w:rsid w:val="00A909EB"/>
    <w:rsid w:val="00A92667"/>
    <w:rsid w:val="00A92702"/>
    <w:rsid w:val="00A93C64"/>
    <w:rsid w:val="00A94F0E"/>
    <w:rsid w:val="00AA2CAF"/>
    <w:rsid w:val="00AA44CF"/>
    <w:rsid w:val="00AA5ABB"/>
    <w:rsid w:val="00AA624F"/>
    <w:rsid w:val="00AA747F"/>
    <w:rsid w:val="00AB1956"/>
    <w:rsid w:val="00AB1F6C"/>
    <w:rsid w:val="00AB3F32"/>
    <w:rsid w:val="00AB7595"/>
    <w:rsid w:val="00AC0926"/>
    <w:rsid w:val="00AC4216"/>
    <w:rsid w:val="00AC7914"/>
    <w:rsid w:val="00AD1738"/>
    <w:rsid w:val="00AD2887"/>
    <w:rsid w:val="00AD4E20"/>
    <w:rsid w:val="00AD59D2"/>
    <w:rsid w:val="00AD7915"/>
    <w:rsid w:val="00AE144C"/>
    <w:rsid w:val="00AE2CD7"/>
    <w:rsid w:val="00AE3AE1"/>
    <w:rsid w:val="00AE6DD8"/>
    <w:rsid w:val="00AF00DA"/>
    <w:rsid w:val="00AF15F0"/>
    <w:rsid w:val="00AF720E"/>
    <w:rsid w:val="00B0258F"/>
    <w:rsid w:val="00B04237"/>
    <w:rsid w:val="00B04E7B"/>
    <w:rsid w:val="00B05DE4"/>
    <w:rsid w:val="00B061EE"/>
    <w:rsid w:val="00B062F9"/>
    <w:rsid w:val="00B10F3A"/>
    <w:rsid w:val="00B11C71"/>
    <w:rsid w:val="00B12E24"/>
    <w:rsid w:val="00B13C1A"/>
    <w:rsid w:val="00B1647A"/>
    <w:rsid w:val="00B20F12"/>
    <w:rsid w:val="00B21564"/>
    <w:rsid w:val="00B23676"/>
    <w:rsid w:val="00B25393"/>
    <w:rsid w:val="00B26A5D"/>
    <w:rsid w:val="00B2781B"/>
    <w:rsid w:val="00B3065C"/>
    <w:rsid w:val="00B31C0C"/>
    <w:rsid w:val="00B32CEC"/>
    <w:rsid w:val="00B32F20"/>
    <w:rsid w:val="00B34F1B"/>
    <w:rsid w:val="00B34FA8"/>
    <w:rsid w:val="00B3565D"/>
    <w:rsid w:val="00B3583E"/>
    <w:rsid w:val="00B36B74"/>
    <w:rsid w:val="00B41070"/>
    <w:rsid w:val="00B43184"/>
    <w:rsid w:val="00B4527F"/>
    <w:rsid w:val="00B466E3"/>
    <w:rsid w:val="00B468B3"/>
    <w:rsid w:val="00B4691D"/>
    <w:rsid w:val="00B47863"/>
    <w:rsid w:val="00B529E5"/>
    <w:rsid w:val="00B52D4B"/>
    <w:rsid w:val="00B54E0D"/>
    <w:rsid w:val="00B5548B"/>
    <w:rsid w:val="00B606B3"/>
    <w:rsid w:val="00B60968"/>
    <w:rsid w:val="00B615A8"/>
    <w:rsid w:val="00B642B9"/>
    <w:rsid w:val="00B67134"/>
    <w:rsid w:val="00B67D39"/>
    <w:rsid w:val="00B72303"/>
    <w:rsid w:val="00B72D8D"/>
    <w:rsid w:val="00B74E66"/>
    <w:rsid w:val="00B7508A"/>
    <w:rsid w:val="00B80269"/>
    <w:rsid w:val="00B80674"/>
    <w:rsid w:val="00B80DD0"/>
    <w:rsid w:val="00B81541"/>
    <w:rsid w:val="00B83EE4"/>
    <w:rsid w:val="00B84627"/>
    <w:rsid w:val="00B85424"/>
    <w:rsid w:val="00B8569E"/>
    <w:rsid w:val="00B85B0F"/>
    <w:rsid w:val="00B8678D"/>
    <w:rsid w:val="00B871AA"/>
    <w:rsid w:val="00B8766A"/>
    <w:rsid w:val="00B9220A"/>
    <w:rsid w:val="00B93252"/>
    <w:rsid w:val="00B9408C"/>
    <w:rsid w:val="00B950E4"/>
    <w:rsid w:val="00B951C7"/>
    <w:rsid w:val="00B958DA"/>
    <w:rsid w:val="00B967FA"/>
    <w:rsid w:val="00BA0B0A"/>
    <w:rsid w:val="00BA1065"/>
    <w:rsid w:val="00BA11DA"/>
    <w:rsid w:val="00BA1D74"/>
    <w:rsid w:val="00BA3AF0"/>
    <w:rsid w:val="00BA3F6D"/>
    <w:rsid w:val="00BA61A1"/>
    <w:rsid w:val="00BA6A22"/>
    <w:rsid w:val="00BB006A"/>
    <w:rsid w:val="00BB09FF"/>
    <w:rsid w:val="00BB215E"/>
    <w:rsid w:val="00BB2572"/>
    <w:rsid w:val="00BB3267"/>
    <w:rsid w:val="00BB3E4E"/>
    <w:rsid w:val="00BC0AD1"/>
    <w:rsid w:val="00BC2AA2"/>
    <w:rsid w:val="00BC324E"/>
    <w:rsid w:val="00BC5634"/>
    <w:rsid w:val="00BC5DCC"/>
    <w:rsid w:val="00BC7115"/>
    <w:rsid w:val="00BC7E1C"/>
    <w:rsid w:val="00BD122A"/>
    <w:rsid w:val="00BD2906"/>
    <w:rsid w:val="00BD6442"/>
    <w:rsid w:val="00BD6719"/>
    <w:rsid w:val="00BD7A74"/>
    <w:rsid w:val="00BD7B9D"/>
    <w:rsid w:val="00BE1A02"/>
    <w:rsid w:val="00BE35B5"/>
    <w:rsid w:val="00BE3BD4"/>
    <w:rsid w:val="00BE430B"/>
    <w:rsid w:val="00BE60FF"/>
    <w:rsid w:val="00BF0056"/>
    <w:rsid w:val="00BF1F0E"/>
    <w:rsid w:val="00BF2688"/>
    <w:rsid w:val="00BF46D6"/>
    <w:rsid w:val="00BF625D"/>
    <w:rsid w:val="00BF7BE3"/>
    <w:rsid w:val="00C01046"/>
    <w:rsid w:val="00C01B59"/>
    <w:rsid w:val="00C02FFA"/>
    <w:rsid w:val="00C05038"/>
    <w:rsid w:val="00C05896"/>
    <w:rsid w:val="00C07BCD"/>
    <w:rsid w:val="00C122C3"/>
    <w:rsid w:val="00C14544"/>
    <w:rsid w:val="00C14965"/>
    <w:rsid w:val="00C16ACE"/>
    <w:rsid w:val="00C177E2"/>
    <w:rsid w:val="00C207AA"/>
    <w:rsid w:val="00C25AD0"/>
    <w:rsid w:val="00C26493"/>
    <w:rsid w:val="00C269FF"/>
    <w:rsid w:val="00C26BC7"/>
    <w:rsid w:val="00C277B7"/>
    <w:rsid w:val="00C277CC"/>
    <w:rsid w:val="00C30349"/>
    <w:rsid w:val="00C319B3"/>
    <w:rsid w:val="00C329E2"/>
    <w:rsid w:val="00C369C9"/>
    <w:rsid w:val="00C3790C"/>
    <w:rsid w:val="00C37ECC"/>
    <w:rsid w:val="00C4237F"/>
    <w:rsid w:val="00C43A6C"/>
    <w:rsid w:val="00C43CAF"/>
    <w:rsid w:val="00C44EFA"/>
    <w:rsid w:val="00C4549E"/>
    <w:rsid w:val="00C46D8E"/>
    <w:rsid w:val="00C507A8"/>
    <w:rsid w:val="00C50BB0"/>
    <w:rsid w:val="00C50BBF"/>
    <w:rsid w:val="00C51AFA"/>
    <w:rsid w:val="00C52090"/>
    <w:rsid w:val="00C52DCE"/>
    <w:rsid w:val="00C54576"/>
    <w:rsid w:val="00C551A7"/>
    <w:rsid w:val="00C56089"/>
    <w:rsid w:val="00C56D45"/>
    <w:rsid w:val="00C62774"/>
    <w:rsid w:val="00C63ADE"/>
    <w:rsid w:val="00C64F2D"/>
    <w:rsid w:val="00C6597A"/>
    <w:rsid w:val="00C715DE"/>
    <w:rsid w:val="00C72B7E"/>
    <w:rsid w:val="00C7470C"/>
    <w:rsid w:val="00C76592"/>
    <w:rsid w:val="00C7779A"/>
    <w:rsid w:val="00C80488"/>
    <w:rsid w:val="00C80899"/>
    <w:rsid w:val="00C824FF"/>
    <w:rsid w:val="00C906A9"/>
    <w:rsid w:val="00C92366"/>
    <w:rsid w:val="00C93708"/>
    <w:rsid w:val="00C9379D"/>
    <w:rsid w:val="00C94301"/>
    <w:rsid w:val="00C9577D"/>
    <w:rsid w:val="00C97695"/>
    <w:rsid w:val="00C97E12"/>
    <w:rsid w:val="00CA0AF4"/>
    <w:rsid w:val="00CA18F1"/>
    <w:rsid w:val="00CB0E63"/>
    <w:rsid w:val="00CB4B15"/>
    <w:rsid w:val="00CB4DFA"/>
    <w:rsid w:val="00CB64EF"/>
    <w:rsid w:val="00CB6A88"/>
    <w:rsid w:val="00CC20B4"/>
    <w:rsid w:val="00CC2E09"/>
    <w:rsid w:val="00CC3B80"/>
    <w:rsid w:val="00CC3DB9"/>
    <w:rsid w:val="00CC4B68"/>
    <w:rsid w:val="00CC7FC9"/>
    <w:rsid w:val="00CD2CF1"/>
    <w:rsid w:val="00CD30A8"/>
    <w:rsid w:val="00CD363D"/>
    <w:rsid w:val="00CD43CD"/>
    <w:rsid w:val="00CD5533"/>
    <w:rsid w:val="00CD688B"/>
    <w:rsid w:val="00CD6B67"/>
    <w:rsid w:val="00CE16CD"/>
    <w:rsid w:val="00CE3997"/>
    <w:rsid w:val="00CE5A71"/>
    <w:rsid w:val="00CE7BC2"/>
    <w:rsid w:val="00CF1236"/>
    <w:rsid w:val="00CF23F6"/>
    <w:rsid w:val="00CF2B06"/>
    <w:rsid w:val="00CF391A"/>
    <w:rsid w:val="00CF4971"/>
    <w:rsid w:val="00CF6187"/>
    <w:rsid w:val="00CF7761"/>
    <w:rsid w:val="00D004EB"/>
    <w:rsid w:val="00D00847"/>
    <w:rsid w:val="00D00BAF"/>
    <w:rsid w:val="00D027F0"/>
    <w:rsid w:val="00D02CEE"/>
    <w:rsid w:val="00D03D32"/>
    <w:rsid w:val="00D04419"/>
    <w:rsid w:val="00D07024"/>
    <w:rsid w:val="00D07414"/>
    <w:rsid w:val="00D12073"/>
    <w:rsid w:val="00D133CB"/>
    <w:rsid w:val="00D15603"/>
    <w:rsid w:val="00D166C5"/>
    <w:rsid w:val="00D16993"/>
    <w:rsid w:val="00D17DC9"/>
    <w:rsid w:val="00D17E0A"/>
    <w:rsid w:val="00D2002E"/>
    <w:rsid w:val="00D21600"/>
    <w:rsid w:val="00D216CB"/>
    <w:rsid w:val="00D222F6"/>
    <w:rsid w:val="00D2359A"/>
    <w:rsid w:val="00D247CA"/>
    <w:rsid w:val="00D24DCC"/>
    <w:rsid w:val="00D25885"/>
    <w:rsid w:val="00D27FF2"/>
    <w:rsid w:val="00D30710"/>
    <w:rsid w:val="00D31356"/>
    <w:rsid w:val="00D31E6D"/>
    <w:rsid w:val="00D33BEF"/>
    <w:rsid w:val="00D34E3A"/>
    <w:rsid w:val="00D3541D"/>
    <w:rsid w:val="00D35E2D"/>
    <w:rsid w:val="00D36586"/>
    <w:rsid w:val="00D36CA4"/>
    <w:rsid w:val="00D4121E"/>
    <w:rsid w:val="00D43C92"/>
    <w:rsid w:val="00D4592D"/>
    <w:rsid w:val="00D460A7"/>
    <w:rsid w:val="00D47B5E"/>
    <w:rsid w:val="00D47D47"/>
    <w:rsid w:val="00D502B5"/>
    <w:rsid w:val="00D516F5"/>
    <w:rsid w:val="00D529D1"/>
    <w:rsid w:val="00D52F0D"/>
    <w:rsid w:val="00D54149"/>
    <w:rsid w:val="00D565A9"/>
    <w:rsid w:val="00D57B71"/>
    <w:rsid w:val="00D61538"/>
    <w:rsid w:val="00D638D2"/>
    <w:rsid w:val="00D63F13"/>
    <w:rsid w:val="00D65767"/>
    <w:rsid w:val="00D65B24"/>
    <w:rsid w:val="00D67D5A"/>
    <w:rsid w:val="00D720FA"/>
    <w:rsid w:val="00D7327C"/>
    <w:rsid w:val="00D825CD"/>
    <w:rsid w:val="00D90596"/>
    <w:rsid w:val="00D90E72"/>
    <w:rsid w:val="00D94044"/>
    <w:rsid w:val="00D96169"/>
    <w:rsid w:val="00DA11B1"/>
    <w:rsid w:val="00DA209C"/>
    <w:rsid w:val="00DA30A3"/>
    <w:rsid w:val="00DA49E5"/>
    <w:rsid w:val="00DA719B"/>
    <w:rsid w:val="00DB02C6"/>
    <w:rsid w:val="00DB0B8A"/>
    <w:rsid w:val="00DB0FE9"/>
    <w:rsid w:val="00DB2328"/>
    <w:rsid w:val="00DB29E1"/>
    <w:rsid w:val="00DB2E85"/>
    <w:rsid w:val="00DB47CA"/>
    <w:rsid w:val="00DC0531"/>
    <w:rsid w:val="00DC4F58"/>
    <w:rsid w:val="00DC50D4"/>
    <w:rsid w:val="00DC5872"/>
    <w:rsid w:val="00DC5E9B"/>
    <w:rsid w:val="00DC78D8"/>
    <w:rsid w:val="00DC7DF3"/>
    <w:rsid w:val="00DD0E41"/>
    <w:rsid w:val="00DD1223"/>
    <w:rsid w:val="00DD1A41"/>
    <w:rsid w:val="00DD3D43"/>
    <w:rsid w:val="00DD3EDB"/>
    <w:rsid w:val="00DD7CAB"/>
    <w:rsid w:val="00DE0EF2"/>
    <w:rsid w:val="00DE33BB"/>
    <w:rsid w:val="00DE6537"/>
    <w:rsid w:val="00DF0459"/>
    <w:rsid w:val="00DF09B3"/>
    <w:rsid w:val="00DF131F"/>
    <w:rsid w:val="00DF3159"/>
    <w:rsid w:val="00DF3B44"/>
    <w:rsid w:val="00DF424F"/>
    <w:rsid w:val="00DF65FF"/>
    <w:rsid w:val="00DF7D2B"/>
    <w:rsid w:val="00E00E40"/>
    <w:rsid w:val="00E03ED2"/>
    <w:rsid w:val="00E06408"/>
    <w:rsid w:val="00E06638"/>
    <w:rsid w:val="00E06D11"/>
    <w:rsid w:val="00E0794D"/>
    <w:rsid w:val="00E10762"/>
    <w:rsid w:val="00E110F2"/>
    <w:rsid w:val="00E121A1"/>
    <w:rsid w:val="00E1243A"/>
    <w:rsid w:val="00E15BD7"/>
    <w:rsid w:val="00E15F52"/>
    <w:rsid w:val="00E20C51"/>
    <w:rsid w:val="00E22501"/>
    <w:rsid w:val="00E270D0"/>
    <w:rsid w:val="00E30872"/>
    <w:rsid w:val="00E34069"/>
    <w:rsid w:val="00E343F6"/>
    <w:rsid w:val="00E36D93"/>
    <w:rsid w:val="00E37223"/>
    <w:rsid w:val="00E4151C"/>
    <w:rsid w:val="00E42130"/>
    <w:rsid w:val="00E42184"/>
    <w:rsid w:val="00E42478"/>
    <w:rsid w:val="00E424C4"/>
    <w:rsid w:val="00E42A66"/>
    <w:rsid w:val="00E445E9"/>
    <w:rsid w:val="00E45C66"/>
    <w:rsid w:val="00E501C1"/>
    <w:rsid w:val="00E50250"/>
    <w:rsid w:val="00E50BE3"/>
    <w:rsid w:val="00E514AA"/>
    <w:rsid w:val="00E52178"/>
    <w:rsid w:val="00E52579"/>
    <w:rsid w:val="00E53612"/>
    <w:rsid w:val="00E53B53"/>
    <w:rsid w:val="00E54649"/>
    <w:rsid w:val="00E55358"/>
    <w:rsid w:val="00E566B0"/>
    <w:rsid w:val="00E643C4"/>
    <w:rsid w:val="00E6784F"/>
    <w:rsid w:val="00E67E21"/>
    <w:rsid w:val="00E70731"/>
    <w:rsid w:val="00E70ABA"/>
    <w:rsid w:val="00E722F2"/>
    <w:rsid w:val="00E769A2"/>
    <w:rsid w:val="00E7717D"/>
    <w:rsid w:val="00E80355"/>
    <w:rsid w:val="00E80E02"/>
    <w:rsid w:val="00E83A04"/>
    <w:rsid w:val="00E83BFB"/>
    <w:rsid w:val="00E84D9D"/>
    <w:rsid w:val="00E85B5F"/>
    <w:rsid w:val="00E86015"/>
    <w:rsid w:val="00E8744B"/>
    <w:rsid w:val="00E91E9C"/>
    <w:rsid w:val="00E92F93"/>
    <w:rsid w:val="00E95AD8"/>
    <w:rsid w:val="00E967AC"/>
    <w:rsid w:val="00E972D2"/>
    <w:rsid w:val="00EA07D8"/>
    <w:rsid w:val="00EA0C0E"/>
    <w:rsid w:val="00EA0CEA"/>
    <w:rsid w:val="00EA0EB9"/>
    <w:rsid w:val="00EA1EB4"/>
    <w:rsid w:val="00EA2615"/>
    <w:rsid w:val="00EA30B4"/>
    <w:rsid w:val="00EA4A32"/>
    <w:rsid w:val="00EA4E62"/>
    <w:rsid w:val="00EA72F2"/>
    <w:rsid w:val="00EB11DF"/>
    <w:rsid w:val="00EB1503"/>
    <w:rsid w:val="00EB2D5A"/>
    <w:rsid w:val="00EB62A6"/>
    <w:rsid w:val="00EB7BE6"/>
    <w:rsid w:val="00EB7D35"/>
    <w:rsid w:val="00EC1FE3"/>
    <w:rsid w:val="00EC2316"/>
    <w:rsid w:val="00EC3DB0"/>
    <w:rsid w:val="00EC572B"/>
    <w:rsid w:val="00ED0606"/>
    <w:rsid w:val="00ED1243"/>
    <w:rsid w:val="00ED2225"/>
    <w:rsid w:val="00ED2534"/>
    <w:rsid w:val="00ED4D57"/>
    <w:rsid w:val="00ED51AE"/>
    <w:rsid w:val="00ED7120"/>
    <w:rsid w:val="00EE1003"/>
    <w:rsid w:val="00EE1B62"/>
    <w:rsid w:val="00EE50F7"/>
    <w:rsid w:val="00EE65AD"/>
    <w:rsid w:val="00EE7416"/>
    <w:rsid w:val="00EE7EEF"/>
    <w:rsid w:val="00EE7F04"/>
    <w:rsid w:val="00EF0CCF"/>
    <w:rsid w:val="00EF1572"/>
    <w:rsid w:val="00EF16F6"/>
    <w:rsid w:val="00EF693D"/>
    <w:rsid w:val="00EF729E"/>
    <w:rsid w:val="00EF775A"/>
    <w:rsid w:val="00F0093A"/>
    <w:rsid w:val="00F00A50"/>
    <w:rsid w:val="00F0487F"/>
    <w:rsid w:val="00F04C20"/>
    <w:rsid w:val="00F104F6"/>
    <w:rsid w:val="00F11BCA"/>
    <w:rsid w:val="00F12102"/>
    <w:rsid w:val="00F1484E"/>
    <w:rsid w:val="00F17586"/>
    <w:rsid w:val="00F21B3B"/>
    <w:rsid w:val="00F21D02"/>
    <w:rsid w:val="00F236AF"/>
    <w:rsid w:val="00F3078B"/>
    <w:rsid w:val="00F30E08"/>
    <w:rsid w:val="00F36904"/>
    <w:rsid w:val="00F36AA6"/>
    <w:rsid w:val="00F37086"/>
    <w:rsid w:val="00F41358"/>
    <w:rsid w:val="00F44E9F"/>
    <w:rsid w:val="00F4507A"/>
    <w:rsid w:val="00F47EB0"/>
    <w:rsid w:val="00F50DE2"/>
    <w:rsid w:val="00F51056"/>
    <w:rsid w:val="00F56696"/>
    <w:rsid w:val="00F576A8"/>
    <w:rsid w:val="00F57787"/>
    <w:rsid w:val="00F61953"/>
    <w:rsid w:val="00F62319"/>
    <w:rsid w:val="00F62E2D"/>
    <w:rsid w:val="00F6344E"/>
    <w:rsid w:val="00F63FC8"/>
    <w:rsid w:val="00F64570"/>
    <w:rsid w:val="00F64B7B"/>
    <w:rsid w:val="00F702AC"/>
    <w:rsid w:val="00F70D86"/>
    <w:rsid w:val="00F72041"/>
    <w:rsid w:val="00F72DEF"/>
    <w:rsid w:val="00F72DF8"/>
    <w:rsid w:val="00F73393"/>
    <w:rsid w:val="00F748A6"/>
    <w:rsid w:val="00F7529C"/>
    <w:rsid w:val="00F75D97"/>
    <w:rsid w:val="00F77E7F"/>
    <w:rsid w:val="00F81A49"/>
    <w:rsid w:val="00F81B33"/>
    <w:rsid w:val="00F81BE6"/>
    <w:rsid w:val="00F850BE"/>
    <w:rsid w:val="00F85490"/>
    <w:rsid w:val="00F9127E"/>
    <w:rsid w:val="00F916A7"/>
    <w:rsid w:val="00FA0691"/>
    <w:rsid w:val="00FA0811"/>
    <w:rsid w:val="00FA2DA2"/>
    <w:rsid w:val="00FA4CA0"/>
    <w:rsid w:val="00FA561E"/>
    <w:rsid w:val="00FA661A"/>
    <w:rsid w:val="00FB3DD9"/>
    <w:rsid w:val="00FB3E15"/>
    <w:rsid w:val="00FB5A48"/>
    <w:rsid w:val="00FB614B"/>
    <w:rsid w:val="00FB6A80"/>
    <w:rsid w:val="00FC0EF5"/>
    <w:rsid w:val="00FC1A44"/>
    <w:rsid w:val="00FC26F0"/>
    <w:rsid w:val="00FC67F1"/>
    <w:rsid w:val="00FC6EB6"/>
    <w:rsid w:val="00FC7765"/>
    <w:rsid w:val="00FC7F77"/>
    <w:rsid w:val="00FD0329"/>
    <w:rsid w:val="00FD18A3"/>
    <w:rsid w:val="00FD258E"/>
    <w:rsid w:val="00FD5497"/>
    <w:rsid w:val="00FD5B7E"/>
    <w:rsid w:val="00FD604B"/>
    <w:rsid w:val="00FE193C"/>
    <w:rsid w:val="00FE3769"/>
    <w:rsid w:val="00FE3D8A"/>
    <w:rsid w:val="00FE619D"/>
    <w:rsid w:val="00FF019A"/>
    <w:rsid w:val="00FF04A3"/>
    <w:rsid w:val="00FF3252"/>
    <w:rsid w:val="00FF3524"/>
    <w:rsid w:val="00FF37B0"/>
    <w:rsid w:val="00FF37C1"/>
    <w:rsid w:val="00FF460E"/>
    <w:rsid w:val="00FF4784"/>
    <w:rsid w:val="00FF609E"/>
    <w:rsid w:val="019674B7"/>
    <w:rsid w:val="01E7687A"/>
    <w:rsid w:val="031511C4"/>
    <w:rsid w:val="039C394F"/>
    <w:rsid w:val="043F0BEF"/>
    <w:rsid w:val="04681B9E"/>
    <w:rsid w:val="050C0778"/>
    <w:rsid w:val="063A1DEA"/>
    <w:rsid w:val="06955048"/>
    <w:rsid w:val="069F4B5F"/>
    <w:rsid w:val="08B94C23"/>
    <w:rsid w:val="08C571E9"/>
    <w:rsid w:val="09FA0EEC"/>
    <w:rsid w:val="0B1A7F09"/>
    <w:rsid w:val="0C0F70F9"/>
    <w:rsid w:val="0F1808B1"/>
    <w:rsid w:val="10086339"/>
    <w:rsid w:val="10221645"/>
    <w:rsid w:val="105C2F10"/>
    <w:rsid w:val="10E572E9"/>
    <w:rsid w:val="12697069"/>
    <w:rsid w:val="15431BC1"/>
    <w:rsid w:val="179D2AC0"/>
    <w:rsid w:val="17BF1EE5"/>
    <w:rsid w:val="18B12A33"/>
    <w:rsid w:val="1AAD14AC"/>
    <w:rsid w:val="1B223E33"/>
    <w:rsid w:val="1BDB6FF7"/>
    <w:rsid w:val="1C1D0242"/>
    <w:rsid w:val="1C4050AC"/>
    <w:rsid w:val="1DA872E8"/>
    <w:rsid w:val="1DD101AD"/>
    <w:rsid w:val="229B4FAB"/>
    <w:rsid w:val="23224CAD"/>
    <w:rsid w:val="248A4BEB"/>
    <w:rsid w:val="258D0377"/>
    <w:rsid w:val="25B508B9"/>
    <w:rsid w:val="268121BE"/>
    <w:rsid w:val="27EE3C0E"/>
    <w:rsid w:val="289724F8"/>
    <w:rsid w:val="2DB071E2"/>
    <w:rsid w:val="2E794825"/>
    <w:rsid w:val="2F863BF1"/>
    <w:rsid w:val="315E75FF"/>
    <w:rsid w:val="32464C59"/>
    <w:rsid w:val="325D41F6"/>
    <w:rsid w:val="33D4063A"/>
    <w:rsid w:val="347E1E7E"/>
    <w:rsid w:val="38226D7E"/>
    <w:rsid w:val="39362D77"/>
    <w:rsid w:val="3A3F14F1"/>
    <w:rsid w:val="3C0D2440"/>
    <w:rsid w:val="3C2D0CB0"/>
    <w:rsid w:val="3D194E94"/>
    <w:rsid w:val="3D3D7F7D"/>
    <w:rsid w:val="3F044331"/>
    <w:rsid w:val="42336802"/>
    <w:rsid w:val="42686706"/>
    <w:rsid w:val="43486471"/>
    <w:rsid w:val="43D25E9D"/>
    <w:rsid w:val="44C50E1B"/>
    <w:rsid w:val="453C3DB3"/>
    <w:rsid w:val="45EA380F"/>
    <w:rsid w:val="46D670F4"/>
    <w:rsid w:val="4B5D6CBC"/>
    <w:rsid w:val="4BF004FC"/>
    <w:rsid w:val="51EE0B2B"/>
    <w:rsid w:val="53A625F7"/>
    <w:rsid w:val="53B57F81"/>
    <w:rsid w:val="5577286A"/>
    <w:rsid w:val="56D41B7E"/>
    <w:rsid w:val="59686D10"/>
    <w:rsid w:val="596F60AE"/>
    <w:rsid w:val="5AE54F86"/>
    <w:rsid w:val="5B885B4D"/>
    <w:rsid w:val="5BE570FB"/>
    <w:rsid w:val="5D2341B7"/>
    <w:rsid w:val="5D39008C"/>
    <w:rsid w:val="5F5B360A"/>
    <w:rsid w:val="61941530"/>
    <w:rsid w:val="62514D2F"/>
    <w:rsid w:val="62CE1A60"/>
    <w:rsid w:val="64D23995"/>
    <w:rsid w:val="699A000B"/>
    <w:rsid w:val="6ABD605A"/>
    <w:rsid w:val="6E787B21"/>
    <w:rsid w:val="71ED2E2F"/>
    <w:rsid w:val="71F20A50"/>
    <w:rsid w:val="759251A6"/>
    <w:rsid w:val="761863BC"/>
    <w:rsid w:val="7A32499F"/>
    <w:rsid w:val="7ADD2EE5"/>
    <w:rsid w:val="7B501FFE"/>
    <w:rsid w:val="7C8141C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qFormat="1" w:unhideWhenUsed="0" w:uiPriority="0" w:semiHidden="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nhideWhenUsed="0" w:uiPriority="0" w:name="Balloon Text"/>
    <w:lsdException w:qFormat="1"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0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42"/>
    <w:qFormat/>
    <w:uiPriority w:val="0"/>
    <w:pPr>
      <w:keepNext/>
      <w:keepLines/>
      <w:spacing w:before="120" w:after="120"/>
      <w:outlineLvl w:val="2"/>
    </w:pPr>
    <w:rPr>
      <w:b/>
      <w:bCs/>
      <w:szCs w:val="32"/>
    </w:rPr>
  </w:style>
  <w:style w:type="paragraph" w:styleId="5">
    <w:name w:val="heading 4"/>
    <w:basedOn w:val="1"/>
    <w:next w:val="1"/>
    <w:link w:val="59"/>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113"/>
    <w:qFormat/>
    <w:uiPriority w:val="0"/>
    <w:pPr>
      <w:keepNext/>
      <w:keepLines/>
      <w:tabs>
        <w:tab w:val="left" w:pos="1080"/>
      </w:tabs>
      <w:spacing w:before="280" w:after="290" w:line="376" w:lineRule="auto"/>
      <w:ind w:left="1080" w:hanging="1080"/>
      <w:outlineLvl w:val="4"/>
    </w:pPr>
    <w:rPr>
      <w:b/>
      <w:sz w:val="28"/>
      <w:szCs w:val="20"/>
    </w:rPr>
  </w:style>
  <w:style w:type="paragraph" w:styleId="8">
    <w:name w:val="heading 6"/>
    <w:basedOn w:val="1"/>
    <w:next w:val="7"/>
    <w:link w:val="93"/>
    <w:qFormat/>
    <w:uiPriority w:val="0"/>
    <w:pPr>
      <w:keepNext/>
      <w:keepLines/>
      <w:tabs>
        <w:tab w:val="left" w:pos="1080"/>
      </w:tabs>
      <w:spacing w:before="240" w:after="64" w:line="320" w:lineRule="auto"/>
      <w:ind w:left="1080" w:hanging="1080"/>
      <w:outlineLvl w:val="5"/>
    </w:pPr>
    <w:rPr>
      <w:rFonts w:ascii="Arial" w:hAnsi="Arial" w:eastAsia="黑体"/>
      <w:b/>
      <w:sz w:val="24"/>
      <w:szCs w:val="20"/>
    </w:rPr>
  </w:style>
  <w:style w:type="paragraph" w:styleId="9">
    <w:name w:val="heading 7"/>
    <w:basedOn w:val="1"/>
    <w:next w:val="1"/>
    <w:link w:val="88"/>
    <w:qFormat/>
    <w:uiPriority w:val="0"/>
    <w:pPr>
      <w:keepNext/>
      <w:keepLines/>
      <w:tabs>
        <w:tab w:val="left" w:pos="1080"/>
      </w:tabs>
      <w:spacing w:before="240" w:after="64" w:line="320" w:lineRule="auto"/>
      <w:ind w:left="1080" w:hanging="1080"/>
      <w:outlineLvl w:val="6"/>
    </w:pPr>
    <w:rPr>
      <w:b/>
      <w:sz w:val="24"/>
      <w:szCs w:val="20"/>
    </w:rPr>
  </w:style>
  <w:style w:type="paragraph" w:styleId="10">
    <w:name w:val="heading 8"/>
    <w:basedOn w:val="1"/>
    <w:next w:val="7"/>
    <w:link w:val="125"/>
    <w:qFormat/>
    <w:uiPriority w:val="0"/>
    <w:pPr>
      <w:keepNext/>
      <w:keepLines/>
      <w:tabs>
        <w:tab w:val="left" w:pos="1440"/>
      </w:tabs>
      <w:spacing w:before="240" w:after="64" w:line="320" w:lineRule="auto"/>
      <w:ind w:left="1440" w:hanging="1440"/>
      <w:outlineLvl w:val="7"/>
    </w:pPr>
    <w:rPr>
      <w:rFonts w:ascii="Arial" w:hAnsi="Arial" w:eastAsia="黑体"/>
      <w:sz w:val="24"/>
      <w:szCs w:val="20"/>
    </w:rPr>
  </w:style>
  <w:style w:type="paragraph" w:styleId="11">
    <w:name w:val="heading 9"/>
    <w:basedOn w:val="1"/>
    <w:next w:val="7"/>
    <w:link w:val="66"/>
    <w:qFormat/>
    <w:uiPriority w:val="0"/>
    <w:pPr>
      <w:keepNext/>
      <w:keepLines/>
      <w:tabs>
        <w:tab w:val="left" w:pos="1440"/>
      </w:tabs>
      <w:spacing w:before="240" w:after="64" w:line="320" w:lineRule="auto"/>
      <w:ind w:left="1440" w:hanging="1440"/>
      <w:outlineLvl w:val="8"/>
    </w:pPr>
    <w:rPr>
      <w:rFonts w:ascii="Arial" w:hAnsi="Arial" w:eastAsia="黑体"/>
      <w:szCs w:val="20"/>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149"/>
    <w:qFormat/>
    <w:uiPriority w:val="0"/>
    <w:pPr>
      <w:ind w:firstLine="420"/>
    </w:pPr>
  </w:style>
  <w:style w:type="paragraph" w:styleId="12">
    <w:name w:val="toc 7"/>
    <w:basedOn w:val="1"/>
    <w:next w:val="1"/>
    <w:qFormat/>
    <w:uiPriority w:val="39"/>
    <w:pPr>
      <w:ind w:left="2520" w:leftChars="1200"/>
    </w:pPr>
    <w:rPr>
      <w:szCs w:val="20"/>
    </w:rPr>
  </w:style>
  <w:style w:type="paragraph" w:styleId="13">
    <w:name w:val="Note Heading"/>
    <w:basedOn w:val="1"/>
    <w:next w:val="1"/>
    <w:link w:val="147"/>
    <w:qFormat/>
    <w:uiPriority w:val="0"/>
    <w:pPr>
      <w:jc w:val="center"/>
    </w:pPr>
  </w:style>
  <w:style w:type="paragraph" w:styleId="14">
    <w:name w:val="List Bullet 4"/>
    <w:basedOn w:val="1"/>
    <w:qFormat/>
    <w:uiPriority w:val="0"/>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15">
    <w:name w:val="List Number"/>
    <w:basedOn w:val="1"/>
    <w:qFormat/>
    <w:uiPriority w:val="0"/>
    <w:pPr>
      <w:tabs>
        <w:tab w:val="left" w:pos="560"/>
      </w:tabs>
      <w:ind w:left="900" w:hanging="340"/>
    </w:pPr>
    <w:rPr>
      <w:szCs w:val="20"/>
    </w:rPr>
  </w:style>
  <w:style w:type="paragraph" w:styleId="16">
    <w:name w:val="caption"/>
    <w:basedOn w:val="1"/>
    <w:next w:val="1"/>
    <w:qFormat/>
    <w:uiPriority w:val="0"/>
    <w:pPr>
      <w:spacing w:line="480" w:lineRule="auto"/>
    </w:pPr>
    <w:rPr>
      <w:rFonts w:ascii="华文中宋" w:hAnsi="华文中宋" w:eastAsia="华文中宋"/>
      <w:sz w:val="36"/>
      <w:szCs w:val="20"/>
    </w:rPr>
  </w:style>
  <w:style w:type="paragraph" w:styleId="17">
    <w:name w:val="List Bullet"/>
    <w:basedOn w:val="1"/>
    <w:qFormat/>
    <w:uiPriority w:val="0"/>
    <w:pPr>
      <w:adjustRightInd w:val="0"/>
      <w:ind w:left="360" w:hanging="360"/>
      <w:textAlignment w:val="baseline"/>
    </w:pPr>
    <w:rPr>
      <w:kern w:val="0"/>
      <w:sz w:val="24"/>
      <w:szCs w:val="20"/>
    </w:rPr>
  </w:style>
  <w:style w:type="paragraph" w:styleId="18">
    <w:name w:val="Document Map"/>
    <w:basedOn w:val="1"/>
    <w:link w:val="84"/>
    <w:semiHidden/>
    <w:qFormat/>
    <w:uiPriority w:val="0"/>
    <w:pPr>
      <w:shd w:val="clear" w:color="auto" w:fill="000080"/>
    </w:pPr>
    <w:rPr>
      <w:szCs w:val="20"/>
    </w:rPr>
  </w:style>
  <w:style w:type="paragraph" w:styleId="19">
    <w:name w:val="annotation text"/>
    <w:basedOn w:val="1"/>
    <w:link w:val="117"/>
    <w:unhideWhenUsed/>
    <w:qFormat/>
    <w:uiPriority w:val="99"/>
    <w:pPr>
      <w:jc w:val="left"/>
    </w:pPr>
  </w:style>
  <w:style w:type="paragraph" w:styleId="20">
    <w:name w:val="Salutation"/>
    <w:basedOn w:val="1"/>
    <w:next w:val="1"/>
    <w:link w:val="96"/>
    <w:qFormat/>
    <w:uiPriority w:val="0"/>
    <w:pPr>
      <w:spacing w:beforeLines="40" w:afterLines="40" w:line="312" w:lineRule="auto"/>
    </w:pPr>
    <w:rPr>
      <w:kern w:val="0"/>
      <w:sz w:val="24"/>
      <w:szCs w:val="24"/>
    </w:rPr>
  </w:style>
  <w:style w:type="paragraph" w:styleId="21">
    <w:name w:val="Body Text 3"/>
    <w:basedOn w:val="1"/>
    <w:link w:val="101"/>
    <w:qFormat/>
    <w:uiPriority w:val="0"/>
    <w:pPr>
      <w:autoSpaceDE w:val="0"/>
      <w:autoSpaceDN w:val="0"/>
      <w:jc w:val="center"/>
    </w:pPr>
    <w:rPr>
      <w:kern w:val="0"/>
      <w:sz w:val="16"/>
      <w:szCs w:val="20"/>
    </w:rPr>
  </w:style>
  <w:style w:type="paragraph" w:styleId="22">
    <w:name w:val="List Bullet 3"/>
    <w:basedOn w:val="1"/>
    <w:qFormat/>
    <w:uiPriority w:val="0"/>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23">
    <w:name w:val="Body Text"/>
    <w:basedOn w:val="1"/>
    <w:link w:val="108"/>
    <w:unhideWhenUsed/>
    <w:qFormat/>
    <w:uiPriority w:val="0"/>
    <w:pPr>
      <w:spacing w:after="120"/>
    </w:pPr>
  </w:style>
  <w:style w:type="paragraph" w:styleId="24">
    <w:name w:val="Body Text Indent"/>
    <w:basedOn w:val="1"/>
    <w:link w:val="95"/>
    <w:qFormat/>
    <w:uiPriority w:val="0"/>
    <w:pPr>
      <w:ind w:firstLine="444"/>
    </w:pPr>
    <w:rPr>
      <w:b/>
      <w:sz w:val="24"/>
      <w:szCs w:val="20"/>
    </w:rPr>
  </w:style>
  <w:style w:type="paragraph" w:styleId="25">
    <w:name w:val="List Bullet 2"/>
    <w:basedOn w:val="1"/>
    <w:qFormat/>
    <w:uiPriority w:val="0"/>
    <w:pPr>
      <w:tabs>
        <w:tab w:val="left" w:pos="1680"/>
      </w:tabs>
      <w:spacing w:line="360" w:lineRule="auto"/>
      <w:ind w:left="1680" w:hanging="420"/>
    </w:pPr>
    <w:rPr>
      <w:sz w:val="24"/>
      <w:szCs w:val="20"/>
    </w:rPr>
  </w:style>
  <w:style w:type="paragraph" w:styleId="26">
    <w:name w:val="toc 5"/>
    <w:basedOn w:val="1"/>
    <w:next w:val="1"/>
    <w:qFormat/>
    <w:uiPriority w:val="39"/>
    <w:pPr>
      <w:ind w:left="1680" w:leftChars="800"/>
    </w:pPr>
    <w:rPr>
      <w:szCs w:val="20"/>
    </w:rPr>
  </w:style>
  <w:style w:type="paragraph" w:styleId="27">
    <w:name w:val="toc 3"/>
    <w:basedOn w:val="1"/>
    <w:next w:val="1"/>
    <w:qFormat/>
    <w:uiPriority w:val="39"/>
    <w:pPr>
      <w:tabs>
        <w:tab w:val="right" w:leader="dot" w:pos="9231"/>
      </w:tabs>
      <w:ind w:left="840" w:leftChars="400"/>
    </w:pPr>
    <w:rPr>
      <w:szCs w:val="24"/>
    </w:rPr>
  </w:style>
  <w:style w:type="paragraph" w:styleId="28">
    <w:name w:val="Plain Text"/>
    <w:basedOn w:val="1"/>
    <w:link w:val="111"/>
    <w:qFormat/>
    <w:uiPriority w:val="0"/>
    <w:rPr>
      <w:rFonts w:ascii="宋体" w:hAnsi="Courier New"/>
      <w:kern w:val="0"/>
      <w:sz w:val="20"/>
      <w:szCs w:val="20"/>
    </w:rPr>
  </w:style>
  <w:style w:type="paragraph" w:styleId="29">
    <w:name w:val="toc 8"/>
    <w:basedOn w:val="1"/>
    <w:next w:val="1"/>
    <w:qFormat/>
    <w:uiPriority w:val="39"/>
    <w:pPr>
      <w:ind w:left="2940" w:leftChars="1400"/>
    </w:pPr>
    <w:rPr>
      <w:szCs w:val="20"/>
    </w:rPr>
  </w:style>
  <w:style w:type="paragraph" w:styleId="30">
    <w:name w:val="Date"/>
    <w:basedOn w:val="1"/>
    <w:next w:val="1"/>
    <w:link w:val="119"/>
    <w:qFormat/>
    <w:uiPriority w:val="0"/>
  </w:style>
  <w:style w:type="paragraph" w:styleId="31">
    <w:name w:val="Body Text Indent 2"/>
    <w:basedOn w:val="1"/>
    <w:link w:val="134"/>
    <w:qFormat/>
    <w:uiPriority w:val="0"/>
    <w:pPr>
      <w:adjustRightInd w:val="0"/>
      <w:spacing w:line="360" w:lineRule="auto"/>
      <w:ind w:firstLine="420" w:firstLineChars="175"/>
    </w:pPr>
    <w:rPr>
      <w:rFonts w:ascii="宋体" w:hAnsi="宋体"/>
      <w:b/>
      <w:bCs/>
      <w:sz w:val="24"/>
      <w:szCs w:val="20"/>
    </w:rPr>
  </w:style>
  <w:style w:type="paragraph" w:styleId="32">
    <w:name w:val="Balloon Text"/>
    <w:basedOn w:val="1"/>
    <w:link w:val="145"/>
    <w:semiHidden/>
    <w:qFormat/>
    <w:uiPriority w:val="0"/>
    <w:rPr>
      <w:sz w:val="18"/>
      <w:szCs w:val="18"/>
    </w:rPr>
  </w:style>
  <w:style w:type="paragraph" w:styleId="33">
    <w:name w:val="footer"/>
    <w:basedOn w:val="1"/>
    <w:link w:val="69"/>
    <w:qFormat/>
    <w:uiPriority w:val="99"/>
    <w:pPr>
      <w:tabs>
        <w:tab w:val="center" w:pos="4153"/>
        <w:tab w:val="right" w:pos="8306"/>
      </w:tabs>
      <w:snapToGrid w:val="0"/>
      <w:jc w:val="left"/>
    </w:pPr>
    <w:rPr>
      <w:kern w:val="0"/>
      <w:sz w:val="18"/>
      <w:szCs w:val="20"/>
    </w:rPr>
  </w:style>
  <w:style w:type="paragraph" w:styleId="34">
    <w:name w:val="header"/>
    <w:basedOn w:val="1"/>
    <w:link w:val="141"/>
    <w:qFormat/>
    <w:uiPriority w:val="0"/>
    <w:pPr>
      <w:pBdr>
        <w:bottom w:val="single" w:color="auto" w:sz="6" w:space="1"/>
      </w:pBdr>
      <w:tabs>
        <w:tab w:val="center" w:pos="4153"/>
        <w:tab w:val="right" w:pos="8306"/>
      </w:tabs>
      <w:snapToGrid w:val="0"/>
      <w:jc w:val="center"/>
    </w:pPr>
    <w:rPr>
      <w:kern w:val="0"/>
      <w:sz w:val="18"/>
      <w:szCs w:val="20"/>
    </w:rPr>
  </w:style>
  <w:style w:type="paragraph" w:styleId="35">
    <w:name w:val="toc 1"/>
    <w:basedOn w:val="1"/>
    <w:next w:val="1"/>
    <w:qFormat/>
    <w:uiPriority w:val="39"/>
    <w:pPr>
      <w:tabs>
        <w:tab w:val="left" w:pos="840"/>
        <w:tab w:val="right" w:leader="dot" w:pos="9231"/>
      </w:tabs>
    </w:pPr>
    <w:rPr>
      <w:szCs w:val="24"/>
    </w:rPr>
  </w:style>
  <w:style w:type="paragraph" w:styleId="36">
    <w:name w:val="toc 4"/>
    <w:basedOn w:val="1"/>
    <w:next w:val="1"/>
    <w:qFormat/>
    <w:uiPriority w:val="39"/>
    <w:pPr>
      <w:ind w:left="1260" w:leftChars="600"/>
    </w:pPr>
    <w:rPr>
      <w:szCs w:val="20"/>
    </w:rPr>
  </w:style>
  <w:style w:type="paragraph" w:styleId="37">
    <w:name w:val="Subtitle"/>
    <w:basedOn w:val="1"/>
    <w:next w:val="1"/>
    <w:link w:val="58"/>
    <w:qFormat/>
    <w:uiPriority w:val="0"/>
    <w:pPr>
      <w:spacing w:beforeLines="100" w:afterLines="50" w:line="360" w:lineRule="auto"/>
      <w:jc w:val="center"/>
    </w:pPr>
    <w:rPr>
      <w:rFonts w:ascii="Arial" w:hAnsi="Arial" w:eastAsia="方正魏碑简体"/>
      <w:bCs/>
      <w:kern w:val="28"/>
      <w:sz w:val="32"/>
      <w:szCs w:val="32"/>
    </w:rPr>
  </w:style>
  <w:style w:type="paragraph" w:styleId="38">
    <w:name w:val="footnote text"/>
    <w:basedOn w:val="1"/>
    <w:link w:val="135"/>
    <w:unhideWhenUsed/>
    <w:qFormat/>
    <w:uiPriority w:val="0"/>
    <w:pPr>
      <w:snapToGrid w:val="0"/>
      <w:jc w:val="left"/>
    </w:pPr>
    <w:rPr>
      <w:sz w:val="18"/>
      <w:szCs w:val="18"/>
    </w:rPr>
  </w:style>
  <w:style w:type="paragraph" w:styleId="39">
    <w:name w:val="toc 6"/>
    <w:basedOn w:val="1"/>
    <w:next w:val="1"/>
    <w:qFormat/>
    <w:uiPriority w:val="39"/>
    <w:pPr>
      <w:ind w:left="2100" w:leftChars="1000"/>
    </w:pPr>
    <w:rPr>
      <w:szCs w:val="20"/>
    </w:rPr>
  </w:style>
  <w:style w:type="paragraph" w:styleId="40">
    <w:name w:val="Body Text Indent 3"/>
    <w:basedOn w:val="1"/>
    <w:link w:val="75"/>
    <w:qFormat/>
    <w:uiPriority w:val="0"/>
    <w:pPr>
      <w:spacing w:afterLines="50"/>
      <w:ind w:firstLine="420" w:firstLineChars="200"/>
    </w:pPr>
    <w:rPr>
      <w:szCs w:val="21"/>
    </w:rPr>
  </w:style>
  <w:style w:type="paragraph" w:styleId="41">
    <w:name w:val="toc 2"/>
    <w:basedOn w:val="1"/>
    <w:next w:val="1"/>
    <w:qFormat/>
    <w:uiPriority w:val="39"/>
    <w:pPr>
      <w:tabs>
        <w:tab w:val="left" w:pos="851"/>
        <w:tab w:val="right" w:leader="dot" w:pos="9231"/>
      </w:tabs>
      <w:ind w:left="420" w:leftChars="200"/>
    </w:pPr>
    <w:rPr>
      <w:szCs w:val="20"/>
    </w:rPr>
  </w:style>
  <w:style w:type="paragraph" w:styleId="42">
    <w:name w:val="toc 9"/>
    <w:basedOn w:val="1"/>
    <w:next w:val="1"/>
    <w:qFormat/>
    <w:uiPriority w:val="39"/>
    <w:pPr>
      <w:ind w:left="3360" w:leftChars="1600"/>
    </w:pPr>
    <w:rPr>
      <w:szCs w:val="20"/>
    </w:rPr>
  </w:style>
  <w:style w:type="paragraph" w:styleId="43">
    <w:name w:val="Body Text 2"/>
    <w:basedOn w:val="1"/>
    <w:link w:val="118"/>
    <w:qFormat/>
    <w:uiPriority w:val="0"/>
    <w:pPr>
      <w:spacing w:after="120" w:line="480" w:lineRule="auto"/>
    </w:pPr>
    <w:rPr>
      <w:szCs w:val="20"/>
    </w:rPr>
  </w:style>
  <w:style w:type="paragraph" w:styleId="44">
    <w:name w:val="HTML Preformatted"/>
    <w:basedOn w:val="1"/>
    <w:link w:val="8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4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6">
    <w:name w:val="Title"/>
    <w:basedOn w:val="1"/>
    <w:link w:val="124"/>
    <w:qFormat/>
    <w:uiPriority w:val="0"/>
    <w:pPr>
      <w:spacing w:before="240" w:after="240" w:line="360" w:lineRule="auto"/>
      <w:jc w:val="center"/>
    </w:pPr>
    <w:rPr>
      <w:rFonts w:ascii="Arial" w:hAnsi="Arial" w:eastAsia="黑体"/>
      <w:kern w:val="0"/>
      <w:sz w:val="44"/>
      <w:szCs w:val="20"/>
    </w:rPr>
  </w:style>
  <w:style w:type="paragraph" w:styleId="47">
    <w:name w:val="annotation subject"/>
    <w:basedOn w:val="19"/>
    <w:next w:val="19"/>
    <w:link w:val="100"/>
    <w:unhideWhenUsed/>
    <w:qFormat/>
    <w:uiPriority w:val="99"/>
    <w:rPr>
      <w:b/>
      <w:bCs/>
      <w:kern w:val="0"/>
      <w:sz w:val="20"/>
      <w:szCs w:val="20"/>
    </w:rPr>
  </w:style>
  <w:style w:type="paragraph" w:styleId="48">
    <w:name w:val="Body Text First Indent"/>
    <w:basedOn w:val="23"/>
    <w:link w:val="129"/>
    <w:qFormat/>
    <w:uiPriority w:val="0"/>
    <w:pPr>
      <w:ind w:firstLine="510"/>
    </w:pPr>
    <w:rPr>
      <w:sz w:val="24"/>
    </w:rPr>
  </w:style>
  <w:style w:type="table" w:styleId="50">
    <w:name w:val="Table Grid"/>
    <w:basedOn w:val="49"/>
    <w:qFormat/>
    <w:uiPriority w:val="5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2">
    <w:name w:val="Strong"/>
    <w:qFormat/>
    <w:uiPriority w:val="22"/>
    <w:rPr>
      <w:b/>
      <w:bCs/>
    </w:rPr>
  </w:style>
  <w:style w:type="character" w:styleId="53">
    <w:name w:val="page number"/>
    <w:basedOn w:val="51"/>
    <w:qFormat/>
    <w:uiPriority w:val="0"/>
  </w:style>
  <w:style w:type="character" w:styleId="54">
    <w:name w:val="FollowedHyperlink"/>
    <w:qFormat/>
    <w:uiPriority w:val="0"/>
    <w:rPr>
      <w:color w:val="800080"/>
      <w:u w:val="single"/>
    </w:rPr>
  </w:style>
  <w:style w:type="character" w:styleId="55">
    <w:name w:val="Emphasis"/>
    <w:qFormat/>
    <w:uiPriority w:val="0"/>
    <w:rPr>
      <w:i/>
      <w:iCs/>
    </w:rPr>
  </w:style>
  <w:style w:type="character" w:styleId="56">
    <w:name w:val="Hyperlink"/>
    <w:qFormat/>
    <w:uiPriority w:val="99"/>
    <w:rPr>
      <w:color w:val="0000FF"/>
      <w:u w:val="single"/>
    </w:rPr>
  </w:style>
  <w:style w:type="character" w:styleId="57">
    <w:name w:val="annotation reference"/>
    <w:unhideWhenUsed/>
    <w:qFormat/>
    <w:uiPriority w:val="99"/>
    <w:rPr>
      <w:sz w:val="21"/>
      <w:szCs w:val="21"/>
    </w:rPr>
  </w:style>
  <w:style w:type="character" w:customStyle="1" w:styleId="58">
    <w:name w:val="副标题 Char"/>
    <w:link w:val="37"/>
    <w:qFormat/>
    <w:uiPriority w:val="0"/>
    <w:rPr>
      <w:rFonts w:ascii="Arial" w:hAnsi="Arial" w:eastAsia="方正魏碑简体" w:cs="Arial"/>
      <w:bCs/>
      <w:kern w:val="28"/>
      <w:sz w:val="32"/>
      <w:szCs w:val="32"/>
    </w:rPr>
  </w:style>
  <w:style w:type="character" w:customStyle="1" w:styleId="59">
    <w:name w:val="标题 4 Char"/>
    <w:basedOn w:val="51"/>
    <w:link w:val="5"/>
    <w:qFormat/>
    <w:uiPriority w:val="0"/>
    <w:rPr>
      <w:rFonts w:ascii="Arial" w:hAnsi="Arial" w:eastAsia="黑体" w:cs="Times New Roman"/>
      <w:b/>
      <w:bCs/>
      <w:sz w:val="28"/>
      <w:szCs w:val="28"/>
    </w:rPr>
  </w:style>
  <w:style w:type="character" w:customStyle="1" w:styleId="60">
    <w:name w:val="Char Char3"/>
    <w:qFormat/>
    <w:uiPriority w:val="0"/>
    <w:rPr>
      <w:kern w:val="2"/>
      <w:sz w:val="21"/>
    </w:rPr>
  </w:style>
  <w:style w:type="character" w:customStyle="1" w:styleId="61">
    <w:name w:val="引用 Char1"/>
    <w:basedOn w:val="51"/>
    <w:link w:val="62"/>
    <w:qFormat/>
    <w:locked/>
    <w:uiPriority w:val="0"/>
    <w:rPr>
      <w:rFonts w:ascii="Calibri" w:hAnsi="Calibri" w:eastAsia="宋体" w:cs="Times New Roman"/>
      <w:i/>
      <w:iCs/>
      <w:color w:val="000000"/>
      <w:sz w:val="22"/>
      <w:szCs w:val="22"/>
      <w:lang w:eastAsia="en-US" w:bidi="en-US"/>
    </w:rPr>
  </w:style>
  <w:style w:type="paragraph" w:customStyle="1" w:styleId="62">
    <w:name w:val="引用1"/>
    <w:basedOn w:val="1"/>
    <w:next w:val="1"/>
    <w:link w:val="61"/>
    <w:qFormat/>
    <w:uiPriority w:val="0"/>
    <w:pPr>
      <w:widowControl/>
      <w:spacing w:after="200" w:line="276" w:lineRule="auto"/>
      <w:jc w:val="left"/>
    </w:pPr>
    <w:rPr>
      <w:rFonts w:ascii="Calibri" w:hAnsi="Calibri"/>
      <w:i/>
      <w:iCs/>
      <w:color w:val="000000"/>
      <w:kern w:val="0"/>
      <w:sz w:val="22"/>
      <w:lang w:eastAsia="en-US" w:bidi="en-US"/>
    </w:rPr>
  </w:style>
  <w:style w:type="character" w:customStyle="1" w:styleId="63">
    <w:name w:val="标题 2 Char"/>
    <w:basedOn w:val="51"/>
    <w:link w:val="3"/>
    <w:qFormat/>
    <w:uiPriority w:val="0"/>
    <w:rPr>
      <w:rFonts w:ascii="Arial" w:hAnsi="Arial" w:eastAsia="黑体" w:cs="Times New Roman"/>
      <w:b/>
      <w:bCs/>
      <w:sz w:val="32"/>
      <w:szCs w:val="32"/>
    </w:rPr>
  </w:style>
  <w:style w:type="character" w:customStyle="1" w:styleId="64">
    <w:name w:val="标准款样式 Char"/>
    <w:basedOn w:val="51"/>
    <w:link w:val="65"/>
    <w:qFormat/>
    <w:uiPriority w:val="0"/>
    <w:rPr>
      <w:rFonts w:ascii="黑体" w:hAnsi="宋体" w:eastAsia="宋体" w:cs="Times New Roman"/>
      <w:kern w:val="2"/>
      <w:sz w:val="21"/>
    </w:rPr>
  </w:style>
  <w:style w:type="paragraph" w:customStyle="1" w:styleId="65">
    <w:name w:val="标准款样式"/>
    <w:basedOn w:val="1"/>
    <w:link w:val="64"/>
    <w:qFormat/>
    <w:uiPriority w:val="0"/>
    <w:rPr>
      <w:rFonts w:ascii="黑体" w:hAnsi="宋体"/>
      <w:szCs w:val="20"/>
    </w:rPr>
  </w:style>
  <w:style w:type="character" w:customStyle="1" w:styleId="66">
    <w:name w:val="标题 9 Char"/>
    <w:basedOn w:val="51"/>
    <w:link w:val="11"/>
    <w:qFormat/>
    <w:uiPriority w:val="0"/>
    <w:rPr>
      <w:rFonts w:ascii="Arial" w:hAnsi="Arial" w:eastAsia="黑体"/>
      <w:kern w:val="2"/>
      <w:sz w:val="21"/>
    </w:rPr>
  </w:style>
  <w:style w:type="character" w:customStyle="1" w:styleId="67">
    <w:name w:val="居中 Char"/>
    <w:qFormat/>
    <w:uiPriority w:val="0"/>
    <w:rPr>
      <w:kern w:val="2"/>
      <w:sz w:val="24"/>
    </w:rPr>
  </w:style>
  <w:style w:type="character" w:customStyle="1" w:styleId="68">
    <w:name w:val="正文文本 3 Char1"/>
    <w:basedOn w:val="51"/>
    <w:semiHidden/>
    <w:qFormat/>
    <w:uiPriority w:val="99"/>
    <w:rPr>
      <w:sz w:val="16"/>
      <w:szCs w:val="16"/>
    </w:rPr>
  </w:style>
  <w:style w:type="character" w:customStyle="1" w:styleId="69">
    <w:name w:val="页脚 Char"/>
    <w:link w:val="33"/>
    <w:qFormat/>
    <w:uiPriority w:val="99"/>
    <w:rPr>
      <w:sz w:val="18"/>
    </w:rPr>
  </w:style>
  <w:style w:type="character" w:customStyle="1" w:styleId="70">
    <w:name w:val="Char Char"/>
    <w:semiHidden/>
    <w:qFormat/>
    <w:uiPriority w:val="0"/>
    <w:rPr>
      <w:b/>
      <w:bCs/>
      <w:kern w:val="2"/>
      <w:sz w:val="21"/>
    </w:rPr>
  </w:style>
  <w:style w:type="character" w:customStyle="1" w:styleId="71">
    <w:name w:val="+正文 Char Char2 Char Char Char"/>
    <w:link w:val="72"/>
    <w:qFormat/>
    <w:locked/>
    <w:uiPriority w:val="0"/>
    <w:rPr>
      <w:rFonts w:ascii="宋体" w:hAnsi="宋体"/>
      <w:sz w:val="24"/>
    </w:rPr>
  </w:style>
  <w:style w:type="paragraph" w:customStyle="1" w:styleId="72">
    <w:name w:val="+正文 Char Char2 Char"/>
    <w:basedOn w:val="1"/>
    <w:link w:val="71"/>
    <w:qFormat/>
    <w:uiPriority w:val="0"/>
    <w:pPr>
      <w:spacing w:line="360" w:lineRule="auto"/>
      <w:ind w:firstLine="200" w:firstLineChars="200"/>
    </w:pPr>
    <w:rPr>
      <w:rFonts w:ascii="宋体" w:hAnsi="宋体"/>
      <w:kern w:val="0"/>
      <w:sz w:val="24"/>
      <w:szCs w:val="20"/>
    </w:rPr>
  </w:style>
  <w:style w:type="character" w:customStyle="1" w:styleId="73">
    <w:name w:val="批注主题 Char1"/>
    <w:basedOn w:val="74"/>
    <w:semiHidden/>
    <w:qFormat/>
    <w:uiPriority w:val="99"/>
    <w:rPr>
      <w:b/>
      <w:bCs/>
    </w:rPr>
  </w:style>
  <w:style w:type="character" w:customStyle="1" w:styleId="74">
    <w:name w:val="批注文字 Char1"/>
    <w:basedOn w:val="51"/>
    <w:semiHidden/>
    <w:qFormat/>
    <w:uiPriority w:val="99"/>
  </w:style>
  <w:style w:type="character" w:customStyle="1" w:styleId="75">
    <w:name w:val="正文文本缩进 3 Char"/>
    <w:basedOn w:val="51"/>
    <w:link w:val="40"/>
    <w:qFormat/>
    <w:uiPriority w:val="0"/>
    <w:rPr>
      <w:rFonts w:ascii="Times New Roman" w:hAnsi="Times New Roman" w:eastAsia="宋体" w:cs="Times New Roman"/>
      <w:szCs w:val="21"/>
    </w:rPr>
  </w:style>
  <w:style w:type="character" w:customStyle="1" w:styleId="76">
    <w:name w:val="表正文 Char"/>
    <w:qFormat/>
    <w:uiPriority w:val="0"/>
    <w:rPr>
      <w:rFonts w:eastAsia="宋体"/>
      <w:kern w:val="2"/>
      <w:sz w:val="24"/>
      <w:lang w:val="en-US" w:eastAsia="zh-CN" w:bidi="ar-SA"/>
    </w:rPr>
  </w:style>
  <w:style w:type="character" w:customStyle="1" w:styleId="77">
    <w:name w:val="font12-blue-bold1"/>
    <w:qFormat/>
    <w:uiPriority w:val="0"/>
    <w:rPr>
      <w:b/>
      <w:bCs/>
      <w:color w:val="0249A5"/>
      <w:sz w:val="18"/>
      <w:szCs w:val="18"/>
      <w:u w:val="none"/>
    </w:rPr>
  </w:style>
  <w:style w:type="character" w:customStyle="1" w:styleId="78">
    <w:name w:val="15"/>
    <w:qFormat/>
    <w:uiPriority w:val="0"/>
    <w:rPr>
      <w:rFonts w:hint="default" w:ascii="Calibri" w:hAnsi="Calibri"/>
    </w:rPr>
  </w:style>
  <w:style w:type="character" w:customStyle="1" w:styleId="79">
    <w:name w:val="Char Char4"/>
    <w:qFormat/>
    <w:uiPriority w:val="0"/>
    <w:rPr>
      <w:kern w:val="2"/>
      <w:sz w:val="16"/>
    </w:rPr>
  </w:style>
  <w:style w:type="character" w:customStyle="1" w:styleId="80">
    <w:name w:val="grame"/>
    <w:basedOn w:val="51"/>
    <w:qFormat/>
    <w:uiPriority w:val="0"/>
  </w:style>
  <w:style w:type="character" w:customStyle="1" w:styleId="81">
    <w:name w:val="msoins"/>
    <w:basedOn w:val="51"/>
    <w:qFormat/>
    <w:uiPriority w:val="0"/>
  </w:style>
  <w:style w:type="character" w:customStyle="1" w:styleId="82">
    <w:name w:val="段 Char"/>
    <w:basedOn w:val="51"/>
    <w:link w:val="83"/>
    <w:qFormat/>
    <w:uiPriority w:val="0"/>
    <w:rPr>
      <w:rFonts w:ascii="宋体" w:hAnsi="Times New Roman"/>
      <w:sz w:val="21"/>
      <w:lang w:val="en-US" w:eastAsia="zh-CN" w:bidi="ar-SA"/>
    </w:rPr>
  </w:style>
  <w:style w:type="paragraph" w:customStyle="1" w:styleId="83">
    <w:name w:val="段"/>
    <w:link w:val="82"/>
    <w:qFormat/>
    <w:uiPriority w:val="0"/>
    <w:pPr>
      <w:tabs>
        <w:tab w:val="center" w:pos="4201"/>
        <w:tab w:val="right" w:leader="dot" w:pos="9298"/>
      </w:tabs>
      <w:autoSpaceDE w:val="0"/>
      <w:autoSpaceDN w:val="0"/>
      <w:spacing w:line="300" w:lineRule="auto"/>
      <w:ind w:firstLine="420" w:firstLineChars="200"/>
      <w:jc w:val="both"/>
    </w:pPr>
    <w:rPr>
      <w:rFonts w:ascii="宋体" w:hAnsi="Times New Roman" w:eastAsia="宋体" w:cs="Times New Roman"/>
      <w:sz w:val="21"/>
      <w:lang w:val="en-US" w:eastAsia="zh-CN" w:bidi="ar-SA"/>
    </w:rPr>
  </w:style>
  <w:style w:type="character" w:customStyle="1" w:styleId="84">
    <w:name w:val="文档结构图 Char"/>
    <w:basedOn w:val="51"/>
    <w:link w:val="18"/>
    <w:semiHidden/>
    <w:qFormat/>
    <w:uiPriority w:val="0"/>
    <w:rPr>
      <w:rFonts w:ascii="Times New Roman" w:hAnsi="Times New Roman" w:eastAsia="宋体" w:cs="Times New Roman"/>
      <w:szCs w:val="20"/>
      <w:shd w:val="clear" w:color="auto" w:fill="000080"/>
    </w:rPr>
  </w:style>
  <w:style w:type="character" w:customStyle="1" w:styleId="85">
    <w:name w:val="纯文本 Char1"/>
    <w:basedOn w:val="51"/>
    <w:semiHidden/>
    <w:qFormat/>
    <w:uiPriority w:val="99"/>
    <w:rPr>
      <w:rFonts w:ascii="宋体" w:hAnsi="Courier New" w:eastAsia="宋体" w:cs="Courier New"/>
      <w:szCs w:val="21"/>
    </w:rPr>
  </w:style>
  <w:style w:type="character" w:customStyle="1" w:styleId="86">
    <w:name w:val="HTML 预设格式 Char"/>
    <w:basedOn w:val="51"/>
    <w:link w:val="44"/>
    <w:qFormat/>
    <w:uiPriority w:val="0"/>
    <w:rPr>
      <w:rFonts w:ascii="宋体" w:hAnsi="宋体" w:eastAsia="宋体" w:cs="宋体"/>
      <w:kern w:val="0"/>
      <w:sz w:val="24"/>
      <w:szCs w:val="24"/>
    </w:rPr>
  </w:style>
  <w:style w:type="character" w:customStyle="1" w:styleId="87">
    <w:name w:val="black1"/>
    <w:qFormat/>
    <w:uiPriority w:val="0"/>
    <w:rPr>
      <w:rFonts w:hint="default" w:ascii="ˎ̥" w:hAnsi="ˎ̥"/>
      <w:color w:val="333333"/>
      <w:sz w:val="18"/>
      <w:szCs w:val="18"/>
      <w:u w:val="none"/>
    </w:rPr>
  </w:style>
  <w:style w:type="character" w:customStyle="1" w:styleId="88">
    <w:name w:val="标题 7 Char"/>
    <w:basedOn w:val="51"/>
    <w:link w:val="9"/>
    <w:qFormat/>
    <w:uiPriority w:val="0"/>
    <w:rPr>
      <w:b/>
      <w:kern w:val="2"/>
      <w:sz w:val="24"/>
    </w:rPr>
  </w:style>
  <w:style w:type="character" w:customStyle="1" w:styleId="89">
    <w:name w:val="solutioncontent1"/>
    <w:qFormat/>
    <w:uiPriority w:val="0"/>
    <w:rPr>
      <w:rFonts w:cs="Times New Roman"/>
      <w:color w:val="333333"/>
      <w:sz w:val="15"/>
      <w:szCs w:val="15"/>
    </w:rPr>
  </w:style>
  <w:style w:type="character" w:customStyle="1" w:styleId="90">
    <w:name w:val="+正文 Char Char"/>
    <w:link w:val="91"/>
    <w:qFormat/>
    <w:locked/>
    <w:uiPriority w:val="0"/>
    <w:rPr>
      <w:rFonts w:ascii="楷体_GB2312" w:eastAsia="楷体_GB2312"/>
      <w:sz w:val="24"/>
    </w:rPr>
  </w:style>
  <w:style w:type="paragraph" w:customStyle="1" w:styleId="91">
    <w:name w:val="+正文 Char Char Char"/>
    <w:basedOn w:val="1"/>
    <w:link w:val="90"/>
    <w:qFormat/>
    <w:uiPriority w:val="0"/>
    <w:pPr>
      <w:spacing w:line="360" w:lineRule="auto"/>
      <w:ind w:firstLine="200" w:firstLineChars="200"/>
    </w:pPr>
    <w:rPr>
      <w:rFonts w:ascii="楷体_GB2312" w:eastAsia="楷体_GB2312"/>
      <w:kern w:val="0"/>
      <w:sz w:val="24"/>
      <w:szCs w:val="20"/>
    </w:rPr>
  </w:style>
  <w:style w:type="character" w:customStyle="1" w:styleId="92">
    <w:name w:val="称呼 Char1"/>
    <w:basedOn w:val="51"/>
    <w:semiHidden/>
    <w:qFormat/>
    <w:uiPriority w:val="99"/>
  </w:style>
  <w:style w:type="character" w:customStyle="1" w:styleId="93">
    <w:name w:val="标题 6 Char"/>
    <w:basedOn w:val="51"/>
    <w:link w:val="8"/>
    <w:qFormat/>
    <w:uiPriority w:val="0"/>
    <w:rPr>
      <w:rFonts w:ascii="Arial" w:hAnsi="Arial" w:eastAsia="黑体"/>
      <w:b/>
      <w:kern w:val="2"/>
      <w:sz w:val="24"/>
    </w:rPr>
  </w:style>
  <w:style w:type="character" w:customStyle="1" w:styleId="94">
    <w:name w:val="Char Char8"/>
    <w:qFormat/>
    <w:uiPriority w:val="0"/>
    <w:rPr>
      <w:kern w:val="2"/>
      <w:sz w:val="21"/>
    </w:rPr>
  </w:style>
  <w:style w:type="character" w:customStyle="1" w:styleId="95">
    <w:name w:val="正文文本缩进 Char"/>
    <w:basedOn w:val="51"/>
    <w:link w:val="24"/>
    <w:qFormat/>
    <w:uiPriority w:val="0"/>
    <w:rPr>
      <w:rFonts w:ascii="Times New Roman" w:hAnsi="Times New Roman" w:eastAsia="宋体" w:cs="Times New Roman"/>
      <w:b/>
      <w:sz w:val="24"/>
      <w:szCs w:val="20"/>
    </w:rPr>
  </w:style>
  <w:style w:type="character" w:customStyle="1" w:styleId="96">
    <w:name w:val="称呼 Char"/>
    <w:link w:val="20"/>
    <w:qFormat/>
    <w:uiPriority w:val="0"/>
    <w:rPr>
      <w:sz w:val="24"/>
      <w:szCs w:val="24"/>
    </w:rPr>
  </w:style>
  <w:style w:type="character" w:customStyle="1" w:styleId="97">
    <w:name w:val="16"/>
    <w:qFormat/>
    <w:uiPriority w:val="0"/>
    <w:rPr>
      <w:rFonts w:hint="default" w:ascii="Times New Roman" w:hAnsi="Times New Roman" w:cs="Times New Roman"/>
      <w:color w:val="0000FF"/>
      <w:sz w:val="20"/>
      <w:szCs w:val="20"/>
      <w:u w:val="single"/>
    </w:rPr>
  </w:style>
  <w:style w:type="character" w:customStyle="1" w:styleId="98">
    <w:name w:val="+正文 Char2 Char Char"/>
    <w:link w:val="99"/>
    <w:qFormat/>
    <w:locked/>
    <w:uiPriority w:val="0"/>
    <w:rPr>
      <w:rFonts w:ascii="宋体" w:hAnsi="宋体"/>
      <w:sz w:val="24"/>
    </w:rPr>
  </w:style>
  <w:style w:type="paragraph" w:customStyle="1" w:styleId="99">
    <w:name w:val="+正文 Char2"/>
    <w:basedOn w:val="1"/>
    <w:link w:val="98"/>
    <w:qFormat/>
    <w:uiPriority w:val="0"/>
    <w:pPr>
      <w:spacing w:line="360" w:lineRule="auto"/>
      <w:ind w:firstLine="200" w:firstLineChars="200"/>
    </w:pPr>
    <w:rPr>
      <w:rFonts w:ascii="宋体" w:hAnsi="宋体"/>
      <w:kern w:val="0"/>
      <w:sz w:val="24"/>
      <w:szCs w:val="20"/>
    </w:rPr>
  </w:style>
  <w:style w:type="character" w:customStyle="1" w:styleId="100">
    <w:name w:val="批注主题 Char"/>
    <w:link w:val="47"/>
    <w:qFormat/>
    <w:uiPriority w:val="99"/>
    <w:rPr>
      <w:b/>
      <w:bCs/>
    </w:rPr>
  </w:style>
  <w:style w:type="character" w:customStyle="1" w:styleId="101">
    <w:name w:val="正文文本 3 Char"/>
    <w:link w:val="21"/>
    <w:qFormat/>
    <w:uiPriority w:val="0"/>
    <w:rPr>
      <w:sz w:val="16"/>
    </w:rPr>
  </w:style>
  <w:style w:type="character" w:customStyle="1" w:styleId="102">
    <w:name w:val="+正文 Char5 Char Char Char Char Char"/>
    <w:link w:val="103"/>
    <w:qFormat/>
    <w:locked/>
    <w:uiPriority w:val="0"/>
    <w:rPr>
      <w:rFonts w:ascii="宋体" w:hAnsi="宋体"/>
      <w:sz w:val="24"/>
    </w:rPr>
  </w:style>
  <w:style w:type="paragraph" w:customStyle="1" w:styleId="103">
    <w:name w:val="+正文 Char5 Char Char Char"/>
    <w:basedOn w:val="1"/>
    <w:link w:val="102"/>
    <w:qFormat/>
    <w:uiPriority w:val="0"/>
    <w:pPr>
      <w:spacing w:line="360" w:lineRule="auto"/>
      <w:ind w:firstLine="200" w:firstLineChars="200"/>
    </w:pPr>
    <w:rPr>
      <w:rFonts w:ascii="宋体" w:hAnsi="宋体"/>
      <w:kern w:val="0"/>
      <w:sz w:val="24"/>
      <w:szCs w:val="20"/>
    </w:rPr>
  </w:style>
  <w:style w:type="character" w:customStyle="1" w:styleId="104">
    <w:name w:val="标题 1 Char"/>
    <w:basedOn w:val="51"/>
    <w:link w:val="2"/>
    <w:qFormat/>
    <w:uiPriority w:val="0"/>
    <w:rPr>
      <w:rFonts w:ascii="Times New Roman" w:hAnsi="Times New Roman" w:eastAsia="宋体" w:cs="Times New Roman"/>
      <w:b/>
      <w:bCs/>
      <w:kern w:val="44"/>
      <w:sz w:val="44"/>
      <w:szCs w:val="44"/>
    </w:rPr>
  </w:style>
  <w:style w:type="character" w:customStyle="1" w:styleId="105">
    <w:name w:val="表文字 Char Char"/>
    <w:link w:val="106"/>
    <w:qFormat/>
    <w:locked/>
    <w:uiPriority w:val="0"/>
    <w:rPr>
      <w:rFonts w:ascii="楷体_GB2312" w:hAnsi="宋体" w:eastAsia="楷体_GB2312"/>
      <w:spacing w:val="-8"/>
      <w:sz w:val="24"/>
      <w:lang w:val="zh-CN"/>
    </w:rPr>
  </w:style>
  <w:style w:type="paragraph" w:customStyle="1" w:styleId="106">
    <w:name w:val="表文字"/>
    <w:basedOn w:val="1"/>
    <w:link w:val="105"/>
    <w:qFormat/>
    <w:uiPriority w:val="0"/>
    <w:pPr>
      <w:adjustRightInd w:val="0"/>
      <w:snapToGrid w:val="0"/>
      <w:spacing w:line="320" w:lineRule="exact"/>
      <w:ind w:right="-31" w:rightChars="-31" w:firstLine="448" w:firstLineChars="200"/>
      <w:jc w:val="center"/>
    </w:pPr>
    <w:rPr>
      <w:rFonts w:ascii="楷体_GB2312" w:hAnsi="宋体" w:eastAsia="楷体_GB2312"/>
      <w:spacing w:val="-8"/>
      <w:kern w:val="0"/>
      <w:sz w:val="24"/>
      <w:szCs w:val="20"/>
      <w:lang w:val="zh-CN"/>
    </w:rPr>
  </w:style>
  <w:style w:type="character" w:customStyle="1" w:styleId="107">
    <w:name w:val="正文首行缩进 Char1"/>
    <w:basedOn w:val="108"/>
    <w:semiHidden/>
    <w:qFormat/>
    <w:uiPriority w:val="99"/>
  </w:style>
  <w:style w:type="character" w:customStyle="1" w:styleId="108">
    <w:name w:val="正文文本 Char1"/>
    <w:basedOn w:val="51"/>
    <w:link w:val="23"/>
    <w:qFormat/>
    <w:uiPriority w:val="0"/>
  </w:style>
  <w:style w:type="character" w:customStyle="1" w:styleId="109">
    <w:name w:val="+正文 Char Char3 Char Char Char Char"/>
    <w:link w:val="110"/>
    <w:qFormat/>
    <w:locked/>
    <w:uiPriority w:val="0"/>
    <w:rPr>
      <w:rFonts w:ascii="宋体" w:hAnsi="宋体"/>
      <w:sz w:val="24"/>
    </w:rPr>
  </w:style>
  <w:style w:type="paragraph" w:customStyle="1" w:styleId="110">
    <w:name w:val="+正文 Char Char3 Char Char"/>
    <w:basedOn w:val="1"/>
    <w:link w:val="109"/>
    <w:qFormat/>
    <w:uiPriority w:val="0"/>
    <w:pPr>
      <w:spacing w:line="360" w:lineRule="auto"/>
      <w:ind w:firstLine="200" w:firstLineChars="200"/>
    </w:pPr>
    <w:rPr>
      <w:rFonts w:ascii="宋体" w:hAnsi="宋体"/>
      <w:kern w:val="0"/>
      <w:sz w:val="24"/>
      <w:szCs w:val="20"/>
    </w:rPr>
  </w:style>
  <w:style w:type="character" w:customStyle="1" w:styleId="111">
    <w:name w:val="纯文本 Char"/>
    <w:link w:val="28"/>
    <w:qFormat/>
    <w:uiPriority w:val="0"/>
    <w:rPr>
      <w:rFonts w:ascii="宋体" w:hAnsi="Courier New"/>
    </w:rPr>
  </w:style>
  <w:style w:type="character" w:customStyle="1" w:styleId="112">
    <w:name w:val="正文文本 Char"/>
    <w:qFormat/>
    <w:uiPriority w:val="0"/>
    <w:rPr>
      <w:kern w:val="2"/>
      <w:sz w:val="24"/>
    </w:rPr>
  </w:style>
  <w:style w:type="character" w:customStyle="1" w:styleId="113">
    <w:name w:val="标题 5 Char"/>
    <w:basedOn w:val="51"/>
    <w:link w:val="6"/>
    <w:qFormat/>
    <w:uiPriority w:val="0"/>
    <w:rPr>
      <w:b/>
      <w:kern w:val="2"/>
      <w:sz w:val="28"/>
    </w:rPr>
  </w:style>
  <w:style w:type="character" w:customStyle="1" w:styleId="114">
    <w:name w:val="副标题 Char1"/>
    <w:basedOn w:val="51"/>
    <w:qFormat/>
    <w:uiPriority w:val="11"/>
    <w:rPr>
      <w:rFonts w:ascii="Cambria" w:hAnsi="Cambria" w:eastAsia="宋体" w:cs="Times New Roman"/>
      <w:b/>
      <w:bCs/>
      <w:kern w:val="28"/>
      <w:sz w:val="32"/>
      <w:szCs w:val="32"/>
    </w:rPr>
  </w:style>
  <w:style w:type="character" w:customStyle="1" w:styleId="115">
    <w:name w:val="+1. Char Char Char"/>
    <w:link w:val="116"/>
    <w:qFormat/>
    <w:locked/>
    <w:uiPriority w:val="0"/>
    <w:rPr>
      <w:rFonts w:ascii="Times New Roman" w:hAnsi="Times New Roman" w:eastAsia="宋体" w:cs="Times New Roman"/>
      <w:kern w:val="2"/>
      <w:sz w:val="21"/>
    </w:rPr>
  </w:style>
  <w:style w:type="paragraph" w:customStyle="1" w:styleId="116">
    <w:name w:val="+1. Char"/>
    <w:basedOn w:val="1"/>
    <w:link w:val="115"/>
    <w:qFormat/>
    <w:uiPriority w:val="0"/>
    <w:rPr>
      <w:szCs w:val="20"/>
    </w:rPr>
  </w:style>
  <w:style w:type="character" w:customStyle="1" w:styleId="117">
    <w:name w:val="批注文字 Char"/>
    <w:link w:val="19"/>
    <w:qFormat/>
    <w:uiPriority w:val="99"/>
  </w:style>
  <w:style w:type="character" w:customStyle="1" w:styleId="118">
    <w:name w:val="正文文本 2 Char"/>
    <w:basedOn w:val="51"/>
    <w:link w:val="43"/>
    <w:qFormat/>
    <w:uiPriority w:val="0"/>
    <w:rPr>
      <w:rFonts w:ascii="Times New Roman" w:hAnsi="Times New Roman" w:eastAsia="宋体" w:cs="Times New Roman"/>
      <w:szCs w:val="20"/>
    </w:rPr>
  </w:style>
  <w:style w:type="character" w:customStyle="1" w:styleId="119">
    <w:name w:val="日期 Char"/>
    <w:link w:val="30"/>
    <w:qFormat/>
    <w:uiPriority w:val="0"/>
  </w:style>
  <w:style w:type="character" w:customStyle="1" w:styleId="120">
    <w:name w:val="标题 Char1"/>
    <w:basedOn w:val="51"/>
    <w:qFormat/>
    <w:uiPriority w:val="10"/>
    <w:rPr>
      <w:rFonts w:ascii="Cambria" w:hAnsi="Cambria" w:eastAsia="宋体" w:cs="Times New Roman"/>
      <w:b/>
      <w:bCs/>
      <w:sz w:val="32"/>
      <w:szCs w:val="32"/>
    </w:rPr>
  </w:style>
  <w:style w:type="character" w:customStyle="1" w:styleId="121">
    <w:name w:val="+正文 Char4"/>
    <w:link w:val="122"/>
    <w:qFormat/>
    <w:locked/>
    <w:uiPriority w:val="0"/>
    <w:rPr>
      <w:rFonts w:ascii="宋体" w:hAnsi="宋体"/>
      <w:sz w:val="24"/>
    </w:rPr>
  </w:style>
  <w:style w:type="paragraph" w:customStyle="1" w:styleId="122">
    <w:name w:val="+正文"/>
    <w:basedOn w:val="1"/>
    <w:link w:val="121"/>
    <w:qFormat/>
    <w:uiPriority w:val="0"/>
    <w:pPr>
      <w:spacing w:line="360" w:lineRule="auto"/>
      <w:ind w:firstLine="200" w:firstLineChars="200"/>
    </w:pPr>
    <w:rPr>
      <w:rFonts w:ascii="宋体" w:hAnsi="宋体"/>
      <w:kern w:val="0"/>
      <w:sz w:val="24"/>
      <w:szCs w:val="20"/>
    </w:rPr>
  </w:style>
  <w:style w:type="character" w:customStyle="1" w:styleId="123">
    <w:name w:val="页脚 Char1"/>
    <w:basedOn w:val="51"/>
    <w:semiHidden/>
    <w:qFormat/>
    <w:uiPriority w:val="99"/>
    <w:rPr>
      <w:sz w:val="18"/>
      <w:szCs w:val="18"/>
    </w:rPr>
  </w:style>
  <w:style w:type="character" w:customStyle="1" w:styleId="124">
    <w:name w:val="标题 Char"/>
    <w:link w:val="46"/>
    <w:qFormat/>
    <w:uiPriority w:val="0"/>
    <w:rPr>
      <w:rFonts w:ascii="Arial" w:hAnsi="Arial" w:eastAsia="黑体"/>
      <w:sz w:val="44"/>
    </w:rPr>
  </w:style>
  <w:style w:type="character" w:customStyle="1" w:styleId="125">
    <w:name w:val="标题 8 Char"/>
    <w:basedOn w:val="51"/>
    <w:link w:val="10"/>
    <w:qFormat/>
    <w:uiPriority w:val="0"/>
    <w:rPr>
      <w:rFonts w:ascii="Arial" w:hAnsi="Arial" w:eastAsia="黑体"/>
      <w:kern w:val="2"/>
      <w:sz w:val="24"/>
    </w:rPr>
  </w:style>
  <w:style w:type="character" w:customStyle="1" w:styleId="126">
    <w:name w:val="Char Char7"/>
    <w:qFormat/>
    <w:uiPriority w:val="0"/>
    <w:rPr>
      <w:kern w:val="2"/>
      <w:sz w:val="18"/>
    </w:rPr>
  </w:style>
  <w:style w:type="character" w:customStyle="1" w:styleId="127">
    <w:name w:val="Char Char2"/>
    <w:qFormat/>
    <w:uiPriority w:val="0"/>
    <w:rPr>
      <w:kern w:val="2"/>
      <w:sz w:val="24"/>
      <w:szCs w:val="24"/>
    </w:rPr>
  </w:style>
  <w:style w:type="character" w:customStyle="1" w:styleId="128">
    <w:name w:val="表正文 Char1"/>
    <w:qFormat/>
    <w:uiPriority w:val="0"/>
    <w:rPr>
      <w:kern w:val="2"/>
      <w:sz w:val="21"/>
    </w:rPr>
  </w:style>
  <w:style w:type="character" w:customStyle="1" w:styleId="129">
    <w:name w:val="正文首行缩进 Char"/>
    <w:basedOn w:val="112"/>
    <w:link w:val="48"/>
    <w:qFormat/>
    <w:uiPriority w:val="0"/>
    <w:rPr>
      <w:kern w:val="2"/>
      <w:sz w:val="24"/>
    </w:rPr>
  </w:style>
  <w:style w:type="character" w:customStyle="1" w:styleId="130">
    <w:name w:val="页眉 Char1"/>
    <w:basedOn w:val="51"/>
    <w:semiHidden/>
    <w:qFormat/>
    <w:uiPriority w:val="99"/>
    <w:rPr>
      <w:sz w:val="18"/>
      <w:szCs w:val="18"/>
    </w:rPr>
  </w:style>
  <w:style w:type="character" w:customStyle="1" w:styleId="131">
    <w:name w:val="普通文字 Char Char"/>
    <w:qFormat/>
    <w:uiPriority w:val="0"/>
    <w:rPr>
      <w:rFonts w:ascii="宋体" w:hAnsi="Courier New"/>
      <w:kern w:val="2"/>
      <w:sz w:val="21"/>
    </w:rPr>
  </w:style>
  <w:style w:type="character" w:customStyle="1" w:styleId="132">
    <w:name w:val="无间隔 Char"/>
    <w:link w:val="133"/>
    <w:qFormat/>
    <w:locked/>
    <w:uiPriority w:val="0"/>
    <w:rPr>
      <w:rFonts w:eastAsia="Times New Roman"/>
      <w:sz w:val="22"/>
      <w:lang w:val="en-US" w:eastAsia="en-US" w:bidi="en-US"/>
    </w:rPr>
  </w:style>
  <w:style w:type="paragraph" w:customStyle="1" w:styleId="133">
    <w:name w:val="无间隔1"/>
    <w:link w:val="132"/>
    <w:qFormat/>
    <w:uiPriority w:val="0"/>
    <w:pPr>
      <w:spacing w:line="300" w:lineRule="auto"/>
      <w:jc w:val="center"/>
    </w:pPr>
    <w:rPr>
      <w:rFonts w:ascii="Times New Roman" w:hAnsi="Times New Roman" w:eastAsia="Times New Roman" w:cs="Times New Roman"/>
      <w:sz w:val="22"/>
      <w:lang w:val="en-US" w:eastAsia="en-US" w:bidi="en-US"/>
    </w:rPr>
  </w:style>
  <w:style w:type="character" w:customStyle="1" w:styleId="134">
    <w:name w:val="正文文本缩进 2 Char"/>
    <w:basedOn w:val="51"/>
    <w:link w:val="31"/>
    <w:qFormat/>
    <w:uiPriority w:val="0"/>
    <w:rPr>
      <w:rFonts w:ascii="宋体" w:hAnsi="宋体" w:eastAsia="宋体" w:cs="Times New Roman"/>
      <w:b/>
      <w:bCs/>
      <w:sz w:val="24"/>
      <w:szCs w:val="20"/>
    </w:rPr>
  </w:style>
  <w:style w:type="character" w:customStyle="1" w:styleId="135">
    <w:name w:val="脚注文本 Char1"/>
    <w:basedOn w:val="51"/>
    <w:link w:val="38"/>
    <w:qFormat/>
    <w:locked/>
    <w:uiPriority w:val="0"/>
    <w:rPr>
      <w:rFonts w:ascii="Times New Roman" w:hAnsi="Times New Roman" w:eastAsia="宋体" w:cs="Times New Roman"/>
      <w:kern w:val="2"/>
      <w:sz w:val="18"/>
      <w:szCs w:val="18"/>
    </w:rPr>
  </w:style>
  <w:style w:type="character" w:customStyle="1" w:styleId="136">
    <w:name w:val="+列表1 Char Char Char Char Char"/>
    <w:link w:val="137"/>
    <w:qFormat/>
    <w:locked/>
    <w:uiPriority w:val="0"/>
    <w:rPr>
      <w:rFonts w:ascii="宋体" w:hAnsi="宋体"/>
    </w:rPr>
  </w:style>
  <w:style w:type="paragraph" w:customStyle="1" w:styleId="137">
    <w:name w:val="+列表1 Char Char Char"/>
    <w:basedOn w:val="1"/>
    <w:link w:val="136"/>
    <w:qFormat/>
    <w:uiPriority w:val="0"/>
    <w:pPr>
      <w:jc w:val="center"/>
    </w:pPr>
    <w:rPr>
      <w:rFonts w:ascii="宋体" w:hAnsi="宋体"/>
      <w:kern w:val="0"/>
      <w:sz w:val="20"/>
      <w:szCs w:val="20"/>
    </w:rPr>
  </w:style>
  <w:style w:type="character" w:customStyle="1" w:styleId="138">
    <w:name w:val="+正文 Char Char5 Char Char Char"/>
    <w:link w:val="139"/>
    <w:qFormat/>
    <w:locked/>
    <w:uiPriority w:val="0"/>
    <w:rPr>
      <w:rFonts w:ascii="宋体" w:hAnsi="宋体"/>
      <w:sz w:val="24"/>
    </w:rPr>
  </w:style>
  <w:style w:type="paragraph" w:customStyle="1" w:styleId="139">
    <w:name w:val="+正文 Char Char5 Char"/>
    <w:basedOn w:val="1"/>
    <w:link w:val="138"/>
    <w:qFormat/>
    <w:uiPriority w:val="0"/>
    <w:pPr>
      <w:spacing w:line="360" w:lineRule="auto"/>
      <w:ind w:firstLine="200" w:firstLineChars="200"/>
    </w:pPr>
    <w:rPr>
      <w:rFonts w:ascii="宋体" w:hAnsi="宋体"/>
      <w:kern w:val="0"/>
      <w:sz w:val="24"/>
      <w:szCs w:val="20"/>
    </w:rPr>
  </w:style>
  <w:style w:type="character" w:customStyle="1" w:styleId="140">
    <w:name w:val="Char Char1"/>
    <w:semiHidden/>
    <w:qFormat/>
    <w:uiPriority w:val="0"/>
    <w:rPr>
      <w:kern w:val="2"/>
      <w:sz w:val="21"/>
    </w:rPr>
  </w:style>
  <w:style w:type="character" w:customStyle="1" w:styleId="141">
    <w:name w:val="页眉 Char"/>
    <w:link w:val="34"/>
    <w:qFormat/>
    <w:uiPriority w:val="0"/>
    <w:rPr>
      <w:sz w:val="18"/>
    </w:rPr>
  </w:style>
  <w:style w:type="character" w:customStyle="1" w:styleId="142">
    <w:name w:val="标题 3 Char"/>
    <w:basedOn w:val="51"/>
    <w:link w:val="4"/>
    <w:qFormat/>
    <w:uiPriority w:val="0"/>
    <w:rPr>
      <w:rFonts w:ascii="Times New Roman" w:hAnsi="Times New Roman" w:eastAsia="宋体" w:cs="Times New Roman"/>
      <w:b/>
      <w:bCs/>
      <w:szCs w:val="32"/>
    </w:rPr>
  </w:style>
  <w:style w:type="character" w:customStyle="1" w:styleId="143">
    <w:name w:val="Char Char5"/>
    <w:qFormat/>
    <w:uiPriority w:val="0"/>
    <w:rPr>
      <w:rFonts w:ascii="Arial" w:hAnsi="Arial" w:eastAsia="方正魏碑简体" w:cs="Arial"/>
      <w:bCs/>
      <w:kern w:val="28"/>
      <w:sz w:val="32"/>
      <w:szCs w:val="32"/>
    </w:rPr>
  </w:style>
  <w:style w:type="character" w:customStyle="1" w:styleId="144">
    <w:name w:val="注释标题 Char1"/>
    <w:basedOn w:val="51"/>
    <w:semiHidden/>
    <w:qFormat/>
    <w:uiPriority w:val="99"/>
  </w:style>
  <w:style w:type="character" w:customStyle="1" w:styleId="145">
    <w:name w:val="批注框文本 Char"/>
    <w:basedOn w:val="51"/>
    <w:link w:val="32"/>
    <w:semiHidden/>
    <w:qFormat/>
    <w:uiPriority w:val="0"/>
    <w:rPr>
      <w:rFonts w:ascii="Times New Roman" w:hAnsi="Times New Roman" w:eastAsia="宋体" w:cs="Times New Roman"/>
      <w:sz w:val="18"/>
      <w:szCs w:val="18"/>
    </w:rPr>
  </w:style>
  <w:style w:type="character" w:customStyle="1" w:styleId="146">
    <w:name w:val="脚注文本 Char"/>
    <w:basedOn w:val="51"/>
    <w:semiHidden/>
    <w:qFormat/>
    <w:uiPriority w:val="0"/>
    <w:rPr>
      <w:kern w:val="2"/>
      <w:sz w:val="18"/>
      <w:szCs w:val="18"/>
    </w:rPr>
  </w:style>
  <w:style w:type="character" w:customStyle="1" w:styleId="147">
    <w:name w:val="注释标题 Char"/>
    <w:link w:val="13"/>
    <w:qFormat/>
    <w:uiPriority w:val="0"/>
  </w:style>
  <w:style w:type="character" w:customStyle="1" w:styleId="148">
    <w:name w:val="明显引用 Char"/>
    <w:basedOn w:val="51"/>
    <w:qFormat/>
    <w:uiPriority w:val="0"/>
    <w:rPr>
      <w:b/>
      <w:bCs/>
      <w:i/>
      <w:iCs/>
      <w:color w:val="4F81BD"/>
      <w:kern w:val="2"/>
      <w:sz w:val="21"/>
    </w:rPr>
  </w:style>
  <w:style w:type="character" w:customStyle="1" w:styleId="149">
    <w:name w:val="正文缩进 Char"/>
    <w:link w:val="7"/>
    <w:qFormat/>
    <w:uiPriority w:val="0"/>
  </w:style>
  <w:style w:type="character" w:customStyle="1" w:styleId="150">
    <w:name w:val="引用 Char"/>
    <w:basedOn w:val="51"/>
    <w:qFormat/>
    <w:uiPriority w:val="0"/>
    <w:rPr>
      <w:i/>
      <w:iCs/>
      <w:color w:val="000000"/>
      <w:kern w:val="2"/>
      <w:sz w:val="21"/>
    </w:rPr>
  </w:style>
  <w:style w:type="character" w:customStyle="1" w:styleId="151">
    <w:name w:val="日期 Char1"/>
    <w:basedOn w:val="51"/>
    <w:semiHidden/>
    <w:qFormat/>
    <w:uiPriority w:val="99"/>
  </w:style>
  <w:style w:type="character" w:customStyle="1" w:styleId="152">
    <w:name w:val="Subtitle Char"/>
    <w:qFormat/>
    <w:locked/>
    <w:uiPriority w:val="0"/>
    <w:rPr>
      <w:rFonts w:ascii="Calibri Light" w:hAnsi="Calibri Light" w:eastAsia="宋体" w:cs="Times New Roman"/>
      <w:b/>
      <w:bCs/>
      <w:kern w:val="28"/>
      <w:sz w:val="32"/>
      <w:szCs w:val="32"/>
      <w:lang w:eastAsia="en-US"/>
    </w:rPr>
  </w:style>
  <w:style w:type="character" w:customStyle="1" w:styleId="153">
    <w:name w:val="h Char Char"/>
    <w:qFormat/>
    <w:uiPriority w:val="0"/>
    <w:rPr>
      <w:kern w:val="2"/>
      <w:sz w:val="18"/>
    </w:rPr>
  </w:style>
  <w:style w:type="character" w:customStyle="1" w:styleId="154">
    <w:name w:val="明显引用 Char1"/>
    <w:basedOn w:val="51"/>
    <w:link w:val="155"/>
    <w:qFormat/>
    <w:locked/>
    <w:uiPriority w:val="0"/>
    <w:rPr>
      <w:rFonts w:ascii="Calibri" w:hAnsi="Calibri" w:eastAsia="宋体" w:cs="Times New Roman"/>
      <w:b/>
      <w:bCs/>
      <w:i/>
      <w:iCs/>
      <w:color w:val="4F81BD"/>
      <w:sz w:val="22"/>
      <w:szCs w:val="22"/>
      <w:lang w:eastAsia="en-US" w:bidi="en-US"/>
    </w:rPr>
  </w:style>
  <w:style w:type="paragraph" w:customStyle="1" w:styleId="155">
    <w:name w:val="明显引用1"/>
    <w:basedOn w:val="1"/>
    <w:next w:val="1"/>
    <w:link w:val="154"/>
    <w:qFormat/>
    <w:uiPriority w:val="0"/>
    <w:pPr>
      <w:widowControl/>
      <w:pBdr>
        <w:bottom w:val="single" w:color="4F81BD" w:sz="4" w:space="4"/>
      </w:pBdr>
      <w:spacing w:before="200" w:after="280" w:line="276" w:lineRule="auto"/>
      <w:ind w:left="936" w:right="936"/>
      <w:jc w:val="left"/>
    </w:pPr>
    <w:rPr>
      <w:rFonts w:ascii="Calibri" w:hAnsi="Calibri"/>
      <w:b/>
      <w:bCs/>
      <w:i/>
      <w:iCs/>
      <w:color w:val="4F81BD"/>
      <w:kern w:val="0"/>
      <w:sz w:val="22"/>
      <w:lang w:eastAsia="en-US" w:bidi="en-US"/>
    </w:rPr>
  </w:style>
  <w:style w:type="character" w:customStyle="1" w:styleId="156">
    <w:name w:val="Char Char6"/>
    <w:qFormat/>
    <w:uiPriority w:val="0"/>
    <w:rPr>
      <w:rFonts w:ascii="Arial" w:hAnsi="Arial" w:eastAsia="黑体"/>
      <w:kern w:val="2"/>
      <w:sz w:val="44"/>
    </w:rPr>
  </w:style>
  <w:style w:type="paragraph" w:customStyle="1" w:styleId="157">
    <w:name w:val="列出段落1"/>
    <w:basedOn w:val="1"/>
    <w:qFormat/>
    <w:uiPriority w:val="34"/>
    <w:pPr>
      <w:ind w:firstLine="420" w:firstLineChars="200"/>
    </w:pPr>
  </w:style>
  <w:style w:type="paragraph" w:customStyle="1" w:styleId="158">
    <w:name w:val="xl54"/>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159">
    <w:name w:val="font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160">
    <w:name w:val="flName"/>
    <w:basedOn w:val="1"/>
    <w:qFormat/>
    <w:uiPriority w:val="0"/>
    <w:pPr>
      <w:adjustRightInd w:val="0"/>
      <w:spacing w:before="320" w:after="160" w:line="360" w:lineRule="atLeast"/>
      <w:jc w:val="center"/>
    </w:pPr>
    <w:rPr>
      <w:rFonts w:ascii="Arial" w:eastAsia="黑体"/>
      <w:kern w:val="0"/>
      <w:sz w:val="32"/>
      <w:szCs w:val="20"/>
    </w:rPr>
  </w:style>
  <w:style w:type="paragraph" w:customStyle="1" w:styleId="161">
    <w:name w:val="19"/>
    <w:basedOn w:val="1"/>
    <w:qFormat/>
    <w:uiPriority w:val="0"/>
    <w:pPr>
      <w:widowControl/>
      <w:snapToGrid w:val="0"/>
      <w:spacing w:before="100" w:beforeAutospacing="1" w:after="100" w:afterAutospacing="1" w:line="360" w:lineRule="auto"/>
    </w:pPr>
    <w:rPr>
      <w:rFonts w:eastAsia="Arial Unicode MS"/>
      <w:kern w:val="0"/>
      <w:sz w:val="24"/>
      <w:szCs w:val="24"/>
    </w:rPr>
  </w:style>
  <w:style w:type="paragraph" w:customStyle="1" w:styleId="162">
    <w:name w:val="font7"/>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163">
    <w:name w:val="p15"/>
    <w:basedOn w:val="1"/>
    <w:qFormat/>
    <w:uiPriority w:val="0"/>
    <w:pPr>
      <w:widowControl/>
      <w:ind w:firstLine="420"/>
    </w:pPr>
    <w:rPr>
      <w:rFonts w:ascii="Calibri" w:hAnsi="Calibri" w:cs="宋体"/>
      <w:kern w:val="0"/>
      <w:szCs w:val="21"/>
    </w:rPr>
  </w:style>
  <w:style w:type="paragraph" w:customStyle="1" w:styleId="164">
    <w:name w:val="23"/>
    <w:basedOn w:val="1"/>
    <w:qFormat/>
    <w:uiPriority w:val="0"/>
    <w:pPr>
      <w:widowControl/>
      <w:snapToGrid w:val="0"/>
      <w:spacing w:before="100" w:beforeAutospacing="1" w:after="100" w:afterAutospacing="1"/>
      <w:ind w:left="840"/>
    </w:pPr>
    <w:rPr>
      <w:rFonts w:eastAsia="Arial Unicode MS"/>
      <w:kern w:val="0"/>
      <w:szCs w:val="21"/>
    </w:rPr>
  </w:style>
  <w:style w:type="paragraph" w:customStyle="1" w:styleId="165">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66">
    <w:name w:val="列出段落21"/>
    <w:basedOn w:val="1"/>
    <w:qFormat/>
    <w:uiPriority w:val="34"/>
    <w:pPr>
      <w:ind w:firstLine="420" w:firstLineChars="200"/>
    </w:pPr>
    <w:rPr>
      <w:rFonts w:ascii="Calibri" w:hAnsi="Calibri"/>
    </w:rPr>
  </w:style>
  <w:style w:type="paragraph" w:customStyle="1" w:styleId="167">
    <w:name w:val="样式 正文文本缩进 + 段前: 2 字符"/>
    <w:basedOn w:val="1"/>
    <w:qFormat/>
    <w:uiPriority w:val="0"/>
    <w:pPr>
      <w:ind w:left="420" w:leftChars="200"/>
      <w:jc w:val="left"/>
    </w:pPr>
    <w:rPr>
      <w:sz w:val="28"/>
      <w:szCs w:val="24"/>
      <w:lang w:eastAsia="zh-TW"/>
    </w:rPr>
  </w:style>
  <w:style w:type="paragraph" w:customStyle="1" w:styleId="168">
    <w:name w:val="Style4"/>
    <w:basedOn w:val="5"/>
    <w:qFormat/>
    <w:uiPriority w:val="0"/>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hAnsi="Times New Roman" w:eastAsia="宋体"/>
      <w:b w:val="0"/>
      <w:bCs w:val="0"/>
      <w:kern w:val="0"/>
      <w:szCs w:val="20"/>
      <w:lang w:val="fr-FR" w:eastAsia="en-US"/>
    </w:rPr>
  </w:style>
  <w:style w:type="paragraph" w:customStyle="1" w:styleId="169">
    <w:name w:val="xl56"/>
    <w:basedOn w:val="1"/>
    <w:qFormat/>
    <w:uiPriority w:val="0"/>
    <w:pPr>
      <w:widowControl/>
      <w:pBdr>
        <w:bottom w:val="single" w:color="auto" w:sz="4" w:space="0"/>
      </w:pBdr>
      <w:spacing w:before="100" w:beforeAutospacing="1" w:after="100" w:afterAutospacing="1"/>
      <w:jc w:val="center"/>
    </w:pPr>
    <w:rPr>
      <w:rFonts w:hint="eastAsia" w:ascii="华文仿宋" w:hAnsi="华文仿宋" w:eastAsia="华文仿宋" w:cs="Arial Unicode MS"/>
      <w:b/>
      <w:bCs/>
      <w:kern w:val="0"/>
      <w:sz w:val="32"/>
      <w:szCs w:val="32"/>
    </w:rPr>
  </w:style>
  <w:style w:type="paragraph" w:customStyle="1" w:styleId="170">
    <w:name w:val="TOC 标题1"/>
    <w:basedOn w:val="2"/>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17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172">
    <w:name w:val="标准次分项"/>
    <w:basedOn w:val="1"/>
    <w:uiPriority w:val="0"/>
    <w:pPr>
      <w:jc w:val="left"/>
    </w:pPr>
    <w:rPr>
      <w:rFonts w:ascii="宋体" w:hAnsi="宋体"/>
      <w:szCs w:val="21"/>
    </w:rPr>
  </w:style>
  <w:style w:type="paragraph" w:customStyle="1" w:styleId="17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6"/>
      <w:szCs w:val="16"/>
    </w:rPr>
  </w:style>
  <w:style w:type="paragraph" w:customStyle="1" w:styleId="17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b/>
      <w:bCs/>
      <w:kern w:val="0"/>
      <w:sz w:val="16"/>
      <w:szCs w:val="16"/>
    </w:rPr>
  </w:style>
  <w:style w:type="paragraph" w:customStyle="1" w:styleId="175">
    <w:name w:val="xl31"/>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176">
    <w:name w:val="xl4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177">
    <w:name w:val="20"/>
    <w:basedOn w:val="1"/>
    <w:qFormat/>
    <w:uiPriority w:val="0"/>
    <w:pPr>
      <w:widowControl/>
      <w:snapToGrid w:val="0"/>
      <w:spacing w:before="100" w:beforeAutospacing="1" w:after="100" w:afterAutospacing="1"/>
      <w:jc w:val="left"/>
    </w:pPr>
    <w:rPr>
      <w:rFonts w:hint="eastAsia" w:ascii="宋体" w:hAnsi="宋体" w:cs="Arial Unicode MS"/>
      <w:kern w:val="0"/>
      <w:sz w:val="24"/>
      <w:szCs w:val="24"/>
    </w:rPr>
  </w:style>
  <w:style w:type="paragraph" w:customStyle="1" w:styleId="178">
    <w:name w:val="彩色列表 - 着色 11"/>
    <w:basedOn w:val="1"/>
    <w:qFormat/>
    <w:uiPriority w:val="34"/>
    <w:pPr>
      <w:autoSpaceDE w:val="0"/>
      <w:autoSpaceDN w:val="0"/>
      <w:adjustRightInd w:val="0"/>
      <w:ind w:firstLine="420" w:firstLineChars="200"/>
      <w:jc w:val="left"/>
      <w:textAlignment w:val="baseline"/>
    </w:pPr>
    <w:rPr>
      <w:rFonts w:ascii="宋体"/>
      <w:kern w:val="0"/>
      <w:sz w:val="34"/>
      <w:szCs w:val="20"/>
    </w:rPr>
  </w:style>
  <w:style w:type="paragraph" w:customStyle="1" w:styleId="179">
    <w:name w:val="xl45"/>
    <w:basedOn w:val="1"/>
    <w:qFormat/>
    <w:uiPriority w:val="0"/>
    <w:pPr>
      <w:widowControl/>
      <w:pBdr>
        <w:top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180">
    <w:name w:val="font11"/>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18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16"/>
      <w:szCs w:val="16"/>
    </w:rPr>
  </w:style>
  <w:style w:type="paragraph" w:customStyle="1" w:styleId="182">
    <w:name w:val="font10"/>
    <w:basedOn w:val="1"/>
    <w:qFormat/>
    <w:uiPriority w:val="0"/>
    <w:pPr>
      <w:widowControl/>
      <w:spacing w:before="100" w:beforeAutospacing="1" w:after="100" w:afterAutospacing="1"/>
      <w:jc w:val="left"/>
    </w:pPr>
    <w:rPr>
      <w:kern w:val="0"/>
      <w:sz w:val="16"/>
      <w:szCs w:val="16"/>
    </w:rPr>
  </w:style>
  <w:style w:type="paragraph" w:customStyle="1" w:styleId="183">
    <w:name w:val="font14"/>
    <w:basedOn w:val="1"/>
    <w:qFormat/>
    <w:uiPriority w:val="0"/>
    <w:pPr>
      <w:widowControl/>
      <w:spacing w:before="100" w:beforeAutospacing="1" w:after="100" w:afterAutospacing="1"/>
      <w:jc w:val="left"/>
    </w:pPr>
    <w:rPr>
      <w:rFonts w:ascii="Arial" w:hAnsi="Arial" w:cs="Arial"/>
      <w:color w:val="000000"/>
      <w:kern w:val="0"/>
      <w:sz w:val="16"/>
      <w:szCs w:val="16"/>
    </w:rPr>
  </w:style>
  <w:style w:type="paragraph" w:customStyle="1" w:styleId="184">
    <w:name w:val="普通(网站)1"/>
    <w:basedOn w:val="1"/>
    <w:qFormat/>
    <w:uiPriority w:val="0"/>
    <w:pPr>
      <w:widowControl/>
      <w:spacing w:before="100" w:beforeAutospacing="1" w:after="100" w:afterAutospacing="1"/>
      <w:jc w:val="left"/>
    </w:pPr>
    <w:rPr>
      <w:rFonts w:ascii="宋体" w:hAnsi="宋体"/>
      <w:color w:val="000000"/>
      <w:kern w:val="0"/>
      <w:sz w:val="24"/>
      <w:szCs w:val="24"/>
    </w:rPr>
  </w:style>
  <w:style w:type="paragraph" w:customStyle="1" w:styleId="185">
    <w:name w:val="列出段落3"/>
    <w:basedOn w:val="1"/>
    <w:unhideWhenUsed/>
    <w:qFormat/>
    <w:uiPriority w:val="99"/>
    <w:pPr>
      <w:ind w:firstLine="420" w:firstLineChars="200"/>
    </w:pPr>
  </w:style>
  <w:style w:type="paragraph" w:customStyle="1" w:styleId="186">
    <w:name w:val="17"/>
    <w:basedOn w:val="1"/>
    <w:qFormat/>
    <w:uiPriority w:val="0"/>
    <w:pPr>
      <w:widowControl/>
      <w:snapToGrid w:val="0"/>
      <w:spacing w:before="100" w:beforeAutospacing="1" w:after="100" w:afterAutospacing="1"/>
      <w:jc w:val="left"/>
    </w:pPr>
    <w:rPr>
      <w:rFonts w:eastAsia="Arial Unicode MS"/>
      <w:kern w:val="0"/>
      <w:sz w:val="18"/>
      <w:szCs w:val="18"/>
    </w:rPr>
  </w:style>
  <w:style w:type="paragraph" w:customStyle="1" w:styleId="18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16"/>
      <w:szCs w:val="16"/>
    </w:rPr>
  </w:style>
  <w:style w:type="paragraph" w:customStyle="1" w:styleId="18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kern w:val="0"/>
      <w:sz w:val="16"/>
      <w:szCs w:val="16"/>
    </w:rPr>
  </w:style>
  <w:style w:type="paragraph" w:customStyle="1" w:styleId="189">
    <w:name w:val="xl44"/>
    <w:basedOn w:val="1"/>
    <w:qFormat/>
    <w:uiPriority w:val="0"/>
    <w:pPr>
      <w:widowControl/>
      <w:pBdr>
        <w:top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19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6"/>
      <w:szCs w:val="16"/>
    </w:rPr>
  </w:style>
  <w:style w:type="paragraph" w:customStyle="1" w:styleId="191">
    <w:name w:val="文档编号"/>
    <w:basedOn w:val="1"/>
    <w:next w:val="1"/>
    <w:qFormat/>
    <w:uiPriority w:val="0"/>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192">
    <w:name w:val="Char4"/>
    <w:basedOn w:val="1"/>
    <w:qFormat/>
    <w:uiPriority w:val="0"/>
    <w:rPr>
      <w:rFonts w:ascii="Tahoma" w:hAnsi="Tahoma"/>
      <w:sz w:val="24"/>
      <w:szCs w:val="20"/>
    </w:rPr>
  </w:style>
  <w:style w:type="paragraph" w:customStyle="1" w:styleId="193">
    <w:name w:val="xl80"/>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194">
    <w:name w:val="xl58"/>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19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196">
    <w:name w:val="全文标题"/>
    <w:next w:val="1"/>
    <w:qFormat/>
    <w:uiPriority w:val="0"/>
    <w:pPr>
      <w:spacing w:line="300" w:lineRule="auto"/>
      <w:jc w:val="center"/>
    </w:pPr>
    <w:rPr>
      <w:rFonts w:ascii="Arial" w:hAnsi="Arial" w:eastAsia="黑体" w:cs="Arial"/>
      <w:bCs/>
      <w:kern w:val="2"/>
      <w:sz w:val="52"/>
      <w:szCs w:val="32"/>
      <w:lang w:val="en-US" w:eastAsia="zh-CN" w:bidi="ar-SA"/>
    </w:rPr>
  </w:style>
  <w:style w:type="paragraph" w:customStyle="1" w:styleId="197">
    <w:name w:val="xl50"/>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98">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99">
    <w:name w:val="24"/>
    <w:basedOn w:val="1"/>
    <w:qFormat/>
    <w:uiPriority w:val="0"/>
    <w:pPr>
      <w:widowControl/>
      <w:snapToGrid w:val="0"/>
      <w:spacing w:before="100" w:beforeAutospacing="1" w:after="100" w:afterAutospacing="1"/>
      <w:ind w:firstLine="420"/>
    </w:pPr>
    <w:rPr>
      <w:rFonts w:eastAsia="Arial Unicode MS"/>
      <w:kern w:val="0"/>
      <w:szCs w:val="21"/>
    </w:rPr>
  </w:style>
  <w:style w:type="paragraph" w:customStyle="1" w:styleId="20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华文仿宋" w:hAnsi="华文仿宋" w:eastAsia="华文仿宋" w:cs="Arial Unicode MS"/>
      <w:b/>
      <w:bCs/>
      <w:kern w:val="0"/>
      <w:sz w:val="22"/>
    </w:rPr>
  </w:style>
  <w:style w:type="paragraph" w:customStyle="1" w:styleId="201">
    <w:name w:val="Char11"/>
    <w:basedOn w:val="1"/>
    <w:qFormat/>
    <w:uiPriority w:val="0"/>
    <w:pPr>
      <w:tabs>
        <w:tab w:val="left" w:pos="360"/>
      </w:tabs>
    </w:pPr>
    <w:rPr>
      <w:sz w:val="24"/>
      <w:szCs w:val="24"/>
    </w:rPr>
  </w:style>
  <w:style w:type="paragraph" w:customStyle="1" w:styleId="202">
    <w:name w:val="xl38"/>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03">
    <w:name w:val="xl5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04">
    <w:name w:val="Char1"/>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20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16"/>
      <w:szCs w:val="16"/>
    </w:rPr>
  </w:style>
  <w:style w:type="paragraph" w:customStyle="1" w:styleId="206">
    <w:name w:val="9c"/>
    <w:basedOn w:val="1"/>
    <w:qFormat/>
    <w:uiPriority w:val="0"/>
    <w:pPr>
      <w:widowControl/>
      <w:spacing w:before="240" w:afterLines="50" w:line="360" w:lineRule="auto"/>
      <w:ind w:left="119"/>
      <w:jc w:val="left"/>
    </w:pPr>
    <w:rPr>
      <w:rFonts w:ascii="Arial" w:hAnsi="Arial" w:cs="Arial"/>
      <w:b/>
      <w:bCs/>
      <w:color w:val="99CCCC"/>
      <w:kern w:val="0"/>
      <w:sz w:val="24"/>
      <w:szCs w:val="24"/>
    </w:rPr>
  </w:style>
  <w:style w:type="paragraph" w:customStyle="1" w:styleId="207">
    <w:name w:val="正文段"/>
    <w:basedOn w:val="1"/>
    <w:qFormat/>
    <w:uiPriority w:val="0"/>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208">
    <w:name w:val="xl48"/>
    <w:basedOn w:val="1"/>
    <w:qFormat/>
    <w:uiPriority w:val="0"/>
    <w:pPr>
      <w:widowControl/>
      <w:pBdr>
        <w:right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209">
    <w:name w:val="xl3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210">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1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0"/>
      <w:szCs w:val="20"/>
    </w:rPr>
  </w:style>
  <w:style w:type="paragraph" w:customStyle="1" w:styleId="212">
    <w:name w:val="附录标题1"/>
    <w:basedOn w:val="2"/>
    <w:next w:val="1"/>
    <w:qFormat/>
    <w:uiPriority w:val="0"/>
    <w:pPr>
      <w:pageBreakBefore/>
      <w:pBdr>
        <w:bottom w:val="single" w:color="C0C0C0" w:sz="18" w:space="1"/>
      </w:pBdr>
      <w:tabs>
        <w:tab w:val="left" w:pos="360"/>
      </w:tabs>
      <w:adjustRightInd w:val="0"/>
      <w:snapToGrid w:val="0"/>
      <w:ind w:left="576" w:right="42" w:rightChars="20" w:hanging="576"/>
    </w:pPr>
    <w:rPr>
      <w:rFonts w:ascii="宋体" w:hAnsi="Garamond" w:eastAsia="黑体"/>
      <w:color w:val="000000"/>
      <w:sz w:val="40"/>
      <w:szCs w:val="24"/>
    </w:rPr>
  </w:style>
  <w:style w:type="paragraph" w:customStyle="1" w:styleId="213">
    <w:name w:val="xl5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1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6"/>
      <w:szCs w:val="16"/>
    </w:rPr>
  </w:style>
  <w:style w:type="paragraph" w:customStyle="1" w:styleId="215">
    <w:name w:val="font16"/>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216">
    <w:name w:val="Char"/>
    <w:basedOn w:val="1"/>
    <w:qFormat/>
    <w:uiPriority w:val="0"/>
    <w:rPr>
      <w:rFonts w:ascii="Tahoma" w:hAnsi="Tahoma"/>
      <w:sz w:val="24"/>
      <w:szCs w:val="20"/>
    </w:rPr>
  </w:style>
  <w:style w:type="paragraph" w:customStyle="1" w:styleId="217">
    <w:name w:val="0"/>
    <w:basedOn w:val="1"/>
    <w:qFormat/>
    <w:uiPriority w:val="0"/>
    <w:pPr>
      <w:widowControl/>
      <w:snapToGrid w:val="0"/>
    </w:pPr>
    <w:rPr>
      <w:rFonts w:eastAsia="Arial Unicode MS"/>
      <w:kern w:val="0"/>
      <w:szCs w:val="21"/>
    </w:rPr>
  </w:style>
  <w:style w:type="paragraph" w:customStyle="1" w:styleId="218">
    <w:name w:val="文档正文"/>
    <w:basedOn w:val="1"/>
    <w:qFormat/>
    <w:uiPriority w:val="0"/>
    <w:pPr>
      <w:spacing w:line="360" w:lineRule="auto"/>
    </w:pPr>
    <w:rPr>
      <w:rFonts w:ascii="宋体" w:hAnsi="宋体" w:cs="Arial"/>
      <w:b/>
      <w:bCs/>
      <w:szCs w:val="21"/>
    </w:rPr>
  </w:style>
  <w:style w:type="paragraph" w:customStyle="1" w:styleId="219">
    <w:name w:val="xl41"/>
    <w:basedOn w:val="1"/>
    <w:qFormat/>
    <w:uiPriority w:val="0"/>
    <w:pPr>
      <w:widowControl/>
      <w:pBdr>
        <w:top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220">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221">
    <w:name w:val="Char Char Char Char Char Char Char Char Char Char"/>
    <w:basedOn w:val="1"/>
    <w:qFormat/>
    <w:uiPriority w:val="0"/>
    <w:pPr>
      <w:adjustRightInd w:val="0"/>
      <w:spacing w:line="360" w:lineRule="auto"/>
    </w:pPr>
    <w:rPr>
      <w:kern w:val="0"/>
      <w:sz w:val="24"/>
      <w:szCs w:val="20"/>
    </w:rPr>
  </w:style>
  <w:style w:type="paragraph" w:customStyle="1" w:styleId="222">
    <w:name w:val="表格3"/>
    <w:basedOn w:val="1"/>
    <w:qFormat/>
    <w:uiPriority w:val="0"/>
    <w:pPr>
      <w:adjustRightInd w:val="0"/>
      <w:spacing w:line="360" w:lineRule="atLeast"/>
      <w:ind w:left="72" w:leftChars="30" w:right="72" w:rightChars="30"/>
      <w:textAlignment w:val="baseline"/>
    </w:pPr>
    <w:rPr>
      <w:kern w:val="0"/>
      <w:szCs w:val="20"/>
    </w:rPr>
  </w:style>
  <w:style w:type="paragraph" w:customStyle="1" w:styleId="223">
    <w:name w:val="图例编号"/>
    <w:basedOn w:val="48"/>
    <w:next w:val="48"/>
    <w:qFormat/>
    <w:uiPriority w:val="0"/>
  </w:style>
  <w:style w:type="paragraph" w:customStyle="1" w:styleId="22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16"/>
      <w:szCs w:val="16"/>
    </w:rPr>
  </w:style>
  <w:style w:type="paragraph" w:customStyle="1" w:styleId="22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Arial Unicode MS"/>
      <w:b/>
      <w:bCs/>
      <w:kern w:val="0"/>
      <w:sz w:val="20"/>
      <w:szCs w:val="20"/>
    </w:rPr>
  </w:style>
  <w:style w:type="paragraph" w:customStyle="1" w:styleId="226">
    <w:name w:val="1"/>
    <w:basedOn w:val="1"/>
    <w:qFormat/>
    <w:uiPriority w:val="0"/>
    <w:pPr>
      <w:spacing w:afterLines="50" w:line="360" w:lineRule="auto"/>
    </w:pPr>
    <w:rPr>
      <w:rFonts w:ascii="仿宋_GB2312" w:hAnsi="宋体" w:eastAsia="仿宋_GB2312"/>
      <w:sz w:val="24"/>
      <w:szCs w:val="24"/>
    </w:rPr>
  </w:style>
  <w:style w:type="paragraph" w:customStyle="1" w:styleId="227">
    <w:name w:val="p17"/>
    <w:basedOn w:val="1"/>
    <w:qFormat/>
    <w:uiPriority w:val="0"/>
    <w:pPr>
      <w:widowControl/>
    </w:pPr>
    <w:rPr>
      <w:kern w:val="0"/>
      <w:szCs w:val="21"/>
    </w:rPr>
  </w:style>
  <w:style w:type="paragraph" w:customStyle="1" w:styleId="228">
    <w:name w:val="xl5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2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230">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Arial Unicode MS"/>
      <w:b/>
      <w:bCs/>
      <w:kern w:val="0"/>
      <w:sz w:val="20"/>
      <w:szCs w:val="20"/>
    </w:rPr>
  </w:style>
  <w:style w:type="paragraph" w:customStyle="1" w:styleId="231">
    <w:name w:val="font1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32">
    <w:name w:val="21"/>
    <w:basedOn w:val="1"/>
    <w:qFormat/>
    <w:uiPriority w:val="0"/>
    <w:pPr>
      <w:widowControl/>
      <w:snapToGrid w:val="0"/>
      <w:spacing w:before="100" w:beforeAutospacing="1" w:after="100" w:afterAutospacing="1"/>
    </w:pPr>
    <w:rPr>
      <w:rFonts w:eastAsia="Arial Unicode MS"/>
      <w:kern w:val="0"/>
      <w:szCs w:val="21"/>
    </w:rPr>
  </w:style>
  <w:style w:type="paragraph" w:customStyle="1" w:styleId="233">
    <w:name w:val="列出段落2"/>
    <w:basedOn w:val="1"/>
    <w:qFormat/>
    <w:uiPriority w:val="34"/>
    <w:pPr>
      <w:ind w:firstLine="420" w:firstLineChars="200"/>
    </w:pPr>
  </w:style>
  <w:style w:type="paragraph" w:customStyle="1" w:styleId="234">
    <w:name w:val="列出段落11"/>
    <w:basedOn w:val="1"/>
    <w:qFormat/>
    <w:uiPriority w:val="34"/>
    <w:pPr>
      <w:widowControl/>
      <w:adjustRightInd w:val="0"/>
      <w:spacing w:line="360" w:lineRule="auto"/>
      <w:ind w:firstLine="420" w:firstLineChars="200"/>
      <w:jc w:val="left"/>
    </w:pPr>
    <w:rPr>
      <w:rFonts w:ascii="Arial" w:hAnsi="Arial"/>
      <w:kern w:val="0"/>
      <w:szCs w:val="24"/>
      <w:lang w:eastAsia="en-US"/>
    </w:rPr>
  </w:style>
  <w:style w:type="paragraph" w:customStyle="1" w:styleId="235">
    <w:name w:val="彩色列表 - 着色 12"/>
    <w:basedOn w:val="1"/>
    <w:qFormat/>
    <w:uiPriority w:val="34"/>
    <w:pPr>
      <w:autoSpaceDE w:val="0"/>
      <w:autoSpaceDN w:val="0"/>
      <w:adjustRightInd w:val="0"/>
      <w:ind w:firstLine="420" w:firstLineChars="200"/>
      <w:jc w:val="left"/>
      <w:textAlignment w:val="baseline"/>
    </w:pPr>
    <w:rPr>
      <w:rFonts w:ascii="宋体"/>
      <w:kern w:val="0"/>
      <w:sz w:val="34"/>
      <w:szCs w:val="20"/>
    </w:rPr>
  </w:style>
  <w:style w:type="paragraph" w:customStyle="1" w:styleId="23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6"/>
      <w:szCs w:val="16"/>
    </w:rPr>
  </w:style>
  <w:style w:type="paragraph" w:customStyle="1" w:styleId="237">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38">
    <w:name w:val="Char Char Char Char Char Char Char Char Char Char Char Char Char Char Char Char"/>
    <w:basedOn w:val="1"/>
    <w:qFormat/>
    <w:uiPriority w:val="0"/>
    <w:pPr>
      <w:tabs>
        <w:tab w:val="left" w:pos="360"/>
      </w:tabs>
    </w:pPr>
    <w:rPr>
      <w:sz w:val="24"/>
      <w:szCs w:val="24"/>
    </w:rPr>
  </w:style>
  <w:style w:type="paragraph" w:customStyle="1" w:styleId="23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240">
    <w:name w:val="列出段落4"/>
    <w:basedOn w:val="1"/>
    <w:qFormat/>
    <w:uiPriority w:val="34"/>
    <w:pPr>
      <w:ind w:firstLine="420" w:firstLineChars="200"/>
    </w:pPr>
  </w:style>
  <w:style w:type="paragraph" w:customStyle="1" w:styleId="241">
    <w:name w:val="p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2">
    <w:name w:val="Char Char Char"/>
    <w:basedOn w:val="1"/>
    <w:qFormat/>
    <w:uiPriority w:val="0"/>
    <w:rPr>
      <w:rFonts w:ascii="宋体" w:hAnsi="宋体"/>
      <w:szCs w:val="24"/>
    </w:rPr>
  </w:style>
  <w:style w:type="paragraph" w:customStyle="1" w:styleId="243">
    <w:name w:val="18"/>
    <w:basedOn w:val="1"/>
    <w:qFormat/>
    <w:uiPriority w:val="0"/>
    <w:pPr>
      <w:widowControl/>
      <w:pBdr>
        <w:bottom w:val="single" w:color="000000" w:sz="6" w:space="1"/>
      </w:pBdr>
      <w:snapToGrid w:val="0"/>
      <w:spacing w:before="100" w:beforeAutospacing="1" w:after="100" w:afterAutospacing="1"/>
      <w:jc w:val="center"/>
    </w:pPr>
    <w:rPr>
      <w:rFonts w:eastAsia="Arial Unicode MS"/>
      <w:kern w:val="0"/>
      <w:sz w:val="18"/>
      <w:szCs w:val="18"/>
    </w:rPr>
  </w:style>
  <w:style w:type="paragraph" w:customStyle="1" w:styleId="24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245">
    <w:name w:val="缩进正文"/>
    <w:basedOn w:val="1"/>
    <w:qFormat/>
    <w:uiPriority w:val="0"/>
    <w:pPr>
      <w:spacing w:beforeLines="25" w:afterLines="25" w:line="360" w:lineRule="auto"/>
      <w:ind w:firstLine="480" w:firstLineChars="200"/>
    </w:pPr>
    <w:rPr>
      <w:sz w:val="24"/>
      <w:szCs w:val="21"/>
    </w:rPr>
  </w:style>
  <w:style w:type="paragraph" w:customStyle="1" w:styleId="246">
    <w:name w:val="文字列表"/>
    <w:basedOn w:val="48"/>
    <w:qFormat/>
    <w:uiPriority w:val="0"/>
  </w:style>
  <w:style w:type="paragraph" w:customStyle="1" w:styleId="247">
    <w:name w:val="普通 (Web)"/>
    <w:basedOn w:val="1"/>
    <w:qFormat/>
    <w:uiPriority w:val="0"/>
    <w:rPr>
      <w:sz w:val="24"/>
      <w:szCs w:val="24"/>
    </w:rPr>
  </w:style>
  <w:style w:type="paragraph" w:customStyle="1" w:styleId="24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2"/>
    </w:rPr>
  </w:style>
  <w:style w:type="paragraph" w:customStyle="1" w:styleId="249">
    <w:name w:val="Char1 Char Char Char Char Char Char Char Char Char"/>
    <w:basedOn w:val="1"/>
    <w:qFormat/>
    <w:uiPriority w:val="0"/>
    <w:rPr>
      <w:rFonts w:ascii="Tahoma" w:hAnsi="Tahoma"/>
      <w:sz w:val="24"/>
      <w:szCs w:val="20"/>
    </w:rPr>
  </w:style>
  <w:style w:type="paragraph" w:customStyle="1" w:styleId="250">
    <w:name w:val="xl75"/>
    <w:basedOn w:val="1"/>
    <w:qFormat/>
    <w:uiPriority w:val="0"/>
    <w:pPr>
      <w:widowControl/>
      <w:spacing w:before="100" w:beforeAutospacing="1" w:after="100" w:afterAutospacing="1"/>
      <w:jc w:val="center"/>
    </w:pPr>
    <w:rPr>
      <w:rFonts w:ascii="Arial" w:hAnsi="Arial" w:cs="Arial"/>
      <w:kern w:val="0"/>
      <w:sz w:val="16"/>
      <w:szCs w:val="16"/>
    </w:rPr>
  </w:style>
  <w:style w:type="paragraph" w:customStyle="1" w:styleId="251">
    <w:name w:val="font12"/>
    <w:basedOn w:val="1"/>
    <w:qFormat/>
    <w:uiPriority w:val="0"/>
    <w:pPr>
      <w:widowControl/>
      <w:spacing w:before="100" w:beforeAutospacing="1" w:after="100" w:afterAutospacing="1"/>
      <w:jc w:val="left"/>
    </w:pPr>
    <w:rPr>
      <w:rFonts w:ascii="宋体" w:hAnsi="宋体" w:cs="宋体"/>
      <w:color w:val="000000"/>
      <w:kern w:val="0"/>
      <w:sz w:val="16"/>
      <w:szCs w:val="16"/>
    </w:rPr>
  </w:style>
  <w:style w:type="paragraph" w:customStyle="1" w:styleId="252">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kern w:val="0"/>
      <w:sz w:val="22"/>
    </w:rPr>
  </w:style>
  <w:style w:type="paragraph" w:customStyle="1" w:styleId="253">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54">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255">
    <w:name w:val="四号　首行缩进"/>
    <w:basedOn w:val="1"/>
    <w:qFormat/>
    <w:uiPriority w:val="0"/>
    <w:pPr>
      <w:spacing w:line="360" w:lineRule="auto"/>
    </w:pPr>
    <w:rPr>
      <w:rFonts w:ascii="宋体" w:hAnsi="宋体"/>
      <w:bCs/>
      <w:szCs w:val="21"/>
    </w:rPr>
  </w:style>
  <w:style w:type="paragraph" w:customStyle="1" w:styleId="256">
    <w:name w:val="TOC 标题2"/>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57">
    <w:name w:val="font13"/>
    <w:basedOn w:val="1"/>
    <w:qFormat/>
    <w:uiPriority w:val="0"/>
    <w:pPr>
      <w:widowControl/>
      <w:spacing w:before="100" w:beforeAutospacing="1" w:after="100" w:afterAutospacing="1"/>
      <w:jc w:val="left"/>
    </w:pPr>
    <w:rPr>
      <w:rFonts w:ascii="BatangChe" w:hAnsi="BatangChe" w:eastAsia="BatangChe" w:cs="宋体"/>
      <w:kern w:val="0"/>
      <w:sz w:val="16"/>
      <w:szCs w:val="16"/>
    </w:rPr>
  </w:style>
  <w:style w:type="paragraph" w:customStyle="1" w:styleId="258">
    <w:name w:val="xl4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259">
    <w:name w:val="flType"/>
    <w:basedOn w:val="1"/>
    <w:qFormat/>
    <w:uiPriority w:val="0"/>
    <w:pPr>
      <w:adjustRightInd w:val="0"/>
      <w:spacing w:after="284" w:line="113" w:lineRule="atLeast"/>
      <w:jc w:val="center"/>
      <w:textAlignment w:val="baseline"/>
    </w:pPr>
    <w:rPr>
      <w:kern w:val="0"/>
      <w:sz w:val="24"/>
      <w:szCs w:val="20"/>
    </w:rPr>
  </w:style>
  <w:style w:type="paragraph" w:customStyle="1" w:styleId="260">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26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华文仿宋" w:hAnsi="华文仿宋" w:eastAsia="华文仿宋" w:cs="Arial Unicode MS"/>
      <w:b/>
      <w:bCs/>
      <w:kern w:val="0"/>
      <w:sz w:val="22"/>
    </w:rPr>
  </w:style>
  <w:style w:type="paragraph" w:customStyle="1" w:styleId="262">
    <w:name w:val="xl4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2"/>
    </w:rPr>
  </w:style>
  <w:style w:type="paragraph" w:customStyle="1" w:styleId="263">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26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6"/>
      <w:szCs w:val="16"/>
    </w:rPr>
  </w:style>
  <w:style w:type="paragraph" w:customStyle="1" w:styleId="26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266">
    <w:name w:val="22"/>
    <w:basedOn w:val="1"/>
    <w:qFormat/>
    <w:uiPriority w:val="0"/>
    <w:pPr>
      <w:widowControl/>
      <w:snapToGrid w:val="0"/>
      <w:spacing w:before="100" w:beforeAutospacing="1" w:after="100" w:afterAutospacing="1"/>
    </w:pPr>
    <w:rPr>
      <w:rFonts w:eastAsia="Arial Unicode MS"/>
      <w:kern w:val="0"/>
      <w:szCs w:val="21"/>
    </w:rPr>
  </w:style>
  <w:style w:type="paragraph" w:customStyle="1" w:styleId="26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268">
    <w:name w:val="Char2"/>
    <w:basedOn w:val="1"/>
    <w:qFormat/>
    <w:uiPriority w:val="0"/>
    <w:pPr>
      <w:tabs>
        <w:tab w:val="left" w:pos="360"/>
      </w:tabs>
    </w:pPr>
    <w:rPr>
      <w:sz w:val="24"/>
      <w:szCs w:val="24"/>
    </w:rPr>
  </w:style>
  <w:style w:type="paragraph" w:customStyle="1" w:styleId="26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270">
    <w:name w:val="一般正文"/>
    <w:basedOn w:val="1"/>
    <w:qFormat/>
    <w:uiPriority w:val="0"/>
    <w:pPr>
      <w:spacing w:line="360" w:lineRule="auto"/>
      <w:ind w:firstLine="480" w:firstLineChars="200"/>
    </w:pPr>
    <w:rPr>
      <w:rFonts w:cs="宋体"/>
      <w:sz w:val="24"/>
      <w:szCs w:val="20"/>
    </w:rPr>
  </w:style>
  <w:style w:type="paragraph" w:customStyle="1" w:styleId="271">
    <w:name w:val="正文文本缩进 21"/>
    <w:basedOn w:val="1"/>
    <w:qFormat/>
    <w:uiPriority w:val="0"/>
    <w:pPr>
      <w:autoSpaceDE w:val="0"/>
      <w:autoSpaceDN w:val="0"/>
      <w:adjustRightInd w:val="0"/>
      <w:ind w:firstLine="540"/>
      <w:textAlignment w:val="baseline"/>
    </w:pPr>
    <w:rPr>
      <w:sz w:val="24"/>
      <w:szCs w:val="20"/>
    </w:rPr>
  </w:style>
  <w:style w:type="paragraph" w:customStyle="1" w:styleId="272">
    <w:name w:val="font9"/>
    <w:basedOn w:val="1"/>
    <w:qFormat/>
    <w:uiPriority w:val="0"/>
    <w:pPr>
      <w:widowControl/>
      <w:spacing w:before="100" w:beforeAutospacing="1" w:after="100" w:afterAutospacing="1"/>
      <w:jc w:val="left"/>
    </w:pPr>
    <w:rPr>
      <w:b/>
      <w:bCs/>
      <w:kern w:val="0"/>
      <w:sz w:val="16"/>
      <w:szCs w:val="16"/>
    </w:rPr>
  </w:style>
  <w:style w:type="paragraph" w:customStyle="1" w:styleId="27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274">
    <w:name w:val="xl37"/>
    <w:basedOn w:val="1"/>
    <w:qFormat/>
    <w:uiPriority w:val="0"/>
    <w:pPr>
      <w:widowControl/>
      <w:pBdr>
        <w:top w:val="single" w:color="auto" w:sz="4" w:space="0"/>
        <w:bottom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275">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6">
    <w:name w:val="p0"/>
    <w:basedOn w:val="1"/>
    <w:qFormat/>
    <w:uiPriority w:val="0"/>
    <w:pPr>
      <w:widowControl/>
    </w:pPr>
    <w:rPr>
      <w:kern w:val="0"/>
      <w:szCs w:val="21"/>
    </w:rPr>
  </w:style>
  <w:style w:type="paragraph" w:customStyle="1" w:styleId="27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78">
    <w:name w:val="xl49"/>
    <w:basedOn w:val="1"/>
    <w:qFormat/>
    <w:uiPriority w:val="0"/>
    <w:pPr>
      <w:widowControl/>
      <w:pBdr>
        <w:left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Arial Unicode MS"/>
      <w:kern w:val="0"/>
      <w:sz w:val="20"/>
      <w:szCs w:val="20"/>
    </w:rPr>
  </w:style>
  <w:style w:type="paragraph" w:customStyle="1" w:styleId="279">
    <w:name w:val="xl82"/>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280">
    <w:name w:val="点点"/>
    <w:basedOn w:val="1"/>
    <w:qFormat/>
    <w:uiPriority w:val="0"/>
    <w:pPr>
      <w:tabs>
        <w:tab w:val="left" w:pos="360"/>
      </w:tabs>
      <w:spacing w:before="120" w:after="120" w:line="360" w:lineRule="auto"/>
      <w:ind w:firstLine="539"/>
    </w:pPr>
    <w:rPr>
      <w:rFonts w:ascii="Arial Narrow" w:hAnsi="Arial Narrow" w:eastAsia="楷体_GB2312"/>
      <w:sz w:val="24"/>
      <w:szCs w:val="20"/>
    </w:rPr>
  </w:style>
  <w:style w:type="paragraph" w:customStyle="1" w:styleId="28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16"/>
      <w:szCs w:val="16"/>
    </w:rPr>
  </w:style>
  <w:style w:type="paragraph" w:customStyle="1" w:styleId="28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6"/>
      <w:szCs w:val="16"/>
    </w:rPr>
  </w:style>
  <w:style w:type="paragraph" w:customStyle="1" w:styleId="28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6"/>
      <w:szCs w:val="16"/>
    </w:rPr>
  </w:style>
  <w:style w:type="paragraph" w:styleId="284">
    <w:name w:val="List Paragraph"/>
    <w:basedOn w:val="1"/>
    <w:qFormat/>
    <w:uiPriority w:val="34"/>
    <w:pPr>
      <w:suppressAutoHyphens/>
      <w:spacing w:line="240" w:lineRule="auto"/>
      <w:ind w:firstLine="420"/>
    </w:pPr>
    <w:rPr>
      <w:kern w:val="1"/>
      <w:szCs w:val="21"/>
    </w:rPr>
  </w:style>
  <w:style w:type="character" w:customStyle="1" w:styleId="285">
    <w:name w:val="navname"/>
    <w:basedOn w:val="5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0" Type="http://schemas.openxmlformats.org/officeDocument/2006/relationships/fontTable" Target="fontTable.xml"/><Relationship Id="rId7" Type="http://schemas.openxmlformats.org/officeDocument/2006/relationships/theme" Target="theme/theme1.xml"/><Relationship Id="rId69" Type="http://schemas.openxmlformats.org/officeDocument/2006/relationships/customXml" Target="../customXml/item1.xml"/><Relationship Id="rId68" Type="http://schemas.openxmlformats.org/officeDocument/2006/relationships/image" Target="media/image60.png"/><Relationship Id="rId67" Type="http://schemas.openxmlformats.org/officeDocument/2006/relationships/image" Target="media/image59.jpe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png"/><Relationship Id="rId60" Type="http://schemas.openxmlformats.org/officeDocument/2006/relationships/image" Target="media/image52.jpe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jpe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png"/><Relationship Id="rId40" Type="http://schemas.openxmlformats.org/officeDocument/2006/relationships/image" Target="NULL" TargetMode="External"/><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F7648-48BE-4659-AD6B-51677BE9617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5898</Words>
  <Characters>7026</Characters>
  <Lines>946</Lines>
  <Paragraphs>881</Paragraphs>
  <TotalTime>0</TotalTime>
  <ScaleCrop>false</ScaleCrop>
  <LinksUpToDate>false</LinksUpToDate>
  <CharactersWithSpaces>7747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2019-04-08T02:29:00Z</dcterms:created>
  <dc:creator>hp</dc:creator>
  <cp:lastModifiedBy>陈芊伊</cp:lastModifiedBy>
  <cp:lastPrinted>2025-09-28T02:36:00Z</cp:lastPrinted>
  <dcterms:modified xsi:type="dcterms:W3CDTF">2025-09-29T05:00:11Z</dcterms:modified>
  <cp:revision>252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eyJoZGlkIjoiM2FiMTNiNDM0MzQ4MmYyNzMyMjVkMzRjN2JkN2ViNDEiLCJ1c2VySWQiOiIyMDMwMTYzNjUifQ==</vt:lpwstr>
  </property>
  <property fmtid="{D5CDD505-2E9C-101B-9397-08002B2CF9AE}" pid="4" name="ICV">
    <vt:lpwstr>B2F29A8112D643228E5A2D44584F1CAB_13</vt:lpwstr>
  </property>
</Properties>
</file>