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A8D7" w14:textId="77777777" w:rsidR="00D56851" w:rsidRPr="00A374B6" w:rsidRDefault="00D56851" w:rsidP="00D56851">
      <w:pPr>
        <w:widowControl/>
        <w:spacing w:line="300" w:lineRule="auto"/>
        <w:jc w:val="center"/>
        <w:outlineLvl w:val="0"/>
        <w:rPr>
          <w:rFonts w:ascii="Times New Roman" w:eastAsia="黑体" w:hAnsi="Times New Roman" w:cs="Times New Roman"/>
          <w:b/>
          <w:kern w:val="0"/>
          <w:sz w:val="30"/>
          <w:szCs w:val="30"/>
        </w:rPr>
      </w:pPr>
      <w:bookmarkStart w:id="0" w:name="_Toc212214178"/>
      <w:r w:rsidRPr="00A374B6">
        <w:rPr>
          <w:rFonts w:ascii="Times New Roman" w:eastAsia="黑体" w:hAnsi="Times New Roman" w:cs="Times New Roman"/>
          <w:b/>
          <w:kern w:val="0"/>
          <w:sz w:val="30"/>
          <w:szCs w:val="30"/>
        </w:rPr>
        <w:t>第二章项目采购需求</w:t>
      </w:r>
      <w:bookmarkEnd w:id="0"/>
    </w:p>
    <w:p w14:paraId="3C5F4BB3" w14:textId="77777777" w:rsidR="00D56851" w:rsidRPr="00A374B6" w:rsidRDefault="00D56851" w:rsidP="00D56851">
      <w:pPr>
        <w:numPr>
          <w:ilvl w:val="0"/>
          <w:numId w:val="1"/>
        </w:numPr>
        <w:adjustRightInd w:val="0"/>
        <w:snapToGrid w:val="0"/>
        <w:spacing w:line="300" w:lineRule="auto"/>
        <w:ind w:left="0" w:firstLine="0"/>
        <w:jc w:val="center"/>
        <w:outlineLvl w:val="1"/>
        <w:rPr>
          <w:rFonts w:ascii="Times New Roman" w:eastAsia="黑体" w:hAnsi="Times New Roman" w:cs="Times New Roman"/>
          <w:sz w:val="30"/>
          <w:szCs w:val="30"/>
        </w:rPr>
      </w:pPr>
      <w:bookmarkStart w:id="1" w:name="_Toc212214179"/>
      <w:r w:rsidRPr="00A374B6">
        <w:rPr>
          <w:rFonts w:ascii="Times New Roman" w:eastAsia="黑体" w:hAnsi="Times New Roman" w:cs="Times New Roman"/>
          <w:sz w:val="30"/>
          <w:szCs w:val="30"/>
        </w:rPr>
        <w:t>说明</w:t>
      </w:r>
      <w:bookmarkEnd w:id="1"/>
    </w:p>
    <w:p w14:paraId="2EE7D4CA"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2" w:name="_Toc212214180"/>
      <w:r w:rsidRPr="00A374B6">
        <w:rPr>
          <w:rFonts w:ascii="Times New Roman" w:hAnsi="Times New Roman" w:cs="Times New Roman"/>
          <w:b/>
          <w:sz w:val="22"/>
        </w:rPr>
        <w:t xml:space="preserve">1 </w:t>
      </w:r>
      <w:r w:rsidRPr="00A374B6">
        <w:rPr>
          <w:rFonts w:ascii="Times New Roman" w:hAnsi="Times New Roman" w:cs="Times New Roman"/>
          <w:b/>
          <w:sz w:val="22"/>
        </w:rPr>
        <w:t>总则</w:t>
      </w:r>
      <w:bookmarkEnd w:id="2"/>
    </w:p>
    <w:p w14:paraId="0EDB1D28"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 xml:space="preserve">1.1 </w:t>
      </w:r>
      <w:r w:rsidRPr="00A374B6">
        <w:rPr>
          <w:rFonts w:ascii="Times New Roman" w:hAnsi="Times New Roman" w:cs="Times New Roman"/>
          <w:sz w:val="22"/>
        </w:rPr>
        <w:t>投标人应具备国家或行业管理部门规定的，在本市实施本项目所需的资格（资质）和相关手续（如果有），由此引起的所有有关事宜及费用由投标人自行负责。</w:t>
      </w:r>
    </w:p>
    <w:p w14:paraId="06FA3DDC"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 xml:space="preserve">1.2 </w:t>
      </w:r>
      <w:r w:rsidRPr="00A374B6">
        <w:rPr>
          <w:rFonts w:ascii="Times New Roman" w:hAnsi="Times New Roman" w:cs="Times New Roman"/>
          <w:sz w:val="22"/>
        </w:rPr>
        <w:t>投标人提供的服务应当符合招标文件的要求，并且其质量完全符合国家标准、行业标准或地方标准。</w:t>
      </w:r>
    </w:p>
    <w:p w14:paraId="4923C87C"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 xml:space="preserve">1.3 </w:t>
      </w:r>
      <w:r w:rsidRPr="00A374B6">
        <w:rPr>
          <w:rFonts w:ascii="Times New Roman" w:hAnsi="Times New Roman" w:cs="Times New Roman"/>
          <w:sz w:val="22"/>
        </w:rPr>
        <w:t>投标人在投标前应认真了解项目的实施背景、应提供的服务内容和质量、项目考核管理要求等，一旦中标，应按照招标文件和合同规定的要求提供相关服务。</w:t>
      </w:r>
    </w:p>
    <w:p w14:paraId="7CCF1349" w14:textId="77777777" w:rsidR="00D56851" w:rsidRPr="00A374B6" w:rsidRDefault="00D56851" w:rsidP="00D56851">
      <w:pPr>
        <w:adjustRightInd w:val="0"/>
        <w:snapToGrid w:val="0"/>
        <w:spacing w:line="300" w:lineRule="auto"/>
        <w:ind w:firstLineChars="200" w:firstLine="440"/>
        <w:rPr>
          <w:rFonts w:ascii="Times New Roman" w:hAnsi="Times New Roman"/>
          <w:sz w:val="22"/>
        </w:rPr>
      </w:pPr>
      <w:r w:rsidRPr="00A374B6">
        <w:rPr>
          <w:rFonts w:ascii="Times New Roman" w:hAnsi="Times New Roman" w:cs="Times New Roman"/>
          <w:sz w:val="22"/>
        </w:rPr>
        <w:t>1.4</w:t>
      </w:r>
      <w:r w:rsidRPr="00A374B6">
        <w:rPr>
          <w:rFonts w:ascii="Times New Roman" w:hAnsi="Times New Roman" w:hint="eastAsia"/>
          <w:sz w:val="22"/>
        </w:rPr>
        <w:t>投标人认为招标文件（包括招标补充文件）存在排他性或歧视性条款，自收到招标文件之日或者招标文件公告期限届满</w:t>
      </w:r>
      <w:r w:rsidRPr="00A374B6">
        <w:rPr>
          <w:rFonts w:ascii="Times New Roman" w:hAnsi="Times New Roman" w:cs="Times New Roman" w:hint="eastAsia"/>
          <w:sz w:val="22"/>
        </w:rPr>
        <w:t>之日起</w:t>
      </w:r>
      <w:r w:rsidRPr="00A374B6">
        <w:rPr>
          <w:rFonts w:ascii="Times New Roman" w:hAnsi="Times New Roman" w:cs="Times New Roman"/>
          <w:sz w:val="22"/>
        </w:rPr>
        <w:t>10</w:t>
      </w:r>
      <w:r w:rsidRPr="00A374B6">
        <w:rPr>
          <w:rFonts w:ascii="Times New Roman" w:hAnsi="Times New Roman" w:cs="Times New Roman"/>
          <w:sz w:val="22"/>
        </w:rPr>
        <w:t>日内</w:t>
      </w:r>
      <w:r w:rsidRPr="00A374B6">
        <w:rPr>
          <w:rFonts w:ascii="Times New Roman" w:hAnsi="Times New Roman" w:cs="Times New Roman" w:hint="eastAsia"/>
          <w:sz w:val="22"/>
        </w:rPr>
        <w:t>，以书面形式</w:t>
      </w:r>
      <w:r w:rsidRPr="00A374B6">
        <w:rPr>
          <w:rFonts w:ascii="Times New Roman" w:hAnsi="Times New Roman" w:hint="eastAsia"/>
          <w:sz w:val="22"/>
        </w:rPr>
        <w:t>提出，并附相关证据。</w:t>
      </w:r>
    </w:p>
    <w:p w14:paraId="2F23DA58"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1.5</w:t>
      </w:r>
      <w:r w:rsidRPr="00A374B6">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0D7C4181" w14:textId="77777777" w:rsidR="00D56851" w:rsidRPr="00A374B6" w:rsidRDefault="00D56851" w:rsidP="00D56851">
      <w:pPr>
        <w:spacing w:line="300" w:lineRule="auto"/>
        <w:ind w:firstLineChars="192" w:firstLine="422"/>
        <w:rPr>
          <w:b/>
          <w:bCs/>
          <w:sz w:val="22"/>
        </w:rPr>
      </w:pPr>
      <w:r w:rsidRPr="00A374B6">
        <w:rPr>
          <w:rFonts w:ascii="宋体" w:hAnsi="宋体" w:cs="宋体" w:hint="eastAsia"/>
          <w:sz w:val="22"/>
        </w:rPr>
        <w:t>★</w:t>
      </w:r>
      <w:r w:rsidRPr="00A374B6">
        <w:rPr>
          <w:rFonts w:ascii="Times New Roman" w:hAnsi="Times New Roman" w:cs="Times New Roman"/>
          <w:sz w:val="22"/>
        </w:rPr>
        <w:t>1.</w:t>
      </w:r>
      <w:r w:rsidRPr="00A374B6">
        <w:rPr>
          <w:rFonts w:ascii="Times New Roman" w:hAnsi="Times New Roman" w:cs="Times New Roman" w:hint="eastAsia"/>
          <w:sz w:val="22"/>
        </w:rPr>
        <w:t>6</w:t>
      </w:r>
      <w:r w:rsidRPr="00A374B6">
        <w:rPr>
          <w:rFonts w:hint="eastAsia"/>
          <w:sz w:val="22"/>
        </w:rPr>
        <w:t>投标人提供的服务必须符合国家强制性标准。</w:t>
      </w:r>
    </w:p>
    <w:p w14:paraId="72E9BC0A" w14:textId="77777777" w:rsidR="00D56851" w:rsidRPr="00A374B6" w:rsidRDefault="00D56851" w:rsidP="00D56851">
      <w:pPr>
        <w:spacing w:line="300" w:lineRule="auto"/>
        <w:rPr>
          <w:rFonts w:ascii="Times New Roman" w:hAnsi="Times New Roman" w:cs="Times New Roman"/>
          <w:sz w:val="22"/>
        </w:rPr>
      </w:pPr>
    </w:p>
    <w:p w14:paraId="0BDFC518" w14:textId="77777777" w:rsidR="00D56851" w:rsidRPr="00A374B6" w:rsidRDefault="00D56851" w:rsidP="00D56851">
      <w:pPr>
        <w:adjustRightInd w:val="0"/>
        <w:snapToGrid w:val="0"/>
        <w:spacing w:line="300" w:lineRule="auto"/>
        <w:jc w:val="center"/>
        <w:outlineLvl w:val="1"/>
        <w:rPr>
          <w:rFonts w:ascii="Times New Roman" w:eastAsia="黑体" w:hAnsi="Times New Roman" w:cs="Times New Roman"/>
          <w:sz w:val="30"/>
          <w:szCs w:val="30"/>
        </w:rPr>
      </w:pPr>
      <w:bookmarkStart w:id="3" w:name="_Toc212214181"/>
      <w:bookmarkStart w:id="4" w:name="_Toc486947676"/>
      <w:r w:rsidRPr="00A374B6">
        <w:rPr>
          <w:rFonts w:ascii="Times New Roman" w:eastAsia="黑体" w:hAnsi="Times New Roman" w:cs="Times New Roman"/>
          <w:sz w:val="30"/>
          <w:szCs w:val="30"/>
        </w:rPr>
        <w:t>二、项目概况</w:t>
      </w:r>
      <w:bookmarkEnd w:id="3"/>
      <w:bookmarkEnd w:id="4"/>
    </w:p>
    <w:p w14:paraId="2298EE21"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5" w:name="_Toc212214182"/>
      <w:r w:rsidRPr="00A374B6">
        <w:rPr>
          <w:rFonts w:ascii="Times New Roman" w:hAnsi="Times New Roman" w:cs="Times New Roman"/>
          <w:b/>
          <w:sz w:val="22"/>
        </w:rPr>
        <w:t xml:space="preserve">2 </w:t>
      </w:r>
      <w:r w:rsidRPr="00A374B6">
        <w:rPr>
          <w:rFonts w:ascii="Times New Roman" w:hAnsi="Times New Roman" w:cs="Times New Roman"/>
          <w:b/>
          <w:sz w:val="22"/>
        </w:rPr>
        <w:t>项目名称</w:t>
      </w:r>
      <w:bookmarkEnd w:id="5"/>
    </w:p>
    <w:p w14:paraId="5FF43B9B"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2.1</w:t>
      </w:r>
      <w:r w:rsidRPr="00A374B6">
        <w:rPr>
          <w:rFonts w:ascii="Times New Roman" w:hAnsi="Times New Roman" w:cs="Times New Roman"/>
          <w:sz w:val="22"/>
        </w:rPr>
        <w:t>项目名称及预算金额详见</w:t>
      </w:r>
      <w:r w:rsidRPr="00A374B6">
        <w:rPr>
          <w:rFonts w:ascii="Times New Roman" w:hAnsi="Times New Roman" w:cs="Times New Roman"/>
          <w:sz w:val="22"/>
        </w:rPr>
        <w:t>“</w:t>
      </w:r>
      <w:r w:rsidRPr="00A374B6">
        <w:rPr>
          <w:rFonts w:ascii="Times New Roman" w:hAnsi="Times New Roman" w:cs="Times New Roman"/>
          <w:sz w:val="22"/>
        </w:rPr>
        <w:t>投标邀请</w:t>
      </w:r>
      <w:r w:rsidRPr="00A374B6">
        <w:rPr>
          <w:rFonts w:ascii="Times New Roman" w:hAnsi="Times New Roman" w:cs="Times New Roman"/>
          <w:sz w:val="22"/>
        </w:rPr>
        <w:t>”</w:t>
      </w:r>
      <w:r w:rsidRPr="00A374B6">
        <w:rPr>
          <w:rFonts w:ascii="Times New Roman" w:hAnsi="Times New Roman" w:cs="Times New Roman"/>
          <w:sz w:val="22"/>
        </w:rPr>
        <w:t>。</w:t>
      </w:r>
    </w:p>
    <w:p w14:paraId="379F9E6C"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6" w:name="_Toc212214183"/>
      <w:r w:rsidRPr="00A374B6">
        <w:rPr>
          <w:rFonts w:ascii="Times New Roman" w:hAnsi="Times New Roman" w:cs="Times New Roman"/>
          <w:b/>
          <w:sz w:val="22"/>
        </w:rPr>
        <w:t xml:space="preserve">3 </w:t>
      </w:r>
      <w:r w:rsidRPr="00A374B6">
        <w:rPr>
          <w:rFonts w:ascii="Times New Roman" w:hAnsi="Times New Roman" w:cs="Times New Roman"/>
          <w:b/>
          <w:sz w:val="22"/>
        </w:rPr>
        <w:t>项目地点</w:t>
      </w:r>
      <w:bookmarkEnd w:id="6"/>
    </w:p>
    <w:p w14:paraId="018D6B68" w14:textId="77777777" w:rsidR="00D56851" w:rsidRPr="00A374B6" w:rsidRDefault="00D56851" w:rsidP="00D56851">
      <w:pPr>
        <w:tabs>
          <w:tab w:val="left" w:pos="840"/>
        </w:tabs>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3.1</w:t>
      </w:r>
      <w:r w:rsidRPr="00A374B6">
        <w:rPr>
          <w:rFonts w:ascii="Times New Roman" w:hAnsi="Times New Roman" w:cs="Times New Roman"/>
          <w:sz w:val="22"/>
        </w:rPr>
        <w:t>项目名称及预算金额详见</w:t>
      </w:r>
      <w:r w:rsidRPr="00A374B6">
        <w:rPr>
          <w:rFonts w:ascii="Times New Roman" w:hAnsi="Times New Roman" w:cs="Times New Roman"/>
          <w:sz w:val="22"/>
        </w:rPr>
        <w:t>“</w:t>
      </w:r>
      <w:r w:rsidRPr="00A374B6">
        <w:rPr>
          <w:rFonts w:ascii="Times New Roman" w:hAnsi="Times New Roman" w:cs="Times New Roman"/>
          <w:sz w:val="22"/>
        </w:rPr>
        <w:t>投标邀请</w:t>
      </w:r>
      <w:r w:rsidRPr="00A374B6">
        <w:rPr>
          <w:rFonts w:ascii="Times New Roman" w:hAnsi="Times New Roman" w:cs="Times New Roman"/>
          <w:sz w:val="22"/>
        </w:rPr>
        <w:t>”</w:t>
      </w:r>
      <w:r w:rsidRPr="00A374B6">
        <w:rPr>
          <w:rFonts w:ascii="Times New Roman" w:hAnsi="Times New Roman" w:cs="Times New Roman"/>
          <w:sz w:val="22"/>
        </w:rPr>
        <w:t>。</w:t>
      </w:r>
    </w:p>
    <w:p w14:paraId="295E23EA"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7" w:name="_Toc212214184"/>
      <w:r w:rsidRPr="00A374B6">
        <w:rPr>
          <w:rFonts w:ascii="Times New Roman" w:hAnsi="Times New Roman" w:cs="Times New Roman"/>
          <w:b/>
          <w:sz w:val="22"/>
        </w:rPr>
        <w:t xml:space="preserve">4 </w:t>
      </w:r>
      <w:r w:rsidRPr="00A374B6">
        <w:rPr>
          <w:rFonts w:ascii="Times New Roman" w:hAnsi="Times New Roman" w:cs="Times New Roman"/>
          <w:b/>
          <w:sz w:val="22"/>
        </w:rPr>
        <w:t>招标范围与内容</w:t>
      </w:r>
      <w:bookmarkEnd w:id="7"/>
    </w:p>
    <w:p w14:paraId="1B948527" w14:textId="77777777" w:rsidR="00D56851" w:rsidRPr="00A374B6" w:rsidRDefault="00D56851" w:rsidP="00D56851">
      <w:pPr>
        <w:spacing w:line="300" w:lineRule="auto"/>
        <w:ind w:firstLineChars="192" w:firstLine="422"/>
        <w:rPr>
          <w:rFonts w:ascii="Times New Roman" w:hAnsi="Times New Roman" w:cs="Times New Roman"/>
          <w:b/>
          <w:sz w:val="22"/>
          <w:u w:val="single"/>
        </w:rPr>
      </w:pPr>
      <w:r w:rsidRPr="00A374B6">
        <w:rPr>
          <w:rFonts w:ascii="Times New Roman" w:hAnsi="Times New Roman" w:cs="Times New Roman"/>
          <w:sz w:val="22"/>
        </w:rPr>
        <w:t xml:space="preserve">4.1 </w:t>
      </w:r>
      <w:r w:rsidRPr="00A374B6">
        <w:rPr>
          <w:rFonts w:ascii="Times New Roman" w:hAnsi="Times New Roman" w:cs="Times New Roman"/>
          <w:sz w:val="22"/>
        </w:rPr>
        <w:t>项目背景及现状</w:t>
      </w:r>
    </w:p>
    <w:p w14:paraId="2BC4F08A"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4.1.1</w:t>
      </w:r>
      <w:r w:rsidRPr="00A374B6">
        <w:rPr>
          <w:rFonts w:ascii="Times New Roman" w:hAnsi="Times New Roman" w:cs="Times New Roman" w:hint="eastAsia"/>
          <w:sz w:val="22"/>
        </w:rPr>
        <w:t>背景介绍</w:t>
      </w:r>
    </w:p>
    <w:p w14:paraId="3D4CA547"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上海市浦东新区人民医院是浦东新区东部的三级乙等综合性医院、上海市区域性医疗中心，是川沙医联体的牵头单位，联合浦东新区中医医院、浦东新区传染病医院、浦东新区肺科医院、川沙新镇及周边</w:t>
      </w:r>
      <w:r w:rsidRPr="00A374B6">
        <w:rPr>
          <w:rFonts w:ascii="Times New Roman" w:hAnsi="Times New Roman" w:cs="Times New Roman" w:hint="eastAsia"/>
          <w:sz w:val="22"/>
        </w:rPr>
        <w:t>8</w:t>
      </w:r>
      <w:r w:rsidRPr="00A374B6">
        <w:rPr>
          <w:rFonts w:ascii="Times New Roman" w:hAnsi="Times New Roman" w:cs="Times New Roman" w:hint="eastAsia"/>
          <w:sz w:val="22"/>
        </w:rPr>
        <w:t>个社区卫生服务中心组建了医疗联合体，年就诊人次突破</w:t>
      </w:r>
      <w:r w:rsidRPr="00A374B6">
        <w:rPr>
          <w:rFonts w:ascii="Times New Roman" w:hAnsi="Times New Roman" w:cs="Times New Roman" w:hint="eastAsia"/>
          <w:sz w:val="22"/>
        </w:rPr>
        <w:t>200</w:t>
      </w:r>
      <w:r w:rsidRPr="00A374B6">
        <w:rPr>
          <w:rFonts w:ascii="Times New Roman" w:hAnsi="Times New Roman" w:cs="Times New Roman" w:hint="eastAsia"/>
          <w:sz w:val="22"/>
        </w:rPr>
        <w:t>万，且逐年递增。川沙医联体毗邻全国最大的国际机场和迪士尼旅游度假区，因此川沙医联体除了肩负常见病、慢性病的协同诊治及健康管理，做实分级诊疗之外，还需兼顾面向</w:t>
      </w:r>
      <w:r w:rsidRPr="00A374B6">
        <w:rPr>
          <w:rFonts w:ascii="Times New Roman" w:hAnsi="Times New Roman" w:cs="Times New Roman" w:hint="eastAsia"/>
          <w:sz w:val="22"/>
        </w:rPr>
        <w:t>7600</w:t>
      </w:r>
      <w:r w:rsidRPr="00A374B6">
        <w:rPr>
          <w:rFonts w:ascii="Times New Roman" w:hAnsi="Times New Roman" w:cs="Times New Roman" w:hint="eastAsia"/>
          <w:sz w:val="22"/>
        </w:rPr>
        <w:t>万年旅客吞吐量、</w:t>
      </w:r>
      <w:r w:rsidRPr="00A374B6">
        <w:rPr>
          <w:rFonts w:ascii="Times New Roman" w:hAnsi="Times New Roman" w:cs="Times New Roman" w:hint="eastAsia"/>
          <w:sz w:val="22"/>
        </w:rPr>
        <w:t>3900</w:t>
      </w:r>
      <w:r w:rsidRPr="00A374B6">
        <w:rPr>
          <w:rFonts w:ascii="Times New Roman" w:hAnsi="Times New Roman" w:cs="Times New Roman" w:hint="eastAsia"/>
          <w:sz w:val="22"/>
        </w:rPr>
        <w:t>万出入境旅客的急危重症医疗救治的保障职责，担当守护上海“东大门”的重任。</w:t>
      </w:r>
    </w:p>
    <w:p w14:paraId="406D6D65"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目前，我国医疗服务发展正处在从“信息化”向“智慧化”过渡的关键阶段，医院数字化已经成为医院建设发展的重要内容，在提升医疗质量和效率、优化区域间医疗资源配置、改善人民群众看病就医感受等方面发挥了积极作用。医院作为卫生服务提供的主体，通</w:t>
      </w:r>
      <w:r w:rsidRPr="00A374B6">
        <w:rPr>
          <w:rFonts w:ascii="Times New Roman" w:hAnsi="Times New Roman" w:cs="Times New Roman" w:hint="eastAsia"/>
          <w:sz w:val="22"/>
        </w:rPr>
        <w:lastRenderedPageBreak/>
        <w:t>过现代化信息技术开展医疗服务与管理，有利于医疗服务体系整体绩效的提升。当前，信息化有了一定的基础，重点在实现互联互通，以及实现医院智慧化管理；服务患者的在线化和服务医护工作人员的智能化是当前智慧医院建设重点。</w:t>
      </w:r>
    </w:p>
    <w:p w14:paraId="410AA0B2"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一直以来，医院极度重视信息化建设工作，加强医院电子病历和平台建设，并顺利通过</w:t>
      </w:r>
      <w:r w:rsidRPr="00A374B6">
        <w:rPr>
          <w:rFonts w:ascii="Times New Roman" w:hAnsi="Times New Roman" w:cs="Times New Roman" w:hint="eastAsia"/>
          <w:sz w:val="22"/>
        </w:rPr>
        <w:t>2018</w:t>
      </w:r>
      <w:r w:rsidRPr="00A374B6">
        <w:rPr>
          <w:rFonts w:ascii="Times New Roman" w:hAnsi="Times New Roman" w:cs="Times New Roman" w:hint="eastAsia"/>
          <w:sz w:val="22"/>
        </w:rPr>
        <w:t>年度电子病历应用水平分级评价五级测评和</w:t>
      </w:r>
      <w:r w:rsidRPr="00A374B6">
        <w:rPr>
          <w:rFonts w:ascii="Times New Roman" w:hAnsi="Times New Roman" w:cs="Times New Roman" w:hint="eastAsia"/>
          <w:sz w:val="22"/>
        </w:rPr>
        <w:t>2019</w:t>
      </w:r>
      <w:r w:rsidRPr="00A374B6">
        <w:rPr>
          <w:rFonts w:ascii="Times New Roman" w:hAnsi="Times New Roman" w:cs="Times New Roman" w:hint="eastAsia"/>
          <w:sz w:val="22"/>
        </w:rPr>
        <w:t>年度国家医疗健康信息互联互通标准化成熟度四级甲等测评。医院通过以评促建、以评促管和以评促用，逐步建立并完善了符合我院业务特点的病历质控、危急值管控、智能抗菌药物审批、医嘱闭环、临床决策等医疗业务系统。充分运用信息化手段将</w:t>
      </w:r>
      <w:r w:rsidRPr="00A374B6">
        <w:rPr>
          <w:rFonts w:ascii="Times New Roman" w:hAnsi="Times New Roman" w:cs="Times New Roman" w:hint="eastAsia"/>
          <w:sz w:val="22"/>
        </w:rPr>
        <w:t>18</w:t>
      </w:r>
      <w:r w:rsidRPr="00A374B6">
        <w:rPr>
          <w:rFonts w:ascii="Times New Roman" w:hAnsi="Times New Roman" w:cs="Times New Roman" w:hint="eastAsia"/>
          <w:sz w:val="22"/>
        </w:rPr>
        <w:t>项核心制度落实到各个环节，特别在危急值闭环管理和特殊类抗菌药物审批管理方面，真正做到数据全程可追溯、可管理、可考核。</w:t>
      </w:r>
    </w:p>
    <w:p w14:paraId="4FC3A0CF"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疫情期间，医院将疫情防治与互联网技术相结合，积极创建区域性医疗中心互联网医院新模式，</w:t>
      </w:r>
      <w:r w:rsidRPr="00A374B6">
        <w:rPr>
          <w:rFonts w:ascii="Times New Roman" w:hAnsi="Times New Roman" w:cs="Times New Roman" w:hint="eastAsia"/>
          <w:sz w:val="22"/>
        </w:rPr>
        <w:t>2020</w:t>
      </w:r>
      <w:r w:rsidRPr="00A374B6">
        <w:rPr>
          <w:rFonts w:ascii="Times New Roman" w:hAnsi="Times New Roman" w:cs="Times New Roman" w:hint="eastAsia"/>
          <w:sz w:val="22"/>
        </w:rPr>
        <w:t>年</w:t>
      </w:r>
      <w:r w:rsidRPr="00A374B6">
        <w:rPr>
          <w:rFonts w:ascii="Times New Roman" w:hAnsi="Times New Roman" w:cs="Times New Roman" w:hint="eastAsia"/>
          <w:sz w:val="22"/>
        </w:rPr>
        <w:t>3</w:t>
      </w:r>
      <w:r w:rsidRPr="00A374B6">
        <w:rPr>
          <w:rFonts w:ascii="Times New Roman" w:hAnsi="Times New Roman" w:cs="Times New Roman" w:hint="eastAsia"/>
          <w:sz w:val="22"/>
        </w:rPr>
        <w:t>月</w:t>
      </w:r>
      <w:r w:rsidRPr="00A374B6">
        <w:rPr>
          <w:rFonts w:ascii="Times New Roman" w:hAnsi="Times New Roman" w:cs="Times New Roman" w:hint="eastAsia"/>
          <w:sz w:val="22"/>
        </w:rPr>
        <w:t>24</w:t>
      </w:r>
      <w:r w:rsidRPr="00A374B6">
        <w:rPr>
          <w:rFonts w:ascii="Times New Roman" w:hAnsi="Times New Roman" w:cs="Times New Roman" w:hint="eastAsia"/>
          <w:sz w:val="22"/>
        </w:rPr>
        <w:t>日获批互联网医院牌照（浦东新区首家区属医疗机构获得）。浦东新区人民医院互联网医院——“浦人民云医院”于同年</w:t>
      </w:r>
      <w:r w:rsidRPr="00A374B6">
        <w:rPr>
          <w:rFonts w:ascii="Times New Roman" w:hAnsi="Times New Roman" w:cs="Times New Roman" w:hint="eastAsia"/>
          <w:sz w:val="22"/>
        </w:rPr>
        <w:t>4</w:t>
      </w:r>
      <w:r w:rsidRPr="00A374B6">
        <w:rPr>
          <w:rFonts w:ascii="Times New Roman" w:hAnsi="Times New Roman" w:cs="Times New Roman" w:hint="eastAsia"/>
          <w:sz w:val="22"/>
        </w:rPr>
        <w:t>月</w:t>
      </w:r>
      <w:r w:rsidRPr="00A374B6">
        <w:rPr>
          <w:rFonts w:ascii="Times New Roman" w:hAnsi="Times New Roman" w:cs="Times New Roman" w:hint="eastAsia"/>
          <w:sz w:val="22"/>
        </w:rPr>
        <w:t>3</w:t>
      </w:r>
      <w:r w:rsidRPr="00A374B6">
        <w:rPr>
          <w:rFonts w:ascii="Times New Roman" w:hAnsi="Times New Roman" w:cs="Times New Roman" w:hint="eastAsia"/>
          <w:sz w:val="22"/>
        </w:rPr>
        <w:t>日上线，有</w:t>
      </w:r>
      <w:r w:rsidRPr="00A374B6">
        <w:rPr>
          <w:rFonts w:ascii="Times New Roman" w:hAnsi="Times New Roman" w:cs="Times New Roman" w:hint="eastAsia"/>
          <w:sz w:val="22"/>
        </w:rPr>
        <w:t>19</w:t>
      </w:r>
      <w:r w:rsidRPr="00A374B6">
        <w:rPr>
          <w:rFonts w:ascii="Times New Roman" w:hAnsi="Times New Roman" w:cs="Times New Roman" w:hint="eastAsia"/>
          <w:sz w:val="22"/>
        </w:rPr>
        <w:t>个科室开通线上免费咨询，其中心血管内科、内分泌科、儿科、皮肤科、肾内科、神经内科、消化内科和全科</w:t>
      </w:r>
      <w:r w:rsidRPr="00A374B6">
        <w:rPr>
          <w:rFonts w:ascii="Times New Roman" w:hAnsi="Times New Roman" w:cs="Times New Roman" w:hint="eastAsia"/>
          <w:sz w:val="22"/>
        </w:rPr>
        <w:t>8</w:t>
      </w:r>
      <w:r w:rsidRPr="00A374B6">
        <w:rPr>
          <w:rFonts w:ascii="Times New Roman" w:hAnsi="Times New Roman" w:cs="Times New Roman" w:hint="eastAsia"/>
          <w:sz w:val="22"/>
        </w:rPr>
        <w:t>个科室开通复诊配药。目前浦东新区共</w:t>
      </w:r>
      <w:r w:rsidRPr="00A374B6">
        <w:rPr>
          <w:rFonts w:ascii="Times New Roman" w:hAnsi="Times New Roman" w:cs="Times New Roman" w:hint="eastAsia"/>
          <w:sz w:val="22"/>
        </w:rPr>
        <w:t>126</w:t>
      </w:r>
      <w:r w:rsidRPr="00A374B6">
        <w:rPr>
          <w:rFonts w:ascii="Times New Roman" w:hAnsi="Times New Roman" w:cs="Times New Roman" w:hint="eastAsia"/>
          <w:sz w:val="22"/>
        </w:rPr>
        <w:t>位全科医生已入驻互联网医院平台，开启公立医院医联体内互联网多点执业模式，实现了让数据多跑路、让患者少跑腿的目标。</w:t>
      </w:r>
    </w:p>
    <w:p w14:paraId="1EFCFE5E"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为贯彻落实上海市委、市政府《关于全面推进上海城市数字化转型的意见》，切实推进数字化转型过程中“流程再造和智慧创新”要点。</w:t>
      </w:r>
      <w:r w:rsidRPr="00A374B6">
        <w:rPr>
          <w:rFonts w:ascii="Times New Roman" w:hAnsi="Times New Roman" w:cs="Times New Roman" w:hint="eastAsia"/>
          <w:sz w:val="22"/>
        </w:rPr>
        <w:t>2021</w:t>
      </w:r>
      <w:r w:rsidRPr="00A374B6">
        <w:rPr>
          <w:rFonts w:ascii="Times New Roman" w:hAnsi="Times New Roman" w:cs="Times New Roman" w:hint="eastAsia"/>
          <w:sz w:val="22"/>
        </w:rPr>
        <w:t>年</w:t>
      </w:r>
      <w:r w:rsidRPr="00A374B6">
        <w:rPr>
          <w:rFonts w:ascii="Times New Roman" w:hAnsi="Times New Roman" w:cs="Times New Roman" w:hint="eastAsia"/>
          <w:sz w:val="22"/>
        </w:rPr>
        <w:t>6</w:t>
      </w:r>
      <w:r w:rsidRPr="00A374B6">
        <w:rPr>
          <w:rFonts w:ascii="Times New Roman" w:hAnsi="Times New Roman" w:cs="Times New Roman" w:hint="eastAsia"/>
          <w:sz w:val="22"/>
        </w:rPr>
        <w:t>月</w:t>
      </w:r>
      <w:r w:rsidRPr="00A374B6">
        <w:rPr>
          <w:rFonts w:ascii="Times New Roman" w:hAnsi="Times New Roman" w:cs="Times New Roman" w:hint="eastAsia"/>
          <w:sz w:val="22"/>
        </w:rPr>
        <w:t>4</w:t>
      </w:r>
      <w:r w:rsidRPr="00A374B6">
        <w:rPr>
          <w:rFonts w:ascii="Times New Roman" w:hAnsi="Times New Roman" w:cs="Times New Roman" w:hint="eastAsia"/>
          <w:sz w:val="22"/>
        </w:rPr>
        <w:t>日上海市卫生健康委员会办公室关于下发《上海市“便捷就医服务”数字化转型工作方案》（沪卫信息〔</w:t>
      </w:r>
      <w:r w:rsidRPr="00A374B6">
        <w:rPr>
          <w:rFonts w:ascii="Times New Roman" w:hAnsi="Times New Roman" w:cs="Times New Roman" w:hint="eastAsia"/>
          <w:sz w:val="22"/>
        </w:rPr>
        <w:t>2021</w:t>
      </w:r>
      <w:r w:rsidRPr="00A374B6">
        <w:rPr>
          <w:rFonts w:ascii="Times New Roman" w:hAnsi="Times New Roman" w:cs="Times New Roman" w:hint="eastAsia"/>
          <w:sz w:val="22"/>
        </w:rPr>
        <w:t>〕</w:t>
      </w:r>
      <w:r w:rsidRPr="00A374B6">
        <w:rPr>
          <w:rFonts w:ascii="Times New Roman" w:hAnsi="Times New Roman" w:cs="Times New Roman" w:hint="eastAsia"/>
          <w:sz w:val="22"/>
        </w:rPr>
        <w:t>5</w:t>
      </w:r>
      <w:r w:rsidRPr="00A374B6">
        <w:rPr>
          <w:rFonts w:ascii="Times New Roman" w:hAnsi="Times New Roman" w:cs="Times New Roman" w:hint="eastAsia"/>
          <w:sz w:val="22"/>
        </w:rPr>
        <w:t>号）的通知，提出用二年左右时间试点探索打造代表上海高水平的</w:t>
      </w:r>
      <w:r w:rsidRPr="00A374B6">
        <w:rPr>
          <w:rFonts w:ascii="Times New Roman" w:hAnsi="Times New Roman" w:cs="Times New Roman" w:hint="eastAsia"/>
          <w:sz w:val="22"/>
        </w:rPr>
        <w:t>1</w:t>
      </w:r>
      <w:r w:rsidRPr="00A374B6">
        <w:rPr>
          <w:rFonts w:ascii="Times New Roman" w:hAnsi="Times New Roman" w:cs="Times New Roman" w:hint="eastAsia"/>
          <w:sz w:val="22"/>
        </w:rPr>
        <w:t>家未来医院（打造数字孪生和智能进化的智慧未来医院），浦东新区人民医院作为浦东东部区域性医疗中心，浦东新区卫健委选取人民医院作为未来医院试点之一，打造以患者为中心的未来区域性医疗中心，以打造新技术共性平台、建设智慧医疗单元、发展智慧化融合应用为基础，建立全面感知、泛化连接、智能进化、数字孪生的智慧医疗中心及智慧医学技术创新中心，打造未来智慧医院新模式。</w:t>
      </w:r>
    </w:p>
    <w:p w14:paraId="6AB71577"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依据医院的战略规划和医院的业务需求，以及“以患者为中心、以业务人员为主体，全面提升决策、管理和诊疗水平”的设计理念，制定合理、先进的医院信息系统建设全面规划，以满足医院未来的信息化建设要求，把医院建成模式先进、流程优化、管理配套、支撑有力、运作高效的符合现代化医院发展要求的数字化医院。帮助促进医院管理和机制创新、促进经营管理和经营决策更加科学，提升全体员工信息化素质，帮助医院在现代化管理方面处于领先地位，帮助医院取得良好的社会与经济效益。同时利用信息化手段向下辐射社区卫生服务中心，开展远程医疗、区域</w:t>
      </w:r>
      <w:r w:rsidRPr="00A374B6">
        <w:rPr>
          <w:rFonts w:ascii="Times New Roman" w:hAnsi="Times New Roman" w:cs="Times New Roman" w:hint="eastAsia"/>
          <w:sz w:val="22"/>
        </w:rPr>
        <w:t>vte</w:t>
      </w:r>
      <w:r w:rsidRPr="00A374B6">
        <w:rPr>
          <w:rFonts w:ascii="Times New Roman" w:hAnsi="Times New Roman" w:cs="Times New Roman" w:hint="eastAsia"/>
          <w:sz w:val="22"/>
        </w:rPr>
        <w:t>防治、区域单病种质控管理，提升区域性医疗中心综合服务能力和提升基层医疗服务能力。</w:t>
      </w:r>
    </w:p>
    <w:p w14:paraId="0CBF74B6"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本项目结合智慧医院建设目标，贯彻便捷就医数字化转型服务要求，实现高质量区</w:t>
      </w:r>
      <w:r w:rsidRPr="00A374B6">
        <w:rPr>
          <w:rFonts w:ascii="Times New Roman" w:hAnsi="Times New Roman" w:cs="Times New Roman" w:hint="eastAsia"/>
          <w:sz w:val="22"/>
        </w:rPr>
        <w:lastRenderedPageBreak/>
        <w:t>域性医疗中心的功能定位，落实上海的分级诊疗强腰布局，促进“健康可持续医院”服务提升，科学促进医院高质量发展。并结合智慧医院的开办配套及能级提升，整合医联体资源，配合区卫健委，强化对川沙医联体基于资源共享、分工协作的连续性医疗服务体系的建设，切实推动区域优质医疗资源的梯度利用，形成与医联体内社区卫生服务中心医生之间点对点的资源辅助与技术帮扶，促进医联体医疗服务范围及服务能力的双提升。</w:t>
      </w:r>
    </w:p>
    <w:p w14:paraId="27ED34F9"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4.1.2</w:t>
      </w:r>
      <w:r w:rsidRPr="00A374B6">
        <w:rPr>
          <w:rFonts w:ascii="Times New Roman" w:hAnsi="Times New Roman" w:cs="Times New Roman" w:hint="eastAsia"/>
          <w:sz w:val="22"/>
        </w:rPr>
        <w:t>项目建设目标和内容</w:t>
      </w:r>
    </w:p>
    <w:p w14:paraId="5215F98A"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配合浦东新区人民医院门急诊医技综合楼改扩建工程项目，完成院内主机房及对应网络系统的建设，并在医院智慧医疗、智慧服务、智慧管理的“三位一体”智慧医院顶层框架下完善针对楼宇导航以及病房、手术室的信息化配套建设，完善对应医技内容的拓展。结合智慧医院建设目标，开展生成式智慧病历应用、</w:t>
      </w:r>
      <w:r w:rsidRPr="00A374B6">
        <w:rPr>
          <w:rFonts w:ascii="Times New Roman" w:hAnsi="Times New Roman" w:cs="Times New Roman" w:hint="eastAsia"/>
          <w:sz w:val="22"/>
        </w:rPr>
        <w:t>AI</w:t>
      </w:r>
      <w:r w:rsidRPr="00A374B6">
        <w:rPr>
          <w:rFonts w:ascii="Times New Roman" w:hAnsi="Times New Roman" w:cs="Times New Roman" w:hint="eastAsia"/>
          <w:sz w:val="22"/>
        </w:rPr>
        <w:t>辅助诊断服务、基于大模型的患者全生命周期健康管理、基于区块链的大型设备物联监管、</w:t>
      </w:r>
      <w:r w:rsidRPr="00A374B6">
        <w:rPr>
          <w:rFonts w:ascii="Times New Roman" w:hAnsi="Times New Roman" w:cs="Times New Roman" w:hint="eastAsia"/>
          <w:sz w:val="22"/>
        </w:rPr>
        <w:t>GCP</w:t>
      </w:r>
      <w:r w:rsidRPr="00A374B6">
        <w:rPr>
          <w:rFonts w:ascii="Times New Roman" w:hAnsi="Times New Roman" w:cs="Times New Roman" w:hint="eastAsia"/>
          <w:sz w:val="22"/>
        </w:rPr>
        <w:t>临床药物实验系统升级、</w:t>
      </w:r>
      <w:r w:rsidRPr="00A374B6">
        <w:rPr>
          <w:rFonts w:ascii="Times New Roman" w:hAnsi="Times New Roman" w:cs="Times New Roman" w:hint="eastAsia"/>
          <w:sz w:val="22"/>
        </w:rPr>
        <w:t>DIP</w:t>
      </w:r>
      <w:r w:rsidRPr="00A374B6">
        <w:rPr>
          <w:rFonts w:ascii="Times New Roman" w:hAnsi="Times New Roman" w:cs="Times New Roman" w:hint="eastAsia"/>
          <w:sz w:val="22"/>
        </w:rPr>
        <w:t>管理等浦东新区人民医院智慧医疗特色功能建设，助力实现高质量区域性医疗中心的功能定位，促进“健康可持续医院”服务提升，科学促进医院高质量发展。</w:t>
      </w:r>
    </w:p>
    <w:p w14:paraId="30130F1B"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结合智慧医院的开办配套及能级提升，整合医联体资源，配合区卫健委，强化对川沙医联体基于资源共享、分工协作的连续性医疗服务体系的建设，切实推动区域优质医疗资源的梯度利用，形成与医联体内社区卫生服务中心医生之间点对点的资源辅助与技术帮扶，促进医联体医疗服务范围及服务能力的双提升。</w:t>
      </w:r>
    </w:p>
    <w:p w14:paraId="66374ED4"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4.2 </w:t>
      </w:r>
      <w:r w:rsidRPr="00A374B6">
        <w:rPr>
          <w:rFonts w:ascii="Times New Roman" w:hAnsi="Times New Roman" w:cs="Times New Roman"/>
          <w:sz w:val="22"/>
        </w:rPr>
        <w:t>项目招标范围及内容</w:t>
      </w:r>
    </w:p>
    <w:p w14:paraId="72D81AEA"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本项目施工监理实行总监理工程师负责制，总监理工程师行使监理合同委托的权限，全面负责受委托的监理工作，工作范围涵盖本项目所有建设内容的启动阶段、实施阶段、验收阶段、审计阶段、保修阶段全过程监理工作，提供本项目的质量控制、进度控制、工程量核实、变更控制、合同管理、信息管理、安全管理、组织协调、项目验收等全过程、全方位的监理服务。在服务过程中监理单位必须认真学习市大数据中心的信息化项目管理办法，并根据市数据局以及市大数据中心关于重大项目验收的工作要求，协调建设单位完成验收工作，配合甲方进行材料的审核，配合第三方审计公司完成内审工作，协助甲方组织验收会。</w:t>
      </w:r>
    </w:p>
    <w:p w14:paraId="678D8588" w14:textId="77777777" w:rsidR="00D56851" w:rsidRPr="00A374B6" w:rsidRDefault="00D56851" w:rsidP="00D56851">
      <w:pPr>
        <w:spacing w:line="300" w:lineRule="auto"/>
        <w:ind w:firstLineChars="192" w:firstLine="422"/>
        <w:rPr>
          <w:rFonts w:ascii="Times New Roman" w:hAnsi="Times New Roman" w:cs="Times New Roman"/>
          <w:bCs/>
          <w:sz w:val="22"/>
        </w:rPr>
      </w:pPr>
      <w:r w:rsidRPr="00A374B6">
        <w:rPr>
          <w:rFonts w:ascii="Times New Roman" w:hAnsi="Times New Roman" w:cs="Times New Roman"/>
          <w:sz w:val="22"/>
        </w:rPr>
        <w:t xml:space="preserve">4.3 </w:t>
      </w:r>
      <w:r w:rsidRPr="00A374B6">
        <w:rPr>
          <w:rFonts w:ascii="Times New Roman" w:hAnsi="Times New Roman" w:cs="Times New Roman"/>
          <w:sz w:val="22"/>
        </w:rPr>
        <w:t>本项目服务期限为</w:t>
      </w:r>
      <w:r w:rsidRPr="00A374B6">
        <w:rPr>
          <w:rFonts w:ascii="Times New Roman" w:hAnsi="Times New Roman" w:cs="Times New Roman" w:hint="eastAsia"/>
          <w:bCs/>
          <w:sz w:val="22"/>
        </w:rPr>
        <w:t>1</w:t>
      </w:r>
      <w:r w:rsidRPr="00A374B6">
        <w:rPr>
          <w:rFonts w:ascii="Times New Roman" w:hAnsi="Times New Roman" w:cs="Times New Roman"/>
          <w:bCs/>
          <w:sz w:val="22"/>
        </w:rPr>
        <w:t>年，暂定起讫日期为</w:t>
      </w:r>
      <w:r w:rsidRPr="00A374B6">
        <w:rPr>
          <w:rFonts w:ascii="Times New Roman" w:hAnsi="Times New Roman" w:cs="Times New Roman" w:hint="eastAsia"/>
          <w:sz w:val="22"/>
        </w:rPr>
        <w:t>2026</w:t>
      </w:r>
      <w:r w:rsidRPr="00A374B6">
        <w:rPr>
          <w:rFonts w:ascii="Times New Roman" w:hAnsi="Times New Roman" w:cs="Times New Roman"/>
          <w:sz w:val="22"/>
        </w:rPr>
        <w:t>年</w:t>
      </w:r>
      <w:r w:rsidRPr="00A374B6">
        <w:rPr>
          <w:rFonts w:ascii="Times New Roman" w:hAnsi="Times New Roman" w:cs="Times New Roman" w:hint="eastAsia"/>
          <w:sz w:val="22"/>
        </w:rPr>
        <w:t>1</w:t>
      </w:r>
      <w:r w:rsidRPr="00A374B6">
        <w:rPr>
          <w:rFonts w:ascii="Times New Roman" w:hAnsi="Times New Roman" w:cs="Times New Roman"/>
          <w:sz w:val="22"/>
        </w:rPr>
        <w:t>月</w:t>
      </w:r>
      <w:r w:rsidRPr="00A374B6">
        <w:rPr>
          <w:rFonts w:ascii="Times New Roman" w:hAnsi="Times New Roman" w:cs="Times New Roman" w:hint="eastAsia"/>
          <w:sz w:val="22"/>
        </w:rPr>
        <w:t>1</w:t>
      </w:r>
      <w:r w:rsidRPr="00A374B6">
        <w:rPr>
          <w:rFonts w:ascii="Times New Roman" w:hAnsi="Times New Roman" w:cs="Times New Roman"/>
          <w:sz w:val="22"/>
        </w:rPr>
        <w:t>日起到</w:t>
      </w:r>
      <w:r w:rsidRPr="00A374B6">
        <w:rPr>
          <w:rFonts w:ascii="Times New Roman" w:hAnsi="Times New Roman" w:cs="Times New Roman" w:hint="eastAsia"/>
          <w:sz w:val="22"/>
        </w:rPr>
        <w:t>2026</w:t>
      </w:r>
      <w:r w:rsidRPr="00A374B6">
        <w:rPr>
          <w:rFonts w:ascii="Times New Roman" w:hAnsi="Times New Roman" w:cs="Times New Roman"/>
          <w:sz w:val="22"/>
        </w:rPr>
        <w:t>年</w:t>
      </w:r>
      <w:r w:rsidRPr="00A374B6">
        <w:rPr>
          <w:rFonts w:ascii="Times New Roman" w:hAnsi="Times New Roman" w:cs="Times New Roman" w:hint="eastAsia"/>
          <w:sz w:val="22"/>
        </w:rPr>
        <w:t>12</w:t>
      </w:r>
      <w:r w:rsidRPr="00A374B6">
        <w:rPr>
          <w:rFonts w:ascii="Times New Roman" w:hAnsi="Times New Roman" w:cs="Times New Roman"/>
          <w:sz w:val="22"/>
        </w:rPr>
        <w:t>月</w:t>
      </w:r>
      <w:r w:rsidRPr="00A374B6">
        <w:rPr>
          <w:rFonts w:ascii="Times New Roman" w:hAnsi="Times New Roman" w:cs="Times New Roman" w:hint="eastAsia"/>
          <w:sz w:val="22"/>
        </w:rPr>
        <w:t>31</w:t>
      </w:r>
      <w:r w:rsidRPr="00A374B6">
        <w:rPr>
          <w:rFonts w:ascii="Times New Roman" w:hAnsi="Times New Roman" w:cs="Times New Roman"/>
          <w:sz w:val="22"/>
        </w:rPr>
        <w:t>日止</w:t>
      </w:r>
      <w:r w:rsidRPr="00A374B6">
        <w:rPr>
          <w:rFonts w:ascii="Times New Roman" w:hAnsi="Times New Roman" w:cs="Times New Roman"/>
          <w:bCs/>
          <w:sz w:val="22"/>
        </w:rPr>
        <w:t>，具体以合同签订日期为准。</w:t>
      </w:r>
    </w:p>
    <w:p w14:paraId="3B489C6E"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8" w:name="_Toc212214185"/>
      <w:r w:rsidRPr="00A374B6">
        <w:rPr>
          <w:rFonts w:ascii="Times New Roman" w:hAnsi="Times New Roman" w:cs="Times New Roman"/>
          <w:b/>
          <w:sz w:val="22"/>
        </w:rPr>
        <w:t xml:space="preserve">5 </w:t>
      </w:r>
      <w:r w:rsidRPr="00A374B6">
        <w:rPr>
          <w:rFonts w:ascii="Times New Roman" w:hAnsi="Times New Roman" w:cs="Times New Roman"/>
          <w:b/>
          <w:sz w:val="22"/>
        </w:rPr>
        <w:t>承包方式</w:t>
      </w:r>
      <w:bookmarkEnd w:id="8"/>
    </w:p>
    <w:p w14:paraId="6BA6029F"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5.1</w:t>
      </w:r>
      <w:r w:rsidRPr="00A374B6">
        <w:rPr>
          <w:rFonts w:ascii="Times New Roman" w:hAnsi="Times New Roman" w:cs="Times New Roman"/>
          <w:sz w:val="22"/>
        </w:rPr>
        <w:t>依照本项目的招标范围和内容，中标人以</w:t>
      </w:r>
      <w:r w:rsidRPr="00A374B6">
        <w:rPr>
          <w:rFonts w:ascii="Times New Roman" w:hAnsi="Times New Roman" w:cs="Times New Roman"/>
          <w:sz w:val="22"/>
          <w:u w:val="single"/>
        </w:rPr>
        <w:t xml:space="preserve"> </w:t>
      </w:r>
      <w:r w:rsidRPr="00A374B6">
        <w:rPr>
          <w:rFonts w:ascii="宋体" w:eastAsia="宋体" w:hAnsi="宋体" w:cs="宋体" w:hint="eastAsia"/>
          <w:sz w:val="22"/>
          <w:u w:val="single"/>
        </w:rPr>
        <w:t>包工、包料、包人员、包质量及项目进度的方式</w:t>
      </w:r>
      <w:r w:rsidRPr="00A374B6">
        <w:rPr>
          <w:rFonts w:ascii="Times New Roman" w:hAnsi="Times New Roman" w:cs="Times New Roman"/>
          <w:sz w:val="22"/>
        </w:rPr>
        <w:t>实施项目总承包。</w:t>
      </w:r>
    </w:p>
    <w:p w14:paraId="5ABF85B8"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5.2</w:t>
      </w:r>
      <w:r w:rsidRPr="00A374B6">
        <w:rPr>
          <w:rFonts w:ascii="Times New Roman" w:hAnsi="Times New Roman" w:cs="Times New Roman"/>
          <w:sz w:val="22"/>
        </w:rPr>
        <w:t>本项目不允许分包。</w:t>
      </w:r>
    </w:p>
    <w:p w14:paraId="0079DCB5"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9" w:name="_Toc212214186"/>
      <w:r w:rsidRPr="00A374B6">
        <w:rPr>
          <w:rFonts w:ascii="Times New Roman" w:hAnsi="Times New Roman" w:cs="Times New Roman"/>
          <w:b/>
          <w:sz w:val="22"/>
        </w:rPr>
        <w:t xml:space="preserve">6 </w:t>
      </w:r>
      <w:r w:rsidRPr="00A374B6">
        <w:rPr>
          <w:rFonts w:ascii="Times New Roman" w:hAnsi="Times New Roman" w:cs="Times New Roman"/>
          <w:b/>
          <w:sz w:val="22"/>
        </w:rPr>
        <w:t>合同签订方式</w:t>
      </w:r>
      <w:bookmarkEnd w:id="9"/>
    </w:p>
    <w:p w14:paraId="5E14BEB4"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6.1 </w:t>
      </w:r>
      <w:r w:rsidRPr="00A374B6">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14:paraId="5CE4ED03"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10" w:name="_Toc212214187"/>
      <w:r w:rsidRPr="00A374B6">
        <w:rPr>
          <w:rFonts w:ascii="Times New Roman" w:hAnsi="Times New Roman" w:cs="Times New Roman"/>
          <w:b/>
          <w:sz w:val="22"/>
        </w:rPr>
        <w:lastRenderedPageBreak/>
        <w:t xml:space="preserve">7 </w:t>
      </w:r>
      <w:r w:rsidRPr="00A374B6">
        <w:rPr>
          <w:rFonts w:ascii="Times New Roman" w:hAnsi="Times New Roman" w:cs="Times New Roman"/>
          <w:b/>
          <w:sz w:val="22"/>
        </w:rPr>
        <w:t>结算原则和支付方式</w:t>
      </w:r>
      <w:bookmarkEnd w:id="10"/>
    </w:p>
    <w:p w14:paraId="5565676D"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7.1 </w:t>
      </w:r>
      <w:r w:rsidRPr="00A374B6">
        <w:rPr>
          <w:rFonts w:ascii="Times New Roman" w:hAnsi="Times New Roman" w:cs="Times New Roman"/>
          <w:sz w:val="22"/>
        </w:rPr>
        <w:t>结算原则</w:t>
      </w:r>
    </w:p>
    <w:p w14:paraId="2E3DAA8C"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本项目合同结算价以审计价为准，中标人的中标单价和结算下浮率（如果有）不变，实际工作量以采购人或第三方按照招标文件规定的验收标准核定为准。</w:t>
      </w:r>
    </w:p>
    <w:p w14:paraId="0EC4908F"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7.2 </w:t>
      </w:r>
      <w:r w:rsidRPr="00A374B6">
        <w:rPr>
          <w:rFonts w:ascii="Times New Roman" w:hAnsi="Times New Roman" w:cs="Times New Roman"/>
          <w:sz w:val="22"/>
        </w:rPr>
        <w:t>支付方式</w:t>
      </w:r>
    </w:p>
    <w:p w14:paraId="25EA6D4E" w14:textId="77777777" w:rsidR="00D56851" w:rsidRPr="00A374B6" w:rsidRDefault="00D56851" w:rsidP="00D56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31"/>
        <w:jc w:val="left"/>
        <w:rPr>
          <w:sz w:val="22"/>
        </w:rPr>
      </w:pPr>
      <w:r w:rsidRPr="00A374B6">
        <w:rPr>
          <w:b/>
          <w:sz w:val="22"/>
        </w:rPr>
        <w:t>（</w:t>
      </w:r>
      <w:r w:rsidRPr="00A374B6">
        <w:rPr>
          <w:rFonts w:ascii="宋体" w:hAnsi="宋体" w:cs="宋体" w:hint="eastAsia"/>
          <w:b/>
          <w:sz w:val="22"/>
        </w:rPr>
        <w:t>※</w:t>
      </w:r>
      <w:r w:rsidRPr="00A374B6">
        <w:rPr>
          <w:b/>
          <w:sz w:val="22"/>
        </w:rPr>
        <w:t>编写提示：采购人应当自收到发票后30日内将资金支付到合同约定的供应商账户）</w:t>
      </w:r>
    </w:p>
    <w:p w14:paraId="2D701B62" w14:textId="77777777" w:rsidR="00D56851" w:rsidRPr="00A374B6" w:rsidRDefault="00D56851" w:rsidP="00D56851">
      <w:pPr>
        <w:pStyle w:val="a9"/>
        <w:spacing w:line="300" w:lineRule="auto"/>
        <w:ind w:firstLineChars="192" w:firstLine="422"/>
        <w:rPr>
          <w:rFonts w:ascii="Times New Roman" w:hAnsi="Times New Roman" w:cs="Times New Roman"/>
          <w:b/>
          <w:sz w:val="22"/>
          <w:u w:val="single"/>
        </w:rPr>
      </w:pPr>
      <w:r w:rsidRPr="00A374B6">
        <w:rPr>
          <w:rFonts w:ascii="Times New Roman" w:hAnsi="Times New Roman" w:cs="Times New Roman"/>
          <w:sz w:val="22"/>
        </w:rPr>
        <w:t xml:space="preserve">7.2.1 </w:t>
      </w:r>
      <w:r w:rsidRPr="00A374B6">
        <w:rPr>
          <w:rFonts w:ascii="Times New Roman" w:hAnsi="Times New Roman" w:cs="Times New Roman"/>
          <w:sz w:val="22"/>
        </w:rPr>
        <w:t>本项目合同金额采用</w:t>
      </w:r>
      <w:r w:rsidRPr="00A374B6">
        <w:rPr>
          <w:rFonts w:ascii="Times New Roman" w:hAnsi="Times New Roman" w:cs="Times New Roman"/>
          <w:b/>
          <w:sz w:val="22"/>
          <w:u w:val="single"/>
        </w:rPr>
        <w:t>分期付款</w:t>
      </w:r>
      <w:r w:rsidRPr="00A374B6">
        <w:rPr>
          <w:rFonts w:ascii="Times New Roman" w:hAnsi="Times New Roman" w:cs="Times New Roman"/>
          <w:sz w:val="22"/>
        </w:rPr>
        <w:t>方式，在采购人和中标人合同签订后，且财政资金到位后，按下款要求支付相应的合同款项。</w:t>
      </w:r>
    </w:p>
    <w:p w14:paraId="40D75478" w14:textId="77777777" w:rsidR="00D56851" w:rsidRPr="00A374B6" w:rsidRDefault="00D56851" w:rsidP="00D56851">
      <w:pPr>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7.2.2</w:t>
      </w:r>
      <w:r w:rsidRPr="00A374B6">
        <w:rPr>
          <w:rFonts w:ascii="Times New Roman" w:hAnsi="Times New Roman" w:cs="Times New Roman"/>
          <w:sz w:val="22"/>
        </w:rPr>
        <w:t>分期付款的时间进度要求和支付比例具体如下：</w:t>
      </w:r>
    </w:p>
    <w:p w14:paraId="1FD05F94" w14:textId="77777777" w:rsidR="00D56851" w:rsidRPr="00A374B6" w:rsidRDefault="00D56851" w:rsidP="00D56851">
      <w:pPr>
        <w:pStyle w:val="a9"/>
        <w:numPr>
          <w:ilvl w:val="0"/>
          <w:numId w:val="2"/>
        </w:numPr>
        <w:spacing w:line="300" w:lineRule="auto"/>
        <w:ind w:left="0" w:firstLineChars="192" w:firstLine="422"/>
        <w:contextualSpacing w:val="0"/>
        <w:rPr>
          <w:rFonts w:ascii="Times New Roman" w:hAnsi="Times New Roman" w:cs="Times New Roman"/>
          <w:sz w:val="22"/>
        </w:rPr>
      </w:pPr>
      <w:bookmarkStart w:id="11" w:name="_Hlk212641326"/>
      <w:r w:rsidRPr="00A374B6">
        <w:rPr>
          <w:rFonts w:ascii="Times New Roman" w:hAnsi="Times New Roman" w:cs="Times New Roman" w:hint="eastAsia"/>
          <w:sz w:val="22"/>
        </w:rPr>
        <w:t>预付款：合同签订后</w:t>
      </w:r>
      <w:r w:rsidRPr="00A374B6">
        <w:rPr>
          <w:rFonts w:ascii="Times New Roman" w:hAnsi="Times New Roman" w:cs="Times New Roman" w:hint="eastAsia"/>
          <w:sz w:val="22"/>
        </w:rPr>
        <w:t>30</w:t>
      </w:r>
      <w:r w:rsidRPr="00A374B6">
        <w:rPr>
          <w:rFonts w:ascii="Times New Roman" w:hAnsi="Times New Roman" w:cs="Times New Roman" w:hint="eastAsia"/>
          <w:sz w:val="22"/>
        </w:rPr>
        <w:t>日内支付合同金额</w:t>
      </w:r>
      <w:r w:rsidRPr="00A374B6">
        <w:rPr>
          <w:rFonts w:ascii="Times New Roman" w:hAnsi="Times New Roman" w:cs="Times New Roman" w:hint="eastAsia"/>
          <w:sz w:val="22"/>
        </w:rPr>
        <w:t>30%</w:t>
      </w:r>
      <w:r w:rsidRPr="00A374B6">
        <w:rPr>
          <w:rFonts w:ascii="Times New Roman" w:hAnsi="Times New Roman" w:cs="Times New Roman" w:hint="eastAsia"/>
          <w:sz w:val="22"/>
        </w:rPr>
        <w:t>；</w:t>
      </w:r>
    </w:p>
    <w:p w14:paraId="17EF7E65" w14:textId="77777777" w:rsidR="00D56851" w:rsidRPr="00A374B6" w:rsidRDefault="00D56851" w:rsidP="00D56851">
      <w:pPr>
        <w:pStyle w:val="a9"/>
        <w:numPr>
          <w:ilvl w:val="0"/>
          <w:numId w:val="2"/>
        </w:numPr>
        <w:spacing w:line="300" w:lineRule="auto"/>
        <w:ind w:left="0" w:firstLineChars="192" w:firstLine="422"/>
        <w:contextualSpacing w:val="0"/>
        <w:rPr>
          <w:rFonts w:ascii="Times New Roman" w:hAnsi="Times New Roman" w:cs="Times New Roman"/>
          <w:sz w:val="22"/>
        </w:rPr>
      </w:pPr>
      <w:r w:rsidRPr="00A374B6">
        <w:rPr>
          <w:rFonts w:ascii="Times New Roman" w:hAnsi="Times New Roman" w:cs="Times New Roman" w:hint="eastAsia"/>
          <w:sz w:val="22"/>
        </w:rPr>
        <w:t>初步验收付款：完成项目初步验收后</w:t>
      </w:r>
      <w:r w:rsidRPr="00A374B6">
        <w:rPr>
          <w:rFonts w:ascii="Times New Roman" w:hAnsi="Times New Roman" w:cs="Times New Roman" w:hint="eastAsia"/>
          <w:sz w:val="22"/>
        </w:rPr>
        <w:t>30</w:t>
      </w:r>
      <w:r w:rsidRPr="00A374B6">
        <w:rPr>
          <w:rFonts w:ascii="Times New Roman" w:hAnsi="Times New Roman" w:cs="Times New Roman" w:hint="eastAsia"/>
          <w:sz w:val="22"/>
        </w:rPr>
        <w:t>日内支付合同金额</w:t>
      </w:r>
      <w:r w:rsidRPr="00A374B6">
        <w:rPr>
          <w:rFonts w:ascii="Times New Roman" w:hAnsi="Times New Roman" w:cs="Times New Roman" w:hint="eastAsia"/>
          <w:sz w:val="22"/>
        </w:rPr>
        <w:t>30%</w:t>
      </w:r>
      <w:r w:rsidRPr="00A374B6">
        <w:rPr>
          <w:rFonts w:ascii="Times New Roman" w:hAnsi="Times New Roman" w:cs="Times New Roman" w:hint="eastAsia"/>
          <w:sz w:val="22"/>
        </w:rPr>
        <w:t>；；</w:t>
      </w:r>
    </w:p>
    <w:p w14:paraId="59D0A30F" w14:textId="77777777" w:rsidR="00D56851" w:rsidRPr="00A374B6" w:rsidRDefault="00D56851" w:rsidP="00D56851">
      <w:pPr>
        <w:pStyle w:val="a9"/>
        <w:numPr>
          <w:ilvl w:val="0"/>
          <w:numId w:val="2"/>
        </w:numPr>
        <w:spacing w:line="300" w:lineRule="auto"/>
        <w:ind w:left="0" w:firstLineChars="192" w:firstLine="422"/>
        <w:contextualSpacing w:val="0"/>
        <w:rPr>
          <w:rFonts w:ascii="Times New Roman" w:hAnsi="Times New Roman" w:cs="Times New Roman"/>
          <w:sz w:val="22"/>
        </w:rPr>
      </w:pPr>
      <w:r w:rsidRPr="00A374B6">
        <w:rPr>
          <w:rFonts w:ascii="Times New Roman" w:hAnsi="Times New Roman" w:cs="Times New Roman" w:hint="eastAsia"/>
          <w:sz w:val="22"/>
        </w:rPr>
        <w:t>终验付款：项目通过浦东新区行业主管部门最终验收后</w:t>
      </w:r>
      <w:r w:rsidRPr="00A374B6">
        <w:rPr>
          <w:rFonts w:ascii="Times New Roman" w:hAnsi="Times New Roman" w:cs="Times New Roman" w:hint="eastAsia"/>
          <w:sz w:val="22"/>
        </w:rPr>
        <w:t>30</w:t>
      </w:r>
      <w:r w:rsidRPr="00A374B6">
        <w:rPr>
          <w:rFonts w:ascii="Times New Roman" w:hAnsi="Times New Roman" w:cs="Times New Roman" w:hint="eastAsia"/>
          <w:sz w:val="22"/>
        </w:rPr>
        <w:t>日内支付合同金额</w:t>
      </w:r>
      <w:r w:rsidRPr="00A374B6">
        <w:rPr>
          <w:rFonts w:ascii="Times New Roman" w:hAnsi="Times New Roman" w:cs="Times New Roman" w:hint="eastAsia"/>
          <w:sz w:val="22"/>
        </w:rPr>
        <w:t>20%</w:t>
      </w:r>
      <w:r w:rsidRPr="00A374B6">
        <w:rPr>
          <w:rFonts w:ascii="Times New Roman" w:hAnsi="Times New Roman" w:cs="Times New Roman" w:hint="eastAsia"/>
          <w:sz w:val="22"/>
        </w:rPr>
        <w:t>；；</w:t>
      </w:r>
    </w:p>
    <w:p w14:paraId="340C6365" w14:textId="77777777" w:rsidR="00D56851" w:rsidRPr="00A374B6" w:rsidRDefault="00D56851" w:rsidP="00D56851">
      <w:pPr>
        <w:pStyle w:val="a9"/>
        <w:numPr>
          <w:ilvl w:val="0"/>
          <w:numId w:val="2"/>
        </w:numPr>
        <w:spacing w:line="300" w:lineRule="auto"/>
        <w:ind w:left="0" w:firstLineChars="192" w:firstLine="422"/>
        <w:contextualSpacing w:val="0"/>
        <w:rPr>
          <w:rFonts w:ascii="Times New Roman" w:hAnsi="Times New Roman" w:cs="Times New Roman"/>
          <w:sz w:val="22"/>
        </w:rPr>
      </w:pPr>
      <w:r w:rsidRPr="00A374B6">
        <w:rPr>
          <w:rFonts w:ascii="Times New Roman" w:hAnsi="Times New Roman" w:cs="Times New Roman" w:hint="eastAsia"/>
          <w:sz w:val="22"/>
        </w:rPr>
        <w:t>决算付款：项目审计完成后</w:t>
      </w:r>
      <w:r w:rsidRPr="00A374B6">
        <w:rPr>
          <w:rFonts w:ascii="Times New Roman" w:hAnsi="Times New Roman" w:cs="Times New Roman" w:hint="eastAsia"/>
          <w:sz w:val="22"/>
        </w:rPr>
        <w:t>30</w:t>
      </w:r>
      <w:r w:rsidRPr="00A374B6">
        <w:rPr>
          <w:rFonts w:ascii="Times New Roman" w:hAnsi="Times New Roman" w:cs="Times New Roman" w:hint="eastAsia"/>
          <w:sz w:val="22"/>
        </w:rPr>
        <w:t>日内，按审计审定金额支付合同剩余款项。</w:t>
      </w:r>
    </w:p>
    <w:bookmarkEnd w:id="11"/>
    <w:p w14:paraId="5A4DF793" w14:textId="77777777" w:rsidR="00D56851" w:rsidRPr="00A374B6" w:rsidRDefault="00D56851" w:rsidP="00D56851">
      <w:pPr>
        <w:snapToGrid w:val="0"/>
        <w:spacing w:line="300" w:lineRule="auto"/>
        <w:ind w:firstLineChars="192" w:firstLine="422"/>
        <w:jc w:val="left"/>
        <w:rPr>
          <w:rFonts w:ascii="Times New Roman" w:hAnsi="Times New Roman" w:cs="Times New Roman"/>
          <w:b/>
          <w:sz w:val="22"/>
          <w:u w:val="single"/>
        </w:rPr>
      </w:pPr>
    </w:p>
    <w:p w14:paraId="7C1FB317"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7.3</w:t>
      </w:r>
      <w:r w:rsidRPr="00A374B6">
        <w:rPr>
          <w:rFonts w:ascii="Times New Roman" w:hAnsi="Times New Roman" w:cs="Times New Roman"/>
          <w:sz w:val="22"/>
        </w:rPr>
        <w:t>中标人因自身原因造成返工的工作量，采购人将不予计量和支付。</w:t>
      </w:r>
    </w:p>
    <w:p w14:paraId="672680C0" w14:textId="77777777" w:rsidR="00D56851" w:rsidRPr="00A374B6" w:rsidRDefault="00D56851" w:rsidP="00D56851">
      <w:pPr>
        <w:snapToGrid w:val="0"/>
        <w:spacing w:line="300" w:lineRule="auto"/>
        <w:ind w:firstLineChars="200" w:firstLine="440"/>
        <w:jc w:val="left"/>
        <w:rPr>
          <w:sz w:val="22"/>
        </w:rPr>
      </w:pPr>
      <w:r w:rsidRPr="00A374B6">
        <w:rPr>
          <w:rFonts w:hint="eastAsia"/>
          <w:sz w:val="22"/>
        </w:rPr>
        <w:t>7.4</w:t>
      </w:r>
      <w:r w:rsidRPr="00A374B6">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A374B6">
        <w:rPr>
          <w:rFonts w:ascii="Times New Roman" w:hAnsi="Times New Roman"/>
          <w:sz w:val="22"/>
        </w:rPr>
        <w:t>1</w:t>
      </w:r>
      <w:r w:rsidRPr="00A374B6">
        <w:rPr>
          <w:rFonts w:ascii="Times New Roman" w:hAnsi="Times New Roman" w:hint="eastAsia"/>
          <w:sz w:val="22"/>
        </w:rPr>
        <w:t>年期贷款市场报价利率。</w:t>
      </w:r>
    </w:p>
    <w:p w14:paraId="4B262848" w14:textId="77777777" w:rsidR="00D56851" w:rsidRPr="00A374B6" w:rsidRDefault="00D56851" w:rsidP="00D56851">
      <w:pPr>
        <w:pStyle w:val="a9"/>
        <w:spacing w:line="300" w:lineRule="auto"/>
        <w:ind w:firstLineChars="192" w:firstLine="422"/>
        <w:rPr>
          <w:rFonts w:ascii="Times New Roman" w:hAnsi="Times New Roman" w:cs="Times New Roman"/>
          <w:sz w:val="22"/>
        </w:rPr>
      </w:pPr>
    </w:p>
    <w:p w14:paraId="11E42687" w14:textId="77777777" w:rsidR="00D56851" w:rsidRPr="00A374B6" w:rsidRDefault="00D56851" w:rsidP="00D56851">
      <w:pPr>
        <w:spacing w:line="300" w:lineRule="auto"/>
        <w:rPr>
          <w:rFonts w:ascii="Times New Roman" w:hAnsi="Times New Roman" w:cs="Times New Roman"/>
          <w:sz w:val="20"/>
          <w:szCs w:val="20"/>
        </w:rPr>
      </w:pPr>
    </w:p>
    <w:p w14:paraId="78A6D0BF" w14:textId="77777777" w:rsidR="00D56851" w:rsidRPr="00A374B6" w:rsidRDefault="00D56851" w:rsidP="00D56851">
      <w:pPr>
        <w:adjustRightInd w:val="0"/>
        <w:snapToGrid w:val="0"/>
        <w:spacing w:line="300" w:lineRule="auto"/>
        <w:jc w:val="center"/>
        <w:outlineLvl w:val="1"/>
        <w:rPr>
          <w:rFonts w:ascii="Times New Roman" w:eastAsia="黑体" w:hAnsi="Times New Roman" w:cs="Times New Roman"/>
          <w:sz w:val="30"/>
          <w:szCs w:val="30"/>
        </w:rPr>
      </w:pPr>
      <w:bookmarkStart w:id="12" w:name="_Toc212214188"/>
      <w:r w:rsidRPr="00A374B6">
        <w:rPr>
          <w:rFonts w:ascii="Times New Roman" w:eastAsia="黑体" w:hAnsi="Times New Roman" w:cs="Times New Roman"/>
          <w:sz w:val="30"/>
          <w:szCs w:val="30"/>
        </w:rPr>
        <w:t>三、技术质量要求</w:t>
      </w:r>
      <w:bookmarkEnd w:id="12"/>
    </w:p>
    <w:p w14:paraId="32A32912"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13" w:name="_Toc212214189"/>
      <w:r w:rsidRPr="00A374B6">
        <w:rPr>
          <w:rFonts w:ascii="Times New Roman" w:hAnsi="Times New Roman" w:cs="Times New Roman"/>
          <w:b/>
          <w:sz w:val="22"/>
        </w:rPr>
        <w:t xml:space="preserve">8 </w:t>
      </w:r>
      <w:r w:rsidRPr="00A374B6">
        <w:rPr>
          <w:rFonts w:ascii="Times New Roman" w:hAnsi="Times New Roman" w:cs="Times New Roman"/>
          <w:b/>
          <w:sz w:val="22"/>
        </w:rPr>
        <w:t>适用技术规范与规范性文件</w:t>
      </w:r>
      <w:bookmarkEnd w:id="13"/>
    </w:p>
    <w:p w14:paraId="386B70C8" w14:textId="77777777" w:rsidR="00D56851" w:rsidRPr="00A374B6" w:rsidRDefault="00D56851" w:rsidP="00D56851">
      <w:pPr>
        <w:snapToGrid w:val="0"/>
        <w:spacing w:line="300" w:lineRule="auto"/>
        <w:ind w:firstLineChars="200" w:firstLine="440"/>
        <w:jc w:val="left"/>
        <w:rPr>
          <w:rFonts w:ascii="Times New Roman" w:hAnsi="Times New Roman" w:cs="Times New Roman"/>
          <w:sz w:val="22"/>
        </w:rPr>
      </w:pPr>
      <w:r w:rsidRPr="00A374B6">
        <w:rPr>
          <w:rFonts w:ascii="Times New Roman" w:hAnsi="Times New Roman" w:cs="Times New Roman" w:hint="eastAsia"/>
          <w:sz w:val="22"/>
        </w:rPr>
        <w:t>《信息系统系统监理规范》（</w:t>
      </w:r>
      <w:r w:rsidRPr="00A374B6">
        <w:rPr>
          <w:rFonts w:ascii="Times New Roman" w:hAnsi="Times New Roman" w:cs="Times New Roman" w:hint="eastAsia"/>
          <w:sz w:val="22"/>
        </w:rPr>
        <w:t>GB/T 19668.1-2014</w:t>
      </w:r>
      <w:r w:rsidRPr="00A374B6">
        <w:rPr>
          <w:rFonts w:ascii="Times New Roman" w:hAnsi="Times New Roman" w:cs="Times New Roman" w:hint="eastAsia"/>
          <w:sz w:val="22"/>
        </w:rPr>
        <w:t>）</w:t>
      </w:r>
    </w:p>
    <w:p w14:paraId="0CD268F3" w14:textId="77777777" w:rsidR="00D56851" w:rsidRPr="00A374B6" w:rsidRDefault="00D56851" w:rsidP="00D56851">
      <w:pPr>
        <w:snapToGrid w:val="0"/>
        <w:spacing w:line="300" w:lineRule="auto"/>
        <w:ind w:firstLineChars="200" w:firstLine="440"/>
        <w:jc w:val="left"/>
        <w:rPr>
          <w:rFonts w:ascii="Times New Roman" w:hAnsi="Times New Roman" w:cs="Times New Roman"/>
          <w:sz w:val="22"/>
        </w:rPr>
      </w:pPr>
      <w:r w:rsidRPr="00A374B6">
        <w:rPr>
          <w:rFonts w:ascii="Times New Roman" w:hAnsi="Times New Roman" w:cs="Times New Roman" w:hint="eastAsia"/>
          <w:sz w:val="22"/>
        </w:rPr>
        <w:t>《设备工程监理规范》（</w:t>
      </w:r>
      <w:r w:rsidRPr="00A374B6">
        <w:rPr>
          <w:rFonts w:ascii="Times New Roman" w:hAnsi="Times New Roman" w:cs="Times New Roman" w:hint="eastAsia"/>
          <w:sz w:val="22"/>
        </w:rPr>
        <w:t>GB/T 26429-2022</w:t>
      </w:r>
      <w:r w:rsidRPr="00A374B6">
        <w:rPr>
          <w:rFonts w:ascii="Times New Roman" w:hAnsi="Times New Roman" w:cs="Times New Roman" w:hint="eastAsia"/>
          <w:sz w:val="22"/>
        </w:rPr>
        <w:t>）</w:t>
      </w:r>
    </w:p>
    <w:p w14:paraId="7F10DFE8" w14:textId="77777777" w:rsidR="00D56851" w:rsidRPr="00A374B6" w:rsidRDefault="00D56851" w:rsidP="00D56851">
      <w:pPr>
        <w:snapToGrid w:val="0"/>
        <w:spacing w:line="300" w:lineRule="auto"/>
        <w:ind w:firstLineChars="200" w:firstLine="440"/>
        <w:jc w:val="left"/>
        <w:rPr>
          <w:rFonts w:ascii="Times New Roman" w:hAnsi="Times New Roman" w:cs="Times New Roman"/>
          <w:sz w:val="22"/>
        </w:rPr>
      </w:pPr>
      <w:r w:rsidRPr="00A374B6">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14:paraId="456AB8DF"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14" w:name="_Toc212214190"/>
      <w:r w:rsidRPr="00A374B6">
        <w:rPr>
          <w:rFonts w:ascii="Times New Roman" w:hAnsi="Times New Roman" w:cs="Times New Roman"/>
          <w:b/>
          <w:sz w:val="22"/>
        </w:rPr>
        <w:t xml:space="preserve">9 </w:t>
      </w:r>
      <w:r w:rsidRPr="00A374B6">
        <w:rPr>
          <w:rFonts w:ascii="Times New Roman" w:hAnsi="Times New Roman" w:cs="Times New Roman"/>
          <w:b/>
          <w:sz w:val="22"/>
        </w:rPr>
        <w:t>招标内容与质量要求</w:t>
      </w:r>
      <w:bookmarkEnd w:id="14"/>
    </w:p>
    <w:p w14:paraId="2A432AF0" w14:textId="77777777" w:rsidR="00D56851" w:rsidRPr="00A374B6" w:rsidRDefault="00D56851" w:rsidP="00D56851">
      <w:pPr>
        <w:pStyle w:val="a9"/>
        <w:spacing w:line="300" w:lineRule="auto"/>
        <w:ind w:firstLineChars="192" w:firstLine="422"/>
        <w:rPr>
          <w:rFonts w:ascii="Times New Roman" w:hAnsi="Times New Roman" w:cs="Times New Roman"/>
          <w:bCs/>
          <w:sz w:val="22"/>
        </w:rPr>
      </w:pPr>
      <w:r w:rsidRPr="00A374B6">
        <w:rPr>
          <w:rFonts w:ascii="Times New Roman" w:hAnsi="Times New Roman" w:cs="Times New Roman"/>
          <w:bCs/>
          <w:sz w:val="22"/>
        </w:rPr>
        <w:t>9.1</w:t>
      </w:r>
      <w:r w:rsidRPr="00A374B6">
        <w:rPr>
          <w:rFonts w:ascii="Times New Roman" w:hAnsi="Times New Roman" w:cs="Times New Roman"/>
          <w:bCs/>
          <w:sz w:val="22"/>
        </w:rPr>
        <w:t>工作目标与总体要求</w:t>
      </w:r>
    </w:p>
    <w:p w14:paraId="6DD3108D"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监理工作目标为一次性验收合格率</w:t>
      </w:r>
      <w:r w:rsidRPr="00A374B6">
        <w:rPr>
          <w:rFonts w:ascii="Times New Roman" w:hAnsi="Times New Roman" w:cs="Times New Roman" w:hint="eastAsia"/>
          <w:sz w:val="22"/>
        </w:rPr>
        <w:t>100%</w:t>
      </w:r>
      <w:r w:rsidRPr="00A374B6">
        <w:rPr>
          <w:rFonts w:ascii="Times New Roman" w:hAnsi="Times New Roman" w:cs="Times New Roman" w:hint="eastAsia"/>
          <w:sz w:val="22"/>
        </w:rPr>
        <w:t>。</w:t>
      </w:r>
    </w:p>
    <w:p w14:paraId="552EE97B"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9.2 </w:t>
      </w:r>
      <w:r w:rsidRPr="00A374B6">
        <w:rPr>
          <w:rFonts w:ascii="Times New Roman" w:hAnsi="Times New Roman" w:cs="Times New Roman"/>
          <w:sz w:val="22"/>
        </w:rPr>
        <w:t>本项目招标内容与具体质量要求（但不仅限于）详见下表。</w:t>
      </w:r>
    </w:p>
    <w:p w14:paraId="03C0020F"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9.2.1</w:t>
      </w:r>
      <w:r w:rsidRPr="00A374B6">
        <w:rPr>
          <w:rFonts w:ascii="Times New Roman" w:hAnsi="Times New Roman" w:cs="Times New Roman" w:hint="eastAsia"/>
          <w:sz w:val="22"/>
        </w:rPr>
        <w:t>招标内容</w:t>
      </w:r>
    </w:p>
    <w:p w14:paraId="781B9BEA" w14:textId="77777777" w:rsidR="00D56851" w:rsidRPr="00A374B6" w:rsidRDefault="00D56851" w:rsidP="00D56851">
      <w:pPr>
        <w:spacing w:line="300" w:lineRule="auto"/>
        <w:jc w:val="center"/>
        <w:rPr>
          <w:rFonts w:ascii="Times New Roman" w:hAnsi="Times New Roman" w:cs="Times New Roman"/>
          <w:b/>
          <w:sz w:val="22"/>
        </w:rPr>
      </w:pPr>
      <w:r w:rsidRPr="00A374B6">
        <w:rPr>
          <w:rFonts w:ascii="Times New Roman" w:hAnsi="Times New Roman" w:cs="Times New Roman"/>
          <w:b/>
          <w:sz w:val="22"/>
        </w:rPr>
        <w:t>服务内容一览表（工作量清单）</w:t>
      </w:r>
    </w:p>
    <w:tbl>
      <w:tblPr>
        <w:tblStyle w:val="af2"/>
        <w:tblW w:w="9854" w:type="dxa"/>
        <w:jc w:val="center"/>
        <w:tblLayout w:type="fixed"/>
        <w:tblLook w:val="04A0" w:firstRow="1" w:lastRow="0" w:firstColumn="1" w:lastColumn="0" w:noHBand="0" w:noVBand="1"/>
      </w:tblPr>
      <w:tblGrid>
        <w:gridCol w:w="780"/>
        <w:gridCol w:w="1474"/>
        <w:gridCol w:w="6488"/>
        <w:gridCol w:w="1112"/>
      </w:tblGrid>
      <w:tr w:rsidR="00D56851" w:rsidRPr="00A374B6" w14:paraId="68B3D498" w14:textId="77777777" w:rsidTr="00A61616">
        <w:trPr>
          <w:tblHeader/>
          <w:jc w:val="center"/>
        </w:trPr>
        <w:tc>
          <w:tcPr>
            <w:tcW w:w="780" w:type="dxa"/>
            <w:vAlign w:val="center"/>
          </w:tcPr>
          <w:p w14:paraId="56394F20"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b/>
                <w:bCs/>
                <w:kern w:val="24"/>
                <w:sz w:val="22"/>
              </w:rPr>
              <w:lastRenderedPageBreak/>
              <w:t>序号</w:t>
            </w:r>
          </w:p>
        </w:tc>
        <w:tc>
          <w:tcPr>
            <w:tcW w:w="1474" w:type="dxa"/>
            <w:vAlign w:val="center"/>
          </w:tcPr>
          <w:p w14:paraId="6F9D66D9" w14:textId="77777777" w:rsidR="00D56851" w:rsidRPr="00A374B6" w:rsidRDefault="00D56851" w:rsidP="00A61616">
            <w:pPr>
              <w:spacing w:line="300" w:lineRule="auto"/>
              <w:jc w:val="center"/>
              <w:rPr>
                <w:rFonts w:ascii="宋体" w:hAnsi="宋体" w:hint="eastAsia"/>
                <w:b/>
                <w:sz w:val="22"/>
              </w:rPr>
            </w:pPr>
            <w:r w:rsidRPr="00A374B6">
              <w:rPr>
                <w:rFonts w:ascii="宋体" w:hAnsi="宋体"/>
                <w:b/>
                <w:sz w:val="22"/>
              </w:rPr>
              <w:t>服务内容</w:t>
            </w:r>
          </w:p>
        </w:tc>
        <w:tc>
          <w:tcPr>
            <w:tcW w:w="6488" w:type="dxa"/>
            <w:vAlign w:val="center"/>
          </w:tcPr>
          <w:p w14:paraId="047F8613" w14:textId="77777777" w:rsidR="00D56851" w:rsidRPr="00A374B6" w:rsidRDefault="00D56851" w:rsidP="00A61616">
            <w:pPr>
              <w:spacing w:line="300" w:lineRule="auto"/>
              <w:jc w:val="center"/>
              <w:rPr>
                <w:rFonts w:ascii="宋体" w:hAnsi="宋体" w:hint="eastAsia"/>
                <w:b/>
                <w:sz w:val="22"/>
              </w:rPr>
            </w:pPr>
            <w:r w:rsidRPr="00A374B6">
              <w:rPr>
                <w:rFonts w:ascii="宋体" w:hAnsi="宋体"/>
                <w:b/>
                <w:sz w:val="22"/>
              </w:rPr>
              <w:t>具体要求</w:t>
            </w:r>
          </w:p>
        </w:tc>
        <w:tc>
          <w:tcPr>
            <w:tcW w:w="1112" w:type="dxa"/>
            <w:vAlign w:val="center"/>
          </w:tcPr>
          <w:p w14:paraId="2B474877" w14:textId="77777777" w:rsidR="00D56851" w:rsidRPr="00A374B6" w:rsidRDefault="00D56851" w:rsidP="00A61616">
            <w:pPr>
              <w:spacing w:line="300" w:lineRule="auto"/>
              <w:jc w:val="center"/>
              <w:rPr>
                <w:rFonts w:ascii="宋体" w:hAnsi="宋体" w:hint="eastAsia"/>
                <w:b/>
                <w:sz w:val="22"/>
              </w:rPr>
            </w:pPr>
            <w:r w:rsidRPr="00A374B6">
              <w:rPr>
                <w:rFonts w:ascii="宋体" w:hAnsi="宋体"/>
                <w:b/>
                <w:sz w:val="22"/>
              </w:rPr>
              <w:t>备注</w:t>
            </w:r>
          </w:p>
        </w:tc>
      </w:tr>
      <w:tr w:rsidR="00D56851" w:rsidRPr="00A374B6" w14:paraId="48D8A8C2" w14:textId="77777777" w:rsidTr="00A61616">
        <w:trPr>
          <w:jc w:val="center"/>
        </w:trPr>
        <w:tc>
          <w:tcPr>
            <w:tcW w:w="780" w:type="dxa"/>
            <w:vAlign w:val="center"/>
          </w:tcPr>
          <w:p w14:paraId="55EFC37A"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sz w:val="22"/>
              </w:rPr>
              <w:t>1</w:t>
            </w:r>
          </w:p>
        </w:tc>
        <w:tc>
          <w:tcPr>
            <w:tcW w:w="1474" w:type="dxa"/>
            <w:vAlign w:val="center"/>
          </w:tcPr>
          <w:p w14:paraId="6A2B0D9D"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kern w:val="24"/>
                <w:sz w:val="22"/>
              </w:rPr>
              <w:t>质量控制</w:t>
            </w:r>
          </w:p>
        </w:tc>
        <w:tc>
          <w:tcPr>
            <w:tcW w:w="6488" w:type="dxa"/>
            <w:vMerge w:val="restart"/>
            <w:vAlign w:val="center"/>
          </w:tcPr>
          <w:p w14:paraId="10B62843"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详见9.2.2具体质量要求</w:t>
            </w:r>
          </w:p>
        </w:tc>
        <w:tc>
          <w:tcPr>
            <w:tcW w:w="1112" w:type="dxa"/>
            <w:vAlign w:val="center"/>
          </w:tcPr>
          <w:p w14:paraId="37335F38" w14:textId="77777777" w:rsidR="00D56851" w:rsidRPr="00A374B6" w:rsidRDefault="00D56851" w:rsidP="00A61616">
            <w:pPr>
              <w:pStyle w:val="a9"/>
              <w:spacing w:line="300" w:lineRule="auto"/>
              <w:jc w:val="center"/>
              <w:rPr>
                <w:rFonts w:ascii="宋体" w:hAnsi="宋体" w:hint="eastAsia"/>
                <w:kern w:val="24"/>
                <w:sz w:val="22"/>
              </w:rPr>
            </w:pPr>
          </w:p>
        </w:tc>
      </w:tr>
      <w:tr w:rsidR="00D56851" w:rsidRPr="00A374B6" w14:paraId="069E1E05" w14:textId="77777777" w:rsidTr="00A61616">
        <w:trPr>
          <w:jc w:val="center"/>
        </w:trPr>
        <w:tc>
          <w:tcPr>
            <w:tcW w:w="780" w:type="dxa"/>
            <w:vAlign w:val="center"/>
          </w:tcPr>
          <w:p w14:paraId="3ACEE3E8"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sz w:val="22"/>
              </w:rPr>
              <w:t>2</w:t>
            </w:r>
          </w:p>
        </w:tc>
        <w:tc>
          <w:tcPr>
            <w:tcW w:w="1474" w:type="dxa"/>
            <w:vAlign w:val="center"/>
          </w:tcPr>
          <w:p w14:paraId="2E0A156C"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进度控制</w:t>
            </w:r>
          </w:p>
        </w:tc>
        <w:tc>
          <w:tcPr>
            <w:tcW w:w="6488" w:type="dxa"/>
            <w:vMerge/>
            <w:vAlign w:val="center"/>
          </w:tcPr>
          <w:p w14:paraId="53E4976A" w14:textId="77777777" w:rsidR="00D56851" w:rsidRPr="00A374B6" w:rsidRDefault="00D56851" w:rsidP="00A61616">
            <w:pPr>
              <w:pStyle w:val="a9"/>
              <w:spacing w:line="300" w:lineRule="auto"/>
              <w:jc w:val="center"/>
              <w:rPr>
                <w:rFonts w:ascii="宋体" w:hAnsi="宋体" w:hint="eastAsia"/>
                <w:sz w:val="22"/>
              </w:rPr>
            </w:pPr>
          </w:p>
        </w:tc>
        <w:tc>
          <w:tcPr>
            <w:tcW w:w="1112" w:type="dxa"/>
            <w:vAlign w:val="center"/>
          </w:tcPr>
          <w:p w14:paraId="0391ACC8" w14:textId="77777777" w:rsidR="00D56851" w:rsidRPr="00A374B6" w:rsidRDefault="00D56851" w:rsidP="00A61616">
            <w:pPr>
              <w:pStyle w:val="a9"/>
              <w:spacing w:line="300" w:lineRule="auto"/>
              <w:jc w:val="center"/>
              <w:rPr>
                <w:rFonts w:ascii="宋体" w:hAnsi="宋体" w:hint="eastAsia"/>
                <w:kern w:val="24"/>
                <w:sz w:val="22"/>
              </w:rPr>
            </w:pPr>
          </w:p>
        </w:tc>
      </w:tr>
      <w:tr w:rsidR="00D56851" w:rsidRPr="00A374B6" w14:paraId="3AFBA00B" w14:textId="77777777" w:rsidTr="00A61616">
        <w:trPr>
          <w:jc w:val="center"/>
        </w:trPr>
        <w:tc>
          <w:tcPr>
            <w:tcW w:w="780" w:type="dxa"/>
            <w:vAlign w:val="center"/>
          </w:tcPr>
          <w:p w14:paraId="7AF2637B"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sz w:val="22"/>
              </w:rPr>
              <w:t>3</w:t>
            </w:r>
          </w:p>
        </w:tc>
        <w:tc>
          <w:tcPr>
            <w:tcW w:w="1474" w:type="dxa"/>
            <w:vAlign w:val="center"/>
          </w:tcPr>
          <w:p w14:paraId="3FDF5254"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工程量核实</w:t>
            </w:r>
          </w:p>
        </w:tc>
        <w:tc>
          <w:tcPr>
            <w:tcW w:w="6488" w:type="dxa"/>
            <w:vMerge/>
            <w:vAlign w:val="center"/>
          </w:tcPr>
          <w:p w14:paraId="7566490A" w14:textId="77777777" w:rsidR="00D56851" w:rsidRPr="00A374B6" w:rsidRDefault="00D56851" w:rsidP="00A61616">
            <w:pPr>
              <w:pStyle w:val="a9"/>
              <w:spacing w:line="300" w:lineRule="auto"/>
              <w:jc w:val="center"/>
              <w:rPr>
                <w:rFonts w:ascii="宋体" w:hAnsi="宋体" w:hint="eastAsia"/>
                <w:sz w:val="22"/>
              </w:rPr>
            </w:pPr>
          </w:p>
        </w:tc>
        <w:tc>
          <w:tcPr>
            <w:tcW w:w="1112" w:type="dxa"/>
            <w:vAlign w:val="center"/>
          </w:tcPr>
          <w:p w14:paraId="700CED61" w14:textId="77777777" w:rsidR="00D56851" w:rsidRPr="00A374B6" w:rsidRDefault="00D56851" w:rsidP="00A61616">
            <w:pPr>
              <w:pStyle w:val="a9"/>
              <w:spacing w:line="300" w:lineRule="auto"/>
              <w:jc w:val="center"/>
              <w:rPr>
                <w:rFonts w:ascii="宋体" w:hAnsi="宋体" w:hint="eastAsia"/>
                <w:kern w:val="24"/>
                <w:sz w:val="22"/>
              </w:rPr>
            </w:pPr>
          </w:p>
        </w:tc>
      </w:tr>
      <w:tr w:rsidR="00D56851" w:rsidRPr="00A374B6" w14:paraId="5742CDFB" w14:textId="77777777" w:rsidTr="00A61616">
        <w:trPr>
          <w:jc w:val="center"/>
        </w:trPr>
        <w:tc>
          <w:tcPr>
            <w:tcW w:w="780" w:type="dxa"/>
            <w:vAlign w:val="center"/>
          </w:tcPr>
          <w:p w14:paraId="62379EEF"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4</w:t>
            </w:r>
          </w:p>
        </w:tc>
        <w:tc>
          <w:tcPr>
            <w:tcW w:w="1474" w:type="dxa"/>
            <w:vAlign w:val="center"/>
          </w:tcPr>
          <w:p w14:paraId="0AD927F8"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变更管理</w:t>
            </w:r>
          </w:p>
        </w:tc>
        <w:tc>
          <w:tcPr>
            <w:tcW w:w="6488" w:type="dxa"/>
            <w:vMerge/>
            <w:vAlign w:val="center"/>
          </w:tcPr>
          <w:p w14:paraId="47DF1336" w14:textId="77777777" w:rsidR="00D56851" w:rsidRPr="00A374B6" w:rsidRDefault="00D56851" w:rsidP="00A61616">
            <w:pPr>
              <w:pStyle w:val="a9"/>
              <w:spacing w:line="300" w:lineRule="auto"/>
              <w:jc w:val="center"/>
              <w:rPr>
                <w:rFonts w:ascii="宋体" w:hAnsi="宋体" w:hint="eastAsia"/>
                <w:sz w:val="22"/>
              </w:rPr>
            </w:pPr>
          </w:p>
        </w:tc>
        <w:tc>
          <w:tcPr>
            <w:tcW w:w="1112" w:type="dxa"/>
            <w:vAlign w:val="center"/>
          </w:tcPr>
          <w:p w14:paraId="53F0C859" w14:textId="77777777" w:rsidR="00D56851" w:rsidRPr="00A374B6" w:rsidRDefault="00D56851" w:rsidP="00A61616">
            <w:pPr>
              <w:pStyle w:val="a9"/>
              <w:spacing w:line="300" w:lineRule="auto"/>
              <w:jc w:val="center"/>
              <w:rPr>
                <w:rFonts w:ascii="宋体" w:hAnsi="宋体" w:hint="eastAsia"/>
                <w:kern w:val="24"/>
                <w:sz w:val="22"/>
              </w:rPr>
            </w:pPr>
          </w:p>
        </w:tc>
      </w:tr>
      <w:tr w:rsidR="00D56851" w:rsidRPr="00A374B6" w14:paraId="6092DA76" w14:textId="77777777" w:rsidTr="00A61616">
        <w:trPr>
          <w:jc w:val="center"/>
        </w:trPr>
        <w:tc>
          <w:tcPr>
            <w:tcW w:w="780" w:type="dxa"/>
            <w:vAlign w:val="center"/>
          </w:tcPr>
          <w:p w14:paraId="38E4F33F"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5</w:t>
            </w:r>
          </w:p>
        </w:tc>
        <w:tc>
          <w:tcPr>
            <w:tcW w:w="1474" w:type="dxa"/>
            <w:vAlign w:val="center"/>
          </w:tcPr>
          <w:p w14:paraId="4254824A"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合同管理</w:t>
            </w:r>
          </w:p>
        </w:tc>
        <w:tc>
          <w:tcPr>
            <w:tcW w:w="6488" w:type="dxa"/>
            <w:vMerge/>
            <w:vAlign w:val="center"/>
          </w:tcPr>
          <w:p w14:paraId="3F1738E2" w14:textId="77777777" w:rsidR="00D56851" w:rsidRPr="00A374B6" w:rsidRDefault="00D56851" w:rsidP="00A61616">
            <w:pPr>
              <w:pStyle w:val="a9"/>
              <w:spacing w:line="300" w:lineRule="auto"/>
              <w:jc w:val="center"/>
              <w:rPr>
                <w:rFonts w:ascii="宋体" w:hAnsi="宋体" w:hint="eastAsia"/>
                <w:sz w:val="22"/>
              </w:rPr>
            </w:pPr>
          </w:p>
        </w:tc>
        <w:tc>
          <w:tcPr>
            <w:tcW w:w="1112" w:type="dxa"/>
            <w:vAlign w:val="center"/>
          </w:tcPr>
          <w:p w14:paraId="78EE146F" w14:textId="77777777" w:rsidR="00D56851" w:rsidRPr="00A374B6" w:rsidRDefault="00D56851" w:rsidP="00A61616">
            <w:pPr>
              <w:pStyle w:val="a9"/>
              <w:spacing w:line="300" w:lineRule="auto"/>
              <w:jc w:val="center"/>
              <w:rPr>
                <w:rFonts w:ascii="宋体" w:hAnsi="宋体" w:hint="eastAsia"/>
                <w:kern w:val="24"/>
                <w:sz w:val="22"/>
              </w:rPr>
            </w:pPr>
          </w:p>
        </w:tc>
      </w:tr>
      <w:tr w:rsidR="00D56851" w:rsidRPr="00A374B6" w14:paraId="7EE6F290" w14:textId="77777777" w:rsidTr="00A61616">
        <w:trPr>
          <w:jc w:val="center"/>
        </w:trPr>
        <w:tc>
          <w:tcPr>
            <w:tcW w:w="780" w:type="dxa"/>
            <w:vAlign w:val="center"/>
          </w:tcPr>
          <w:p w14:paraId="7CD3CFAF"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6</w:t>
            </w:r>
          </w:p>
        </w:tc>
        <w:tc>
          <w:tcPr>
            <w:tcW w:w="1474" w:type="dxa"/>
            <w:vAlign w:val="center"/>
          </w:tcPr>
          <w:p w14:paraId="64D35F36"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信息管理</w:t>
            </w:r>
          </w:p>
        </w:tc>
        <w:tc>
          <w:tcPr>
            <w:tcW w:w="6488" w:type="dxa"/>
            <w:vMerge/>
            <w:vAlign w:val="center"/>
          </w:tcPr>
          <w:p w14:paraId="1BF89786" w14:textId="77777777" w:rsidR="00D56851" w:rsidRPr="00A374B6" w:rsidRDefault="00D56851" w:rsidP="00A61616">
            <w:pPr>
              <w:pStyle w:val="a9"/>
              <w:spacing w:line="300" w:lineRule="auto"/>
              <w:jc w:val="center"/>
              <w:rPr>
                <w:rFonts w:ascii="宋体" w:hAnsi="宋体" w:hint="eastAsia"/>
                <w:sz w:val="22"/>
              </w:rPr>
            </w:pPr>
          </w:p>
        </w:tc>
        <w:tc>
          <w:tcPr>
            <w:tcW w:w="1112" w:type="dxa"/>
            <w:vAlign w:val="center"/>
          </w:tcPr>
          <w:p w14:paraId="2AD9C1A7" w14:textId="77777777" w:rsidR="00D56851" w:rsidRPr="00A374B6" w:rsidRDefault="00D56851" w:rsidP="00A61616">
            <w:pPr>
              <w:pStyle w:val="a9"/>
              <w:spacing w:line="300" w:lineRule="auto"/>
              <w:jc w:val="center"/>
              <w:rPr>
                <w:rFonts w:ascii="宋体" w:hAnsi="宋体" w:hint="eastAsia"/>
                <w:kern w:val="24"/>
                <w:sz w:val="22"/>
              </w:rPr>
            </w:pPr>
          </w:p>
        </w:tc>
      </w:tr>
      <w:tr w:rsidR="00D56851" w:rsidRPr="00A374B6" w14:paraId="6FB0600E" w14:textId="77777777" w:rsidTr="00A61616">
        <w:trPr>
          <w:jc w:val="center"/>
        </w:trPr>
        <w:tc>
          <w:tcPr>
            <w:tcW w:w="780" w:type="dxa"/>
            <w:vAlign w:val="center"/>
          </w:tcPr>
          <w:p w14:paraId="7CF488C7"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7</w:t>
            </w:r>
          </w:p>
        </w:tc>
        <w:tc>
          <w:tcPr>
            <w:tcW w:w="1474" w:type="dxa"/>
            <w:vAlign w:val="center"/>
          </w:tcPr>
          <w:p w14:paraId="4C302DE8"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安全管理</w:t>
            </w:r>
          </w:p>
        </w:tc>
        <w:tc>
          <w:tcPr>
            <w:tcW w:w="6488" w:type="dxa"/>
            <w:vMerge/>
            <w:vAlign w:val="center"/>
          </w:tcPr>
          <w:p w14:paraId="6F5E019C" w14:textId="77777777" w:rsidR="00D56851" w:rsidRPr="00A374B6" w:rsidRDefault="00D56851" w:rsidP="00A61616">
            <w:pPr>
              <w:pStyle w:val="a9"/>
              <w:spacing w:line="300" w:lineRule="auto"/>
              <w:jc w:val="center"/>
              <w:rPr>
                <w:rFonts w:ascii="宋体" w:hAnsi="宋体" w:hint="eastAsia"/>
                <w:sz w:val="22"/>
              </w:rPr>
            </w:pPr>
          </w:p>
        </w:tc>
        <w:tc>
          <w:tcPr>
            <w:tcW w:w="1112" w:type="dxa"/>
            <w:vAlign w:val="center"/>
          </w:tcPr>
          <w:p w14:paraId="04709FD5" w14:textId="77777777" w:rsidR="00D56851" w:rsidRPr="00A374B6" w:rsidRDefault="00D56851" w:rsidP="00A61616">
            <w:pPr>
              <w:pStyle w:val="a9"/>
              <w:spacing w:line="300" w:lineRule="auto"/>
              <w:jc w:val="center"/>
              <w:rPr>
                <w:rFonts w:ascii="宋体" w:hAnsi="宋体" w:hint="eastAsia"/>
                <w:kern w:val="24"/>
                <w:sz w:val="22"/>
              </w:rPr>
            </w:pPr>
          </w:p>
        </w:tc>
      </w:tr>
      <w:tr w:rsidR="00D56851" w:rsidRPr="00A374B6" w14:paraId="265FBB7A" w14:textId="77777777" w:rsidTr="00A61616">
        <w:trPr>
          <w:jc w:val="center"/>
        </w:trPr>
        <w:tc>
          <w:tcPr>
            <w:tcW w:w="780" w:type="dxa"/>
            <w:vAlign w:val="center"/>
          </w:tcPr>
          <w:p w14:paraId="5C61E355"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8</w:t>
            </w:r>
          </w:p>
        </w:tc>
        <w:tc>
          <w:tcPr>
            <w:tcW w:w="1474" w:type="dxa"/>
            <w:vAlign w:val="center"/>
          </w:tcPr>
          <w:p w14:paraId="325B2399"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组织协调</w:t>
            </w:r>
          </w:p>
        </w:tc>
        <w:tc>
          <w:tcPr>
            <w:tcW w:w="6488" w:type="dxa"/>
            <w:vMerge/>
            <w:vAlign w:val="center"/>
          </w:tcPr>
          <w:p w14:paraId="6D7177C0" w14:textId="77777777" w:rsidR="00D56851" w:rsidRPr="00A374B6" w:rsidRDefault="00D56851" w:rsidP="00A61616">
            <w:pPr>
              <w:pStyle w:val="a9"/>
              <w:spacing w:line="300" w:lineRule="auto"/>
              <w:jc w:val="center"/>
              <w:rPr>
                <w:rFonts w:ascii="宋体" w:hAnsi="宋体" w:hint="eastAsia"/>
                <w:sz w:val="22"/>
              </w:rPr>
            </w:pPr>
          </w:p>
        </w:tc>
        <w:tc>
          <w:tcPr>
            <w:tcW w:w="1112" w:type="dxa"/>
            <w:vAlign w:val="center"/>
          </w:tcPr>
          <w:p w14:paraId="350BF26B" w14:textId="77777777" w:rsidR="00D56851" w:rsidRPr="00A374B6" w:rsidRDefault="00D56851" w:rsidP="00A61616">
            <w:pPr>
              <w:pStyle w:val="a9"/>
              <w:spacing w:line="300" w:lineRule="auto"/>
              <w:jc w:val="center"/>
              <w:rPr>
                <w:rFonts w:ascii="宋体" w:hAnsi="宋体" w:hint="eastAsia"/>
                <w:kern w:val="24"/>
                <w:sz w:val="22"/>
              </w:rPr>
            </w:pPr>
          </w:p>
        </w:tc>
      </w:tr>
      <w:tr w:rsidR="00D56851" w:rsidRPr="00A374B6" w14:paraId="0C360505" w14:textId="77777777" w:rsidTr="00A61616">
        <w:trPr>
          <w:jc w:val="center"/>
        </w:trPr>
        <w:tc>
          <w:tcPr>
            <w:tcW w:w="780" w:type="dxa"/>
            <w:vAlign w:val="center"/>
          </w:tcPr>
          <w:p w14:paraId="41A81189"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9</w:t>
            </w:r>
          </w:p>
        </w:tc>
        <w:tc>
          <w:tcPr>
            <w:tcW w:w="1474" w:type="dxa"/>
            <w:vAlign w:val="center"/>
          </w:tcPr>
          <w:p w14:paraId="67B582EB" w14:textId="77777777" w:rsidR="00D56851" w:rsidRPr="00A374B6" w:rsidRDefault="00D56851" w:rsidP="00A61616">
            <w:pPr>
              <w:pStyle w:val="a9"/>
              <w:spacing w:line="300" w:lineRule="auto"/>
              <w:jc w:val="center"/>
              <w:rPr>
                <w:rFonts w:ascii="宋体" w:hAnsi="宋体" w:hint="eastAsia"/>
                <w:sz w:val="22"/>
              </w:rPr>
            </w:pPr>
            <w:r w:rsidRPr="00A374B6">
              <w:rPr>
                <w:rFonts w:ascii="宋体" w:hAnsi="宋体" w:hint="eastAsia"/>
                <w:sz w:val="22"/>
              </w:rPr>
              <w:t>项目验收</w:t>
            </w:r>
          </w:p>
        </w:tc>
        <w:tc>
          <w:tcPr>
            <w:tcW w:w="6488" w:type="dxa"/>
            <w:vMerge/>
            <w:vAlign w:val="center"/>
          </w:tcPr>
          <w:p w14:paraId="396C5C85" w14:textId="77777777" w:rsidR="00D56851" w:rsidRPr="00A374B6" w:rsidRDefault="00D56851" w:rsidP="00A61616">
            <w:pPr>
              <w:pStyle w:val="a9"/>
              <w:spacing w:line="300" w:lineRule="auto"/>
              <w:jc w:val="center"/>
              <w:rPr>
                <w:rFonts w:ascii="宋体" w:hAnsi="宋体" w:hint="eastAsia"/>
                <w:sz w:val="22"/>
              </w:rPr>
            </w:pPr>
          </w:p>
        </w:tc>
        <w:tc>
          <w:tcPr>
            <w:tcW w:w="1112" w:type="dxa"/>
            <w:vAlign w:val="center"/>
          </w:tcPr>
          <w:p w14:paraId="0D262A6B" w14:textId="77777777" w:rsidR="00D56851" w:rsidRPr="00A374B6" w:rsidRDefault="00D56851" w:rsidP="00A61616">
            <w:pPr>
              <w:pStyle w:val="a9"/>
              <w:spacing w:line="300" w:lineRule="auto"/>
              <w:jc w:val="center"/>
              <w:rPr>
                <w:rFonts w:ascii="宋体" w:hAnsi="宋体" w:hint="eastAsia"/>
                <w:kern w:val="24"/>
                <w:sz w:val="22"/>
              </w:rPr>
            </w:pPr>
          </w:p>
        </w:tc>
      </w:tr>
    </w:tbl>
    <w:p w14:paraId="0F6B427F" w14:textId="77777777" w:rsidR="00D56851" w:rsidRPr="00A374B6" w:rsidRDefault="00D56851" w:rsidP="00D56851">
      <w:pPr>
        <w:adjustRightInd w:val="0"/>
        <w:snapToGrid w:val="0"/>
        <w:spacing w:line="300" w:lineRule="auto"/>
        <w:ind w:firstLineChars="192" w:firstLine="422"/>
        <w:rPr>
          <w:rFonts w:ascii="Times New Roman" w:hAnsi="Times New Roman" w:cs="Times New Roman"/>
          <w:b/>
          <w:bCs/>
          <w:sz w:val="22"/>
        </w:rPr>
      </w:pPr>
      <w:r w:rsidRPr="00A374B6">
        <w:rPr>
          <w:rFonts w:ascii="Times New Roman" w:hAnsi="Times New Roman" w:cs="Times New Roman"/>
          <w:b/>
          <w:bCs/>
          <w:sz w:val="22"/>
        </w:rPr>
        <w:t>说明：此表所列内容为本次招标核心工作内容，投标人不得缩减。</w:t>
      </w:r>
    </w:p>
    <w:p w14:paraId="20E2C606"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9.2.2</w:t>
      </w:r>
      <w:r w:rsidRPr="00A374B6">
        <w:rPr>
          <w:rFonts w:ascii="Times New Roman" w:hAnsi="Times New Roman" w:cs="Times New Roman" w:hint="eastAsia"/>
          <w:bCs/>
          <w:sz w:val="22"/>
        </w:rPr>
        <w:t>具体质量要求</w:t>
      </w:r>
    </w:p>
    <w:p w14:paraId="36D39D63" w14:textId="77777777" w:rsidR="00D56851" w:rsidRPr="00A374B6" w:rsidRDefault="00D56851" w:rsidP="00D56851">
      <w:pPr>
        <w:widowControl/>
        <w:spacing w:line="300" w:lineRule="auto"/>
        <w:ind w:firstLineChars="192" w:firstLine="422"/>
        <w:jc w:val="left"/>
        <w:rPr>
          <w:rFonts w:ascii="Times New Roman" w:hAnsi="Times New Roman" w:cs="Times New Roman"/>
          <w:b/>
          <w:sz w:val="22"/>
        </w:rPr>
      </w:pPr>
      <w:r w:rsidRPr="00A374B6">
        <w:rPr>
          <w:rFonts w:ascii="Times New Roman" w:hAnsi="Times New Roman" w:cs="Times New Roman" w:hint="eastAsia"/>
          <w:b/>
          <w:sz w:val="22"/>
        </w:rPr>
        <w:t>9.2.2.1</w:t>
      </w:r>
      <w:r w:rsidRPr="00A374B6">
        <w:rPr>
          <w:rFonts w:ascii="Times New Roman" w:hAnsi="Times New Roman" w:cs="Times New Roman" w:hint="eastAsia"/>
          <w:b/>
          <w:sz w:val="22"/>
        </w:rPr>
        <w:tab/>
      </w:r>
      <w:r w:rsidRPr="00A374B6">
        <w:rPr>
          <w:rFonts w:ascii="Times New Roman" w:hAnsi="Times New Roman" w:cs="Times New Roman" w:hint="eastAsia"/>
          <w:b/>
          <w:sz w:val="22"/>
        </w:rPr>
        <w:t>质量控制</w:t>
      </w:r>
    </w:p>
    <w:p w14:paraId="6F49A432"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w:t>
      </w:r>
      <w:r w:rsidRPr="00A374B6">
        <w:rPr>
          <w:rFonts w:ascii="Times New Roman" w:hAnsi="Times New Roman" w:cs="Times New Roman" w:hint="eastAsia"/>
          <w:bCs/>
          <w:sz w:val="22"/>
        </w:rPr>
        <w:t>、依据招标文件、投标文件、合同和设计单位制定的建设项目的技术规范，审查、监督、控制本项目质量；</w:t>
      </w:r>
    </w:p>
    <w:p w14:paraId="772D0C12"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w:t>
      </w:r>
      <w:r w:rsidRPr="00A374B6">
        <w:rPr>
          <w:rFonts w:ascii="Times New Roman" w:hAnsi="Times New Roman" w:cs="Times New Roman" w:hint="eastAsia"/>
          <w:bCs/>
          <w:sz w:val="22"/>
        </w:rPr>
        <w:t>、采取事前预防、事中控制、事后纠正的监理方式，依据国家法律、法规、标准以及项目合同、设计方案、监理规划、监理实施细则等文件控制项目工程质量；监理单位必须监督施工单位和项目组建立健全的质量保证体系和质量控制体系，确保工程的最终施工质量。并要求施工单位严格按照施工程序和工程质量控制点的前、中、后期三阶段严格进行跟踪、监督、检查和控制。</w:t>
      </w:r>
    </w:p>
    <w:p w14:paraId="1634FCC3"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3</w:t>
      </w:r>
      <w:r w:rsidRPr="00A374B6">
        <w:rPr>
          <w:rFonts w:ascii="Times New Roman" w:hAnsi="Times New Roman" w:cs="Times New Roman" w:hint="eastAsia"/>
          <w:bCs/>
          <w:sz w:val="22"/>
        </w:rPr>
        <w:t>、前期控制：主要是加强对施工单位的资质审核和人员素质的控制，对施工工艺流程、主材、半成品、设备等的控制。要求各施工单位熟悉施工图纸，深入理解建设单位有关规定或涉及的相关内容。</w:t>
      </w:r>
    </w:p>
    <w:p w14:paraId="09D17FD0"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lastRenderedPageBreak/>
        <w:t>4</w:t>
      </w:r>
      <w:r w:rsidRPr="00A374B6">
        <w:rPr>
          <w:rFonts w:ascii="Times New Roman" w:hAnsi="Times New Roman" w:cs="Times New Roman" w:hint="eastAsia"/>
          <w:bCs/>
          <w:sz w:val="22"/>
        </w:rPr>
        <w:t>、中期控制：主要是加强施工单位的自查自检工作，对质量控制点进行严格控制，做好工序间的交接检查。监理单位、施工单位对待设计及设计变更要严肃、认真，若工程建设中出现需要对设计作出相应变更时，须征得有关设计单位、建设单位的同意，形成书面文件，编入竣工文档备案。</w:t>
      </w:r>
    </w:p>
    <w:p w14:paraId="4521002A"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5</w:t>
      </w:r>
      <w:r w:rsidRPr="00A374B6">
        <w:rPr>
          <w:rFonts w:ascii="Times New Roman" w:hAnsi="Times New Roman" w:cs="Times New Roman" w:hint="eastAsia"/>
          <w:bCs/>
          <w:sz w:val="22"/>
        </w:rPr>
        <w:t>、整个施工阶段，根据进度编制分阶段监理细则和工作计划，并向建设方呈报月度监理报告。参加建设方组织召开的各类与工程有关的会议，做好会议记录并整理制作会议纪要。</w:t>
      </w:r>
    </w:p>
    <w:p w14:paraId="1E102E8A"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6</w:t>
      </w:r>
      <w:r w:rsidRPr="00A374B6">
        <w:rPr>
          <w:rFonts w:ascii="Times New Roman" w:hAnsi="Times New Roman" w:cs="Times New Roman" w:hint="eastAsia"/>
          <w:bCs/>
          <w:sz w:val="22"/>
        </w:rPr>
        <w:t>、工程完工后，督促施工单位完成相关竣工文件资料的编制工作，并提交审查。</w:t>
      </w:r>
    </w:p>
    <w:p w14:paraId="6DD63175"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7</w:t>
      </w:r>
      <w:r w:rsidRPr="00A374B6">
        <w:rPr>
          <w:rFonts w:ascii="Times New Roman" w:hAnsi="Times New Roman" w:cs="Times New Roman" w:hint="eastAsia"/>
          <w:bCs/>
          <w:sz w:val="22"/>
        </w:rPr>
        <w:t>、各专业监理工程师认真消化熟悉施工图及有关设计说明资料</w:t>
      </w:r>
      <w:r w:rsidRPr="00A374B6">
        <w:rPr>
          <w:rFonts w:ascii="Times New Roman" w:hAnsi="Times New Roman" w:cs="Times New Roman" w:hint="eastAsia"/>
          <w:bCs/>
          <w:sz w:val="22"/>
        </w:rPr>
        <w:t>,</w:t>
      </w:r>
      <w:r w:rsidRPr="00A374B6">
        <w:rPr>
          <w:rFonts w:ascii="Times New Roman" w:hAnsi="Times New Roman" w:cs="Times New Roman" w:hint="eastAsia"/>
          <w:bCs/>
          <w:sz w:val="22"/>
        </w:rPr>
        <w:t>了解设计要求</w:t>
      </w:r>
      <w:r w:rsidRPr="00A374B6">
        <w:rPr>
          <w:rFonts w:ascii="Times New Roman" w:hAnsi="Times New Roman" w:cs="Times New Roman" w:hint="eastAsia"/>
          <w:bCs/>
          <w:sz w:val="22"/>
        </w:rPr>
        <w:t>,</w:t>
      </w:r>
      <w:r w:rsidRPr="00A374B6">
        <w:rPr>
          <w:rFonts w:ascii="Times New Roman" w:hAnsi="Times New Roman" w:cs="Times New Roman" w:hint="eastAsia"/>
          <w:bCs/>
          <w:sz w:val="22"/>
        </w:rPr>
        <w:t>明确土建与设备、安装相关部位及工序之间的关系</w:t>
      </w:r>
      <w:r w:rsidRPr="00A374B6">
        <w:rPr>
          <w:rFonts w:ascii="Times New Roman" w:hAnsi="Times New Roman" w:cs="Times New Roman" w:hint="eastAsia"/>
          <w:bCs/>
          <w:sz w:val="22"/>
        </w:rPr>
        <w:t>,</w:t>
      </w:r>
      <w:r w:rsidRPr="00A374B6">
        <w:rPr>
          <w:rFonts w:ascii="Times New Roman" w:hAnsi="Times New Roman" w:cs="Times New Roman" w:hint="eastAsia"/>
          <w:bCs/>
          <w:sz w:val="22"/>
        </w:rPr>
        <w:t>审查图纸有无差错和表达不清楚的地方</w:t>
      </w:r>
      <w:r w:rsidRPr="00A374B6">
        <w:rPr>
          <w:rFonts w:ascii="Times New Roman" w:hAnsi="Times New Roman" w:cs="Times New Roman" w:hint="eastAsia"/>
          <w:bCs/>
          <w:sz w:val="22"/>
        </w:rPr>
        <w:t>,</w:t>
      </w:r>
      <w:r w:rsidRPr="00A374B6">
        <w:rPr>
          <w:rFonts w:ascii="Times New Roman" w:hAnsi="Times New Roman" w:cs="Times New Roman" w:hint="eastAsia"/>
          <w:bCs/>
          <w:sz w:val="22"/>
        </w:rPr>
        <w:t>对工程关键部位和施工难点做到心中有数</w:t>
      </w:r>
      <w:r w:rsidRPr="00A374B6">
        <w:rPr>
          <w:rFonts w:ascii="Times New Roman" w:hAnsi="Times New Roman" w:cs="Times New Roman" w:hint="eastAsia"/>
          <w:bCs/>
          <w:sz w:val="22"/>
        </w:rPr>
        <w:t>,</w:t>
      </w:r>
      <w:r w:rsidRPr="00A374B6">
        <w:rPr>
          <w:rFonts w:ascii="Times New Roman" w:hAnsi="Times New Roman" w:cs="Times New Roman" w:hint="eastAsia"/>
          <w:bCs/>
          <w:sz w:val="22"/>
        </w:rPr>
        <w:t>并做好设计会审工作。</w:t>
      </w:r>
    </w:p>
    <w:p w14:paraId="4D3440BA"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8</w:t>
      </w:r>
      <w:r w:rsidRPr="00A374B6">
        <w:rPr>
          <w:rFonts w:ascii="Times New Roman" w:hAnsi="Times New Roman" w:cs="Times New Roman" w:hint="eastAsia"/>
          <w:bCs/>
          <w:sz w:val="22"/>
        </w:rPr>
        <w:t>、督促施工单位严格按照国家相关施工规范、验收标准以及设计图纸进行施工</w:t>
      </w:r>
      <w:r w:rsidRPr="00A374B6">
        <w:rPr>
          <w:rFonts w:ascii="Times New Roman" w:hAnsi="Times New Roman" w:cs="Times New Roman" w:hint="eastAsia"/>
          <w:bCs/>
          <w:sz w:val="22"/>
        </w:rPr>
        <w:t>,</w:t>
      </w:r>
      <w:r w:rsidRPr="00A374B6">
        <w:rPr>
          <w:rFonts w:ascii="Times New Roman" w:hAnsi="Times New Roman" w:cs="Times New Roman" w:hint="eastAsia"/>
          <w:bCs/>
          <w:sz w:val="22"/>
        </w:rPr>
        <w:t>并经常深入现场检查施工质量和保证质量技术措施的落实情况。</w:t>
      </w:r>
    </w:p>
    <w:p w14:paraId="68A3F6B6"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9</w:t>
      </w:r>
      <w:r w:rsidRPr="00A374B6">
        <w:rPr>
          <w:rFonts w:ascii="Times New Roman" w:hAnsi="Times New Roman" w:cs="Times New Roman" w:hint="eastAsia"/>
          <w:bCs/>
          <w:sz w:val="22"/>
        </w:rPr>
        <w:t>、主要工程材料及配件、设备订货前</w:t>
      </w:r>
      <w:r w:rsidRPr="00A374B6">
        <w:rPr>
          <w:rFonts w:ascii="Times New Roman" w:hAnsi="Times New Roman" w:cs="Times New Roman" w:hint="eastAsia"/>
          <w:bCs/>
          <w:sz w:val="22"/>
        </w:rPr>
        <w:t>,</w:t>
      </w:r>
      <w:r w:rsidRPr="00A374B6">
        <w:rPr>
          <w:rFonts w:ascii="Times New Roman" w:hAnsi="Times New Roman" w:cs="Times New Roman" w:hint="eastAsia"/>
          <w:bCs/>
          <w:sz w:val="22"/>
        </w:rPr>
        <w:t>施工单位应提交样品（或看样）和有关订货厂家资质证明、合格证、说明书以及单价等资料向监理工程师申报。经监理工程师会同设计、建设单位研究同意后方可订货。</w:t>
      </w:r>
    </w:p>
    <w:p w14:paraId="753C8778"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10</w:t>
      </w:r>
      <w:r w:rsidRPr="00A374B6">
        <w:rPr>
          <w:rFonts w:ascii="Times New Roman" w:hAnsi="Times New Roman" w:cs="Times New Roman" w:hint="eastAsia"/>
          <w:bCs/>
          <w:sz w:val="22"/>
        </w:rPr>
        <w:t>、设备到货后应及时向监理组报送出厂合格证及有关设备的技术参数资料由监理工程师进行核定是否符合设计要求。不合要求的禁止使用。</w:t>
      </w:r>
    </w:p>
    <w:p w14:paraId="2E260141"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11</w:t>
      </w:r>
      <w:r w:rsidRPr="00A374B6">
        <w:rPr>
          <w:rFonts w:ascii="Times New Roman" w:hAnsi="Times New Roman" w:cs="Times New Roman" w:hint="eastAsia"/>
          <w:bCs/>
          <w:sz w:val="22"/>
        </w:rPr>
        <w:t>、监理工程师应检查工程上所采用的主要设备是否符合设计文件或标书所规定的厂家、型号规格和标准。</w:t>
      </w:r>
    </w:p>
    <w:p w14:paraId="030ADB6E"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12</w:t>
      </w:r>
      <w:r w:rsidRPr="00A374B6">
        <w:rPr>
          <w:rFonts w:ascii="Times New Roman" w:hAnsi="Times New Roman" w:cs="Times New Roman" w:hint="eastAsia"/>
          <w:bCs/>
          <w:sz w:val="22"/>
        </w:rPr>
        <w:t>、对用于工程的主要材料</w:t>
      </w:r>
      <w:r w:rsidRPr="00A374B6">
        <w:rPr>
          <w:rFonts w:ascii="Times New Roman" w:hAnsi="Times New Roman" w:cs="Times New Roman" w:hint="eastAsia"/>
          <w:bCs/>
          <w:sz w:val="22"/>
        </w:rPr>
        <w:t>,</w:t>
      </w:r>
      <w:r w:rsidRPr="00A374B6">
        <w:rPr>
          <w:rFonts w:ascii="Times New Roman" w:hAnsi="Times New Roman" w:cs="Times New Roman" w:hint="eastAsia"/>
          <w:bCs/>
          <w:sz w:val="22"/>
        </w:rPr>
        <w:t>进场时必须具备正式的出厂合格证和材质检验报告。如不具备或检验证明有疑问时应向施工单位说明原因并要求施工单位补作检验。所有材料检验合格证均须经监理工程师验证</w:t>
      </w:r>
      <w:r w:rsidRPr="00A374B6">
        <w:rPr>
          <w:rFonts w:ascii="Times New Roman" w:hAnsi="Times New Roman" w:cs="Times New Roman" w:hint="eastAsia"/>
          <w:bCs/>
          <w:sz w:val="22"/>
        </w:rPr>
        <w:t>,</w:t>
      </w:r>
      <w:r w:rsidRPr="00A374B6">
        <w:rPr>
          <w:rFonts w:ascii="Times New Roman" w:hAnsi="Times New Roman" w:cs="Times New Roman" w:hint="eastAsia"/>
          <w:bCs/>
          <w:sz w:val="22"/>
        </w:rPr>
        <w:t>否则一律不准用于工程上。</w:t>
      </w:r>
    </w:p>
    <w:p w14:paraId="5290C302"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13</w:t>
      </w:r>
      <w:r w:rsidRPr="00A374B6">
        <w:rPr>
          <w:rFonts w:ascii="Times New Roman" w:hAnsi="Times New Roman" w:cs="Times New Roman" w:hint="eastAsia"/>
          <w:bCs/>
          <w:sz w:val="22"/>
        </w:rPr>
        <w:t>、工程中所用各种构配件必须具有厂家、批号和出厂合格证。由于运输安装等原因出现的构配件质量问题</w:t>
      </w:r>
      <w:r w:rsidRPr="00A374B6">
        <w:rPr>
          <w:rFonts w:ascii="Times New Roman" w:hAnsi="Times New Roman" w:cs="Times New Roman" w:hint="eastAsia"/>
          <w:bCs/>
          <w:sz w:val="22"/>
        </w:rPr>
        <w:t>,</w:t>
      </w:r>
      <w:r w:rsidRPr="00A374B6">
        <w:rPr>
          <w:rFonts w:ascii="Times New Roman" w:hAnsi="Times New Roman" w:cs="Times New Roman" w:hint="eastAsia"/>
          <w:bCs/>
          <w:sz w:val="22"/>
        </w:rPr>
        <w:t>应进行分析研究</w:t>
      </w:r>
      <w:r w:rsidRPr="00A374B6">
        <w:rPr>
          <w:rFonts w:ascii="Times New Roman" w:hAnsi="Times New Roman" w:cs="Times New Roman" w:hint="eastAsia"/>
          <w:bCs/>
          <w:sz w:val="22"/>
        </w:rPr>
        <w:t>,</w:t>
      </w:r>
      <w:r w:rsidRPr="00A374B6">
        <w:rPr>
          <w:rFonts w:ascii="Times New Roman" w:hAnsi="Times New Roman" w:cs="Times New Roman" w:hint="eastAsia"/>
          <w:bCs/>
          <w:sz w:val="22"/>
        </w:rPr>
        <w:t>采取措施处理后经监理工程师同意方能使用。</w:t>
      </w:r>
    </w:p>
    <w:p w14:paraId="1695F87A"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14</w:t>
      </w:r>
      <w:r w:rsidRPr="00A374B6">
        <w:rPr>
          <w:rFonts w:ascii="Times New Roman" w:hAnsi="Times New Roman" w:cs="Times New Roman" w:hint="eastAsia"/>
          <w:bCs/>
          <w:sz w:val="22"/>
        </w:rPr>
        <w:t>、执行国家和地方有关的质量检验报表制度</w:t>
      </w:r>
      <w:r w:rsidRPr="00A374B6">
        <w:rPr>
          <w:rFonts w:ascii="Times New Roman" w:hAnsi="Times New Roman" w:cs="Times New Roman" w:hint="eastAsia"/>
          <w:bCs/>
          <w:sz w:val="22"/>
        </w:rPr>
        <w:t>,</w:t>
      </w:r>
      <w:r w:rsidRPr="00A374B6">
        <w:rPr>
          <w:rFonts w:ascii="Times New Roman" w:hAnsi="Times New Roman" w:cs="Times New Roman" w:hint="eastAsia"/>
          <w:bCs/>
          <w:sz w:val="22"/>
        </w:rPr>
        <w:t>严格要求施工单位按照施工质量检验程序的规定认真填报</w:t>
      </w:r>
      <w:r w:rsidRPr="00A374B6">
        <w:rPr>
          <w:rFonts w:ascii="Times New Roman" w:hAnsi="Times New Roman" w:cs="Times New Roman" w:hint="eastAsia"/>
          <w:bCs/>
          <w:sz w:val="22"/>
        </w:rPr>
        <w:t>,</w:t>
      </w:r>
      <w:r w:rsidRPr="00A374B6">
        <w:rPr>
          <w:rFonts w:ascii="Times New Roman" w:hAnsi="Times New Roman" w:cs="Times New Roman" w:hint="eastAsia"/>
          <w:bCs/>
          <w:sz w:val="22"/>
        </w:rPr>
        <w:t>各专业监理工程师对施工单位交验的有关施工质量报表</w:t>
      </w:r>
      <w:r w:rsidRPr="00A374B6">
        <w:rPr>
          <w:rFonts w:ascii="Times New Roman" w:hAnsi="Times New Roman" w:cs="Times New Roman" w:hint="eastAsia"/>
          <w:bCs/>
          <w:sz w:val="22"/>
        </w:rPr>
        <w:t>,</w:t>
      </w:r>
      <w:r w:rsidRPr="00A374B6">
        <w:rPr>
          <w:rFonts w:ascii="Times New Roman" w:hAnsi="Times New Roman" w:cs="Times New Roman" w:hint="eastAsia"/>
          <w:bCs/>
          <w:sz w:val="22"/>
        </w:rPr>
        <w:t>应进行核查或认定。对于隐蔽工程未经监理工程师核查签字不能继续施工。</w:t>
      </w:r>
    </w:p>
    <w:p w14:paraId="126A1526"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15</w:t>
      </w:r>
      <w:r w:rsidRPr="00A374B6">
        <w:rPr>
          <w:rFonts w:ascii="Times New Roman" w:hAnsi="Times New Roman" w:cs="Times New Roman" w:hint="eastAsia"/>
          <w:bCs/>
          <w:sz w:val="22"/>
        </w:rPr>
        <w:t>、根据各子项目的特点，制定包括验收标准，验收方法和质量控制措施在内的详细监理控制方案；</w:t>
      </w:r>
    </w:p>
    <w:p w14:paraId="0ABA0875"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16</w:t>
      </w:r>
      <w:r w:rsidRPr="00A374B6">
        <w:rPr>
          <w:rFonts w:ascii="Times New Roman" w:hAnsi="Times New Roman" w:cs="Times New Roman" w:hint="eastAsia"/>
          <w:bCs/>
          <w:sz w:val="22"/>
        </w:rPr>
        <w:t>、编制重大质量问题的处理预案，包括系统建设过程中可能出现的重大质量问题的处理预案；</w:t>
      </w:r>
    </w:p>
    <w:p w14:paraId="1DE32614"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17</w:t>
      </w:r>
      <w:r w:rsidRPr="00A374B6">
        <w:rPr>
          <w:rFonts w:ascii="Times New Roman" w:hAnsi="Times New Roman" w:cs="Times New Roman" w:hint="eastAsia"/>
          <w:bCs/>
          <w:sz w:val="22"/>
        </w:rPr>
        <w:t>、组织系统建设工程质量事故的原因调查、问题分析、问题评估、事故处理；</w:t>
      </w:r>
    </w:p>
    <w:p w14:paraId="2E38A23C"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18</w:t>
      </w:r>
      <w:r w:rsidRPr="00A374B6">
        <w:rPr>
          <w:rFonts w:ascii="Times New Roman" w:hAnsi="Times New Roman" w:cs="Times New Roman" w:hint="eastAsia"/>
          <w:bCs/>
          <w:sz w:val="22"/>
        </w:rPr>
        <w:t>、组织系统建设质量检查和验收；</w:t>
      </w:r>
    </w:p>
    <w:p w14:paraId="4DB4B0E3"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lastRenderedPageBreak/>
        <w:t>19</w:t>
      </w:r>
      <w:r w:rsidRPr="00A374B6">
        <w:rPr>
          <w:rFonts w:ascii="Times New Roman" w:hAnsi="Times New Roman" w:cs="Times New Roman" w:hint="eastAsia"/>
          <w:bCs/>
          <w:sz w:val="22"/>
        </w:rPr>
        <w:t>、现场监理组根据施工单位有关阶段的、分部工程的以及单位工程的竣工验收申请报告</w:t>
      </w:r>
      <w:r w:rsidRPr="00A374B6">
        <w:rPr>
          <w:rFonts w:ascii="Times New Roman" w:hAnsi="Times New Roman" w:cs="Times New Roman" w:hint="eastAsia"/>
          <w:bCs/>
          <w:sz w:val="22"/>
        </w:rPr>
        <w:t>,</w:t>
      </w:r>
      <w:r w:rsidRPr="00A374B6">
        <w:rPr>
          <w:rFonts w:ascii="Times New Roman" w:hAnsi="Times New Roman" w:cs="Times New Roman" w:hint="eastAsia"/>
          <w:bCs/>
          <w:sz w:val="22"/>
        </w:rPr>
        <w:t>只负责组织初验；</w:t>
      </w:r>
    </w:p>
    <w:p w14:paraId="27F2CD2F"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20</w:t>
      </w:r>
      <w:r w:rsidRPr="00A374B6">
        <w:rPr>
          <w:rFonts w:ascii="Times New Roman" w:hAnsi="Times New Roman" w:cs="Times New Roman" w:hint="eastAsia"/>
          <w:bCs/>
          <w:sz w:val="22"/>
        </w:rPr>
        <w:t>、督促子项承包人整改存在问题；</w:t>
      </w:r>
    </w:p>
    <w:p w14:paraId="28B639F3"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21</w:t>
      </w:r>
      <w:r w:rsidRPr="00A374B6">
        <w:rPr>
          <w:rFonts w:ascii="Times New Roman" w:hAnsi="Times New Roman" w:cs="Times New Roman" w:hint="eastAsia"/>
          <w:bCs/>
          <w:sz w:val="22"/>
        </w:rPr>
        <w:t>、监理工程师对工程质量事故</w:t>
      </w:r>
      <w:r w:rsidRPr="00A374B6">
        <w:rPr>
          <w:rFonts w:ascii="Times New Roman" w:hAnsi="Times New Roman" w:cs="Times New Roman" w:hint="eastAsia"/>
          <w:bCs/>
          <w:sz w:val="22"/>
        </w:rPr>
        <w:t>,</w:t>
      </w:r>
      <w:r w:rsidRPr="00A374B6">
        <w:rPr>
          <w:rFonts w:ascii="Times New Roman" w:hAnsi="Times New Roman" w:cs="Times New Roman" w:hint="eastAsia"/>
          <w:bCs/>
          <w:sz w:val="22"/>
        </w:rPr>
        <w:t>负责组织各有关方面进行事故原因分析</w:t>
      </w:r>
      <w:r w:rsidRPr="00A374B6">
        <w:rPr>
          <w:rFonts w:ascii="Times New Roman" w:hAnsi="Times New Roman" w:cs="Times New Roman" w:hint="eastAsia"/>
          <w:bCs/>
          <w:sz w:val="22"/>
        </w:rPr>
        <w:t>,</w:t>
      </w:r>
      <w:r w:rsidRPr="00A374B6">
        <w:rPr>
          <w:rFonts w:ascii="Times New Roman" w:hAnsi="Times New Roman" w:cs="Times New Roman" w:hint="eastAsia"/>
          <w:bCs/>
          <w:sz w:val="22"/>
        </w:rPr>
        <w:t>并责成事故责任方及时写出事故报告和提出处理方案；</w:t>
      </w:r>
    </w:p>
    <w:p w14:paraId="71D9E9C1"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22</w:t>
      </w:r>
      <w:r w:rsidRPr="00A374B6">
        <w:rPr>
          <w:rFonts w:ascii="Times New Roman" w:hAnsi="Times New Roman" w:cs="Times New Roman" w:hint="eastAsia"/>
          <w:bCs/>
          <w:sz w:val="22"/>
        </w:rPr>
        <w:t>、责任方提出的质量事故处理方案</w:t>
      </w:r>
      <w:r w:rsidRPr="00A374B6">
        <w:rPr>
          <w:rFonts w:ascii="Times New Roman" w:hAnsi="Times New Roman" w:cs="Times New Roman" w:hint="eastAsia"/>
          <w:bCs/>
          <w:sz w:val="22"/>
        </w:rPr>
        <w:t>,</w:t>
      </w:r>
      <w:r w:rsidRPr="00A374B6">
        <w:rPr>
          <w:rFonts w:ascii="Times New Roman" w:hAnsi="Times New Roman" w:cs="Times New Roman" w:hint="eastAsia"/>
          <w:bCs/>
          <w:sz w:val="22"/>
        </w:rPr>
        <w:t>监理工程师在征得各有关方面同意后</w:t>
      </w:r>
      <w:r w:rsidRPr="00A374B6">
        <w:rPr>
          <w:rFonts w:ascii="Times New Roman" w:hAnsi="Times New Roman" w:cs="Times New Roman" w:hint="eastAsia"/>
          <w:bCs/>
          <w:sz w:val="22"/>
        </w:rPr>
        <w:t>,</w:t>
      </w:r>
      <w:r w:rsidRPr="00A374B6">
        <w:rPr>
          <w:rFonts w:ascii="Times New Roman" w:hAnsi="Times New Roman" w:cs="Times New Roman" w:hint="eastAsia"/>
          <w:bCs/>
          <w:sz w:val="22"/>
        </w:rPr>
        <w:t>由责任方提出事故处理文件</w:t>
      </w:r>
      <w:r w:rsidRPr="00A374B6">
        <w:rPr>
          <w:rFonts w:ascii="Times New Roman" w:hAnsi="Times New Roman" w:cs="Times New Roman" w:hint="eastAsia"/>
          <w:bCs/>
          <w:sz w:val="22"/>
        </w:rPr>
        <w:t>,</w:t>
      </w:r>
      <w:r w:rsidRPr="00A374B6">
        <w:rPr>
          <w:rFonts w:ascii="Times New Roman" w:hAnsi="Times New Roman" w:cs="Times New Roman" w:hint="eastAsia"/>
          <w:bCs/>
          <w:sz w:val="22"/>
        </w:rPr>
        <w:t>监理工程师监督检查实施情况；</w:t>
      </w:r>
    </w:p>
    <w:p w14:paraId="4FE98015"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23</w:t>
      </w:r>
      <w:r w:rsidRPr="00A374B6">
        <w:rPr>
          <w:rFonts w:ascii="Times New Roman" w:hAnsi="Times New Roman" w:cs="Times New Roman" w:hint="eastAsia"/>
          <w:bCs/>
          <w:sz w:val="22"/>
        </w:rPr>
        <w:t>、监理组接到施工单位有关竣工验收申请报告后</w:t>
      </w:r>
      <w:r w:rsidRPr="00A374B6">
        <w:rPr>
          <w:rFonts w:ascii="Times New Roman" w:hAnsi="Times New Roman" w:cs="Times New Roman" w:hint="eastAsia"/>
          <w:bCs/>
          <w:sz w:val="22"/>
        </w:rPr>
        <w:t>,</w:t>
      </w:r>
      <w:r w:rsidRPr="00A374B6">
        <w:rPr>
          <w:rFonts w:ascii="Times New Roman" w:hAnsi="Times New Roman" w:cs="Times New Roman" w:hint="eastAsia"/>
          <w:bCs/>
          <w:sz w:val="22"/>
        </w:rPr>
        <w:t>项目总监理工程师负责组织有关专业监理工程师进行初验</w:t>
      </w:r>
      <w:r w:rsidRPr="00A374B6">
        <w:rPr>
          <w:rFonts w:ascii="Times New Roman" w:hAnsi="Times New Roman" w:cs="Times New Roman" w:hint="eastAsia"/>
          <w:bCs/>
          <w:sz w:val="22"/>
        </w:rPr>
        <w:t>,</w:t>
      </w:r>
      <w:r w:rsidRPr="00A374B6">
        <w:rPr>
          <w:rFonts w:ascii="Times New Roman" w:hAnsi="Times New Roman" w:cs="Times New Roman" w:hint="eastAsia"/>
          <w:bCs/>
          <w:sz w:val="22"/>
        </w:rPr>
        <w:t>并将初验意见书面答复施工单位</w:t>
      </w:r>
      <w:r w:rsidRPr="00A374B6">
        <w:rPr>
          <w:rFonts w:ascii="Times New Roman" w:hAnsi="Times New Roman" w:cs="Times New Roman" w:hint="eastAsia"/>
          <w:bCs/>
          <w:sz w:val="22"/>
        </w:rPr>
        <w:t>,</w:t>
      </w:r>
      <w:r w:rsidRPr="00A374B6">
        <w:rPr>
          <w:rFonts w:ascii="Times New Roman" w:hAnsi="Times New Roman" w:cs="Times New Roman" w:hint="eastAsia"/>
          <w:bCs/>
          <w:sz w:val="22"/>
        </w:rPr>
        <w:t>对工程存在的质量问题和漏项工程限定处理期限和再次复验日期；</w:t>
      </w:r>
    </w:p>
    <w:p w14:paraId="4BE37FEB"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24</w:t>
      </w:r>
      <w:r w:rsidRPr="00A374B6">
        <w:rPr>
          <w:rFonts w:ascii="Times New Roman" w:hAnsi="Times New Roman" w:cs="Times New Roman" w:hint="eastAsia"/>
          <w:bCs/>
          <w:sz w:val="22"/>
        </w:rPr>
        <w:t>、经初验全部合格后</w:t>
      </w:r>
      <w:r w:rsidRPr="00A374B6">
        <w:rPr>
          <w:rFonts w:ascii="Times New Roman" w:hAnsi="Times New Roman" w:cs="Times New Roman" w:hint="eastAsia"/>
          <w:bCs/>
          <w:sz w:val="22"/>
        </w:rPr>
        <w:t>,</w:t>
      </w:r>
      <w:r w:rsidRPr="00A374B6">
        <w:rPr>
          <w:rFonts w:ascii="Times New Roman" w:hAnsi="Times New Roman" w:cs="Times New Roman" w:hint="eastAsia"/>
          <w:bCs/>
          <w:sz w:val="22"/>
        </w:rPr>
        <w:t>由项目总监理工程师在相应的工程竣工验收报告单上签明认可的正式竣工日期</w:t>
      </w:r>
      <w:r w:rsidRPr="00A374B6">
        <w:rPr>
          <w:rFonts w:ascii="Times New Roman" w:hAnsi="Times New Roman" w:cs="Times New Roman" w:hint="eastAsia"/>
          <w:bCs/>
          <w:sz w:val="22"/>
        </w:rPr>
        <w:t>,</w:t>
      </w:r>
      <w:r w:rsidRPr="00A374B6">
        <w:rPr>
          <w:rFonts w:ascii="Times New Roman" w:hAnsi="Times New Roman" w:cs="Times New Roman" w:hint="eastAsia"/>
          <w:bCs/>
          <w:sz w:val="22"/>
        </w:rPr>
        <w:t>然后向建设单位提出竣工报告</w:t>
      </w:r>
      <w:r w:rsidRPr="00A374B6">
        <w:rPr>
          <w:rFonts w:ascii="Times New Roman" w:hAnsi="Times New Roman" w:cs="Times New Roman" w:hint="eastAsia"/>
          <w:bCs/>
          <w:sz w:val="22"/>
        </w:rPr>
        <w:t>,</w:t>
      </w:r>
      <w:r w:rsidRPr="00A374B6">
        <w:rPr>
          <w:rFonts w:ascii="Times New Roman" w:hAnsi="Times New Roman" w:cs="Times New Roman" w:hint="eastAsia"/>
          <w:bCs/>
          <w:sz w:val="22"/>
        </w:rPr>
        <w:t>并要求建设单位组织有关部门和人员参加进行相应阶段的正式验收工作；</w:t>
      </w:r>
    </w:p>
    <w:p w14:paraId="71AF2F7D"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25</w:t>
      </w:r>
      <w:r w:rsidRPr="00A374B6">
        <w:rPr>
          <w:rFonts w:ascii="Times New Roman" w:hAnsi="Times New Roman" w:cs="Times New Roman" w:hint="eastAsia"/>
          <w:bCs/>
          <w:sz w:val="22"/>
        </w:rPr>
        <w:t>、项目总监理工程师应严格掌握阶段的或部位的工程正式验收</w:t>
      </w:r>
      <w:r w:rsidRPr="00A374B6">
        <w:rPr>
          <w:rFonts w:ascii="Times New Roman" w:hAnsi="Times New Roman" w:cs="Times New Roman" w:hint="eastAsia"/>
          <w:bCs/>
          <w:sz w:val="22"/>
        </w:rPr>
        <w:t>,</w:t>
      </w:r>
      <w:r w:rsidRPr="00A374B6">
        <w:rPr>
          <w:rFonts w:ascii="Times New Roman" w:hAnsi="Times New Roman" w:cs="Times New Roman" w:hint="eastAsia"/>
          <w:bCs/>
          <w:sz w:val="22"/>
        </w:rPr>
        <w:t>通过正式验收合格后</w:t>
      </w:r>
      <w:r w:rsidRPr="00A374B6">
        <w:rPr>
          <w:rFonts w:ascii="Times New Roman" w:hAnsi="Times New Roman" w:cs="Times New Roman" w:hint="eastAsia"/>
          <w:bCs/>
          <w:sz w:val="22"/>
        </w:rPr>
        <w:t>,</w:t>
      </w:r>
      <w:r w:rsidRPr="00A374B6">
        <w:rPr>
          <w:rFonts w:ascii="Times New Roman" w:hAnsi="Times New Roman" w:cs="Times New Roman" w:hint="eastAsia"/>
          <w:bCs/>
          <w:sz w:val="22"/>
        </w:rPr>
        <w:t>方可同意继续下阶段施工。单位工程正式竣工验收合格后方可办理移交手续；</w:t>
      </w:r>
    </w:p>
    <w:p w14:paraId="68BDB56F"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26</w:t>
      </w:r>
      <w:r w:rsidRPr="00A374B6">
        <w:rPr>
          <w:rFonts w:ascii="Times New Roman" w:hAnsi="Times New Roman" w:cs="Times New Roman" w:hint="eastAsia"/>
          <w:bCs/>
          <w:sz w:val="22"/>
        </w:rPr>
        <w:t>、参与工程竣工验收和交接。</w:t>
      </w:r>
    </w:p>
    <w:p w14:paraId="50E65A3C" w14:textId="77777777" w:rsidR="00D56851" w:rsidRPr="00A374B6" w:rsidRDefault="00D56851" w:rsidP="00D56851">
      <w:pPr>
        <w:widowControl/>
        <w:spacing w:line="300" w:lineRule="auto"/>
        <w:ind w:firstLineChars="192" w:firstLine="422"/>
        <w:jc w:val="left"/>
        <w:rPr>
          <w:rFonts w:ascii="Times New Roman" w:hAnsi="Times New Roman" w:cs="Times New Roman"/>
          <w:b/>
          <w:sz w:val="22"/>
        </w:rPr>
      </w:pPr>
      <w:r w:rsidRPr="00A374B6">
        <w:rPr>
          <w:rFonts w:ascii="Times New Roman" w:hAnsi="Times New Roman" w:cs="Times New Roman" w:hint="eastAsia"/>
          <w:b/>
          <w:sz w:val="22"/>
        </w:rPr>
        <w:t>9.2.2.2</w:t>
      </w:r>
      <w:r w:rsidRPr="00A374B6">
        <w:rPr>
          <w:rFonts w:ascii="Times New Roman" w:hAnsi="Times New Roman" w:cs="Times New Roman" w:hint="eastAsia"/>
          <w:b/>
          <w:sz w:val="22"/>
        </w:rPr>
        <w:t>进度控制</w:t>
      </w:r>
    </w:p>
    <w:p w14:paraId="302093C1"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w:t>
      </w:r>
      <w:r w:rsidRPr="00A374B6">
        <w:rPr>
          <w:rFonts w:ascii="Times New Roman" w:hAnsi="Times New Roman" w:cs="Times New Roman" w:hint="eastAsia"/>
          <w:bCs/>
          <w:sz w:val="22"/>
        </w:rPr>
        <w:t>、审查各子项目的系统建设进度计划，监督计划的执行；</w:t>
      </w:r>
    </w:p>
    <w:p w14:paraId="6CD1126D"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w:t>
      </w:r>
      <w:r w:rsidRPr="00A374B6">
        <w:rPr>
          <w:rFonts w:ascii="Times New Roman" w:hAnsi="Times New Roman" w:cs="Times New Roman" w:hint="eastAsia"/>
          <w:bCs/>
          <w:sz w:val="22"/>
        </w:rPr>
        <w:t>、采用先进的项目管理工具，如：</w:t>
      </w:r>
      <w:r w:rsidRPr="00A374B6">
        <w:rPr>
          <w:rFonts w:ascii="Times New Roman" w:hAnsi="Times New Roman" w:cs="Times New Roman" w:hint="eastAsia"/>
          <w:bCs/>
          <w:sz w:val="22"/>
        </w:rPr>
        <w:t>WBS</w:t>
      </w:r>
      <w:r w:rsidRPr="00A374B6">
        <w:rPr>
          <w:rFonts w:ascii="Times New Roman" w:hAnsi="Times New Roman" w:cs="Times New Roman" w:hint="eastAsia"/>
          <w:bCs/>
          <w:sz w:val="22"/>
        </w:rPr>
        <w:t>，甘特图等，确定各子项目建设装的顺序，控制项目施工进度；</w:t>
      </w:r>
    </w:p>
    <w:p w14:paraId="2BBCCC18"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3</w:t>
      </w:r>
      <w:r w:rsidRPr="00A374B6">
        <w:rPr>
          <w:rFonts w:ascii="Times New Roman" w:hAnsi="Times New Roman" w:cs="Times New Roman" w:hint="eastAsia"/>
          <w:bCs/>
          <w:sz w:val="22"/>
        </w:rPr>
        <w:t>、发现系统建设进程未能按计划进行时，要求子项承包人调整或修改计划，采取必要措施加快施工进度，以使实际施工进度符合合同的要求；</w:t>
      </w:r>
    </w:p>
    <w:p w14:paraId="04EE8F29"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4</w:t>
      </w:r>
      <w:r w:rsidRPr="00A374B6">
        <w:rPr>
          <w:rFonts w:ascii="Times New Roman" w:hAnsi="Times New Roman" w:cs="Times New Roman" w:hint="eastAsia"/>
          <w:bCs/>
          <w:sz w:val="22"/>
        </w:rPr>
        <w:t>、当系统建设进度拖后可能导致合同工期严重延误时，有责任作详细报告分析原因和提出对策，供业主采取措施或做出决定。</w:t>
      </w:r>
    </w:p>
    <w:p w14:paraId="4EF6D496"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5</w:t>
      </w:r>
      <w:r w:rsidRPr="00A374B6">
        <w:rPr>
          <w:rFonts w:ascii="Times New Roman" w:hAnsi="Times New Roman" w:cs="Times New Roman" w:hint="eastAsia"/>
          <w:bCs/>
          <w:sz w:val="22"/>
        </w:rPr>
        <w:t>、要求施工单位根据合同要求</w:t>
      </w:r>
      <w:r w:rsidRPr="00A374B6">
        <w:rPr>
          <w:rFonts w:ascii="Times New Roman" w:hAnsi="Times New Roman" w:cs="Times New Roman" w:hint="eastAsia"/>
          <w:bCs/>
          <w:sz w:val="22"/>
        </w:rPr>
        <w:t>,</w:t>
      </w:r>
      <w:r w:rsidRPr="00A374B6">
        <w:rPr>
          <w:rFonts w:ascii="Times New Roman" w:hAnsi="Times New Roman" w:cs="Times New Roman" w:hint="eastAsia"/>
          <w:bCs/>
          <w:sz w:val="22"/>
        </w:rPr>
        <w:t>提出工程总进度计划</w:t>
      </w:r>
      <w:r w:rsidRPr="00A374B6">
        <w:rPr>
          <w:rFonts w:ascii="Times New Roman" w:hAnsi="Times New Roman" w:cs="Times New Roman" w:hint="eastAsia"/>
          <w:bCs/>
          <w:sz w:val="22"/>
        </w:rPr>
        <w:t>,</w:t>
      </w:r>
      <w:r w:rsidRPr="00A374B6">
        <w:rPr>
          <w:rFonts w:ascii="Times New Roman" w:hAnsi="Times New Roman" w:cs="Times New Roman" w:hint="eastAsia"/>
          <w:bCs/>
          <w:sz w:val="22"/>
        </w:rPr>
        <w:t>监理组对总进度计划是否满足的竣工日期进行审查</w:t>
      </w:r>
      <w:r w:rsidRPr="00A374B6">
        <w:rPr>
          <w:rFonts w:ascii="Times New Roman" w:hAnsi="Times New Roman" w:cs="Times New Roman" w:hint="eastAsia"/>
          <w:bCs/>
          <w:sz w:val="22"/>
        </w:rPr>
        <w:t>,</w:t>
      </w:r>
      <w:r w:rsidRPr="00A374B6">
        <w:rPr>
          <w:rFonts w:ascii="Times New Roman" w:hAnsi="Times New Roman" w:cs="Times New Roman" w:hint="eastAsia"/>
          <w:bCs/>
          <w:sz w:val="22"/>
        </w:rPr>
        <w:t>提出意见。</w:t>
      </w:r>
    </w:p>
    <w:p w14:paraId="6E465D46"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6</w:t>
      </w:r>
      <w:r w:rsidRPr="00A374B6">
        <w:rPr>
          <w:rFonts w:ascii="Times New Roman" w:hAnsi="Times New Roman" w:cs="Times New Roman" w:hint="eastAsia"/>
          <w:bCs/>
          <w:sz w:val="22"/>
        </w:rPr>
        <w:t>、如发现执行过程中不能完成工程计划时</w:t>
      </w:r>
      <w:r w:rsidRPr="00A374B6">
        <w:rPr>
          <w:rFonts w:ascii="Times New Roman" w:hAnsi="Times New Roman" w:cs="Times New Roman" w:hint="eastAsia"/>
          <w:bCs/>
          <w:sz w:val="22"/>
        </w:rPr>
        <w:t>,</w:t>
      </w:r>
      <w:r w:rsidRPr="00A374B6">
        <w:rPr>
          <w:rFonts w:ascii="Times New Roman" w:hAnsi="Times New Roman" w:cs="Times New Roman" w:hint="eastAsia"/>
          <w:bCs/>
          <w:sz w:val="22"/>
        </w:rPr>
        <w:t>应检查分析原因</w:t>
      </w:r>
      <w:r w:rsidRPr="00A374B6">
        <w:rPr>
          <w:rFonts w:ascii="Times New Roman" w:hAnsi="Times New Roman" w:cs="Times New Roman" w:hint="eastAsia"/>
          <w:bCs/>
          <w:sz w:val="22"/>
        </w:rPr>
        <w:t>,</w:t>
      </w:r>
      <w:r w:rsidRPr="00A374B6">
        <w:rPr>
          <w:rFonts w:ascii="Times New Roman" w:hAnsi="Times New Roman" w:cs="Times New Roman" w:hint="eastAsia"/>
          <w:bCs/>
          <w:sz w:val="22"/>
        </w:rPr>
        <w:t>督促施工单位及时调整计划和采取补救措施</w:t>
      </w:r>
      <w:r w:rsidRPr="00A374B6">
        <w:rPr>
          <w:rFonts w:ascii="Times New Roman" w:hAnsi="Times New Roman" w:cs="Times New Roman" w:hint="eastAsia"/>
          <w:bCs/>
          <w:sz w:val="22"/>
        </w:rPr>
        <w:t>,</w:t>
      </w:r>
      <w:r w:rsidRPr="00A374B6">
        <w:rPr>
          <w:rFonts w:ascii="Times New Roman" w:hAnsi="Times New Roman" w:cs="Times New Roman" w:hint="eastAsia"/>
          <w:bCs/>
          <w:sz w:val="22"/>
        </w:rPr>
        <w:t>以保证工程进度的实现。</w:t>
      </w:r>
    </w:p>
    <w:p w14:paraId="1C753E05"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7</w:t>
      </w:r>
      <w:r w:rsidRPr="00A374B6">
        <w:rPr>
          <w:rFonts w:ascii="Times New Roman" w:hAnsi="Times New Roman" w:cs="Times New Roman" w:hint="eastAsia"/>
          <w:bCs/>
          <w:sz w:val="22"/>
        </w:rPr>
        <w:t>、根据建设单位工程进度计划和各施工单位提交的单项工程开工报告单上的竣工日期控制单项工程完工日期，不得擅自延误，否则，一律视作无故延误工期并予以处罚。</w:t>
      </w:r>
    </w:p>
    <w:p w14:paraId="58D8F565"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8</w:t>
      </w:r>
      <w:r w:rsidRPr="00A374B6">
        <w:rPr>
          <w:rFonts w:ascii="Times New Roman" w:hAnsi="Times New Roman" w:cs="Times New Roman" w:hint="eastAsia"/>
          <w:bCs/>
          <w:sz w:val="22"/>
        </w:rPr>
        <w:t>、现场监理组应建立工程监理日志制度</w:t>
      </w:r>
      <w:r w:rsidRPr="00A374B6">
        <w:rPr>
          <w:rFonts w:ascii="Times New Roman" w:hAnsi="Times New Roman" w:cs="Times New Roman" w:hint="eastAsia"/>
          <w:bCs/>
          <w:sz w:val="22"/>
        </w:rPr>
        <w:t>,</w:t>
      </w:r>
      <w:r w:rsidRPr="00A374B6">
        <w:rPr>
          <w:rFonts w:ascii="Times New Roman" w:hAnsi="Times New Roman" w:cs="Times New Roman" w:hint="eastAsia"/>
          <w:bCs/>
          <w:sz w:val="22"/>
        </w:rPr>
        <w:t>详细记录工程进度、质量、设计修改、工地洽商等问题和有关工程施工过程中必须记录的问题。</w:t>
      </w:r>
    </w:p>
    <w:p w14:paraId="164B0AA5"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9</w:t>
      </w:r>
      <w:r w:rsidRPr="00A374B6">
        <w:rPr>
          <w:rFonts w:ascii="Times New Roman" w:hAnsi="Times New Roman" w:cs="Times New Roman" w:hint="eastAsia"/>
          <w:bCs/>
          <w:sz w:val="22"/>
        </w:rPr>
        <w:t>、组织由施工单位（或建设单位）参加的定期召开的有关工程进度的协调会</w:t>
      </w:r>
      <w:r w:rsidRPr="00A374B6">
        <w:rPr>
          <w:rFonts w:ascii="Times New Roman" w:hAnsi="Times New Roman" w:cs="Times New Roman" w:hint="eastAsia"/>
          <w:bCs/>
          <w:sz w:val="22"/>
        </w:rPr>
        <w:t>,</w:t>
      </w:r>
      <w:r w:rsidRPr="00A374B6">
        <w:rPr>
          <w:rFonts w:ascii="Times New Roman" w:hAnsi="Times New Roman" w:cs="Times New Roman" w:hint="eastAsia"/>
          <w:bCs/>
          <w:sz w:val="22"/>
        </w:rPr>
        <w:t>听取工程施工问题的汇报</w:t>
      </w:r>
      <w:r w:rsidRPr="00A374B6">
        <w:rPr>
          <w:rFonts w:ascii="Times New Roman" w:hAnsi="Times New Roman" w:cs="Times New Roman" w:hint="eastAsia"/>
          <w:bCs/>
          <w:sz w:val="22"/>
        </w:rPr>
        <w:t>,</w:t>
      </w:r>
      <w:r w:rsidRPr="00A374B6">
        <w:rPr>
          <w:rFonts w:ascii="Times New Roman" w:hAnsi="Times New Roman" w:cs="Times New Roman" w:hint="eastAsia"/>
          <w:bCs/>
          <w:sz w:val="22"/>
        </w:rPr>
        <w:t>对其中有关质量和进度问题提出监理意见。</w:t>
      </w:r>
    </w:p>
    <w:p w14:paraId="57E42572"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lastRenderedPageBreak/>
        <w:t>10</w:t>
      </w:r>
      <w:r w:rsidRPr="00A374B6">
        <w:rPr>
          <w:rFonts w:ascii="Times New Roman" w:hAnsi="Times New Roman" w:cs="Times New Roman" w:hint="eastAsia"/>
          <w:bCs/>
          <w:sz w:val="22"/>
        </w:rPr>
        <w:t>、督促施工单位按月提出施工进度报表</w:t>
      </w:r>
      <w:r w:rsidRPr="00A374B6">
        <w:rPr>
          <w:rFonts w:ascii="Times New Roman" w:hAnsi="Times New Roman" w:cs="Times New Roman" w:hint="eastAsia"/>
          <w:bCs/>
          <w:sz w:val="22"/>
        </w:rPr>
        <w:t>,</w:t>
      </w:r>
      <w:r w:rsidRPr="00A374B6">
        <w:rPr>
          <w:rFonts w:ascii="Times New Roman" w:hAnsi="Times New Roman" w:cs="Times New Roman" w:hint="eastAsia"/>
          <w:bCs/>
          <w:sz w:val="22"/>
        </w:rPr>
        <w:t>交监理组由各专业监理工程师审查认定</w:t>
      </w:r>
      <w:r w:rsidRPr="00A374B6">
        <w:rPr>
          <w:rFonts w:ascii="Times New Roman" w:hAnsi="Times New Roman" w:cs="Times New Roman" w:hint="eastAsia"/>
          <w:bCs/>
          <w:sz w:val="22"/>
        </w:rPr>
        <w:t>,</w:t>
      </w:r>
      <w:r w:rsidRPr="00A374B6">
        <w:rPr>
          <w:rFonts w:ascii="Times New Roman" w:hAnsi="Times New Roman" w:cs="Times New Roman" w:hint="eastAsia"/>
          <w:bCs/>
          <w:sz w:val="22"/>
        </w:rPr>
        <w:t>最后由项目总监理工程师写出监理月报</w:t>
      </w:r>
      <w:r w:rsidRPr="00A374B6">
        <w:rPr>
          <w:rFonts w:ascii="Times New Roman" w:hAnsi="Times New Roman" w:cs="Times New Roman" w:hint="eastAsia"/>
          <w:bCs/>
          <w:sz w:val="22"/>
        </w:rPr>
        <w:t>,</w:t>
      </w:r>
      <w:r w:rsidRPr="00A374B6">
        <w:rPr>
          <w:rFonts w:ascii="Times New Roman" w:hAnsi="Times New Roman" w:cs="Times New Roman" w:hint="eastAsia"/>
          <w:bCs/>
          <w:sz w:val="22"/>
        </w:rPr>
        <w:t>报送建设单位。</w:t>
      </w:r>
    </w:p>
    <w:p w14:paraId="667D6785" w14:textId="77777777" w:rsidR="00D56851" w:rsidRPr="00A374B6" w:rsidRDefault="00D56851" w:rsidP="00D56851">
      <w:pPr>
        <w:widowControl/>
        <w:spacing w:line="300" w:lineRule="auto"/>
        <w:ind w:firstLineChars="192" w:firstLine="422"/>
        <w:jc w:val="left"/>
        <w:rPr>
          <w:rFonts w:ascii="Times New Roman" w:hAnsi="Times New Roman" w:cs="Times New Roman"/>
          <w:b/>
          <w:sz w:val="22"/>
        </w:rPr>
      </w:pPr>
      <w:r w:rsidRPr="00A374B6">
        <w:rPr>
          <w:rFonts w:ascii="Times New Roman" w:hAnsi="Times New Roman" w:cs="Times New Roman" w:hint="eastAsia"/>
          <w:b/>
          <w:sz w:val="22"/>
        </w:rPr>
        <w:t>9.2.2.3</w:t>
      </w:r>
      <w:r w:rsidRPr="00A374B6">
        <w:rPr>
          <w:rFonts w:ascii="Times New Roman" w:hAnsi="Times New Roman" w:cs="Times New Roman" w:hint="eastAsia"/>
          <w:b/>
          <w:sz w:val="22"/>
        </w:rPr>
        <w:tab/>
      </w:r>
      <w:r w:rsidRPr="00A374B6">
        <w:rPr>
          <w:rFonts w:ascii="Times New Roman" w:hAnsi="Times New Roman" w:cs="Times New Roman" w:hint="eastAsia"/>
          <w:b/>
          <w:sz w:val="22"/>
        </w:rPr>
        <w:t>工程量核实</w:t>
      </w:r>
    </w:p>
    <w:p w14:paraId="73F942BD"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w:t>
      </w:r>
      <w:r w:rsidRPr="00A374B6">
        <w:rPr>
          <w:rFonts w:ascii="Times New Roman" w:hAnsi="Times New Roman" w:cs="Times New Roman" w:hint="eastAsia"/>
          <w:bCs/>
          <w:sz w:val="22"/>
        </w:rPr>
        <w:t>、对工程实际进展情况作好完善的记录和必要的签证；</w:t>
      </w:r>
    </w:p>
    <w:p w14:paraId="3C823C4E"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w:t>
      </w:r>
      <w:r w:rsidRPr="00A374B6">
        <w:rPr>
          <w:rFonts w:ascii="Times New Roman" w:hAnsi="Times New Roman" w:cs="Times New Roman" w:hint="eastAsia"/>
          <w:bCs/>
          <w:sz w:val="22"/>
        </w:rPr>
        <w:t>、对工程的修改、变更以及返工等情况作好完善的记录和必要的签证；</w:t>
      </w:r>
    </w:p>
    <w:p w14:paraId="6B5048B0"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3</w:t>
      </w:r>
      <w:r w:rsidRPr="00A374B6">
        <w:rPr>
          <w:rFonts w:ascii="Times New Roman" w:hAnsi="Times New Roman" w:cs="Times New Roman" w:hint="eastAsia"/>
          <w:bCs/>
          <w:sz w:val="22"/>
        </w:rPr>
        <w:t>、对与工程有关的措施等作好完善的记录和必要的签证；</w:t>
      </w:r>
    </w:p>
    <w:p w14:paraId="0201654D"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4</w:t>
      </w:r>
      <w:r w:rsidRPr="00A374B6">
        <w:rPr>
          <w:rFonts w:ascii="Times New Roman" w:hAnsi="Times New Roman" w:cs="Times New Roman" w:hint="eastAsia"/>
          <w:bCs/>
          <w:sz w:val="22"/>
        </w:rPr>
        <w:t>、每月进行投资计划值与实际值的比较，并提供相应报表；</w:t>
      </w:r>
    </w:p>
    <w:p w14:paraId="0A97FB0A"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5</w:t>
      </w:r>
      <w:r w:rsidRPr="00A374B6">
        <w:rPr>
          <w:rFonts w:ascii="Times New Roman" w:hAnsi="Times New Roman" w:cs="Times New Roman" w:hint="eastAsia"/>
          <w:bCs/>
          <w:sz w:val="22"/>
        </w:rPr>
        <w:t>、参与工程付款审核；</w:t>
      </w:r>
    </w:p>
    <w:p w14:paraId="03866DBB"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6</w:t>
      </w:r>
      <w:r w:rsidRPr="00A374B6">
        <w:rPr>
          <w:rFonts w:ascii="Times New Roman" w:hAnsi="Times New Roman" w:cs="Times New Roman" w:hint="eastAsia"/>
          <w:bCs/>
          <w:sz w:val="22"/>
        </w:rPr>
        <w:t>、参与审核其他付款申请单；</w:t>
      </w:r>
    </w:p>
    <w:p w14:paraId="572C40CA"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7</w:t>
      </w:r>
      <w:r w:rsidRPr="00A374B6">
        <w:rPr>
          <w:rFonts w:ascii="Times New Roman" w:hAnsi="Times New Roman" w:cs="Times New Roman" w:hint="eastAsia"/>
          <w:bCs/>
          <w:sz w:val="22"/>
        </w:rPr>
        <w:t>、参与审核及处理各项施工索赔中与资金有关的事宜。</w:t>
      </w:r>
    </w:p>
    <w:p w14:paraId="57BE7A39"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8</w:t>
      </w:r>
      <w:r w:rsidRPr="00A374B6">
        <w:rPr>
          <w:rFonts w:ascii="Times New Roman" w:hAnsi="Times New Roman" w:cs="Times New Roman" w:hint="eastAsia"/>
          <w:bCs/>
          <w:sz w:val="22"/>
        </w:rPr>
        <w:t>、对施工单位工程进度月报所反映完成的工程数量</w:t>
      </w:r>
      <w:r w:rsidRPr="00A374B6">
        <w:rPr>
          <w:rFonts w:ascii="Times New Roman" w:hAnsi="Times New Roman" w:cs="Times New Roman" w:hint="eastAsia"/>
          <w:bCs/>
          <w:sz w:val="22"/>
        </w:rPr>
        <w:t>,</w:t>
      </w:r>
      <w:r w:rsidRPr="00A374B6">
        <w:rPr>
          <w:rFonts w:ascii="Times New Roman" w:hAnsi="Times New Roman" w:cs="Times New Roman" w:hint="eastAsia"/>
          <w:bCs/>
          <w:sz w:val="22"/>
        </w:rPr>
        <w:t>监理工程师应进行认真核实；</w:t>
      </w:r>
    </w:p>
    <w:p w14:paraId="4163C4C8"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9</w:t>
      </w:r>
      <w:r w:rsidRPr="00A374B6">
        <w:rPr>
          <w:rFonts w:ascii="Times New Roman" w:hAnsi="Times New Roman" w:cs="Times New Roman" w:hint="eastAsia"/>
          <w:bCs/>
          <w:sz w:val="22"/>
        </w:rPr>
        <w:t>、按照建设单位与施工单位签订的承包合同规定的工程付款办法</w:t>
      </w:r>
      <w:r w:rsidRPr="00A374B6">
        <w:rPr>
          <w:rFonts w:ascii="Times New Roman" w:hAnsi="Times New Roman" w:cs="Times New Roman" w:hint="eastAsia"/>
          <w:bCs/>
          <w:sz w:val="22"/>
        </w:rPr>
        <w:t>,</w:t>
      </w:r>
      <w:r w:rsidRPr="00A374B6">
        <w:rPr>
          <w:rFonts w:ascii="Times New Roman" w:hAnsi="Times New Roman" w:cs="Times New Roman" w:hint="eastAsia"/>
          <w:bCs/>
          <w:sz w:val="22"/>
        </w:rPr>
        <w:t>根据核实的完成工程数量</w:t>
      </w:r>
      <w:r w:rsidRPr="00A374B6">
        <w:rPr>
          <w:rFonts w:ascii="Times New Roman" w:hAnsi="Times New Roman" w:cs="Times New Roman" w:hint="eastAsia"/>
          <w:bCs/>
          <w:sz w:val="22"/>
        </w:rPr>
        <w:t>,</w:t>
      </w:r>
      <w:r w:rsidRPr="00A374B6">
        <w:rPr>
          <w:rFonts w:ascii="Times New Roman" w:hAnsi="Times New Roman" w:cs="Times New Roman" w:hint="eastAsia"/>
          <w:bCs/>
          <w:sz w:val="22"/>
        </w:rPr>
        <w:t>提供用户方和项目投资监理作为审价、签发（或会签）付款凭证的依据；</w:t>
      </w:r>
    </w:p>
    <w:p w14:paraId="2B8111F6"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10</w:t>
      </w:r>
      <w:r w:rsidRPr="00A374B6">
        <w:rPr>
          <w:rFonts w:ascii="Times New Roman" w:hAnsi="Times New Roman" w:cs="Times New Roman" w:hint="eastAsia"/>
          <w:bCs/>
          <w:sz w:val="22"/>
        </w:rPr>
        <w:t>、对超出承包合同之外的设计修改，工程量的变化，由施工单位做出预算</w:t>
      </w:r>
      <w:r w:rsidRPr="00A374B6">
        <w:rPr>
          <w:rFonts w:ascii="Times New Roman" w:hAnsi="Times New Roman" w:cs="Times New Roman" w:hint="eastAsia"/>
          <w:bCs/>
          <w:sz w:val="22"/>
        </w:rPr>
        <w:t>,</w:t>
      </w:r>
      <w:r w:rsidRPr="00A374B6">
        <w:rPr>
          <w:rFonts w:ascii="Times New Roman" w:hAnsi="Times New Roman" w:cs="Times New Roman" w:hint="eastAsia"/>
          <w:bCs/>
          <w:sz w:val="22"/>
        </w:rPr>
        <w:t>监理组可根据建设单位委托审查、核实申报的工程量（签订合同时应予明确）；</w:t>
      </w:r>
    </w:p>
    <w:p w14:paraId="119AD406"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11</w:t>
      </w:r>
      <w:r w:rsidRPr="00A374B6">
        <w:rPr>
          <w:rFonts w:ascii="Times New Roman" w:hAnsi="Times New Roman" w:cs="Times New Roman" w:hint="eastAsia"/>
          <w:bCs/>
          <w:sz w:val="22"/>
        </w:rPr>
        <w:t>、严格控制和审查工程变更，核算相关工程变化量，报业主审批；</w:t>
      </w:r>
    </w:p>
    <w:p w14:paraId="7BC4B2DB"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12</w:t>
      </w:r>
      <w:r w:rsidRPr="00A374B6">
        <w:rPr>
          <w:rFonts w:ascii="Times New Roman" w:hAnsi="Times New Roman" w:cs="Times New Roman" w:hint="eastAsia"/>
          <w:bCs/>
          <w:sz w:val="22"/>
        </w:rPr>
        <w:t>、审核施工方的工程量清单</w:t>
      </w:r>
      <w:r w:rsidRPr="00A374B6">
        <w:rPr>
          <w:rFonts w:ascii="Times New Roman" w:hAnsi="Times New Roman" w:cs="Times New Roman" w:hint="eastAsia"/>
          <w:bCs/>
          <w:sz w:val="22"/>
        </w:rPr>
        <w:t>,</w:t>
      </w:r>
      <w:r w:rsidRPr="00A374B6">
        <w:rPr>
          <w:rFonts w:ascii="Times New Roman" w:hAnsi="Times New Roman" w:cs="Times New Roman" w:hint="eastAsia"/>
          <w:bCs/>
          <w:sz w:val="22"/>
        </w:rPr>
        <w:t>提供用户方和工程项目投资监理作为竣工结算的依据。</w:t>
      </w:r>
    </w:p>
    <w:p w14:paraId="440E831B" w14:textId="77777777" w:rsidR="00D56851" w:rsidRPr="00A374B6" w:rsidRDefault="00D56851" w:rsidP="00D56851">
      <w:pPr>
        <w:widowControl/>
        <w:spacing w:line="300" w:lineRule="auto"/>
        <w:ind w:firstLineChars="192" w:firstLine="422"/>
        <w:jc w:val="left"/>
        <w:rPr>
          <w:rFonts w:ascii="Times New Roman" w:hAnsi="Times New Roman" w:cs="Times New Roman"/>
          <w:b/>
          <w:sz w:val="22"/>
        </w:rPr>
      </w:pPr>
      <w:r w:rsidRPr="00A374B6">
        <w:rPr>
          <w:rFonts w:ascii="Times New Roman" w:hAnsi="Times New Roman" w:cs="Times New Roman" w:hint="eastAsia"/>
          <w:b/>
          <w:sz w:val="22"/>
        </w:rPr>
        <w:t>9.2.2.4</w:t>
      </w:r>
      <w:r w:rsidRPr="00A374B6">
        <w:rPr>
          <w:rFonts w:ascii="Times New Roman" w:hAnsi="Times New Roman" w:cs="Times New Roman" w:hint="eastAsia"/>
          <w:b/>
          <w:sz w:val="22"/>
        </w:rPr>
        <w:tab/>
      </w:r>
      <w:r w:rsidRPr="00A374B6">
        <w:rPr>
          <w:rFonts w:ascii="Times New Roman" w:hAnsi="Times New Roman" w:cs="Times New Roman" w:hint="eastAsia"/>
          <w:b/>
          <w:sz w:val="22"/>
        </w:rPr>
        <w:t>变更管理</w:t>
      </w:r>
    </w:p>
    <w:p w14:paraId="7BC86CE9"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w:t>
      </w:r>
      <w:r w:rsidRPr="00A374B6">
        <w:rPr>
          <w:rFonts w:ascii="Times New Roman" w:hAnsi="Times New Roman" w:cs="Times New Roman" w:hint="eastAsia"/>
          <w:bCs/>
          <w:sz w:val="22"/>
        </w:rPr>
        <w:t>、对方案进行修改，并须经监理工程师会签后交施工单位施工。</w:t>
      </w:r>
    </w:p>
    <w:p w14:paraId="53071922"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w:t>
      </w:r>
      <w:r w:rsidRPr="00A374B6">
        <w:rPr>
          <w:rFonts w:ascii="Times New Roman" w:hAnsi="Times New Roman" w:cs="Times New Roman" w:hint="eastAsia"/>
          <w:bCs/>
          <w:sz w:val="22"/>
        </w:rPr>
        <w:t>、对工地洽商的有关设计变更经取得监理工程师同意签字后，由施工单位向设计单位办理洽商。</w:t>
      </w:r>
    </w:p>
    <w:p w14:paraId="525C1C2B"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3</w:t>
      </w:r>
      <w:r w:rsidRPr="00A374B6">
        <w:rPr>
          <w:rFonts w:ascii="Times New Roman" w:hAnsi="Times New Roman" w:cs="Times New Roman" w:hint="eastAsia"/>
          <w:bCs/>
          <w:sz w:val="22"/>
        </w:rPr>
        <w:t>、监理工程师会签有关各种设计变更</w:t>
      </w:r>
      <w:r w:rsidRPr="00A374B6">
        <w:rPr>
          <w:rFonts w:ascii="Times New Roman" w:hAnsi="Times New Roman" w:cs="Times New Roman" w:hint="eastAsia"/>
          <w:bCs/>
          <w:sz w:val="22"/>
        </w:rPr>
        <w:t>,</w:t>
      </w:r>
      <w:r w:rsidRPr="00A374B6">
        <w:rPr>
          <w:rFonts w:ascii="Times New Roman" w:hAnsi="Times New Roman" w:cs="Times New Roman" w:hint="eastAsia"/>
          <w:bCs/>
          <w:sz w:val="22"/>
        </w:rPr>
        <w:t>应侧重审查对工程质量、进度、投资是否有不利影响，如发现有不利影响时</w:t>
      </w:r>
      <w:r w:rsidRPr="00A374B6">
        <w:rPr>
          <w:rFonts w:ascii="Times New Roman" w:hAnsi="Times New Roman" w:cs="Times New Roman" w:hint="eastAsia"/>
          <w:bCs/>
          <w:sz w:val="22"/>
        </w:rPr>
        <w:t>,</w:t>
      </w:r>
      <w:r w:rsidRPr="00A374B6">
        <w:rPr>
          <w:rFonts w:ascii="Times New Roman" w:hAnsi="Times New Roman" w:cs="Times New Roman" w:hint="eastAsia"/>
          <w:bCs/>
          <w:sz w:val="22"/>
        </w:rPr>
        <w:t>应明确提出监理意见，必要时提出书面意见向建设单位反映。</w:t>
      </w:r>
    </w:p>
    <w:p w14:paraId="32B19043" w14:textId="77777777" w:rsidR="00D56851" w:rsidRPr="00A374B6" w:rsidRDefault="00D56851" w:rsidP="00D56851">
      <w:pPr>
        <w:widowControl/>
        <w:spacing w:line="300" w:lineRule="auto"/>
        <w:ind w:firstLineChars="192" w:firstLine="422"/>
        <w:jc w:val="left"/>
        <w:rPr>
          <w:rFonts w:ascii="Times New Roman" w:hAnsi="Times New Roman" w:cs="Times New Roman"/>
          <w:b/>
          <w:sz w:val="22"/>
        </w:rPr>
      </w:pPr>
      <w:r w:rsidRPr="00A374B6">
        <w:rPr>
          <w:rFonts w:ascii="Times New Roman" w:hAnsi="Times New Roman" w:cs="Times New Roman" w:hint="eastAsia"/>
          <w:b/>
          <w:sz w:val="22"/>
        </w:rPr>
        <w:t>9.2.2.5</w:t>
      </w:r>
      <w:r w:rsidRPr="00A374B6">
        <w:rPr>
          <w:rFonts w:ascii="Times New Roman" w:hAnsi="Times New Roman" w:cs="Times New Roman" w:hint="eastAsia"/>
          <w:b/>
          <w:sz w:val="22"/>
        </w:rPr>
        <w:t>合同管理</w:t>
      </w:r>
    </w:p>
    <w:p w14:paraId="60F830BB"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w:t>
      </w:r>
      <w:r w:rsidRPr="00A374B6">
        <w:rPr>
          <w:rFonts w:ascii="Times New Roman" w:hAnsi="Times New Roman" w:cs="Times New Roman" w:hint="eastAsia"/>
          <w:bCs/>
          <w:sz w:val="22"/>
        </w:rPr>
        <w:t>、协助业主与子项承包人签订合同；</w:t>
      </w:r>
    </w:p>
    <w:p w14:paraId="2C726055"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w:t>
      </w:r>
      <w:r w:rsidRPr="00A374B6">
        <w:rPr>
          <w:rFonts w:ascii="Times New Roman" w:hAnsi="Times New Roman" w:cs="Times New Roman" w:hint="eastAsia"/>
          <w:bCs/>
          <w:sz w:val="22"/>
        </w:rPr>
        <w:t>、监督检查子项承包人履行合同；</w:t>
      </w:r>
    </w:p>
    <w:p w14:paraId="3AE67405"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3</w:t>
      </w:r>
      <w:r w:rsidRPr="00A374B6">
        <w:rPr>
          <w:rFonts w:ascii="Times New Roman" w:hAnsi="Times New Roman" w:cs="Times New Roman" w:hint="eastAsia"/>
          <w:bCs/>
          <w:sz w:val="22"/>
        </w:rPr>
        <w:t>、协助业主处理项目实施的每个过程出现的违约、索赔、延期、分包、纠纷调解及仲裁等问题。</w:t>
      </w:r>
    </w:p>
    <w:p w14:paraId="35FDC72C" w14:textId="77777777" w:rsidR="00D56851" w:rsidRPr="00A374B6" w:rsidRDefault="00D56851" w:rsidP="00D56851">
      <w:pPr>
        <w:widowControl/>
        <w:spacing w:line="300" w:lineRule="auto"/>
        <w:ind w:firstLineChars="192" w:firstLine="422"/>
        <w:jc w:val="left"/>
        <w:rPr>
          <w:rFonts w:ascii="Times New Roman" w:hAnsi="Times New Roman" w:cs="Times New Roman"/>
          <w:b/>
          <w:sz w:val="22"/>
        </w:rPr>
      </w:pPr>
      <w:r w:rsidRPr="00A374B6">
        <w:rPr>
          <w:rFonts w:ascii="Times New Roman" w:hAnsi="Times New Roman" w:cs="Times New Roman" w:hint="eastAsia"/>
          <w:b/>
          <w:sz w:val="22"/>
        </w:rPr>
        <w:t>9.2.2.6</w:t>
      </w:r>
      <w:r w:rsidRPr="00A374B6">
        <w:rPr>
          <w:rFonts w:ascii="Times New Roman" w:hAnsi="Times New Roman" w:cs="Times New Roman" w:hint="eastAsia"/>
          <w:b/>
          <w:sz w:val="22"/>
        </w:rPr>
        <w:t>信息管理</w:t>
      </w:r>
    </w:p>
    <w:p w14:paraId="63CEB747"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w:t>
      </w:r>
      <w:r w:rsidRPr="00A374B6">
        <w:rPr>
          <w:rFonts w:ascii="Times New Roman" w:hAnsi="Times New Roman" w:cs="Times New Roman" w:hint="eastAsia"/>
          <w:bCs/>
          <w:sz w:val="22"/>
        </w:rPr>
        <w:t>、及时向业主提交反映项目动态和监理工作情况的项目文档；</w:t>
      </w:r>
    </w:p>
    <w:p w14:paraId="0C5A05E6"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w:t>
      </w:r>
      <w:r w:rsidRPr="00A374B6">
        <w:rPr>
          <w:rFonts w:ascii="Times New Roman" w:hAnsi="Times New Roman" w:cs="Times New Roman" w:hint="eastAsia"/>
          <w:bCs/>
          <w:sz w:val="22"/>
        </w:rPr>
        <w:t>、建立全面、准确反映项目各阶段工程状况的图表、文档，收集、管理项目各类文档和资料；</w:t>
      </w:r>
    </w:p>
    <w:p w14:paraId="74A0F9A1"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lastRenderedPageBreak/>
        <w:t>3</w:t>
      </w:r>
      <w:r w:rsidRPr="00A374B6">
        <w:rPr>
          <w:rFonts w:ascii="Times New Roman" w:hAnsi="Times New Roman" w:cs="Times New Roman" w:hint="eastAsia"/>
          <w:bCs/>
          <w:sz w:val="22"/>
        </w:rPr>
        <w:t>、督促、检查施工方及时完成各阶段设备资料、工程技术资料的整理和归档工作；</w:t>
      </w:r>
    </w:p>
    <w:p w14:paraId="5E9594B7"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4</w:t>
      </w:r>
      <w:r w:rsidRPr="00A374B6">
        <w:rPr>
          <w:rFonts w:ascii="Times New Roman" w:hAnsi="Times New Roman" w:cs="Times New Roman" w:hint="eastAsia"/>
          <w:bCs/>
          <w:sz w:val="22"/>
        </w:rPr>
        <w:t>、转发业主发出的一切指示、通知和业务联系单；</w:t>
      </w:r>
    </w:p>
    <w:p w14:paraId="2B771ACE"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5</w:t>
      </w:r>
      <w:r w:rsidRPr="00A374B6">
        <w:rPr>
          <w:rFonts w:ascii="Times New Roman" w:hAnsi="Times New Roman" w:cs="Times New Roman" w:hint="eastAsia"/>
          <w:bCs/>
          <w:sz w:val="22"/>
        </w:rPr>
        <w:t>、采用图表、统计技术或其他先进的管理方法，定期公布项目质量、进度、工程量数据，就项目中存在或出现的问题向业主、子项承包人、设计单位提出独立、公正、公平的意见建议或解决方案；</w:t>
      </w:r>
    </w:p>
    <w:p w14:paraId="134C2103"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6</w:t>
      </w:r>
      <w:r w:rsidRPr="00A374B6">
        <w:rPr>
          <w:rFonts w:ascii="Times New Roman" w:hAnsi="Times New Roman" w:cs="Times New Roman" w:hint="eastAsia"/>
          <w:bCs/>
          <w:sz w:val="22"/>
        </w:rPr>
        <w:t>、当系统建设出现质量问题或严重偏离计划时，应及时向业主报告，并提出对策建议，同时督促子项承包人尽快采取措施；</w:t>
      </w:r>
    </w:p>
    <w:p w14:paraId="6A9B3133"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7</w:t>
      </w:r>
      <w:r w:rsidRPr="00A374B6">
        <w:rPr>
          <w:rFonts w:ascii="Times New Roman" w:hAnsi="Times New Roman" w:cs="Times New Roman" w:hint="eastAsia"/>
          <w:bCs/>
          <w:sz w:val="22"/>
        </w:rPr>
        <w:t>、督促检查施工单位按国家规定标准完成各阶段的竣工图、竣工资料和最后全套竣工图、竣工资料的工作；</w:t>
      </w:r>
    </w:p>
    <w:p w14:paraId="5EBB6BCF"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8</w:t>
      </w:r>
      <w:r w:rsidRPr="00A374B6">
        <w:rPr>
          <w:rFonts w:ascii="Times New Roman" w:hAnsi="Times New Roman" w:cs="Times New Roman" w:hint="eastAsia"/>
          <w:bCs/>
          <w:sz w:val="22"/>
        </w:rPr>
        <w:t>、整理施工过程中的各种设计修改，工地洽商和监理文件等交建设单位存档。</w:t>
      </w:r>
    </w:p>
    <w:p w14:paraId="5723CED2" w14:textId="77777777" w:rsidR="00D56851" w:rsidRPr="00A374B6" w:rsidRDefault="00D56851" w:rsidP="00D56851">
      <w:pPr>
        <w:widowControl/>
        <w:spacing w:line="300" w:lineRule="auto"/>
        <w:ind w:firstLineChars="192" w:firstLine="422"/>
        <w:jc w:val="left"/>
        <w:rPr>
          <w:rFonts w:ascii="Times New Roman" w:hAnsi="Times New Roman" w:cs="Times New Roman"/>
          <w:b/>
          <w:sz w:val="22"/>
        </w:rPr>
      </w:pPr>
      <w:r w:rsidRPr="00A374B6">
        <w:rPr>
          <w:rFonts w:ascii="Times New Roman" w:hAnsi="Times New Roman" w:cs="Times New Roman" w:hint="eastAsia"/>
          <w:b/>
          <w:sz w:val="22"/>
        </w:rPr>
        <w:t>9.2.2.7</w:t>
      </w:r>
      <w:r w:rsidRPr="00A374B6">
        <w:rPr>
          <w:rFonts w:ascii="Times New Roman" w:hAnsi="Times New Roman" w:cs="Times New Roman" w:hint="eastAsia"/>
          <w:b/>
          <w:sz w:val="22"/>
        </w:rPr>
        <w:t>安全管理</w:t>
      </w:r>
    </w:p>
    <w:p w14:paraId="13C23A57"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w:t>
      </w:r>
      <w:r w:rsidRPr="00A374B6">
        <w:rPr>
          <w:rFonts w:ascii="Times New Roman" w:hAnsi="Times New Roman" w:cs="Times New Roman" w:hint="eastAsia"/>
          <w:bCs/>
          <w:sz w:val="22"/>
        </w:rPr>
        <w:t>、审查施工单位提出的安全防护措施方案或者专项施工方案是否符合工程建设强制性标准。并监督实施。</w:t>
      </w:r>
    </w:p>
    <w:p w14:paraId="1D44CC3D"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w:t>
      </w:r>
      <w:r w:rsidRPr="00A374B6">
        <w:rPr>
          <w:rFonts w:ascii="Times New Roman" w:hAnsi="Times New Roman" w:cs="Times New Roman" w:hint="eastAsia"/>
          <w:bCs/>
          <w:sz w:val="22"/>
        </w:rPr>
        <w:t>、施工过程的安全防护措施，应由施工单位负责定期检查，监理组配合监督。工程施工监理单位在实施监理过程中，发现存在安全事故隐患的，应当要求施工单位整改；情况严重的，应当要求施工单位暂时停止施工，并及时报告建设单位。施工单位拒不整改或者不停止施工的，工程施工监理单位应当及时向有关主管部门报告。</w:t>
      </w:r>
    </w:p>
    <w:p w14:paraId="735BEF36"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3</w:t>
      </w:r>
      <w:r w:rsidRPr="00A374B6">
        <w:rPr>
          <w:rFonts w:ascii="Times New Roman" w:hAnsi="Times New Roman" w:cs="Times New Roman" w:hint="eastAsia"/>
          <w:bCs/>
          <w:sz w:val="22"/>
        </w:rPr>
        <w:t>、工程施工监理单位和监理工程师应当按照法律、法规和工程建设强制性标准实施监理，并对建设工程安全生产承担监理责任。</w:t>
      </w:r>
    </w:p>
    <w:p w14:paraId="28F4ED85" w14:textId="77777777" w:rsidR="00D56851" w:rsidRPr="00A374B6" w:rsidRDefault="00D56851" w:rsidP="00D56851">
      <w:pPr>
        <w:widowControl/>
        <w:spacing w:line="300" w:lineRule="auto"/>
        <w:ind w:firstLineChars="192" w:firstLine="422"/>
        <w:jc w:val="left"/>
        <w:rPr>
          <w:rFonts w:ascii="Times New Roman" w:hAnsi="Times New Roman" w:cs="Times New Roman"/>
          <w:b/>
          <w:sz w:val="22"/>
        </w:rPr>
      </w:pPr>
      <w:r w:rsidRPr="00A374B6">
        <w:rPr>
          <w:rFonts w:ascii="Times New Roman" w:hAnsi="Times New Roman" w:cs="Times New Roman" w:hint="eastAsia"/>
          <w:b/>
          <w:sz w:val="22"/>
        </w:rPr>
        <w:t>9.2.2.8</w:t>
      </w:r>
      <w:r w:rsidRPr="00A374B6">
        <w:rPr>
          <w:rFonts w:ascii="Times New Roman" w:hAnsi="Times New Roman" w:cs="Times New Roman" w:hint="eastAsia"/>
          <w:b/>
          <w:sz w:val="22"/>
        </w:rPr>
        <w:t>组织协调</w:t>
      </w:r>
    </w:p>
    <w:p w14:paraId="5748C761"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w:t>
      </w:r>
      <w:r w:rsidRPr="00A374B6">
        <w:rPr>
          <w:rFonts w:ascii="Times New Roman" w:hAnsi="Times New Roman" w:cs="Times New Roman" w:hint="eastAsia"/>
          <w:bCs/>
          <w:sz w:val="22"/>
        </w:rPr>
        <w:t>、确定子项承包人、设计单位等之间的工作范围和职责；</w:t>
      </w:r>
    </w:p>
    <w:p w14:paraId="1E15B9B2"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2</w:t>
      </w:r>
      <w:r w:rsidRPr="00A374B6">
        <w:rPr>
          <w:rFonts w:ascii="Times New Roman" w:hAnsi="Times New Roman" w:cs="Times New Roman" w:hint="eastAsia"/>
          <w:bCs/>
          <w:sz w:val="22"/>
        </w:rPr>
        <w:t>、监督各方履行职责，协调各方的工作关系；</w:t>
      </w:r>
    </w:p>
    <w:p w14:paraId="428192E4"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3</w:t>
      </w:r>
      <w:r w:rsidRPr="00A374B6">
        <w:rPr>
          <w:rFonts w:ascii="Times New Roman" w:hAnsi="Times New Roman" w:cs="Times New Roman" w:hint="eastAsia"/>
          <w:bCs/>
          <w:sz w:val="22"/>
        </w:rPr>
        <w:t>、建立畅通的沟通平台和沟通渠道，采取有效措施使项目信息在有关各方之间保持顺畅流通，积极协调项目各方之间的关系，推动项目实施过程中问题的解决。</w:t>
      </w:r>
    </w:p>
    <w:p w14:paraId="7FED1BA0"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4</w:t>
      </w:r>
      <w:r w:rsidRPr="00A374B6">
        <w:rPr>
          <w:rFonts w:ascii="Times New Roman" w:hAnsi="Times New Roman" w:cs="Times New Roman" w:hint="eastAsia"/>
          <w:bCs/>
          <w:sz w:val="22"/>
        </w:rPr>
        <w:t>、施工安全监督</w:t>
      </w:r>
    </w:p>
    <w:p w14:paraId="4649D16B"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w:t>
      </w:r>
      <w:r w:rsidRPr="00A374B6">
        <w:rPr>
          <w:rFonts w:ascii="Times New Roman" w:hAnsi="Times New Roman" w:cs="Times New Roman" w:hint="eastAsia"/>
          <w:bCs/>
          <w:sz w:val="22"/>
        </w:rPr>
        <w:t>1</w:t>
      </w:r>
      <w:r w:rsidRPr="00A374B6">
        <w:rPr>
          <w:rFonts w:ascii="Times New Roman" w:hAnsi="Times New Roman" w:cs="Times New Roman" w:hint="eastAsia"/>
          <w:bCs/>
          <w:sz w:val="22"/>
        </w:rPr>
        <w:t>）检查督促子项承包人建立、完善安全生产制度；</w:t>
      </w:r>
    </w:p>
    <w:p w14:paraId="18F3DF4C"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w:t>
      </w:r>
      <w:r w:rsidRPr="00A374B6">
        <w:rPr>
          <w:rFonts w:ascii="Times New Roman" w:hAnsi="Times New Roman" w:cs="Times New Roman" w:hint="eastAsia"/>
          <w:bCs/>
          <w:sz w:val="22"/>
        </w:rPr>
        <w:t>2</w:t>
      </w:r>
      <w:r w:rsidRPr="00A374B6">
        <w:rPr>
          <w:rFonts w:ascii="Times New Roman" w:hAnsi="Times New Roman" w:cs="Times New Roman" w:hint="eastAsia"/>
          <w:bCs/>
          <w:sz w:val="22"/>
        </w:rPr>
        <w:t>）组织工程安全事故的调查与处理；</w:t>
      </w:r>
    </w:p>
    <w:p w14:paraId="5ECA2FE3"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w:t>
      </w:r>
      <w:r w:rsidRPr="00A374B6">
        <w:rPr>
          <w:rFonts w:ascii="Times New Roman" w:hAnsi="Times New Roman" w:cs="Times New Roman" w:hint="eastAsia"/>
          <w:bCs/>
          <w:sz w:val="22"/>
        </w:rPr>
        <w:t>3</w:t>
      </w:r>
      <w:r w:rsidRPr="00A374B6">
        <w:rPr>
          <w:rFonts w:ascii="Times New Roman" w:hAnsi="Times New Roman" w:cs="Times New Roman" w:hint="eastAsia"/>
          <w:bCs/>
          <w:sz w:val="22"/>
        </w:rPr>
        <w:t>）确立项目安全监督的工作目标；</w:t>
      </w:r>
    </w:p>
    <w:p w14:paraId="0D9C0A09"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w:t>
      </w:r>
      <w:r w:rsidRPr="00A374B6">
        <w:rPr>
          <w:rFonts w:ascii="Times New Roman" w:hAnsi="Times New Roman" w:cs="Times New Roman" w:hint="eastAsia"/>
          <w:bCs/>
          <w:sz w:val="22"/>
        </w:rPr>
        <w:t>4</w:t>
      </w:r>
      <w:r w:rsidRPr="00A374B6">
        <w:rPr>
          <w:rFonts w:ascii="Times New Roman" w:hAnsi="Times New Roman" w:cs="Times New Roman" w:hint="eastAsia"/>
          <w:bCs/>
          <w:sz w:val="22"/>
        </w:rPr>
        <w:t>）建立监理例会制度</w:t>
      </w:r>
      <w:r w:rsidRPr="00A374B6">
        <w:rPr>
          <w:rFonts w:ascii="Times New Roman" w:hAnsi="Times New Roman" w:cs="Times New Roman" w:hint="eastAsia"/>
          <w:bCs/>
          <w:sz w:val="22"/>
        </w:rPr>
        <w:t>,</w:t>
      </w:r>
      <w:r w:rsidRPr="00A374B6">
        <w:rPr>
          <w:rFonts w:ascii="Times New Roman" w:hAnsi="Times New Roman" w:cs="Times New Roman" w:hint="eastAsia"/>
          <w:bCs/>
          <w:sz w:val="22"/>
        </w:rPr>
        <w:t>及时协调施工中存在的问题；</w:t>
      </w:r>
    </w:p>
    <w:p w14:paraId="3639A455"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w:t>
      </w:r>
      <w:r w:rsidRPr="00A374B6">
        <w:rPr>
          <w:rFonts w:ascii="Times New Roman" w:hAnsi="Times New Roman" w:cs="Times New Roman" w:hint="eastAsia"/>
          <w:bCs/>
          <w:sz w:val="22"/>
        </w:rPr>
        <w:t>5</w:t>
      </w:r>
      <w:r w:rsidRPr="00A374B6">
        <w:rPr>
          <w:rFonts w:ascii="Times New Roman" w:hAnsi="Times New Roman" w:cs="Times New Roman" w:hint="eastAsia"/>
          <w:bCs/>
          <w:sz w:val="22"/>
        </w:rPr>
        <w:t>）施工单位提出的工程变更，须经监理工程师及甲方代表同意后，通过设计单位办理变更手续。</w:t>
      </w:r>
    </w:p>
    <w:p w14:paraId="5C621909" w14:textId="77777777" w:rsidR="00D56851" w:rsidRPr="00A374B6" w:rsidRDefault="00D56851" w:rsidP="00D56851">
      <w:pPr>
        <w:widowControl/>
        <w:spacing w:line="300" w:lineRule="auto"/>
        <w:ind w:firstLineChars="192" w:firstLine="422"/>
        <w:jc w:val="left"/>
        <w:rPr>
          <w:rFonts w:ascii="Times New Roman" w:hAnsi="Times New Roman" w:cs="Times New Roman"/>
          <w:b/>
          <w:sz w:val="22"/>
        </w:rPr>
      </w:pPr>
      <w:r w:rsidRPr="00A374B6">
        <w:rPr>
          <w:rFonts w:ascii="Times New Roman" w:hAnsi="Times New Roman" w:cs="Times New Roman" w:hint="eastAsia"/>
          <w:b/>
          <w:sz w:val="22"/>
        </w:rPr>
        <w:t>9.2.2.9</w:t>
      </w:r>
      <w:r w:rsidRPr="00A374B6">
        <w:rPr>
          <w:rFonts w:ascii="Times New Roman" w:hAnsi="Times New Roman" w:cs="Times New Roman" w:hint="eastAsia"/>
          <w:b/>
          <w:sz w:val="22"/>
        </w:rPr>
        <w:t>项目验收</w:t>
      </w:r>
    </w:p>
    <w:p w14:paraId="3A67450A"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w:t>
      </w:r>
      <w:r w:rsidRPr="00A374B6">
        <w:rPr>
          <w:rFonts w:ascii="Times New Roman" w:hAnsi="Times New Roman" w:cs="Times New Roman" w:hint="eastAsia"/>
          <w:bCs/>
          <w:sz w:val="22"/>
        </w:rPr>
        <w:t>、监督并协调各方做好验收准备，组织建设单位和承建商进行工程竣工初步验收；</w:t>
      </w:r>
    </w:p>
    <w:p w14:paraId="26D05126"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lastRenderedPageBreak/>
        <w:t>2</w:t>
      </w:r>
      <w:r w:rsidRPr="00A374B6">
        <w:rPr>
          <w:rFonts w:ascii="Times New Roman" w:hAnsi="Times New Roman" w:cs="Times New Roman" w:hint="eastAsia"/>
          <w:bCs/>
          <w:sz w:val="22"/>
        </w:rPr>
        <w:t>、督促项目承建单位制定验收方案，审查验收方案、计划并组织建设方和承建单位进行工程竣工初步验收；督促承建商整理合同文件和技术档案资料。</w:t>
      </w:r>
    </w:p>
    <w:p w14:paraId="20C5E158"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3</w:t>
      </w:r>
      <w:r w:rsidRPr="00A374B6">
        <w:rPr>
          <w:rFonts w:ascii="Times New Roman" w:hAnsi="Times New Roman" w:cs="Times New Roman" w:hint="eastAsia"/>
          <w:bCs/>
          <w:sz w:val="22"/>
        </w:rPr>
        <w:t>、按照合同约定的要求，与建设方一起进行项目验收、审核，对不符合招标需求及工程监理评测原则的部分提出修改意见，协助建设方对项目进行阶段验收，撰写阶段验收报告。</w:t>
      </w:r>
    </w:p>
    <w:p w14:paraId="6262ABD5"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4</w:t>
      </w:r>
      <w:r w:rsidRPr="00A374B6">
        <w:rPr>
          <w:rFonts w:ascii="Times New Roman" w:hAnsi="Times New Roman" w:cs="Times New Roman" w:hint="eastAsia"/>
          <w:bCs/>
          <w:sz w:val="22"/>
        </w:rPr>
        <w:t>、检查、审核承建单位的最终交付物是否完整、齐备，是否符合合同的约定，是否已经按照指定的时间和方式提交给建设方；</w:t>
      </w:r>
    </w:p>
    <w:p w14:paraId="7E66F36D"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5</w:t>
      </w:r>
      <w:r w:rsidRPr="00A374B6">
        <w:rPr>
          <w:rFonts w:ascii="Times New Roman" w:hAnsi="Times New Roman" w:cs="Times New Roman" w:hint="eastAsia"/>
          <w:bCs/>
          <w:sz w:val="22"/>
        </w:rPr>
        <w:t>、监督检查各系统的试运行阶段，提交各系统试运行阶段监理报告；</w:t>
      </w:r>
    </w:p>
    <w:p w14:paraId="4E958FC3"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6</w:t>
      </w:r>
      <w:r w:rsidRPr="00A374B6">
        <w:rPr>
          <w:rFonts w:ascii="Times New Roman" w:hAnsi="Times New Roman" w:cs="Times New Roman" w:hint="eastAsia"/>
          <w:bCs/>
          <w:sz w:val="22"/>
        </w:rPr>
        <w:t>、监督检查工程是否已经完成合同中所规定的各项内容和功能，提出工程质量评估报告；</w:t>
      </w:r>
    </w:p>
    <w:p w14:paraId="5AB90CB9"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7</w:t>
      </w:r>
      <w:r w:rsidRPr="00A374B6">
        <w:rPr>
          <w:rFonts w:ascii="Times New Roman" w:hAnsi="Times New Roman" w:cs="Times New Roman" w:hint="eastAsia"/>
          <w:bCs/>
          <w:sz w:val="22"/>
        </w:rPr>
        <w:t>、监督检查工程是否已经满足合同中的各项技术、应用指标；</w:t>
      </w:r>
    </w:p>
    <w:p w14:paraId="0829E9BB"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8</w:t>
      </w:r>
      <w:r w:rsidRPr="00A374B6">
        <w:rPr>
          <w:rFonts w:ascii="Times New Roman" w:hAnsi="Times New Roman" w:cs="Times New Roman" w:hint="eastAsia"/>
          <w:bCs/>
          <w:sz w:val="22"/>
        </w:rPr>
        <w:t>、检查最终交付系统是否已经经过验收测试，各项性能、功能是否已经达到设计要求，并处于正常工作状态；</w:t>
      </w:r>
    </w:p>
    <w:p w14:paraId="4AF85A37"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9</w:t>
      </w:r>
      <w:r w:rsidRPr="00A374B6">
        <w:rPr>
          <w:rFonts w:ascii="Times New Roman" w:hAnsi="Times New Roman" w:cs="Times New Roman" w:hint="eastAsia"/>
          <w:bCs/>
          <w:sz w:val="22"/>
        </w:rPr>
        <w:t>、检查所交付系统的客户化工作是否已经完成，合同中提及的相关培训是否已经完成，相关竣工验收资料是否已经提交，档案资料是否满足国家及有关部门对档案归档的要求；</w:t>
      </w:r>
    </w:p>
    <w:p w14:paraId="34A9BB0F"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10</w:t>
      </w:r>
      <w:r w:rsidRPr="00A374B6">
        <w:rPr>
          <w:rFonts w:ascii="Times New Roman" w:hAnsi="Times New Roman" w:cs="Times New Roman" w:hint="eastAsia"/>
          <w:bCs/>
          <w:sz w:val="22"/>
        </w:rPr>
        <w:t>、参加项目竣工验收并协助建设方进行工程竣工资料的整理工作，协助撰写项目竣工报告；</w:t>
      </w:r>
    </w:p>
    <w:p w14:paraId="6E7A0870" w14:textId="77777777" w:rsidR="00D56851" w:rsidRPr="00A374B6" w:rsidRDefault="00D56851" w:rsidP="00D56851">
      <w:pPr>
        <w:widowControl/>
        <w:spacing w:line="300" w:lineRule="auto"/>
        <w:ind w:firstLineChars="192" w:firstLine="422"/>
        <w:jc w:val="left"/>
        <w:rPr>
          <w:rFonts w:ascii="Times New Roman" w:hAnsi="Times New Roman" w:cs="Times New Roman"/>
          <w:bCs/>
          <w:sz w:val="22"/>
        </w:rPr>
      </w:pPr>
      <w:r w:rsidRPr="00A374B6">
        <w:rPr>
          <w:rFonts w:ascii="Times New Roman" w:hAnsi="Times New Roman" w:cs="Times New Roman" w:hint="eastAsia"/>
          <w:bCs/>
          <w:sz w:val="22"/>
        </w:rPr>
        <w:t>11</w:t>
      </w:r>
      <w:r w:rsidRPr="00A374B6">
        <w:rPr>
          <w:rFonts w:ascii="Times New Roman" w:hAnsi="Times New Roman" w:cs="Times New Roman" w:hint="eastAsia"/>
          <w:bCs/>
          <w:sz w:val="22"/>
        </w:rPr>
        <w:t>、进行监理总结，移交监理资料和其他有关资料。</w:t>
      </w:r>
    </w:p>
    <w:p w14:paraId="5AA2904B" w14:textId="77777777" w:rsidR="00D56851" w:rsidRPr="00A374B6" w:rsidRDefault="00D56851" w:rsidP="00D56851">
      <w:pPr>
        <w:widowControl/>
        <w:spacing w:line="300" w:lineRule="auto"/>
        <w:ind w:firstLineChars="192" w:firstLine="422"/>
        <w:jc w:val="left"/>
        <w:rPr>
          <w:rFonts w:ascii="Times New Roman" w:hAnsi="Times New Roman" w:cs="Times New Roman"/>
          <w:b/>
          <w:sz w:val="22"/>
          <w:u w:val="wavyHeavy"/>
        </w:rPr>
      </w:pPr>
      <w:r w:rsidRPr="00A374B6">
        <w:rPr>
          <w:rFonts w:ascii="Times New Roman" w:hAnsi="Times New Roman" w:cs="Times New Roman"/>
          <w:bCs/>
          <w:sz w:val="22"/>
        </w:rPr>
        <w:t xml:space="preserve">9.3 </w:t>
      </w:r>
      <w:r w:rsidRPr="00A374B6">
        <w:rPr>
          <w:rFonts w:ascii="Times New Roman" w:hAnsi="Times New Roman" w:cs="Times New Roman" w:hint="eastAsia"/>
          <w:kern w:val="24"/>
          <w:sz w:val="22"/>
        </w:rPr>
        <w:t>人员要求</w:t>
      </w:r>
    </w:p>
    <w:p w14:paraId="298684C2"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9.3.1</w:t>
      </w:r>
      <w:r w:rsidRPr="00A374B6">
        <w:rPr>
          <w:rFonts w:ascii="Times New Roman" w:hAnsi="Times New Roman" w:cs="Times New Roman" w:hint="eastAsia"/>
          <w:sz w:val="22"/>
        </w:rPr>
        <w:t xml:space="preserve"> </w:t>
      </w:r>
      <w:r w:rsidRPr="00A374B6">
        <w:rPr>
          <w:rFonts w:ascii="Times New Roman" w:hAnsi="Times New Roman" w:cs="Times New Roman" w:hint="eastAsia"/>
          <w:sz w:val="22"/>
        </w:rPr>
        <w:t>总体要求</w:t>
      </w:r>
    </w:p>
    <w:p w14:paraId="289FD574"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在监理服务期限内，项目监理机构人员应保持相对稳定，以保证服务工作的正常进行。中标人投标时的项目监理机构人员名单派驻现场时应报请建设方批准确认，未经采购人书面批准不得随意调换。专业监理工程师需要调整时，总监理工程师应书面通知招标人和承包人。若自行更换或撤离，则按本招标文件有关条款扣除相应费用。若需更换工程监理机构人员的，必须提前</w:t>
      </w:r>
      <w:r w:rsidRPr="00A374B6">
        <w:rPr>
          <w:rFonts w:ascii="Times New Roman" w:hAnsi="Times New Roman" w:cs="Times New Roman" w:hint="eastAsia"/>
          <w:sz w:val="22"/>
        </w:rPr>
        <w:t>10</w:t>
      </w:r>
      <w:r w:rsidRPr="00A374B6">
        <w:rPr>
          <w:rFonts w:ascii="Times New Roman" w:hAnsi="Times New Roman" w:cs="Times New Roman" w:hint="eastAsia"/>
          <w:sz w:val="22"/>
        </w:rPr>
        <w:t>个工作日书面报业主批准后方可更换。除不可抗力，原则上不允许中途更换总监理工程师。</w:t>
      </w:r>
    </w:p>
    <w:p w14:paraId="16CC87DA"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9.3.2</w:t>
      </w:r>
      <w:r w:rsidRPr="00A374B6">
        <w:rPr>
          <w:rFonts w:ascii="Times New Roman" w:hAnsi="Times New Roman" w:cs="Times New Roman"/>
          <w:sz w:val="22"/>
        </w:rPr>
        <w:t xml:space="preserve"> </w:t>
      </w:r>
      <w:r w:rsidRPr="00A374B6">
        <w:rPr>
          <w:rFonts w:ascii="Times New Roman" w:hAnsi="Times New Roman" w:cs="Times New Roman"/>
          <w:sz w:val="22"/>
        </w:rPr>
        <w:t>本项目中人员岗位要求（但不仅限于）详见下表。</w:t>
      </w:r>
    </w:p>
    <w:p w14:paraId="3F847F53" w14:textId="77777777" w:rsidR="00D56851" w:rsidRPr="00A374B6" w:rsidRDefault="00D56851" w:rsidP="00D56851">
      <w:pPr>
        <w:spacing w:line="300" w:lineRule="auto"/>
        <w:jc w:val="center"/>
        <w:rPr>
          <w:rFonts w:ascii="Times New Roman" w:hAnsi="Times New Roman" w:cs="Times New Roman"/>
          <w:sz w:val="22"/>
        </w:rPr>
      </w:pPr>
      <w:r w:rsidRPr="00A374B6">
        <w:rPr>
          <w:rFonts w:ascii="Times New Roman" w:hAnsi="Times New Roman" w:cs="Times New Roman"/>
          <w:b/>
          <w:sz w:val="22"/>
        </w:rPr>
        <w:t>人员配备一览表</w:t>
      </w:r>
    </w:p>
    <w:tbl>
      <w:tblPr>
        <w:tblStyle w:val="af2"/>
        <w:tblW w:w="9854" w:type="dxa"/>
        <w:jc w:val="center"/>
        <w:tblLayout w:type="fixed"/>
        <w:tblLook w:val="04A0" w:firstRow="1" w:lastRow="0" w:firstColumn="1" w:lastColumn="0" w:noHBand="0" w:noVBand="1"/>
      </w:tblPr>
      <w:tblGrid>
        <w:gridCol w:w="619"/>
        <w:gridCol w:w="1311"/>
        <w:gridCol w:w="2126"/>
        <w:gridCol w:w="4444"/>
        <w:gridCol w:w="1354"/>
      </w:tblGrid>
      <w:tr w:rsidR="00D56851" w:rsidRPr="00A374B6" w14:paraId="0B1B234C" w14:textId="77777777" w:rsidTr="00A61616">
        <w:trPr>
          <w:tblHeader/>
          <w:jc w:val="center"/>
        </w:trPr>
        <w:tc>
          <w:tcPr>
            <w:tcW w:w="619" w:type="dxa"/>
            <w:vAlign w:val="center"/>
          </w:tcPr>
          <w:p w14:paraId="591577C8" w14:textId="77777777" w:rsidR="00D56851" w:rsidRPr="00A374B6" w:rsidRDefault="00D56851" w:rsidP="00A61616">
            <w:pPr>
              <w:spacing w:line="300" w:lineRule="auto"/>
              <w:jc w:val="center"/>
              <w:rPr>
                <w:rFonts w:ascii="宋体" w:hAnsi="宋体" w:hint="eastAsia"/>
                <w:b/>
                <w:sz w:val="22"/>
              </w:rPr>
            </w:pPr>
            <w:r w:rsidRPr="00A374B6">
              <w:rPr>
                <w:rFonts w:ascii="宋体" w:hAnsi="宋体"/>
                <w:b/>
                <w:sz w:val="22"/>
              </w:rPr>
              <w:t>序号</w:t>
            </w:r>
          </w:p>
        </w:tc>
        <w:tc>
          <w:tcPr>
            <w:tcW w:w="1311" w:type="dxa"/>
            <w:vAlign w:val="center"/>
          </w:tcPr>
          <w:p w14:paraId="27A10B53" w14:textId="77777777" w:rsidR="00D56851" w:rsidRPr="00A374B6" w:rsidRDefault="00D56851" w:rsidP="00A61616">
            <w:pPr>
              <w:spacing w:line="300" w:lineRule="auto"/>
              <w:jc w:val="center"/>
              <w:rPr>
                <w:rFonts w:ascii="宋体" w:hAnsi="宋体" w:hint="eastAsia"/>
                <w:b/>
                <w:sz w:val="22"/>
              </w:rPr>
            </w:pPr>
            <w:r w:rsidRPr="00A374B6">
              <w:rPr>
                <w:rFonts w:ascii="宋体" w:hAnsi="宋体"/>
                <w:b/>
                <w:sz w:val="22"/>
              </w:rPr>
              <w:t>岗位名称</w:t>
            </w:r>
          </w:p>
        </w:tc>
        <w:tc>
          <w:tcPr>
            <w:tcW w:w="2126" w:type="dxa"/>
            <w:vAlign w:val="center"/>
          </w:tcPr>
          <w:p w14:paraId="683C368F" w14:textId="77777777" w:rsidR="00D56851" w:rsidRPr="00A374B6" w:rsidRDefault="00D56851" w:rsidP="00A61616">
            <w:pPr>
              <w:spacing w:line="300" w:lineRule="auto"/>
              <w:jc w:val="center"/>
              <w:rPr>
                <w:rFonts w:ascii="宋体" w:hAnsi="宋体" w:hint="eastAsia"/>
                <w:b/>
                <w:sz w:val="22"/>
              </w:rPr>
            </w:pPr>
            <w:r w:rsidRPr="00A374B6">
              <w:rPr>
                <w:rFonts w:ascii="宋体" w:hAnsi="宋体"/>
                <w:b/>
                <w:sz w:val="22"/>
              </w:rPr>
              <w:t>建议配置岗位人数</w:t>
            </w:r>
          </w:p>
          <w:p w14:paraId="6905E9C2" w14:textId="77777777" w:rsidR="00D56851" w:rsidRPr="00A374B6" w:rsidRDefault="00D56851" w:rsidP="00A61616">
            <w:pPr>
              <w:spacing w:line="300" w:lineRule="auto"/>
              <w:jc w:val="center"/>
              <w:rPr>
                <w:rFonts w:ascii="宋体" w:hAnsi="宋体" w:hint="eastAsia"/>
                <w:b/>
                <w:sz w:val="22"/>
              </w:rPr>
            </w:pPr>
            <w:r w:rsidRPr="00A374B6">
              <w:rPr>
                <w:rFonts w:ascii="宋体" w:hAnsi="宋体"/>
                <w:b/>
                <w:sz w:val="22"/>
              </w:rPr>
              <w:t>（最低要求）</w:t>
            </w:r>
          </w:p>
        </w:tc>
        <w:tc>
          <w:tcPr>
            <w:tcW w:w="4444" w:type="dxa"/>
            <w:vAlign w:val="center"/>
          </w:tcPr>
          <w:p w14:paraId="22E5A134" w14:textId="77777777" w:rsidR="00D56851" w:rsidRPr="00A374B6" w:rsidRDefault="00D56851" w:rsidP="00A61616">
            <w:pPr>
              <w:spacing w:line="300" w:lineRule="auto"/>
              <w:jc w:val="center"/>
              <w:rPr>
                <w:rFonts w:ascii="宋体" w:hAnsi="宋体" w:hint="eastAsia"/>
                <w:b/>
                <w:sz w:val="22"/>
              </w:rPr>
            </w:pPr>
            <w:r w:rsidRPr="00A374B6">
              <w:rPr>
                <w:rFonts w:ascii="宋体" w:hAnsi="宋体"/>
                <w:b/>
                <w:sz w:val="22"/>
              </w:rPr>
              <w:t>基本要求</w:t>
            </w:r>
          </w:p>
        </w:tc>
        <w:tc>
          <w:tcPr>
            <w:tcW w:w="1354" w:type="dxa"/>
            <w:vAlign w:val="center"/>
          </w:tcPr>
          <w:p w14:paraId="5E6606AE" w14:textId="77777777" w:rsidR="00D56851" w:rsidRPr="00A374B6" w:rsidRDefault="00D56851" w:rsidP="00A61616">
            <w:pPr>
              <w:spacing w:line="300" w:lineRule="auto"/>
              <w:jc w:val="center"/>
              <w:rPr>
                <w:rFonts w:ascii="宋体" w:hAnsi="宋体" w:hint="eastAsia"/>
                <w:b/>
                <w:sz w:val="22"/>
              </w:rPr>
            </w:pPr>
            <w:r w:rsidRPr="00A374B6">
              <w:rPr>
                <w:rFonts w:ascii="宋体" w:hAnsi="宋体"/>
                <w:b/>
                <w:sz w:val="22"/>
              </w:rPr>
              <w:t>备注</w:t>
            </w:r>
          </w:p>
        </w:tc>
      </w:tr>
      <w:tr w:rsidR="00D56851" w:rsidRPr="00A374B6" w14:paraId="141ECD82" w14:textId="77777777" w:rsidTr="00A61616">
        <w:trPr>
          <w:jc w:val="center"/>
        </w:trPr>
        <w:tc>
          <w:tcPr>
            <w:tcW w:w="619" w:type="dxa"/>
            <w:vAlign w:val="center"/>
          </w:tcPr>
          <w:p w14:paraId="2B25C52C" w14:textId="77777777" w:rsidR="00D56851" w:rsidRPr="00A374B6" w:rsidRDefault="00D56851" w:rsidP="00A61616">
            <w:pPr>
              <w:spacing w:line="300" w:lineRule="auto"/>
              <w:jc w:val="center"/>
              <w:rPr>
                <w:rFonts w:ascii="宋体" w:hAnsi="宋体" w:hint="eastAsia"/>
                <w:sz w:val="22"/>
              </w:rPr>
            </w:pPr>
            <w:r w:rsidRPr="00A374B6">
              <w:rPr>
                <w:rFonts w:ascii="宋体" w:hAnsi="宋体"/>
                <w:sz w:val="22"/>
              </w:rPr>
              <w:t>1</w:t>
            </w:r>
          </w:p>
        </w:tc>
        <w:tc>
          <w:tcPr>
            <w:tcW w:w="1311" w:type="dxa"/>
            <w:vAlign w:val="center"/>
          </w:tcPr>
          <w:p w14:paraId="6309E30D" w14:textId="77777777" w:rsidR="00D56851" w:rsidRPr="00A374B6" w:rsidRDefault="00D56851" w:rsidP="00A61616">
            <w:pPr>
              <w:spacing w:line="300" w:lineRule="auto"/>
              <w:jc w:val="center"/>
              <w:rPr>
                <w:rFonts w:ascii="宋体" w:hAnsi="宋体" w:hint="eastAsia"/>
                <w:sz w:val="22"/>
              </w:rPr>
            </w:pPr>
            <w:r w:rsidRPr="00A374B6">
              <w:rPr>
                <w:rFonts w:ascii="宋体" w:hAnsi="宋体" w:cs="宋体" w:hint="eastAsia"/>
                <w:sz w:val="22"/>
              </w:rPr>
              <w:t>总监理工程师</w:t>
            </w:r>
          </w:p>
        </w:tc>
        <w:tc>
          <w:tcPr>
            <w:tcW w:w="2126" w:type="dxa"/>
            <w:vAlign w:val="center"/>
          </w:tcPr>
          <w:p w14:paraId="0D586129" w14:textId="77777777" w:rsidR="00D56851" w:rsidRPr="00A374B6" w:rsidRDefault="00D56851" w:rsidP="00A61616">
            <w:pPr>
              <w:spacing w:line="300" w:lineRule="auto"/>
              <w:jc w:val="center"/>
              <w:rPr>
                <w:rFonts w:ascii="宋体" w:hAnsi="宋体" w:hint="eastAsia"/>
                <w:sz w:val="22"/>
              </w:rPr>
            </w:pPr>
            <w:r w:rsidRPr="00A374B6">
              <w:rPr>
                <w:rFonts w:ascii="宋体" w:hAnsi="宋体" w:hint="eastAsia"/>
                <w:sz w:val="22"/>
              </w:rPr>
              <w:t>1</w:t>
            </w:r>
          </w:p>
        </w:tc>
        <w:tc>
          <w:tcPr>
            <w:tcW w:w="4444" w:type="dxa"/>
            <w:vAlign w:val="center"/>
          </w:tcPr>
          <w:p w14:paraId="129429E7" w14:textId="77777777" w:rsidR="00D56851" w:rsidRPr="00A374B6" w:rsidRDefault="00D56851" w:rsidP="00A61616">
            <w:pPr>
              <w:spacing w:line="360" w:lineRule="auto"/>
              <w:ind w:firstLineChars="200" w:firstLine="440"/>
              <w:rPr>
                <w:rFonts w:ascii="宋体" w:hAnsi="宋体" w:cs="宋体" w:hint="eastAsia"/>
                <w:sz w:val="22"/>
              </w:rPr>
            </w:pPr>
            <w:r w:rsidRPr="00A374B6">
              <w:rPr>
                <w:rFonts w:ascii="宋体" w:hAnsi="宋体" w:cs="宋体" w:hint="eastAsia"/>
                <w:sz w:val="22"/>
              </w:rPr>
              <w:t>多年持证监理工作经验，具有信息系统监理师证书（如有）、通信信息类中级及以上职称（如有），年龄不超过60岁，</w:t>
            </w:r>
            <w:r w:rsidRPr="00A374B6">
              <w:rPr>
                <w:rFonts w:ascii="宋体" w:hAnsi="宋体" w:hint="eastAsia"/>
                <w:sz w:val="22"/>
              </w:rPr>
              <w:t>具有</w:t>
            </w:r>
            <w:r w:rsidRPr="00A374B6">
              <w:rPr>
                <w:rFonts w:ascii="宋体" w:hAnsi="宋体" w:cs="宋体" w:hint="eastAsia"/>
                <w:sz w:val="22"/>
              </w:rPr>
              <w:t>类似</w:t>
            </w:r>
            <w:r w:rsidRPr="00A374B6">
              <w:rPr>
                <w:rFonts w:ascii="宋体" w:hAnsi="宋体" w:cs="宋体" w:hint="eastAsia"/>
                <w:sz w:val="22"/>
              </w:rPr>
              <w:lastRenderedPageBreak/>
              <w:t>信息化项目经验。</w:t>
            </w:r>
          </w:p>
        </w:tc>
        <w:tc>
          <w:tcPr>
            <w:tcW w:w="1354" w:type="dxa"/>
            <w:vMerge w:val="restart"/>
            <w:vAlign w:val="center"/>
          </w:tcPr>
          <w:p w14:paraId="59184BBF" w14:textId="77777777" w:rsidR="00D56851" w:rsidRPr="00A374B6" w:rsidRDefault="00D56851" w:rsidP="00A61616">
            <w:pPr>
              <w:spacing w:line="300" w:lineRule="auto"/>
              <w:jc w:val="center"/>
              <w:rPr>
                <w:rFonts w:ascii="宋体" w:hAnsi="宋体" w:hint="eastAsia"/>
                <w:sz w:val="22"/>
              </w:rPr>
            </w:pPr>
            <w:r w:rsidRPr="00A374B6">
              <w:rPr>
                <w:rFonts w:ascii="宋体" w:hAnsi="宋体" w:hint="eastAsia"/>
                <w:sz w:val="22"/>
              </w:rPr>
              <w:lastRenderedPageBreak/>
              <w:t>在项目实施期间</w:t>
            </w:r>
            <w:r w:rsidRPr="00A374B6">
              <w:rPr>
                <w:rStyle w:val="af3"/>
                <w:rFonts w:ascii="宋体" w:hAnsi="宋体" w:hint="eastAsia"/>
                <w:sz w:val="22"/>
                <w:szCs w:val="22"/>
              </w:rPr>
              <w:t>总监理工程师或其</w:t>
            </w:r>
            <w:r w:rsidRPr="00A374B6">
              <w:rPr>
                <w:rStyle w:val="af3"/>
                <w:rFonts w:ascii="宋体" w:hAnsi="宋体" w:hint="eastAsia"/>
                <w:sz w:val="22"/>
                <w:szCs w:val="22"/>
              </w:rPr>
              <w:lastRenderedPageBreak/>
              <w:t>代表不少于1人驻场</w:t>
            </w:r>
            <w:r w:rsidRPr="00A374B6">
              <w:rPr>
                <w:rFonts w:ascii="宋体" w:hAnsi="宋体" w:hint="eastAsia"/>
                <w:sz w:val="22"/>
              </w:rPr>
              <w:t>,</w:t>
            </w:r>
            <w:r w:rsidRPr="00A374B6">
              <w:rPr>
                <w:rFonts w:ascii="宋体" w:hAnsi="宋体" w:cs="宋体" w:hint="eastAsia"/>
                <w:sz w:val="22"/>
              </w:rPr>
              <w:t>专业监理工程师不</w:t>
            </w:r>
            <w:r w:rsidRPr="00A374B6">
              <w:rPr>
                <w:rStyle w:val="af3"/>
                <w:rFonts w:ascii="宋体" w:hAnsi="宋体" w:hint="eastAsia"/>
                <w:sz w:val="22"/>
                <w:szCs w:val="22"/>
              </w:rPr>
              <w:t>少于2人驻场。</w:t>
            </w:r>
            <w:r w:rsidRPr="00A374B6">
              <w:rPr>
                <w:rFonts w:hint="eastAsia"/>
              </w:rPr>
              <w:t>驻场为每周一至周六，早</w:t>
            </w:r>
            <w:r w:rsidRPr="00A374B6">
              <w:rPr>
                <w:rFonts w:hint="eastAsia"/>
              </w:rPr>
              <w:t>8:00</w:t>
            </w:r>
            <w:r w:rsidRPr="00A374B6">
              <w:rPr>
                <w:rFonts w:hint="eastAsia"/>
              </w:rPr>
              <w:t>到晚</w:t>
            </w:r>
            <w:r w:rsidRPr="00A374B6">
              <w:rPr>
                <w:rFonts w:hint="eastAsia"/>
              </w:rPr>
              <w:t>19:00</w:t>
            </w:r>
            <w:r w:rsidRPr="00A374B6">
              <w:rPr>
                <w:rFonts w:hint="eastAsia"/>
              </w:rPr>
              <w:t>点。</w:t>
            </w:r>
          </w:p>
        </w:tc>
      </w:tr>
      <w:tr w:rsidR="00D56851" w:rsidRPr="00A374B6" w14:paraId="14F5A1FB" w14:textId="77777777" w:rsidTr="00A61616">
        <w:trPr>
          <w:jc w:val="center"/>
        </w:trPr>
        <w:tc>
          <w:tcPr>
            <w:tcW w:w="619" w:type="dxa"/>
            <w:vAlign w:val="center"/>
          </w:tcPr>
          <w:p w14:paraId="7CBEB603" w14:textId="77777777" w:rsidR="00D56851" w:rsidRPr="00A374B6" w:rsidRDefault="00D56851" w:rsidP="00A61616">
            <w:pPr>
              <w:spacing w:line="300" w:lineRule="auto"/>
              <w:jc w:val="center"/>
              <w:rPr>
                <w:rFonts w:ascii="宋体" w:hAnsi="宋体" w:hint="eastAsia"/>
                <w:sz w:val="22"/>
              </w:rPr>
            </w:pPr>
            <w:r w:rsidRPr="00A374B6">
              <w:rPr>
                <w:rFonts w:ascii="宋体" w:hAnsi="宋体" w:hint="eastAsia"/>
                <w:sz w:val="22"/>
              </w:rPr>
              <w:lastRenderedPageBreak/>
              <w:t>2</w:t>
            </w:r>
          </w:p>
        </w:tc>
        <w:tc>
          <w:tcPr>
            <w:tcW w:w="1311" w:type="dxa"/>
            <w:vAlign w:val="center"/>
          </w:tcPr>
          <w:p w14:paraId="3B597D5D" w14:textId="77777777" w:rsidR="00D56851" w:rsidRPr="00A374B6" w:rsidRDefault="00D56851" w:rsidP="00A61616">
            <w:pPr>
              <w:spacing w:line="300" w:lineRule="auto"/>
              <w:jc w:val="center"/>
              <w:rPr>
                <w:rFonts w:ascii="宋体" w:hAnsi="宋体" w:cs="宋体" w:hint="eastAsia"/>
                <w:sz w:val="22"/>
              </w:rPr>
            </w:pPr>
            <w:r w:rsidRPr="00A374B6">
              <w:rPr>
                <w:rFonts w:ascii="宋体" w:hAnsi="宋体" w:cs="宋体" w:hint="eastAsia"/>
                <w:sz w:val="22"/>
              </w:rPr>
              <w:t>总监理工程师代表</w:t>
            </w:r>
          </w:p>
        </w:tc>
        <w:tc>
          <w:tcPr>
            <w:tcW w:w="2126" w:type="dxa"/>
            <w:vAlign w:val="center"/>
          </w:tcPr>
          <w:p w14:paraId="732B1E64" w14:textId="77777777" w:rsidR="00D56851" w:rsidRPr="00A374B6" w:rsidRDefault="00D56851" w:rsidP="00A61616">
            <w:pPr>
              <w:spacing w:line="300" w:lineRule="auto"/>
              <w:jc w:val="center"/>
              <w:rPr>
                <w:rFonts w:ascii="宋体" w:hAnsi="宋体" w:hint="eastAsia"/>
                <w:sz w:val="22"/>
              </w:rPr>
            </w:pPr>
            <w:r w:rsidRPr="00A374B6">
              <w:rPr>
                <w:rFonts w:ascii="宋体" w:hAnsi="宋体" w:hint="eastAsia"/>
                <w:sz w:val="22"/>
              </w:rPr>
              <w:t>1</w:t>
            </w:r>
          </w:p>
        </w:tc>
        <w:tc>
          <w:tcPr>
            <w:tcW w:w="4444" w:type="dxa"/>
            <w:vAlign w:val="center"/>
          </w:tcPr>
          <w:p w14:paraId="5839D8B7" w14:textId="77777777" w:rsidR="00D56851" w:rsidRPr="00A374B6" w:rsidRDefault="00D56851" w:rsidP="00A61616">
            <w:pPr>
              <w:spacing w:line="360" w:lineRule="auto"/>
              <w:ind w:firstLineChars="200" w:firstLine="440"/>
              <w:rPr>
                <w:rFonts w:ascii="宋体" w:hAnsi="宋体" w:cs="宋体" w:hint="eastAsia"/>
                <w:sz w:val="22"/>
              </w:rPr>
            </w:pPr>
            <w:r w:rsidRPr="00A374B6">
              <w:rPr>
                <w:rFonts w:ascii="宋体" w:hAnsi="宋体" w:cs="宋体" w:hint="eastAsia"/>
                <w:sz w:val="22"/>
              </w:rPr>
              <w:t>经工程监理单位法定代表人同意并由总监理工程师书面授权，代表其行使部分职责和权力的专业技术人员。具有《信息系统监理师》证书</w:t>
            </w:r>
            <w:r w:rsidRPr="00A374B6">
              <w:rPr>
                <w:rFonts w:hint="eastAsia"/>
              </w:rPr>
              <w:t>（如有）</w:t>
            </w:r>
            <w:r w:rsidRPr="00A374B6">
              <w:rPr>
                <w:rFonts w:ascii="宋体" w:hAnsi="宋体" w:cs="宋体" w:hint="eastAsia"/>
                <w:sz w:val="22"/>
              </w:rPr>
              <w:t>。</w:t>
            </w:r>
          </w:p>
        </w:tc>
        <w:tc>
          <w:tcPr>
            <w:tcW w:w="1354" w:type="dxa"/>
            <w:vMerge/>
            <w:vAlign w:val="center"/>
          </w:tcPr>
          <w:p w14:paraId="3E3BBE05" w14:textId="77777777" w:rsidR="00D56851" w:rsidRPr="00A374B6" w:rsidRDefault="00D56851" w:rsidP="00A61616">
            <w:pPr>
              <w:spacing w:line="300" w:lineRule="auto"/>
              <w:jc w:val="center"/>
              <w:rPr>
                <w:rFonts w:ascii="宋体" w:hAnsi="宋体" w:hint="eastAsia"/>
                <w:sz w:val="22"/>
              </w:rPr>
            </w:pPr>
          </w:p>
        </w:tc>
      </w:tr>
      <w:tr w:rsidR="00D56851" w:rsidRPr="00A374B6" w14:paraId="03536FE8" w14:textId="77777777" w:rsidTr="00A61616">
        <w:trPr>
          <w:jc w:val="center"/>
        </w:trPr>
        <w:tc>
          <w:tcPr>
            <w:tcW w:w="619" w:type="dxa"/>
            <w:vAlign w:val="center"/>
          </w:tcPr>
          <w:p w14:paraId="2E53DDB2" w14:textId="77777777" w:rsidR="00D56851" w:rsidRPr="00A374B6" w:rsidRDefault="00D56851" w:rsidP="00A61616">
            <w:pPr>
              <w:spacing w:line="300" w:lineRule="auto"/>
              <w:jc w:val="center"/>
              <w:rPr>
                <w:rFonts w:ascii="宋体" w:hAnsi="宋体" w:hint="eastAsia"/>
                <w:sz w:val="22"/>
              </w:rPr>
            </w:pPr>
            <w:r w:rsidRPr="00A374B6">
              <w:rPr>
                <w:rFonts w:ascii="宋体" w:hAnsi="宋体" w:hint="eastAsia"/>
                <w:sz w:val="22"/>
              </w:rPr>
              <w:t>3</w:t>
            </w:r>
          </w:p>
        </w:tc>
        <w:tc>
          <w:tcPr>
            <w:tcW w:w="1311" w:type="dxa"/>
            <w:vAlign w:val="center"/>
          </w:tcPr>
          <w:p w14:paraId="626CC264" w14:textId="77777777" w:rsidR="00D56851" w:rsidRPr="00A374B6" w:rsidRDefault="00D56851" w:rsidP="00A61616">
            <w:pPr>
              <w:spacing w:line="300" w:lineRule="auto"/>
              <w:jc w:val="center"/>
              <w:rPr>
                <w:rFonts w:ascii="宋体" w:hAnsi="宋体" w:hint="eastAsia"/>
                <w:sz w:val="22"/>
              </w:rPr>
            </w:pPr>
            <w:r w:rsidRPr="00A374B6">
              <w:rPr>
                <w:rFonts w:ascii="宋体" w:hAnsi="宋体" w:cs="宋体" w:hint="eastAsia"/>
                <w:sz w:val="22"/>
              </w:rPr>
              <w:t>专业监理工程师</w:t>
            </w:r>
          </w:p>
        </w:tc>
        <w:tc>
          <w:tcPr>
            <w:tcW w:w="2126" w:type="dxa"/>
            <w:vAlign w:val="center"/>
          </w:tcPr>
          <w:p w14:paraId="016A502C" w14:textId="77777777" w:rsidR="00D56851" w:rsidRPr="00A374B6" w:rsidRDefault="00D56851" w:rsidP="00A61616">
            <w:pPr>
              <w:spacing w:line="300" w:lineRule="auto"/>
              <w:jc w:val="center"/>
              <w:rPr>
                <w:rFonts w:ascii="宋体" w:hAnsi="宋体" w:hint="eastAsia"/>
                <w:sz w:val="22"/>
              </w:rPr>
            </w:pPr>
            <w:r w:rsidRPr="00A374B6">
              <w:rPr>
                <w:rFonts w:ascii="宋体" w:hAnsi="宋体" w:hint="eastAsia"/>
                <w:sz w:val="22"/>
              </w:rPr>
              <w:t>4</w:t>
            </w:r>
          </w:p>
        </w:tc>
        <w:tc>
          <w:tcPr>
            <w:tcW w:w="4444" w:type="dxa"/>
            <w:vAlign w:val="center"/>
          </w:tcPr>
          <w:p w14:paraId="6692534A" w14:textId="77777777" w:rsidR="00D56851" w:rsidRPr="00A374B6" w:rsidRDefault="00D56851" w:rsidP="00A61616">
            <w:pPr>
              <w:spacing w:line="360" w:lineRule="auto"/>
              <w:ind w:firstLineChars="200" w:firstLine="440"/>
              <w:rPr>
                <w:rFonts w:ascii="宋体" w:hAnsi="宋体" w:cs="宋体" w:hint="eastAsia"/>
                <w:sz w:val="22"/>
              </w:rPr>
            </w:pPr>
            <w:r w:rsidRPr="00A374B6">
              <w:rPr>
                <w:rFonts w:ascii="宋体" w:hAnsi="宋体" w:cs="宋体" w:hint="eastAsia"/>
                <w:sz w:val="22"/>
              </w:rPr>
              <w:t>根据项目需要和监理人员专业技术情况，分工明确。具有《信息系统监理师》证书（如有）、通信信息类中级或以上职称（如有），年龄不超过60岁，</w:t>
            </w:r>
            <w:r w:rsidRPr="00A374B6">
              <w:rPr>
                <w:rFonts w:ascii="宋体" w:hAnsi="宋体" w:hint="eastAsia"/>
                <w:sz w:val="22"/>
              </w:rPr>
              <w:t>具有</w:t>
            </w:r>
            <w:r w:rsidRPr="00A374B6">
              <w:rPr>
                <w:rFonts w:ascii="宋体" w:hAnsi="宋体" w:cs="宋体" w:hint="eastAsia"/>
                <w:sz w:val="22"/>
              </w:rPr>
              <w:t>有类似信息化项目经验。</w:t>
            </w:r>
          </w:p>
        </w:tc>
        <w:tc>
          <w:tcPr>
            <w:tcW w:w="1354" w:type="dxa"/>
            <w:vMerge/>
            <w:vAlign w:val="center"/>
          </w:tcPr>
          <w:p w14:paraId="16923DA4" w14:textId="77777777" w:rsidR="00D56851" w:rsidRPr="00A374B6" w:rsidRDefault="00D56851" w:rsidP="00A61616">
            <w:pPr>
              <w:spacing w:line="300" w:lineRule="auto"/>
              <w:jc w:val="center"/>
              <w:rPr>
                <w:rFonts w:ascii="宋体" w:hAnsi="宋体" w:hint="eastAsia"/>
                <w:sz w:val="22"/>
              </w:rPr>
            </w:pPr>
          </w:p>
        </w:tc>
      </w:tr>
      <w:tr w:rsidR="00D56851" w:rsidRPr="00A374B6" w14:paraId="27A5078E" w14:textId="77777777" w:rsidTr="00A61616">
        <w:trPr>
          <w:jc w:val="center"/>
        </w:trPr>
        <w:tc>
          <w:tcPr>
            <w:tcW w:w="619" w:type="dxa"/>
            <w:vAlign w:val="center"/>
          </w:tcPr>
          <w:p w14:paraId="32F8DB04" w14:textId="77777777" w:rsidR="00D56851" w:rsidRPr="00A374B6" w:rsidRDefault="00D56851" w:rsidP="00A61616">
            <w:pPr>
              <w:spacing w:line="300" w:lineRule="auto"/>
              <w:jc w:val="center"/>
              <w:rPr>
                <w:rFonts w:ascii="宋体" w:hAnsi="宋体" w:hint="eastAsia"/>
                <w:sz w:val="22"/>
              </w:rPr>
            </w:pPr>
          </w:p>
        </w:tc>
        <w:tc>
          <w:tcPr>
            <w:tcW w:w="1311" w:type="dxa"/>
            <w:vAlign w:val="center"/>
          </w:tcPr>
          <w:p w14:paraId="0FF70A17" w14:textId="77777777" w:rsidR="00D56851" w:rsidRPr="00A374B6" w:rsidRDefault="00D56851" w:rsidP="00A61616">
            <w:pPr>
              <w:spacing w:line="300" w:lineRule="auto"/>
              <w:jc w:val="center"/>
              <w:rPr>
                <w:rFonts w:ascii="宋体" w:hAnsi="宋体" w:hint="eastAsia"/>
                <w:sz w:val="22"/>
              </w:rPr>
            </w:pPr>
            <w:r w:rsidRPr="00A374B6">
              <w:rPr>
                <w:rFonts w:ascii="宋体" w:hAnsi="宋体"/>
                <w:sz w:val="22"/>
              </w:rPr>
              <w:t>合计</w:t>
            </w:r>
          </w:p>
        </w:tc>
        <w:tc>
          <w:tcPr>
            <w:tcW w:w="2126" w:type="dxa"/>
            <w:vAlign w:val="center"/>
          </w:tcPr>
          <w:p w14:paraId="134AD279" w14:textId="77777777" w:rsidR="00D56851" w:rsidRPr="00A374B6" w:rsidRDefault="00D56851" w:rsidP="00A61616">
            <w:pPr>
              <w:spacing w:line="300" w:lineRule="auto"/>
              <w:jc w:val="center"/>
              <w:rPr>
                <w:rFonts w:ascii="宋体" w:hAnsi="宋体" w:hint="eastAsia"/>
                <w:sz w:val="22"/>
              </w:rPr>
            </w:pPr>
            <w:r w:rsidRPr="00A374B6">
              <w:rPr>
                <w:rFonts w:ascii="宋体" w:hAnsi="宋体" w:hint="eastAsia"/>
                <w:sz w:val="22"/>
              </w:rPr>
              <w:t>6</w:t>
            </w:r>
          </w:p>
        </w:tc>
        <w:tc>
          <w:tcPr>
            <w:tcW w:w="4444" w:type="dxa"/>
            <w:vAlign w:val="center"/>
          </w:tcPr>
          <w:p w14:paraId="387935B0" w14:textId="77777777" w:rsidR="00D56851" w:rsidRPr="00A374B6" w:rsidRDefault="00D56851" w:rsidP="00A61616">
            <w:pPr>
              <w:spacing w:line="300" w:lineRule="auto"/>
              <w:jc w:val="center"/>
              <w:rPr>
                <w:rFonts w:ascii="宋体" w:hAnsi="宋体" w:hint="eastAsia"/>
                <w:sz w:val="22"/>
              </w:rPr>
            </w:pPr>
          </w:p>
        </w:tc>
        <w:tc>
          <w:tcPr>
            <w:tcW w:w="1354" w:type="dxa"/>
            <w:vAlign w:val="center"/>
          </w:tcPr>
          <w:p w14:paraId="1D0D7097" w14:textId="77777777" w:rsidR="00D56851" w:rsidRPr="00A374B6" w:rsidRDefault="00D56851" w:rsidP="00A61616">
            <w:pPr>
              <w:spacing w:line="300" w:lineRule="auto"/>
              <w:jc w:val="center"/>
              <w:rPr>
                <w:rFonts w:ascii="宋体" w:hAnsi="宋体" w:hint="eastAsia"/>
                <w:sz w:val="22"/>
              </w:rPr>
            </w:pPr>
          </w:p>
        </w:tc>
      </w:tr>
    </w:tbl>
    <w:p w14:paraId="011F9CFE" w14:textId="77777777" w:rsidR="00D56851" w:rsidRDefault="00D56851" w:rsidP="00D56851">
      <w:pPr>
        <w:pStyle w:val="a9"/>
        <w:spacing w:line="300" w:lineRule="auto"/>
        <w:ind w:firstLineChars="192" w:firstLine="422"/>
        <w:rPr>
          <w:rFonts w:ascii="Times New Roman" w:hAnsi="Times New Roman" w:cs="Times New Roman"/>
          <w:sz w:val="22"/>
        </w:rPr>
      </w:pPr>
      <w:bookmarkStart w:id="15" w:name="_Toc212214191"/>
      <w:r w:rsidRPr="000E30AD">
        <w:rPr>
          <w:rFonts w:ascii="Times New Roman" w:hAnsi="Times New Roman" w:cs="Times New Roman" w:hint="eastAsia"/>
          <w:sz w:val="22"/>
        </w:rPr>
        <w:t>9.4</w:t>
      </w:r>
      <w:r>
        <w:rPr>
          <w:rFonts w:ascii="Times New Roman" w:hAnsi="Times New Roman" w:cs="Times New Roman" w:hint="eastAsia"/>
          <w:sz w:val="22"/>
        </w:rPr>
        <w:t>本项目监理对象概况</w:t>
      </w:r>
    </w:p>
    <w:p w14:paraId="34D67DE9" w14:textId="77777777" w:rsidR="00D56851" w:rsidRDefault="00D56851" w:rsidP="00D56851">
      <w:pPr>
        <w:pStyle w:val="a9"/>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本项目建设项目招标尚未完成，如中标本项目建设项目的，不得再中标本监理项目。</w:t>
      </w:r>
    </w:p>
    <w:p w14:paraId="23A931FC" w14:textId="77777777" w:rsidR="00D56851" w:rsidRDefault="00D56851" w:rsidP="00D56851">
      <w:pPr>
        <w:pStyle w:val="a9"/>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9.4.1</w:t>
      </w:r>
      <w:r>
        <w:rPr>
          <w:rFonts w:ascii="Times New Roman" w:hAnsi="Times New Roman" w:cs="Times New Roman" w:hint="eastAsia"/>
          <w:sz w:val="22"/>
        </w:rPr>
        <w:t>建设项目工作内容</w:t>
      </w:r>
    </w:p>
    <w:tbl>
      <w:tblPr>
        <w:tblW w:w="0" w:type="auto"/>
        <w:jc w:val="center"/>
        <w:tblLayout w:type="fixed"/>
        <w:tblCellMar>
          <w:left w:w="0" w:type="dxa"/>
          <w:right w:w="0" w:type="dxa"/>
        </w:tblCellMar>
        <w:tblLook w:val="01E0" w:firstRow="1" w:lastRow="1" w:firstColumn="1" w:lastColumn="1" w:noHBand="0" w:noVBand="0"/>
      </w:tblPr>
      <w:tblGrid>
        <w:gridCol w:w="804"/>
        <w:gridCol w:w="5954"/>
      </w:tblGrid>
      <w:tr w:rsidR="00D56851" w:rsidRPr="000E30AD" w14:paraId="66534967"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2CEF4376" w14:textId="77777777" w:rsidR="00D56851" w:rsidRPr="000E30AD" w:rsidRDefault="00D56851" w:rsidP="00A61616">
            <w:pPr>
              <w:spacing w:line="375" w:lineRule="exact"/>
              <w:ind w:left="117" w:right="-20"/>
              <w:rPr>
                <w:rFonts w:ascii="宋体" w:eastAsia="宋体" w:hAnsi="宋体" w:cs="造字工房版黑（非商用）常规体" w:hint="eastAsia"/>
                <w:b/>
                <w:bCs/>
                <w:sz w:val="22"/>
              </w:rPr>
            </w:pPr>
            <w:r w:rsidRPr="000E30AD">
              <w:rPr>
                <w:rFonts w:ascii="宋体" w:eastAsia="宋体" w:hAnsi="宋体" w:cs="造字工房版黑（非商用）常规体"/>
                <w:b/>
                <w:bCs/>
                <w:position w:val="1"/>
                <w:sz w:val="22"/>
              </w:rPr>
              <w:t>序号</w:t>
            </w:r>
          </w:p>
        </w:tc>
        <w:tc>
          <w:tcPr>
            <w:tcW w:w="5954" w:type="dxa"/>
            <w:tcBorders>
              <w:top w:val="single" w:sz="4" w:space="0" w:color="000000"/>
              <w:left w:val="single" w:sz="4" w:space="0" w:color="000000"/>
              <w:bottom w:val="single" w:sz="4" w:space="0" w:color="000000"/>
              <w:right w:val="single" w:sz="4" w:space="0" w:color="000000"/>
            </w:tcBorders>
          </w:tcPr>
          <w:p w14:paraId="71FBDCD2" w14:textId="77777777" w:rsidR="00D56851" w:rsidRPr="000E30AD" w:rsidRDefault="00D56851" w:rsidP="00A61616">
            <w:pPr>
              <w:spacing w:line="375" w:lineRule="exact"/>
              <w:ind w:left="2371" w:right="2351"/>
              <w:jc w:val="center"/>
              <w:rPr>
                <w:rFonts w:ascii="宋体" w:eastAsia="宋体" w:hAnsi="宋体" w:cs="造字工房版黑（非商用）常规体" w:hint="eastAsia"/>
                <w:b/>
                <w:bCs/>
                <w:sz w:val="22"/>
              </w:rPr>
            </w:pPr>
            <w:r w:rsidRPr="000E30AD">
              <w:rPr>
                <w:rFonts w:ascii="宋体" w:eastAsia="宋体" w:hAnsi="宋体" w:cs="造字工房版黑（非商用）常规体" w:hint="eastAsia"/>
                <w:b/>
                <w:bCs/>
                <w:position w:val="1"/>
                <w:sz w:val="22"/>
              </w:rPr>
              <w:t>建设内容</w:t>
            </w:r>
          </w:p>
        </w:tc>
      </w:tr>
      <w:tr w:rsidR="00D56851" w:rsidRPr="00E44550" w14:paraId="070A95B6"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2433E63C" w14:textId="77777777" w:rsidR="00D56851" w:rsidRPr="00E44550" w:rsidRDefault="00D56851" w:rsidP="00A61616">
            <w:pPr>
              <w:spacing w:before="26"/>
              <w:ind w:left="286" w:right="266"/>
              <w:jc w:val="center"/>
              <w:rPr>
                <w:rFonts w:ascii="宋体" w:eastAsia="宋体" w:hAnsi="宋体" w:cs="Times New Roman" w:hint="eastAsia"/>
                <w:sz w:val="22"/>
              </w:rPr>
            </w:pPr>
            <w:r w:rsidRPr="00E44550">
              <w:rPr>
                <w:rFonts w:ascii="宋体" w:eastAsia="宋体" w:hAnsi="宋体" w:cs="Times New Roman"/>
                <w:sz w:val="22"/>
              </w:rPr>
              <w:t>1</w:t>
            </w:r>
          </w:p>
        </w:tc>
        <w:tc>
          <w:tcPr>
            <w:tcW w:w="5954" w:type="dxa"/>
            <w:tcBorders>
              <w:top w:val="single" w:sz="4" w:space="0" w:color="000000"/>
              <w:left w:val="single" w:sz="4" w:space="0" w:color="000000"/>
              <w:bottom w:val="single" w:sz="4" w:space="0" w:color="000000"/>
              <w:right w:val="single" w:sz="4" w:space="0" w:color="000000"/>
            </w:tcBorders>
          </w:tcPr>
          <w:p w14:paraId="76146243" w14:textId="77777777" w:rsidR="00D56851" w:rsidRPr="00E44550" w:rsidRDefault="00D56851" w:rsidP="00A61616">
            <w:pPr>
              <w:spacing w:line="375" w:lineRule="exact"/>
              <w:ind w:left="103" w:right="-20"/>
              <w:rPr>
                <w:rFonts w:ascii="宋体" w:eastAsia="宋体" w:hAnsi="宋体" w:cs="造字工房版黑（非商用）常规体" w:hint="eastAsia"/>
                <w:sz w:val="22"/>
              </w:rPr>
            </w:pPr>
            <w:r w:rsidRPr="00E44550">
              <w:rPr>
                <w:rFonts w:ascii="宋体" w:eastAsia="宋体" w:hAnsi="宋体" w:cs="造字工房版黑（非商用）常规体"/>
                <w:position w:val="1"/>
                <w:sz w:val="22"/>
              </w:rPr>
              <w:t>医院改扩建工程配套信息化建设</w:t>
            </w:r>
          </w:p>
        </w:tc>
      </w:tr>
      <w:tr w:rsidR="00D56851" w:rsidRPr="00E44550" w14:paraId="4DC06C0F"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3C1E13DA"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1.1</w:t>
            </w:r>
          </w:p>
        </w:tc>
        <w:tc>
          <w:tcPr>
            <w:tcW w:w="5954" w:type="dxa"/>
            <w:tcBorders>
              <w:top w:val="single" w:sz="4" w:space="0" w:color="000000"/>
              <w:left w:val="single" w:sz="4" w:space="0" w:color="000000"/>
              <w:bottom w:val="single" w:sz="4" w:space="0" w:color="000000"/>
              <w:right w:val="single" w:sz="4" w:space="0" w:color="000000"/>
            </w:tcBorders>
          </w:tcPr>
          <w:p w14:paraId="68EC5687"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手术室软件</w:t>
            </w:r>
          </w:p>
        </w:tc>
      </w:tr>
      <w:tr w:rsidR="00D56851" w:rsidRPr="00E44550" w14:paraId="581EAE24"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69FE4E51"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1.2</w:t>
            </w:r>
          </w:p>
        </w:tc>
        <w:tc>
          <w:tcPr>
            <w:tcW w:w="5954" w:type="dxa"/>
            <w:tcBorders>
              <w:top w:val="single" w:sz="4" w:space="0" w:color="000000"/>
              <w:left w:val="single" w:sz="4" w:space="0" w:color="000000"/>
              <w:bottom w:val="single" w:sz="4" w:space="0" w:color="000000"/>
              <w:right w:val="single" w:sz="4" w:space="0" w:color="000000"/>
            </w:tcBorders>
          </w:tcPr>
          <w:p w14:paraId="5C0F7595"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急诊软件</w:t>
            </w:r>
          </w:p>
        </w:tc>
      </w:tr>
      <w:tr w:rsidR="00D56851" w:rsidRPr="00E44550" w14:paraId="3998F437"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2C0B9331"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1.3</w:t>
            </w:r>
          </w:p>
        </w:tc>
        <w:tc>
          <w:tcPr>
            <w:tcW w:w="5954" w:type="dxa"/>
            <w:tcBorders>
              <w:top w:val="single" w:sz="4" w:space="0" w:color="000000"/>
              <w:left w:val="single" w:sz="4" w:space="0" w:color="000000"/>
              <w:bottom w:val="single" w:sz="4" w:space="0" w:color="000000"/>
              <w:right w:val="single" w:sz="4" w:space="0" w:color="000000"/>
            </w:tcBorders>
          </w:tcPr>
          <w:p w14:paraId="531A78CB"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院内导航（新大楼）</w:t>
            </w:r>
          </w:p>
        </w:tc>
      </w:tr>
      <w:tr w:rsidR="00D56851" w:rsidRPr="00E44550" w14:paraId="71EF5CC3"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3BDDAE1C"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1.4</w:t>
            </w:r>
          </w:p>
        </w:tc>
        <w:tc>
          <w:tcPr>
            <w:tcW w:w="5954" w:type="dxa"/>
            <w:tcBorders>
              <w:top w:val="single" w:sz="4" w:space="0" w:color="000000"/>
              <w:left w:val="single" w:sz="4" w:space="0" w:color="000000"/>
              <w:bottom w:val="single" w:sz="4" w:space="0" w:color="000000"/>
              <w:right w:val="single" w:sz="4" w:space="0" w:color="000000"/>
            </w:tcBorders>
          </w:tcPr>
          <w:p w14:paraId="426D30A1"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协同后勤服务系统</w:t>
            </w:r>
          </w:p>
        </w:tc>
      </w:tr>
      <w:tr w:rsidR="00D56851" w:rsidRPr="00E44550" w14:paraId="59361A69"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06C6A199" w14:textId="77777777" w:rsidR="00D56851" w:rsidRPr="00E44550" w:rsidRDefault="00D56851" w:rsidP="00A61616">
            <w:pPr>
              <w:spacing w:before="26"/>
              <w:ind w:left="286" w:right="266"/>
              <w:jc w:val="center"/>
              <w:rPr>
                <w:rFonts w:ascii="宋体" w:eastAsia="宋体" w:hAnsi="宋体" w:cs="Times New Roman" w:hint="eastAsia"/>
                <w:sz w:val="22"/>
              </w:rPr>
            </w:pPr>
            <w:r w:rsidRPr="00E44550">
              <w:rPr>
                <w:rFonts w:ascii="宋体" w:eastAsia="宋体" w:hAnsi="宋体" w:cs="Times New Roman"/>
                <w:sz w:val="22"/>
              </w:rPr>
              <w:t>2</w:t>
            </w:r>
          </w:p>
        </w:tc>
        <w:tc>
          <w:tcPr>
            <w:tcW w:w="5954" w:type="dxa"/>
            <w:tcBorders>
              <w:top w:val="single" w:sz="4" w:space="0" w:color="000000"/>
              <w:left w:val="single" w:sz="4" w:space="0" w:color="000000"/>
              <w:bottom w:val="single" w:sz="4" w:space="0" w:color="000000"/>
              <w:right w:val="single" w:sz="4" w:space="0" w:color="000000"/>
            </w:tcBorders>
          </w:tcPr>
          <w:p w14:paraId="0D322EB2" w14:textId="77777777" w:rsidR="00D56851" w:rsidRPr="00E44550" w:rsidRDefault="00D56851" w:rsidP="00A61616">
            <w:pPr>
              <w:spacing w:line="375" w:lineRule="exact"/>
              <w:ind w:left="103" w:right="-20"/>
              <w:rPr>
                <w:rFonts w:ascii="宋体" w:eastAsia="宋体" w:hAnsi="宋体" w:cs="造字工房版黑（非商用）常规体" w:hint="eastAsia"/>
                <w:sz w:val="22"/>
              </w:rPr>
            </w:pPr>
            <w:r w:rsidRPr="00E44550">
              <w:rPr>
                <w:rFonts w:ascii="宋体" w:eastAsia="宋体" w:hAnsi="宋体" w:cs="造字工房版黑（非商用）常规体"/>
                <w:position w:val="1"/>
                <w:sz w:val="22"/>
              </w:rPr>
              <w:t>医院数智能力提升</w:t>
            </w:r>
          </w:p>
        </w:tc>
      </w:tr>
      <w:tr w:rsidR="00D56851" w:rsidRPr="00E44550" w14:paraId="0131A5DD"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0BA00D62"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2.1</w:t>
            </w:r>
          </w:p>
        </w:tc>
        <w:tc>
          <w:tcPr>
            <w:tcW w:w="5954" w:type="dxa"/>
            <w:tcBorders>
              <w:top w:val="single" w:sz="4" w:space="0" w:color="000000"/>
              <w:left w:val="single" w:sz="4" w:space="0" w:color="000000"/>
              <w:bottom w:val="single" w:sz="4" w:space="0" w:color="000000"/>
              <w:right w:val="single" w:sz="4" w:space="0" w:color="000000"/>
            </w:tcBorders>
          </w:tcPr>
          <w:p w14:paraId="162E16E9"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生成式智慧病历应用系统</w:t>
            </w:r>
          </w:p>
        </w:tc>
      </w:tr>
      <w:tr w:rsidR="00D56851" w:rsidRPr="00E44550" w14:paraId="6C6B4607"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68B4D21E"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2.2</w:t>
            </w:r>
          </w:p>
        </w:tc>
        <w:tc>
          <w:tcPr>
            <w:tcW w:w="5954" w:type="dxa"/>
            <w:tcBorders>
              <w:top w:val="single" w:sz="4" w:space="0" w:color="000000"/>
              <w:left w:val="single" w:sz="4" w:space="0" w:color="000000"/>
              <w:bottom w:val="single" w:sz="4" w:space="0" w:color="000000"/>
              <w:right w:val="single" w:sz="4" w:space="0" w:color="000000"/>
            </w:tcBorders>
          </w:tcPr>
          <w:p w14:paraId="7BEDC9FF"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Times New Roman"/>
                <w:position w:val="1"/>
                <w:sz w:val="22"/>
              </w:rPr>
              <w:t xml:space="preserve">AI </w:t>
            </w:r>
            <w:r w:rsidRPr="00E44550">
              <w:rPr>
                <w:rFonts w:ascii="宋体" w:eastAsia="宋体" w:hAnsi="宋体" w:cs="MiSans"/>
                <w:position w:val="1"/>
                <w:sz w:val="22"/>
              </w:rPr>
              <w:t>辅助诊断系统</w:t>
            </w:r>
          </w:p>
        </w:tc>
      </w:tr>
      <w:tr w:rsidR="00D56851" w:rsidRPr="00E44550" w14:paraId="500E4423"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6A6A6743"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2.3</w:t>
            </w:r>
          </w:p>
        </w:tc>
        <w:tc>
          <w:tcPr>
            <w:tcW w:w="5954" w:type="dxa"/>
            <w:tcBorders>
              <w:top w:val="single" w:sz="4" w:space="0" w:color="000000"/>
              <w:left w:val="single" w:sz="4" w:space="0" w:color="000000"/>
              <w:bottom w:val="single" w:sz="4" w:space="0" w:color="000000"/>
              <w:right w:val="single" w:sz="4" w:space="0" w:color="000000"/>
            </w:tcBorders>
          </w:tcPr>
          <w:p w14:paraId="0F0864C3"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基于大模型的患者全生命周期健康管理系统</w:t>
            </w:r>
          </w:p>
        </w:tc>
      </w:tr>
      <w:tr w:rsidR="00D56851" w:rsidRPr="00E44550" w14:paraId="7FAABF85"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4E58CE80"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2.4</w:t>
            </w:r>
          </w:p>
        </w:tc>
        <w:tc>
          <w:tcPr>
            <w:tcW w:w="5954" w:type="dxa"/>
            <w:tcBorders>
              <w:top w:val="single" w:sz="4" w:space="0" w:color="000000"/>
              <w:left w:val="single" w:sz="4" w:space="0" w:color="000000"/>
              <w:bottom w:val="single" w:sz="4" w:space="0" w:color="000000"/>
              <w:right w:val="single" w:sz="4" w:space="0" w:color="000000"/>
            </w:tcBorders>
          </w:tcPr>
          <w:p w14:paraId="3FF6F1E5"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基于区块链的大型设备物联监管系统</w:t>
            </w:r>
          </w:p>
        </w:tc>
      </w:tr>
      <w:tr w:rsidR="00D56851" w:rsidRPr="00E44550" w14:paraId="0CB627C7"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54824FA5"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2.5</w:t>
            </w:r>
          </w:p>
        </w:tc>
        <w:tc>
          <w:tcPr>
            <w:tcW w:w="5954" w:type="dxa"/>
            <w:tcBorders>
              <w:top w:val="single" w:sz="4" w:space="0" w:color="000000"/>
              <w:left w:val="single" w:sz="4" w:space="0" w:color="000000"/>
              <w:bottom w:val="single" w:sz="4" w:space="0" w:color="000000"/>
              <w:right w:val="single" w:sz="4" w:space="0" w:color="000000"/>
            </w:tcBorders>
          </w:tcPr>
          <w:p w14:paraId="26365060" w14:textId="77777777" w:rsidR="00D56851" w:rsidRPr="00E44550" w:rsidRDefault="00D56851" w:rsidP="00A61616">
            <w:pPr>
              <w:spacing w:line="363" w:lineRule="exact"/>
              <w:ind w:left="103" w:right="-20"/>
              <w:rPr>
                <w:rFonts w:ascii="宋体" w:eastAsia="宋体" w:hAnsi="宋体" w:cs="MiSans" w:hint="eastAsia"/>
                <w:sz w:val="22"/>
              </w:rPr>
            </w:pPr>
            <w:r w:rsidRPr="00E44550">
              <w:rPr>
                <w:rFonts w:ascii="宋体" w:eastAsia="宋体" w:hAnsi="宋体" w:cs="Times New Roman"/>
                <w:position w:val="1"/>
                <w:sz w:val="22"/>
              </w:rPr>
              <w:t xml:space="preserve">DIP </w:t>
            </w:r>
            <w:r w:rsidRPr="00E44550">
              <w:rPr>
                <w:rFonts w:ascii="宋体" w:eastAsia="宋体" w:hAnsi="宋体" w:cs="MiSans"/>
                <w:position w:val="1"/>
                <w:sz w:val="22"/>
              </w:rPr>
              <w:t>按病种分值付费管理系统</w:t>
            </w:r>
          </w:p>
        </w:tc>
      </w:tr>
      <w:tr w:rsidR="00D56851" w:rsidRPr="00E44550" w14:paraId="768A3F35"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4320B9E9"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2.6</w:t>
            </w:r>
          </w:p>
        </w:tc>
        <w:tc>
          <w:tcPr>
            <w:tcW w:w="5954" w:type="dxa"/>
            <w:tcBorders>
              <w:top w:val="single" w:sz="4" w:space="0" w:color="000000"/>
              <w:left w:val="single" w:sz="4" w:space="0" w:color="000000"/>
              <w:bottom w:val="single" w:sz="4" w:space="0" w:color="000000"/>
              <w:right w:val="single" w:sz="4" w:space="0" w:color="000000"/>
            </w:tcBorders>
          </w:tcPr>
          <w:p w14:paraId="5988F776"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Times New Roman"/>
                <w:position w:val="1"/>
                <w:sz w:val="22"/>
              </w:rPr>
              <w:t xml:space="preserve">GCP </w:t>
            </w:r>
            <w:r w:rsidRPr="00E44550">
              <w:rPr>
                <w:rFonts w:ascii="宋体" w:eastAsia="宋体" w:hAnsi="宋体" w:cs="MiSans"/>
                <w:position w:val="1"/>
                <w:sz w:val="22"/>
              </w:rPr>
              <w:t>临床药物实验系统升级</w:t>
            </w:r>
          </w:p>
        </w:tc>
      </w:tr>
      <w:tr w:rsidR="00D56851" w:rsidRPr="00E44550" w14:paraId="3017E9B6"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30A7D030" w14:textId="77777777" w:rsidR="00D56851" w:rsidRPr="00E44550" w:rsidRDefault="00D56851" w:rsidP="00A61616">
            <w:pPr>
              <w:spacing w:before="26"/>
              <w:ind w:left="286" w:right="266"/>
              <w:jc w:val="center"/>
              <w:rPr>
                <w:rFonts w:ascii="宋体" w:eastAsia="宋体" w:hAnsi="宋体" w:cs="Times New Roman" w:hint="eastAsia"/>
                <w:sz w:val="22"/>
              </w:rPr>
            </w:pPr>
            <w:r w:rsidRPr="00E44550">
              <w:rPr>
                <w:rFonts w:ascii="宋体" w:eastAsia="宋体" w:hAnsi="宋体" w:cs="Times New Roman"/>
                <w:sz w:val="22"/>
              </w:rPr>
              <w:t>3</w:t>
            </w:r>
          </w:p>
        </w:tc>
        <w:tc>
          <w:tcPr>
            <w:tcW w:w="5954" w:type="dxa"/>
            <w:tcBorders>
              <w:top w:val="single" w:sz="4" w:space="0" w:color="000000"/>
              <w:left w:val="single" w:sz="4" w:space="0" w:color="000000"/>
              <w:bottom w:val="single" w:sz="4" w:space="0" w:color="000000"/>
              <w:right w:val="single" w:sz="4" w:space="0" w:color="000000"/>
            </w:tcBorders>
          </w:tcPr>
          <w:p w14:paraId="30EA85B3" w14:textId="77777777" w:rsidR="00D56851" w:rsidRPr="00E44550" w:rsidRDefault="00D56851" w:rsidP="00A61616">
            <w:pPr>
              <w:spacing w:line="375" w:lineRule="exact"/>
              <w:ind w:left="103" w:right="-20"/>
              <w:rPr>
                <w:rFonts w:ascii="宋体" w:eastAsia="宋体" w:hAnsi="宋体" w:cs="造字工房版黑（非商用）常规体" w:hint="eastAsia"/>
                <w:sz w:val="22"/>
              </w:rPr>
            </w:pPr>
            <w:r w:rsidRPr="00E44550">
              <w:rPr>
                <w:rFonts w:ascii="宋体" w:eastAsia="宋体" w:hAnsi="宋体" w:cs="造字工房版黑（非商用）常规体"/>
                <w:position w:val="1"/>
                <w:sz w:val="22"/>
              </w:rPr>
              <w:t>智慧医联体系统能力提升</w:t>
            </w:r>
          </w:p>
        </w:tc>
      </w:tr>
      <w:tr w:rsidR="00D56851" w:rsidRPr="00E44550" w14:paraId="33C45A65"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206DC21C"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3.1</w:t>
            </w:r>
          </w:p>
        </w:tc>
        <w:tc>
          <w:tcPr>
            <w:tcW w:w="5954" w:type="dxa"/>
            <w:tcBorders>
              <w:top w:val="single" w:sz="4" w:space="0" w:color="000000"/>
              <w:left w:val="single" w:sz="4" w:space="0" w:color="000000"/>
              <w:bottom w:val="single" w:sz="4" w:space="0" w:color="000000"/>
              <w:right w:val="single" w:sz="4" w:space="0" w:color="000000"/>
            </w:tcBorders>
          </w:tcPr>
          <w:p w14:paraId="2DBC8197"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区域双向转诊资源中心</w:t>
            </w:r>
          </w:p>
        </w:tc>
      </w:tr>
      <w:tr w:rsidR="00D56851" w:rsidRPr="00E44550" w14:paraId="53F74960"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0ECC94AF"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3.2</w:t>
            </w:r>
          </w:p>
        </w:tc>
        <w:tc>
          <w:tcPr>
            <w:tcW w:w="5954" w:type="dxa"/>
            <w:tcBorders>
              <w:top w:val="single" w:sz="4" w:space="0" w:color="000000"/>
              <w:left w:val="single" w:sz="4" w:space="0" w:color="000000"/>
              <w:bottom w:val="single" w:sz="4" w:space="0" w:color="000000"/>
              <w:right w:val="single" w:sz="4" w:space="0" w:color="000000"/>
            </w:tcBorders>
          </w:tcPr>
          <w:p w14:paraId="5970B5B2"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区域病理诊断平台</w:t>
            </w:r>
          </w:p>
        </w:tc>
      </w:tr>
      <w:tr w:rsidR="00D56851" w:rsidRPr="00E44550" w14:paraId="77A53E30"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50C6CE4D"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lastRenderedPageBreak/>
              <w:t>3.3</w:t>
            </w:r>
          </w:p>
        </w:tc>
        <w:tc>
          <w:tcPr>
            <w:tcW w:w="5954" w:type="dxa"/>
            <w:tcBorders>
              <w:top w:val="single" w:sz="4" w:space="0" w:color="000000"/>
              <w:left w:val="single" w:sz="4" w:space="0" w:color="000000"/>
              <w:bottom w:val="single" w:sz="4" w:space="0" w:color="000000"/>
              <w:right w:val="single" w:sz="4" w:space="0" w:color="000000"/>
            </w:tcBorders>
          </w:tcPr>
          <w:p w14:paraId="75E5456C"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医联体内机构配套改造</w:t>
            </w:r>
          </w:p>
        </w:tc>
      </w:tr>
      <w:tr w:rsidR="00D56851" w:rsidRPr="00E44550" w14:paraId="2E66E178"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194F9E51" w14:textId="77777777" w:rsidR="00D56851" w:rsidRPr="00E44550" w:rsidRDefault="00D56851" w:rsidP="00A61616">
            <w:pPr>
              <w:spacing w:before="26"/>
              <w:ind w:left="286" w:right="266"/>
              <w:jc w:val="center"/>
              <w:rPr>
                <w:rFonts w:ascii="宋体" w:eastAsia="宋体" w:hAnsi="宋体" w:cs="Times New Roman" w:hint="eastAsia"/>
                <w:sz w:val="22"/>
              </w:rPr>
            </w:pPr>
            <w:r w:rsidRPr="00E44550">
              <w:rPr>
                <w:rFonts w:ascii="宋体" w:eastAsia="宋体" w:hAnsi="宋体" w:cs="Times New Roman"/>
                <w:sz w:val="22"/>
              </w:rPr>
              <w:t>4</w:t>
            </w:r>
          </w:p>
        </w:tc>
        <w:tc>
          <w:tcPr>
            <w:tcW w:w="5954" w:type="dxa"/>
            <w:tcBorders>
              <w:top w:val="single" w:sz="4" w:space="0" w:color="000000"/>
              <w:left w:val="single" w:sz="4" w:space="0" w:color="000000"/>
              <w:bottom w:val="single" w:sz="4" w:space="0" w:color="000000"/>
              <w:right w:val="single" w:sz="4" w:space="0" w:color="000000"/>
            </w:tcBorders>
          </w:tcPr>
          <w:p w14:paraId="1E794C0A" w14:textId="77777777" w:rsidR="00D56851" w:rsidRPr="00E44550" w:rsidRDefault="00D56851" w:rsidP="00A61616">
            <w:pPr>
              <w:spacing w:line="375" w:lineRule="exact"/>
              <w:ind w:left="103" w:right="-20"/>
              <w:rPr>
                <w:rFonts w:ascii="宋体" w:eastAsia="宋体" w:hAnsi="宋体" w:cs="造字工房版黑（非商用）常规体" w:hint="eastAsia"/>
                <w:sz w:val="22"/>
              </w:rPr>
            </w:pPr>
            <w:r w:rsidRPr="00E44550">
              <w:rPr>
                <w:rFonts w:ascii="宋体" w:eastAsia="宋体" w:hAnsi="宋体" w:cs="造字工房版黑（非商用）常规体"/>
                <w:position w:val="1"/>
                <w:sz w:val="22"/>
              </w:rPr>
              <w:t>配套软硬件购置</w:t>
            </w:r>
          </w:p>
        </w:tc>
      </w:tr>
      <w:tr w:rsidR="00D56851" w:rsidRPr="00E44550" w14:paraId="3C19E8D3"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3BE47729"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4.1</w:t>
            </w:r>
          </w:p>
        </w:tc>
        <w:tc>
          <w:tcPr>
            <w:tcW w:w="5954" w:type="dxa"/>
            <w:tcBorders>
              <w:top w:val="single" w:sz="4" w:space="0" w:color="000000"/>
              <w:left w:val="single" w:sz="4" w:space="0" w:color="000000"/>
              <w:bottom w:val="single" w:sz="4" w:space="0" w:color="000000"/>
              <w:right w:val="single" w:sz="4" w:space="0" w:color="000000"/>
            </w:tcBorders>
          </w:tcPr>
          <w:p w14:paraId="46BC2D12"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计算机网络系统</w:t>
            </w:r>
          </w:p>
        </w:tc>
      </w:tr>
      <w:tr w:rsidR="00D56851" w:rsidRPr="00E44550" w14:paraId="708BE7D2"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4905C5F6"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4.2</w:t>
            </w:r>
          </w:p>
        </w:tc>
        <w:tc>
          <w:tcPr>
            <w:tcW w:w="5954" w:type="dxa"/>
            <w:tcBorders>
              <w:top w:val="single" w:sz="4" w:space="0" w:color="000000"/>
              <w:left w:val="single" w:sz="4" w:space="0" w:color="000000"/>
              <w:bottom w:val="single" w:sz="4" w:space="0" w:color="000000"/>
              <w:right w:val="single" w:sz="4" w:space="0" w:color="000000"/>
            </w:tcBorders>
          </w:tcPr>
          <w:p w14:paraId="7D884A00"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信息安全系统</w:t>
            </w:r>
          </w:p>
        </w:tc>
      </w:tr>
      <w:tr w:rsidR="00D56851" w:rsidRPr="00E44550" w14:paraId="0668797B"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42494D03"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4.3</w:t>
            </w:r>
          </w:p>
        </w:tc>
        <w:tc>
          <w:tcPr>
            <w:tcW w:w="5954" w:type="dxa"/>
            <w:tcBorders>
              <w:top w:val="single" w:sz="4" w:space="0" w:color="000000"/>
              <w:left w:val="single" w:sz="4" w:space="0" w:color="000000"/>
              <w:bottom w:val="single" w:sz="4" w:space="0" w:color="000000"/>
              <w:right w:val="single" w:sz="4" w:space="0" w:color="000000"/>
            </w:tcBorders>
          </w:tcPr>
          <w:p w14:paraId="111C5152"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服务器存储系统</w:t>
            </w:r>
          </w:p>
        </w:tc>
      </w:tr>
      <w:tr w:rsidR="00D56851" w:rsidRPr="00E44550" w14:paraId="6CCC0816"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71090A1F"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4.4</w:t>
            </w:r>
          </w:p>
        </w:tc>
        <w:tc>
          <w:tcPr>
            <w:tcW w:w="5954" w:type="dxa"/>
            <w:tcBorders>
              <w:top w:val="single" w:sz="4" w:space="0" w:color="000000"/>
              <w:left w:val="single" w:sz="4" w:space="0" w:color="000000"/>
              <w:bottom w:val="single" w:sz="4" w:space="0" w:color="000000"/>
              <w:right w:val="single" w:sz="4" w:space="0" w:color="000000"/>
            </w:tcBorders>
          </w:tcPr>
          <w:p w14:paraId="02D62813"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会议系统</w:t>
            </w:r>
          </w:p>
        </w:tc>
      </w:tr>
      <w:tr w:rsidR="00D56851" w:rsidRPr="00E44550" w14:paraId="249A6069"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6A5F341F"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4.5</w:t>
            </w:r>
          </w:p>
        </w:tc>
        <w:tc>
          <w:tcPr>
            <w:tcW w:w="5954" w:type="dxa"/>
            <w:tcBorders>
              <w:top w:val="single" w:sz="4" w:space="0" w:color="000000"/>
              <w:left w:val="single" w:sz="4" w:space="0" w:color="000000"/>
              <w:bottom w:val="single" w:sz="4" w:space="0" w:color="000000"/>
              <w:right w:val="single" w:sz="4" w:space="0" w:color="000000"/>
            </w:tcBorders>
          </w:tcPr>
          <w:p w14:paraId="615F6B0B"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手术室硬件配套</w:t>
            </w:r>
          </w:p>
        </w:tc>
      </w:tr>
      <w:tr w:rsidR="00D56851" w:rsidRPr="00E44550" w14:paraId="1EECDA0A"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517166B3"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4.6</w:t>
            </w:r>
          </w:p>
        </w:tc>
        <w:tc>
          <w:tcPr>
            <w:tcW w:w="5954" w:type="dxa"/>
            <w:tcBorders>
              <w:top w:val="single" w:sz="4" w:space="0" w:color="000000"/>
              <w:left w:val="single" w:sz="4" w:space="0" w:color="000000"/>
              <w:bottom w:val="single" w:sz="4" w:space="0" w:color="000000"/>
              <w:right w:val="single" w:sz="4" w:space="0" w:color="000000"/>
            </w:tcBorders>
          </w:tcPr>
          <w:p w14:paraId="067DB09B"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智慧病房配套设备</w:t>
            </w:r>
          </w:p>
        </w:tc>
      </w:tr>
      <w:tr w:rsidR="00D56851" w:rsidRPr="00E44550" w14:paraId="11D5EE77"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7F758027"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4.7</w:t>
            </w:r>
          </w:p>
        </w:tc>
        <w:tc>
          <w:tcPr>
            <w:tcW w:w="5954" w:type="dxa"/>
            <w:tcBorders>
              <w:top w:val="single" w:sz="4" w:space="0" w:color="000000"/>
              <w:left w:val="single" w:sz="4" w:space="0" w:color="000000"/>
              <w:bottom w:val="single" w:sz="4" w:space="0" w:color="000000"/>
              <w:right w:val="single" w:sz="4" w:space="0" w:color="000000"/>
            </w:tcBorders>
          </w:tcPr>
          <w:p w14:paraId="59C26628"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远程病房会诊配套设备</w:t>
            </w:r>
          </w:p>
        </w:tc>
      </w:tr>
      <w:tr w:rsidR="00D56851" w:rsidRPr="00E44550" w14:paraId="03D3C95C"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572A0E37" w14:textId="77777777" w:rsidR="00D56851" w:rsidRPr="00E44550" w:rsidRDefault="00D56851" w:rsidP="00A61616">
            <w:pPr>
              <w:spacing w:before="26"/>
              <w:ind w:left="222" w:right="-20"/>
              <w:rPr>
                <w:rFonts w:ascii="宋体" w:eastAsia="宋体" w:hAnsi="宋体" w:cs="Times New Roman" w:hint="eastAsia"/>
                <w:sz w:val="22"/>
              </w:rPr>
            </w:pPr>
            <w:r w:rsidRPr="00E44550">
              <w:rPr>
                <w:rFonts w:ascii="宋体" w:eastAsia="宋体" w:hAnsi="宋体" w:cs="Times New Roman"/>
                <w:sz w:val="22"/>
              </w:rPr>
              <w:t>4.8</w:t>
            </w:r>
          </w:p>
        </w:tc>
        <w:tc>
          <w:tcPr>
            <w:tcW w:w="5954" w:type="dxa"/>
            <w:tcBorders>
              <w:top w:val="single" w:sz="4" w:space="0" w:color="000000"/>
              <w:left w:val="single" w:sz="4" w:space="0" w:color="000000"/>
              <w:bottom w:val="single" w:sz="4" w:space="0" w:color="000000"/>
              <w:right w:val="single" w:sz="4" w:space="0" w:color="000000"/>
            </w:tcBorders>
          </w:tcPr>
          <w:p w14:paraId="03703CA9" w14:textId="77777777" w:rsidR="00D56851" w:rsidRPr="00E44550" w:rsidRDefault="00D56851" w:rsidP="00A61616">
            <w:pPr>
              <w:spacing w:line="369" w:lineRule="exact"/>
              <w:ind w:left="103" w:right="-20"/>
              <w:rPr>
                <w:rFonts w:ascii="宋体" w:eastAsia="宋体" w:hAnsi="宋体" w:cs="MiSans" w:hint="eastAsia"/>
                <w:sz w:val="22"/>
              </w:rPr>
            </w:pPr>
            <w:r w:rsidRPr="00E44550">
              <w:rPr>
                <w:rFonts w:ascii="宋体" w:eastAsia="宋体" w:hAnsi="宋体" w:cs="MiSans"/>
                <w:position w:val="1"/>
                <w:sz w:val="22"/>
              </w:rPr>
              <w:t>移动护理系统设备</w:t>
            </w:r>
          </w:p>
        </w:tc>
      </w:tr>
      <w:tr w:rsidR="00D56851" w:rsidRPr="00E44550" w14:paraId="04FFC85C" w14:textId="77777777" w:rsidTr="00A61616">
        <w:trPr>
          <w:trHeight w:hRule="exact" w:val="385"/>
          <w:jc w:val="center"/>
        </w:trPr>
        <w:tc>
          <w:tcPr>
            <w:tcW w:w="804" w:type="dxa"/>
            <w:tcBorders>
              <w:top w:val="single" w:sz="4" w:space="0" w:color="000000"/>
              <w:left w:val="single" w:sz="4" w:space="0" w:color="000000"/>
              <w:bottom w:val="single" w:sz="4" w:space="0" w:color="000000"/>
              <w:right w:val="single" w:sz="4" w:space="0" w:color="000000"/>
            </w:tcBorders>
          </w:tcPr>
          <w:p w14:paraId="6EE0771B" w14:textId="77777777" w:rsidR="00D56851" w:rsidRPr="00E44550" w:rsidRDefault="00D56851" w:rsidP="00A61616">
            <w:pPr>
              <w:spacing w:before="26"/>
              <w:ind w:left="286" w:right="266"/>
              <w:jc w:val="center"/>
              <w:rPr>
                <w:rFonts w:ascii="宋体" w:eastAsia="宋体" w:hAnsi="宋体" w:cs="Times New Roman" w:hint="eastAsia"/>
                <w:sz w:val="22"/>
              </w:rPr>
            </w:pPr>
            <w:r w:rsidRPr="00E44550">
              <w:rPr>
                <w:rFonts w:ascii="宋体" w:eastAsia="宋体" w:hAnsi="宋体" w:cs="Times New Roman"/>
                <w:sz w:val="22"/>
              </w:rPr>
              <w:t>5</w:t>
            </w:r>
          </w:p>
        </w:tc>
        <w:tc>
          <w:tcPr>
            <w:tcW w:w="5954" w:type="dxa"/>
            <w:tcBorders>
              <w:top w:val="single" w:sz="4" w:space="0" w:color="000000"/>
              <w:left w:val="single" w:sz="4" w:space="0" w:color="000000"/>
              <w:bottom w:val="single" w:sz="4" w:space="0" w:color="000000"/>
              <w:right w:val="single" w:sz="4" w:space="0" w:color="000000"/>
            </w:tcBorders>
          </w:tcPr>
          <w:p w14:paraId="344638DA" w14:textId="77777777" w:rsidR="00D56851" w:rsidRPr="00E44550" w:rsidRDefault="00D56851" w:rsidP="00A61616">
            <w:pPr>
              <w:spacing w:line="375" w:lineRule="exact"/>
              <w:ind w:left="103" w:right="-20"/>
              <w:rPr>
                <w:rFonts w:ascii="宋体" w:eastAsia="宋体" w:hAnsi="宋体" w:cs="造字工房版黑（非商用）常规体" w:hint="eastAsia"/>
                <w:sz w:val="22"/>
              </w:rPr>
            </w:pPr>
            <w:r w:rsidRPr="00E44550">
              <w:rPr>
                <w:rFonts w:ascii="宋体" w:eastAsia="宋体" w:hAnsi="宋体" w:cs="造字工房版黑（非商用）常规体"/>
                <w:position w:val="1"/>
                <w:sz w:val="22"/>
              </w:rPr>
              <w:t>机房建设</w:t>
            </w:r>
          </w:p>
        </w:tc>
      </w:tr>
    </w:tbl>
    <w:p w14:paraId="63B617A2" w14:textId="77777777" w:rsidR="00D56851" w:rsidRDefault="00D56851" w:rsidP="00D56851">
      <w:pPr>
        <w:pStyle w:val="a9"/>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9.4.2</w:t>
      </w:r>
      <w:r>
        <w:rPr>
          <w:rFonts w:ascii="Times New Roman" w:hAnsi="Times New Roman" w:cs="Times New Roman" w:hint="eastAsia"/>
          <w:sz w:val="22"/>
        </w:rPr>
        <w:t>建设项目绩效目标</w:t>
      </w:r>
    </w:p>
    <w:tbl>
      <w:tblPr>
        <w:tblW w:w="0" w:type="auto"/>
        <w:jc w:val="center"/>
        <w:tblLayout w:type="fixed"/>
        <w:tblCellMar>
          <w:left w:w="0" w:type="dxa"/>
          <w:right w:w="0" w:type="dxa"/>
        </w:tblCellMar>
        <w:tblLook w:val="01E0" w:firstRow="1" w:lastRow="1" w:firstColumn="1" w:lastColumn="1" w:noHBand="0" w:noVBand="0"/>
      </w:tblPr>
      <w:tblGrid>
        <w:gridCol w:w="1353"/>
        <w:gridCol w:w="973"/>
        <w:gridCol w:w="1341"/>
        <w:gridCol w:w="2278"/>
        <w:gridCol w:w="3055"/>
      </w:tblGrid>
      <w:tr w:rsidR="00D56851" w:rsidRPr="00DC579F" w14:paraId="7F5E3033" w14:textId="77777777" w:rsidTr="00A61616">
        <w:trPr>
          <w:jc w:val="center"/>
        </w:trPr>
        <w:tc>
          <w:tcPr>
            <w:tcW w:w="1353" w:type="dxa"/>
            <w:tcBorders>
              <w:top w:val="single" w:sz="4" w:space="0" w:color="000000"/>
              <w:left w:val="single" w:sz="4" w:space="0" w:color="000000"/>
              <w:bottom w:val="single" w:sz="4" w:space="0" w:color="000000"/>
              <w:right w:val="single" w:sz="4" w:space="0" w:color="000000"/>
            </w:tcBorders>
            <w:vAlign w:val="center"/>
          </w:tcPr>
          <w:p w14:paraId="5BB5941E" w14:textId="77777777" w:rsidR="00D56851" w:rsidRPr="00DC579F" w:rsidRDefault="00D56851" w:rsidP="00A61616">
            <w:pPr>
              <w:adjustRightInd w:val="0"/>
              <w:snapToGrid w:val="0"/>
              <w:spacing w:line="300" w:lineRule="auto"/>
              <w:rPr>
                <w:rFonts w:ascii="宋体" w:eastAsia="宋体" w:hAnsi="宋体" w:cs="造字工房版黑（非商用）常规体" w:hint="eastAsia"/>
                <w:sz w:val="22"/>
              </w:rPr>
            </w:pPr>
            <w:r w:rsidRPr="00DC579F">
              <w:rPr>
                <w:rFonts w:ascii="宋体" w:eastAsia="宋体" w:hAnsi="宋体" w:cs="造字工房版黑（非商用）常规体"/>
                <w:position w:val="2"/>
                <w:sz w:val="22"/>
              </w:rPr>
              <w:t>项目名称</w:t>
            </w:r>
          </w:p>
        </w:tc>
        <w:tc>
          <w:tcPr>
            <w:tcW w:w="7647" w:type="dxa"/>
            <w:gridSpan w:val="4"/>
            <w:tcBorders>
              <w:top w:val="single" w:sz="4" w:space="0" w:color="000000"/>
              <w:left w:val="single" w:sz="4" w:space="0" w:color="000000"/>
              <w:bottom w:val="single" w:sz="4" w:space="0" w:color="000000"/>
              <w:right w:val="single" w:sz="4" w:space="0" w:color="000000"/>
            </w:tcBorders>
            <w:vAlign w:val="center"/>
          </w:tcPr>
          <w:p w14:paraId="60001CD0" w14:textId="77777777" w:rsidR="00D56851" w:rsidRPr="00DC579F" w:rsidRDefault="00D56851" w:rsidP="00A61616">
            <w:pPr>
              <w:adjustRightInd w:val="0"/>
              <w:snapToGrid w:val="0"/>
              <w:spacing w:line="300" w:lineRule="auto"/>
              <w:rPr>
                <w:rFonts w:ascii="宋体" w:eastAsia="宋体" w:hAnsi="宋体" w:cs="MiSans" w:hint="eastAsia"/>
                <w:sz w:val="22"/>
              </w:rPr>
            </w:pPr>
            <w:r w:rsidRPr="00DC579F">
              <w:rPr>
                <w:rFonts w:ascii="宋体" w:eastAsia="宋体" w:hAnsi="宋体" w:cs="MiSans"/>
                <w:position w:val="1"/>
                <w:sz w:val="22"/>
              </w:rPr>
              <w:t>浦东新区人民医院门急诊医技综合楼改扩建工程配套信息化项目</w:t>
            </w:r>
          </w:p>
        </w:tc>
      </w:tr>
      <w:tr w:rsidR="00D56851" w:rsidRPr="00DC579F" w14:paraId="40C2671C" w14:textId="77777777" w:rsidTr="00A61616">
        <w:trPr>
          <w:jc w:val="center"/>
        </w:trPr>
        <w:tc>
          <w:tcPr>
            <w:tcW w:w="1353" w:type="dxa"/>
            <w:tcBorders>
              <w:top w:val="single" w:sz="4" w:space="0" w:color="000000"/>
              <w:left w:val="single" w:sz="4" w:space="0" w:color="000000"/>
              <w:bottom w:val="single" w:sz="4" w:space="0" w:color="000000"/>
              <w:right w:val="single" w:sz="4" w:space="0" w:color="000000"/>
            </w:tcBorders>
            <w:vAlign w:val="center"/>
          </w:tcPr>
          <w:p w14:paraId="5B6C1028" w14:textId="77777777" w:rsidR="00D56851" w:rsidRPr="00DC579F" w:rsidRDefault="00D56851" w:rsidP="00A61616">
            <w:pPr>
              <w:adjustRightInd w:val="0"/>
              <w:snapToGrid w:val="0"/>
              <w:spacing w:line="300" w:lineRule="auto"/>
              <w:rPr>
                <w:rFonts w:ascii="宋体" w:eastAsia="宋体" w:hAnsi="宋体" w:cs="造字工房版黑（非商用）常规体" w:hint="eastAsia"/>
                <w:sz w:val="22"/>
              </w:rPr>
            </w:pPr>
            <w:r w:rsidRPr="00DC579F">
              <w:rPr>
                <w:rFonts w:ascii="宋体" w:eastAsia="宋体" w:hAnsi="宋体" w:cs="造字工房版黑（非商用）常规体"/>
                <w:sz w:val="22"/>
              </w:rPr>
              <w:t>总体目标</w:t>
            </w:r>
          </w:p>
        </w:tc>
        <w:tc>
          <w:tcPr>
            <w:tcW w:w="7647" w:type="dxa"/>
            <w:gridSpan w:val="4"/>
            <w:tcBorders>
              <w:top w:val="single" w:sz="4" w:space="0" w:color="000000"/>
              <w:left w:val="single" w:sz="4" w:space="0" w:color="000000"/>
              <w:bottom w:val="single" w:sz="4" w:space="0" w:color="000000"/>
              <w:right w:val="single" w:sz="4" w:space="0" w:color="000000"/>
            </w:tcBorders>
            <w:vAlign w:val="center"/>
          </w:tcPr>
          <w:p w14:paraId="5BB4C3A5" w14:textId="77777777" w:rsidR="00D56851" w:rsidRPr="00DC579F" w:rsidRDefault="00D56851" w:rsidP="00A61616">
            <w:pPr>
              <w:adjustRightInd w:val="0"/>
              <w:snapToGrid w:val="0"/>
              <w:spacing w:line="300" w:lineRule="auto"/>
              <w:rPr>
                <w:rFonts w:ascii="宋体" w:eastAsia="宋体" w:hAnsi="宋体" w:cs="MiSans" w:hint="eastAsia"/>
                <w:sz w:val="22"/>
              </w:rPr>
            </w:pPr>
            <w:r w:rsidRPr="00DC579F">
              <w:rPr>
                <w:rFonts w:ascii="宋体" w:eastAsia="宋体" w:hAnsi="宋体" w:cs="MiSans"/>
                <w:position w:val="1"/>
                <w:sz w:val="22"/>
              </w:rPr>
              <w:t>配合浦东新区人民医院门急诊医技综合楼改扩建工程，完成院内主机房、</w:t>
            </w:r>
            <w:r w:rsidRPr="00DC579F">
              <w:rPr>
                <w:rFonts w:ascii="宋体" w:eastAsia="宋体" w:hAnsi="宋体" w:cs="MiSans"/>
                <w:sz w:val="22"/>
              </w:rPr>
              <w:t>网络系统</w:t>
            </w:r>
            <w:r w:rsidRPr="00DC579F">
              <w:rPr>
                <w:rFonts w:ascii="宋体" w:eastAsia="宋体" w:hAnsi="宋体" w:cs="MiSans"/>
                <w:spacing w:val="-12"/>
                <w:sz w:val="22"/>
              </w:rPr>
              <w:t>、</w:t>
            </w:r>
            <w:r w:rsidRPr="00DC579F">
              <w:rPr>
                <w:rFonts w:ascii="宋体" w:eastAsia="宋体" w:hAnsi="宋体" w:cs="MiSans"/>
                <w:sz w:val="22"/>
              </w:rPr>
              <w:t>病房</w:t>
            </w:r>
            <w:r w:rsidRPr="00DC579F">
              <w:rPr>
                <w:rFonts w:ascii="宋体" w:eastAsia="宋体" w:hAnsi="宋体" w:cs="MiSans"/>
                <w:spacing w:val="-12"/>
                <w:sz w:val="22"/>
              </w:rPr>
              <w:t>、</w:t>
            </w:r>
            <w:r w:rsidRPr="00DC579F">
              <w:rPr>
                <w:rFonts w:ascii="宋体" w:eastAsia="宋体" w:hAnsi="宋体" w:cs="MiSans"/>
                <w:sz w:val="22"/>
              </w:rPr>
              <w:t>手术室的信息化配套建设</w:t>
            </w:r>
            <w:r w:rsidRPr="00DC579F">
              <w:rPr>
                <w:rFonts w:ascii="宋体" w:eastAsia="宋体" w:hAnsi="宋体" w:cs="MiSans"/>
                <w:spacing w:val="-12"/>
                <w:sz w:val="22"/>
              </w:rPr>
              <w:t>。</w:t>
            </w:r>
            <w:r w:rsidRPr="00DC579F">
              <w:rPr>
                <w:rFonts w:ascii="宋体" w:eastAsia="宋体" w:hAnsi="宋体" w:cs="MiSans"/>
                <w:sz w:val="22"/>
              </w:rPr>
              <w:t>开展医疗特色功能建设</w:t>
            </w:r>
            <w:r w:rsidRPr="00DC579F">
              <w:rPr>
                <w:rFonts w:ascii="宋体" w:eastAsia="宋体" w:hAnsi="宋体" w:cs="MiSans"/>
                <w:spacing w:val="-12"/>
                <w:sz w:val="22"/>
              </w:rPr>
              <w:t>，</w:t>
            </w:r>
            <w:r w:rsidRPr="00DC579F">
              <w:rPr>
                <w:rFonts w:ascii="宋体" w:eastAsia="宋体" w:hAnsi="宋体" w:cs="MiSans"/>
                <w:sz w:val="22"/>
              </w:rPr>
              <w:t>整合医联体资源</w:t>
            </w:r>
            <w:r w:rsidRPr="00DC579F">
              <w:rPr>
                <w:rFonts w:ascii="宋体" w:eastAsia="宋体" w:hAnsi="宋体" w:cs="MiSans"/>
                <w:spacing w:val="-24"/>
                <w:sz w:val="22"/>
              </w:rPr>
              <w:t>，</w:t>
            </w:r>
            <w:r w:rsidRPr="00DC579F">
              <w:rPr>
                <w:rFonts w:ascii="宋体" w:eastAsia="宋体" w:hAnsi="宋体" w:cs="MiSans"/>
                <w:sz w:val="22"/>
              </w:rPr>
              <w:t>强化对川沙医联体医疗服务体系的建设</w:t>
            </w:r>
            <w:r w:rsidRPr="00DC579F">
              <w:rPr>
                <w:rFonts w:ascii="宋体" w:eastAsia="宋体" w:hAnsi="宋体" w:cs="MiSans"/>
                <w:spacing w:val="-25"/>
                <w:sz w:val="22"/>
              </w:rPr>
              <w:t>，</w:t>
            </w:r>
            <w:r w:rsidRPr="00DC579F">
              <w:rPr>
                <w:rFonts w:ascii="宋体" w:eastAsia="宋体" w:hAnsi="宋体" w:cs="MiSans"/>
                <w:sz w:val="22"/>
              </w:rPr>
              <w:t>切实推动区域优质医疗资源的梯度利用，促进医联体医疗服务范围及服务能力的双提升。</w:t>
            </w:r>
          </w:p>
        </w:tc>
      </w:tr>
      <w:tr w:rsidR="00D56851" w:rsidRPr="00DC579F" w14:paraId="40812E49" w14:textId="77777777" w:rsidTr="00A61616">
        <w:trPr>
          <w:jc w:val="center"/>
        </w:trPr>
        <w:tc>
          <w:tcPr>
            <w:tcW w:w="1353" w:type="dxa"/>
            <w:vMerge w:val="restart"/>
            <w:tcBorders>
              <w:top w:val="single" w:sz="4" w:space="0" w:color="000000"/>
              <w:left w:val="single" w:sz="4" w:space="0" w:color="000000"/>
              <w:right w:val="single" w:sz="4" w:space="0" w:color="000000"/>
            </w:tcBorders>
            <w:vAlign w:val="center"/>
          </w:tcPr>
          <w:p w14:paraId="7CFA72A9" w14:textId="77777777" w:rsidR="00D56851" w:rsidRPr="00DC579F" w:rsidRDefault="00D56851" w:rsidP="00A61616">
            <w:pPr>
              <w:adjustRightInd w:val="0"/>
              <w:snapToGrid w:val="0"/>
              <w:spacing w:line="300" w:lineRule="auto"/>
              <w:rPr>
                <w:rFonts w:ascii="宋体" w:eastAsia="宋体" w:hAnsi="宋体" w:cs="造字工房版黑（非商用）常规体" w:hint="eastAsia"/>
                <w:sz w:val="22"/>
              </w:rPr>
            </w:pPr>
            <w:r w:rsidRPr="00DC579F">
              <w:rPr>
                <w:rFonts w:ascii="宋体" w:eastAsia="宋体" w:hAnsi="宋体" w:cs="造字工房版黑（非商用）常规体"/>
                <w:sz w:val="22"/>
              </w:rPr>
              <w:t>绩效指标</w:t>
            </w:r>
          </w:p>
        </w:tc>
        <w:tc>
          <w:tcPr>
            <w:tcW w:w="973" w:type="dxa"/>
            <w:tcBorders>
              <w:top w:val="single" w:sz="4" w:space="0" w:color="000000"/>
              <w:left w:val="single" w:sz="4" w:space="0" w:color="000000"/>
              <w:bottom w:val="single" w:sz="4" w:space="0" w:color="000000"/>
              <w:right w:val="single" w:sz="4" w:space="0" w:color="000000"/>
            </w:tcBorders>
            <w:vAlign w:val="center"/>
          </w:tcPr>
          <w:p w14:paraId="2F0DC744" w14:textId="77777777" w:rsidR="00D56851" w:rsidRPr="00DC579F" w:rsidRDefault="00D56851" w:rsidP="00A61616">
            <w:pPr>
              <w:adjustRightInd w:val="0"/>
              <w:snapToGrid w:val="0"/>
              <w:spacing w:line="300" w:lineRule="auto"/>
              <w:jc w:val="center"/>
              <w:rPr>
                <w:rFonts w:ascii="宋体" w:eastAsia="宋体" w:hAnsi="宋体" w:cs="造字工房版黑（非商用）常规体" w:hint="eastAsia"/>
                <w:sz w:val="22"/>
              </w:rPr>
            </w:pPr>
            <w:r w:rsidRPr="00DC579F">
              <w:rPr>
                <w:rFonts w:ascii="宋体" w:eastAsia="宋体" w:hAnsi="宋体" w:cs="造字工房版黑（非商用）常规体"/>
                <w:position w:val="2"/>
                <w:sz w:val="22"/>
              </w:rPr>
              <w:t>一级</w:t>
            </w:r>
            <w:r w:rsidRPr="00DC579F">
              <w:rPr>
                <w:rFonts w:ascii="宋体" w:eastAsia="宋体" w:hAnsi="宋体" w:cs="造字工房版黑（非商用）常规体"/>
                <w:sz w:val="22"/>
              </w:rPr>
              <w:t>指标</w:t>
            </w:r>
          </w:p>
        </w:tc>
        <w:tc>
          <w:tcPr>
            <w:tcW w:w="1341" w:type="dxa"/>
            <w:tcBorders>
              <w:top w:val="single" w:sz="4" w:space="0" w:color="000000"/>
              <w:left w:val="single" w:sz="4" w:space="0" w:color="000000"/>
              <w:bottom w:val="single" w:sz="4" w:space="0" w:color="000000"/>
              <w:right w:val="single" w:sz="4" w:space="0" w:color="000000"/>
            </w:tcBorders>
            <w:vAlign w:val="center"/>
          </w:tcPr>
          <w:p w14:paraId="3EA23792" w14:textId="77777777" w:rsidR="00D56851" w:rsidRPr="00DC579F" w:rsidRDefault="00D56851" w:rsidP="00A61616">
            <w:pPr>
              <w:adjustRightInd w:val="0"/>
              <w:snapToGrid w:val="0"/>
              <w:spacing w:line="300" w:lineRule="auto"/>
              <w:jc w:val="center"/>
              <w:rPr>
                <w:rFonts w:ascii="宋体" w:eastAsia="宋体" w:hAnsi="宋体" w:cs="造字工房版黑（非商用）常规体" w:hint="eastAsia"/>
                <w:sz w:val="22"/>
              </w:rPr>
            </w:pPr>
            <w:r w:rsidRPr="00DC579F">
              <w:rPr>
                <w:rFonts w:ascii="宋体" w:eastAsia="宋体" w:hAnsi="宋体" w:cs="造字工房版黑（非商用）常规体"/>
                <w:sz w:val="22"/>
              </w:rPr>
              <w:t>二级指标</w:t>
            </w:r>
          </w:p>
        </w:tc>
        <w:tc>
          <w:tcPr>
            <w:tcW w:w="2278" w:type="dxa"/>
            <w:tcBorders>
              <w:top w:val="single" w:sz="4" w:space="0" w:color="000000"/>
              <w:left w:val="single" w:sz="4" w:space="0" w:color="000000"/>
              <w:bottom w:val="single" w:sz="4" w:space="0" w:color="000000"/>
              <w:right w:val="single" w:sz="4" w:space="0" w:color="000000"/>
            </w:tcBorders>
            <w:vAlign w:val="center"/>
          </w:tcPr>
          <w:p w14:paraId="703ABAE5" w14:textId="77777777" w:rsidR="00D56851" w:rsidRPr="00DC579F" w:rsidRDefault="00D56851" w:rsidP="00A61616">
            <w:pPr>
              <w:adjustRightInd w:val="0"/>
              <w:snapToGrid w:val="0"/>
              <w:spacing w:line="300" w:lineRule="auto"/>
              <w:jc w:val="center"/>
              <w:rPr>
                <w:rFonts w:ascii="宋体" w:eastAsia="宋体" w:hAnsi="宋体" w:cs="造字工房版黑（非商用）常规体" w:hint="eastAsia"/>
                <w:sz w:val="22"/>
              </w:rPr>
            </w:pPr>
            <w:r w:rsidRPr="00DC579F">
              <w:rPr>
                <w:rFonts w:ascii="宋体" w:eastAsia="宋体" w:hAnsi="宋体" w:cs="造字工房版黑（非商用）常规体"/>
                <w:sz w:val="22"/>
              </w:rPr>
              <w:t>三级指标</w:t>
            </w:r>
          </w:p>
        </w:tc>
        <w:tc>
          <w:tcPr>
            <w:tcW w:w="3055" w:type="dxa"/>
            <w:tcBorders>
              <w:top w:val="single" w:sz="4" w:space="0" w:color="000000"/>
              <w:left w:val="single" w:sz="4" w:space="0" w:color="000000"/>
              <w:bottom w:val="single" w:sz="4" w:space="0" w:color="000000"/>
              <w:right w:val="single" w:sz="4" w:space="0" w:color="000000"/>
            </w:tcBorders>
            <w:vAlign w:val="center"/>
          </w:tcPr>
          <w:p w14:paraId="1820E1C0" w14:textId="77777777" w:rsidR="00D56851" w:rsidRPr="00DC579F" w:rsidRDefault="00D56851" w:rsidP="00A61616">
            <w:pPr>
              <w:adjustRightInd w:val="0"/>
              <w:snapToGrid w:val="0"/>
              <w:spacing w:line="300" w:lineRule="auto"/>
              <w:jc w:val="center"/>
              <w:rPr>
                <w:rFonts w:ascii="宋体" w:eastAsia="宋体" w:hAnsi="宋体" w:cs="造字工房版黑（非商用）常规体" w:hint="eastAsia"/>
                <w:sz w:val="22"/>
              </w:rPr>
            </w:pPr>
            <w:r w:rsidRPr="00DC579F">
              <w:rPr>
                <w:rFonts w:ascii="宋体" w:eastAsia="宋体" w:hAnsi="宋体" w:cs="造字工房版黑（非商用）常规体"/>
                <w:sz w:val="22"/>
              </w:rPr>
              <w:t>指标值</w:t>
            </w:r>
          </w:p>
        </w:tc>
      </w:tr>
      <w:tr w:rsidR="00D56851" w:rsidRPr="00DC579F" w14:paraId="620AE389" w14:textId="77777777" w:rsidTr="00A61616">
        <w:trPr>
          <w:jc w:val="center"/>
        </w:trPr>
        <w:tc>
          <w:tcPr>
            <w:tcW w:w="1353" w:type="dxa"/>
            <w:vMerge/>
            <w:tcBorders>
              <w:left w:val="single" w:sz="4" w:space="0" w:color="000000"/>
              <w:right w:val="single" w:sz="4" w:space="0" w:color="000000"/>
            </w:tcBorders>
            <w:vAlign w:val="center"/>
          </w:tcPr>
          <w:p w14:paraId="36D96E74"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val="restart"/>
            <w:tcBorders>
              <w:top w:val="single" w:sz="4" w:space="0" w:color="000000"/>
              <w:left w:val="single" w:sz="4" w:space="0" w:color="000000"/>
              <w:right w:val="single" w:sz="4" w:space="0" w:color="000000"/>
            </w:tcBorders>
            <w:vAlign w:val="center"/>
          </w:tcPr>
          <w:p w14:paraId="4E6F1A01"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sz w:val="22"/>
              </w:rPr>
              <w:t>产出指标</w:t>
            </w:r>
          </w:p>
        </w:tc>
        <w:tc>
          <w:tcPr>
            <w:tcW w:w="1341" w:type="dxa"/>
            <w:vMerge w:val="restart"/>
            <w:tcBorders>
              <w:top w:val="single" w:sz="4" w:space="0" w:color="000000"/>
              <w:left w:val="single" w:sz="4" w:space="0" w:color="000000"/>
              <w:right w:val="single" w:sz="4" w:space="0" w:color="000000"/>
            </w:tcBorders>
            <w:vAlign w:val="center"/>
          </w:tcPr>
          <w:p w14:paraId="1745653E"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sz w:val="22"/>
              </w:rPr>
              <w:t>数量指标</w:t>
            </w:r>
          </w:p>
        </w:tc>
        <w:tc>
          <w:tcPr>
            <w:tcW w:w="2278" w:type="dxa"/>
            <w:tcBorders>
              <w:top w:val="single" w:sz="4" w:space="0" w:color="000000"/>
              <w:left w:val="single" w:sz="4" w:space="0" w:color="000000"/>
              <w:bottom w:val="single" w:sz="4" w:space="0" w:color="000000"/>
              <w:right w:val="single" w:sz="4" w:space="0" w:color="000000"/>
            </w:tcBorders>
            <w:vAlign w:val="center"/>
          </w:tcPr>
          <w:p w14:paraId="5C49BCEF"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sz w:val="22"/>
              </w:rPr>
              <w:t>同时在线用户数</w:t>
            </w:r>
          </w:p>
        </w:tc>
        <w:tc>
          <w:tcPr>
            <w:tcW w:w="3055" w:type="dxa"/>
            <w:tcBorders>
              <w:top w:val="single" w:sz="4" w:space="0" w:color="000000"/>
              <w:left w:val="single" w:sz="4" w:space="0" w:color="000000"/>
              <w:bottom w:val="single" w:sz="4" w:space="0" w:color="000000"/>
              <w:right w:val="single" w:sz="4" w:space="0" w:color="000000"/>
            </w:tcBorders>
            <w:vAlign w:val="center"/>
          </w:tcPr>
          <w:p w14:paraId="13E20C9F"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Times New Roman"/>
                <w:position w:val="1"/>
                <w:sz w:val="22"/>
              </w:rPr>
              <w:t xml:space="preserve">500 </w:t>
            </w:r>
            <w:r w:rsidRPr="00DC579F">
              <w:rPr>
                <w:rFonts w:ascii="宋体" w:eastAsia="宋体" w:hAnsi="宋体" w:cs="MiSans"/>
                <w:position w:val="1"/>
                <w:sz w:val="22"/>
              </w:rPr>
              <w:t>个（使用系统日志和用户</w:t>
            </w:r>
            <w:r w:rsidRPr="00DC579F">
              <w:rPr>
                <w:rFonts w:ascii="宋体" w:eastAsia="宋体" w:hAnsi="宋体" w:cs="MiSans"/>
                <w:sz w:val="22"/>
              </w:rPr>
              <w:t>行为数据进行月度报告）</w:t>
            </w:r>
          </w:p>
        </w:tc>
      </w:tr>
      <w:tr w:rsidR="00D56851" w:rsidRPr="00DC579F" w14:paraId="2E8BA9B1" w14:textId="77777777" w:rsidTr="00A61616">
        <w:trPr>
          <w:jc w:val="center"/>
        </w:trPr>
        <w:tc>
          <w:tcPr>
            <w:tcW w:w="1353" w:type="dxa"/>
            <w:vMerge/>
            <w:tcBorders>
              <w:left w:val="single" w:sz="4" w:space="0" w:color="000000"/>
              <w:right w:val="single" w:sz="4" w:space="0" w:color="000000"/>
            </w:tcBorders>
            <w:vAlign w:val="center"/>
          </w:tcPr>
          <w:p w14:paraId="56C7EC50"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right w:val="single" w:sz="4" w:space="0" w:color="000000"/>
            </w:tcBorders>
            <w:vAlign w:val="center"/>
          </w:tcPr>
          <w:p w14:paraId="4EC1A855"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1341" w:type="dxa"/>
            <w:vMerge/>
            <w:tcBorders>
              <w:left w:val="single" w:sz="4" w:space="0" w:color="000000"/>
              <w:right w:val="single" w:sz="4" w:space="0" w:color="000000"/>
            </w:tcBorders>
            <w:vAlign w:val="center"/>
          </w:tcPr>
          <w:p w14:paraId="7663949A"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6548BBF9"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sz w:val="22"/>
              </w:rPr>
              <w:t>并发用户数</w:t>
            </w:r>
          </w:p>
        </w:tc>
        <w:tc>
          <w:tcPr>
            <w:tcW w:w="3055" w:type="dxa"/>
            <w:tcBorders>
              <w:top w:val="single" w:sz="4" w:space="0" w:color="000000"/>
              <w:left w:val="single" w:sz="4" w:space="0" w:color="000000"/>
              <w:bottom w:val="single" w:sz="4" w:space="0" w:color="000000"/>
              <w:right w:val="single" w:sz="4" w:space="0" w:color="000000"/>
            </w:tcBorders>
            <w:vAlign w:val="center"/>
          </w:tcPr>
          <w:p w14:paraId="32602C2E"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Times New Roman"/>
                <w:position w:val="1"/>
                <w:sz w:val="22"/>
              </w:rPr>
              <w:t>≥100</w:t>
            </w:r>
            <w:r w:rsidRPr="00DC579F">
              <w:rPr>
                <w:rFonts w:ascii="宋体" w:eastAsia="宋体" w:hAnsi="宋体" w:cs="Times New Roman"/>
                <w:spacing w:val="-28"/>
                <w:position w:val="1"/>
                <w:sz w:val="22"/>
              </w:rPr>
              <w:t xml:space="preserve"> </w:t>
            </w:r>
            <w:r w:rsidRPr="00DC579F">
              <w:rPr>
                <w:rFonts w:ascii="宋体" w:eastAsia="宋体" w:hAnsi="宋体" w:cs="MiSans"/>
                <w:spacing w:val="-110"/>
                <w:position w:val="1"/>
                <w:sz w:val="22"/>
              </w:rPr>
              <w:t>个</w:t>
            </w:r>
            <w:r w:rsidRPr="00DC579F">
              <w:rPr>
                <w:rFonts w:ascii="宋体" w:eastAsia="宋体" w:hAnsi="宋体" w:cs="MiSans"/>
                <w:position w:val="1"/>
                <w:sz w:val="22"/>
              </w:rPr>
              <w:t>（模拟高峰期并发测试</w:t>
            </w:r>
            <w:r w:rsidRPr="00DC579F">
              <w:rPr>
                <w:rFonts w:ascii="宋体" w:eastAsia="宋体" w:hAnsi="宋体" w:cs="MiSans"/>
                <w:sz w:val="22"/>
              </w:rPr>
              <w:t>每月生成测试报告）</w:t>
            </w:r>
          </w:p>
        </w:tc>
      </w:tr>
      <w:tr w:rsidR="00D56851" w:rsidRPr="00DC579F" w14:paraId="2CB10247" w14:textId="77777777" w:rsidTr="00A61616">
        <w:trPr>
          <w:jc w:val="center"/>
        </w:trPr>
        <w:tc>
          <w:tcPr>
            <w:tcW w:w="1353" w:type="dxa"/>
            <w:vMerge/>
            <w:tcBorders>
              <w:left w:val="single" w:sz="4" w:space="0" w:color="000000"/>
              <w:right w:val="single" w:sz="4" w:space="0" w:color="000000"/>
            </w:tcBorders>
            <w:vAlign w:val="center"/>
          </w:tcPr>
          <w:p w14:paraId="3EF9C1FE"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right w:val="single" w:sz="4" w:space="0" w:color="000000"/>
            </w:tcBorders>
            <w:vAlign w:val="center"/>
          </w:tcPr>
          <w:p w14:paraId="0E940D2F"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1341" w:type="dxa"/>
            <w:vMerge/>
            <w:tcBorders>
              <w:left w:val="single" w:sz="4" w:space="0" w:color="000000"/>
              <w:right w:val="single" w:sz="4" w:space="0" w:color="000000"/>
            </w:tcBorders>
            <w:vAlign w:val="center"/>
          </w:tcPr>
          <w:p w14:paraId="60CA8ABB"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55390CC9"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sz w:val="22"/>
              </w:rPr>
              <w:t>数据使用率</w:t>
            </w:r>
          </w:p>
        </w:tc>
        <w:tc>
          <w:tcPr>
            <w:tcW w:w="3055" w:type="dxa"/>
            <w:tcBorders>
              <w:top w:val="single" w:sz="4" w:space="0" w:color="000000"/>
              <w:left w:val="single" w:sz="4" w:space="0" w:color="000000"/>
              <w:bottom w:val="single" w:sz="4" w:space="0" w:color="000000"/>
              <w:right w:val="single" w:sz="4" w:space="0" w:color="000000"/>
            </w:tcBorders>
            <w:vAlign w:val="center"/>
          </w:tcPr>
          <w:p w14:paraId="08AC6798"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Times New Roman"/>
                <w:position w:val="1"/>
                <w:sz w:val="22"/>
              </w:rPr>
              <w:t>≥80%</w:t>
            </w:r>
            <w:r w:rsidRPr="00DC579F">
              <w:rPr>
                <w:rFonts w:ascii="宋体" w:eastAsia="宋体" w:hAnsi="宋体" w:cs="MiSans"/>
                <w:position w:val="1"/>
                <w:sz w:val="22"/>
              </w:rPr>
              <w:t>（通过系统后台统计各</w:t>
            </w:r>
          </w:p>
          <w:p w14:paraId="590EED43"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sz w:val="22"/>
              </w:rPr>
              <w:t>业务模块的数据调用频率</w:t>
            </w:r>
            <w:r w:rsidRPr="00DC579F">
              <w:rPr>
                <w:rFonts w:ascii="宋体" w:eastAsia="宋体" w:hAnsi="宋体" w:cs="MiSans"/>
                <w:spacing w:val="-21"/>
                <w:sz w:val="22"/>
              </w:rPr>
              <w:t>，</w:t>
            </w:r>
            <w:r w:rsidRPr="00DC579F">
              <w:rPr>
                <w:rFonts w:ascii="宋体" w:eastAsia="宋体" w:hAnsi="宋体" w:cs="MiSans"/>
                <w:sz w:val="22"/>
              </w:rPr>
              <w:t>生 成季度报告）</w:t>
            </w:r>
          </w:p>
        </w:tc>
      </w:tr>
      <w:tr w:rsidR="00D56851" w:rsidRPr="00DC579F" w14:paraId="07C012F4" w14:textId="77777777" w:rsidTr="00A61616">
        <w:trPr>
          <w:jc w:val="center"/>
        </w:trPr>
        <w:tc>
          <w:tcPr>
            <w:tcW w:w="1353" w:type="dxa"/>
            <w:vMerge/>
            <w:tcBorders>
              <w:left w:val="single" w:sz="4" w:space="0" w:color="000000"/>
              <w:right w:val="single" w:sz="4" w:space="0" w:color="000000"/>
            </w:tcBorders>
            <w:vAlign w:val="center"/>
          </w:tcPr>
          <w:p w14:paraId="1DB11697"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right w:val="single" w:sz="4" w:space="0" w:color="000000"/>
            </w:tcBorders>
            <w:vAlign w:val="center"/>
          </w:tcPr>
          <w:p w14:paraId="2DBC6C8F"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1341" w:type="dxa"/>
            <w:vMerge/>
            <w:tcBorders>
              <w:left w:val="single" w:sz="4" w:space="0" w:color="000000"/>
              <w:right w:val="single" w:sz="4" w:space="0" w:color="000000"/>
            </w:tcBorders>
            <w:vAlign w:val="center"/>
          </w:tcPr>
          <w:p w14:paraId="309D6B4A"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2229B859"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position w:val="1"/>
                <w:sz w:val="22"/>
              </w:rPr>
              <w:t>医联体协同场景</w:t>
            </w:r>
          </w:p>
          <w:p w14:paraId="3591E63B"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sz w:val="22"/>
              </w:rPr>
              <w:t>覆盖专科医院数量</w:t>
            </w:r>
          </w:p>
        </w:tc>
        <w:tc>
          <w:tcPr>
            <w:tcW w:w="3055" w:type="dxa"/>
            <w:tcBorders>
              <w:top w:val="single" w:sz="4" w:space="0" w:color="000000"/>
              <w:left w:val="single" w:sz="4" w:space="0" w:color="000000"/>
              <w:bottom w:val="single" w:sz="4" w:space="0" w:color="000000"/>
              <w:right w:val="single" w:sz="4" w:space="0" w:color="000000"/>
            </w:tcBorders>
            <w:vAlign w:val="center"/>
          </w:tcPr>
          <w:p w14:paraId="393A2C3E"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Times New Roman"/>
                <w:sz w:val="22"/>
              </w:rPr>
              <w:t xml:space="preserve">3 </w:t>
            </w:r>
            <w:r w:rsidRPr="00DC579F">
              <w:rPr>
                <w:rFonts w:ascii="宋体" w:eastAsia="宋体" w:hAnsi="宋体" w:cs="MiSans"/>
                <w:sz w:val="22"/>
              </w:rPr>
              <w:t>家</w:t>
            </w:r>
          </w:p>
        </w:tc>
      </w:tr>
      <w:tr w:rsidR="00D56851" w:rsidRPr="00DC579F" w14:paraId="6B7B4D89" w14:textId="77777777" w:rsidTr="00A61616">
        <w:trPr>
          <w:jc w:val="center"/>
        </w:trPr>
        <w:tc>
          <w:tcPr>
            <w:tcW w:w="1353" w:type="dxa"/>
            <w:vMerge/>
            <w:tcBorders>
              <w:left w:val="single" w:sz="4" w:space="0" w:color="000000"/>
              <w:right w:val="single" w:sz="4" w:space="0" w:color="000000"/>
            </w:tcBorders>
            <w:vAlign w:val="center"/>
          </w:tcPr>
          <w:p w14:paraId="6EA3D89B"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right w:val="single" w:sz="4" w:space="0" w:color="000000"/>
            </w:tcBorders>
            <w:vAlign w:val="center"/>
          </w:tcPr>
          <w:p w14:paraId="1EB99478"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1341" w:type="dxa"/>
            <w:vMerge/>
            <w:tcBorders>
              <w:left w:val="single" w:sz="4" w:space="0" w:color="000000"/>
              <w:bottom w:val="single" w:sz="4" w:space="0" w:color="000000"/>
              <w:right w:val="single" w:sz="4" w:space="0" w:color="000000"/>
            </w:tcBorders>
            <w:vAlign w:val="center"/>
          </w:tcPr>
          <w:p w14:paraId="50817145"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10E34E51"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position w:val="1"/>
                <w:sz w:val="22"/>
              </w:rPr>
              <w:t>医联体协同场景</w:t>
            </w:r>
          </w:p>
          <w:p w14:paraId="7B4042A1"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sz w:val="22"/>
              </w:rPr>
              <w:t>覆盖社区数量</w:t>
            </w:r>
          </w:p>
        </w:tc>
        <w:tc>
          <w:tcPr>
            <w:tcW w:w="3055" w:type="dxa"/>
            <w:tcBorders>
              <w:top w:val="single" w:sz="4" w:space="0" w:color="000000"/>
              <w:left w:val="single" w:sz="4" w:space="0" w:color="000000"/>
              <w:bottom w:val="single" w:sz="4" w:space="0" w:color="000000"/>
              <w:right w:val="single" w:sz="4" w:space="0" w:color="000000"/>
            </w:tcBorders>
            <w:vAlign w:val="center"/>
          </w:tcPr>
          <w:p w14:paraId="6B490615"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Times New Roman"/>
                <w:sz w:val="22"/>
              </w:rPr>
              <w:t xml:space="preserve">8 </w:t>
            </w:r>
            <w:r w:rsidRPr="00DC579F">
              <w:rPr>
                <w:rFonts w:ascii="宋体" w:eastAsia="宋体" w:hAnsi="宋体" w:cs="MiSans"/>
                <w:sz w:val="22"/>
              </w:rPr>
              <w:t>家</w:t>
            </w:r>
          </w:p>
        </w:tc>
      </w:tr>
      <w:tr w:rsidR="00D56851" w:rsidRPr="00DC579F" w14:paraId="1828A58E" w14:textId="77777777" w:rsidTr="00A61616">
        <w:trPr>
          <w:jc w:val="center"/>
        </w:trPr>
        <w:tc>
          <w:tcPr>
            <w:tcW w:w="1353" w:type="dxa"/>
            <w:vMerge/>
            <w:tcBorders>
              <w:left w:val="single" w:sz="4" w:space="0" w:color="000000"/>
              <w:right w:val="single" w:sz="4" w:space="0" w:color="000000"/>
            </w:tcBorders>
            <w:vAlign w:val="center"/>
          </w:tcPr>
          <w:p w14:paraId="745A6EFC"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right w:val="single" w:sz="4" w:space="0" w:color="000000"/>
            </w:tcBorders>
            <w:vAlign w:val="center"/>
          </w:tcPr>
          <w:p w14:paraId="4C60C13E"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1341" w:type="dxa"/>
            <w:vMerge w:val="restart"/>
            <w:tcBorders>
              <w:top w:val="single" w:sz="4" w:space="0" w:color="000000"/>
              <w:left w:val="single" w:sz="4" w:space="0" w:color="000000"/>
              <w:right w:val="single" w:sz="4" w:space="0" w:color="000000"/>
            </w:tcBorders>
            <w:vAlign w:val="center"/>
          </w:tcPr>
          <w:p w14:paraId="36E23F91"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sz w:val="22"/>
              </w:rPr>
              <w:t>质量指标</w:t>
            </w:r>
          </w:p>
        </w:tc>
        <w:tc>
          <w:tcPr>
            <w:tcW w:w="2278" w:type="dxa"/>
            <w:tcBorders>
              <w:top w:val="single" w:sz="4" w:space="0" w:color="000000"/>
              <w:left w:val="single" w:sz="4" w:space="0" w:color="000000"/>
              <w:bottom w:val="single" w:sz="4" w:space="0" w:color="000000"/>
              <w:right w:val="single" w:sz="4" w:space="0" w:color="000000"/>
            </w:tcBorders>
            <w:vAlign w:val="center"/>
          </w:tcPr>
          <w:p w14:paraId="20AD6190"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position w:val="1"/>
                <w:sz w:val="22"/>
              </w:rPr>
              <w:t>一次性验收合格率</w:t>
            </w:r>
          </w:p>
        </w:tc>
        <w:tc>
          <w:tcPr>
            <w:tcW w:w="3055" w:type="dxa"/>
            <w:tcBorders>
              <w:top w:val="single" w:sz="4" w:space="0" w:color="000000"/>
              <w:left w:val="single" w:sz="4" w:space="0" w:color="000000"/>
              <w:bottom w:val="single" w:sz="4" w:space="0" w:color="000000"/>
              <w:right w:val="single" w:sz="4" w:space="0" w:color="000000"/>
            </w:tcBorders>
            <w:vAlign w:val="center"/>
          </w:tcPr>
          <w:p w14:paraId="36849A85" w14:textId="77777777" w:rsidR="00D56851" w:rsidRPr="00DC579F" w:rsidRDefault="00D56851" w:rsidP="00A61616">
            <w:pPr>
              <w:adjustRightInd w:val="0"/>
              <w:snapToGrid w:val="0"/>
              <w:spacing w:line="300" w:lineRule="auto"/>
              <w:jc w:val="center"/>
              <w:rPr>
                <w:rFonts w:ascii="宋体" w:eastAsia="宋体" w:hAnsi="宋体" w:cs="Times New Roman" w:hint="eastAsia"/>
                <w:sz w:val="22"/>
              </w:rPr>
            </w:pPr>
            <w:r w:rsidRPr="00DC579F">
              <w:rPr>
                <w:rFonts w:ascii="宋体" w:eastAsia="宋体" w:hAnsi="宋体" w:cs="Times New Roman"/>
                <w:sz w:val="22"/>
              </w:rPr>
              <w:t>100%</w:t>
            </w:r>
          </w:p>
        </w:tc>
      </w:tr>
      <w:tr w:rsidR="00D56851" w:rsidRPr="00DC579F" w14:paraId="7E8B4BAC" w14:textId="77777777" w:rsidTr="00A61616">
        <w:trPr>
          <w:jc w:val="center"/>
        </w:trPr>
        <w:tc>
          <w:tcPr>
            <w:tcW w:w="1353" w:type="dxa"/>
            <w:vMerge/>
            <w:tcBorders>
              <w:left w:val="single" w:sz="4" w:space="0" w:color="000000"/>
              <w:right w:val="single" w:sz="4" w:space="0" w:color="000000"/>
            </w:tcBorders>
            <w:vAlign w:val="center"/>
          </w:tcPr>
          <w:p w14:paraId="6A63E5C4"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right w:val="single" w:sz="4" w:space="0" w:color="000000"/>
            </w:tcBorders>
            <w:vAlign w:val="center"/>
          </w:tcPr>
          <w:p w14:paraId="15727E5A"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1341" w:type="dxa"/>
            <w:vMerge/>
            <w:tcBorders>
              <w:left w:val="single" w:sz="4" w:space="0" w:color="000000"/>
              <w:right w:val="single" w:sz="4" w:space="0" w:color="000000"/>
            </w:tcBorders>
            <w:vAlign w:val="center"/>
          </w:tcPr>
          <w:p w14:paraId="6465F69E"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36B306E2"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position w:val="1"/>
                <w:sz w:val="22"/>
              </w:rPr>
              <w:t>系统稳定运行时间</w:t>
            </w:r>
          </w:p>
        </w:tc>
        <w:tc>
          <w:tcPr>
            <w:tcW w:w="3055" w:type="dxa"/>
            <w:tcBorders>
              <w:top w:val="single" w:sz="4" w:space="0" w:color="000000"/>
              <w:left w:val="single" w:sz="4" w:space="0" w:color="000000"/>
              <w:bottom w:val="single" w:sz="4" w:space="0" w:color="000000"/>
              <w:right w:val="single" w:sz="4" w:space="0" w:color="000000"/>
            </w:tcBorders>
            <w:vAlign w:val="center"/>
          </w:tcPr>
          <w:p w14:paraId="0D1BCCC5" w14:textId="77777777" w:rsidR="00D56851" w:rsidRPr="00DC579F" w:rsidRDefault="00D56851" w:rsidP="00A61616">
            <w:pPr>
              <w:adjustRightInd w:val="0"/>
              <w:snapToGrid w:val="0"/>
              <w:spacing w:line="300" w:lineRule="auto"/>
              <w:rPr>
                <w:rFonts w:ascii="宋体" w:eastAsia="宋体" w:hAnsi="宋体" w:cs="MiSans" w:hint="eastAsia"/>
                <w:sz w:val="22"/>
              </w:rPr>
            </w:pPr>
            <w:r w:rsidRPr="00DC579F">
              <w:rPr>
                <w:rFonts w:ascii="宋体" w:eastAsia="宋体" w:hAnsi="宋体" w:cs="Times New Roman"/>
                <w:position w:val="1"/>
                <w:sz w:val="22"/>
              </w:rPr>
              <w:t xml:space="preserve">3-5 </w:t>
            </w:r>
            <w:r w:rsidRPr="00DC579F">
              <w:rPr>
                <w:rFonts w:ascii="宋体" w:eastAsia="宋体" w:hAnsi="宋体" w:cs="MiSans"/>
                <w:position w:val="1"/>
                <w:sz w:val="22"/>
              </w:rPr>
              <w:t>年内保持连续运行</w:t>
            </w:r>
          </w:p>
        </w:tc>
      </w:tr>
      <w:tr w:rsidR="00D56851" w:rsidRPr="00DC579F" w14:paraId="1CBD4A62" w14:textId="77777777" w:rsidTr="00A61616">
        <w:trPr>
          <w:jc w:val="center"/>
        </w:trPr>
        <w:tc>
          <w:tcPr>
            <w:tcW w:w="1353" w:type="dxa"/>
            <w:vMerge/>
            <w:tcBorders>
              <w:left w:val="single" w:sz="4" w:space="0" w:color="000000"/>
              <w:right w:val="single" w:sz="4" w:space="0" w:color="000000"/>
            </w:tcBorders>
            <w:vAlign w:val="center"/>
          </w:tcPr>
          <w:p w14:paraId="40E308D5"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right w:val="single" w:sz="4" w:space="0" w:color="000000"/>
            </w:tcBorders>
            <w:vAlign w:val="center"/>
          </w:tcPr>
          <w:p w14:paraId="60D6BD40"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1341" w:type="dxa"/>
            <w:vMerge/>
            <w:tcBorders>
              <w:left w:val="single" w:sz="4" w:space="0" w:color="000000"/>
              <w:right w:val="single" w:sz="4" w:space="0" w:color="000000"/>
            </w:tcBorders>
            <w:vAlign w:val="center"/>
          </w:tcPr>
          <w:p w14:paraId="29273357"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5FE96A71"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position w:val="1"/>
                <w:sz w:val="22"/>
              </w:rPr>
              <w:t>平均故障间隔时间</w:t>
            </w:r>
          </w:p>
        </w:tc>
        <w:tc>
          <w:tcPr>
            <w:tcW w:w="3055" w:type="dxa"/>
            <w:tcBorders>
              <w:top w:val="single" w:sz="4" w:space="0" w:color="000000"/>
              <w:left w:val="single" w:sz="4" w:space="0" w:color="000000"/>
              <w:bottom w:val="single" w:sz="4" w:space="0" w:color="000000"/>
              <w:right w:val="single" w:sz="4" w:space="0" w:color="000000"/>
            </w:tcBorders>
            <w:vAlign w:val="center"/>
          </w:tcPr>
          <w:p w14:paraId="18A56917"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Times New Roman"/>
                <w:position w:val="1"/>
                <w:sz w:val="22"/>
              </w:rPr>
              <w:t xml:space="preserve">1 </w:t>
            </w:r>
            <w:r w:rsidRPr="00DC579F">
              <w:rPr>
                <w:rFonts w:ascii="宋体" w:eastAsia="宋体" w:hAnsi="宋体" w:cs="MiSans"/>
                <w:position w:val="1"/>
                <w:sz w:val="22"/>
              </w:rPr>
              <w:t>个月</w:t>
            </w:r>
          </w:p>
        </w:tc>
      </w:tr>
      <w:tr w:rsidR="00D56851" w:rsidRPr="00DC579F" w14:paraId="0148E620" w14:textId="77777777" w:rsidTr="00A61616">
        <w:trPr>
          <w:jc w:val="center"/>
        </w:trPr>
        <w:tc>
          <w:tcPr>
            <w:tcW w:w="1353" w:type="dxa"/>
            <w:vMerge/>
            <w:tcBorders>
              <w:left w:val="single" w:sz="4" w:space="0" w:color="000000"/>
              <w:right w:val="single" w:sz="4" w:space="0" w:color="000000"/>
            </w:tcBorders>
            <w:vAlign w:val="center"/>
          </w:tcPr>
          <w:p w14:paraId="24DB5FD4"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right w:val="single" w:sz="4" w:space="0" w:color="000000"/>
            </w:tcBorders>
            <w:vAlign w:val="center"/>
          </w:tcPr>
          <w:p w14:paraId="0EF813C5"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1341" w:type="dxa"/>
            <w:vMerge/>
            <w:tcBorders>
              <w:left w:val="single" w:sz="4" w:space="0" w:color="000000"/>
              <w:right w:val="single" w:sz="4" w:space="0" w:color="000000"/>
            </w:tcBorders>
            <w:vAlign w:val="center"/>
          </w:tcPr>
          <w:p w14:paraId="5E1B388B"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55550D61"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position w:val="1"/>
                <w:sz w:val="22"/>
              </w:rPr>
              <w:t>一般故障处置时间</w:t>
            </w:r>
          </w:p>
        </w:tc>
        <w:tc>
          <w:tcPr>
            <w:tcW w:w="3055" w:type="dxa"/>
            <w:tcBorders>
              <w:top w:val="single" w:sz="4" w:space="0" w:color="000000"/>
              <w:left w:val="single" w:sz="4" w:space="0" w:color="000000"/>
              <w:bottom w:val="single" w:sz="4" w:space="0" w:color="000000"/>
              <w:right w:val="single" w:sz="4" w:space="0" w:color="000000"/>
            </w:tcBorders>
            <w:vAlign w:val="center"/>
          </w:tcPr>
          <w:p w14:paraId="3AEF16C2" w14:textId="77777777" w:rsidR="00D56851" w:rsidRPr="00DC579F" w:rsidRDefault="00D56851" w:rsidP="00A61616">
            <w:pPr>
              <w:adjustRightInd w:val="0"/>
              <w:snapToGrid w:val="0"/>
              <w:spacing w:line="300" w:lineRule="auto"/>
              <w:rPr>
                <w:rFonts w:ascii="宋体" w:eastAsia="宋体" w:hAnsi="宋体" w:cs="MiSans" w:hint="eastAsia"/>
                <w:sz w:val="22"/>
              </w:rPr>
            </w:pPr>
            <w:r w:rsidRPr="00DC579F">
              <w:rPr>
                <w:rFonts w:ascii="宋体" w:eastAsia="宋体" w:hAnsi="宋体" w:cs="Times New Roman"/>
                <w:position w:val="1"/>
                <w:sz w:val="22"/>
              </w:rPr>
              <w:t xml:space="preserve">≤1 </w:t>
            </w:r>
            <w:r w:rsidRPr="00DC579F">
              <w:rPr>
                <w:rFonts w:ascii="宋体" w:eastAsia="宋体" w:hAnsi="宋体" w:cs="MiSans"/>
                <w:position w:val="1"/>
                <w:sz w:val="22"/>
              </w:rPr>
              <w:t>小时恢复</w:t>
            </w:r>
          </w:p>
        </w:tc>
      </w:tr>
      <w:tr w:rsidR="00D56851" w:rsidRPr="00DC579F" w14:paraId="4CC10A6B" w14:textId="77777777" w:rsidTr="00A61616">
        <w:trPr>
          <w:jc w:val="center"/>
        </w:trPr>
        <w:tc>
          <w:tcPr>
            <w:tcW w:w="1353" w:type="dxa"/>
            <w:vMerge/>
            <w:tcBorders>
              <w:left w:val="single" w:sz="4" w:space="0" w:color="000000"/>
              <w:right w:val="single" w:sz="4" w:space="0" w:color="000000"/>
            </w:tcBorders>
            <w:vAlign w:val="center"/>
          </w:tcPr>
          <w:p w14:paraId="64B0FE57"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right w:val="single" w:sz="4" w:space="0" w:color="000000"/>
            </w:tcBorders>
            <w:vAlign w:val="center"/>
          </w:tcPr>
          <w:p w14:paraId="751A2998"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1341" w:type="dxa"/>
            <w:vMerge/>
            <w:tcBorders>
              <w:left w:val="single" w:sz="4" w:space="0" w:color="000000"/>
              <w:right w:val="single" w:sz="4" w:space="0" w:color="000000"/>
            </w:tcBorders>
            <w:vAlign w:val="center"/>
          </w:tcPr>
          <w:p w14:paraId="07BA974C" w14:textId="77777777" w:rsidR="00D56851" w:rsidRPr="00DC579F" w:rsidRDefault="00D56851" w:rsidP="00A61616">
            <w:pPr>
              <w:adjustRightInd w:val="0"/>
              <w:snapToGrid w:val="0"/>
              <w:spacing w:line="300" w:lineRule="auto"/>
              <w:jc w:val="center"/>
              <w:rPr>
                <w:rFonts w:ascii="宋体" w:eastAsia="宋体" w:hAnsi="宋体" w:hint="eastAsia"/>
                <w:sz w:val="22"/>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1C4AE174"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position w:val="1"/>
                <w:sz w:val="22"/>
              </w:rPr>
              <w:t>网络稳定情况下，系</w:t>
            </w:r>
            <w:r w:rsidRPr="00DC579F">
              <w:rPr>
                <w:rFonts w:ascii="宋体" w:eastAsia="宋体" w:hAnsi="宋体" w:cs="MiSans"/>
                <w:sz w:val="22"/>
              </w:rPr>
              <w:t>统平均响应时间</w:t>
            </w:r>
          </w:p>
        </w:tc>
        <w:tc>
          <w:tcPr>
            <w:tcW w:w="3055" w:type="dxa"/>
            <w:tcBorders>
              <w:top w:val="single" w:sz="4" w:space="0" w:color="000000"/>
              <w:left w:val="single" w:sz="4" w:space="0" w:color="000000"/>
              <w:bottom w:val="single" w:sz="4" w:space="0" w:color="000000"/>
              <w:right w:val="single" w:sz="4" w:space="0" w:color="000000"/>
            </w:tcBorders>
            <w:vAlign w:val="center"/>
          </w:tcPr>
          <w:p w14:paraId="7FB7E45F"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Times New Roman"/>
                <w:sz w:val="22"/>
              </w:rPr>
              <w:t xml:space="preserve">≤3 </w:t>
            </w:r>
            <w:r w:rsidRPr="00DC579F">
              <w:rPr>
                <w:rFonts w:ascii="宋体" w:eastAsia="宋体" w:hAnsi="宋体" w:cs="MiSans"/>
                <w:sz w:val="22"/>
              </w:rPr>
              <w:t>秒</w:t>
            </w:r>
          </w:p>
        </w:tc>
      </w:tr>
      <w:tr w:rsidR="00D56851" w:rsidRPr="00DC579F" w14:paraId="5F32F9F0" w14:textId="77777777" w:rsidTr="00A61616">
        <w:trPr>
          <w:trHeight w:val="1080"/>
          <w:jc w:val="center"/>
        </w:trPr>
        <w:tc>
          <w:tcPr>
            <w:tcW w:w="1353" w:type="dxa"/>
            <w:vMerge/>
            <w:tcBorders>
              <w:left w:val="single" w:sz="4" w:space="0" w:color="000000"/>
              <w:bottom w:val="single" w:sz="4" w:space="0" w:color="000000"/>
              <w:right w:val="single" w:sz="4" w:space="0" w:color="000000"/>
            </w:tcBorders>
            <w:vAlign w:val="center"/>
          </w:tcPr>
          <w:p w14:paraId="24B99918"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bottom w:val="single" w:sz="4" w:space="0" w:color="000000"/>
              <w:right w:val="single" w:sz="4" w:space="0" w:color="000000"/>
            </w:tcBorders>
            <w:vAlign w:val="center"/>
          </w:tcPr>
          <w:p w14:paraId="7F32E89C" w14:textId="77777777" w:rsidR="00D56851" w:rsidRPr="00DC579F" w:rsidRDefault="00D56851" w:rsidP="00A61616">
            <w:pPr>
              <w:adjustRightInd w:val="0"/>
              <w:snapToGrid w:val="0"/>
              <w:spacing w:line="300" w:lineRule="auto"/>
              <w:rPr>
                <w:rFonts w:ascii="宋体" w:eastAsia="宋体" w:hAnsi="宋体" w:hint="eastAsia"/>
                <w:sz w:val="22"/>
              </w:rPr>
            </w:pPr>
          </w:p>
        </w:tc>
        <w:tc>
          <w:tcPr>
            <w:tcW w:w="1341" w:type="dxa"/>
            <w:vMerge/>
            <w:tcBorders>
              <w:left w:val="single" w:sz="4" w:space="0" w:color="000000"/>
              <w:bottom w:val="single" w:sz="4" w:space="0" w:color="000000"/>
              <w:right w:val="single" w:sz="4" w:space="0" w:color="000000"/>
            </w:tcBorders>
            <w:vAlign w:val="center"/>
          </w:tcPr>
          <w:p w14:paraId="5F12A008" w14:textId="77777777" w:rsidR="00D56851" w:rsidRPr="00DC579F" w:rsidRDefault="00D56851" w:rsidP="00A61616">
            <w:pPr>
              <w:adjustRightInd w:val="0"/>
              <w:snapToGrid w:val="0"/>
              <w:spacing w:line="300" w:lineRule="auto"/>
              <w:rPr>
                <w:rFonts w:ascii="宋体" w:eastAsia="宋体" w:hAnsi="宋体" w:hint="eastAsia"/>
                <w:sz w:val="22"/>
              </w:rPr>
            </w:pPr>
          </w:p>
        </w:tc>
        <w:tc>
          <w:tcPr>
            <w:tcW w:w="2278" w:type="dxa"/>
            <w:tcBorders>
              <w:top w:val="single" w:sz="4" w:space="0" w:color="000000"/>
              <w:left w:val="single" w:sz="4" w:space="0" w:color="000000"/>
              <w:right w:val="single" w:sz="4" w:space="0" w:color="000000"/>
            </w:tcBorders>
            <w:vAlign w:val="center"/>
          </w:tcPr>
          <w:p w14:paraId="68923A61"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position w:val="1"/>
                <w:sz w:val="22"/>
              </w:rPr>
              <w:t>功能、性能和</w:t>
            </w:r>
            <w:r w:rsidRPr="000E30AD">
              <w:rPr>
                <w:rFonts w:ascii="宋体" w:eastAsia="宋体" w:hAnsi="宋体"/>
                <w:sz w:val="22"/>
              </w:rPr>
              <w:t>安全考核</w:t>
            </w:r>
          </w:p>
        </w:tc>
        <w:tc>
          <w:tcPr>
            <w:tcW w:w="3055" w:type="dxa"/>
            <w:tcBorders>
              <w:top w:val="single" w:sz="4" w:space="0" w:color="000000"/>
              <w:left w:val="single" w:sz="4" w:space="0" w:color="000000"/>
              <w:right w:val="single" w:sz="4" w:space="0" w:color="000000"/>
            </w:tcBorders>
            <w:vAlign w:val="center"/>
          </w:tcPr>
          <w:p w14:paraId="4CD69585" w14:textId="77777777" w:rsidR="00D56851" w:rsidRPr="00DC579F" w:rsidRDefault="00D56851" w:rsidP="00A61616">
            <w:pPr>
              <w:adjustRightInd w:val="0"/>
              <w:snapToGrid w:val="0"/>
              <w:spacing w:line="300" w:lineRule="auto"/>
              <w:rPr>
                <w:rFonts w:ascii="宋体" w:eastAsia="宋体" w:hAnsi="宋体" w:cs="MiSans" w:hint="eastAsia"/>
                <w:sz w:val="22"/>
              </w:rPr>
            </w:pPr>
            <w:r w:rsidRPr="00DC579F">
              <w:rPr>
                <w:rFonts w:ascii="宋体" w:eastAsia="宋体" w:hAnsi="宋体" w:cs="MiSans"/>
                <w:position w:val="1"/>
                <w:sz w:val="22"/>
              </w:rPr>
              <w:t>取得专业第三方机构的安全</w:t>
            </w:r>
            <w:r w:rsidRPr="000E30AD">
              <w:rPr>
                <w:rFonts w:ascii="宋体" w:eastAsia="宋体" w:hAnsi="宋体" w:cs="造字工房版黑（非商用）常规体"/>
                <w:position w:val="2"/>
                <w:sz w:val="22"/>
              </w:rPr>
              <w:t>测评报告、密码应用测评报告和软件测试报告</w:t>
            </w:r>
          </w:p>
        </w:tc>
      </w:tr>
      <w:tr w:rsidR="00D56851" w:rsidRPr="00DC579F" w14:paraId="092C6FC1" w14:textId="77777777" w:rsidTr="00A61616">
        <w:trPr>
          <w:jc w:val="center"/>
        </w:trPr>
        <w:tc>
          <w:tcPr>
            <w:tcW w:w="1353" w:type="dxa"/>
            <w:vMerge/>
            <w:tcBorders>
              <w:left w:val="single" w:sz="4" w:space="0" w:color="000000"/>
              <w:bottom w:val="single" w:sz="4" w:space="0" w:color="000000"/>
              <w:right w:val="single" w:sz="4" w:space="0" w:color="000000"/>
            </w:tcBorders>
            <w:vAlign w:val="center"/>
          </w:tcPr>
          <w:p w14:paraId="41AB583C"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bottom w:val="single" w:sz="4" w:space="0" w:color="000000"/>
              <w:right w:val="single" w:sz="4" w:space="0" w:color="000000"/>
            </w:tcBorders>
            <w:vAlign w:val="center"/>
          </w:tcPr>
          <w:p w14:paraId="6564CCC9" w14:textId="77777777" w:rsidR="00D56851" w:rsidRPr="00DC579F" w:rsidRDefault="00D56851" w:rsidP="00A61616">
            <w:pPr>
              <w:adjustRightInd w:val="0"/>
              <w:snapToGrid w:val="0"/>
              <w:spacing w:line="300" w:lineRule="auto"/>
              <w:rPr>
                <w:rFonts w:ascii="宋体" w:eastAsia="宋体" w:hAnsi="宋体" w:hint="eastAsia"/>
                <w:sz w:val="22"/>
              </w:rPr>
            </w:pPr>
          </w:p>
        </w:tc>
        <w:tc>
          <w:tcPr>
            <w:tcW w:w="1341" w:type="dxa"/>
            <w:vMerge/>
            <w:tcBorders>
              <w:left w:val="single" w:sz="4" w:space="0" w:color="000000"/>
              <w:bottom w:val="single" w:sz="4" w:space="0" w:color="000000"/>
              <w:right w:val="single" w:sz="4" w:space="0" w:color="000000"/>
            </w:tcBorders>
            <w:vAlign w:val="center"/>
          </w:tcPr>
          <w:p w14:paraId="671136CD" w14:textId="77777777" w:rsidR="00D56851" w:rsidRPr="00DC579F" w:rsidRDefault="00D56851" w:rsidP="00A61616">
            <w:pPr>
              <w:adjustRightInd w:val="0"/>
              <w:snapToGrid w:val="0"/>
              <w:spacing w:line="300" w:lineRule="auto"/>
              <w:rPr>
                <w:rFonts w:ascii="宋体" w:eastAsia="宋体" w:hAnsi="宋体" w:cs="MiSans" w:hint="eastAsia"/>
                <w:sz w:val="22"/>
              </w:rPr>
            </w:pPr>
            <w:r w:rsidRPr="00DC579F">
              <w:rPr>
                <w:rFonts w:ascii="宋体" w:eastAsia="宋体" w:hAnsi="宋体" w:cs="MiSans"/>
                <w:position w:val="1"/>
                <w:sz w:val="22"/>
              </w:rPr>
              <w:t>时效指标</w:t>
            </w:r>
          </w:p>
        </w:tc>
        <w:tc>
          <w:tcPr>
            <w:tcW w:w="2278" w:type="dxa"/>
            <w:tcBorders>
              <w:top w:val="single" w:sz="4" w:space="0" w:color="000000"/>
              <w:left w:val="single" w:sz="4" w:space="0" w:color="000000"/>
              <w:bottom w:val="single" w:sz="4" w:space="0" w:color="000000"/>
              <w:right w:val="single" w:sz="4" w:space="0" w:color="000000"/>
            </w:tcBorders>
            <w:vAlign w:val="center"/>
          </w:tcPr>
          <w:p w14:paraId="1A703303" w14:textId="77777777" w:rsidR="00D56851" w:rsidRPr="000E30AD" w:rsidRDefault="00D56851" w:rsidP="00A61616">
            <w:pPr>
              <w:adjustRightInd w:val="0"/>
              <w:snapToGrid w:val="0"/>
              <w:spacing w:line="300" w:lineRule="auto"/>
              <w:jc w:val="center"/>
              <w:rPr>
                <w:rFonts w:ascii="宋体" w:eastAsia="宋体" w:hAnsi="宋体" w:hint="eastAsia"/>
                <w:sz w:val="22"/>
              </w:rPr>
            </w:pPr>
            <w:r w:rsidRPr="000E30AD">
              <w:rPr>
                <w:rFonts w:ascii="宋体" w:eastAsia="宋体" w:hAnsi="宋体"/>
                <w:sz w:val="22"/>
              </w:rPr>
              <w:t>建设工期</w:t>
            </w:r>
          </w:p>
        </w:tc>
        <w:tc>
          <w:tcPr>
            <w:tcW w:w="3055" w:type="dxa"/>
            <w:tcBorders>
              <w:top w:val="single" w:sz="4" w:space="0" w:color="000000"/>
              <w:left w:val="single" w:sz="4" w:space="0" w:color="000000"/>
              <w:bottom w:val="single" w:sz="4" w:space="0" w:color="000000"/>
              <w:right w:val="single" w:sz="4" w:space="0" w:color="000000"/>
            </w:tcBorders>
            <w:vAlign w:val="center"/>
          </w:tcPr>
          <w:p w14:paraId="5D61BA14" w14:textId="77777777" w:rsidR="00D56851" w:rsidRPr="000E30AD" w:rsidRDefault="00D56851" w:rsidP="00A61616">
            <w:pPr>
              <w:adjustRightInd w:val="0"/>
              <w:snapToGrid w:val="0"/>
              <w:spacing w:line="300" w:lineRule="auto"/>
              <w:rPr>
                <w:rFonts w:ascii="宋体" w:eastAsia="宋体" w:hAnsi="宋体" w:cs="造字工房版黑（非商用）常规体" w:hint="eastAsia"/>
                <w:position w:val="2"/>
                <w:sz w:val="22"/>
              </w:rPr>
            </w:pPr>
            <w:r w:rsidRPr="000E30AD">
              <w:rPr>
                <w:rFonts w:ascii="宋体" w:eastAsia="宋体" w:hAnsi="宋体" w:cs="造字工房版黑（非商用）常规体"/>
                <w:position w:val="2"/>
                <w:sz w:val="22"/>
              </w:rPr>
              <w:t>12 个月</w:t>
            </w:r>
          </w:p>
        </w:tc>
      </w:tr>
      <w:tr w:rsidR="00D56851" w:rsidRPr="00DC579F" w14:paraId="7CC9CB3D" w14:textId="77777777" w:rsidTr="00A61616">
        <w:trPr>
          <w:jc w:val="center"/>
        </w:trPr>
        <w:tc>
          <w:tcPr>
            <w:tcW w:w="1353" w:type="dxa"/>
            <w:vMerge/>
            <w:tcBorders>
              <w:left w:val="single" w:sz="4" w:space="0" w:color="000000"/>
              <w:bottom w:val="single" w:sz="4" w:space="0" w:color="000000"/>
              <w:right w:val="single" w:sz="4" w:space="0" w:color="000000"/>
            </w:tcBorders>
            <w:vAlign w:val="center"/>
          </w:tcPr>
          <w:p w14:paraId="08C7F477"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bottom w:val="single" w:sz="4" w:space="0" w:color="000000"/>
              <w:right w:val="single" w:sz="4" w:space="0" w:color="000000"/>
            </w:tcBorders>
            <w:vAlign w:val="center"/>
          </w:tcPr>
          <w:p w14:paraId="79FA394A" w14:textId="77777777" w:rsidR="00D56851" w:rsidRPr="00DC579F" w:rsidRDefault="00D56851" w:rsidP="00A61616">
            <w:pPr>
              <w:adjustRightInd w:val="0"/>
              <w:snapToGrid w:val="0"/>
              <w:spacing w:line="300" w:lineRule="auto"/>
              <w:rPr>
                <w:rFonts w:ascii="宋体" w:eastAsia="宋体" w:hAnsi="宋体" w:hint="eastAsia"/>
                <w:sz w:val="22"/>
              </w:rPr>
            </w:pPr>
          </w:p>
        </w:tc>
        <w:tc>
          <w:tcPr>
            <w:tcW w:w="1341" w:type="dxa"/>
            <w:vMerge/>
            <w:tcBorders>
              <w:left w:val="single" w:sz="4" w:space="0" w:color="000000"/>
              <w:bottom w:val="single" w:sz="4" w:space="0" w:color="000000"/>
              <w:right w:val="single" w:sz="4" w:space="0" w:color="000000"/>
            </w:tcBorders>
            <w:vAlign w:val="center"/>
          </w:tcPr>
          <w:p w14:paraId="0F74D7B4" w14:textId="77777777" w:rsidR="00D56851" w:rsidRPr="00DC579F" w:rsidRDefault="00D56851" w:rsidP="00A61616">
            <w:pPr>
              <w:adjustRightInd w:val="0"/>
              <w:snapToGrid w:val="0"/>
              <w:spacing w:line="300" w:lineRule="auto"/>
              <w:rPr>
                <w:rFonts w:ascii="宋体" w:eastAsia="宋体" w:hAnsi="宋体" w:cs="MiSans" w:hint="eastAsia"/>
                <w:sz w:val="22"/>
              </w:rPr>
            </w:pPr>
            <w:r w:rsidRPr="00DC579F">
              <w:rPr>
                <w:rFonts w:ascii="宋体" w:eastAsia="宋体" w:hAnsi="宋体" w:cs="MiSans"/>
                <w:position w:val="1"/>
                <w:sz w:val="22"/>
              </w:rPr>
              <w:t>成本指标</w:t>
            </w:r>
          </w:p>
        </w:tc>
        <w:tc>
          <w:tcPr>
            <w:tcW w:w="2278" w:type="dxa"/>
            <w:tcBorders>
              <w:top w:val="single" w:sz="4" w:space="0" w:color="000000"/>
              <w:left w:val="single" w:sz="4" w:space="0" w:color="000000"/>
              <w:bottom w:val="single" w:sz="4" w:space="0" w:color="000000"/>
              <w:right w:val="single" w:sz="4" w:space="0" w:color="000000"/>
            </w:tcBorders>
            <w:vAlign w:val="center"/>
          </w:tcPr>
          <w:p w14:paraId="1083C5C6" w14:textId="77777777" w:rsidR="00D56851" w:rsidRPr="000E30AD" w:rsidRDefault="00D56851" w:rsidP="00A61616">
            <w:pPr>
              <w:adjustRightInd w:val="0"/>
              <w:snapToGrid w:val="0"/>
              <w:spacing w:line="300" w:lineRule="auto"/>
              <w:jc w:val="center"/>
              <w:rPr>
                <w:rFonts w:ascii="宋体" w:eastAsia="宋体" w:hAnsi="宋体" w:hint="eastAsia"/>
                <w:sz w:val="22"/>
              </w:rPr>
            </w:pPr>
            <w:r w:rsidRPr="000E30AD">
              <w:rPr>
                <w:rFonts w:ascii="宋体" w:eastAsia="宋体" w:hAnsi="宋体"/>
                <w:sz w:val="22"/>
              </w:rPr>
              <w:t>项目投资控制</w:t>
            </w:r>
          </w:p>
        </w:tc>
        <w:tc>
          <w:tcPr>
            <w:tcW w:w="3055" w:type="dxa"/>
            <w:tcBorders>
              <w:top w:val="single" w:sz="4" w:space="0" w:color="000000"/>
              <w:left w:val="single" w:sz="4" w:space="0" w:color="000000"/>
              <w:bottom w:val="single" w:sz="4" w:space="0" w:color="000000"/>
              <w:right w:val="single" w:sz="4" w:space="0" w:color="000000"/>
            </w:tcBorders>
            <w:vAlign w:val="center"/>
          </w:tcPr>
          <w:p w14:paraId="2A46E4F1" w14:textId="77777777" w:rsidR="00D56851" w:rsidRPr="000E30AD" w:rsidRDefault="00D56851" w:rsidP="00A61616">
            <w:pPr>
              <w:adjustRightInd w:val="0"/>
              <w:snapToGrid w:val="0"/>
              <w:spacing w:line="300" w:lineRule="auto"/>
              <w:rPr>
                <w:rFonts w:ascii="宋体" w:eastAsia="宋体" w:hAnsi="宋体" w:cs="造字工房版黑（非商用）常规体" w:hint="eastAsia"/>
                <w:position w:val="2"/>
                <w:sz w:val="22"/>
              </w:rPr>
            </w:pPr>
            <w:r w:rsidRPr="000E30AD">
              <w:rPr>
                <w:rFonts w:ascii="宋体" w:eastAsia="宋体" w:hAnsi="宋体" w:cs="造字工房版黑（非商用）常规体"/>
                <w:position w:val="2"/>
                <w:sz w:val="22"/>
              </w:rPr>
              <w:t>不超概算批复金额</w:t>
            </w:r>
          </w:p>
        </w:tc>
      </w:tr>
      <w:tr w:rsidR="00D56851" w:rsidRPr="00DC579F" w14:paraId="657D9B91" w14:textId="77777777" w:rsidTr="00A61616">
        <w:trPr>
          <w:jc w:val="center"/>
        </w:trPr>
        <w:tc>
          <w:tcPr>
            <w:tcW w:w="1353" w:type="dxa"/>
            <w:vMerge/>
            <w:tcBorders>
              <w:left w:val="single" w:sz="4" w:space="0" w:color="000000"/>
              <w:bottom w:val="single" w:sz="4" w:space="0" w:color="000000"/>
              <w:right w:val="single" w:sz="4" w:space="0" w:color="000000"/>
            </w:tcBorders>
            <w:vAlign w:val="center"/>
          </w:tcPr>
          <w:p w14:paraId="6486CD42"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bottom w:val="single" w:sz="4" w:space="0" w:color="000000"/>
              <w:right w:val="single" w:sz="4" w:space="0" w:color="000000"/>
            </w:tcBorders>
            <w:vAlign w:val="center"/>
          </w:tcPr>
          <w:p w14:paraId="227D3E9C" w14:textId="77777777" w:rsidR="00D56851" w:rsidRPr="00DC579F" w:rsidRDefault="00D56851" w:rsidP="00A61616">
            <w:pPr>
              <w:adjustRightInd w:val="0"/>
              <w:snapToGrid w:val="0"/>
              <w:spacing w:line="300" w:lineRule="auto"/>
              <w:rPr>
                <w:rFonts w:ascii="宋体" w:eastAsia="宋体" w:hAnsi="宋体" w:hint="eastAsia"/>
                <w:sz w:val="22"/>
              </w:rPr>
            </w:pPr>
          </w:p>
          <w:p w14:paraId="39D7B426" w14:textId="77777777" w:rsidR="00D56851" w:rsidRPr="00DC579F" w:rsidRDefault="00D56851" w:rsidP="00A61616">
            <w:pPr>
              <w:adjustRightInd w:val="0"/>
              <w:snapToGrid w:val="0"/>
              <w:spacing w:line="300" w:lineRule="auto"/>
              <w:rPr>
                <w:rFonts w:ascii="宋体" w:eastAsia="宋体" w:hAnsi="宋体" w:hint="eastAsia"/>
                <w:sz w:val="22"/>
              </w:rPr>
            </w:pPr>
          </w:p>
          <w:p w14:paraId="2326E89A" w14:textId="77777777" w:rsidR="00D56851" w:rsidRPr="00DC579F" w:rsidRDefault="00D56851" w:rsidP="00A61616">
            <w:pPr>
              <w:adjustRightInd w:val="0"/>
              <w:snapToGrid w:val="0"/>
              <w:spacing w:line="300" w:lineRule="auto"/>
              <w:rPr>
                <w:rFonts w:ascii="宋体" w:eastAsia="宋体" w:hAnsi="宋体" w:hint="eastAsia"/>
                <w:sz w:val="22"/>
              </w:rPr>
            </w:pPr>
          </w:p>
          <w:p w14:paraId="26B62AC6" w14:textId="77777777" w:rsidR="00D56851" w:rsidRPr="00DC579F" w:rsidRDefault="00D56851" w:rsidP="00A61616">
            <w:pPr>
              <w:adjustRightInd w:val="0"/>
              <w:snapToGrid w:val="0"/>
              <w:spacing w:line="300" w:lineRule="auto"/>
              <w:rPr>
                <w:rFonts w:ascii="宋体" w:eastAsia="宋体" w:hAnsi="宋体" w:hint="eastAsia"/>
                <w:sz w:val="22"/>
              </w:rPr>
            </w:pPr>
          </w:p>
          <w:p w14:paraId="3593A4B4" w14:textId="77777777" w:rsidR="00D56851" w:rsidRPr="00DC579F" w:rsidRDefault="00D56851" w:rsidP="00A61616">
            <w:pPr>
              <w:adjustRightInd w:val="0"/>
              <w:snapToGrid w:val="0"/>
              <w:spacing w:line="300" w:lineRule="auto"/>
              <w:rPr>
                <w:rFonts w:ascii="宋体" w:eastAsia="宋体" w:hAnsi="宋体" w:hint="eastAsia"/>
                <w:sz w:val="22"/>
              </w:rPr>
            </w:pPr>
          </w:p>
          <w:p w14:paraId="7C225EC2" w14:textId="77777777" w:rsidR="00D56851" w:rsidRPr="00DC579F" w:rsidRDefault="00D56851" w:rsidP="00A61616">
            <w:pPr>
              <w:adjustRightInd w:val="0"/>
              <w:snapToGrid w:val="0"/>
              <w:spacing w:line="300" w:lineRule="auto"/>
              <w:rPr>
                <w:rFonts w:ascii="宋体" w:eastAsia="宋体" w:hAnsi="宋体" w:hint="eastAsia"/>
                <w:sz w:val="22"/>
              </w:rPr>
            </w:pPr>
          </w:p>
          <w:p w14:paraId="4D9A42B8" w14:textId="77777777" w:rsidR="00D56851" w:rsidRPr="00DC579F" w:rsidRDefault="00D56851" w:rsidP="00A61616">
            <w:pPr>
              <w:adjustRightInd w:val="0"/>
              <w:snapToGrid w:val="0"/>
              <w:spacing w:line="300" w:lineRule="auto"/>
              <w:rPr>
                <w:rFonts w:ascii="宋体" w:eastAsia="宋体" w:hAnsi="宋体" w:hint="eastAsia"/>
                <w:sz w:val="22"/>
              </w:rPr>
            </w:pPr>
          </w:p>
          <w:p w14:paraId="31FE6BA1" w14:textId="77777777" w:rsidR="00D56851" w:rsidRPr="00DC579F" w:rsidRDefault="00D56851" w:rsidP="00A61616">
            <w:pPr>
              <w:adjustRightInd w:val="0"/>
              <w:snapToGrid w:val="0"/>
              <w:spacing w:line="300" w:lineRule="auto"/>
              <w:rPr>
                <w:rFonts w:ascii="宋体" w:eastAsia="宋体" w:hAnsi="宋体" w:hint="eastAsia"/>
                <w:sz w:val="22"/>
              </w:rPr>
            </w:pPr>
          </w:p>
          <w:p w14:paraId="0873D0B7" w14:textId="77777777" w:rsidR="00D56851" w:rsidRPr="00DC579F" w:rsidRDefault="00D56851" w:rsidP="00A61616">
            <w:pPr>
              <w:adjustRightInd w:val="0"/>
              <w:snapToGrid w:val="0"/>
              <w:spacing w:line="300" w:lineRule="auto"/>
              <w:rPr>
                <w:rFonts w:ascii="宋体" w:eastAsia="宋体" w:hAnsi="宋体" w:hint="eastAsia"/>
                <w:sz w:val="22"/>
              </w:rPr>
            </w:pPr>
          </w:p>
          <w:p w14:paraId="5E1AAC0F" w14:textId="77777777" w:rsidR="00D56851" w:rsidRPr="00DC579F" w:rsidRDefault="00D56851" w:rsidP="00A61616">
            <w:pPr>
              <w:adjustRightInd w:val="0"/>
              <w:snapToGrid w:val="0"/>
              <w:spacing w:line="300" w:lineRule="auto"/>
              <w:rPr>
                <w:rFonts w:ascii="宋体" w:eastAsia="宋体" w:hAnsi="宋体" w:hint="eastAsia"/>
                <w:sz w:val="22"/>
              </w:rPr>
            </w:pPr>
          </w:p>
          <w:p w14:paraId="4047A267" w14:textId="77777777" w:rsidR="00D56851" w:rsidRPr="00DC579F" w:rsidRDefault="00D56851" w:rsidP="00A61616">
            <w:pPr>
              <w:adjustRightInd w:val="0"/>
              <w:snapToGrid w:val="0"/>
              <w:spacing w:line="300" w:lineRule="auto"/>
              <w:rPr>
                <w:rFonts w:ascii="宋体" w:eastAsia="宋体" w:hAnsi="宋体" w:hint="eastAsia"/>
                <w:sz w:val="22"/>
              </w:rPr>
            </w:pPr>
          </w:p>
          <w:p w14:paraId="172E12ED" w14:textId="77777777" w:rsidR="00D56851" w:rsidRPr="00DC579F" w:rsidRDefault="00D56851" w:rsidP="00A61616">
            <w:pPr>
              <w:adjustRightInd w:val="0"/>
              <w:snapToGrid w:val="0"/>
              <w:spacing w:line="300" w:lineRule="auto"/>
              <w:rPr>
                <w:rFonts w:ascii="宋体" w:eastAsia="宋体" w:hAnsi="宋体" w:hint="eastAsia"/>
                <w:sz w:val="22"/>
              </w:rPr>
            </w:pPr>
          </w:p>
          <w:p w14:paraId="5D98C8D7" w14:textId="77777777" w:rsidR="00D56851" w:rsidRPr="00DC579F" w:rsidRDefault="00D56851" w:rsidP="00A61616">
            <w:pPr>
              <w:adjustRightInd w:val="0"/>
              <w:snapToGrid w:val="0"/>
              <w:spacing w:line="300" w:lineRule="auto"/>
              <w:rPr>
                <w:rFonts w:ascii="宋体" w:eastAsia="宋体" w:hAnsi="宋体" w:hint="eastAsia"/>
                <w:sz w:val="22"/>
              </w:rPr>
            </w:pPr>
          </w:p>
          <w:p w14:paraId="495DC988" w14:textId="77777777" w:rsidR="00D56851" w:rsidRPr="00DC579F" w:rsidRDefault="00D56851" w:rsidP="00A61616">
            <w:pPr>
              <w:adjustRightInd w:val="0"/>
              <w:snapToGrid w:val="0"/>
              <w:spacing w:line="300" w:lineRule="auto"/>
              <w:rPr>
                <w:rFonts w:ascii="宋体" w:eastAsia="宋体" w:hAnsi="宋体" w:cs="MiSans" w:hint="eastAsia"/>
                <w:sz w:val="22"/>
              </w:rPr>
            </w:pPr>
            <w:r w:rsidRPr="00DC579F">
              <w:rPr>
                <w:rFonts w:ascii="宋体" w:eastAsia="宋体" w:hAnsi="宋体" w:cs="MiSans"/>
                <w:sz w:val="22"/>
              </w:rPr>
              <w:t>效益 指标</w:t>
            </w:r>
          </w:p>
        </w:tc>
        <w:tc>
          <w:tcPr>
            <w:tcW w:w="1341" w:type="dxa"/>
            <w:vMerge/>
            <w:tcBorders>
              <w:left w:val="single" w:sz="4" w:space="0" w:color="000000"/>
              <w:bottom w:val="single" w:sz="4" w:space="0" w:color="000000"/>
              <w:right w:val="single" w:sz="4" w:space="0" w:color="000000"/>
            </w:tcBorders>
            <w:vAlign w:val="center"/>
          </w:tcPr>
          <w:p w14:paraId="2E092FB0" w14:textId="77777777" w:rsidR="00D56851" w:rsidRPr="00DC579F" w:rsidRDefault="00D56851" w:rsidP="00A61616">
            <w:pPr>
              <w:adjustRightInd w:val="0"/>
              <w:snapToGrid w:val="0"/>
              <w:spacing w:line="300" w:lineRule="auto"/>
              <w:rPr>
                <w:rFonts w:ascii="宋体" w:eastAsia="宋体" w:hAnsi="宋体" w:hint="eastAsia"/>
                <w:sz w:val="22"/>
              </w:rPr>
            </w:pPr>
          </w:p>
          <w:p w14:paraId="31773F24" w14:textId="77777777" w:rsidR="00D56851" w:rsidRPr="00DC579F" w:rsidRDefault="00D56851" w:rsidP="00A61616">
            <w:pPr>
              <w:adjustRightInd w:val="0"/>
              <w:snapToGrid w:val="0"/>
              <w:spacing w:line="300" w:lineRule="auto"/>
              <w:rPr>
                <w:rFonts w:ascii="宋体" w:eastAsia="宋体" w:hAnsi="宋体" w:hint="eastAsia"/>
                <w:sz w:val="22"/>
              </w:rPr>
            </w:pPr>
          </w:p>
          <w:p w14:paraId="46BE1781" w14:textId="77777777" w:rsidR="00D56851" w:rsidRPr="00DC579F" w:rsidRDefault="00D56851" w:rsidP="00A61616">
            <w:pPr>
              <w:adjustRightInd w:val="0"/>
              <w:snapToGrid w:val="0"/>
              <w:spacing w:line="300" w:lineRule="auto"/>
              <w:rPr>
                <w:rFonts w:ascii="宋体" w:eastAsia="宋体" w:hAnsi="宋体" w:hint="eastAsia"/>
                <w:sz w:val="22"/>
              </w:rPr>
            </w:pPr>
          </w:p>
          <w:p w14:paraId="05987806" w14:textId="77777777" w:rsidR="00D56851" w:rsidRPr="00DC579F" w:rsidRDefault="00D56851" w:rsidP="00A61616">
            <w:pPr>
              <w:adjustRightInd w:val="0"/>
              <w:snapToGrid w:val="0"/>
              <w:spacing w:line="300" w:lineRule="auto"/>
              <w:ind w:hanging="220"/>
              <w:rPr>
                <w:rFonts w:ascii="宋体" w:eastAsia="宋体" w:hAnsi="宋体" w:cs="MiSans" w:hint="eastAsia"/>
                <w:sz w:val="22"/>
              </w:rPr>
            </w:pPr>
            <w:r w:rsidRPr="00DC579F">
              <w:rPr>
                <w:rFonts w:ascii="宋体" w:eastAsia="宋体" w:hAnsi="宋体" w:cs="MiSans"/>
                <w:sz w:val="22"/>
              </w:rPr>
              <w:t>经济效益 指标</w:t>
            </w:r>
          </w:p>
        </w:tc>
        <w:tc>
          <w:tcPr>
            <w:tcW w:w="2278" w:type="dxa"/>
            <w:tcBorders>
              <w:top w:val="single" w:sz="4" w:space="0" w:color="000000"/>
              <w:left w:val="single" w:sz="4" w:space="0" w:color="000000"/>
              <w:bottom w:val="single" w:sz="4" w:space="0" w:color="000000"/>
              <w:right w:val="single" w:sz="4" w:space="0" w:color="000000"/>
            </w:tcBorders>
            <w:vAlign w:val="center"/>
          </w:tcPr>
          <w:p w14:paraId="45412E95" w14:textId="77777777" w:rsidR="00D56851" w:rsidRPr="000E30AD" w:rsidRDefault="00D56851" w:rsidP="00A61616">
            <w:pPr>
              <w:adjustRightInd w:val="0"/>
              <w:snapToGrid w:val="0"/>
              <w:spacing w:line="300" w:lineRule="auto"/>
              <w:jc w:val="center"/>
              <w:rPr>
                <w:rFonts w:ascii="宋体" w:eastAsia="宋体" w:hAnsi="宋体" w:hint="eastAsia"/>
                <w:sz w:val="22"/>
              </w:rPr>
            </w:pPr>
            <w:r w:rsidRPr="000E30AD">
              <w:rPr>
                <w:rFonts w:ascii="宋体" w:eastAsia="宋体" w:hAnsi="宋体"/>
                <w:sz w:val="22"/>
              </w:rPr>
              <w:t>提高医院管理效率，</w:t>
            </w:r>
          </w:p>
          <w:p w14:paraId="70A4F101" w14:textId="77777777" w:rsidR="00D56851" w:rsidRPr="000E30AD" w:rsidRDefault="00D56851" w:rsidP="00A61616">
            <w:pPr>
              <w:adjustRightInd w:val="0"/>
              <w:snapToGrid w:val="0"/>
              <w:spacing w:line="300" w:lineRule="auto"/>
              <w:jc w:val="center"/>
              <w:rPr>
                <w:rFonts w:ascii="宋体" w:eastAsia="宋体" w:hAnsi="宋体" w:hint="eastAsia"/>
                <w:sz w:val="22"/>
              </w:rPr>
            </w:pPr>
            <w:r w:rsidRPr="000E30AD">
              <w:rPr>
                <w:rFonts w:ascii="宋体" w:eastAsia="宋体" w:hAnsi="宋体"/>
                <w:sz w:val="22"/>
              </w:rPr>
              <w:t>降低运营成本</w:t>
            </w:r>
          </w:p>
        </w:tc>
        <w:tc>
          <w:tcPr>
            <w:tcW w:w="3055" w:type="dxa"/>
            <w:tcBorders>
              <w:top w:val="single" w:sz="4" w:space="0" w:color="000000"/>
              <w:left w:val="single" w:sz="4" w:space="0" w:color="000000"/>
              <w:bottom w:val="single" w:sz="4" w:space="0" w:color="000000"/>
              <w:right w:val="single" w:sz="4" w:space="0" w:color="000000"/>
            </w:tcBorders>
            <w:vAlign w:val="center"/>
          </w:tcPr>
          <w:p w14:paraId="02BE9C44" w14:textId="77777777" w:rsidR="00D56851" w:rsidRPr="000E30AD" w:rsidRDefault="00D56851" w:rsidP="00A61616">
            <w:pPr>
              <w:adjustRightInd w:val="0"/>
              <w:snapToGrid w:val="0"/>
              <w:spacing w:line="300" w:lineRule="auto"/>
              <w:rPr>
                <w:rFonts w:ascii="宋体" w:eastAsia="宋体" w:hAnsi="宋体" w:cs="造字工房版黑（非商用）常规体" w:hint="eastAsia"/>
                <w:position w:val="2"/>
                <w:sz w:val="22"/>
              </w:rPr>
            </w:pPr>
            <w:r w:rsidRPr="000E30AD">
              <w:rPr>
                <w:rFonts w:ascii="宋体" w:eastAsia="宋体" w:hAnsi="宋体" w:cs="造字工房版黑（非商用）常规体"/>
                <w:position w:val="2"/>
                <w:sz w:val="22"/>
              </w:rPr>
              <w:t>促进医院合理配置资源，减少成本浪费，管理效率显著提升</w:t>
            </w:r>
          </w:p>
        </w:tc>
      </w:tr>
      <w:tr w:rsidR="00D56851" w:rsidRPr="00DC579F" w14:paraId="3155DA80" w14:textId="77777777" w:rsidTr="00A61616">
        <w:trPr>
          <w:jc w:val="center"/>
        </w:trPr>
        <w:tc>
          <w:tcPr>
            <w:tcW w:w="1353" w:type="dxa"/>
            <w:vMerge/>
            <w:tcBorders>
              <w:left w:val="single" w:sz="4" w:space="0" w:color="000000"/>
              <w:bottom w:val="single" w:sz="4" w:space="0" w:color="000000"/>
              <w:right w:val="single" w:sz="4" w:space="0" w:color="000000"/>
            </w:tcBorders>
            <w:vAlign w:val="center"/>
          </w:tcPr>
          <w:p w14:paraId="1EC5F2BB"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bottom w:val="single" w:sz="4" w:space="0" w:color="000000"/>
              <w:right w:val="single" w:sz="4" w:space="0" w:color="000000"/>
            </w:tcBorders>
            <w:vAlign w:val="center"/>
          </w:tcPr>
          <w:p w14:paraId="2AFDAD60" w14:textId="77777777" w:rsidR="00D56851" w:rsidRPr="00DC579F" w:rsidRDefault="00D56851" w:rsidP="00A61616">
            <w:pPr>
              <w:adjustRightInd w:val="0"/>
              <w:snapToGrid w:val="0"/>
              <w:spacing w:line="300" w:lineRule="auto"/>
              <w:rPr>
                <w:rFonts w:ascii="宋体" w:eastAsia="宋体" w:hAnsi="宋体" w:hint="eastAsia"/>
                <w:sz w:val="22"/>
              </w:rPr>
            </w:pPr>
          </w:p>
        </w:tc>
        <w:tc>
          <w:tcPr>
            <w:tcW w:w="1341" w:type="dxa"/>
            <w:vMerge/>
            <w:tcBorders>
              <w:left w:val="single" w:sz="4" w:space="0" w:color="000000"/>
              <w:bottom w:val="single" w:sz="4" w:space="0" w:color="000000"/>
              <w:right w:val="single" w:sz="4" w:space="0" w:color="000000"/>
            </w:tcBorders>
            <w:vAlign w:val="center"/>
          </w:tcPr>
          <w:p w14:paraId="60F1139D" w14:textId="77777777" w:rsidR="00D56851" w:rsidRPr="00DC579F" w:rsidRDefault="00D56851" w:rsidP="00A61616">
            <w:pPr>
              <w:adjustRightInd w:val="0"/>
              <w:snapToGrid w:val="0"/>
              <w:spacing w:line="300" w:lineRule="auto"/>
              <w:rPr>
                <w:rFonts w:ascii="宋体" w:eastAsia="宋体" w:hAnsi="宋体" w:hint="eastAsia"/>
                <w:sz w:val="22"/>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1B8A62C7" w14:textId="77777777" w:rsidR="00D56851" w:rsidRPr="000E30AD" w:rsidRDefault="00D56851" w:rsidP="00A61616">
            <w:pPr>
              <w:adjustRightInd w:val="0"/>
              <w:snapToGrid w:val="0"/>
              <w:spacing w:line="300" w:lineRule="auto"/>
              <w:jc w:val="center"/>
              <w:rPr>
                <w:rFonts w:ascii="宋体" w:eastAsia="宋体" w:hAnsi="宋体" w:hint="eastAsia"/>
                <w:sz w:val="22"/>
              </w:rPr>
            </w:pPr>
            <w:r w:rsidRPr="000E30AD">
              <w:rPr>
                <w:rFonts w:ascii="宋体" w:eastAsia="宋体" w:hAnsi="宋体"/>
                <w:sz w:val="22"/>
              </w:rPr>
              <w:t>提升医联体协同服务 共享利用</w:t>
            </w:r>
          </w:p>
        </w:tc>
        <w:tc>
          <w:tcPr>
            <w:tcW w:w="3055" w:type="dxa"/>
            <w:tcBorders>
              <w:top w:val="single" w:sz="4" w:space="0" w:color="000000"/>
              <w:left w:val="single" w:sz="4" w:space="0" w:color="000000"/>
              <w:bottom w:val="single" w:sz="4" w:space="0" w:color="000000"/>
              <w:right w:val="single" w:sz="4" w:space="0" w:color="000000"/>
            </w:tcBorders>
            <w:vAlign w:val="center"/>
          </w:tcPr>
          <w:p w14:paraId="26FC1F9F" w14:textId="77777777" w:rsidR="00D56851" w:rsidRPr="000E30AD" w:rsidRDefault="00D56851" w:rsidP="00A61616">
            <w:pPr>
              <w:adjustRightInd w:val="0"/>
              <w:snapToGrid w:val="0"/>
              <w:spacing w:line="300" w:lineRule="auto"/>
              <w:rPr>
                <w:rFonts w:ascii="宋体" w:eastAsia="宋体" w:hAnsi="宋体" w:cs="造字工房版黑（非商用）常规体" w:hint="eastAsia"/>
                <w:position w:val="2"/>
                <w:sz w:val="22"/>
              </w:rPr>
            </w:pPr>
            <w:r w:rsidRPr="000E30AD">
              <w:rPr>
                <w:rFonts w:ascii="宋体" w:eastAsia="宋体" w:hAnsi="宋体" w:cs="造字工房版黑（非商用）常规体"/>
                <w:position w:val="2"/>
                <w:sz w:val="22"/>
              </w:rPr>
              <w:t>促进医联体内资源整合，避免重复建设，资源共享水平明显 提升</w:t>
            </w:r>
          </w:p>
        </w:tc>
      </w:tr>
      <w:tr w:rsidR="00D56851" w:rsidRPr="00DC579F" w14:paraId="11899FF1" w14:textId="77777777" w:rsidTr="00A61616">
        <w:trPr>
          <w:jc w:val="center"/>
        </w:trPr>
        <w:tc>
          <w:tcPr>
            <w:tcW w:w="1353" w:type="dxa"/>
            <w:vMerge/>
            <w:tcBorders>
              <w:left w:val="single" w:sz="4" w:space="0" w:color="000000"/>
              <w:bottom w:val="single" w:sz="4" w:space="0" w:color="000000"/>
              <w:right w:val="single" w:sz="4" w:space="0" w:color="000000"/>
            </w:tcBorders>
            <w:vAlign w:val="center"/>
          </w:tcPr>
          <w:p w14:paraId="45AC1BC5"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bottom w:val="single" w:sz="4" w:space="0" w:color="000000"/>
              <w:right w:val="single" w:sz="4" w:space="0" w:color="000000"/>
            </w:tcBorders>
            <w:vAlign w:val="center"/>
          </w:tcPr>
          <w:p w14:paraId="76B2220A" w14:textId="77777777" w:rsidR="00D56851" w:rsidRPr="00DC579F" w:rsidRDefault="00D56851" w:rsidP="00A61616">
            <w:pPr>
              <w:adjustRightInd w:val="0"/>
              <w:snapToGrid w:val="0"/>
              <w:spacing w:line="300" w:lineRule="auto"/>
              <w:rPr>
                <w:rFonts w:ascii="宋体" w:eastAsia="宋体" w:hAnsi="宋体" w:hint="eastAsia"/>
                <w:sz w:val="22"/>
              </w:rPr>
            </w:pPr>
          </w:p>
        </w:tc>
        <w:tc>
          <w:tcPr>
            <w:tcW w:w="1341" w:type="dxa"/>
            <w:vMerge/>
            <w:tcBorders>
              <w:left w:val="single" w:sz="4" w:space="0" w:color="000000"/>
              <w:bottom w:val="single" w:sz="4" w:space="0" w:color="000000"/>
              <w:right w:val="single" w:sz="4" w:space="0" w:color="000000"/>
            </w:tcBorders>
            <w:vAlign w:val="center"/>
          </w:tcPr>
          <w:p w14:paraId="2AD0D2CB" w14:textId="77777777" w:rsidR="00D56851" w:rsidRPr="00DC579F" w:rsidRDefault="00D56851" w:rsidP="00A61616">
            <w:pPr>
              <w:adjustRightInd w:val="0"/>
              <w:snapToGrid w:val="0"/>
              <w:spacing w:line="300" w:lineRule="auto"/>
              <w:rPr>
                <w:rFonts w:ascii="宋体" w:eastAsia="宋体" w:hAnsi="宋体" w:hint="eastAsia"/>
                <w:sz w:val="22"/>
              </w:rPr>
            </w:pPr>
          </w:p>
          <w:p w14:paraId="283384A6" w14:textId="77777777" w:rsidR="00D56851" w:rsidRPr="00DC579F" w:rsidRDefault="00D56851" w:rsidP="00A61616">
            <w:pPr>
              <w:adjustRightInd w:val="0"/>
              <w:snapToGrid w:val="0"/>
              <w:spacing w:line="300" w:lineRule="auto"/>
              <w:rPr>
                <w:rFonts w:ascii="宋体" w:eastAsia="宋体" w:hAnsi="宋体" w:hint="eastAsia"/>
                <w:sz w:val="22"/>
              </w:rPr>
            </w:pPr>
          </w:p>
          <w:p w14:paraId="5B74920B" w14:textId="77777777" w:rsidR="00D56851" w:rsidRPr="00DC579F" w:rsidRDefault="00D56851" w:rsidP="00A61616">
            <w:pPr>
              <w:adjustRightInd w:val="0"/>
              <w:snapToGrid w:val="0"/>
              <w:spacing w:line="300" w:lineRule="auto"/>
              <w:rPr>
                <w:rFonts w:ascii="宋体" w:eastAsia="宋体" w:hAnsi="宋体" w:hint="eastAsia"/>
                <w:sz w:val="22"/>
              </w:rPr>
            </w:pPr>
          </w:p>
          <w:p w14:paraId="2213A39D" w14:textId="77777777" w:rsidR="00D56851" w:rsidRPr="00DC579F" w:rsidRDefault="00D56851" w:rsidP="00A61616">
            <w:pPr>
              <w:adjustRightInd w:val="0"/>
              <w:snapToGrid w:val="0"/>
              <w:spacing w:line="300" w:lineRule="auto"/>
              <w:rPr>
                <w:rFonts w:ascii="宋体" w:eastAsia="宋体" w:hAnsi="宋体" w:hint="eastAsia"/>
                <w:sz w:val="22"/>
              </w:rPr>
            </w:pPr>
          </w:p>
          <w:p w14:paraId="66787BED" w14:textId="77777777" w:rsidR="00D56851" w:rsidRPr="00DC579F" w:rsidRDefault="00D56851" w:rsidP="00A61616">
            <w:pPr>
              <w:adjustRightInd w:val="0"/>
              <w:snapToGrid w:val="0"/>
              <w:spacing w:line="300" w:lineRule="auto"/>
              <w:rPr>
                <w:rFonts w:ascii="宋体" w:eastAsia="宋体" w:hAnsi="宋体" w:hint="eastAsia"/>
                <w:sz w:val="22"/>
              </w:rPr>
            </w:pPr>
          </w:p>
          <w:p w14:paraId="37370E49" w14:textId="77777777" w:rsidR="00D56851" w:rsidRPr="00DC579F" w:rsidRDefault="00D56851" w:rsidP="00A61616">
            <w:pPr>
              <w:adjustRightInd w:val="0"/>
              <w:snapToGrid w:val="0"/>
              <w:spacing w:line="300" w:lineRule="auto"/>
              <w:ind w:hanging="220"/>
              <w:rPr>
                <w:rFonts w:ascii="宋体" w:eastAsia="宋体" w:hAnsi="宋体" w:cs="MiSans" w:hint="eastAsia"/>
                <w:sz w:val="22"/>
              </w:rPr>
            </w:pPr>
            <w:r w:rsidRPr="00DC579F">
              <w:rPr>
                <w:rFonts w:ascii="宋体" w:eastAsia="宋体" w:hAnsi="宋体" w:cs="MiSans"/>
                <w:sz w:val="22"/>
              </w:rPr>
              <w:t>社会效益 指标</w:t>
            </w:r>
          </w:p>
        </w:tc>
        <w:tc>
          <w:tcPr>
            <w:tcW w:w="2278" w:type="dxa"/>
            <w:tcBorders>
              <w:top w:val="single" w:sz="4" w:space="0" w:color="000000"/>
              <w:left w:val="single" w:sz="4" w:space="0" w:color="000000"/>
              <w:bottom w:val="single" w:sz="4" w:space="0" w:color="000000"/>
              <w:right w:val="single" w:sz="4" w:space="0" w:color="000000"/>
            </w:tcBorders>
            <w:vAlign w:val="center"/>
          </w:tcPr>
          <w:p w14:paraId="562BE288" w14:textId="77777777" w:rsidR="00D56851" w:rsidRPr="000E30AD" w:rsidRDefault="00D56851" w:rsidP="00A61616">
            <w:pPr>
              <w:adjustRightInd w:val="0"/>
              <w:snapToGrid w:val="0"/>
              <w:spacing w:line="300" w:lineRule="auto"/>
              <w:jc w:val="center"/>
              <w:rPr>
                <w:rFonts w:ascii="宋体" w:eastAsia="宋体" w:hAnsi="宋体" w:hint="eastAsia"/>
                <w:sz w:val="22"/>
              </w:rPr>
            </w:pPr>
            <w:r w:rsidRPr="000E30AD">
              <w:rPr>
                <w:rFonts w:ascii="宋体" w:eastAsia="宋体" w:hAnsi="宋体"/>
                <w:sz w:val="22"/>
              </w:rPr>
              <w:t>提高智慧医疗智慧化 程度</w:t>
            </w:r>
          </w:p>
        </w:tc>
        <w:tc>
          <w:tcPr>
            <w:tcW w:w="3055" w:type="dxa"/>
            <w:tcBorders>
              <w:top w:val="single" w:sz="4" w:space="0" w:color="000000"/>
              <w:left w:val="single" w:sz="4" w:space="0" w:color="000000"/>
              <w:bottom w:val="single" w:sz="4" w:space="0" w:color="000000"/>
              <w:right w:val="single" w:sz="4" w:space="0" w:color="000000"/>
            </w:tcBorders>
            <w:vAlign w:val="center"/>
          </w:tcPr>
          <w:p w14:paraId="6C9E5757" w14:textId="77777777" w:rsidR="00D56851" w:rsidRPr="000E30AD" w:rsidRDefault="00D56851" w:rsidP="00A61616">
            <w:pPr>
              <w:adjustRightInd w:val="0"/>
              <w:snapToGrid w:val="0"/>
              <w:spacing w:line="300" w:lineRule="auto"/>
              <w:rPr>
                <w:rFonts w:ascii="宋体" w:eastAsia="宋体" w:hAnsi="宋体" w:cs="造字工房版黑（非商用）常规体" w:hint="eastAsia"/>
                <w:position w:val="2"/>
                <w:sz w:val="22"/>
              </w:rPr>
            </w:pPr>
            <w:r w:rsidRPr="000E30AD">
              <w:rPr>
                <w:rFonts w:ascii="宋体" w:eastAsia="宋体" w:hAnsi="宋体" w:cs="造字工房版黑（非商用）常规体"/>
                <w:position w:val="2"/>
                <w:sz w:val="22"/>
              </w:rPr>
              <w:t>推进手术室的数字化转型，实现智慧病房的数字化改造，提 升业务与服务能级</w:t>
            </w:r>
          </w:p>
        </w:tc>
      </w:tr>
      <w:tr w:rsidR="00D56851" w:rsidRPr="00DC579F" w14:paraId="1C3F0C3C" w14:textId="77777777" w:rsidTr="00A61616">
        <w:trPr>
          <w:jc w:val="center"/>
        </w:trPr>
        <w:tc>
          <w:tcPr>
            <w:tcW w:w="1353" w:type="dxa"/>
            <w:vMerge/>
            <w:tcBorders>
              <w:left w:val="single" w:sz="4" w:space="0" w:color="000000"/>
              <w:bottom w:val="single" w:sz="4" w:space="0" w:color="000000"/>
              <w:right w:val="single" w:sz="4" w:space="0" w:color="000000"/>
            </w:tcBorders>
            <w:vAlign w:val="center"/>
          </w:tcPr>
          <w:p w14:paraId="67C9936D"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bottom w:val="single" w:sz="4" w:space="0" w:color="000000"/>
              <w:right w:val="single" w:sz="4" w:space="0" w:color="000000"/>
            </w:tcBorders>
            <w:vAlign w:val="center"/>
          </w:tcPr>
          <w:p w14:paraId="3B29A340" w14:textId="77777777" w:rsidR="00D56851" w:rsidRPr="00DC579F" w:rsidRDefault="00D56851" w:rsidP="00A61616">
            <w:pPr>
              <w:adjustRightInd w:val="0"/>
              <w:snapToGrid w:val="0"/>
              <w:spacing w:line="300" w:lineRule="auto"/>
              <w:rPr>
                <w:rFonts w:ascii="宋体" w:eastAsia="宋体" w:hAnsi="宋体" w:hint="eastAsia"/>
                <w:sz w:val="22"/>
              </w:rPr>
            </w:pPr>
          </w:p>
        </w:tc>
        <w:tc>
          <w:tcPr>
            <w:tcW w:w="1341" w:type="dxa"/>
            <w:vMerge/>
            <w:tcBorders>
              <w:left w:val="single" w:sz="4" w:space="0" w:color="000000"/>
              <w:bottom w:val="single" w:sz="4" w:space="0" w:color="000000"/>
              <w:right w:val="single" w:sz="4" w:space="0" w:color="000000"/>
            </w:tcBorders>
            <w:vAlign w:val="center"/>
          </w:tcPr>
          <w:p w14:paraId="4768A23F" w14:textId="77777777" w:rsidR="00D56851" w:rsidRPr="00DC579F" w:rsidRDefault="00D56851" w:rsidP="00A61616">
            <w:pPr>
              <w:adjustRightInd w:val="0"/>
              <w:snapToGrid w:val="0"/>
              <w:spacing w:line="300" w:lineRule="auto"/>
              <w:rPr>
                <w:rFonts w:ascii="宋体" w:eastAsia="宋体" w:hAnsi="宋体" w:hint="eastAsia"/>
                <w:sz w:val="22"/>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1425161E" w14:textId="77777777" w:rsidR="00D56851" w:rsidRPr="000E30AD" w:rsidRDefault="00D56851" w:rsidP="00A61616">
            <w:pPr>
              <w:adjustRightInd w:val="0"/>
              <w:snapToGrid w:val="0"/>
              <w:spacing w:line="300" w:lineRule="auto"/>
              <w:jc w:val="center"/>
              <w:rPr>
                <w:rFonts w:ascii="宋体" w:eastAsia="宋体" w:hAnsi="宋体" w:hint="eastAsia"/>
                <w:sz w:val="22"/>
              </w:rPr>
            </w:pPr>
            <w:r w:rsidRPr="000E30AD">
              <w:rPr>
                <w:rFonts w:ascii="宋体" w:eastAsia="宋体" w:hAnsi="宋体"/>
                <w:sz w:val="22"/>
              </w:rPr>
              <w:t>智慧医联体协同管理</w:t>
            </w:r>
          </w:p>
        </w:tc>
        <w:tc>
          <w:tcPr>
            <w:tcW w:w="3055" w:type="dxa"/>
            <w:tcBorders>
              <w:top w:val="single" w:sz="4" w:space="0" w:color="000000"/>
              <w:left w:val="single" w:sz="4" w:space="0" w:color="000000"/>
              <w:bottom w:val="single" w:sz="4" w:space="0" w:color="000000"/>
              <w:right w:val="single" w:sz="4" w:space="0" w:color="000000"/>
            </w:tcBorders>
            <w:vAlign w:val="center"/>
          </w:tcPr>
          <w:p w14:paraId="6DCE3E75" w14:textId="77777777" w:rsidR="00D56851" w:rsidRPr="000E30AD" w:rsidRDefault="00D56851" w:rsidP="00A61616">
            <w:pPr>
              <w:adjustRightInd w:val="0"/>
              <w:snapToGrid w:val="0"/>
              <w:spacing w:line="300" w:lineRule="auto"/>
              <w:rPr>
                <w:rFonts w:ascii="宋体" w:eastAsia="宋体" w:hAnsi="宋体" w:cs="造字工房版黑（非商用）常规体" w:hint="eastAsia"/>
                <w:position w:val="2"/>
                <w:sz w:val="22"/>
              </w:rPr>
            </w:pPr>
            <w:r w:rsidRPr="000E30AD">
              <w:rPr>
                <w:rFonts w:ascii="宋体" w:eastAsia="宋体" w:hAnsi="宋体" w:cs="造字工房版黑（非商用）常规体"/>
                <w:position w:val="2"/>
                <w:sz w:val="22"/>
              </w:rPr>
              <w:t>充分发挥浦东新区人民医院优势医疗服务能力，辐射带动 区域内医疗服务能力提升和 推进医疗服务同质化水平</w:t>
            </w:r>
          </w:p>
        </w:tc>
      </w:tr>
      <w:tr w:rsidR="00D56851" w:rsidRPr="00DC579F" w14:paraId="414A7340" w14:textId="77777777" w:rsidTr="00A61616">
        <w:trPr>
          <w:jc w:val="center"/>
        </w:trPr>
        <w:tc>
          <w:tcPr>
            <w:tcW w:w="1353" w:type="dxa"/>
            <w:vMerge/>
            <w:tcBorders>
              <w:left w:val="single" w:sz="4" w:space="0" w:color="000000"/>
              <w:bottom w:val="single" w:sz="4" w:space="0" w:color="000000"/>
              <w:right w:val="single" w:sz="4" w:space="0" w:color="000000"/>
            </w:tcBorders>
            <w:vAlign w:val="center"/>
          </w:tcPr>
          <w:p w14:paraId="39C52BD8"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bottom w:val="single" w:sz="4" w:space="0" w:color="000000"/>
              <w:right w:val="single" w:sz="4" w:space="0" w:color="000000"/>
            </w:tcBorders>
            <w:vAlign w:val="center"/>
          </w:tcPr>
          <w:p w14:paraId="5C2FD356" w14:textId="77777777" w:rsidR="00D56851" w:rsidRPr="00DC579F" w:rsidRDefault="00D56851" w:rsidP="00A61616">
            <w:pPr>
              <w:adjustRightInd w:val="0"/>
              <w:snapToGrid w:val="0"/>
              <w:spacing w:line="300" w:lineRule="auto"/>
              <w:rPr>
                <w:rFonts w:ascii="宋体" w:eastAsia="宋体" w:hAnsi="宋体" w:hint="eastAsia"/>
                <w:sz w:val="22"/>
              </w:rPr>
            </w:pPr>
          </w:p>
        </w:tc>
        <w:tc>
          <w:tcPr>
            <w:tcW w:w="1341" w:type="dxa"/>
            <w:vMerge/>
            <w:tcBorders>
              <w:left w:val="single" w:sz="4" w:space="0" w:color="000000"/>
              <w:bottom w:val="single" w:sz="4" w:space="0" w:color="000000"/>
              <w:right w:val="single" w:sz="4" w:space="0" w:color="000000"/>
            </w:tcBorders>
            <w:vAlign w:val="center"/>
          </w:tcPr>
          <w:p w14:paraId="31CB6A3A" w14:textId="77777777" w:rsidR="00D56851" w:rsidRPr="00DC579F" w:rsidRDefault="00D56851" w:rsidP="00A61616">
            <w:pPr>
              <w:adjustRightInd w:val="0"/>
              <w:snapToGrid w:val="0"/>
              <w:spacing w:line="300" w:lineRule="auto"/>
              <w:rPr>
                <w:rFonts w:ascii="宋体" w:eastAsia="宋体" w:hAnsi="宋体" w:hint="eastAsia"/>
                <w:sz w:val="22"/>
              </w:rPr>
            </w:pPr>
          </w:p>
          <w:p w14:paraId="63B700B2" w14:textId="77777777" w:rsidR="00D56851" w:rsidRPr="00DC579F" w:rsidRDefault="00D56851" w:rsidP="00A61616">
            <w:pPr>
              <w:adjustRightInd w:val="0"/>
              <w:snapToGrid w:val="0"/>
              <w:spacing w:line="300" w:lineRule="auto"/>
              <w:ind w:hanging="220"/>
              <w:rPr>
                <w:rFonts w:ascii="宋体" w:eastAsia="宋体" w:hAnsi="宋体" w:cs="MiSans" w:hint="eastAsia"/>
                <w:sz w:val="22"/>
              </w:rPr>
            </w:pPr>
            <w:r w:rsidRPr="00DC579F">
              <w:rPr>
                <w:rFonts w:ascii="宋体" w:eastAsia="宋体" w:hAnsi="宋体" w:cs="MiSans"/>
                <w:sz w:val="22"/>
              </w:rPr>
              <w:t>生态效益 指标</w:t>
            </w:r>
          </w:p>
        </w:tc>
        <w:tc>
          <w:tcPr>
            <w:tcW w:w="2278" w:type="dxa"/>
            <w:tcBorders>
              <w:top w:val="single" w:sz="4" w:space="0" w:color="000000"/>
              <w:left w:val="single" w:sz="4" w:space="0" w:color="000000"/>
              <w:bottom w:val="single" w:sz="4" w:space="0" w:color="000000"/>
              <w:right w:val="single" w:sz="4" w:space="0" w:color="000000"/>
            </w:tcBorders>
            <w:vAlign w:val="center"/>
          </w:tcPr>
          <w:p w14:paraId="7EA28D65" w14:textId="77777777" w:rsidR="00D56851" w:rsidRPr="000E30AD" w:rsidRDefault="00D56851" w:rsidP="00A61616">
            <w:pPr>
              <w:adjustRightInd w:val="0"/>
              <w:snapToGrid w:val="0"/>
              <w:spacing w:line="300" w:lineRule="auto"/>
              <w:jc w:val="center"/>
              <w:rPr>
                <w:rFonts w:ascii="宋体" w:eastAsia="宋体" w:hAnsi="宋体" w:hint="eastAsia"/>
                <w:sz w:val="22"/>
              </w:rPr>
            </w:pPr>
            <w:r w:rsidRPr="000E30AD">
              <w:rPr>
                <w:rFonts w:ascii="宋体" w:eastAsia="宋体" w:hAnsi="宋体"/>
                <w:sz w:val="22"/>
              </w:rPr>
              <w:t>资源节约</w:t>
            </w:r>
          </w:p>
        </w:tc>
        <w:tc>
          <w:tcPr>
            <w:tcW w:w="3055" w:type="dxa"/>
            <w:tcBorders>
              <w:top w:val="single" w:sz="4" w:space="0" w:color="000000"/>
              <w:left w:val="single" w:sz="4" w:space="0" w:color="000000"/>
              <w:bottom w:val="single" w:sz="4" w:space="0" w:color="000000"/>
              <w:right w:val="single" w:sz="4" w:space="0" w:color="000000"/>
            </w:tcBorders>
            <w:vAlign w:val="center"/>
          </w:tcPr>
          <w:p w14:paraId="3D1748A3" w14:textId="77777777" w:rsidR="00D56851" w:rsidRPr="000E30AD" w:rsidRDefault="00D56851" w:rsidP="00A61616">
            <w:pPr>
              <w:adjustRightInd w:val="0"/>
              <w:snapToGrid w:val="0"/>
              <w:spacing w:line="300" w:lineRule="auto"/>
              <w:rPr>
                <w:rFonts w:ascii="宋体" w:eastAsia="宋体" w:hAnsi="宋体" w:cs="造字工房版黑（非商用）常规体" w:hint="eastAsia"/>
                <w:position w:val="2"/>
                <w:sz w:val="22"/>
              </w:rPr>
            </w:pPr>
            <w:r w:rsidRPr="000E30AD">
              <w:rPr>
                <w:rFonts w:ascii="宋体" w:eastAsia="宋体" w:hAnsi="宋体" w:cs="造字工房版黑（非商用）常规体"/>
                <w:position w:val="2"/>
                <w:sz w:val="22"/>
              </w:rPr>
              <w:t>以信息化取代纸质申请材料，在全流程中减少纸质材料使 用，节约资源。</w:t>
            </w:r>
          </w:p>
        </w:tc>
      </w:tr>
      <w:tr w:rsidR="00D56851" w:rsidRPr="00DC579F" w14:paraId="6DBEB0E8" w14:textId="77777777" w:rsidTr="00A61616">
        <w:trPr>
          <w:jc w:val="center"/>
        </w:trPr>
        <w:tc>
          <w:tcPr>
            <w:tcW w:w="1353" w:type="dxa"/>
            <w:vMerge/>
            <w:tcBorders>
              <w:left w:val="single" w:sz="4" w:space="0" w:color="000000"/>
              <w:bottom w:val="single" w:sz="4" w:space="0" w:color="000000"/>
              <w:right w:val="single" w:sz="4" w:space="0" w:color="000000"/>
            </w:tcBorders>
            <w:vAlign w:val="center"/>
          </w:tcPr>
          <w:p w14:paraId="60343684"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bottom w:val="single" w:sz="4" w:space="0" w:color="000000"/>
              <w:right w:val="single" w:sz="4" w:space="0" w:color="000000"/>
            </w:tcBorders>
            <w:vAlign w:val="center"/>
          </w:tcPr>
          <w:p w14:paraId="4E1C3EBE"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position w:val="1"/>
                <w:sz w:val="22"/>
              </w:rPr>
              <w:t>满意度</w:t>
            </w:r>
          </w:p>
          <w:p w14:paraId="2C9FE23B"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sz w:val="22"/>
              </w:rPr>
              <w:t>指标</w:t>
            </w:r>
          </w:p>
        </w:tc>
        <w:tc>
          <w:tcPr>
            <w:tcW w:w="1341" w:type="dxa"/>
            <w:vMerge/>
            <w:tcBorders>
              <w:left w:val="single" w:sz="4" w:space="0" w:color="000000"/>
              <w:bottom w:val="single" w:sz="4" w:space="0" w:color="000000"/>
              <w:right w:val="single" w:sz="4" w:space="0" w:color="000000"/>
            </w:tcBorders>
            <w:vAlign w:val="center"/>
          </w:tcPr>
          <w:p w14:paraId="0CB6B7CB"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position w:val="1"/>
                <w:sz w:val="22"/>
              </w:rPr>
              <w:t>用户</w:t>
            </w:r>
          </w:p>
          <w:p w14:paraId="58B5AFBA" w14:textId="77777777" w:rsidR="00D56851" w:rsidRPr="00DC579F" w:rsidRDefault="00D56851" w:rsidP="00A61616">
            <w:pPr>
              <w:adjustRightInd w:val="0"/>
              <w:snapToGrid w:val="0"/>
              <w:spacing w:line="300" w:lineRule="auto"/>
              <w:jc w:val="center"/>
              <w:rPr>
                <w:rFonts w:ascii="宋体" w:eastAsia="宋体" w:hAnsi="宋体" w:cs="MiSans" w:hint="eastAsia"/>
                <w:sz w:val="22"/>
              </w:rPr>
            </w:pPr>
            <w:r w:rsidRPr="00DC579F">
              <w:rPr>
                <w:rFonts w:ascii="宋体" w:eastAsia="宋体" w:hAnsi="宋体" w:cs="MiSans"/>
                <w:sz w:val="22"/>
              </w:rPr>
              <w:t>满意度指标</w:t>
            </w:r>
          </w:p>
        </w:tc>
        <w:tc>
          <w:tcPr>
            <w:tcW w:w="2278" w:type="dxa"/>
            <w:tcBorders>
              <w:top w:val="single" w:sz="4" w:space="0" w:color="000000"/>
              <w:left w:val="single" w:sz="4" w:space="0" w:color="000000"/>
              <w:bottom w:val="single" w:sz="4" w:space="0" w:color="000000"/>
              <w:right w:val="single" w:sz="4" w:space="0" w:color="000000"/>
            </w:tcBorders>
            <w:vAlign w:val="center"/>
          </w:tcPr>
          <w:p w14:paraId="4D234943" w14:textId="77777777" w:rsidR="00D56851" w:rsidRPr="000E30AD" w:rsidRDefault="00D56851" w:rsidP="00A61616">
            <w:pPr>
              <w:adjustRightInd w:val="0"/>
              <w:snapToGrid w:val="0"/>
              <w:spacing w:line="300" w:lineRule="auto"/>
              <w:jc w:val="center"/>
              <w:rPr>
                <w:rFonts w:ascii="宋体" w:eastAsia="宋体" w:hAnsi="宋体" w:hint="eastAsia"/>
                <w:sz w:val="22"/>
              </w:rPr>
            </w:pPr>
            <w:r w:rsidRPr="000E30AD">
              <w:rPr>
                <w:rFonts w:ascii="宋体" w:eastAsia="宋体" w:hAnsi="宋体"/>
                <w:sz w:val="22"/>
              </w:rPr>
              <w:t>医院用户满意度</w:t>
            </w:r>
          </w:p>
        </w:tc>
        <w:tc>
          <w:tcPr>
            <w:tcW w:w="3055" w:type="dxa"/>
            <w:tcBorders>
              <w:top w:val="single" w:sz="4" w:space="0" w:color="000000"/>
              <w:left w:val="single" w:sz="4" w:space="0" w:color="000000"/>
              <w:bottom w:val="single" w:sz="4" w:space="0" w:color="000000"/>
              <w:right w:val="single" w:sz="4" w:space="0" w:color="000000"/>
            </w:tcBorders>
            <w:vAlign w:val="center"/>
          </w:tcPr>
          <w:p w14:paraId="5DBE6F3F" w14:textId="77777777" w:rsidR="00D56851" w:rsidRPr="000E30AD" w:rsidRDefault="00D56851" w:rsidP="00A61616">
            <w:pPr>
              <w:adjustRightInd w:val="0"/>
              <w:snapToGrid w:val="0"/>
              <w:spacing w:line="300" w:lineRule="auto"/>
              <w:rPr>
                <w:rFonts w:ascii="宋体" w:eastAsia="宋体" w:hAnsi="宋体" w:cs="造字工房版黑（非商用）常规体" w:hint="eastAsia"/>
                <w:position w:val="2"/>
                <w:sz w:val="22"/>
              </w:rPr>
            </w:pPr>
            <w:r w:rsidRPr="000E30AD">
              <w:rPr>
                <w:rFonts w:ascii="宋体" w:eastAsia="宋体" w:hAnsi="宋体" w:cs="造字工房版黑（非商用）常规体"/>
                <w:position w:val="2"/>
                <w:sz w:val="22"/>
              </w:rPr>
              <w:t>≥90%</w:t>
            </w:r>
          </w:p>
        </w:tc>
      </w:tr>
      <w:tr w:rsidR="00D56851" w:rsidRPr="00DC579F" w14:paraId="76BA32F3" w14:textId="77777777" w:rsidTr="00A61616">
        <w:trPr>
          <w:jc w:val="center"/>
        </w:trPr>
        <w:tc>
          <w:tcPr>
            <w:tcW w:w="1353" w:type="dxa"/>
            <w:vMerge/>
            <w:tcBorders>
              <w:left w:val="single" w:sz="4" w:space="0" w:color="000000"/>
              <w:bottom w:val="single" w:sz="4" w:space="0" w:color="000000"/>
              <w:right w:val="single" w:sz="4" w:space="0" w:color="000000"/>
            </w:tcBorders>
            <w:vAlign w:val="center"/>
          </w:tcPr>
          <w:p w14:paraId="47959922" w14:textId="77777777" w:rsidR="00D56851" w:rsidRPr="00DC579F" w:rsidRDefault="00D56851" w:rsidP="00A61616">
            <w:pPr>
              <w:adjustRightInd w:val="0"/>
              <w:snapToGrid w:val="0"/>
              <w:spacing w:line="300" w:lineRule="auto"/>
              <w:rPr>
                <w:rFonts w:ascii="宋体" w:eastAsia="宋体" w:hAnsi="宋体" w:hint="eastAsia"/>
                <w:sz w:val="22"/>
              </w:rPr>
            </w:pPr>
          </w:p>
        </w:tc>
        <w:tc>
          <w:tcPr>
            <w:tcW w:w="973" w:type="dxa"/>
            <w:vMerge/>
            <w:tcBorders>
              <w:left w:val="single" w:sz="4" w:space="0" w:color="000000"/>
              <w:bottom w:val="single" w:sz="4" w:space="0" w:color="000000"/>
              <w:right w:val="single" w:sz="4" w:space="0" w:color="000000"/>
            </w:tcBorders>
            <w:vAlign w:val="center"/>
          </w:tcPr>
          <w:p w14:paraId="51209A12" w14:textId="77777777" w:rsidR="00D56851" w:rsidRPr="00DC579F" w:rsidRDefault="00D56851" w:rsidP="00A61616">
            <w:pPr>
              <w:adjustRightInd w:val="0"/>
              <w:snapToGrid w:val="0"/>
              <w:spacing w:line="300" w:lineRule="auto"/>
              <w:rPr>
                <w:rFonts w:ascii="宋体" w:eastAsia="宋体" w:hAnsi="宋体" w:hint="eastAsia"/>
                <w:sz w:val="22"/>
              </w:rPr>
            </w:pPr>
          </w:p>
          <w:p w14:paraId="6AC393E1" w14:textId="77777777" w:rsidR="00D56851" w:rsidRPr="00DC579F" w:rsidRDefault="00D56851" w:rsidP="00A61616">
            <w:pPr>
              <w:adjustRightInd w:val="0"/>
              <w:snapToGrid w:val="0"/>
              <w:spacing w:line="300" w:lineRule="auto"/>
              <w:rPr>
                <w:rFonts w:ascii="宋体" w:eastAsia="宋体" w:hAnsi="宋体" w:cs="MiSans" w:hint="eastAsia"/>
                <w:sz w:val="22"/>
              </w:rPr>
            </w:pPr>
            <w:r w:rsidRPr="00DC579F">
              <w:rPr>
                <w:rFonts w:ascii="宋体" w:eastAsia="宋体" w:hAnsi="宋体" w:cs="MiSans"/>
                <w:sz w:val="22"/>
              </w:rPr>
              <w:t>其他</w:t>
            </w:r>
          </w:p>
        </w:tc>
        <w:tc>
          <w:tcPr>
            <w:tcW w:w="1341" w:type="dxa"/>
            <w:vMerge/>
            <w:tcBorders>
              <w:left w:val="single" w:sz="4" w:space="0" w:color="000000"/>
              <w:bottom w:val="single" w:sz="4" w:space="0" w:color="000000"/>
              <w:right w:val="single" w:sz="4" w:space="0" w:color="000000"/>
            </w:tcBorders>
            <w:vAlign w:val="center"/>
          </w:tcPr>
          <w:p w14:paraId="6C0D1BCB" w14:textId="77777777" w:rsidR="00D56851" w:rsidRPr="00DC579F" w:rsidRDefault="00D56851" w:rsidP="00A61616">
            <w:pPr>
              <w:adjustRightInd w:val="0"/>
              <w:snapToGrid w:val="0"/>
              <w:spacing w:line="300" w:lineRule="auto"/>
              <w:rPr>
                <w:rFonts w:ascii="宋体" w:eastAsia="宋体" w:hAnsi="宋体" w:hint="eastAsia"/>
                <w:sz w:val="22"/>
              </w:rPr>
            </w:pPr>
          </w:p>
          <w:p w14:paraId="4DF01AA7" w14:textId="77777777" w:rsidR="00D56851" w:rsidRPr="00DC579F" w:rsidRDefault="00D56851" w:rsidP="00A61616">
            <w:pPr>
              <w:adjustRightInd w:val="0"/>
              <w:snapToGrid w:val="0"/>
              <w:spacing w:line="300" w:lineRule="auto"/>
              <w:rPr>
                <w:rFonts w:ascii="宋体" w:eastAsia="宋体" w:hAnsi="宋体" w:cs="MiSans" w:hint="eastAsia"/>
                <w:sz w:val="22"/>
              </w:rPr>
            </w:pPr>
            <w:r w:rsidRPr="00DC579F">
              <w:rPr>
                <w:rFonts w:ascii="宋体" w:eastAsia="宋体" w:hAnsi="宋体" w:cs="MiSans"/>
                <w:sz w:val="22"/>
              </w:rPr>
              <w:t>信息共享</w:t>
            </w:r>
          </w:p>
        </w:tc>
        <w:tc>
          <w:tcPr>
            <w:tcW w:w="2278" w:type="dxa"/>
            <w:tcBorders>
              <w:top w:val="single" w:sz="4" w:space="0" w:color="000000"/>
              <w:left w:val="single" w:sz="4" w:space="0" w:color="000000"/>
              <w:bottom w:val="single" w:sz="4" w:space="0" w:color="000000"/>
              <w:right w:val="single" w:sz="4" w:space="0" w:color="000000"/>
            </w:tcBorders>
            <w:vAlign w:val="center"/>
          </w:tcPr>
          <w:p w14:paraId="0F3B65B1" w14:textId="77777777" w:rsidR="00D56851" w:rsidRPr="000E30AD" w:rsidRDefault="00D56851" w:rsidP="00A61616">
            <w:pPr>
              <w:adjustRightInd w:val="0"/>
              <w:snapToGrid w:val="0"/>
              <w:spacing w:line="300" w:lineRule="auto"/>
              <w:jc w:val="center"/>
              <w:rPr>
                <w:rFonts w:ascii="宋体" w:eastAsia="宋体" w:hAnsi="宋体" w:hint="eastAsia"/>
                <w:sz w:val="22"/>
              </w:rPr>
            </w:pPr>
            <w:r w:rsidRPr="000E30AD">
              <w:rPr>
                <w:rFonts w:ascii="宋体" w:eastAsia="宋体" w:hAnsi="宋体"/>
                <w:sz w:val="22"/>
              </w:rPr>
              <w:t>信息共享</w:t>
            </w:r>
          </w:p>
        </w:tc>
        <w:tc>
          <w:tcPr>
            <w:tcW w:w="3055" w:type="dxa"/>
            <w:tcBorders>
              <w:top w:val="single" w:sz="4" w:space="0" w:color="000000"/>
              <w:left w:val="single" w:sz="4" w:space="0" w:color="000000"/>
              <w:bottom w:val="single" w:sz="4" w:space="0" w:color="000000"/>
              <w:right w:val="single" w:sz="4" w:space="0" w:color="000000"/>
            </w:tcBorders>
            <w:vAlign w:val="center"/>
          </w:tcPr>
          <w:p w14:paraId="74B8F5CA" w14:textId="77777777" w:rsidR="00D56851" w:rsidRPr="000E30AD" w:rsidRDefault="00D56851" w:rsidP="00A61616">
            <w:pPr>
              <w:adjustRightInd w:val="0"/>
              <w:snapToGrid w:val="0"/>
              <w:spacing w:line="300" w:lineRule="auto"/>
              <w:rPr>
                <w:rFonts w:ascii="宋体" w:eastAsia="宋体" w:hAnsi="宋体" w:cs="造字工房版黑（非商用）常规体" w:hint="eastAsia"/>
                <w:position w:val="2"/>
                <w:sz w:val="22"/>
              </w:rPr>
            </w:pPr>
            <w:r w:rsidRPr="000E30AD">
              <w:rPr>
                <w:rFonts w:ascii="宋体" w:eastAsia="宋体" w:hAnsi="宋体" w:cs="造字工房版黑（非商用）常规体"/>
                <w:position w:val="2"/>
                <w:sz w:val="22"/>
              </w:rPr>
              <w:t>实现与区全民健康信息平台的数据交换</w:t>
            </w:r>
          </w:p>
        </w:tc>
      </w:tr>
    </w:tbl>
    <w:p w14:paraId="60419C1F" w14:textId="77777777" w:rsidR="00D56851" w:rsidRPr="000E30AD" w:rsidRDefault="00D56851" w:rsidP="00D56851">
      <w:pPr>
        <w:pStyle w:val="a9"/>
        <w:spacing w:line="300" w:lineRule="auto"/>
        <w:ind w:firstLineChars="192" w:firstLine="422"/>
        <w:rPr>
          <w:rFonts w:ascii="Times New Roman" w:hAnsi="Times New Roman" w:cs="Times New Roman"/>
          <w:sz w:val="22"/>
        </w:rPr>
      </w:pPr>
    </w:p>
    <w:p w14:paraId="500F373D"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r w:rsidRPr="00A374B6">
        <w:rPr>
          <w:rFonts w:ascii="Times New Roman" w:hAnsi="Times New Roman" w:cs="Times New Roman"/>
          <w:b/>
          <w:sz w:val="22"/>
        </w:rPr>
        <w:t>10</w:t>
      </w:r>
      <w:r w:rsidRPr="00A374B6">
        <w:rPr>
          <w:rFonts w:ascii="Times New Roman" w:hAnsi="Times New Roman" w:cs="Times New Roman"/>
          <w:b/>
          <w:sz w:val="22"/>
        </w:rPr>
        <w:t>安全文明作业要求与应急处置要求</w:t>
      </w:r>
      <w:bookmarkEnd w:id="15"/>
    </w:p>
    <w:p w14:paraId="72C7012A"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10.1 </w:t>
      </w:r>
      <w:r w:rsidRPr="00A374B6">
        <w:rPr>
          <w:rFonts w:ascii="Times New Roman" w:hAnsi="Times New Roman" w:cs="Times New Roman"/>
          <w:sz w:val="22"/>
        </w:rPr>
        <w:t>安全文明作业要求</w:t>
      </w:r>
    </w:p>
    <w:p w14:paraId="57849893" w14:textId="77777777" w:rsidR="00D56851" w:rsidRPr="00A374B6" w:rsidRDefault="00D56851" w:rsidP="00D56851">
      <w:pPr>
        <w:pStyle w:val="a9"/>
        <w:spacing w:line="300" w:lineRule="auto"/>
        <w:ind w:firstLineChars="192" w:firstLine="422"/>
        <w:rPr>
          <w:rFonts w:ascii="Times New Roman" w:hAnsi="Times New Roman" w:cs="Times New Roman"/>
          <w:bCs/>
          <w:sz w:val="22"/>
        </w:rPr>
      </w:pPr>
      <w:r w:rsidRPr="00A374B6">
        <w:rPr>
          <w:rFonts w:ascii="Times New Roman" w:hAnsi="Times New Roman" w:cs="Times New Roman"/>
          <w:sz w:val="22"/>
        </w:rPr>
        <w:t>10.1.1</w:t>
      </w:r>
      <w:r w:rsidRPr="00A374B6">
        <w:rPr>
          <w:rFonts w:ascii="Times New Roman" w:hAnsi="Times New Roman" w:cs="Times New Roman"/>
          <w:bCs/>
          <w:sz w:val="22"/>
        </w:rPr>
        <w:t>投标人</w:t>
      </w:r>
      <w:r w:rsidRPr="00A374B6">
        <w:rPr>
          <w:rFonts w:ascii="Times New Roman" w:hAnsi="Times New Roman" w:cs="Times New Roman"/>
          <w:sz w:val="22"/>
        </w:rPr>
        <w:t>及其劳务分包商</w:t>
      </w:r>
      <w:r w:rsidRPr="00A374B6">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14:paraId="14DE2409" w14:textId="77777777" w:rsidR="00D56851" w:rsidRPr="00A374B6" w:rsidRDefault="00D56851" w:rsidP="00D56851">
      <w:pPr>
        <w:pStyle w:val="a9"/>
        <w:spacing w:line="300" w:lineRule="auto"/>
        <w:ind w:firstLineChars="192" w:firstLine="422"/>
        <w:rPr>
          <w:rFonts w:ascii="Times New Roman" w:hAnsi="Times New Roman" w:cs="Times New Roman"/>
          <w:bCs/>
          <w:sz w:val="22"/>
        </w:rPr>
      </w:pPr>
      <w:r w:rsidRPr="00A374B6">
        <w:rPr>
          <w:rFonts w:ascii="Times New Roman" w:hAnsi="Times New Roman" w:cs="Times New Roman"/>
          <w:bCs/>
          <w:sz w:val="22"/>
        </w:rPr>
        <w:t>10.1.2</w:t>
      </w:r>
      <w:r w:rsidRPr="00A374B6">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9191E93" w14:textId="77777777" w:rsidR="00D56851" w:rsidRPr="00A374B6" w:rsidRDefault="00D56851" w:rsidP="00D56851">
      <w:pPr>
        <w:pStyle w:val="a9"/>
        <w:spacing w:line="300" w:lineRule="auto"/>
        <w:ind w:firstLineChars="192" w:firstLine="422"/>
        <w:rPr>
          <w:rFonts w:ascii="Times New Roman" w:hAnsi="Times New Roman" w:cs="Times New Roman"/>
          <w:bCs/>
          <w:sz w:val="22"/>
        </w:rPr>
      </w:pPr>
      <w:r w:rsidRPr="00A374B6">
        <w:rPr>
          <w:rFonts w:ascii="Times New Roman" w:hAnsi="Times New Roman" w:cs="Times New Roman"/>
          <w:bCs/>
          <w:sz w:val="22"/>
        </w:rPr>
        <w:t>10.1.3</w:t>
      </w:r>
      <w:r w:rsidRPr="00A374B6">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w:t>
      </w:r>
      <w:r w:rsidRPr="00A374B6">
        <w:rPr>
          <w:rFonts w:ascii="Times New Roman" w:hAnsi="Times New Roman" w:cs="Times New Roman"/>
          <w:bCs/>
          <w:sz w:val="22"/>
        </w:rPr>
        <w:lastRenderedPageBreak/>
        <w:t>事故的发生。</w:t>
      </w:r>
    </w:p>
    <w:p w14:paraId="43B6B4CF" w14:textId="77777777" w:rsidR="00D56851" w:rsidRPr="00A374B6" w:rsidRDefault="00D56851" w:rsidP="00D56851">
      <w:pPr>
        <w:pStyle w:val="a9"/>
        <w:spacing w:line="300" w:lineRule="auto"/>
        <w:ind w:firstLineChars="192" w:firstLine="422"/>
        <w:rPr>
          <w:rFonts w:ascii="Times New Roman" w:hAnsi="Times New Roman" w:cs="Times New Roman"/>
          <w:bCs/>
          <w:sz w:val="22"/>
        </w:rPr>
      </w:pPr>
      <w:r w:rsidRPr="00A374B6">
        <w:rPr>
          <w:rFonts w:ascii="Times New Roman" w:hAnsi="Times New Roman" w:cs="Times New Roman"/>
          <w:bCs/>
          <w:sz w:val="22"/>
        </w:rPr>
        <w:t xml:space="preserve">10.1.4 </w:t>
      </w:r>
      <w:r w:rsidRPr="00A374B6">
        <w:rPr>
          <w:rFonts w:ascii="Times New Roman" w:hAnsi="Times New Roman" w:cs="Times New Roman"/>
          <w:sz w:val="22"/>
        </w:rPr>
        <w:t>建立健全安全生产工作责任体系和组织管理网络，建立安全生产监管制度，配备专职安全监管人员，对施工作业安全进行现场监督；按照</w:t>
      </w:r>
      <w:r w:rsidRPr="00A374B6">
        <w:rPr>
          <w:rFonts w:ascii="Times New Roman" w:hAnsi="Times New Roman" w:cs="Times New Roman"/>
          <w:sz w:val="22"/>
        </w:rPr>
        <w:t>“</w:t>
      </w:r>
      <w:r w:rsidRPr="00A374B6">
        <w:rPr>
          <w:rFonts w:ascii="Times New Roman" w:hAnsi="Times New Roman" w:cs="Times New Roman"/>
          <w:sz w:val="22"/>
        </w:rPr>
        <w:t>横向到边，纵向到底</w:t>
      </w:r>
      <w:r w:rsidRPr="00A374B6">
        <w:rPr>
          <w:rFonts w:ascii="Times New Roman" w:hAnsi="Times New Roman" w:cs="Times New Roman"/>
          <w:sz w:val="22"/>
        </w:rPr>
        <w:t>”</w:t>
      </w:r>
      <w:r w:rsidRPr="00A374B6">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14:paraId="53434702" w14:textId="77777777" w:rsidR="00D56851" w:rsidRPr="00A374B6" w:rsidRDefault="00D56851" w:rsidP="00D56851">
      <w:pPr>
        <w:pStyle w:val="a9"/>
        <w:spacing w:line="300" w:lineRule="auto"/>
        <w:ind w:firstLineChars="192" w:firstLine="422"/>
        <w:rPr>
          <w:rFonts w:ascii="Times New Roman" w:hAnsi="Times New Roman" w:cs="Times New Roman"/>
          <w:bCs/>
          <w:sz w:val="22"/>
        </w:rPr>
      </w:pPr>
      <w:r w:rsidRPr="00A374B6">
        <w:rPr>
          <w:rFonts w:ascii="Times New Roman" w:hAnsi="Times New Roman" w:cs="Times New Roman"/>
          <w:bCs/>
          <w:sz w:val="22"/>
        </w:rPr>
        <w:t>10.1.5</w:t>
      </w:r>
      <w:r w:rsidRPr="00A374B6">
        <w:rPr>
          <w:rFonts w:ascii="Times New Roman" w:hAnsi="Times New Roman" w:cs="Times New Roman"/>
          <w:bCs/>
          <w:sz w:val="22"/>
        </w:rPr>
        <w:t>各投标人在投标文件中要结合本项目的特点和采购人上述的具体要求制定相应的安全文明施工措施，同时应适当考虑购买自己员工和第三方责任保险，并在报价措施费中列支必须的费用清单。</w:t>
      </w:r>
    </w:p>
    <w:p w14:paraId="57080173"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10.2</w:t>
      </w:r>
      <w:r w:rsidRPr="00A374B6">
        <w:rPr>
          <w:rFonts w:ascii="Times New Roman" w:hAnsi="Times New Roman" w:cs="Times New Roman"/>
          <w:sz w:val="22"/>
        </w:rPr>
        <w:t>应急处置要求</w:t>
      </w:r>
    </w:p>
    <w:p w14:paraId="692C7DEE"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10.2.1</w:t>
      </w:r>
      <w:r w:rsidRPr="00A374B6">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14:paraId="6AE7F58A"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10.2.2 </w:t>
      </w:r>
      <w:r w:rsidRPr="00A374B6">
        <w:rPr>
          <w:rFonts w:ascii="Times New Roman" w:hAnsi="Times New Roman" w:cs="Times New Roman"/>
          <w:sz w:val="22"/>
        </w:rPr>
        <w:t>建立应急指挥领导小组，负责应急救援总体指挥，并落实各部门职责和相关措施。</w:t>
      </w:r>
    </w:p>
    <w:p w14:paraId="5FC3A66B"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10.2.3 </w:t>
      </w:r>
      <w:r w:rsidRPr="00A374B6">
        <w:rPr>
          <w:rFonts w:ascii="Times New Roman" w:hAnsi="Times New Roman" w:cs="Times New Roman"/>
          <w:sz w:val="22"/>
        </w:rPr>
        <w:t>与气象、交警、消防、医疗等部门建立联动机制，如过程中发生重特大安全事故，中标人应快速、及时赶到现场，实施紧急处置，并协同有关单位和部门做好善后处理和稳定工作。</w:t>
      </w:r>
    </w:p>
    <w:p w14:paraId="6FD4374D"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10.2.4 </w:t>
      </w:r>
      <w:r w:rsidRPr="00A374B6">
        <w:rPr>
          <w:rFonts w:ascii="Times New Roman" w:hAnsi="Times New Roman" w:cs="Times New Roman"/>
          <w:sz w:val="22"/>
        </w:rPr>
        <w:t>组建一支具有综合救援能力的应急救援队伍，一旦紧急情况发生，能在最短时间内到达现场进行应急处置。</w:t>
      </w:r>
    </w:p>
    <w:p w14:paraId="3B5A7C69"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10.2.5 </w:t>
      </w:r>
      <w:r w:rsidRPr="00A374B6">
        <w:rPr>
          <w:rFonts w:ascii="Times New Roman" w:hAnsi="Times New Roman" w:cs="Times New Roman"/>
          <w:sz w:val="22"/>
        </w:rPr>
        <w:t>定期检查应急救援物资与机具，确保物资储备数量充足、机具设备完好可用。</w:t>
      </w:r>
    </w:p>
    <w:p w14:paraId="1963904E"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10.2.6 </w:t>
      </w:r>
      <w:r w:rsidRPr="00A374B6">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14:paraId="1BA3B0BE"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10.2.7 </w:t>
      </w:r>
      <w:r w:rsidRPr="00A374B6">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14:paraId="71C02989"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16" w:name="_Toc212214192"/>
      <w:r w:rsidRPr="00A374B6">
        <w:rPr>
          <w:rFonts w:ascii="Times New Roman" w:hAnsi="Times New Roman" w:cs="Times New Roman"/>
          <w:b/>
          <w:sz w:val="22"/>
        </w:rPr>
        <w:t>11</w:t>
      </w:r>
      <w:r w:rsidRPr="00A374B6">
        <w:rPr>
          <w:rFonts w:ascii="Times New Roman" w:hAnsi="Times New Roman" w:cs="Times New Roman"/>
          <w:b/>
          <w:sz w:val="22"/>
        </w:rPr>
        <w:t>管理、考核与售后服务要求</w:t>
      </w:r>
      <w:bookmarkEnd w:id="16"/>
    </w:p>
    <w:p w14:paraId="740655AB" w14:textId="77777777" w:rsidR="00D56851" w:rsidRPr="00A374B6" w:rsidRDefault="00D56851" w:rsidP="00D56851">
      <w:pPr>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 xml:space="preserve">11.1 </w:t>
      </w:r>
      <w:r w:rsidRPr="00A374B6">
        <w:rPr>
          <w:rFonts w:ascii="Times New Roman" w:hAnsi="Times New Roman" w:cs="Times New Roman"/>
          <w:sz w:val="22"/>
        </w:rPr>
        <w:t>项目管理要求</w:t>
      </w:r>
    </w:p>
    <w:p w14:paraId="3211665A" w14:textId="77777777" w:rsidR="00D56851" w:rsidRPr="00A374B6" w:rsidRDefault="00D56851" w:rsidP="00D56851">
      <w:pPr>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11.1.1</w:t>
      </w:r>
      <w:r w:rsidRPr="00A374B6">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14:paraId="60904D74" w14:textId="77777777" w:rsidR="00D56851" w:rsidRPr="00A374B6" w:rsidRDefault="00D56851" w:rsidP="00D56851">
      <w:pPr>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11.1.2</w:t>
      </w:r>
      <w:r w:rsidRPr="00A374B6">
        <w:rPr>
          <w:rFonts w:ascii="Times New Roman" w:hAnsi="Times New Roman" w:cs="Times New Roman"/>
          <w:sz w:val="22"/>
        </w:rPr>
        <w:t>根据实际需要或其他原因，采购人认为确有必要调整管理方案并以书面形式</w:t>
      </w:r>
      <w:r w:rsidRPr="00A374B6">
        <w:rPr>
          <w:rFonts w:ascii="Times New Roman" w:hAnsi="Times New Roman" w:cs="Times New Roman"/>
          <w:sz w:val="22"/>
        </w:rPr>
        <w:lastRenderedPageBreak/>
        <w:t>要求中标人管理人员调整管理时间或更改管理措施时，中标人应遵从采购人要求，但如该项调整导致的费用增加，中标人需提出增加费用预算和依据，经由采购人确认后由采购人承担。</w:t>
      </w:r>
    </w:p>
    <w:p w14:paraId="1AF85547" w14:textId="77777777" w:rsidR="00D56851" w:rsidRPr="00A374B6" w:rsidRDefault="00D56851" w:rsidP="00D56851">
      <w:pPr>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11.1.3</w:t>
      </w:r>
      <w:r w:rsidRPr="00A374B6">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14:paraId="43EC3B1E" w14:textId="77777777" w:rsidR="00D56851" w:rsidRPr="00A374B6" w:rsidRDefault="00D56851" w:rsidP="00D56851">
      <w:pPr>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11.1.4</w:t>
      </w:r>
      <w:r w:rsidRPr="00A374B6">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14:paraId="58A4BBD3" w14:textId="77777777" w:rsidR="00D56851" w:rsidRPr="00A374B6" w:rsidRDefault="00D56851" w:rsidP="00D56851">
      <w:pPr>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11.1.5</w:t>
      </w:r>
      <w:r w:rsidRPr="00A374B6">
        <w:rPr>
          <w:rFonts w:ascii="Times New Roman" w:hAnsi="Times New Roman" w:cs="Times New Roman"/>
          <w:sz w:val="22"/>
        </w:rPr>
        <w:t>本项目所用材料、制品、设备等均需符合相关技术规程、规范要求。</w:t>
      </w:r>
    </w:p>
    <w:p w14:paraId="42C663E5" w14:textId="77777777" w:rsidR="00D56851" w:rsidRPr="00A374B6" w:rsidRDefault="00D56851" w:rsidP="00D56851">
      <w:pPr>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11.1.6</w:t>
      </w:r>
      <w:r w:rsidRPr="00A374B6">
        <w:rPr>
          <w:rFonts w:ascii="Times New Roman" w:hAnsi="Times New Roman" w:cs="Times New Roman"/>
          <w:sz w:val="22"/>
        </w:rPr>
        <w:t>本项目所用的材料、制品、设备等，供货单位送达施工现场后，由中标人负责办理验收交割手续，并负责日常保管工作。</w:t>
      </w:r>
    </w:p>
    <w:p w14:paraId="4FF324A7" w14:textId="77777777" w:rsidR="00D56851" w:rsidRPr="00A374B6" w:rsidRDefault="00D56851" w:rsidP="00D56851">
      <w:pPr>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 xml:space="preserve">11.2 </w:t>
      </w:r>
      <w:r w:rsidRPr="00A374B6">
        <w:rPr>
          <w:rFonts w:ascii="Times New Roman" w:hAnsi="Times New Roman" w:cs="Times New Roman"/>
          <w:sz w:val="22"/>
        </w:rPr>
        <w:t>项目考核办法</w:t>
      </w:r>
    </w:p>
    <w:p w14:paraId="3DD1FA0D"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11.2.1 </w:t>
      </w:r>
      <w:r w:rsidRPr="00A374B6">
        <w:rPr>
          <w:rFonts w:ascii="Times New Roman" w:hAnsi="Times New Roman" w:cs="Times New Roman" w:hint="eastAsia"/>
          <w:sz w:val="22"/>
        </w:rPr>
        <w:t>强化过程管理，由采购人指定专人跟踪参与项目实施过程，对中标人履行合同的情况进行检查考核，从人员投入、项目进度、项目质量（如是否按照服务要求定期进行现场监理，是否定期出具监理报告等）等方面定期综合打分记录，并以此作为考核打分的依据。</w:t>
      </w:r>
    </w:p>
    <w:p w14:paraId="3B72A754"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11.2.2</w:t>
      </w:r>
      <w:r w:rsidRPr="00A374B6">
        <w:rPr>
          <w:rFonts w:ascii="Times New Roman" w:hAnsi="Times New Roman" w:cs="Times New Roman" w:hint="eastAsia"/>
          <w:sz w:val="22"/>
        </w:rPr>
        <w:t>项目阶段性验收期间，采购人通过走访或问卷调查等方式，结合过程记录进行综合评估，督促中标人及时提高工作质量。</w:t>
      </w:r>
    </w:p>
    <w:p w14:paraId="388A1CDB"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11.2.3</w:t>
      </w:r>
      <w:r w:rsidRPr="00A374B6">
        <w:rPr>
          <w:rFonts w:ascii="Times New Roman" w:hAnsi="Times New Roman" w:cs="Times New Roman" w:hint="eastAsia"/>
          <w:sz w:val="22"/>
        </w:rPr>
        <w:t>中标人在项目过程中出现重大过失，或有明显违反合同约定侵害招标人利益又不及时更正的情况，过程考核一票否决，采购人有权终止合作，重新招标。</w:t>
      </w:r>
    </w:p>
    <w:p w14:paraId="2581C125"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 xml:space="preserve">11.2.4 </w:t>
      </w:r>
      <w:r w:rsidRPr="00A374B6">
        <w:rPr>
          <w:rFonts w:ascii="Times New Roman" w:hAnsi="Times New Roman" w:cs="Times New Roman" w:hint="eastAsia"/>
          <w:sz w:val="22"/>
        </w:rPr>
        <w:t>考核方法</w:t>
      </w:r>
    </w:p>
    <w:p w14:paraId="7DDB7C22"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采购人通过对监理服务过程评分方式进行考核，基础分</w:t>
      </w:r>
      <w:r w:rsidRPr="00A374B6">
        <w:rPr>
          <w:rFonts w:ascii="Times New Roman" w:hAnsi="Times New Roman" w:cs="Times New Roman" w:hint="eastAsia"/>
          <w:sz w:val="22"/>
        </w:rPr>
        <w:t>80</w:t>
      </w:r>
      <w:r w:rsidRPr="00A374B6">
        <w:rPr>
          <w:rFonts w:ascii="Times New Roman" w:hAnsi="Times New Roman" w:cs="Times New Roman" w:hint="eastAsia"/>
          <w:sz w:val="22"/>
        </w:rPr>
        <w:t>分。</w:t>
      </w:r>
    </w:p>
    <w:p w14:paraId="6836206E"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1.</w:t>
      </w:r>
      <w:r w:rsidRPr="00A374B6">
        <w:rPr>
          <w:rFonts w:ascii="Times New Roman" w:hAnsi="Times New Roman" w:cs="Times New Roman" w:hint="eastAsia"/>
          <w:sz w:val="22"/>
        </w:rPr>
        <w:t>监理人员按采购人要求参加各级会议，无正当理由不得缺勤或迟到，无故缺勤一次扣</w:t>
      </w:r>
      <w:r w:rsidRPr="00A374B6">
        <w:rPr>
          <w:rFonts w:ascii="Times New Roman" w:hAnsi="Times New Roman" w:cs="Times New Roman" w:hint="eastAsia"/>
          <w:sz w:val="22"/>
        </w:rPr>
        <w:t>3</w:t>
      </w:r>
      <w:r w:rsidRPr="00A374B6">
        <w:rPr>
          <w:rFonts w:ascii="Times New Roman" w:hAnsi="Times New Roman" w:cs="Times New Roman" w:hint="eastAsia"/>
          <w:sz w:val="22"/>
        </w:rPr>
        <w:t>分，迟到一次扣</w:t>
      </w:r>
      <w:r w:rsidRPr="00A374B6">
        <w:rPr>
          <w:rFonts w:ascii="Times New Roman" w:hAnsi="Times New Roman" w:cs="Times New Roman" w:hint="eastAsia"/>
          <w:sz w:val="22"/>
        </w:rPr>
        <w:t>3</w:t>
      </w:r>
      <w:r w:rsidRPr="00A374B6">
        <w:rPr>
          <w:rFonts w:ascii="Times New Roman" w:hAnsi="Times New Roman" w:cs="Times New Roman" w:hint="eastAsia"/>
          <w:sz w:val="22"/>
        </w:rPr>
        <w:t>分。</w:t>
      </w:r>
    </w:p>
    <w:p w14:paraId="7F87145E"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2.</w:t>
      </w:r>
      <w:r w:rsidRPr="00A374B6">
        <w:rPr>
          <w:rFonts w:ascii="Times New Roman" w:hAnsi="Times New Roman" w:cs="Times New Roman" w:hint="eastAsia"/>
          <w:sz w:val="22"/>
        </w:rPr>
        <w:t>监理单位要加强监理工作，须按监理投标书中的人员到位，更换监理人员必须书面报请建设单位批准；采购人有权对监理工作抽查，需旁站却未旁站者，一经发现扣</w:t>
      </w:r>
      <w:r w:rsidRPr="00A374B6">
        <w:rPr>
          <w:rFonts w:ascii="Times New Roman" w:hAnsi="Times New Roman" w:cs="Times New Roman" w:hint="eastAsia"/>
          <w:sz w:val="22"/>
        </w:rPr>
        <w:t>1</w:t>
      </w:r>
      <w:r w:rsidRPr="00A374B6">
        <w:rPr>
          <w:rFonts w:ascii="Times New Roman" w:hAnsi="Times New Roman" w:cs="Times New Roman" w:hint="eastAsia"/>
          <w:sz w:val="22"/>
        </w:rPr>
        <w:t>分的处罚，晚上旁站超过</w:t>
      </w:r>
      <w:r w:rsidRPr="00A374B6">
        <w:rPr>
          <w:rFonts w:ascii="Times New Roman" w:hAnsi="Times New Roman" w:cs="Times New Roman" w:hint="eastAsia"/>
          <w:sz w:val="22"/>
        </w:rPr>
        <w:t>6</w:t>
      </w:r>
      <w:r w:rsidRPr="00A374B6">
        <w:rPr>
          <w:rFonts w:ascii="Times New Roman" w:hAnsi="Times New Roman" w:cs="Times New Roman" w:hint="eastAsia"/>
          <w:sz w:val="22"/>
        </w:rPr>
        <w:t>小时，必须安排两人及以上轮岗，否则扣</w:t>
      </w:r>
      <w:r w:rsidRPr="00A374B6">
        <w:rPr>
          <w:rFonts w:ascii="Times New Roman" w:hAnsi="Times New Roman" w:cs="Times New Roman" w:hint="eastAsia"/>
          <w:sz w:val="22"/>
        </w:rPr>
        <w:t>3</w:t>
      </w:r>
      <w:r w:rsidRPr="00A374B6">
        <w:rPr>
          <w:rFonts w:ascii="Times New Roman" w:hAnsi="Times New Roman" w:cs="Times New Roman" w:hint="eastAsia"/>
          <w:sz w:val="22"/>
        </w:rPr>
        <w:t>分。</w:t>
      </w:r>
    </w:p>
    <w:p w14:paraId="7C255660"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3.</w:t>
      </w:r>
      <w:r w:rsidRPr="00A374B6">
        <w:rPr>
          <w:rFonts w:ascii="Times New Roman" w:hAnsi="Times New Roman" w:cs="Times New Roman" w:hint="eastAsia"/>
          <w:sz w:val="22"/>
        </w:rPr>
        <w:t>监理人员发现的质量问题必须写入监理月报，一经发现月报中漏写质量问题，每发现一次扣</w:t>
      </w:r>
      <w:r w:rsidRPr="00A374B6">
        <w:rPr>
          <w:rFonts w:ascii="Times New Roman" w:hAnsi="Times New Roman" w:cs="Times New Roman" w:hint="eastAsia"/>
          <w:sz w:val="22"/>
        </w:rPr>
        <w:t>1</w:t>
      </w:r>
      <w:r w:rsidRPr="00A374B6">
        <w:rPr>
          <w:rFonts w:ascii="Times New Roman" w:hAnsi="Times New Roman" w:cs="Times New Roman" w:hint="eastAsia"/>
          <w:sz w:val="22"/>
        </w:rPr>
        <w:t>分。</w:t>
      </w:r>
    </w:p>
    <w:p w14:paraId="3F6FA75F"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4.</w:t>
      </w:r>
      <w:r w:rsidRPr="00A374B6">
        <w:rPr>
          <w:rFonts w:ascii="Times New Roman" w:hAnsi="Times New Roman" w:cs="Times New Roman" w:hint="eastAsia"/>
          <w:sz w:val="22"/>
        </w:rPr>
        <w:t>监理单位需对项目资料进行整理，必须整理好涉及到监理单位所监项目中的必验项目，其中应包括但不限于：需求规格说明书、初步设计方案、详细设施方案、施工组织计划、测试计划及用例等。采购人将进行检查，短缺材料的单位将视情节处以扣</w:t>
      </w:r>
      <w:r w:rsidRPr="00A374B6">
        <w:rPr>
          <w:rFonts w:ascii="Times New Roman" w:hAnsi="Times New Roman" w:cs="Times New Roman" w:hint="eastAsia"/>
          <w:sz w:val="22"/>
        </w:rPr>
        <w:t>1</w:t>
      </w:r>
      <w:r w:rsidRPr="00A374B6">
        <w:rPr>
          <w:rFonts w:ascii="Times New Roman" w:hAnsi="Times New Roman" w:cs="Times New Roman" w:hint="eastAsia"/>
          <w:sz w:val="22"/>
        </w:rPr>
        <w:t>～</w:t>
      </w:r>
      <w:r w:rsidRPr="00A374B6">
        <w:rPr>
          <w:rFonts w:ascii="Times New Roman" w:hAnsi="Times New Roman" w:cs="Times New Roman" w:hint="eastAsia"/>
          <w:sz w:val="22"/>
        </w:rPr>
        <w:lastRenderedPageBreak/>
        <w:t>3</w:t>
      </w:r>
      <w:r w:rsidRPr="00A374B6">
        <w:rPr>
          <w:rFonts w:ascii="Times New Roman" w:hAnsi="Times New Roman" w:cs="Times New Roman" w:hint="eastAsia"/>
          <w:sz w:val="22"/>
        </w:rPr>
        <w:t>分处罚。</w:t>
      </w:r>
    </w:p>
    <w:p w14:paraId="3974C326"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5.</w:t>
      </w:r>
      <w:r w:rsidRPr="00A374B6">
        <w:rPr>
          <w:rFonts w:ascii="Times New Roman" w:hAnsi="Times New Roman" w:cs="Times New Roman" w:hint="eastAsia"/>
          <w:sz w:val="22"/>
        </w:rPr>
        <w:t>监理人员不得接受承建单位的吃、请或接受回扣，一经发现，驱逐出场，并一次性扣</w:t>
      </w:r>
      <w:r w:rsidRPr="00A374B6">
        <w:rPr>
          <w:rFonts w:ascii="Times New Roman" w:hAnsi="Times New Roman" w:cs="Times New Roman" w:hint="eastAsia"/>
          <w:sz w:val="22"/>
        </w:rPr>
        <w:t>30</w:t>
      </w:r>
      <w:r w:rsidRPr="00A374B6">
        <w:rPr>
          <w:rFonts w:ascii="Times New Roman" w:hAnsi="Times New Roman" w:cs="Times New Roman" w:hint="eastAsia"/>
          <w:sz w:val="22"/>
        </w:rPr>
        <w:t>分。</w:t>
      </w:r>
    </w:p>
    <w:p w14:paraId="4F6F6843"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6.</w:t>
      </w:r>
      <w:r w:rsidRPr="00A374B6">
        <w:rPr>
          <w:rFonts w:ascii="Times New Roman" w:hAnsi="Times New Roman" w:cs="Times New Roman" w:hint="eastAsia"/>
          <w:sz w:val="22"/>
        </w:rPr>
        <w:t>监理单位未按照相关规范要求履行职责，导致项目工程质量不达标的，应先责令承建方返工，并视情节扣除不低于</w:t>
      </w:r>
      <w:r w:rsidRPr="00A374B6">
        <w:rPr>
          <w:rFonts w:ascii="Times New Roman" w:hAnsi="Times New Roman" w:cs="Times New Roman" w:hint="eastAsia"/>
          <w:sz w:val="22"/>
        </w:rPr>
        <w:t>3</w:t>
      </w:r>
      <w:r w:rsidRPr="00A374B6">
        <w:rPr>
          <w:rFonts w:ascii="Times New Roman" w:hAnsi="Times New Roman" w:cs="Times New Roman" w:hint="eastAsia"/>
          <w:sz w:val="22"/>
        </w:rPr>
        <w:t>分的处罚并通报批评，同时采购人有权要求其立即更换总监和总监代表。</w:t>
      </w:r>
    </w:p>
    <w:p w14:paraId="7FFFBBE9"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7.</w:t>
      </w:r>
      <w:r w:rsidRPr="00A374B6">
        <w:rPr>
          <w:rFonts w:ascii="Times New Roman" w:hAnsi="Times New Roman" w:cs="Times New Roman" w:hint="eastAsia"/>
          <w:sz w:val="22"/>
        </w:rPr>
        <w:t>在场监理单位和承建单位等应互相学习、互相监督，保障项目稳步推进。如遇有违反项目管理相关法律法规行为，监理单位可举报，一经核实，奖励监理单位</w:t>
      </w:r>
      <w:r w:rsidRPr="00A374B6">
        <w:rPr>
          <w:rFonts w:ascii="Times New Roman" w:hAnsi="Times New Roman" w:cs="Times New Roman" w:hint="eastAsia"/>
          <w:sz w:val="22"/>
        </w:rPr>
        <w:t>1</w:t>
      </w:r>
      <w:r w:rsidRPr="00A374B6">
        <w:rPr>
          <w:rFonts w:ascii="Times New Roman" w:hAnsi="Times New Roman" w:cs="Times New Roman" w:hint="eastAsia"/>
          <w:sz w:val="22"/>
        </w:rPr>
        <w:t>～</w:t>
      </w:r>
      <w:r w:rsidRPr="00A374B6">
        <w:rPr>
          <w:rFonts w:ascii="Times New Roman" w:hAnsi="Times New Roman" w:cs="Times New Roman" w:hint="eastAsia"/>
          <w:sz w:val="22"/>
        </w:rPr>
        <w:t>3</w:t>
      </w:r>
      <w:r w:rsidRPr="00A374B6">
        <w:rPr>
          <w:rFonts w:ascii="Times New Roman" w:hAnsi="Times New Roman" w:cs="Times New Roman" w:hint="eastAsia"/>
          <w:sz w:val="22"/>
        </w:rPr>
        <w:t>分。</w:t>
      </w:r>
    </w:p>
    <w:p w14:paraId="10D8D73A"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8.</w:t>
      </w:r>
      <w:r w:rsidRPr="00A374B6">
        <w:rPr>
          <w:rFonts w:ascii="Times New Roman" w:hAnsi="Times New Roman" w:cs="Times New Roman" w:hint="eastAsia"/>
          <w:sz w:val="22"/>
        </w:rPr>
        <w:t>建设单位对监理单位进行监管，对按实施计划及时完成项目重要节点（包括但不限于用户需求确认、中期评估、项目初步验收、试运行、项目最终验收等）并获得用户确认的，每次给予监理单位</w:t>
      </w:r>
      <w:r w:rsidRPr="00A374B6">
        <w:rPr>
          <w:rFonts w:ascii="Times New Roman" w:hAnsi="Times New Roman" w:cs="Times New Roman" w:hint="eastAsia"/>
          <w:sz w:val="22"/>
        </w:rPr>
        <w:t>3</w:t>
      </w:r>
      <w:r w:rsidRPr="00A374B6">
        <w:rPr>
          <w:rFonts w:ascii="Times New Roman" w:hAnsi="Times New Roman" w:cs="Times New Roman" w:hint="eastAsia"/>
          <w:sz w:val="22"/>
        </w:rPr>
        <w:t>～</w:t>
      </w:r>
      <w:r w:rsidRPr="00A374B6">
        <w:rPr>
          <w:rFonts w:ascii="Times New Roman" w:hAnsi="Times New Roman" w:cs="Times New Roman" w:hint="eastAsia"/>
          <w:sz w:val="22"/>
        </w:rPr>
        <w:t>5</w:t>
      </w:r>
      <w:r w:rsidRPr="00A374B6">
        <w:rPr>
          <w:rFonts w:ascii="Times New Roman" w:hAnsi="Times New Roman" w:cs="Times New Roman" w:hint="eastAsia"/>
          <w:sz w:val="22"/>
        </w:rPr>
        <w:t>分奖励。</w:t>
      </w:r>
    </w:p>
    <w:p w14:paraId="69C59007" w14:textId="77777777" w:rsidR="00D56851" w:rsidRPr="00A374B6" w:rsidRDefault="00D56851" w:rsidP="00D56851">
      <w:pPr>
        <w:pStyle w:val="a9"/>
        <w:spacing w:line="300" w:lineRule="auto"/>
        <w:ind w:firstLineChars="192" w:firstLine="422"/>
        <w:rPr>
          <w:rFonts w:ascii="Times New Roman" w:hAnsi="Times New Roman" w:cs="Times New Roman"/>
          <w:sz w:val="22"/>
        </w:rPr>
      </w:pPr>
    </w:p>
    <w:p w14:paraId="5B335314" w14:textId="77777777" w:rsidR="00D56851" w:rsidRPr="00A374B6" w:rsidRDefault="00D56851" w:rsidP="00D56851">
      <w:pPr>
        <w:pStyle w:val="a9"/>
        <w:spacing w:line="300" w:lineRule="auto"/>
        <w:ind w:firstLineChars="192" w:firstLine="422"/>
        <w:rPr>
          <w:rStyle w:val="af3"/>
          <w:rFonts w:ascii="Times New Roman" w:eastAsia="宋体" w:hAnsi="Times New Roman" w:cs="Times New Roman"/>
        </w:rPr>
      </w:pPr>
      <w:r w:rsidRPr="00A374B6">
        <w:rPr>
          <w:rFonts w:ascii="Times New Roman" w:hAnsi="Times New Roman" w:cs="Times New Roman" w:hint="eastAsia"/>
          <w:sz w:val="22"/>
        </w:rPr>
        <w:t xml:space="preserve">11.2.5 </w:t>
      </w:r>
      <w:r w:rsidRPr="00A374B6">
        <w:rPr>
          <w:rFonts w:ascii="Times New Roman" w:hAnsi="Times New Roman" w:cs="Times New Roman" w:hint="eastAsia"/>
          <w:sz w:val="22"/>
        </w:rPr>
        <w:t>惩罚措施</w:t>
      </w:r>
    </w:p>
    <w:p w14:paraId="5B070DBE"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采购人根据考核办法对监理单位进行定期考评。分数</w:t>
      </w:r>
      <w:r w:rsidRPr="00A374B6">
        <w:rPr>
          <w:rFonts w:ascii="Times New Roman" w:hAnsi="Times New Roman" w:cs="Times New Roman" w:hint="eastAsia"/>
          <w:sz w:val="22"/>
        </w:rPr>
        <w:t>85</w:t>
      </w:r>
      <w:r w:rsidRPr="00A374B6">
        <w:rPr>
          <w:rFonts w:ascii="Times New Roman" w:hAnsi="Times New Roman" w:cs="Times New Roman" w:hint="eastAsia"/>
          <w:sz w:val="22"/>
        </w:rPr>
        <w:t>分或以上的为优，</w:t>
      </w:r>
      <w:r w:rsidRPr="00A374B6">
        <w:rPr>
          <w:rFonts w:ascii="Times New Roman" w:hAnsi="Times New Roman" w:cs="Times New Roman" w:hint="eastAsia"/>
          <w:sz w:val="22"/>
        </w:rPr>
        <w:t>75</w:t>
      </w:r>
      <w:r w:rsidRPr="00A374B6">
        <w:rPr>
          <w:rFonts w:ascii="Times New Roman" w:hAnsi="Times New Roman" w:cs="Times New Roman" w:hint="eastAsia"/>
          <w:sz w:val="22"/>
        </w:rPr>
        <w:t>～</w:t>
      </w:r>
      <w:r w:rsidRPr="00A374B6">
        <w:rPr>
          <w:rFonts w:ascii="Times New Roman" w:hAnsi="Times New Roman" w:cs="Times New Roman" w:hint="eastAsia"/>
          <w:sz w:val="22"/>
        </w:rPr>
        <w:t>84</w:t>
      </w:r>
      <w:r w:rsidRPr="00A374B6">
        <w:rPr>
          <w:rFonts w:ascii="Times New Roman" w:hAnsi="Times New Roman" w:cs="Times New Roman" w:hint="eastAsia"/>
          <w:sz w:val="22"/>
        </w:rPr>
        <w:t>分为良，</w:t>
      </w:r>
      <w:r w:rsidRPr="00A374B6">
        <w:rPr>
          <w:rFonts w:ascii="Times New Roman" w:hAnsi="Times New Roman" w:cs="Times New Roman" w:hint="eastAsia"/>
          <w:sz w:val="22"/>
        </w:rPr>
        <w:t>60</w:t>
      </w:r>
      <w:r w:rsidRPr="00A374B6">
        <w:rPr>
          <w:rFonts w:ascii="Times New Roman" w:hAnsi="Times New Roman" w:cs="Times New Roman" w:hint="eastAsia"/>
          <w:sz w:val="22"/>
        </w:rPr>
        <w:t>～</w:t>
      </w:r>
      <w:r w:rsidRPr="00A374B6">
        <w:rPr>
          <w:rFonts w:ascii="Times New Roman" w:hAnsi="Times New Roman" w:cs="Times New Roman" w:hint="eastAsia"/>
          <w:sz w:val="22"/>
        </w:rPr>
        <w:t>74</w:t>
      </w:r>
      <w:r w:rsidRPr="00A374B6">
        <w:rPr>
          <w:rFonts w:ascii="Times New Roman" w:hAnsi="Times New Roman" w:cs="Times New Roman" w:hint="eastAsia"/>
          <w:sz w:val="22"/>
        </w:rPr>
        <w:t>分为合格，低于</w:t>
      </w:r>
      <w:r w:rsidRPr="00A374B6">
        <w:rPr>
          <w:rFonts w:ascii="Times New Roman" w:hAnsi="Times New Roman" w:cs="Times New Roman" w:hint="eastAsia"/>
          <w:sz w:val="22"/>
        </w:rPr>
        <w:t>60</w:t>
      </w:r>
      <w:r w:rsidRPr="00A374B6">
        <w:rPr>
          <w:rFonts w:ascii="Times New Roman" w:hAnsi="Times New Roman" w:cs="Times New Roman" w:hint="eastAsia"/>
          <w:sz w:val="22"/>
        </w:rPr>
        <w:t>分的为不合格。</w:t>
      </w:r>
    </w:p>
    <w:p w14:paraId="38A705F2"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考核结果为优的，按应付合同额</w:t>
      </w:r>
      <w:r w:rsidRPr="00A374B6">
        <w:rPr>
          <w:rFonts w:ascii="Times New Roman" w:hAnsi="Times New Roman" w:cs="Times New Roman" w:hint="eastAsia"/>
          <w:sz w:val="22"/>
        </w:rPr>
        <w:t>100%</w:t>
      </w:r>
      <w:r w:rsidRPr="00A374B6">
        <w:rPr>
          <w:rFonts w:ascii="Times New Roman" w:hAnsi="Times New Roman" w:cs="Times New Roman" w:hint="eastAsia"/>
          <w:sz w:val="22"/>
        </w:rPr>
        <w:t>支付；</w:t>
      </w:r>
    </w:p>
    <w:p w14:paraId="7A9BD92C"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考核结果为良的，按应付合同额</w:t>
      </w:r>
      <w:r w:rsidRPr="00A374B6">
        <w:rPr>
          <w:rFonts w:ascii="Times New Roman" w:hAnsi="Times New Roman" w:cs="Times New Roman" w:hint="eastAsia"/>
          <w:sz w:val="22"/>
        </w:rPr>
        <w:t>95%</w:t>
      </w:r>
      <w:r w:rsidRPr="00A374B6">
        <w:rPr>
          <w:rFonts w:ascii="Times New Roman" w:hAnsi="Times New Roman" w:cs="Times New Roman" w:hint="eastAsia"/>
          <w:sz w:val="22"/>
        </w:rPr>
        <w:t>支付；</w:t>
      </w:r>
    </w:p>
    <w:p w14:paraId="47E75908"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考核结果为合格的，按应付合同额</w:t>
      </w:r>
      <w:r w:rsidRPr="00A374B6">
        <w:rPr>
          <w:rFonts w:ascii="Times New Roman" w:hAnsi="Times New Roman" w:cs="Times New Roman" w:hint="eastAsia"/>
          <w:sz w:val="22"/>
        </w:rPr>
        <w:t>85%</w:t>
      </w:r>
      <w:r w:rsidRPr="00A374B6">
        <w:rPr>
          <w:rFonts w:ascii="Times New Roman" w:hAnsi="Times New Roman" w:cs="Times New Roman" w:hint="eastAsia"/>
          <w:sz w:val="22"/>
        </w:rPr>
        <w:t>支付；</w:t>
      </w:r>
    </w:p>
    <w:p w14:paraId="114F5F0D"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考核结果为不合格的，采购人有权要求中止合同，给采购人造成经济损失，监理单位应合同约定向采购人赔偿损失。</w:t>
      </w:r>
    </w:p>
    <w:p w14:paraId="2CFE32B7"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11.3 </w:t>
      </w:r>
      <w:r w:rsidRPr="00A374B6">
        <w:rPr>
          <w:rFonts w:ascii="Times New Roman" w:hAnsi="Times New Roman" w:cs="Times New Roman"/>
          <w:sz w:val="22"/>
        </w:rPr>
        <w:t>项目售后服务要求</w:t>
      </w:r>
    </w:p>
    <w:p w14:paraId="2EEC6AC7"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投标人须确保采购人能够得到及时优质的售后服务。投标人的服务应包括招标内容与质量要求中的具体内容</w:t>
      </w:r>
      <w:r w:rsidRPr="00A374B6">
        <w:rPr>
          <w:rFonts w:ascii="Times New Roman" w:hAnsi="Times New Roman" w:cs="Times New Roman" w:hint="eastAsia"/>
          <w:sz w:val="22"/>
        </w:rPr>
        <w:t>质保</w:t>
      </w:r>
      <w:r w:rsidRPr="00A374B6">
        <w:rPr>
          <w:rFonts w:ascii="Times New Roman" w:hAnsi="Times New Roman" w:cs="Times New Roman"/>
          <w:sz w:val="22"/>
        </w:rPr>
        <w:t>期内免费服务和保修期外的有偿维护。</w:t>
      </w:r>
    </w:p>
    <w:p w14:paraId="3EC91508"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17" w:name="_Toc212214193"/>
      <w:r w:rsidRPr="00A374B6">
        <w:rPr>
          <w:rFonts w:ascii="Times New Roman" w:hAnsi="Times New Roman" w:cs="Times New Roman"/>
          <w:b/>
          <w:sz w:val="22"/>
        </w:rPr>
        <w:t>12</w:t>
      </w:r>
      <w:r w:rsidRPr="00A374B6">
        <w:rPr>
          <w:rFonts w:ascii="Times New Roman" w:hAnsi="Times New Roman" w:cs="Times New Roman"/>
          <w:b/>
          <w:sz w:val="22"/>
        </w:rPr>
        <w:t>保密要求</w:t>
      </w:r>
      <w:bookmarkEnd w:id="17"/>
    </w:p>
    <w:p w14:paraId="4338AB59"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12.1</w:t>
      </w:r>
      <w:r w:rsidRPr="00A374B6">
        <w:rPr>
          <w:rFonts w:ascii="Times New Roman" w:hAnsi="Times New Roman" w:cs="Times New Roman"/>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14:paraId="70124E32"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12.2</w:t>
      </w:r>
      <w:r w:rsidRPr="00A374B6">
        <w:rPr>
          <w:rFonts w:ascii="Times New Roman" w:hAnsi="Times New Roman" w:cs="Times New Roman" w:hint="eastAsia"/>
          <w:sz w:val="22"/>
        </w:rPr>
        <w:tab/>
      </w:r>
      <w:r w:rsidRPr="00A374B6">
        <w:rPr>
          <w:rFonts w:ascii="Times New Roman" w:hAnsi="Times New Roman" w:cs="Times New Roman" w:hint="eastAsia"/>
          <w:sz w:val="22"/>
        </w:rPr>
        <w:t>投标人承诺参与本项目的所有服务人员须严格保守与本项目有关的技术秘密和商业秘密，任何涉及建设单位及使用单位的信息，包括但不限于数据、特有的功能需求等，未得到建设单位及使用单位的书面同意，不得对任何第三方展示、举例乃至销售，否则投标人将承担由此产生的一切后果。</w:t>
      </w:r>
    </w:p>
    <w:p w14:paraId="094EBE57"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hint="eastAsia"/>
          <w:sz w:val="22"/>
        </w:rPr>
        <w:t>12.3</w:t>
      </w:r>
      <w:r w:rsidRPr="00A374B6">
        <w:rPr>
          <w:rFonts w:ascii="Times New Roman" w:hAnsi="Times New Roman" w:cs="Times New Roman" w:hint="eastAsia"/>
          <w:sz w:val="22"/>
        </w:rPr>
        <w:t>投标人不以实施项目为名，侵害本项目各参与单位的技术、商业秘密或者知识产权。</w:t>
      </w:r>
    </w:p>
    <w:p w14:paraId="2CE8D1EB" w14:textId="77777777" w:rsidR="00D56851" w:rsidRPr="00A374B6" w:rsidRDefault="00D56851" w:rsidP="00D56851">
      <w:pPr>
        <w:spacing w:line="300" w:lineRule="auto"/>
        <w:rPr>
          <w:rFonts w:ascii="Times New Roman" w:hAnsi="Times New Roman" w:cs="Times New Roman"/>
          <w:sz w:val="20"/>
          <w:szCs w:val="20"/>
        </w:rPr>
      </w:pPr>
    </w:p>
    <w:p w14:paraId="7AC9F4B1" w14:textId="77777777" w:rsidR="00D56851" w:rsidRPr="00A374B6" w:rsidRDefault="00D56851" w:rsidP="00D56851">
      <w:pPr>
        <w:adjustRightInd w:val="0"/>
        <w:snapToGrid w:val="0"/>
        <w:spacing w:line="300" w:lineRule="auto"/>
        <w:jc w:val="center"/>
        <w:outlineLvl w:val="1"/>
        <w:rPr>
          <w:rFonts w:ascii="Times New Roman" w:eastAsia="黑体" w:hAnsi="Times New Roman" w:cs="Times New Roman"/>
          <w:sz w:val="30"/>
          <w:szCs w:val="30"/>
        </w:rPr>
      </w:pPr>
      <w:bookmarkStart w:id="18" w:name="_Toc212214194"/>
      <w:r w:rsidRPr="00A374B6">
        <w:rPr>
          <w:rFonts w:ascii="Times New Roman" w:eastAsia="黑体" w:hAnsi="Times New Roman" w:cs="Times New Roman"/>
          <w:sz w:val="30"/>
          <w:szCs w:val="30"/>
        </w:rPr>
        <w:lastRenderedPageBreak/>
        <w:t>四、报价须知</w:t>
      </w:r>
      <w:bookmarkEnd w:id="18"/>
    </w:p>
    <w:p w14:paraId="30BD1FB7"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19" w:name="_Toc212214195"/>
      <w:r w:rsidRPr="00A374B6">
        <w:rPr>
          <w:rFonts w:ascii="Times New Roman" w:hAnsi="Times New Roman" w:cs="Times New Roman"/>
          <w:b/>
          <w:sz w:val="22"/>
        </w:rPr>
        <w:t>13</w:t>
      </w:r>
      <w:r w:rsidRPr="00A374B6">
        <w:rPr>
          <w:rFonts w:ascii="Times New Roman" w:hAnsi="Times New Roman" w:cs="Times New Roman"/>
          <w:b/>
          <w:sz w:val="22"/>
        </w:rPr>
        <w:t>投标报价依据</w:t>
      </w:r>
      <w:bookmarkEnd w:id="19"/>
    </w:p>
    <w:p w14:paraId="62767B3B"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13.1</w:t>
      </w:r>
      <w:r w:rsidRPr="00A374B6">
        <w:rPr>
          <w:rFonts w:ascii="Times New Roman" w:hAnsi="Times New Roman" w:cs="Times New Roman"/>
          <w:sz w:val="22"/>
        </w:rPr>
        <w:t>投标报价计算依据包括本项目的招标文件（包括提供的附件）、招标文件答疑或修改的补充文书、工作量清单、项目现场条件等。</w:t>
      </w:r>
    </w:p>
    <w:p w14:paraId="766278C5" w14:textId="77777777" w:rsidR="00D56851" w:rsidRPr="00A374B6" w:rsidRDefault="00D56851" w:rsidP="00D56851">
      <w:pPr>
        <w:pStyle w:val="a9"/>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13.2</w:t>
      </w:r>
      <w:r w:rsidRPr="00A374B6">
        <w:rPr>
          <w:rFonts w:ascii="Times New Roman" w:hAnsi="Times New Roman" w:cs="Times New Roman"/>
          <w:sz w:val="22"/>
        </w:rPr>
        <w:t>招标文件明确的服务范围、服务内容、服务期限、服务质量要求、售后服务、管理要求与服务标准及考核要求等。</w:t>
      </w:r>
    </w:p>
    <w:p w14:paraId="3AC024D0"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13.3</w:t>
      </w:r>
      <w:r w:rsidRPr="00A374B6">
        <w:rPr>
          <w:rFonts w:ascii="Times New Roman" w:hAnsi="Times New Roman" w:cs="Times New Roman"/>
          <w:sz w:val="22"/>
        </w:rPr>
        <w:t>服务内容一览表说明</w:t>
      </w:r>
    </w:p>
    <w:p w14:paraId="78511427"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13.3.1</w:t>
      </w:r>
      <w:r w:rsidRPr="00A374B6">
        <w:rPr>
          <w:rFonts w:ascii="Times New Roman" w:hAnsi="Times New Roman" w:cs="Times New Roman"/>
          <w:sz w:val="22"/>
        </w:rPr>
        <w:t>服务内容一览表说明应与投标人须知、合同条件、项目质量标准和要求等文件结合起来理解或解释。</w:t>
      </w:r>
    </w:p>
    <w:p w14:paraId="597F1F24"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13.3.2</w:t>
      </w:r>
      <w:r w:rsidRPr="00A374B6">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14:paraId="7CDA9565" w14:textId="77777777" w:rsidR="00D56851" w:rsidRPr="00A374B6" w:rsidRDefault="00D56851" w:rsidP="00D56851">
      <w:pPr>
        <w:spacing w:line="300" w:lineRule="auto"/>
        <w:ind w:firstLineChars="192" w:firstLine="422"/>
        <w:rPr>
          <w:rFonts w:ascii="Times New Roman" w:hAnsi="Times New Roman" w:cs="Times New Roman"/>
          <w:b/>
          <w:sz w:val="22"/>
        </w:rPr>
      </w:pPr>
    </w:p>
    <w:p w14:paraId="68A2446B"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20" w:name="_Toc212214196"/>
      <w:r w:rsidRPr="00A374B6">
        <w:rPr>
          <w:rFonts w:ascii="Times New Roman" w:hAnsi="Times New Roman" w:cs="Times New Roman"/>
          <w:b/>
          <w:sz w:val="22"/>
        </w:rPr>
        <w:t>14</w:t>
      </w:r>
      <w:r w:rsidRPr="00A374B6">
        <w:rPr>
          <w:rFonts w:ascii="Times New Roman" w:hAnsi="Times New Roman" w:cs="Times New Roman"/>
          <w:b/>
          <w:sz w:val="22"/>
        </w:rPr>
        <w:t>投标报价内容</w:t>
      </w:r>
      <w:bookmarkEnd w:id="20"/>
    </w:p>
    <w:p w14:paraId="3427991C"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14.1</w:t>
      </w:r>
      <w:r w:rsidRPr="00A374B6">
        <w:rPr>
          <w:rFonts w:ascii="Times New Roman" w:hAnsi="Times New Roman" w:cs="Times New Roman"/>
          <w:sz w:val="22"/>
        </w:rPr>
        <w:t>依据本项目的招标范围和内容，中标人提供项目服务，其投标报价应包括以下费用：</w:t>
      </w:r>
      <w:r w:rsidRPr="00A374B6">
        <w:rPr>
          <w:rFonts w:ascii="Times New Roman" w:hAnsi="Times New Roman" w:cs="Times New Roman" w:hint="eastAsia"/>
          <w:sz w:val="22"/>
        </w:rPr>
        <w:t>人员费用、用于现场的必要设备使用费、应含的管理费、措施费及税金等</w:t>
      </w:r>
      <w:r w:rsidRPr="00A374B6">
        <w:rPr>
          <w:rFonts w:ascii="Times New Roman" w:hAnsi="Times New Roman" w:cs="Times New Roman"/>
          <w:sz w:val="22"/>
        </w:rPr>
        <w:t>。</w:t>
      </w:r>
    </w:p>
    <w:p w14:paraId="6E2991A6"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14.2</w:t>
      </w:r>
      <w:r w:rsidRPr="00A374B6">
        <w:rPr>
          <w:rFonts w:ascii="Times New Roman"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BC57C46"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14.3</w:t>
      </w:r>
      <w:r w:rsidRPr="00A374B6">
        <w:rPr>
          <w:rFonts w:ascii="Times New Roman" w:hAnsi="Times New Roman" w:cs="Times New Roman"/>
          <w:sz w:val="22"/>
        </w:rPr>
        <w:t>投标报价应将所有工作内容考虑在内，如有漏项或缺项，均属于投标人的风险，其费用视作已分配在报价明细表内单价或总价之中。投标人应逐项计算并填写单价、合计价和总价。</w:t>
      </w:r>
    </w:p>
    <w:p w14:paraId="723D63B7"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b/>
          <w:sz w:val="22"/>
          <w:u w:val="wavyHeavy"/>
        </w:rPr>
      </w:pPr>
      <w:r w:rsidRPr="00A374B6">
        <w:rPr>
          <w:rFonts w:ascii="Times New Roman" w:hAnsi="Times New Roman" w:cs="Times New Roman"/>
          <w:sz w:val="22"/>
        </w:rPr>
        <w:t>14.4</w:t>
      </w:r>
      <w:r w:rsidRPr="00A374B6">
        <w:rPr>
          <w:rFonts w:ascii="Times New Roman" w:hAnsi="Times New Roman" w:cs="Times New Roman"/>
          <w:sz w:val="22"/>
        </w:rPr>
        <w:t>投标人应考虑本项目可能存在的其他任何风险因素，包括政策性调价、人工和材料成本增涨、因设备使用年限增长引起的维修成本增加和效能衰减等。</w:t>
      </w:r>
    </w:p>
    <w:p w14:paraId="38275EF7"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14.5</w:t>
      </w:r>
      <w:r w:rsidRPr="00A374B6">
        <w:rPr>
          <w:rFonts w:ascii="Times New Roman" w:hAnsi="Times New Roman" w:cs="Times New Roman"/>
          <w:sz w:val="22"/>
        </w:rPr>
        <w:t>投标人按照投标文件格式中所附的表式完整地填写开标一览表及各类投标报价明细表，说明其拟提供服务的内容、数量、价格构成等。</w:t>
      </w:r>
    </w:p>
    <w:p w14:paraId="5972EA64"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14.6</w:t>
      </w:r>
      <w:r w:rsidRPr="00A374B6">
        <w:rPr>
          <w:rFonts w:ascii="Times New Roman" w:hAnsi="Times New Roman" w:cs="Times New Roman"/>
          <w:sz w:val="22"/>
        </w:rPr>
        <w:t>投标人只需在《开标一览表》中报出对应服务期限的投标价格即可。</w:t>
      </w:r>
    </w:p>
    <w:p w14:paraId="2896F52B" w14:textId="77777777" w:rsidR="00D56851" w:rsidRPr="00A374B6" w:rsidRDefault="00D56851" w:rsidP="00D56851">
      <w:pPr>
        <w:spacing w:line="300" w:lineRule="auto"/>
        <w:ind w:firstLineChars="192" w:firstLine="422"/>
        <w:rPr>
          <w:rFonts w:ascii="Times New Roman" w:hAnsi="Times New Roman" w:cs="Times New Roman"/>
          <w:sz w:val="22"/>
        </w:rPr>
      </w:pPr>
      <w:r w:rsidRPr="00A374B6">
        <w:rPr>
          <w:rFonts w:ascii="Times New Roman" w:hAnsi="Times New Roman" w:cs="Times New Roman"/>
          <w:sz w:val="22"/>
        </w:rPr>
        <w:t xml:space="preserve">14.7 </w:t>
      </w:r>
      <w:r w:rsidRPr="00A374B6">
        <w:rPr>
          <w:rFonts w:ascii="Times New Roman" w:hAnsi="Times New Roman" w:cs="Times New Roman"/>
          <w:sz w:val="22"/>
        </w:rPr>
        <w:t>投标报价组成详见第四章</w:t>
      </w:r>
      <w:r w:rsidRPr="00A374B6">
        <w:rPr>
          <w:rFonts w:ascii="Times New Roman" w:hAnsi="Times New Roman" w:cs="Times New Roman"/>
          <w:sz w:val="22"/>
        </w:rPr>
        <w:t>“</w:t>
      </w:r>
      <w:r w:rsidRPr="00A374B6">
        <w:rPr>
          <w:rFonts w:ascii="Times New Roman" w:hAnsi="Times New Roman" w:cs="Times New Roman"/>
          <w:sz w:val="22"/>
        </w:rPr>
        <w:t>投标报价明细表</w:t>
      </w:r>
      <w:r w:rsidRPr="00A374B6">
        <w:rPr>
          <w:rFonts w:ascii="Times New Roman" w:hAnsi="Times New Roman" w:cs="Times New Roman"/>
          <w:sz w:val="22"/>
        </w:rPr>
        <w:t>”</w:t>
      </w:r>
    </w:p>
    <w:p w14:paraId="4248293E" w14:textId="77777777" w:rsidR="00D56851" w:rsidRPr="00A374B6" w:rsidRDefault="00D56851" w:rsidP="00D56851">
      <w:pPr>
        <w:spacing w:line="300" w:lineRule="auto"/>
        <w:ind w:firstLineChars="192" w:firstLine="422"/>
        <w:rPr>
          <w:rFonts w:ascii="Times New Roman" w:hAnsi="Times New Roman" w:cs="Times New Roman"/>
          <w:sz w:val="22"/>
        </w:rPr>
      </w:pPr>
    </w:p>
    <w:p w14:paraId="65631952"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21" w:name="_Toc212214197"/>
      <w:r w:rsidRPr="00A374B6">
        <w:rPr>
          <w:rFonts w:ascii="Times New Roman" w:hAnsi="Times New Roman" w:cs="Times New Roman"/>
          <w:b/>
          <w:sz w:val="22"/>
        </w:rPr>
        <w:t>15</w:t>
      </w:r>
      <w:r w:rsidRPr="00A374B6">
        <w:rPr>
          <w:rFonts w:ascii="Times New Roman" w:hAnsi="Times New Roman" w:cs="Times New Roman"/>
          <w:b/>
          <w:sz w:val="22"/>
        </w:rPr>
        <w:t>投标报价控制性条款</w:t>
      </w:r>
      <w:bookmarkEnd w:id="21"/>
    </w:p>
    <w:p w14:paraId="25CF4AEA"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 xml:space="preserve">15.1 </w:t>
      </w:r>
      <w:r w:rsidRPr="00A374B6">
        <w:rPr>
          <w:rFonts w:ascii="Times New Roman" w:hAnsi="Times New Roman" w:cs="Times New Roman"/>
          <w:sz w:val="22"/>
        </w:rPr>
        <w:t>投标报价不得超过公布的预算金额或最高限价，其中各年度或各分项报价（如有要求）均不得超过对应的预算金额或最高限价。</w:t>
      </w:r>
    </w:p>
    <w:p w14:paraId="1C79AA9B"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 xml:space="preserve">15.2 </w:t>
      </w:r>
      <w:r w:rsidRPr="00A374B6">
        <w:rPr>
          <w:rFonts w:ascii="Times New Roman" w:hAnsi="Times New Roman" w:cs="Times New Roman"/>
          <w:sz w:val="22"/>
        </w:rPr>
        <w:t>本项目只允许有一个报价，任何有选择的报价将不予接受。</w:t>
      </w:r>
    </w:p>
    <w:p w14:paraId="0292CD9C"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 xml:space="preserve">15.3 </w:t>
      </w:r>
      <w:r w:rsidRPr="00A374B6">
        <w:rPr>
          <w:rFonts w:ascii="Times New Roman" w:hAnsi="Times New Roman" w:cs="Times New Roman"/>
          <w:sz w:val="22"/>
        </w:rPr>
        <w:t>投标人提供的服务应当符合国家和上海市有关法律、法规和标准规范，满足</w:t>
      </w:r>
      <w:r w:rsidRPr="00A374B6">
        <w:rPr>
          <w:rFonts w:ascii="Times New Roman" w:hAnsi="Times New Roman" w:cs="Times New Roman"/>
          <w:sz w:val="22"/>
        </w:rPr>
        <w:lastRenderedPageBreak/>
        <w:t>合同约定的服务内容和质量等要求。不得违反法规标准规定或合同约定，不得通过降低服务质量、减少服务内容等手段进行恶性低价竞争，扰乱正常市场秩序。</w:t>
      </w:r>
    </w:p>
    <w:p w14:paraId="54E69038" w14:textId="77777777" w:rsidR="00D56851" w:rsidRPr="00A374B6" w:rsidRDefault="00D56851" w:rsidP="00D56851">
      <w:pPr>
        <w:adjustRightInd w:val="0"/>
        <w:snapToGrid w:val="0"/>
        <w:spacing w:line="300" w:lineRule="auto"/>
        <w:ind w:firstLineChars="192" w:firstLine="424"/>
        <w:jc w:val="left"/>
        <w:rPr>
          <w:rFonts w:ascii="Times New Roman" w:hAnsi="Times New Roman" w:cs="Times New Roman"/>
          <w:sz w:val="22"/>
        </w:rPr>
      </w:pPr>
      <w:r w:rsidRPr="00A374B6">
        <w:rPr>
          <w:rFonts w:ascii="宋体" w:eastAsia="宋体" w:hAnsi="宋体" w:cs="宋体" w:hint="eastAsia"/>
          <w:b/>
          <w:bCs/>
          <w:kern w:val="0"/>
          <w:sz w:val="22"/>
        </w:rPr>
        <w:t>★</w:t>
      </w:r>
      <w:r w:rsidRPr="00A374B6">
        <w:rPr>
          <w:rFonts w:ascii="Times New Roman" w:hAnsi="Times New Roman" w:cs="Times New Roman"/>
          <w:sz w:val="22"/>
        </w:rPr>
        <w:t>15.4</w:t>
      </w:r>
      <w:r w:rsidRPr="00A374B6">
        <w:rPr>
          <w:rFonts w:ascii="Times New Roman" w:hAnsi="Times New Roman" w:cs="Times New Roman"/>
          <w:sz w:val="22"/>
        </w:rPr>
        <w:t>经评标委员会审定，投标报价存在下列情形之一的，该投标文件作无效标处理：</w:t>
      </w:r>
    </w:p>
    <w:p w14:paraId="2C37972E"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15.4.1</w:t>
      </w:r>
      <w:r w:rsidRPr="00A374B6">
        <w:rPr>
          <w:rFonts w:ascii="Times New Roman" w:hAnsi="Times New Roman" w:cs="Times New Roman"/>
          <w:sz w:val="22"/>
        </w:rPr>
        <w:t>投标报价和技术方案明显不相符的；</w:t>
      </w:r>
    </w:p>
    <w:p w14:paraId="6BAF7A3A"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sz w:val="22"/>
        </w:rPr>
        <w:t xml:space="preserve">15.4.2 </w:t>
      </w:r>
      <w:r w:rsidRPr="00A374B6">
        <w:rPr>
          <w:rFonts w:ascii="Times New Roman" w:hAnsi="Times New Roman" w:cs="Times New Roman"/>
          <w:sz w:val="22"/>
        </w:rPr>
        <w:t>投标报价中缩减服务内容一览表内容的；</w:t>
      </w:r>
    </w:p>
    <w:p w14:paraId="45F0FDF4"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p>
    <w:p w14:paraId="494B4F49" w14:textId="77777777" w:rsidR="00D56851" w:rsidRPr="00A374B6" w:rsidRDefault="00D56851" w:rsidP="00D56851">
      <w:pPr>
        <w:spacing w:line="300" w:lineRule="auto"/>
        <w:ind w:firstLineChars="192" w:firstLine="422"/>
        <w:outlineLvl w:val="2"/>
        <w:rPr>
          <w:rFonts w:ascii="Times New Roman" w:hAnsi="Times New Roman" w:cs="Times New Roman"/>
          <w:b/>
          <w:sz w:val="22"/>
        </w:rPr>
      </w:pPr>
      <w:bookmarkStart w:id="22" w:name="_Toc212214198"/>
      <w:r w:rsidRPr="00A374B6">
        <w:rPr>
          <w:rFonts w:ascii="Times New Roman" w:hAnsi="Times New Roman" w:cs="Times New Roman"/>
          <w:b/>
          <w:sz w:val="22"/>
        </w:rPr>
        <w:t>16</w:t>
      </w:r>
      <w:r w:rsidRPr="00A374B6">
        <w:rPr>
          <w:rFonts w:ascii="Times New Roman" w:hAnsi="Times New Roman" w:cs="Times New Roman"/>
          <w:b/>
          <w:sz w:val="22"/>
        </w:rPr>
        <w:t>其他</w:t>
      </w:r>
      <w:bookmarkEnd w:id="22"/>
    </w:p>
    <w:p w14:paraId="692D6E98"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hint="eastAsia"/>
          <w:sz w:val="22"/>
        </w:rPr>
        <w:t>16.1</w:t>
      </w:r>
      <w:r w:rsidRPr="00A374B6">
        <w:rPr>
          <w:rFonts w:ascii="Times New Roman" w:hAnsi="Times New Roman" w:cs="Times New Roman" w:hint="eastAsia"/>
          <w:sz w:val="22"/>
        </w:rPr>
        <w:t>知识产权承诺</w:t>
      </w:r>
    </w:p>
    <w:p w14:paraId="0EF8BD93"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hint="eastAsia"/>
          <w:sz w:val="22"/>
        </w:rPr>
        <w:t>1)</w:t>
      </w:r>
      <w:r w:rsidRPr="00A374B6">
        <w:rPr>
          <w:rFonts w:ascii="Times New Roman" w:hAnsi="Times New Roman" w:cs="Times New Roman" w:hint="eastAsia"/>
          <w:sz w:val="22"/>
        </w:rPr>
        <w:tab/>
      </w:r>
      <w:r w:rsidRPr="00A374B6">
        <w:rPr>
          <w:rFonts w:ascii="Times New Roman" w:hAnsi="Times New Roman" w:cs="Times New Roman" w:hint="eastAsia"/>
          <w:sz w:val="22"/>
        </w:rPr>
        <w:t>本项目中形成的知识产权（包含需求分析、系统设计、软件程序、核心技术、数据标准、接口规范、知识库、专有方法、模板、工具包、培训材料、专有数据、技术文档、服务模式、运作模式等，但不限于上述形式）归建设单位所有。投标人向建设单位交付的服务已享有知识产权的，建设单位在许可范围内合理使用。</w:t>
      </w:r>
    </w:p>
    <w:p w14:paraId="778D69A5"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hint="eastAsia"/>
          <w:sz w:val="22"/>
        </w:rPr>
        <w:t>2)</w:t>
      </w:r>
      <w:r w:rsidRPr="00A374B6">
        <w:rPr>
          <w:rFonts w:ascii="Times New Roman" w:hAnsi="Times New Roman" w:cs="Times New Roman" w:hint="eastAsia"/>
          <w:sz w:val="22"/>
        </w:rPr>
        <w:tab/>
      </w:r>
      <w:r w:rsidRPr="00A374B6">
        <w:rPr>
          <w:rFonts w:ascii="Times New Roman" w:hAnsi="Times New Roman" w:cs="Times New Roman" w:hint="eastAsia"/>
          <w:sz w:val="22"/>
        </w:rPr>
        <w:t>本项目中形成的知识产权的申请权、所有权与利益（包括：专利权、商标权、著作权、商业秘密专有权等，但不限于上述权益的申请权）归建设单位所有。未经建设单位书面同意，投标人不得以任何形式申请。</w:t>
      </w:r>
    </w:p>
    <w:p w14:paraId="071AD675"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hint="eastAsia"/>
          <w:sz w:val="22"/>
        </w:rPr>
        <w:t>3)</w:t>
      </w:r>
      <w:r w:rsidRPr="00A374B6">
        <w:rPr>
          <w:rFonts w:ascii="Times New Roman" w:hAnsi="Times New Roman" w:cs="Times New Roman" w:hint="eastAsia"/>
          <w:sz w:val="22"/>
        </w:rPr>
        <w:tab/>
      </w:r>
      <w:r w:rsidRPr="00A374B6">
        <w:rPr>
          <w:rFonts w:ascii="Times New Roman" w:hAnsi="Times New Roman" w:cs="Times New Roman" w:hint="eastAsia"/>
          <w:sz w:val="22"/>
        </w:rPr>
        <w:t>投标人不得以任何形式侵害本项目中形成的知识产权。未经建设单位书面同意，投标人不得以任何形式提供或出售给同行业</w:t>
      </w:r>
      <w:r w:rsidRPr="00A374B6">
        <w:rPr>
          <w:rFonts w:ascii="Times New Roman" w:hAnsi="Times New Roman" w:cs="Times New Roman" w:hint="eastAsia"/>
          <w:sz w:val="22"/>
        </w:rPr>
        <w:t>/</w:t>
      </w:r>
      <w:r w:rsidRPr="00A374B6">
        <w:rPr>
          <w:rFonts w:ascii="Times New Roman" w:hAnsi="Times New Roman" w:cs="Times New Roman" w:hint="eastAsia"/>
          <w:sz w:val="22"/>
        </w:rPr>
        <w:t>同性质单位使用。若发生侵害行为，投标人则全额赔付建设单位本项目中标金额以及投标人通过侵害行为获得的全部收益。</w:t>
      </w:r>
    </w:p>
    <w:p w14:paraId="2BA1EF31"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hint="eastAsia"/>
          <w:sz w:val="22"/>
        </w:rPr>
        <w:t>4)</w:t>
      </w:r>
      <w:r w:rsidRPr="00A374B6">
        <w:rPr>
          <w:rFonts w:ascii="Times New Roman" w:hAnsi="Times New Roman" w:cs="Times New Roman" w:hint="eastAsia"/>
          <w:sz w:val="22"/>
        </w:rPr>
        <w:tab/>
      </w:r>
      <w:r w:rsidRPr="00A374B6">
        <w:rPr>
          <w:rFonts w:ascii="Times New Roman" w:hAnsi="Times New Roman" w:cs="Times New Roman" w:hint="eastAsia"/>
          <w:sz w:val="22"/>
        </w:rPr>
        <w:t>没有建设单位明示的书面同意，投标人不能做出关于本项目或者其条款的任何新闻公告、媒体宣传或其他形式的公开披露。</w:t>
      </w:r>
    </w:p>
    <w:p w14:paraId="7E61F67A"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hint="eastAsia"/>
          <w:sz w:val="22"/>
        </w:rPr>
        <w:t>5)</w:t>
      </w:r>
      <w:r w:rsidRPr="00A374B6">
        <w:rPr>
          <w:rFonts w:ascii="Times New Roman" w:hAnsi="Times New Roman" w:cs="Times New Roman" w:hint="eastAsia"/>
          <w:sz w:val="22"/>
        </w:rPr>
        <w:tab/>
      </w:r>
      <w:r w:rsidRPr="00A374B6">
        <w:rPr>
          <w:rFonts w:ascii="Times New Roman" w:hAnsi="Times New Roman" w:cs="Times New Roman" w:hint="eastAsia"/>
          <w:sz w:val="22"/>
        </w:rPr>
        <w:t>投标人提供的产品和服务等不得侵犯任何第三方的知识产权。若发生侵权行为，一切法律责任、后果及损失均由投标人承担，建设单位不承担任何法律责任及后果，且保留追责权。</w:t>
      </w:r>
    </w:p>
    <w:p w14:paraId="0F3991B2" w14:textId="77777777" w:rsidR="00D56851" w:rsidRPr="00A374B6" w:rsidRDefault="00D56851" w:rsidP="00D56851">
      <w:pPr>
        <w:adjustRightInd w:val="0"/>
        <w:snapToGrid w:val="0"/>
        <w:spacing w:line="300" w:lineRule="auto"/>
        <w:ind w:firstLineChars="192" w:firstLine="422"/>
        <w:jc w:val="left"/>
        <w:rPr>
          <w:rFonts w:ascii="Times New Roman" w:hAnsi="Times New Roman" w:cs="Times New Roman"/>
          <w:sz w:val="22"/>
        </w:rPr>
      </w:pPr>
      <w:r w:rsidRPr="00A374B6">
        <w:rPr>
          <w:rFonts w:ascii="Times New Roman" w:hAnsi="Times New Roman" w:cs="Times New Roman" w:hint="eastAsia"/>
          <w:sz w:val="22"/>
        </w:rPr>
        <w:t>16.2</w:t>
      </w:r>
      <w:r w:rsidRPr="00A374B6">
        <w:rPr>
          <w:rFonts w:ascii="Times New Roman" w:hAnsi="Times New Roman" w:cs="Times New Roman" w:hint="eastAsia"/>
          <w:sz w:val="22"/>
        </w:rPr>
        <w:t>浦东新区人民医院门急诊医技综合楼改扩建工程配套信息化项目通过整体验收，视同本工程监理服务通过验收。</w:t>
      </w:r>
    </w:p>
    <w:p w14:paraId="2E971861" w14:textId="77777777" w:rsidR="00D56851" w:rsidRPr="00A374B6" w:rsidRDefault="00D56851" w:rsidP="00D56851">
      <w:pPr>
        <w:adjustRightInd w:val="0"/>
        <w:snapToGrid w:val="0"/>
        <w:spacing w:line="300" w:lineRule="auto"/>
        <w:jc w:val="center"/>
        <w:outlineLvl w:val="1"/>
        <w:rPr>
          <w:rFonts w:ascii="Times New Roman" w:eastAsia="黑体" w:hAnsi="Times New Roman" w:cs="Times New Roman"/>
          <w:sz w:val="30"/>
          <w:szCs w:val="30"/>
        </w:rPr>
      </w:pPr>
      <w:bookmarkStart w:id="23" w:name="_Toc486947670"/>
      <w:bookmarkStart w:id="24" w:name="_Toc212214199"/>
      <w:r w:rsidRPr="00A374B6">
        <w:rPr>
          <w:rFonts w:ascii="Times New Roman" w:eastAsia="黑体" w:hAnsi="Times New Roman" w:cs="Times New Roman"/>
          <w:sz w:val="30"/>
          <w:szCs w:val="30"/>
        </w:rPr>
        <w:t>五、政府采购政策</w:t>
      </w:r>
      <w:bookmarkEnd w:id="23"/>
      <w:bookmarkEnd w:id="24"/>
    </w:p>
    <w:p w14:paraId="758F1C59" w14:textId="77777777" w:rsidR="00D56851" w:rsidRPr="00A374B6" w:rsidRDefault="00D56851" w:rsidP="00D56851">
      <w:pPr>
        <w:adjustRightInd w:val="0"/>
        <w:snapToGrid w:val="0"/>
        <w:spacing w:line="300" w:lineRule="auto"/>
        <w:ind w:firstLineChars="200" w:firstLine="440"/>
        <w:outlineLvl w:val="2"/>
        <w:rPr>
          <w:rFonts w:ascii="Times New Roman" w:hAnsi="Times New Roman" w:cs="Times New Roman"/>
          <w:b/>
          <w:sz w:val="22"/>
        </w:rPr>
      </w:pPr>
      <w:bookmarkStart w:id="25" w:name="_Toc212214200"/>
      <w:bookmarkStart w:id="26" w:name="_Toc497230834"/>
      <w:r w:rsidRPr="00A374B6">
        <w:rPr>
          <w:rFonts w:ascii="Times New Roman" w:hAnsi="Times New Roman" w:cs="Times New Roman"/>
          <w:b/>
          <w:sz w:val="22"/>
        </w:rPr>
        <w:t>17</w:t>
      </w:r>
      <w:r w:rsidRPr="00A374B6">
        <w:rPr>
          <w:rFonts w:ascii="Times New Roman" w:hAnsi="Times New Roman" w:cs="Times New Roman"/>
          <w:b/>
          <w:sz w:val="22"/>
        </w:rPr>
        <w:t>促进中小企业发展</w:t>
      </w:r>
      <w:bookmarkEnd w:id="25"/>
      <w:bookmarkEnd w:id="26"/>
    </w:p>
    <w:p w14:paraId="0E3F7DBE" w14:textId="77777777" w:rsidR="00D56851" w:rsidRPr="00A374B6" w:rsidRDefault="00D56851" w:rsidP="00D56851">
      <w:pPr>
        <w:tabs>
          <w:tab w:val="left" w:pos="3060"/>
        </w:tabs>
        <w:adjustRightInd w:val="0"/>
        <w:snapToGrid w:val="0"/>
        <w:spacing w:line="300" w:lineRule="auto"/>
        <w:ind w:firstLineChars="200" w:firstLine="442"/>
        <w:rPr>
          <w:rFonts w:ascii="Times New Roman" w:hAnsi="Times New Roman" w:cs="Times New Roman"/>
          <w:sz w:val="22"/>
        </w:rPr>
      </w:pPr>
      <w:bookmarkStart w:id="27" w:name="_Toc481849906"/>
      <w:bookmarkStart w:id="28" w:name="_Toc486604822"/>
      <w:bookmarkStart w:id="29" w:name="_Toc506191162"/>
      <w:bookmarkStart w:id="30" w:name="_Toc495411567"/>
      <w:r w:rsidRPr="00A374B6">
        <w:rPr>
          <w:rFonts w:ascii="宋体" w:eastAsia="宋体" w:hAnsi="宋体" w:cs="宋体" w:hint="eastAsia"/>
          <w:b/>
          <w:bCs/>
          <w:kern w:val="0"/>
          <w:sz w:val="22"/>
        </w:rPr>
        <w:t>★</w:t>
      </w:r>
      <w:r w:rsidRPr="00A374B6">
        <w:rPr>
          <w:rFonts w:ascii="Times New Roman" w:hAnsi="Times New Roman" w:cs="Times New Roman"/>
          <w:sz w:val="22"/>
        </w:rPr>
        <w:t>1</w:t>
      </w:r>
      <w:r w:rsidRPr="00A374B6">
        <w:rPr>
          <w:rFonts w:ascii="Times New Roman" w:hAnsi="Times New Roman" w:cs="Times New Roman" w:hint="eastAsia"/>
          <w:sz w:val="22"/>
        </w:rPr>
        <w:t>7</w:t>
      </w:r>
      <w:r w:rsidRPr="00A374B6">
        <w:rPr>
          <w:rFonts w:ascii="Times New Roman" w:hAnsi="Times New Roman" w:cs="Times New Roman"/>
          <w:bCs/>
          <w:sz w:val="22"/>
        </w:rPr>
        <w:t>.1</w:t>
      </w:r>
      <w:r w:rsidRPr="00A374B6">
        <w:rPr>
          <w:rFonts w:ascii="Times New Roman" w:hAnsi="Times New Roman" w:cs="Times New Roman"/>
          <w:sz w:val="22"/>
        </w:rPr>
        <w:t>小型、微型企业的划定按照《中小企业划型标准规定》（工信部联企业【</w:t>
      </w:r>
      <w:r w:rsidRPr="00A374B6">
        <w:rPr>
          <w:rFonts w:ascii="Times New Roman" w:hAnsi="Times New Roman" w:cs="Times New Roman"/>
          <w:sz w:val="22"/>
        </w:rPr>
        <w:t>2011</w:t>
      </w:r>
      <w:r w:rsidRPr="00A374B6">
        <w:rPr>
          <w:rFonts w:ascii="Times New Roman" w:hAnsi="Times New Roman" w:cs="Times New Roman"/>
          <w:sz w:val="22"/>
        </w:rPr>
        <w:t>】</w:t>
      </w:r>
      <w:r w:rsidRPr="00A374B6">
        <w:rPr>
          <w:rFonts w:ascii="Times New Roman" w:hAnsi="Times New Roman" w:cs="Times New Roman"/>
          <w:sz w:val="22"/>
        </w:rPr>
        <w:t>300</w:t>
      </w:r>
      <w:r w:rsidRPr="00A374B6">
        <w:rPr>
          <w:rFonts w:ascii="Times New Roman" w:hAnsi="Times New Roman" w:cs="Times New Roman"/>
          <w:sz w:val="22"/>
        </w:rPr>
        <w:t>号）执行，参加投标的小型、微型企业应当提供《中小企业声明函》（具体格式见</w:t>
      </w:r>
      <w:r w:rsidRPr="00A374B6">
        <w:rPr>
          <w:rFonts w:ascii="Times New Roman" w:hAnsi="Times New Roman" w:cs="Times New Roman"/>
          <w:sz w:val="22"/>
        </w:rPr>
        <w:t>“</w:t>
      </w:r>
      <w:r w:rsidRPr="00A374B6">
        <w:rPr>
          <w:rFonts w:ascii="Times New Roman" w:hAnsi="Times New Roman" w:cs="Times New Roman"/>
          <w:sz w:val="22"/>
        </w:rPr>
        <w:t>投标文件格式</w:t>
      </w:r>
      <w:r w:rsidRPr="00A374B6">
        <w:rPr>
          <w:rFonts w:ascii="Times New Roman" w:hAnsi="Times New Roman" w:cs="Times New Roman"/>
          <w:sz w:val="22"/>
        </w:rPr>
        <w:t>”</w:t>
      </w:r>
      <w:r w:rsidRPr="00A374B6">
        <w:rPr>
          <w:rFonts w:ascii="Times New Roman" w:hAnsi="Times New Roman" w:cs="Times New Roman"/>
          <w:sz w:val="22"/>
        </w:rPr>
        <w:t>），反之，视作非小微企业，不具备参与投标资格。如项目允许联合体参与竞争的，则联合体中各方均应为小型、微型企业，并按本款要求提供《中小企业声明函》。</w:t>
      </w:r>
    </w:p>
    <w:p w14:paraId="34C79BCB" w14:textId="77777777" w:rsidR="00D56851" w:rsidRPr="00A374B6" w:rsidRDefault="00D56851" w:rsidP="00D56851">
      <w:pPr>
        <w:adjustRightInd w:val="0"/>
        <w:snapToGrid w:val="0"/>
        <w:spacing w:line="300" w:lineRule="auto"/>
        <w:ind w:firstLineChars="200" w:firstLine="442"/>
        <w:rPr>
          <w:rFonts w:ascii="Times New Roman" w:hAnsi="Times New Roman" w:cs="Times New Roman"/>
          <w:sz w:val="22"/>
        </w:rPr>
      </w:pPr>
      <w:r w:rsidRPr="00A374B6">
        <w:rPr>
          <w:rFonts w:ascii="宋体" w:eastAsia="宋体" w:hAnsi="宋体" w:cs="宋体" w:hint="eastAsia"/>
          <w:b/>
          <w:bCs/>
          <w:kern w:val="0"/>
          <w:sz w:val="22"/>
        </w:rPr>
        <w:t>★</w:t>
      </w:r>
      <w:r w:rsidRPr="00A374B6">
        <w:rPr>
          <w:rFonts w:ascii="Times New Roman" w:hAnsi="Times New Roman" w:cs="Times New Roman"/>
          <w:b/>
          <w:bCs/>
          <w:kern w:val="0"/>
          <w:sz w:val="22"/>
        </w:rPr>
        <w:t>1</w:t>
      </w:r>
      <w:r w:rsidRPr="00A374B6">
        <w:rPr>
          <w:rFonts w:ascii="Times New Roman" w:hAnsi="Times New Roman" w:cs="Times New Roman" w:hint="eastAsia"/>
          <w:sz w:val="22"/>
        </w:rPr>
        <w:t>7</w:t>
      </w:r>
      <w:r w:rsidRPr="00A374B6">
        <w:rPr>
          <w:rFonts w:ascii="Times New Roman" w:hAnsi="Times New Roman" w:cs="Times New Roman"/>
          <w:sz w:val="22"/>
        </w:rPr>
        <w:t xml:space="preserve">.2 </w:t>
      </w:r>
      <w:r w:rsidRPr="00A374B6">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A374B6">
        <w:rPr>
          <w:rFonts w:ascii="Times New Roman" w:hAnsi="Times New Roman" w:cs="Times New Roman" w:hint="eastAsia"/>
          <w:sz w:val="22"/>
        </w:rPr>
        <w:t>管理</w:t>
      </w:r>
      <w:r w:rsidRPr="00A374B6">
        <w:rPr>
          <w:rFonts w:ascii="Times New Roman" w:hAnsi="Times New Roman" w:cs="Times New Roman"/>
          <w:sz w:val="22"/>
        </w:rPr>
        <w:t>办法》。</w:t>
      </w:r>
    </w:p>
    <w:p w14:paraId="68B0964E" w14:textId="77777777" w:rsidR="00D56851" w:rsidRPr="00A374B6" w:rsidRDefault="00D56851" w:rsidP="00D56851">
      <w:pPr>
        <w:adjustRightInd w:val="0"/>
        <w:snapToGrid w:val="0"/>
        <w:spacing w:line="300" w:lineRule="auto"/>
        <w:ind w:firstLineChars="200" w:firstLine="442"/>
        <w:rPr>
          <w:rFonts w:ascii="Times New Roman" w:hAnsi="Times New Roman" w:cs="Times New Roman"/>
          <w:bCs/>
          <w:sz w:val="22"/>
        </w:rPr>
      </w:pPr>
      <w:bookmarkStart w:id="31" w:name="_Toc4671591"/>
      <w:r w:rsidRPr="00A374B6">
        <w:rPr>
          <w:rFonts w:ascii="宋体" w:eastAsia="宋体" w:hAnsi="宋体" w:cs="宋体" w:hint="eastAsia"/>
          <w:b/>
          <w:bCs/>
          <w:kern w:val="0"/>
          <w:sz w:val="22"/>
        </w:rPr>
        <w:t>★</w:t>
      </w:r>
      <w:r w:rsidRPr="00A374B6">
        <w:rPr>
          <w:rFonts w:ascii="Times New Roman" w:hAnsi="Times New Roman" w:cs="Times New Roman"/>
          <w:sz w:val="22"/>
        </w:rPr>
        <w:t>1</w:t>
      </w:r>
      <w:r w:rsidRPr="00A374B6">
        <w:rPr>
          <w:rFonts w:ascii="Times New Roman" w:hAnsi="Times New Roman" w:cs="Times New Roman" w:hint="eastAsia"/>
          <w:sz w:val="22"/>
        </w:rPr>
        <w:t>7</w:t>
      </w:r>
      <w:r w:rsidRPr="00A374B6">
        <w:rPr>
          <w:rFonts w:ascii="Times New Roman" w:hAnsi="Times New Roman" w:cs="Times New Roman"/>
          <w:sz w:val="22"/>
        </w:rPr>
        <w:t>.3</w:t>
      </w:r>
      <w:r w:rsidRPr="00A374B6">
        <w:rPr>
          <w:rFonts w:ascii="Times New Roman" w:hAnsi="Times New Roman" w:cs="Times New Roman"/>
          <w:sz w:val="22"/>
        </w:rPr>
        <w:t>供应商如提供虚假材料以谋取成交的，按照《政府采购法》有关条款处理，</w:t>
      </w:r>
      <w:r w:rsidRPr="00A374B6">
        <w:rPr>
          <w:rFonts w:ascii="Times New Roman" w:hAnsi="Times New Roman" w:cs="Times New Roman"/>
          <w:sz w:val="22"/>
        </w:rPr>
        <w:lastRenderedPageBreak/>
        <w:t>并记入供应商诚信档案。</w:t>
      </w:r>
      <w:bookmarkEnd w:id="31"/>
    </w:p>
    <w:p w14:paraId="59832D30" w14:textId="77777777" w:rsidR="00D56851" w:rsidRPr="00A374B6" w:rsidRDefault="00D56851" w:rsidP="00D56851">
      <w:pPr>
        <w:adjustRightInd w:val="0"/>
        <w:snapToGrid w:val="0"/>
        <w:spacing w:line="300" w:lineRule="auto"/>
        <w:ind w:firstLineChars="200" w:firstLine="440"/>
        <w:outlineLvl w:val="2"/>
        <w:rPr>
          <w:rFonts w:ascii="Times New Roman" w:hAnsi="Times New Roman" w:cs="Times New Roman"/>
          <w:b/>
          <w:sz w:val="22"/>
        </w:rPr>
      </w:pPr>
      <w:bookmarkStart w:id="32" w:name="_Toc495411569"/>
      <w:bookmarkStart w:id="33" w:name="_Toc212214201"/>
      <w:bookmarkEnd w:id="27"/>
      <w:bookmarkEnd w:id="28"/>
      <w:bookmarkEnd w:id="29"/>
      <w:bookmarkEnd w:id="30"/>
      <w:r w:rsidRPr="00A374B6">
        <w:rPr>
          <w:rFonts w:ascii="Times New Roman" w:hAnsi="Times New Roman" w:cs="Times New Roman" w:hint="eastAsia"/>
          <w:b/>
          <w:sz w:val="22"/>
        </w:rPr>
        <w:t>18</w:t>
      </w:r>
      <w:r w:rsidRPr="00A374B6">
        <w:rPr>
          <w:rFonts w:ascii="Times New Roman" w:hAnsi="Times New Roman" w:cs="Times New Roman"/>
          <w:b/>
          <w:sz w:val="22"/>
        </w:rPr>
        <w:t>促进残疾人就业</w:t>
      </w:r>
      <w:bookmarkEnd w:id="32"/>
      <w:r w:rsidRPr="00A374B6">
        <w:rPr>
          <w:rFonts w:ascii="Times New Roman" w:hAnsi="Times New Roman" w:cs="Times New Roman"/>
          <w:b/>
          <w:sz w:val="22"/>
        </w:rPr>
        <w:t>（注：仅残疾人福利单位适用）</w:t>
      </w:r>
      <w:bookmarkEnd w:id="33"/>
    </w:p>
    <w:p w14:paraId="18697823" w14:textId="77777777" w:rsidR="00D56851" w:rsidRPr="00A374B6" w:rsidRDefault="00D56851" w:rsidP="00D56851">
      <w:pPr>
        <w:adjustRightInd w:val="0"/>
        <w:snapToGrid w:val="0"/>
        <w:spacing w:line="300" w:lineRule="auto"/>
        <w:ind w:firstLineChars="200" w:firstLine="440"/>
        <w:jc w:val="left"/>
        <w:rPr>
          <w:rFonts w:ascii="Times New Roman" w:hAnsi="Times New Roman" w:cs="Times New Roman"/>
          <w:sz w:val="22"/>
        </w:rPr>
      </w:pPr>
      <w:r w:rsidRPr="00A374B6">
        <w:rPr>
          <w:rFonts w:ascii="Times New Roman" w:hAnsi="Times New Roman" w:cs="Times New Roman" w:hint="eastAsia"/>
          <w:sz w:val="22"/>
        </w:rPr>
        <w:t>18</w:t>
      </w:r>
      <w:r w:rsidRPr="00A374B6">
        <w:rPr>
          <w:rFonts w:ascii="Times New Roman" w:hAnsi="Times New Roman" w:cs="Times New Roman"/>
          <w:sz w:val="22"/>
        </w:rPr>
        <w:t xml:space="preserve">.1 </w:t>
      </w:r>
      <w:bookmarkStart w:id="34" w:name="sendNo"/>
      <w:r w:rsidRPr="00A374B6">
        <w:rPr>
          <w:rFonts w:ascii="Times New Roman" w:hAnsi="Times New Roman" w:cs="Times New Roman"/>
          <w:sz w:val="22"/>
        </w:rPr>
        <w:t>符合财库</w:t>
      </w:r>
      <w:bookmarkEnd w:id="34"/>
      <w:r w:rsidRPr="00A374B6">
        <w:rPr>
          <w:rFonts w:ascii="Times New Roman" w:hAnsi="Times New Roman" w:cs="Times New Roman"/>
          <w:sz w:val="22"/>
        </w:rPr>
        <w:t>【</w:t>
      </w:r>
      <w:r w:rsidRPr="00A374B6">
        <w:rPr>
          <w:rFonts w:ascii="Times New Roman" w:hAnsi="Times New Roman" w:cs="Times New Roman"/>
          <w:sz w:val="22"/>
        </w:rPr>
        <w:t>2017</w:t>
      </w:r>
      <w:r w:rsidRPr="00A374B6">
        <w:rPr>
          <w:rFonts w:ascii="Times New Roman" w:hAnsi="Times New Roman" w:cs="Times New Roman"/>
          <w:sz w:val="22"/>
        </w:rPr>
        <w:t>】</w:t>
      </w:r>
      <w:r w:rsidRPr="00A374B6">
        <w:rPr>
          <w:rFonts w:ascii="Times New Roman" w:hAnsi="Times New Roman" w:cs="Times New Roman"/>
          <w:sz w:val="22"/>
        </w:rPr>
        <w:t>141</w:t>
      </w:r>
      <w:r w:rsidRPr="00A374B6">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14:paraId="21328732" w14:textId="77777777" w:rsidR="00D56851" w:rsidRPr="00A374B6" w:rsidRDefault="00D56851" w:rsidP="00D56851">
      <w:pPr>
        <w:adjustRightInd w:val="0"/>
        <w:snapToGrid w:val="0"/>
        <w:spacing w:line="300" w:lineRule="auto"/>
        <w:ind w:firstLineChars="200" w:firstLine="440"/>
        <w:jc w:val="left"/>
        <w:rPr>
          <w:rFonts w:ascii="Times New Roman" w:hAnsi="Times New Roman" w:cs="Times New Roman"/>
          <w:sz w:val="22"/>
        </w:rPr>
      </w:pPr>
      <w:r w:rsidRPr="00A374B6">
        <w:rPr>
          <w:rFonts w:ascii="Times New Roman" w:hAnsi="Times New Roman" w:cs="Times New Roman" w:hint="eastAsia"/>
          <w:sz w:val="22"/>
        </w:rPr>
        <w:t>18</w:t>
      </w:r>
      <w:r w:rsidRPr="00A374B6">
        <w:rPr>
          <w:rFonts w:ascii="Times New Roman" w:hAnsi="Times New Roman" w:cs="Times New Roman"/>
          <w:sz w:val="22"/>
        </w:rPr>
        <w:t xml:space="preserve">.2 </w:t>
      </w:r>
      <w:r w:rsidRPr="00A374B6">
        <w:rPr>
          <w:rFonts w:ascii="Times New Roman" w:hAnsi="Times New Roman" w:cs="Times New Roman"/>
          <w:sz w:val="22"/>
        </w:rPr>
        <w:t>残疾人福利性单位在参加政府采购活动时，应当按财库【</w:t>
      </w:r>
      <w:r w:rsidRPr="00A374B6">
        <w:rPr>
          <w:rFonts w:ascii="Times New Roman" w:hAnsi="Times New Roman" w:cs="Times New Roman"/>
          <w:sz w:val="22"/>
        </w:rPr>
        <w:t>2017</w:t>
      </w:r>
      <w:r w:rsidRPr="00A374B6">
        <w:rPr>
          <w:rFonts w:ascii="Times New Roman" w:hAnsi="Times New Roman" w:cs="Times New Roman"/>
          <w:sz w:val="22"/>
        </w:rPr>
        <w:t>】</w:t>
      </w:r>
      <w:r w:rsidRPr="00A374B6">
        <w:rPr>
          <w:rFonts w:ascii="Times New Roman" w:hAnsi="Times New Roman" w:cs="Times New Roman"/>
          <w:sz w:val="22"/>
        </w:rPr>
        <w:t>141</w:t>
      </w:r>
      <w:r w:rsidRPr="00A374B6">
        <w:rPr>
          <w:rFonts w:ascii="Times New Roman" w:hAnsi="Times New Roman" w:cs="Times New Roman"/>
          <w:sz w:val="22"/>
        </w:rPr>
        <w:t>号规定的《残疾人福利性单位声明函》（具体格式详见</w:t>
      </w:r>
      <w:r w:rsidRPr="00A374B6">
        <w:rPr>
          <w:rFonts w:ascii="Times New Roman" w:hAnsi="Times New Roman" w:cs="Times New Roman"/>
          <w:sz w:val="22"/>
        </w:rPr>
        <w:t>“</w:t>
      </w:r>
      <w:r w:rsidRPr="00A374B6">
        <w:rPr>
          <w:rFonts w:ascii="Times New Roman" w:hAnsi="Times New Roman" w:cs="Times New Roman"/>
          <w:sz w:val="22"/>
        </w:rPr>
        <w:t>投标文件格式</w:t>
      </w:r>
      <w:r w:rsidRPr="00A374B6">
        <w:rPr>
          <w:rFonts w:ascii="Times New Roman" w:hAnsi="Times New Roman" w:cs="Times New Roman"/>
          <w:sz w:val="22"/>
        </w:rPr>
        <w:t>”</w:t>
      </w:r>
      <w:r w:rsidRPr="00A374B6">
        <w:rPr>
          <w:rFonts w:ascii="Times New Roman" w:hAnsi="Times New Roman" w:cs="Times New Roman"/>
          <w:sz w:val="22"/>
        </w:rPr>
        <w:t>），并对声明的真实性负责。</w:t>
      </w:r>
    </w:p>
    <w:p w14:paraId="02F770D9" w14:textId="77777777" w:rsidR="003878F9" w:rsidRPr="00D56851" w:rsidRDefault="003878F9">
      <w:pPr>
        <w:rPr>
          <w:rFonts w:hint="eastAsia"/>
        </w:rPr>
      </w:pPr>
    </w:p>
    <w:sectPr w:rsidR="003878F9" w:rsidRPr="00D568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1507" w14:textId="77777777" w:rsidR="005D6657" w:rsidRDefault="005D6657" w:rsidP="00D56851">
      <w:pPr>
        <w:rPr>
          <w:rFonts w:hint="eastAsia"/>
        </w:rPr>
      </w:pPr>
      <w:r>
        <w:separator/>
      </w:r>
    </w:p>
  </w:endnote>
  <w:endnote w:type="continuationSeparator" w:id="0">
    <w:p w14:paraId="4283928A" w14:textId="77777777" w:rsidR="005D6657" w:rsidRDefault="005D6657" w:rsidP="00D568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造字工房版黑（非商用）常规体">
    <w:panose1 w:val="00000000000000000000"/>
    <w:charset w:val="86"/>
    <w:family w:val="modern"/>
    <w:notTrueType/>
    <w:pitch w:val="variable"/>
    <w:sig w:usb0="00000003" w:usb1="080F0000" w:usb2="00000010" w:usb3="00000000" w:csb0="00040001" w:csb1="00000000"/>
  </w:font>
  <w:font w:name="MiSans">
    <w:panose1 w:val="00000000000000000000"/>
    <w:charset w:val="86"/>
    <w:family w:val="modern"/>
    <w:notTrueType/>
    <w:pitch w:val="variable"/>
    <w:sig w:usb0="E10002FF" w:usb1="28CFFCFB" w:usb2="00000016"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1609" w14:textId="77777777" w:rsidR="005D6657" w:rsidRDefault="005D6657" w:rsidP="00D56851">
      <w:pPr>
        <w:rPr>
          <w:rFonts w:hint="eastAsia"/>
        </w:rPr>
      </w:pPr>
      <w:r>
        <w:separator/>
      </w:r>
    </w:p>
  </w:footnote>
  <w:footnote w:type="continuationSeparator" w:id="0">
    <w:p w14:paraId="3300EBEF" w14:textId="77777777" w:rsidR="005D6657" w:rsidRDefault="005D6657" w:rsidP="00D5685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C4E08"/>
    <w:multiLevelType w:val="singleLevel"/>
    <w:tmpl w:val="514C4E08"/>
    <w:lvl w:ilvl="0">
      <w:start w:val="1"/>
      <w:numFmt w:val="decimal"/>
      <w:suff w:val="nothing"/>
      <w:lvlText w:val="（%1）"/>
      <w:lvlJc w:val="left"/>
    </w:lvl>
  </w:abstractNum>
  <w:abstractNum w:abstractNumId="1" w15:restartNumberingAfterBreak="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77816583">
    <w:abstractNumId w:val="1"/>
  </w:num>
  <w:num w:numId="2" w16cid:durableId="20128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C3"/>
    <w:rsid w:val="00313D5D"/>
    <w:rsid w:val="003878F9"/>
    <w:rsid w:val="005D6657"/>
    <w:rsid w:val="00881FCE"/>
    <w:rsid w:val="00B043C3"/>
    <w:rsid w:val="00D56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8D5D28-9462-4678-AF49-AF527EDC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851"/>
    <w:pPr>
      <w:widowControl w:val="0"/>
      <w:jc w:val="both"/>
    </w:pPr>
    <w:rPr>
      <w14:ligatures w14:val="none"/>
    </w:rPr>
  </w:style>
  <w:style w:type="paragraph" w:styleId="1">
    <w:name w:val="heading 1"/>
    <w:basedOn w:val="a"/>
    <w:next w:val="a"/>
    <w:link w:val="10"/>
    <w:uiPriority w:val="9"/>
    <w:qFormat/>
    <w:rsid w:val="00B04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4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4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4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43C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B043C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43C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43C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043C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4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4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4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43C3"/>
    <w:rPr>
      <w:rFonts w:cstheme="majorBidi"/>
      <w:color w:val="2F5496" w:themeColor="accent1" w:themeShade="BF"/>
      <w:sz w:val="28"/>
      <w:szCs w:val="28"/>
    </w:rPr>
  </w:style>
  <w:style w:type="character" w:customStyle="1" w:styleId="50">
    <w:name w:val="标题 5 字符"/>
    <w:basedOn w:val="a0"/>
    <w:link w:val="5"/>
    <w:uiPriority w:val="9"/>
    <w:semiHidden/>
    <w:rsid w:val="00B043C3"/>
    <w:rPr>
      <w:rFonts w:cstheme="majorBidi"/>
      <w:color w:val="2F5496" w:themeColor="accent1" w:themeShade="BF"/>
      <w:sz w:val="24"/>
      <w:szCs w:val="24"/>
    </w:rPr>
  </w:style>
  <w:style w:type="character" w:customStyle="1" w:styleId="60">
    <w:name w:val="标题 6 字符"/>
    <w:basedOn w:val="a0"/>
    <w:link w:val="6"/>
    <w:uiPriority w:val="9"/>
    <w:semiHidden/>
    <w:rsid w:val="00B043C3"/>
    <w:rPr>
      <w:rFonts w:cstheme="majorBidi"/>
      <w:b/>
      <w:bCs/>
      <w:color w:val="2F5496" w:themeColor="accent1" w:themeShade="BF"/>
    </w:rPr>
  </w:style>
  <w:style w:type="character" w:customStyle="1" w:styleId="70">
    <w:name w:val="标题 7 字符"/>
    <w:basedOn w:val="a0"/>
    <w:link w:val="7"/>
    <w:uiPriority w:val="9"/>
    <w:semiHidden/>
    <w:rsid w:val="00B043C3"/>
    <w:rPr>
      <w:rFonts w:cstheme="majorBidi"/>
      <w:b/>
      <w:bCs/>
      <w:color w:val="595959" w:themeColor="text1" w:themeTint="A6"/>
    </w:rPr>
  </w:style>
  <w:style w:type="character" w:customStyle="1" w:styleId="80">
    <w:name w:val="标题 8 字符"/>
    <w:basedOn w:val="a0"/>
    <w:link w:val="8"/>
    <w:uiPriority w:val="9"/>
    <w:semiHidden/>
    <w:rsid w:val="00B043C3"/>
    <w:rPr>
      <w:rFonts w:cstheme="majorBidi"/>
      <w:color w:val="595959" w:themeColor="text1" w:themeTint="A6"/>
    </w:rPr>
  </w:style>
  <w:style w:type="character" w:customStyle="1" w:styleId="90">
    <w:name w:val="标题 9 字符"/>
    <w:basedOn w:val="a0"/>
    <w:link w:val="9"/>
    <w:uiPriority w:val="9"/>
    <w:semiHidden/>
    <w:rsid w:val="00B043C3"/>
    <w:rPr>
      <w:rFonts w:eastAsiaTheme="majorEastAsia" w:cstheme="majorBidi"/>
      <w:color w:val="595959" w:themeColor="text1" w:themeTint="A6"/>
    </w:rPr>
  </w:style>
  <w:style w:type="paragraph" w:styleId="a3">
    <w:name w:val="Title"/>
    <w:basedOn w:val="a"/>
    <w:next w:val="a"/>
    <w:link w:val="a4"/>
    <w:uiPriority w:val="10"/>
    <w:qFormat/>
    <w:rsid w:val="00B043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4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3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4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43C3"/>
    <w:pPr>
      <w:spacing w:before="160" w:after="160"/>
      <w:jc w:val="center"/>
    </w:pPr>
    <w:rPr>
      <w:i/>
      <w:iCs/>
      <w:color w:val="404040" w:themeColor="text1" w:themeTint="BF"/>
    </w:rPr>
  </w:style>
  <w:style w:type="character" w:customStyle="1" w:styleId="a8">
    <w:name w:val="引用 字符"/>
    <w:basedOn w:val="a0"/>
    <w:link w:val="a7"/>
    <w:uiPriority w:val="29"/>
    <w:rsid w:val="00B043C3"/>
    <w:rPr>
      <w:i/>
      <w:iCs/>
      <w:color w:val="404040" w:themeColor="text1" w:themeTint="BF"/>
    </w:rPr>
  </w:style>
  <w:style w:type="paragraph" w:styleId="a9">
    <w:name w:val="List Paragraph"/>
    <w:basedOn w:val="a"/>
    <w:uiPriority w:val="34"/>
    <w:qFormat/>
    <w:rsid w:val="00B043C3"/>
    <w:pPr>
      <w:ind w:left="720"/>
      <w:contextualSpacing/>
    </w:pPr>
  </w:style>
  <w:style w:type="character" w:styleId="aa">
    <w:name w:val="Intense Emphasis"/>
    <w:basedOn w:val="a0"/>
    <w:uiPriority w:val="21"/>
    <w:qFormat/>
    <w:rsid w:val="00B043C3"/>
    <w:rPr>
      <w:i/>
      <w:iCs/>
      <w:color w:val="2F5496" w:themeColor="accent1" w:themeShade="BF"/>
    </w:rPr>
  </w:style>
  <w:style w:type="paragraph" w:styleId="ab">
    <w:name w:val="Intense Quote"/>
    <w:basedOn w:val="a"/>
    <w:next w:val="a"/>
    <w:link w:val="ac"/>
    <w:uiPriority w:val="30"/>
    <w:qFormat/>
    <w:rsid w:val="00B04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43C3"/>
    <w:rPr>
      <w:i/>
      <w:iCs/>
      <w:color w:val="2F5496" w:themeColor="accent1" w:themeShade="BF"/>
    </w:rPr>
  </w:style>
  <w:style w:type="character" w:styleId="ad">
    <w:name w:val="Intense Reference"/>
    <w:basedOn w:val="a0"/>
    <w:uiPriority w:val="32"/>
    <w:qFormat/>
    <w:rsid w:val="00B043C3"/>
    <w:rPr>
      <w:b/>
      <w:bCs/>
      <w:smallCaps/>
      <w:color w:val="2F5496" w:themeColor="accent1" w:themeShade="BF"/>
      <w:spacing w:val="5"/>
    </w:rPr>
  </w:style>
  <w:style w:type="paragraph" w:styleId="ae">
    <w:name w:val="header"/>
    <w:basedOn w:val="a"/>
    <w:link w:val="af"/>
    <w:uiPriority w:val="99"/>
    <w:unhideWhenUsed/>
    <w:rsid w:val="00D56851"/>
    <w:pPr>
      <w:tabs>
        <w:tab w:val="center" w:pos="4153"/>
        <w:tab w:val="right" w:pos="8306"/>
      </w:tabs>
      <w:snapToGrid w:val="0"/>
      <w:jc w:val="center"/>
    </w:pPr>
    <w:rPr>
      <w:sz w:val="18"/>
      <w:szCs w:val="18"/>
    </w:rPr>
  </w:style>
  <w:style w:type="character" w:customStyle="1" w:styleId="af">
    <w:name w:val="页眉 字符"/>
    <w:basedOn w:val="a0"/>
    <w:link w:val="ae"/>
    <w:uiPriority w:val="99"/>
    <w:rsid w:val="00D56851"/>
    <w:rPr>
      <w:sz w:val="18"/>
      <w:szCs w:val="18"/>
    </w:rPr>
  </w:style>
  <w:style w:type="paragraph" w:styleId="af0">
    <w:name w:val="footer"/>
    <w:basedOn w:val="a"/>
    <w:link w:val="af1"/>
    <w:uiPriority w:val="99"/>
    <w:unhideWhenUsed/>
    <w:rsid w:val="00D56851"/>
    <w:pPr>
      <w:tabs>
        <w:tab w:val="center" w:pos="4153"/>
        <w:tab w:val="right" w:pos="8306"/>
      </w:tabs>
      <w:snapToGrid w:val="0"/>
      <w:jc w:val="left"/>
    </w:pPr>
    <w:rPr>
      <w:sz w:val="18"/>
      <w:szCs w:val="18"/>
    </w:rPr>
  </w:style>
  <w:style w:type="character" w:customStyle="1" w:styleId="af1">
    <w:name w:val="页脚 字符"/>
    <w:basedOn w:val="a0"/>
    <w:link w:val="af0"/>
    <w:uiPriority w:val="99"/>
    <w:rsid w:val="00D56851"/>
    <w:rPr>
      <w:sz w:val="18"/>
      <w:szCs w:val="18"/>
    </w:rPr>
  </w:style>
  <w:style w:type="table" w:styleId="af2">
    <w:name w:val="Table Grid"/>
    <w:basedOn w:val="a1"/>
    <w:uiPriority w:val="59"/>
    <w:qFormat/>
    <w:rsid w:val="00D56851"/>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unhideWhenUsed/>
    <w:qFormat/>
    <w:rsid w:val="00D5685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7965</Words>
  <Characters>8364</Characters>
  <Application>Microsoft Office Word</Application>
  <DocSecurity>0</DocSecurity>
  <Lines>522</Lines>
  <Paragraphs>510</Paragraphs>
  <ScaleCrop>false</ScaleCrop>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2025-10-29T07:21:00Z</dcterms:created>
  <dcterms:modified xsi:type="dcterms:W3CDTF">2025-10-29T07:21:00Z</dcterms:modified>
</cp:coreProperties>
</file>