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D13B" w14:textId="77777777" w:rsidR="001D3D02" w:rsidRPr="00563B65" w:rsidRDefault="001D3D02" w:rsidP="001D3D02">
      <w:pPr>
        <w:widowControl/>
        <w:adjustRightInd w:val="0"/>
        <w:snapToGrid w:val="0"/>
        <w:spacing w:line="300" w:lineRule="auto"/>
        <w:jc w:val="center"/>
        <w:outlineLvl w:val="0"/>
        <w:rPr>
          <w:rFonts w:ascii="Times New Roman" w:eastAsia="黑体" w:hAnsi="Times New Roman"/>
          <w:b/>
          <w:kern w:val="0"/>
          <w:sz w:val="30"/>
          <w:szCs w:val="30"/>
        </w:rPr>
      </w:pPr>
      <w:bookmarkStart w:id="0" w:name="_Toc213766210"/>
      <w:r w:rsidRPr="00563B65">
        <w:rPr>
          <w:rFonts w:ascii="Times New Roman" w:eastAsia="黑体" w:hAnsi="Times New Roman"/>
          <w:b/>
          <w:kern w:val="0"/>
          <w:sz w:val="30"/>
          <w:szCs w:val="30"/>
        </w:rPr>
        <w:t>第二章项目招标需求</w:t>
      </w:r>
      <w:bookmarkEnd w:id="0"/>
    </w:p>
    <w:p w14:paraId="2174BA26" w14:textId="77777777" w:rsidR="001D3D02" w:rsidRPr="00563B65" w:rsidRDefault="001D3D02" w:rsidP="001D3D02">
      <w:pPr>
        <w:adjustRightInd w:val="0"/>
        <w:snapToGrid w:val="0"/>
        <w:spacing w:line="300" w:lineRule="auto"/>
        <w:jc w:val="center"/>
        <w:outlineLvl w:val="1"/>
        <w:rPr>
          <w:rFonts w:ascii="Times New Roman" w:eastAsia="黑体" w:hAnsi="Times New Roman"/>
          <w:sz w:val="30"/>
          <w:szCs w:val="30"/>
        </w:rPr>
      </w:pPr>
      <w:bookmarkStart w:id="1" w:name="_Toc213766211"/>
      <w:r w:rsidRPr="00563B65">
        <w:rPr>
          <w:rFonts w:ascii="Times New Roman" w:eastAsia="黑体" w:hAnsi="Times New Roman"/>
          <w:sz w:val="30"/>
          <w:szCs w:val="30"/>
        </w:rPr>
        <w:t>一、说明</w:t>
      </w:r>
      <w:bookmarkEnd w:id="1"/>
    </w:p>
    <w:p w14:paraId="161604FF" w14:textId="77777777" w:rsidR="001D3D02" w:rsidRPr="00563B65" w:rsidRDefault="001D3D02" w:rsidP="001D3D02">
      <w:pPr>
        <w:adjustRightInd w:val="0"/>
        <w:snapToGrid w:val="0"/>
        <w:spacing w:line="300" w:lineRule="auto"/>
        <w:ind w:firstLineChars="200" w:firstLine="442"/>
        <w:jc w:val="left"/>
        <w:outlineLvl w:val="2"/>
        <w:rPr>
          <w:rFonts w:ascii="Times New Roman" w:hAnsi="Times New Roman"/>
          <w:b/>
          <w:sz w:val="22"/>
        </w:rPr>
      </w:pPr>
      <w:bookmarkStart w:id="2" w:name="_Toc213766212"/>
      <w:r w:rsidRPr="00563B65">
        <w:rPr>
          <w:rFonts w:ascii="Times New Roman" w:hAnsi="Times New Roman"/>
          <w:b/>
          <w:sz w:val="22"/>
        </w:rPr>
        <w:t xml:space="preserve">1 </w:t>
      </w:r>
      <w:r w:rsidRPr="00563B65">
        <w:rPr>
          <w:rFonts w:ascii="Times New Roman" w:hAnsi="Times New Roman"/>
          <w:b/>
          <w:sz w:val="22"/>
        </w:rPr>
        <w:t>总则</w:t>
      </w:r>
      <w:bookmarkEnd w:id="2"/>
    </w:p>
    <w:p w14:paraId="65CA5F29"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1.1 </w:t>
      </w:r>
      <w:r w:rsidRPr="00563B65">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1FB18E66"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 </w:t>
      </w:r>
      <w:r w:rsidRPr="00563B65">
        <w:rPr>
          <w:rFonts w:ascii="Times New Roman" w:hAnsi="Times New Roman"/>
          <w:sz w:val="22"/>
        </w:rPr>
        <w:t>投标人对所提供的服务应当享有合法的所有权，没有侵犯任何第三方的知识产权、技术秘密等权利，而且不存在任何抵押、留置、查封等产权瑕疵。</w:t>
      </w:r>
    </w:p>
    <w:p w14:paraId="79B0A51C"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1.3 </w:t>
      </w:r>
      <w:r w:rsidRPr="00563B65">
        <w:rPr>
          <w:rFonts w:ascii="Times New Roman" w:hAnsi="Times New Roman"/>
          <w:sz w:val="22"/>
        </w:rPr>
        <w:t>投标人提供的服务应当符合招标文件的要求，并且其服务质量完全符合国家标准和招标需求。</w:t>
      </w:r>
    </w:p>
    <w:p w14:paraId="08BB1D02"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1.4 </w:t>
      </w:r>
      <w:r w:rsidRPr="00563B65">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14:paraId="0D5496B1"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1.5</w:t>
      </w:r>
      <w:r w:rsidRPr="00563B65">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14:paraId="0125CA4A"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1.6</w:t>
      </w:r>
      <w:r w:rsidRPr="00563B65">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21CE1F06"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1.7</w:t>
      </w:r>
      <w:r w:rsidRPr="00563B65">
        <w:rPr>
          <w:rFonts w:ascii="Times New Roman" w:hAnsi="Times New Roman"/>
          <w:sz w:val="22"/>
        </w:rPr>
        <w:t>投标人应根据本章节中详细技术参数要求，按照要求提供定制服务参加竞标。同时，</w:t>
      </w:r>
      <w:r w:rsidRPr="00563B65">
        <w:rPr>
          <w:rFonts w:ascii="Times New Roman" w:hAnsi="Times New Roman"/>
          <w:b/>
          <w:sz w:val="22"/>
        </w:rPr>
        <w:t>请投标人务必注意：无论是正偏离还是负偏离，都不得与招标要求相差太大，否则将可能影响投标人的得分</w:t>
      </w:r>
      <w:r w:rsidRPr="00563B65">
        <w:rPr>
          <w:rFonts w:ascii="Times New Roman" w:hAnsi="Times New Roman"/>
          <w:sz w:val="22"/>
        </w:rPr>
        <w:t>。一旦中标，投标人应按投标文件的承诺签订合同并提供相应的服务。</w:t>
      </w:r>
    </w:p>
    <w:p w14:paraId="7B88EE1D"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1.8</w:t>
      </w:r>
      <w:r w:rsidRPr="00563B65">
        <w:rPr>
          <w:rFonts w:ascii="Times New Roman" w:hAnsi="Times New Roman"/>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14:paraId="4F23B812"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1.9</w:t>
      </w:r>
      <w:r w:rsidRPr="00563B65">
        <w:rPr>
          <w:rFonts w:ascii="Times New Roman" w:hAnsi="Times New Roman" w:hint="eastAsia"/>
          <w:sz w:val="22"/>
        </w:rPr>
        <w:t>投标人认为招标文件（包括招标补充文件）存在排他性或歧视性条款，自收到招标文件之日或者招标文件公告期限届满之日起</w:t>
      </w:r>
      <w:r w:rsidRPr="00563B65">
        <w:rPr>
          <w:rFonts w:ascii="Times New Roman" w:hAnsi="Times New Roman"/>
          <w:sz w:val="22"/>
        </w:rPr>
        <w:t>10</w:t>
      </w:r>
      <w:r w:rsidRPr="00563B65">
        <w:rPr>
          <w:rFonts w:ascii="Times New Roman" w:hAnsi="Times New Roman"/>
          <w:sz w:val="22"/>
        </w:rPr>
        <w:t>日内</w:t>
      </w:r>
      <w:r w:rsidRPr="00563B65">
        <w:rPr>
          <w:rFonts w:ascii="Times New Roman" w:hAnsi="Times New Roman" w:hint="eastAsia"/>
          <w:sz w:val="22"/>
        </w:rPr>
        <w:t>，以书面形式提出，并附相关证据。</w:t>
      </w:r>
    </w:p>
    <w:p w14:paraId="28597191" w14:textId="77777777" w:rsidR="001D3D02" w:rsidRPr="00563B65" w:rsidRDefault="001D3D02" w:rsidP="001D3D02">
      <w:pPr>
        <w:snapToGrid w:val="0"/>
        <w:ind w:firstLineChars="200" w:firstLine="440"/>
        <w:jc w:val="left"/>
        <w:rPr>
          <w:sz w:val="22"/>
        </w:rPr>
      </w:pPr>
      <w:r w:rsidRPr="00563B65">
        <w:rPr>
          <w:rFonts w:ascii="宋体" w:hAnsi="宋体" w:cs="宋体" w:hint="eastAsia"/>
          <w:sz w:val="22"/>
        </w:rPr>
        <w:t>★</w:t>
      </w:r>
      <w:r w:rsidRPr="00563B65">
        <w:rPr>
          <w:rFonts w:ascii="Times New Roman" w:hAnsi="Times New Roman"/>
          <w:sz w:val="22"/>
        </w:rPr>
        <w:t>1.</w:t>
      </w:r>
      <w:r w:rsidRPr="00563B65">
        <w:rPr>
          <w:rFonts w:ascii="Times New Roman" w:hAnsi="Times New Roman" w:hint="eastAsia"/>
          <w:sz w:val="22"/>
        </w:rPr>
        <w:t>10</w:t>
      </w:r>
      <w:r w:rsidRPr="00563B65">
        <w:rPr>
          <w:rFonts w:hint="eastAsia"/>
          <w:sz w:val="22"/>
        </w:rPr>
        <w:t>投标人提供的服务必须符合国家强制性标准。</w:t>
      </w:r>
    </w:p>
    <w:p w14:paraId="0A669827" w14:textId="77777777" w:rsidR="001D3D02" w:rsidRPr="00563B65" w:rsidRDefault="001D3D02" w:rsidP="001D3D02">
      <w:pPr>
        <w:adjustRightInd w:val="0"/>
        <w:snapToGrid w:val="0"/>
        <w:spacing w:line="300" w:lineRule="auto"/>
        <w:ind w:firstLineChars="200" w:firstLine="442"/>
        <w:jc w:val="left"/>
        <w:rPr>
          <w:rFonts w:ascii="Times New Roman" w:hAnsi="Times New Roman"/>
          <w:b/>
          <w:sz w:val="22"/>
        </w:rPr>
      </w:pPr>
    </w:p>
    <w:p w14:paraId="1CE7C6CB" w14:textId="77777777" w:rsidR="001D3D02" w:rsidRPr="00563B65" w:rsidRDefault="001D3D02" w:rsidP="001D3D02">
      <w:pPr>
        <w:adjustRightInd w:val="0"/>
        <w:snapToGrid w:val="0"/>
        <w:spacing w:line="300" w:lineRule="auto"/>
        <w:jc w:val="center"/>
        <w:outlineLvl w:val="1"/>
        <w:rPr>
          <w:rFonts w:ascii="Times New Roman" w:eastAsia="黑体" w:hAnsi="Times New Roman"/>
          <w:sz w:val="30"/>
          <w:szCs w:val="30"/>
        </w:rPr>
      </w:pPr>
      <w:bookmarkStart w:id="3" w:name="_Toc213766213"/>
      <w:r w:rsidRPr="00563B65">
        <w:rPr>
          <w:rFonts w:ascii="Times New Roman" w:eastAsia="黑体" w:hAnsi="Times New Roman"/>
          <w:sz w:val="30"/>
          <w:szCs w:val="30"/>
        </w:rPr>
        <w:t>二、项目概况</w:t>
      </w:r>
      <w:bookmarkEnd w:id="3"/>
    </w:p>
    <w:p w14:paraId="02C21D30"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bookmarkStart w:id="4" w:name="_Toc213766214"/>
      <w:r w:rsidRPr="00563B65">
        <w:rPr>
          <w:rFonts w:ascii="Times New Roman" w:hAnsi="Times New Roman"/>
          <w:b/>
          <w:bCs/>
          <w:sz w:val="22"/>
        </w:rPr>
        <w:t>2</w:t>
      </w:r>
      <w:r w:rsidRPr="00563B65">
        <w:rPr>
          <w:rFonts w:ascii="Times New Roman" w:hAnsi="Times New Roman"/>
          <w:b/>
          <w:bCs/>
          <w:sz w:val="22"/>
        </w:rPr>
        <w:t>项目名称</w:t>
      </w:r>
      <w:bookmarkEnd w:id="4"/>
    </w:p>
    <w:p w14:paraId="6BE659D5" w14:textId="77777777" w:rsidR="001D3D02" w:rsidRPr="00563B65" w:rsidRDefault="001D3D02" w:rsidP="001D3D02">
      <w:pPr>
        <w:adjustRightInd w:val="0"/>
        <w:snapToGrid w:val="0"/>
        <w:spacing w:line="300" w:lineRule="auto"/>
        <w:ind w:firstLineChars="200" w:firstLine="440"/>
        <w:outlineLvl w:val="2"/>
        <w:rPr>
          <w:rFonts w:ascii="Times New Roman" w:hAnsi="Times New Roman"/>
          <w:b/>
          <w:bCs/>
          <w:sz w:val="22"/>
        </w:rPr>
      </w:pPr>
      <w:bookmarkStart w:id="5" w:name="_Toc213688462"/>
      <w:bookmarkStart w:id="6" w:name="_Toc213766215"/>
      <w:r w:rsidRPr="00563B65">
        <w:rPr>
          <w:rFonts w:ascii="Times New Roman" w:hAnsi="宋体" w:hint="eastAsia"/>
          <w:sz w:val="22"/>
        </w:rPr>
        <w:t>上海浦东新区浦易达惠企政策服务平台项目</w:t>
      </w:r>
      <w:bookmarkEnd w:id="5"/>
      <w:bookmarkEnd w:id="6"/>
    </w:p>
    <w:p w14:paraId="7F111E56"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bookmarkStart w:id="7" w:name="_Toc213766216"/>
      <w:r w:rsidRPr="00563B65">
        <w:rPr>
          <w:rFonts w:ascii="Times New Roman" w:hAnsi="Times New Roman"/>
          <w:b/>
          <w:bCs/>
          <w:sz w:val="22"/>
        </w:rPr>
        <w:t>3</w:t>
      </w:r>
      <w:r w:rsidRPr="00563B65">
        <w:rPr>
          <w:rFonts w:ascii="Times New Roman" w:hAnsi="Times New Roman"/>
          <w:b/>
          <w:bCs/>
          <w:sz w:val="22"/>
        </w:rPr>
        <w:t>项目地点</w:t>
      </w:r>
      <w:bookmarkEnd w:id="7"/>
    </w:p>
    <w:p w14:paraId="4EC5D7FB" w14:textId="77777777" w:rsidR="001D3D02" w:rsidRPr="00563B65" w:rsidRDefault="001D3D02" w:rsidP="001D3D02">
      <w:pPr>
        <w:adjustRightInd w:val="0"/>
        <w:snapToGrid w:val="0"/>
        <w:spacing w:line="300" w:lineRule="auto"/>
        <w:ind w:firstLineChars="200" w:firstLine="440"/>
        <w:rPr>
          <w:rFonts w:ascii="Times New Roman" w:hAnsi="宋体" w:hint="eastAsia"/>
          <w:sz w:val="22"/>
        </w:rPr>
      </w:pPr>
      <w:r w:rsidRPr="00563B65">
        <w:rPr>
          <w:rFonts w:ascii="Times New Roman" w:hAnsi="宋体" w:hint="eastAsia"/>
          <w:sz w:val="22"/>
        </w:rPr>
        <w:t>上海市浦东新区科技和经济委员会</w:t>
      </w:r>
    </w:p>
    <w:p w14:paraId="16FB9313" w14:textId="77777777" w:rsidR="001D3D02" w:rsidRPr="00563B65" w:rsidRDefault="001D3D02" w:rsidP="001D3D02">
      <w:pPr>
        <w:adjustRightInd w:val="0"/>
        <w:snapToGrid w:val="0"/>
        <w:spacing w:line="300" w:lineRule="auto"/>
        <w:ind w:firstLineChars="200" w:firstLine="440"/>
        <w:outlineLvl w:val="2"/>
        <w:rPr>
          <w:rFonts w:ascii="Times New Roman" w:hAnsi="Times New Roman"/>
          <w:b/>
          <w:bCs/>
          <w:sz w:val="22"/>
        </w:rPr>
      </w:pPr>
      <w:bookmarkStart w:id="8" w:name="_Toc213688464"/>
      <w:bookmarkStart w:id="9" w:name="_Toc213766217"/>
      <w:r w:rsidRPr="00563B65">
        <w:rPr>
          <w:rFonts w:ascii="Times New Roman" w:hAnsi="宋体" w:hint="eastAsia"/>
          <w:sz w:val="22"/>
        </w:rPr>
        <w:t>上海市浦东新区世纪大道</w:t>
      </w:r>
      <w:r w:rsidRPr="00563B65">
        <w:rPr>
          <w:rFonts w:ascii="Times New Roman" w:hAnsi="宋体" w:hint="eastAsia"/>
          <w:sz w:val="22"/>
        </w:rPr>
        <w:t>2001</w:t>
      </w:r>
      <w:r w:rsidRPr="00563B65">
        <w:rPr>
          <w:rFonts w:ascii="Times New Roman" w:hAnsi="宋体" w:hint="eastAsia"/>
          <w:sz w:val="22"/>
        </w:rPr>
        <w:t>号</w:t>
      </w:r>
      <w:r w:rsidRPr="00563B65">
        <w:rPr>
          <w:rFonts w:ascii="Times New Roman" w:hAnsi="宋体" w:hint="eastAsia"/>
          <w:sz w:val="22"/>
        </w:rPr>
        <w:t>4</w:t>
      </w:r>
      <w:r w:rsidRPr="00563B65">
        <w:rPr>
          <w:rFonts w:ascii="Times New Roman" w:hAnsi="宋体" w:hint="eastAsia"/>
          <w:sz w:val="22"/>
        </w:rPr>
        <w:t>号楼</w:t>
      </w:r>
      <w:bookmarkEnd w:id="8"/>
      <w:bookmarkEnd w:id="9"/>
    </w:p>
    <w:p w14:paraId="4C46000A" w14:textId="77777777" w:rsidR="001D3D02" w:rsidRPr="00563B65" w:rsidRDefault="001D3D02" w:rsidP="001D3D02">
      <w:pPr>
        <w:adjustRightInd w:val="0"/>
        <w:snapToGrid w:val="0"/>
        <w:spacing w:line="300" w:lineRule="auto"/>
        <w:ind w:firstLineChars="200" w:firstLine="442"/>
        <w:jc w:val="left"/>
        <w:outlineLvl w:val="2"/>
        <w:rPr>
          <w:rFonts w:ascii="Times New Roman" w:hAnsi="Times New Roman"/>
          <w:b/>
          <w:sz w:val="22"/>
        </w:rPr>
      </w:pPr>
      <w:bookmarkStart w:id="10" w:name="_Toc213766218"/>
      <w:r w:rsidRPr="00563B65">
        <w:rPr>
          <w:rFonts w:ascii="Times New Roman" w:hAnsi="Times New Roman"/>
          <w:b/>
          <w:sz w:val="22"/>
        </w:rPr>
        <w:t xml:space="preserve">4 </w:t>
      </w:r>
      <w:r w:rsidRPr="00563B65">
        <w:rPr>
          <w:rFonts w:ascii="Times New Roman" w:hAnsi="Times New Roman"/>
          <w:b/>
          <w:sz w:val="22"/>
        </w:rPr>
        <w:t>招标范围与内容</w:t>
      </w:r>
      <w:bookmarkEnd w:id="10"/>
    </w:p>
    <w:p w14:paraId="347C6C0E"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lastRenderedPageBreak/>
        <w:t xml:space="preserve">4.1 </w:t>
      </w:r>
      <w:r w:rsidRPr="00563B65">
        <w:rPr>
          <w:rFonts w:ascii="Times New Roman" w:hAnsi="Times New Roman"/>
          <w:sz w:val="22"/>
        </w:rPr>
        <w:t>项目背景及现状</w:t>
      </w:r>
    </w:p>
    <w:p w14:paraId="244A288F"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在大模型技术与政务服务深度融合的当下，多地政府积极探索实践，运用人工智能技术提升政策服务水平，已成为推动政府职能转型与智慧治理能力的重要实践热点。经前期摸排，目前浦东新区属地企业在进行“免审即享”等政策补贴申报时，面临困境如下：</w:t>
      </w:r>
    </w:p>
    <w:p w14:paraId="4C02B6C3"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一是现有平台申报流程冗长，存在交互体验偏低的问题。在现行的补贴申领流程中，企业需登陆市级“一网通办”账号并找到浦东新区涉企政策入口，在申报前面临“入口多、检索难、解读弱、难理解”，在申报中面临“页面反复跳转、操作步骤繁杂、信息重复填写”，在申报后面临“审批兑付周期长、申报进度不透明、等待时间无预期”等实际困难。</w:t>
      </w:r>
    </w:p>
    <w:p w14:paraId="1F2A3540"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二是政策出台兑付缺乏统筹，存在语料支撑偏少的问题。对涉企政策主管业务部门而言，一方面，涉企资金存在其固有的拨付流程，企业补贴待资格审批完成后，还在经历一定周期才会划拨到账。另一方面，各级政策主管部门由于政策文本未经历拆解细分和标注分类，或会出现政策重复和政策疏漏的情况，无法形成科学完备的政策语料数据库，难以支撑“政策找企业”和“政策智能计算器”等</w:t>
      </w:r>
      <w:r w:rsidRPr="00563B65">
        <w:rPr>
          <w:rFonts w:ascii="Times New Roman" w:hAnsi="宋体" w:hint="eastAsia"/>
          <w:sz w:val="22"/>
        </w:rPr>
        <w:t>AI</w:t>
      </w:r>
      <w:r w:rsidRPr="00563B65">
        <w:rPr>
          <w:rFonts w:ascii="Times New Roman" w:hAnsi="宋体" w:hint="eastAsia"/>
          <w:sz w:val="22"/>
        </w:rPr>
        <w:t>场景。</w:t>
      </w:r>
    </w:p>
    <w:p w14:paraId="3149ACFF"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三是市级系统规划尤其偏重，存在改造速度偏慢的问题。目前，市层面正打造政策数字化治理平台，上线了“随申兑”功能，重点关注政策认领和企业画像，探索查询兑付结果的创新路径。“浦易达”惠企政策服务平台在接续市“一网通办”部署方向的基础上又有所发扬，本着市“一网通办”“实现政策的统一集成且不禁止区自建平台”的总体原则，基于数据本地沉淀、浦东先行先试的目标，探索推进“浦易达”惠企政策服务平台改造，率先实现区级政策全流程对接闭环。</w:t>
      </w:r>
    </w:p>
    <w:p w14:paraId="727E76D2"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宋体" w:hint="eastAsia"/>
          <w:sz w:val="22"/>
        </w:rPr>
        <w:t>四是人工智能内嵌力度不够，存在服务效能偏弱的问题。今年以来，各地政府竞相从政策端切入倒逼智能高效涉企数字服务能力建设，深圳（“深小</w:t>
      </w:r>
      <w:r w:rsidRPr="00563B65">
        <w:rPr>
          <w:rFonts w:ascii="Times New Roman" w:hAnsi="宋体" w:hint="eastAsia"/>
          <w:sz w:val="22"/>
        </w:rPr>
        <w:t>i</w:t>
      </w:r>
      <w:r w:rsidRPr="00563B65">
        <w:rPr>
          <w:rFonts w:ascii="Times New Roman" w:hAnsi="宋体" w:hint="eastAsia"/>
          <w:sz w:val="22"/>
        </w:rPr>
        <w:t>”</w:t>
      </w:r>
      <w:r w:rsidRPr="00563B65">
        <w:rPr>
          <w:rFonts w:ascii="Times New Roman" w:hAnsi="宋体" w:hint="eastAsia"/>
          <w:sz w:val="22"/>
        </w:rPr>
        <w:t>AI</w:t>
      </w:r>
      <w:r w:rsidRPr="00563B65">
        <w:rPr>
          <w:rFonts w:ascii="Times New Roman" w:hAnsi="宋体" w:hint="eastAsia"/>
          <w:sz w:val="22"/>
        </w:rPr>
        <w:t>政务助手）、北京（</w:t>
      </w:r>
      <w:r w:rsidRPr="00563B65">
        <w:rPr>
          <w:rFonts w:ascii="Times New Roman" w:hAnsi="宋体" w:hint="eastAsia"/>
          <w:sz w:val="22"/>
        </w:rPr>
        <w:t>AI</w:t>
      </w:r>
      <w:r w:rsidRPr="00563B65">
        <w:rPr>
          <w:rFonts w:ascii="Times New Roman" w:hAnsi="宋体" w:hint="eastAsia"/>
          <w:sz w:val="22"/>
        </w:rPr>
        <w:t>公务员）、杭州（“亲清小</w:t>
      </w:r>
      <w:r w:rsidRPr="00563B65">
        <w:rPr>
          <w:rFonts w:ascii="Times New Roman" w:hAnsi="宋体" w:hint="eastAsia"/>
          <w:sz w:val="22"/>
        </w:rPr>
        <w:t>Q</w:t>
      </w:r>
      <w:r w:rsidRPr="00563B65">
        <w:rPr>
          <w:rFonts w:ascii="Times New Roman" w:hAnsi="宋体" w:hint="eastAsia"/>
          <w:sz w:val="22"/>
        </w:rPr>
        <w:t>”政策管家、数智公务员）密集推出，政务领域强人工智能趋势可见，特别是，“杭州六小龙”引发社会对杭州营商环境的广泛关注。通过对其城市大脑“亲清在线”平台进行深入系统的调研分析发现，其在企业登陆入口、政策检索申报、政策解读匹配、大模型问答客服等方面嵌入了大量的人工智能应用技术，为企业营造了较好的政策触达交互体验。在充分汲取杭州先进经验的基础上，浦东新区应深入剖析其成功要素，结合自身实际与发展规划，有选择性地进行学习借鉴，发挥已经构建好的政策服务矩阵体系独有优势，打造借助</w:t>
      </w:r>
      <w:r w:rsidRPr="00563B65">
        <w:rPr>
          <w:rFonts w:ascii="Times New Roman" w:hAnsi="宋体" w:hint="eastAsia"/>
          <w:sz w:val="22"/>
        </w:rPr>
        <w:t>AI</w:t>
      </w:r>
      <w:r w:rsidRPr="00563B65">
        <w:rPr>
          <w:rFonts w:ascii="Times New Roman" w:hAnsi="宋体" w:hint="eastAsia"/>
          <w:sz w:val="22"/>
        </w:rPr>
        <w:t>手段惠企助企的引领样板。</w:t>
      </w:r>
    </w:p>
    <w:p w14:paraId="78A13B5D"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4.2 </w:t>
      </w:r>
      <w:r w:rsidRPr="00563B65">
        <w:rPr>
          <w:rFonts w:ascii="Times New Roman" w:hAnsi="Times New Roman"/>
          <w:sz w:val="22"/>
        </w:rPr>
        <w:t>项目招标范围及内容</w:t>
      </w:r>
    </w:p>
    <w:p w14:paraId="5C6F6056"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本项目招标范围及内容为软件功能开发、数据治理、成品软件购置和</w:t>
      </w:r>
      <w:r w:rsidRPr="00563B65">
        <w:rPr>
          <w:rFonts w:ascii="Times New Roman" w:hAnsi="Times New Roman" w:hint="eastAsia"/>
          <w:sz w:val="22"/>
        </w:rPr>
        <w:t>系统集成等</w:t>
      </w:r>
      <w:r w:rsidRPr="00563B65">
        <w:rPr>
          <w:rFonts w:ascii="Times New Roman" w:hAnsi="宋体" w:hint="eastAsia"/>
          <w:sz w:val="22"/>
        </w:rPr>
        <w:t>，具体内容如下：</w:t>
      </w:r>
    </w:p>
    <w:p w14:paraId="37CF9F54"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w:t>
      </w:r>
      <w:r w:rsidRPr="00563B65">
        <w:rPr>
          <w:rFonts w:ascii="Times New Roman" w:hAnsi="宋体" w:hint="eastAsia"/>
          <w:sz w:val="22"/>
        </w:rPr>
        <w:t>1</w:t>
      </w:r>
      <w:r w:rsidRPr="00563B65">
        <w:rPr>
          <w:rFonts w:ascii="Times New Roman" w:hAnsi="宋体" w:hint="eastAsia"/>
          <w:sz w:val="22"/>
        </w:rPr>
        <w:t>）软件功能开发，包括企业服务子系统、政策运营管理子系统、应用支撑子系统、移动端应用、大模型应用、政企数据中枢</w:t>
      </w:r>
      <w:r w:rsidRPr="00563B65">
        <w:rPr>
          <w:rFonts w:ascii="Times New Roman" w:hAnsi="宋体" w:hint="eastAsia"/>
          <w:sz w:val="22"/>
        </w:rPr>
        <w:t>-</w:t>
      </w:r>
      <w:r w:rsidRPr="00563B65">
        <w:rPr>
          <w:rFonts w:ascii="Times New Roman" w:hAnsi="宋体" w:hint="eastAsia"/>
          <w:sz w:val="22"/>
        </w:rPr>
        <w:t>软件开发部分和利旧系统改造。</w:t>
      </w:r>
    </w:p>
    <w:p w14:paraId="33203C6C"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w:t>
      </w:r>
      <w:r w:rsidRPr="00563B65">
        <w:rPr>
          <w:rFonts w:ascii="Times New Roman" w:hAnsi="宋体" w:hint="eastAsia"/>
          <w:sz w:val="22"/>
        </w:rPr>
        <w:t>2</w:t>
      </w:r>
      <w:r w:rsidRPr="00563B65">
        <w:rPr>
          <w:rFonts w:ascii="Times New Roman" w:hAnsi="宋体" w:hint="eastAsia"/>
          <w:sz w:val="22"/>
        </w:rPr>
        <w:t>）数据治理，包括政企数据中枢</w:t>
      </w:r>
      <w:r w:rsidRPr="00563B65">
        <w:rPr>
          <w:rFonts w:ascii="Times New Roman" w:hAnsi="宋体" w:hint="eastAsia"/>
          <w:sz w:val="22"/>
        </w:rPr>
        <w:t>-</w:t>
      </w:r>
      <w:r w:rsidRPr="00563B65">
        <w:rPr>
          <w:rFonts w:ascii="Times New Roman" w:hAnsi="宋体" w:hint="eastAsia"/>
          <w:sz w:val="22"/>
        </w:rPr>
        <w:t>数据治理部分</w:t>
      </w:r>
    </w:p>
    <w:p w14:paraId="76BACC14"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w:t>
      </w:r>
      <w:r w:rsidRPr="00563B65">
        <w:rPr>
          <w:rFonts w:ascii="Times New Roman" w:hAnsi="宋体" w:hint="eastAsia"/>
          <w:sz w:val="22"/>
        </w:rPr>
        <w:t>3</w:t>
      </w:r>
      <w:r w:rsidRPr="00563B65">
        <w:rPr>
          <w:rFonts w:ascii="Times New Roman" w:hAnsi="宋体" w:hint="eastAsia"/>
          <w:sz w:val="22"/>
        </w:rPr>
        <w:t>）成品软件购置，包括产品软件、系统软件和安全软件等购置。</w:t>
      </w:r>
    </w:p>
    <w:p w14:paraId="77341B17"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宋体" w:hint="eastAsia"/>
          <w:sz w:val="22"/>
        </w:rPr>
        <w:t>（</w:t>
      </w:r>
      <w:r w:rsidRPr="00563B65">
        <w:rPr>
          <w:rFonts w:ascii="Times New Roman" w:hAnsi="宋体" w:hint="eastAsia"/>
          <w:sz w:val="22"/>
        </w:rPr>
        <w:t>4</w:t>
      </w:r>
      <w:r w:rsidRPr="00563B65">
        <w:rPr>
          <w:rFonts w:ascii="Times New Roman" w:hAnsi="宋体" w:hint="eastAsia"/>
          <w:sz w:val="22"/>
        </w:rPr>
        <w:t>）系统集成，包括产品软件、系统软件和安全软件等软件产品集成。</w:t>
      </w:r>
    </w:p>
    <w:p w14:paraId="25003D10"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lastRenderedPageBreak/>
        <w:t>4.3</w:t>
      </w:r>
      <w:r w:rsidRPr="00563B65">
        <w:rPr>
          <w:rFonts w:ascii="Times New Roman" w:hAnsi="Times New Roman"/>
          <w:b/>
          <w:sz w:val="22"/>
        </w:rPr>
        <w:t>开发周期（交付时间）要求</w:t>
      </w:r>
      <w:r w:rsidRPr="00563B65">
        <w:rPr>
          <w:rFonts w:ascii="Times New Roman" w:hAnsi="Times New Roman"/>
          <w:sz w:val="22"/>
        </w:rPr>
        <w:t>：合同签订生效后</w:t>
      </w:r>
      <w:r w:rsidRPr="00563B65">
        <w:rPr>
          <w:rFonts w:ascii="Times New Roman" w:hAnsi="Times New Roman" w:hint="eastAsia"/>
          <w:sz w:val="22"/>
        </w:rPr>
        <w:t>8</w:t>
      </w:r>
      <w:r w:rsidRPr="00563B65">
        <w:rPr>
          <w:rFonts w:ascii="Times New Roman" w:hAnsi="Times New Roman"/>
          <w:sz w:val="22"/>
        </w:rPr>
        <w:t>个</w:t>
      </w:r>
      <w:r w:rsidRPr="00563B65">
        <w:rPr>
          <w:rFonts w:ascii="Times New Roman" w:hAnsi="Times New Roman" w:hint="eastAsia"/>
          <w:sz w:val="22"/>
        </w:rPr>
        <w:t>月</w:t>
      </w:r>
      <w:r w:rsidRPr="00563B65">
        <w:rPr>
          <w:rFonts w:ascii="Times New Roman" w:hAnsi="Times New Roman"/>
          <w:sz w:val="22"/>
        </w:rPr>
        <w:t>内交付。</w:t>
      </w:r>
    </w:p>
    <w:p w14:paraId="15336475" w14:textId="77777777" w:rsidR="001D3D02" w:rsidRPr="00563B65" w:rsidRDefault="001D3D02" w:rsidP="001D3D02">
      <w:pPr>
        <w:adjustRightInd w:val="0"/>
        <w:snapToGrid w:val="0"/>
        <w:spacing w:line="300" w:lineRule="auto"/>
        <w:ind w:firstLineChars="200" w:firstLine="440"/>
      </w:pPr>
      <w:r w:rsidRPr="00563B65">
        <w:rPr>
          <w:rFonts w:ascii="Times New Roman" w:hAnsi="Times New Roman"/>
          <w:sz w:val="22"/>
        </w:rPr>
        <w:t xml:space="preserve">4.3.1 </w:t>
      </w:r>
      <w:r w:rsidRPr="00563B65">
        <w:rPr>
          <w:rFonts w:hint="eastAsia"/>
        </w:rPr>
        <w:t>需求分析阶段</w:t>
      </w:r>
    </w:p>
    <w:p w14:paraId="6FA1A794" w14:textId="77777777" w:rsidR="001D3D02" w:rsidRPr="00563B65" w:rsidRDefault="001D3D02" w:rsidP="001D3D02">
      <w:pPr>
        <w:adjustRightInd w:val="0"/>
        <w:snapToGrid w:val="0"/>
        <w:spacing w:line="300" w:lineRule="auto"/>
        <w:ind w:firstLineChars="200" w:firstLine="420"/>
      </w:pPr>
      <w:r w:rsidRPr="00563B65">
        <w:t>自合同签订生效</w:t>
      </w:r>
      <w:r w:rsidRPr="00563B65">
        <w:rPr>
          <w:rFonts w:ascii="宋体" w:hAnsi="宋体" w:cs="宋体" w:hint="eastAsia"/>
        </w:rPr>
        <w:t>后0.5个月</w:t>
      </w:r>
      <w:r w:rsidRPr="00563B65">
        <w:t>内完成项目需求的收集、分析与确认</w:t>
      </w:r>
      <w:r w:rsidRPr="00563B65">
        <w:rPr>
          <w:rFonts w:hint="eastAsia"/>
        </w:rPr>
        <w:t>。</w:t>
      </w:r>
    </w:p>
    <w:p w14:paraId="27A6D91F" w14:textId="77777777" w:rsidR="001D3D02" w:rsidRPr="00563B65" w:rsidRDefault="001D3D02" w:rsidP="001D3D02">
      <w:pPr>
        <w:adjustRightInd w:val="0"/>
        <w:snapToGrid w:val="0"/>
        <w:spacing w:line="300" w:lineRule="auto"/>
        <w:ind w:firstLineChars="200" w:firstLine="440"/>
        <w:jc w:val="left"/>
        <w:rPr>
          <w:rFonts w:ascii="宋体" w:hAnsi="宋体" w:cs="宋体" w:hint="eastAsia"/>
          <w:sz w:val="22"/>
        </w:rPr>
      </w:pPr>
      <w:r w:rsidRPr="00563B65">
        <w:rPr>
          <w:rFonts w:ascii="Times New Roman" w:hAnsi="Times New Roman"/>
          <w:sz w:val="22"/>
        </w:rPr>
        <w:t xml:space="preserve">4.3.2 </w:t>
      </w:r>
      <w:r w:rsidRPr="00563B65">
        <w:rPr>
          <w:rFonts w:ascii="Times New Roman" w:hAnsi="Times New Roman"/>
          <w:sz w:val="22"/>
        </w:rPr>
        <w:t>开发阶</w:t>
      </w:r>
      <w:r w:rsidRPr="00563B65">
        <w:rPr>
          <w:rFonts w:ascii="宋体" w:hAnsi="宋体" w:cs="宋体" w:hint="eastAsia"/>
          <w:sz w:val="22"/>
        </w:rPr>
        <w:t>段</w:t>
      </w:r>
    </w:p>
    <w:p w14:paraId="46E43395" w14:textId="77777777" w:rsidR="001D3D02" w:rsidRPr="00563B65" w:rsidRDefault="001D3D02" w:rsidP="001D3D02">
      <w:pPr>
        <w:adjustRightInd w:val="0"/>
        <w:snapToGrid w:val="0"/>
        <w:spacing w:line="300" w:lineRule="auto"/>
        <w:ind w:firstLineChars="200" w:firstLine="420"/>
        <w:jc w:val="left"/>
        <w:rPr>
          <w:rFonts w:ascii="Times New Roman" w:hAnsi="Times New Roman"/>
          <w:sz w:val="22"/>
        </w:rPr>
      </w:pPr>
      <w:r w:rsidRPr="00563B65">
        <w:t>自</w:t>
      </w:r>
      <w:r w:rsidRPr="00563B65">
        <w:rPr>
          <w:rFonts w:ascii="宋体" w:hAnsi="宋体" w:cs="宋体" w:hint="eastAsia"/>
        </w:rPr>
        <w:t>合同签订生效后5个月内</w:t>
      </w:r>
      <w:r w:rsidRPr="00563B65">
        <w:t>完成</w:t>
      </w:r>
      <w:r w:rsidRPr="00563B65">
        <w:rPr>
          <w:rFonts w:ascii="Times New Roman" w:hAnsi="Times New Roman" w:hint="eastAsia"/>
          <w:sz w:val="22"/>
        </w:rPr>
        <w:t>所有开发工作。</w:t>
      </w:r>
    </w:p>
    <w:p w14:paraId="3B9BB33F"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4.3.3 </w:t>
      </w:r>
      <w:r w:rsidRPr="00563B65">
        <w:rPr>
          <w:rFonts w:ascii="Times New Roman" w:hAnsi="Times New Roman"/>
          <w:sz w:val="22"/>
        </w:rPr>
        <w:t>试运行阶</w:t>
      </w:r>
      <w:r w:rsidRPr="00563B65">
        <w:rPr>
          <w:rFonts w:ascii="宋体" w:hAnsi="宋体" w:cs="宋体" w:hint="eastAsia"/>
          <w:sz w:val="22"/>
        </w:rPr>
        <w:t>段</w:t>
      </w:r>
    </w:p>
    <w:p w14:paraId="5F3842BD" w14:textId="77777777" w:rsidR="001D3D02" w:rsidRPr="00563B65" w:rsidRDefault="001D3D02" w:rsidP="001D3D02">
      <w:pPr>
        <w:adjustRightInd w:val="0"/>
        <w:snapToGrid w:val="0"/>
        <w:spacing w:line="300" w:lineRule="auto"/>
        <w:ind w:firstLineChars="200" w:firstLine="420"/>
        <w:jc w:val="left"/>
        <w:rPr>
          <w:rFonts w:ascii="Times New Roman" w:hAnsi="Times New Roman"/>
          <w:sz w:val="22"/>
        </w:rPr>
      </w:pPr>
      <w:r w:rsidRPr="00563B65">
        <w:rPr>
          <w:rFonts w:ascii="宋体" w:hAnsi="宋体" w:cs="宋体" w:hint="eastAsia"/>
        </w:rPr>
        <w:t>自合同签订生效后7个月内</w:t>
      </w:r>
      <w:r w:rsidRPr="00563B65">
        <w:t>完成</w:t>
      </w:r>
      <w:r w:rsidRPr="00563B65">
        <w:rPr>
          <w:rFonts w:ascii="Times New Roman" w:hAnsi="Times New Roman" w:hint="eastAsia"/>
          <w:sz w:val="22"/>
        </w:rPr>
        <w:t>试运行及自测。</w:t>
      </w:r>
    </w:p>
    <w:p w14:paraId="0C65381C" w14:textId="77777777" w:rsidR="001D3D02" w:rsidRPr="00563B65" w:rsidRDefault="001D3D02" w:rsidP="001D3D02">
      <w:pPr>
        <w:adjustRightInd w:val="0"/>
        <w:snapToGrid w:val="0"/>
        <w:spacing w:line="300" w:lineRule="auto"/>
        <w:ind w:firstLineChars="200" w:firstLine="440"/>
        <w:jc w:val="left"/>
        <w:rPr>
          <w:rFonts w:ascii="宋体" w:hAnsi="宋体" w:cs="宋体" w:hint="eastAsia"/>
          <w:sz w:val="22"/>
        </w:rPr>
      </w:pPr>
      <w:r w:rsidRPr="00563B65">
        <w:rPr>
          <w:rFonts w:ascii="Times New Roman" w:hAnsi="Times New Roman"/>
          <w:sz w:val="22"/>
        </w:rPr>
        <w:t xml:space="preserve">4.3.4 </w:t>
      </w:r>
      <w:r w:rsidRPr="00563B65">
        <w:rPr>
          <w:rFonts w:ascii="Times New Roman" w:hAnsi="Times New Roman"/>
          <w:sz w:val="22"/>
        </w:rPr>
        <w:t>验收阶</w:t>
      </w:r>
      <w:r w:rsidRPr="00563B65">
        <w:rPr>
          <w:rFonts w:ascii="宋体" w:hAnsi="宋体" w:cs="宋体" w:hint="eastAsia"/>
          <w:sz w:val="22"/>
        </w:rPr>
        <w:t>段</w:t>
      </w:r>
    </w:p>
    <w:p w14:paraId="22264FC8" w14:textId="77777777" w:rsidR="001D3D02" w:rsidRPr="00563B65" w:rsidRDefault="001D3D02" w:rsidP="001D3D02">
      <w:pPr>
        <w:adjustRightInd w:val="0"/>
        <w:snapToGrid w:val="0"/>
        <w:spacing w:line="300" w:lineRule="auto"/>
        <w:ind w:firstLineChars="200" w:firstLine="420"/>
        <w:jc w:val="left"/>
        <w:rPr>
          <w:rFonts w:ascii="Times New Roman" w:hAnsi="Times New Roman"/>
          <w:sz w:val="22"/>
        </w:rPr>
      </w:pPr>
      <w:r w:rsidRPr="00563B65">
        <w:rPr>
          <w:rFonts w:ascii="宋体" w:hAnsi="宋体" w:cs="宋体" w:hint="eastAsia"/>
        </w:rPr>
        <w:t>自合同签订生效后8个月内完成</w:t>
      </w:r>
      <w:r w:rsidRPr="00563B65">
        <w:rPr>
          <w:rFonts w:ascii="Times New Roman" w:hAnsi="Times New Roman" w:hint="eastAsia"/>
          <w:sz w:val="22"/>
        </w:rPr>
        <w:t>验收并交付使用。</w:t>
      </w:r>
    </w:p>
    <w:p w14:paraId="32CF7BAE" w14:textId="77777777" w:rsidR="001D3D02" w:rsidRPr="00563B65" w:rsidRDefault="001D3D02" w:rsidP="001D3D02">
      <w:pPr>
        <w:adjustRightInd w:val="0"/>
        <w:snapToGrid w:val="0"/>
        <w:spacing w:line="300" w:lineRule="auto"/>
        <w:ind w:firstLineChars="200" w:firstLine="442"/>
        <w:jc w:val="left"/>
        <w:rPr>
          <w:rFonts w:ascii="Times New Roman" w:hAnsi="Times New Roman"/>
          <w:sz w:val="22"/>
        </w:rPr>
      </w:pPr>
      <w:r w:rsidRPr="00563B65">
        <w:rPr>
          <w:rFonts w:ascii="Times New Roman" w:hAnsi="Times New Roman"/>
          <w:b/>
          <w:sz w:val="22"/>
        </w:rPr>
        <w:t>4.</w:t>
      </w:r>
      <w:r w:rsidRPr="00563B65">
        <w:rPr>
          <w:rFonts w:ascii="Times New Roman" w:hAnsi="Times New Roman" w:hint="eastAsia"/>
          <w:b/>
          <w:sz w:val="22"/>
        </w:rPr>
        <w:t>4</w:t>
      </w:r>
      <w:r w:rsidRPr="00563B65">
        <w:rPr>
          <w:rFonts w:ascii="Times New Roman" w:hAnsi="Times New Roman"/>
          <w:b/>
          <w:sz w:val="22"/>
        </w:rPr>
        <w:t xml:space="preserve"> </w:t>
      </w:r>
      <w:r w:rsidRPr="00563B65">
        <w:rPr>
          <w:rFonts w:ascii="Times New Roman" w:hAnsi="Times New Roman"/>
          <w:b/>
          <w:bCs/>
          <w:iCs/>
          <w:kern w:val="36"/>
          <w:sz w:val="22"/>
        </w:rPr>
        <w:t>质保期</w:t>
      </w:r>
      <w:r w:rsidRPr="00563B65">
        <w:rPr>
          <w:rFonts w:ascii="Times New Roman" w:hAnsi="Times New Roman"/>
          <w:bCs/>
          <w:iCs/>
          <w:kern w:val="36"/>
          <w:sz w:val="22"/>
        </w:rPr>
        <w:t>：软件开发质量保证（免费技术支持）期为</w:t>
      </w:r>
      <w:r w:rsidRPr="00563B65">
        <w:rPr>
          <w:rFonts w:ascii="Times New Roman" w:hAnsi="Times New Roman" w:hint="eastAsia"/>
          <w:bCs/>
          <w:iCs/>
          <w:kern w:val="36"/>
          <w:sz w:val="22"/>
        </w:rPr>
        <w:t>1</w:t>
      </w:r>
      <w:r w:rsidRPr="00563B65">
        <w:rPr>
          <w:rFonts w:ascii="Times New Roman" w:hAnsi="Times New Roman"/>
          <w:bCs/>
          <w:iCs/>
          <w:kern w:val="36"/>
          <w:sz w:val="22"/>
        </w:rPr>
        <w:t>年。质量保证期工作内容要求按照合同文件规定执行。质量保证期从项目</w:t>
      </w:r>
      <w:r w:rsidRPr="00563B65">
        <w:rPr>
          <w:rFonts w:ascii="Times New Roman" w:hAnsi="Times New Roman"/>
          <w:sz w:val="22"/>
        </w:rPr>
        <w:t>验收通过并交付之日后起计。</w:t>
      </w:r>
    </w:p>
    <w:p w14:paraId="5CC89BC0" w14:textId="77777777" w:rsidR="001D3D02" w:rsidRPr="00563B65" w:rsidRDefault="001D3D02" w:rsidP="001D3D02">
      <w:pPr>
        <w:adjustRightInd w:val="0"/>
        <w:snapToGrid w:val="0"/>
        <w:spacing w:line="300" w:lineRule="auto"/>
        <w:ind w:firstLineChars="200" w:firstLine="442"/>
        <w:jc w:val="left"/>
        <w:outlineLvl w:val="2"/>
        <w:rPr>
          <w:rFonts w:ascii="Times New Roman" w:hAnsi="Times New Roman"/>
          <w:b/>
          <w:sz w:val="22"/>
        </w:rPr>
      </w:pPr>
      <w:bookmarkStart w:id="11" w:name="_Toc213766219"/>
      <w:r w:rsidRPr="00563B65">
        <w:rPr>
          <w:rFonts w:ascii="Times New Roman" w:hAnsi="Times New Roman"/>
          <w:b/>
          <w:sz w:val="22"/>
        </w:rPr>
        <w:t xml:space="preserve">5 </w:t>
      </w:r>
      <w:r w:rsidRPr="00563B65">
        <w:rPr>
          <w:rFonts w:ascii="Times New Roman" w:hAnsi="Times New Roman"/>
          <w:b/>
          <w:sz w:val="22"/>
        </w:rPr>
        <w:t>承包方式</w:t>
      </w:r>
      <w:bookmarkEnd w:id="11"/>
    </w:p>
    <w:p w14:paraId="170BF0EA"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5.1 </w:t>
      </w:r>
      <w:r w:rsidRPr="00563B65">
        <w:rPr>
          <w:rFonts w:ascii="Times New Roman" w:hAnsi="Times New Roman"/>
          <w:sz w:val="22"/>
        </w:rPr>
        <w:t>依据本项目的招标范围和内容，中标人以包质包量、包安全可靠的方式实施总承包。</w:t>
      </w:r>
    </w:p>
    <w:p w14:paraId="40260485"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5.2</w:t>
      </w:r>
      <w:r w:rsidRPr="00563B65">
        <w:rPr>
          <w:rFonts w:ascii="Times New Roman" w:hAnsi="Times New Roman"/>
          <w:sz w:val="22"/>
        </w:rPr>
        <w:t>本项目不允许分包。</w:t>
      </w:r>
    </w:p>
    <w:p w14:paraId="0D882F0C" w14:textId="77777777" w:rsidR="001D3D02" w:rsidRPr="00563B65" w:rsidRDefault="001D3D02" w:rsidP="001D3D02">
      <w:pPr>
        <w:adjustRightInd w:val="0"/>
        <w:snapToGrid w:val="0"/>
        <w:spacing w:line="300" w:lineRule="auto"/>
        <w:ind w:firstLineChars="200" w:firstLine="442"/>
        <w:jc w:val="left"/>
        <w:outlineLvl w:val="2"/>
        <w:rPr>
          <w:rFonts w:ascii="Times New Roman" w:hAnsi="Times New Roman"/>
          <w:b/>
          <w:sz w:val="22"/>
        </w:rPr>
      </w:pPr>
      <w:bookmarkStart w:id="12" w:name="_Toc213766220"/>
      <w:r w:rsidRPr="00563B65">
        <w:rPr>
          <w:rFonts w:ascii="Times New Roman" w:hAnsi="Times New Roman"/>
          <w:b/>
          <w:sz w:val="22"/>
        </w:rPr>
        <w:t xml:space="preserve">6 </w:t>
      </w:r>
      <w:r w:rsidRPr="00563B65">
        <w:rPr>
          <w:rFonts w:ascii="Times New Roman" w:hAnsi="Times New Roman"/>
          <w:b/>
          <w:sz w:val="22"/>
        </w:rPr>
        <w:t>合同的签订</w:t>
      </w:r>
      <w:bookmarkEnd w:id="12"/>
    </w:p>
    <w:p w14:paraId="3C8192D6" w14:textId="77777777" w:rsidR="001D3D02" w:rsidRPr="00563B65" w:rsidRDefault="001D3D02" w:rsidP="001D3D02">
      <w:pPr>
        <w:snapToGrid w:val="0"/>
        <w:ind w:firstLineChars="200" w:firstLine="440"/>
        <w:rPr>
          <w:rFonts w:ascii="Times New Roman" w:hAnsi="Times New Roman"/>
          <w:sz w:val="22"/>
        </w:rPr>
      </w:pPr>
      <w:r w:rsidRPr="00563B65">
        <w:rPr>
          <w:rFonts w:ascii="Times New Roman" w:hAnsi="Times New Roman"/>
          <w:sz w:val="22"/>
        </w:rPr>
        <w:t xml:space="preserve">6.1 </w:t>
      </w:r>
      <w:r w:rsidRPr="00563B65">
        <w:rPr>
          <w:rFonts w:ascii="Times New Roman" w:hAnsi="Times New Roman"/>
          <w:sz w:val="22"/>
        </w:rPr>
        <w:t>本项目合同的标的、价格、质量及验收标准、考核管理、履约期限等主要条款应当与招标文件和中标人投标文件的内容一致，并互相补充和解释。</w:t>
      </w:r>
    </w:p>
    <w:p w14:paraId="51EAED6A" w14:textId="77777777" w:rsidR="001D3D02" w:rsidRPr="00563B65" w:rsidRDefault="001D3D02" w:rsidP="001D3D02">
      <w:pPr>
        <w:adjustRightInd w:val="0"/>
        <w:snapToGrid w:val="0"/>
        <w:spacing w:line="300" w:lineRule="auto"/>
        <w:ind w:firstLineChars="200" w:firstLine="442"/>
        <w:jc w:val="left"/>
        <w:outlineLvl w:val="2"/>
        <w:rPr>
          <w:rFonts w:ascii="Times New Roman" w:hAnsi="Times New Roman"/>
          <w:sz w:val="22"/>
        </w:rPr>
      </w:pPr>
      <w:bookmarkStart w:id="13" w:name="_Toc213766221"/>
      <w:r w:rsidRPr="00563B65">
        <w:rPr>
          <w:rFonts w:ascii="Times New Roman" w:hAnsi="Times New Roman"/>
          <w:b/>
          <w:sz w:val="22"/>
        </w:rPr>
        <w:t xml:space="preserve">7 </w:t>
      </w:r>
      <w:r w:rsidRPr="00563B65">
        <w:rPr>
          <w:rFonts w:ascii="Times New Roman" w:hAnsi="Times New Roman"/>
          <w:b/>
          <w:sz w:val="22"/>
        </w:rPr>
        <w:t>结算原则和支付方式</w:t>
      </w:r>
      <w:bookmarkEnd w:id="13"/>
    </w:p>
    <w:p w14:paraId="3CA2D4E6"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7.1 </w:t>
      </w:r>
      <w:r w:rsidRPr="00563B65">
        <w:rPr>
          <w:rFonts w:ascii="Times New Roman" w:hAnsi="Times New Roman"/>
          <w:sz w:val="22"/>
        </w:rPr>
        <w:t>结算原则</w:t>
      </w:r>
    </w:p>
    <w:p w14:paraId="4DCE49C8"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本项目合同总价不变，采购人不会因人工费、物价、费率、汇率或其他因素（不可抗力除外）的变动而进行调整。</w:t>
      </w:r>
    </w:p>
    <w:p w14:paraId="7DF14968"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bookmarkStart w:id="14" w:name="_Hlk491529382"/>
      <w:bookmarkStart w:id="15" w:name="_Hlk491536023"/>
      <w:r w:rsidRPr="00563B65">
        <w:rPr>
          <w:rFonts w:ascii="Times New Roman" w:hAnsi="Times New Roman"/>
          <w:sz w:val="22"/>
        </w:rPr>
        <w:t xml:space="preserve">7.2 </w:t>
      </w:r>
      <w:r w:rsidRPr="00563B65">
        <w:rPr>
          <w:rFonts w:ascii="Times New Roman" w:hAnsi="Times New Roman"/>
          <w:sz w:val="22"/>
        </w:rPr>
        <w:t>支付方式</w:t>
      </w:r>
    </w:p>
    <w:p w14:paraId="2C9A0D20"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7.2.1 </w:t>
      </w:r>
      <w:r w:rsidRPr="00563B65">
        <w:rPr>
          <w:rFonts w:ascii="Times New Roman" w:hAnsi="Times New Roman"/>
          <w:sz w:val="22"/>
        </w:rPr>
        <w:t>本项目合同金额采用</w:t>
      </w:r>
      <w:r w:rsidRPr="00563B65">
        <w:rPr>
          <w:rFonts w:ascii="Times New Roman" w:hAnsi="Times New Roman"/>
          <w:b/>
          <w:bCs/>
          <w:sz w:val="22"/>
          <w:u w:val="wavyHeavy"/>
        </w:rPr>
        <w:t>分期付款</w:t>
      </w:r>
      <w:r w:rsidRPr="00563B65">
        <w:rPr>
          <w:rFonts w:ascii="Times New Roman" w:hAnsi="Times New Roman"/>
          <w:sz w:val="22"/>
        </w:rPr>
        <w:t>方式，在采购人和中标人合同签订，且财政资金到位后，按下款要求支付相应的合同款项。</w:t>
      </w:r>
    </w:p>
    <w:p w14:paraId="2CF63F4C"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bookmarkStart w:id="16" w:name="_Toc476932385"/>
      <w:bookmarkEnd w:id="14"/>
      <w:bookmarkEnd w:id="15"/>
      <w:r w:rsidRPr="00563B65">
        <w:rPr>
          <w:rFonts w:ascii="Times New Roman" w:hAnsi="Times New Roman"/>
          <w:sz w:val="22"/>
        </w:rPr>
        <w:t>7.2.2</w:t>
      </w:r>
      <w:r w:rsidRPr="00563B65">
        <w:rPr>
          <w:rFonts w:ascii="Times New Roman" w:hAnsi="宋体"/>
          <w:sz w:val="22"/>
        </w:rPr>
        <w:t>分期付款的时间进度要求和支付比例具体如下：</w:t>
      </w:r>
    </w:p>
    <w:p w14:paraId="7DE702B3"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w:t>
      </w:r>
      <w:r w:rsidRPr="00563B65">
        <w:rPr>
          <w:rFonts w:ascii="Times New Roman" w:hAnsi="宋体" w:hint="eastAsia"/>
          <w:sz w:val="22"/>
        </w:rPr>
        <w:t>1</w:t>
      </w:r>
      <w:r w:rsidRPr="00563B65">
        <w:rPr>
          <w:rFonts w:ascii="Times New Roman" w:hAnsi="宋体" w:hint="eastAsia"/>
          <w:sz w:val="22"/>
        </w:rPr>
        <w:t>）第一笔付款（预付款），合同签订后</w:t>
      </w:r>
      <w:r w:rsidRPr="00563B65">
        <w:rPr>
          <w:rFonts w:ascii="Times New Roman" w:hAnsi="宋体" w:hint="eastAsia"/>
          <w:sz w:val="22"/>
        </w:rPr>
        <w:t xml:space="preserve"> 30 </w:t>
      </w:r>
      <w:r w:rsidRPr="00563B65">
        <w:rPr>
          <w:rFonts w:ascii="Times New Roman" w:hAnsi="宋体" w:hint="eastAsia"/>
          <w:sz w:val="22"/>
        </w:rPr>
        <w:t>日内，支付合同金额的</w:t>
      </w:r>
      <w:r w:rsidRPr="00563B65">
        <w:rPr>
          <w:rFonts w:ascii="Times New Roman" w:hAnsi="宋体" w:hint="eastAsia"/>
          <w:sz w:val="22"/>
        </w:rPr>
        <w:t>30%</w:t>
      </w:r>
      <w:r w:rsidRPr="00563B65">
        <w:rPr>
          <w:rFonts w:ascii="Times New Roman" w:hAnsi="宋体" w:hint="eastAsia"/>
          <w:sz w:val="22"/>
        </w:rPr>
        <w:t>；</w:t>
      </w:r>
    </w:p>
    <w:p w14:paraId="225F80CB"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w:t>
      </w:r>
      <w:r w:rsidRPr="00563B65">
        <w:rPr>
          <w:rFonts w:ascii="Times New Roman" w:hAnsi="宋体" w:hint="eastAsia"/>
          <w:sz w:val="22"/>
        </w:rPr>
        <w:t>2</w:t>
      </w:r>
      <w:r w:rsidRPr="00563B65">
        <w:rPr>
          <w:rFonts w:ascii="Times New Roman" w:hAnsi="宋体" w:hint="eastAsia"/>
          <w:sz w:val="22"/>
        </w:rPr>
        <w:t>）第二笔付款（中期款），项目通过中期验收后</w:t>
      </w:r>
      <w:r w:rsidRPr="00563B65">
        <w:rPr>
          <w:rFonts w:ascii="Times New Roman" w:hAnsi="宋体" w:hint="eastAsia"/>
          <w:sz w:val="22"/>
        </w:rPr>
        <w:t xml:space="preserve"> 30 </w:t>
      </w:r>
      <w:r w:rsidRPr="00563B65">
        <w:rPr>
          <w:rFonts w:ascii="Times New Roman" w:hAnsi="宋体" w:hint="eastAsia"/>
          <w:sz w:val="22"/>
        </w:rPr>
        <w:t>日内，支付合同金额的</w:t>
      </w:r>
      <w:r w:rsidRPr="00563B65">
        <w:rPr>
          <w:rFonts w:ascii="Times New Roman" w:hAnsi="宋体" w:hint="eastAsia"/>
          <w:sz w:val="22"/>
        </w:rPr>
        <w:t>40%</w:t>
      </w:r>
      <w:r w:rsidRPr="00563B65">
        <w:rPr>
          <w:rFonts w:ascii="Times New Roman" w:hAnsi="宋体" w:hint="eastAsia"/>
          <w:sz w:val="22"/>
        </w:rPr>
        <w:t>；</w:t>
      </w:r>
    </w:p>
    <w:p w14:paraId="44DCB7A6"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w:t>
      </w:r>
      <w:r w:rsidRPr="00563B65">
        <w:rPr>
          <w:rFonts w:ascii="Times New Roman" w:hAnsi="宋体" w:hint="eastAsia"/>
          <w:sz w:val="22"/>
        </w:rPr>
        <w:t>3</w:t>
      </w:r>
      <w:r w:rsidRPr="00563B65">
        <w:rPr>
          <w:rFonts w:ascii="Times New Roman" w:hAnsi="宋体" w:hint="eastAsia"/>
          <w:sz w:val="22"/>
        </w:rPr>
        <w:t>）第三笔付款（验收款），项目通过行业专家验收后</w:t>
      </w:r>
      <w:r w:rsidRPr="00563B65">
        <w:rPr>
          <w:rFonts w:ascii="Times New Roman" w:hAnsi="宋体" w:hint="eastAsia"/>
          <w:sz w:val="22"/>
        </w:rPr>
        <w:t xml:space="preserve"> 30 </w:t>
      </w:r>
      <w:r w:rsidRPr="00563B65">
        <w:rPr>
          <w:rFonts w:ascii="Times New Roman" w:hAnsi="宋体" w:hint="eastAsia"/>
          <w:sz w:val="22"/>
        </w:rPr>
        <w:t>日内，支付合同金额的</w:t>
      </w:r>
      <w:r w:rsidRPr="00563B65">
        <w:rPr>
          <w:rFonts w:ascii="Times New Roman" w:hAnsi="宋体" w:hint="eastAsia"/>
          <w:sz w:val="22"/>
        </w:rPr>
        <w:t>10%</w:t>
      </w:r>
      <w:r w:rsidRPr="00563B65">
        <w:rPr>
          <w:rFonts w:ascii="Times New Roman" w:hAnsi="宋体" w:hint="eastAsia"/>
          <w:sz w:val="22"/>
        </w:rPr>
        <w:t>；</w:t>
      </w:r>
    </w:p>
    <w:p w14:paraId="627E3538"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w:t>
      </w:r>
      <w:r w:rsidRPr="00563B65">
        <w:rPr>
          <w:rFonts w:ascii="Times New Roman" w:hAnsi="宋体" w:hint="eastAsia"/>
          <w:sz w:val="22"/>
        </w:rPr>
        <w:t>4</w:t>
      </w:r>
      <w:r w:rsidRPr="00563B65">
        <w:rPr>
          <w:rFonts w:ascii="Times New Roman" w:hAnsi="宋体" w:hint="eastAsia"/>
          <w:sz w:val="22"/>
        </w:rPr>
        <w:t>）第四笔付款（清算款），项目综合验收通过后</w:t>
      </w:r>
      <w:r w:rsidRPr="00563B65">
        <w:rPr>
          <w:rFonts w:ascii="Times New Roman" w:hAnsi="宋体" w:hint="eastAsia"/>
          <w:sz w:val="22"/>
        </w:rPr>
        <w:t xml:space="preserve"> 30 </w:t>
      </w:r>
      <w:r w:rsidRPr="00563B65">
        <w:rPr>
          <w:rFonts w:ascii="Times New Roman" w:hAnsi="宋体" w:hint="eastAsia"/>
          <w:sz w:val="22"/>
        </w:rPr>
        <w:t>日内，按经审计的最终结算价支付剩余款项。</w:t>
      </w:r>
    </w:p>
    <w:p w14:paraId="1ECC7DFC"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Times New Roman"/>
          <w:sz w:val="22"/>
        </w:rPr>
        <w:t>7.3</w:t>
      </w:r>
      <w:r w:rsidRPr="00563B65">
        <w:rPr>
          <w:rFonts w:ascii="Times New Roman" w:hAnsi="宋体"/>
          <w:sz w:val="22"/>
        </w:rPr>
        <w:t>中标人因自身原因造成返工的工作量，采购人将不予计量和支付。</w:t>
      </w:r>
    </w:p>
    <w:p w14:paraId="260A01D1" w14:textId="77777777" w:rsidR="001D3D02" w:rsidRPr="00563B65" w:rsidRDefault="001D3D02" w:rsidP="001D3D02">
      <w:pPr>
        <w:snapToGrid w:val="0"/>
        <w:spacing w:line="300" w:lineRule="auto"/>
        <w:ind w:firstLineChars="200" w:firstLine="440"/>
        <w:jc w:val="left"/>
        <w:rPr>
          <w:rFonts w:ascii="Times New Roman" w:hAnsi="Times New Roman"/>
          <w:sz w:val="22"/>
        </w:rPr>
      </w:pPr>
      <w:r w:rsidRPr="00563B65">
        <w:rPr>
          <w:rFonts w:ascii="Times New Roman" w:hAnsi="Times New Roman"/>
          <w:sz w:val="22"/>
        </w:rPr>
        <w:t>7</w:t>
      </w:r>
      <w:r w:rsidRPr="00563B65">
        <w:rPr>
          <w:rFonts w:ascii="Times New Roman" w:hAnsi="Times New Roman" w:hint="eastAsia"/>
          <w:sz w:val="22"/>
        </w:rPr>
        <w:t>.4</w:t>
      </w:r>
      <w:r w:rsidRPr="00563B65">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63B65">
        <w:rPr>
          <w:rFonts w:ascii="Times New Roman" w:hAnsi="Times New Roman" w:hint="eastAsia"/>
          <w:sz w:val="22"/>
        </w:rPr>
        <w:t>1</w:t>
      </w:r>
      <w:r w:rsidRPr="00563B65">
        <w:rPr>
          <w:rFonts w:ascii="Times New Roman" w:hAnsi="Times New Roman" w:hint="eastAsia"/>
          <w:sz w:val="22"/>
        </w:rPr>
        <w:t>年期贷款市场报价利率。</w:t>
      </w:r>
    </w:p>
    <w:p w14:paraId="68F47D86" w14:textId="77777777" w:rsidR="001D3D02" w:rsidRPr="00563B65" w:rsidRDefault="001D3D02" w:rsidP="001D3D02">
      <w:pPr>
        <w:adjustRightInd w:val="0"/>
        <w:snapToGrid w:val="0"/>
        <w:spacing w:line="300" w:lineRule="auto"/>
        <w:jc w:val="center"/>
        <w:outlineLvl w:val="1"/>
        <w:rPr>
          <w:rFonts w:ascii="Times New Roman" w:eastAsia="黑体" w:hAnsi="Times New Roman"/>
          <w:sz w:val="30"/>
          <w:szCs w:val="30"/>
        </w:rPr>
      </w:pPr>
      <w:bookmarkStart w:id="17" w:name="_Toc213766222"/>
      <w:r w:rsidRPr="00563B65">
        <w:rPr>
          <w:rFonts w:ascii="Times New Roman" w:eastAsia="黑体" w:hAnsi="Times New Roman"/>
          <w:sz w:val="30"/>
          <w:szCs w:val="30"/>
        </w:rPr>
        <w:t>三、技术质量要求</w:t>
      </w:r>
      <w:bookmarkEnd w:id="16"/>
      <w:bookmarkEnd w:id="17"/>
    </w:p>
    <w:p w14:paraId="06806C47"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bookmarkStart w:id="18" w:name="_Toc476932387"/>
      <w:bookmarkStart w:id="19" w:name="_Toc476308503"/>
      <w:bookmarkStart w:id="20" w:name="_Toc213766223"/>
      <w:r w:rsidRPr="00563B65">
        <w:rPr>
          <w:rFonts w:ascii="Times New Roman" w:hAnsi="Times New Roman"/>
          <w:b/>
          <w:bCs/>
          <w:sz w:val="22"/>
        </w:rPr>
        <w:lastRenderedPageBreak/>
        <w:t xml:space="preserve">8 </w:t>
      </w:r>
      <w:r w:rsidRPr="00563B65">
        <w:rPr>
          <w:rFonts w:ascii="Times New Roman" w:hAnsi="Times New Roman"/>
          <w:b/>
          <w:bCs/>
          <w:sz w:val="22"/>
        </w:rPr>
        <w:t>适用技术规范和规范性文件</w:t>
      </w:r>
      <w:bookmarkEnd w:id="18"/>
      <w:bookmarkEnd w:id="19"/>
      <w:bookmarkEnd w:id="20"/>
    </w:p>
    <w:p w14:paraId="07C6972B"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软件工程</w:t>
      </w:r>
      <w:r w:rsidRPr="00563B65">
        <w:rPr>
          <w:rFonts w:ascii="Times New Roman" w:hAnsi="Times New Roman" w:hint="eastAsia"/>
          <w:sz w:val="22"/>
        </w:rPr>
        <w:t xml:space="preserve"> </w:t>
      </w:r>
      <w:r w:rsidRPr="00563B65">
        <w:rPr>
          <w:rFonts w:ascii="Times New Roman" w:hAnsi="Times New Roman" w:hint="eastAsia"/>
          <w:sz w:val="22"/>
        </w:rPr>
        <w:t>软件工程知识体系指南（</w:t>
      </w:r>
      <w:r w:rsidRPr="00563B65">
        <w:rPr>
          <w:rFonts w:ascii="Times New Roman" w:hAnsi="Times New Roman" w:hint="eastAsia"/>
          <w:sz w:val="22"/>
        </w:rPr>
        <w:t>GB/Z 31102-2014</w:t>
      </w:r>
      <w:r w:rsidRPr="00563B65">
        <w:rPr>
          <w:rFonts w:ascii="Times New Roman" w:hAnsi="Times New Roman" w:hint="eastAsia"/>
          <w:sz w:val="22"/>
        </w:rPr>
        <w:t>）</w:t>
      </w:r>
    </w:p>
    <w:p w14:paraId="68A20903"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系统与软件工程</w:t>
      </w:r>
      <w:r w:rsidRPr="00563B65">
        <w:rPr>
          <w:rFonts w:ascii="Times New Roman" w:hAnsi="Times New Roman" w:hint="eastAsia"/>
          <w:sz w:val="22"/>
        </w:rPr>
        <w:t xml:space="preserve"> </w:t>
      </w:r>
      <w:r w:rsidRPr="00563B65">
        <w:rPr>
          <w:rFonts w:ascii="Times New Roman" w:hAnsi="Times New Roman" w:hint="eastAsia"/>
          <w:sz w:val="22"/>
        </w:rPr>
        <w:t>用户文档的设计者和开发者要求（</w:t>
      </w:r>
      <w:r w:rsidRPr="00563B65">
        <w:rPr>
          <w:rFonts w:ascii="Times New Roman" w:hAnsi="Times New Roman" w:hint="eastAsia"/>
          <w:sz w:val="22"/>
        </w:rPr>
        <w:t>GB/T 32424-2015</w:t>
      </w:r>
      <w:r w:rsidRPr="00563B65">
        <w:rPr>
          <w:rFonts w:ascii="Times New Roman" w:hAnsi="Times New Roman" w:hint="eastAsia"/>
          <w:sz w:val="22"/>
        </w:rPr>
        <w:t>）</w:t>
      </w:r>
    </w:p>
    <w:p w14:paraId="2B40A15E"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密码应用标识规范（</w:t>
      </w:r>
      <w:r w:rsidRPr="00563B65">
        <w:rPr>
          <w:rFonts w:ascii="Times New Roman" w:hAnsi="Times New Roman" w:hint="eastAsia"/>
          <w:sz w:val="22"/>
        </w:rPr>
        <w:t>GB/T 33560-2017</w:t>
      </w:r>
      <w:r w:rsidRPr="00563B65">
        <w:rPr>
          <w:rFonts w:ascii="Times New Roman" w:hAnsi="Times New Roman" w:hint="eastAsia"/>
          <w:sz w:val="22"/>
        </w:rPr>
        <w:t>）</w:t>
      </w:r>
    </w:p>
    <w:p w14:paraId="697B4E7D"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密码模块安全要求（</w:t>
      </w:r>
      <w:r w:rsidRPr="00563B65">
        <w:rPr>
          <w:rFonts w:ascii="Times New Roman" w:hAnsi="Times New Roman" w:hint="eastAsia"/>
          <w:sz w:val="22"/>
        </w:rPr>
        <w:t>GB/T 37092-2018</w:t>
      </w:r>
      <w:r w:rsidRPr="00563B65">
        <w:rPr>
          <w:rFonts w:ascii="Times New Roman" w:hAnsi="Times New Roman" w:hint="eastAsia"/>
          <w:sz w:val="22"/>
        </w:rPr>
        <w:t>）</w:t>
      </w:r>
    </w:p>
    <w:p w14:paraId="3A7F0C38"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信息系统安全运维管理指南（</w:t>
      </w:r>
      <w:r w:rsidRPr="00563B65">
        <w:rPr>
          <w:rFonts w:ascii="Times New Roman" w:hAnsi="Times New Roman" w:hint="eastAsia"/>
          <w:sz w:val="22"/>
        </w:rPr>
        <w:t>GB/T 36626-2018</w:t>
      </w:r>
      <w:r w:rsidRPr="00563B65">
        <w:rPr>
          <w:rFonts w:ascii="Times New Roman" w:hAnsi="Times New Roman" w:hint="eastAsia"/>
          <w:sz w:val="22"/>
        </w:rPr>
        <w:t>）</w:t>
      </w:r>
    </w:p>
    <w:p w14:paraId="37048F05"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系统与软件工程</w:t>
      </w:r>
      <w:r w:rsidRPr="00563B65">
        <w:rPr>
          <w:rFonts w:ascii="Times New Roman" w:hAnsi="Times New Roman" w:hint="eastAsia"/>
          <w:sz w:val="22"/>
        </w:rPr>
        <w:t xml:space="preserve"> </w:t>
      </w:r>
      <w:r w:rsidRPr="00563B65">
        <w:rPr>
          <w:rFonts w:ascii="Times New Roman" w:hAnsi="Times New Roman" w:hint="eastAsia"/>
          <w:sz w:val="22"/>
        </w:rPr>
        <w:t>系统与软件质量要求和评价（</w:t>
      </w:r>
      <w:r w:rsidRPr="00563B65">
        <w:rPr>
          <w:rFonts w:ascii="Times New Roman" w:hAnsi="Times New Roman" w:hint="eastAsia"/>
          <w:sz w:val="22"/>
        </w:rPr>
        <w:t>GB/T 25000-2018</w:t>
      </w:r>
      <w:r w:rsidRPr="00563B65">
        <w:rPr>
          <w:rFonts w:ascii="Times New Roman" w:hAnsi="Times New Roman" w:hint="eastAsia"/>
          <w:sz w:val="22"/>
        </w:rPr>
        <w:t>）</w:t>
      </w:r>
    </w:p>
    <w:p w14:paraId="44EF8204"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网络安全等级保护基本要求（</w:t>
      </w:r>
      <w:r w:rsidRPr="00563B65">
        <w:rPr>
          <w:rFonts w:ascii="Times New Roman" w:hAnsi="Times New Roman" w:hint="eastAsia"/>
          <w:sz w:val="22"/>
        </w:rPr>
        <w:t>GB/T 22239-2019</w:t>
      </w:r>
      <w:r w:rsidRPr="00563B65">
        <w:rPr>
          <w:rFonts w:ascii="Times New Roman" w:hAnsi="Times New Roman" w:hint="eastAsia"/>
          <w:sz w:val="22"/>
        </w:rPr>
        <w:t>）</w:t>
      </w:r>
    </w:p>
    <w:p w14:paraId="335BAD12"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信息安全技术网络安全等级保护安全设计技术要求（</w:t>
      </w:r>
      <w:r w:rsidRPr="00563B65">
        <w:rPr>
          <w:rFonts w:ascii="Times New Roman" w:hAnsi="Times New Roman" w:hint="eastAsia"/>
          <w:sz w:val="22"/>
        </w:rPr>
        <w:t>GB</w:t>
      </w:r>
      <w:r w:rsidRPr="00563B65">
        <w:rPr>
          <w:rFonts w:ascii="Times New Roman" w:hAnsi="Times New Roman" w:hint="eastAsia"/>
          <w:sz w:val="22"/>
        </w:rPr>
        <w:t>∕</w:t>
      </w:r>
      <w:r w:rsidRPr="00563B65">
        <w:rPr>
          <w:rFonts w:ascii="Times New Roman" w:hAnsi="Times New Roman" w:hint="eastAsia"/>
          <w:sz w:val="22"/>
        </w:rPr>
        <w:t>T25070-2019</w:t>
      </w:r>
      <w:r w:rsidRPr="00563B65">
        <w:rPr>
          <w:rFonts w:ascii="Times New Roman" w:hAnsi="Times New Roman" w:hint="eastAsia"/>
          <w:sz w:val="22"/>
        </w:rPr>
        <w:t>）</w:t>
      </w:r>
    </w:p>
    <w:p w14:paraId="5F0B484E"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信息安全技术网络安全等级保护测评要求（</w:t>
      </w:r>
      <w:r w:rsidRPr="00563B65">
        <w:rPr>
          <w:rFonts w:ascii="Times New Roman" w:hAnsi="Times New Roman" w:hint="eastAsia"/>
          <w:sz w:val="22"/>
        </w:rPr>
        <w:t>GB</w:t>
      </w:r>
      <w:r w:rsidRPr="00563B65">
        <w:rPr>
          <w:rFonts w:ascii="Times New Roman" w:hAnsi="Times New Roman" w:hint="eastAsia"/>
          <w:sz w:val="22"/>
        </w:rPr>
        <w:t>∕</w:t>
      </w:r>
      <w:r w:rsidRPr="00563B65">
        <w:rPr>
          <w:rFonts w:ascii="Times New Roman" w:hAnsi="Times New Roman" w:hint="eastAsia"/>
          <w:sz w:val="22"/>
        </w:rPr>
        <w:t>T28448-2019</w:t>
      </w:r>
      <w:r w:rsidRPr="00563B65">
        <w:rPr>
          <w:rFonts w:ascii="Times New Roman" w:hAnsi="Times New Roman" w:hint="eastAsia"/>
          <w:sz w:val="22"/>
        </w:rPr>
        <w:t>）</w:t>
      </w:r>
    </w:p>
    <w:p w14:paraId="4EE1BE17"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信息安全技术网络安全等级保护定级指南（</w:t>
      </w:r>
      <w:r w:rsidRPr="00563B65">
        <w:rPr>
          <w:rFonts w:ascii="Times New Roman" w:hAnsi="Times New Roman" w:hint="eastAsia"/>
          <w:sz w:val="22"/>
        </w:rPr>
        <w:t>GB</w:t>
      </w:r>
      <w:r w:rsidRPr="00563B65">
        <w:rPr>
          <w:rFonts w:ascii="Times New Roman" w:hAnsi="Times New Roman" w:hint="eastAsia"/>
          <w:sz w:val="22"/>
        </w:rPr>
        <w:t>∕</w:t>
      </w:r>
      <w:r w:rsidRPr="00563B65">
        <w:rPr>
          <w:rFonts w:ascii="Times New Roman" w:hAnsi="Times New Roman" w:hint="eastAsia"/>
          <w:sz w:val="22"/>
        </w:rPr>
        <w:t>T22240-2020</w:t>
      </w:r>
      <w:r w:rsidRPr="00563B65">
        <w:rPr>
          <w:rFonts w:ascii="Times New Roman" w:hAnsi="Times New Roman" w:hint="eastAsia"/>
          <w:sz w:val="22"/>
        </w:rPr>
        <w:t>）</w:t>
      </w:r>
    </w:p>
    <w:p w14:paraId="45464575"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信息系统密码应用基本要求（</w:t>
      </w:r>
      <w:r w:rsidRPr="00563B65">
        <w:rPr>
          <w:rFonts w:ascii="Times New Roman" w:hAnsi="Times New Roman" w:hint="eastAsia"/>
          <w:sz w:val="22"/>
        </w:rPr>
        <w:t>GBT 39786-2021</w:t>
      </w:r>
      <w:r w:rsidRPr="00563B65">
        <w:rPr>
          <w:rFonts w:ascii="Times New Roman" w:hAnsi="Times New Roman" w:hint="eastAsia"/>
          <w:sz w:val="22"/>
        </w:rPr>
        <w:t>）</w:t>
      </w:r>
    </w:p>
    <w:p w14:paraId="33E36FD3"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信息系统密码应用设计指南（</w:t>
      </w:r>
      <w:r w:rsidRPr="00563B65">
        <w:rPr>
          <w:rFonts w:ascii="Times New Roman" w:hAnsi="Times New Roman" w:hint="eastAsia"/>
          <w:sz w:val="22"/>
        </w:rPr>
        <w:t>GB/T 43207-2023</w:t>
      </w:r>
      <w:r w:rsidRPr="00563B65">
        <w:rPr>
          <w:rFonts w:ascii="Times New Roman" w:hAnsi="Times New Roman" w:hint="eastAsia"/>
          <w:sz w:val="22"/>
        </w:rPr>
        <w:t>）</w:t>
      </w:r>
    </w:p>
    <w:p w14:paraId="3745AEB8"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信息安全技术</w:t>
      </w:r>
      <w:r w:rsidRPr="00563B65">
        <w:rPr>
          <w:rFonts w:ascii="Times New Roman" w:hAnsi="Times New Roman" w:hint="eastAsia"/>
          <w:sz w:val="22"/>
        </w:rPr>
        <w:t xml:space="preserve"> </w:t>
      </w:r>
      <w:r w:rsidRPr="00563B65">
        <w:rPr>
          <w:rFonts w:ascii="Times New Roman" w:hAnsi="Times New Roman" w:hint="eastAsia"/>
          <w:sz w:val="22"/>
        </w:rPr>
        <w:t>信息系统密码应用测评要求（</w:t>
      </w:r>
      <w:r w:rsidRPr="00563B65">
        <w:rPr>
          <w:rFonts w:ascii="Times New Roman" w:hAnsi="Times New Roman" w:hint="eastAsia"/>
          <w:sz w:val="22"/>
        </w:rPr>
        <w:t>GB/T 43206-2023</w:t>
      </w:r>
      <w:r w:rsidRPr="00563B65">
        <w:rPr>
          <w:rFonts w:ascii="Times New Roman" w:hAnsi="Times New Roman" w:hint="eastAsia"/>
          <w:sz w:val="22"/>
        </w:rPr>
        <w:t>）</w:t>
      </w:r>
    </w:p>
    <w:p w14:paraId="074CA41C"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《浦东新区政府投资信息化项目管理办法》（浦数〔</w:t>
      </w:r>
      <w:r w:rsidRPr="00563B65">
        <w:rPr>
          <w:rFonts w:ascii="Times New Roman" w:hAnsi="Times New Roman" w:hint="eastAsia"/>
          <w:sz w:val="22"/>
        </w:rPr>
        <w:t>2023</w:t>
      </w:r>
      <w:r w:rsidRPr="00563B65">
        <w:rPr>
          <w:rFonts w:ascii="Times New Roman" w:hAnsi="Times New Roman" w:hint="eastAsia"/>
          <w:sz w:val="22"/>
        </w:rPr>
        <w:t>〕</w:t>
      </w:r>
      <w:r w:rsidRPr="00563B65">
        <w:rPr>
          <w:rFonts w:ascii="Times New Roman" w:hAnsi="Times New Roman" w:hint="eastAsia"/>
          <w:sz w:val="22"/>
        </w:rPr>
        <w:t>79</w:t>
      </w:r>
      <w:r w:rsidRPr="00563B65">
        <w:rPr>
          <w:rFonts w:ascii="Times New Roman" w:hAnsi="Times New Roman" w:hint="eastAsia"/>
          <w:sz w:val="22"/>
        </w:rPr>
        <w:t>号）</w:t>
      </w:r>
    </w:p>
    <w:p w14:paraId="224082CA" w14:textId="77777777" w:rsidR="001D3D02" w:rsidRPr="00563B65" w:rsidRDefault="001D3D02" w:rsidP="001D3D02">
      <w:pPr>
        <w:numPr>
          <w:ilvl w:val="0"/>
          <w:numId w:val="2"/>
        </w:num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上海市重要网络和信息系统密码应用与安全性评估工作指南（</w:t>
      </w:r>
      <w:r w:rsidRPr="00563B65">
        <w:rPr>
          <w:rFonts w:ascii="Times New Roman" w:hAnsi="Times New Roman" w:hint="eastAsia"/>
          <w:sz w:val="22"/>
        </w:rPr>
        <w:t>2024</w:t>
      </w:r>
      <w:r w:rsidRPr="00563B65">
        <w:rPr>
          <w:rFonts w:ascii="Times New Roman" w:hAnsi="Times New Roman" w:hint="eastAsia"/>
          <w:sz w:val="22"/>
        </w:rPr>
        <w:t>版）</w:t>
      </w:r>
    </w:p>
    <w:p w14:paraId="1FE65733"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62AC14DE"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bookmarkStart w:id="21" w:name="_Toc213766224"/>
      <w:r w:rsidRPr="00563B65">
        <w:rPr>
          <w:rFonts w:ascii="Times New Roman" w:hAnsi="Times New Roman"/>
          <w:b/>
          <w:bCs/>
          <w:sz w:val="22"/>
        </w:rPr>
        <w:t>9</w:t>
      </w:r>
      <w:r w:rsidRPr="00563B65">
        <w:rPr>
          <w:rFonts w:ascii="Times New Roman" w:hAnsi="Times New Roman"/>
          <w:b/>
          <w:bCs/>
          <w:sz w:val="22"/>
        </w:rPr>
        <w:t>招标内容与质量要求</w:t>
      </w:r>
      <w:bookmarkEnd w:id="21"/>
    </w:p>
    <w:p w14:paraId="7EA98494" w14:textId="77777777" w:rsidR="001D3D02" w:rsidRPr="00563B65" w:rsidRDefault="001D3D02" w:rsidP="001D3D02">
      <w:pPr>
        <w:adjustRightInd w:val="0"/>
        <w:snapToGrid w:val="0"/>
        <w:spacing w:line="300" w:lineRule="auto"/>
        <w:ind w:firstLineChars="200" w:firstLine="442"/>
        <w:rPr>
          <w:rFonts w:ascii="Times New Roman" w:hAnsi="Times New Roman"/>
          <w:b/>
          <w:bCs/>
          <w:sz w:val="22"/>
        </w:rPr>
      </w:pPr>
      <w:r w:rsidRPr="00563B65">
        <w:rPr>
          <w:rFonts w:ascii="Times New Roman" w:hAnsi="Times New Roman" w:hint="eastAsia"/>
          <w:b/>
          <w:bCs/>
          <w:sz w:val="22"/>
        </w:rPr>
        <w:t>9.1</w:t>
      </w:r>
      <w:r w:rsidRPr="00563B65">
        <w:rPr>
          <w:rFonts w:ascii="Times New Roman" w:hAnsi="Times New Roman" w:hint="eastAsia"/>
          <w:b/>
          <w:bCs/>
          <w:sz w:val="22"/>
        </w:rPr>
        <w:t>建设目标</w:t>
      </w:r>
    </w:p>
    <w:p w14:paraId="48500C3D"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通过“政策申报兑付流程再造”与“</w:t>
      </w:r>
      <w:r w:rsidRPr="00563B65">
        <w:rPr>
          <w:rFonts w:ascii="Times New Roman" w:hAnsi="Times New Roman" w:hint="eastAsia"/>
          <w:sz w:val="22"/>
        </w:rPr>
        <w:t>AI</w:t>
      </w:r>
      <w:r w:rsidRPr="00563B65">
        <w:rPr>
          <w:rFonts w:ascii="Times New Roman" w:hAnsi="Times New Roman" w:hint="eastAsia"/>
          <w:sz w:val="22"/>
        </w:rPr>
        <w:t>智能化助手”，使得企业更易获得与享受政策，助力企业高质量发展。上海浦东新区浦易达惠企政策服务平台项目的建设是响应国家与上海市“持续建设市场化、法治化、国际化一流营商环境”的重要举措。</w:t>
      </w:r>
    </w:p>
    <w:p w14:paraId="41F25E58" w14:textId="77777777" w:rsidR="001D3D02" w:rsidRPr="00563B65" w:rsidRDefault="001D3D02" w:rsidP="001D3D02">
      <w:pPr>
        <w:adjustRightInd w:val="0"/>
        <w:snapToGrid w:val="0"/>
        <w:spacing w:line="300" w:lineRule="auto"/>
        <w:ind w:firstLineChars="200" w:firstLine="440"/>
        <w:jc w:val="left"/>
        <w:rPr>
          <w:rFonts w:ascii="Times New Roman" w:hAnsi="宋体" w:hint="eastAsia"/>
          <w:sz w:val="22"/>
        </w:rPr>
      </w:pPr>
      <w:r w:rsidRPr="00563B65">
        <w:rPr>
          <w:rFonts w:ascii="Times New Roman" w:hAnsi="宋体" w:hint="eastAsia"/>
          <w:sz w:val="22"/>
        </w:rPr>
        <w:t>总体绩效目标：</w:t>
      </w:r>
    </w:p>
    <w:tbl>
      <w:tblPr>
        <w:tblW w:w="4714" w:type="pct"/>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045"/>
        <w:gridCol w:w="1344"/>
        <w:gridCol w:w="1824"/>
        <w:gridCol w:w="2909"/>
      </w:tblGrid>
      <w:tr w:rsidR="001D3D02" w:rsidRPr="00563B65" w14:paraId="6383295C" w14:textId="77777777" w:rsidTr="00F40ECB">
        <w:trPr>
          <w:trHeight w:val="186"/>
        </w:trPr>
        <w:tc>
          <w:tcPr>
            <w:tcW w:w="1114" w:type="pct"/>
            <w:gridSpan w:val="2"/>
            <w:vAlign w:val="center"/>
          </w:tcPr>
          <w:p w14:paraId="0A1A3C2D"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项目名称</w:t>
            </w:r>
          </w:p>
        </w:tc>
        <w:tc>
          <w:tcPr>
            <w:tcW w:w="3885" w:type="pct"/>
            <w:gridSpan w:val="3"/>
            <w:vAlign w:val="center"/>
          </w:tcPr>
          <w:p w14:paraId="2B833489"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上海浦东新区浦易达惠企政策服务平台项目</w:t>
            </w:r>
          </w:p>
        </w:tc>
      </w:tr>
      <w:tr w:rsidR="001D3D02" w:rsidRPr="00563B65" w14:paraId="2A515B35" w14:textId="77777777" w:rsidTr="00F40ECB">
        <w:trPr>
          <w:trHeight w:val="381"/>
        </w:trPr>
        <w:tc>
          <w:tcPr>
            <w:tcW w:w="1114" w:type="pct"/>
            <w:gridSpan w:val="2"/>
            <w:vMerge w:val="restart"/>
            <w:vAlign w:val="center"/>
          </w:tcPr>
          <w:p w14:paraId="39D6941A"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总体目标</w:t>
            </w:r>
          </w:p>
        </w:tc>
        <w:tc>
          <w:tcPr>
            <w:tcW w:w="3885" w:type="pct"/>
            <w:gridSpan w:val="3"/>
            <w:vMerge w:val="restart"/>
            <w:vAlign w:val="center"/>
          </w:tcPr>
          <w:p w14:paraId="77FC6F93"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根据“简、便、快”的大原则，计划依托既有系统资源，深度融合大模型技术，对政策入口系统进行全面易用性、智能化改造，实现一键触达、智能办理，让企业对政策更易获得、更易理解、更易享受，循序渐进打造一个“企业用着满意”的政策智能体。</w:t>
            </w:r>
          </w:p>
        </w:tc>
      </w:tr>
      <w:tr w:rsidR="001D3D02" w:rsidRPr="00563B65" w14:paraId="32F70424" w14:textId="77777777" w:rsidTr="00F40ECB">
        <w:trPr>
          <w:trHeight w:val="312"/>
        </w:trPr>
        <w:tc>
          <w:tcPr>
            <w:tcW w:w="1114" w:type="pct"/>
            <w:gridSpan w:val="2"/>
            <w:vMerge/>
            <w:vAlign w:val="center"/>
          </w:tcPr>
          <w:p w14:paraId="0E24BD06" w14:textId="77777777" w:rsidR="001D3D02" w:rsidRPr="00563B65" w:rsidRDefault="001D3D02" w:rsidP="00F40ECB">
            <w:pPr>
              <w:widowControl/>
              <w:jc w:val="left"/>
              <w:rPr>
                <w:rFonts w:ascii="仿宋" w:hAnsi="仿宋" w:cs="宋体" w:hint="eastAsia"/>
                <w:kern w:val="0"/>
                <w:szCs w:val="24"/>
              </w:rPr>
            </w:pPr>
          </w:p>
        </w:tc>
        <w:tc>
          <w:tcPr>
            <w:tcW w:w="3885" w:type="pct"/>
            <w:gridSpan w:val="3"/>
            <w:vMerge/>
            <w:vAlign w:val="center"/>
          </w:tcPr>
          <w:p w14:paraId="32744E92" w14:textId="77777777" w:rsidR="001D3D02" w:rsidRPr="00563B65" w:rsidRDefault="001D3D02" w:rsidP="00F40ECB">
            <w:pPr>
              <w:widowControl/>
              <w:jc w:val="left"/>
              <w:rPr>
                <w:rFonts w:ascii="仿宋" w:hAnsi="仿宋" w:cs="宋体" w:hint="eastAsia"/>
                <w:kern w:val="0"/>
                <w:szCs w:val="24"/>
              </w:rPr>
            </w:pPr>
          </w:p>
        </w:tc>
      </w:tr>
      <w:tr w:rsidR="001D3D02" w:rsidRPr="00563B65" w14:paraId="1EF61587" w14:textId="77777777" w:rsidTr="00F40ECB">
        <w:trPr>
          <w:trHeight w:val="312"/>
        </w:trPr>
        <w:tc>
          <w:tcPr>
            <w:tcW w:w="1114" w:type="pct"/>
            <w:gridSpan w:val="2"/>
            <w:vMerge/>
            <w:vAlign w:val="center"/>
          </w:tcPr>
          <w:p w14:paraId="4966AF65" w14:textId="77777777" w:rsidR="001D3D02" w:rsidRPr="00563B65" w:rsidRDefault="001D3D02" w:rsidP="00F40ECB">
            <w:pPr>
              <w:widowControl/>
              <w:jc w:val="left"/>
              <w:rPr>
                <w:rFonts w:ascii="仿宋" w:hAnsi="仿宋" w:cs="宋体" w:hint="eastAsia"/>
                <w:kern w:val="0"/>
                <w:szCs w:val="24"/>
              </w:rPr>
            </w:pPr>
          </w:p>
        </w:tc>
        <w:tc>
          <w:tcPr>
            <w:tcW w:w="3885" w:type="pct"/>
            <w:gridSpan w:val="3"/>
            <w:vMerge/>
            <w:vAlign w:val="center"/>
          </w:tcPr>
          <w:p w14:paraId="03639920" w14:textId="77777777" w:rsidR="001D3D02" w:rsidRPr="00563B65" w:rsidRDefault="001D3D02" w:rsidP="00F40ECB">
            <w:pPr>
              <w:widowControl/>
              <w:jc w:val="left"/>
              <w:rPr>
                <w:rFonts w:ascii="仿宋" w:hAnsi="仿宋" w:cs="宋体" w:hint="eastAsia"/>
                <w:kern w:val="0"/>
                <w:szCs w:val="24"/>
              </w:rPr>
            </w:pPr>
          </w:p>
        </w:tc>
      </w:tr>
      <w:tr w:rsidR="001D3D02" w:rsidRPr="00563B65" w14:paraId="71AEDA03" w14:textId="77777777" w:rsidTr="00F40ECB">
        <w:trPr>
          <w:trHeight w:val="186"/>
        </w:trPr>
        <w:tc>
          <w:tcPr>
            <w:tcW w:w="446" w:type="pct"/>
            <w:vMerge w:val="restart"/>
            <w:vAlign w:val="center"/>
          </w:tcPr>
          <w:p w14:paraId="61A498A9"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绩效指标</w:t>
            </w:r>
          </w:p>
        </w:tc>
        <w:tc>
          <w:tcPr>
            <w:tcW w:w="668" w:type="pct"/>
            <w:vAlign w:val="center"/>
          </w:tcPr>
          <w:p w14:paraId="02816337"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一级指标</w:t>
            </w:r>
          </w:p>
        </w:tc>
        <w:tc>
          <w:tcPr>
            <w:tcW w:w="859" w:type="pct"/>
            <w:vAlign w:val="center"/>
          </w:tcPr>
          <w:p w14:paraId="38C7E3F6"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二级指标</w:t>
            </w:r>
          </w:p>
        </w:tc>
        <w:tc>
          <w:tcPr>
            <w:tcW w:w="1166" w:type="pct"/>
            <w:vAlign w:val="center"/>
          </w:tcPr>
          <w:p w14:paraId="678129F0"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三级指标</w:t>
            </w:r>
          </w:p>
        </w:tc>
        <w:tc>
          <w:tcPr>
            <w:tcW w:w="1859" w:type="pct"/>
            <w:vAlign w:val="center"/>
          </w:tcPr>
          <w:p w14:paraId="6132B74C"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指标值</w:t>
            </w:r>
          </w:p>
        </w:tc>
      </w:tr>
      <w:tr w:rsidR="001D3D02" w:rsidRPr="00563B65" w14:paraId="019E4332" w14:textId="77777777" w:rsidTr="00F40ECB">
        <w:trPr>
          <w:trHeight w:val="186"/>
        </w:trPr>
        <w:tc>
          <w:tcPr>
            <w:tcW w:w="446" w:type="pct"/>
            <w:vMerge/>
            <w:vAlign w:val="center"/>
          </w:tcPr>
          <w:p w14:paraId="5BEEAB83" w14:textId="77777777" w:rsidR="001D3D02" w:rsidRPr="00563B65" w:rsidRDefault="001D3D02" w:rsidP="00F40ECB">
            <w:pPr>
              <w:widowControl/>
              <w:jc w:val="left"/>
              <w:rPr>
                <w:rFonts w:ascii="仿宋" w:hAnsi="仿宋" w:cs="宋体" w:hint="eastAsia"/>
                <w:kern w:val="0"/>
                <w:szCs w:val="24"/>
              </w:rPr>
            </w:pPr>
          </w:p>
        </w:tc>
        <w:tc>
          <w:tcPr>
            <w:tcW w:w="668" w:type="pct"/>
            <w:vAlign w:val="center"/>
          </w:tcPr>
          <w:p w14:paraId="6E369555"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成本指标</w:t>
            </w:r>
          </w:p>
        </w:tc>
        <w:tc>
          <w:tcPr>
            <w:tcW w:w="859" w:type="pct"/>
            <w:vAlign w:val="center"/>
          </w:tcPr>
          <w:p w14:paraId="3F0BC86D"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经济成本指标</w:t>
            </w:r>
          </w:p>
        </w:tc>
        <w:tc>
          <w:tcPr>
            <w:tcW w:w="1166" w:type="pct"/>
            <w:vAlign w:val="center"/>
          </w:tcPr>
          <w:p w14:paraId="4214E2D3"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项目投资控制</w:t>
            </w:r>
          </w:p>
        </w:tc>
        <w:tc>
          <w:tcPr>
            <w:tcW w:w="1859" w:type="pct"/>
            <w:vAlign w:val="center"/>
          </w:tcPr>
          <w:p w14:paraId="364EA1B4"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不超过批复金额</w:t>
            </w:r>
          </w:p>
        </w:tc>
      </w:tr>
      <w:tr w:rsidR="001D3D02" w:rsidRPr="00563B65" w14:paraId="3A474A38" w14:textId="77777777" w:rsidTr="00F40ECB">
        <w:trPr>
          <w:trHeight w:val="186"/>
        </w:trPr>
        <w:tc>
          <w:tcPr>
            <w:tcW w:w="446" w:type="pct"/>
            <w:vMerge/>
            <w:vAlign w:val="center"/>
          </w:tcPr>
          <w:p w14:paraId="2F848F9C" w14:textId="77777777" w:rsidR="001D3D02" w:rsidRPr="00563B65" w:rsidRDefault="001D3D02" w:rsidP="00F40ECB">
            <w:pPr>
              <w:widowControl/>
              <w:jc w:val="left"/>
              <w:rPr>
                <w:rFonts w:ascii="仿宋" w:hAnsi="仿宋" w:cs="宋体" w:hint="eastAsia"/>
                <w:kern w:val="0"/>
                <w:szCs w:val="24"/>
              </w:rPr>
            </w:pPr>
          </w:p>
        </w:tc>
        <w:tc>
          <w:tcPr>
            <w:tcW w:w="668" w:type="pct"/>
            <w:vMerge w:val="restart"/>
            <w:vAlign w:val="center"/>
          </w:tcPr>
          <w:p w14:paraId="0B86213A"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产出指标</w:t>
            </w:r>
          </w:p>
        </w:tc>
        <w:tc>
          <w:tcPr>
            <w:tcW w:w="859" w:type="pct"/>
            <w:vMerge w:val="restart"/>
            <w:vAlign w:val="center"/>
          </w:tcPr>
          <w:p w14:paraId="33B56CF9"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数量指标</w:t>
            </w:r>
          </w:p>
        </w:tc>
        <w:tc>
          <w:tcPr>
            <w:tcW w:w="1166" w:type="pct"/>
            <w:vAlign w:val="center"/>
          </w:tcPr>
          <w:p w14:paraId="522265CF"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覆盖政府部门</w:t>
            </w:r>
          </w:p>
        </w:tc>
        <w:tc>
          <w:tcPr>
            <w:tcW w:w="1859" w:type="pct"/>
            <w:vAlign w:val="center"/>
          </w:tcPr>
          <w:p w14:paraId="0CA89420"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w:t>
            </w:r>
            <w:r w:rsidRPr="00563B65">
              <w:rPr>
                <w:rFonts w:ascii="仿宋" w:hAnsi="仿宋" w:cs="宋体" w:hint="eastAsia"/>
                <w:kern w:val="0"/>
                <w:szCs w:val="24"/>
              </w:rPr>
              <w:t>16</w:t>
            </w:r>
            <w:r w:rsidRPr="00563B65">
              <w:rPr>
                <w:rFonts w:ascii="仿宋" w:hAnsi="仿宋" w:cs="宋体" w:hint="eastAsia"/>
                <w:kern w:val="0"/>
                <w:szCs w:val="24"/>
              </w:rPr>
              <w:t>家</w:t>
            </w:r>
          </w:p>
        </w:tc>
      </w:tr>
      <w:tr w:rsidR="001D3D02" w:rsidRPr="00563B65" w14:paraId="04830476" w14:textId="77777777" w:rsidTr="00F40ECB">
        <w:trPr>
          <w:trHeight w:val="186"/>
        </w:trPr>
        <w:tc>
          <w:tcPr>
            <w:tcW w:w="446" w:type="pct"/>
            <w:vMerge/>
            <w:vAlign w:val="center"/>
          </w:tcPr>
          <w:p w14:paraId="5BF721D4"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32D9B9E7" w14:textId="77777777" w:rsidR="001D3D02" w:rsidRPr="00563B65" w:rsidRDefault="001D3D02" w:rsidP="00F40ECB">
            <w:pPr>
              <w:widowControl/>
              <w:jc w:val="center"/>
              <w:rPr>
                <w:rFonts w:ascii="仿宋" w:hAnsi="仿宋" w:cs="宋体" w:hint="eastAsia"/>
                <w:kern w:val="0"/>
                <w:szCs w:val="24"/>
              </w:rPr>
            </w:pPr>
          </w:p>
        </w:tc>
        <w:tc>
          <w:tcPr>
            <w:tcW w:w="859" w:type="pct"/>
            <w:vMerge/>
            <w:vAlign w:val="center"/>
          </w:tcPr>
          <w:p w14:paraId="65BD9E5E" w14:textId="77777777" w:rsidR="001D3D02" w:rsidRPr="00563B65" w:rsidRDefault="001D3D02" w:rsidP="00F40ECB">
            <w:pPr>
              <w:widowControl/>
              <w:jc w:val="center"/>
              <w:rPr>
                <w:rFonts w:ascii="仿宋" w:hAnsi="仿宋" w:cs="宋体" w:hint="eastAsia"/>
                <w:kern w:val="0"/>
                <w:szCs w:val="24"/>
              </w:rPr>
            </w:pPr>
          </w:p>
        </w:tc>
        <w:tc>
          <w:tcPr>
            <w:tcW w:w="1166" w:type="pct"/>
            <w:vAlign w:val="center"/>
          </w:tcPr>
          <w:p w14:paraId="367178FB"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上线政策专项</w:t>
            </w:r>
          </w:p>
        </w:tc>
        <w:tc>
          <w:tcPr>
            <w:tcW w:w="1859" w:type="pct"/>
            <w:vAlign w:val="center"/>
          </w:tcPr>
          <w:p w14:paraId="3A3B0030"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w:t>
            </w:r>
            <w:r w:rsidRPr="00563B65">
              <w:rPr>
                <w:rFonts w:ascii="仿宋" w:hAnsi="仿宋" w:cs="宋体"/>
                <w:kern w:val="0"/>
                <w:szCs w:val="24"/>
              </w:rPr>
              <w:t>180</w:t>
            </w:r>
            <w:r w:rsidRPr="00563B65">
              <w:rPr>
                <w:rFonts w:ascii="仿宋" w:hAnsi="仿宋" w:cs="宋体" w:hint="eastAsia"/>
                <w:kern w:val="0"/>
                <w:szCs w:val="24"/>
              </w:rPr>
              <w:t>条</w:t>
            </w:r>
          </w:p>
        </w:tc>
      </w:tr>
      <w:tr w:rsidR="001D3D02" w:rsidRPr="00563B65" w14:paraId="454B8420" w14:textId="77777777" w:rsidTr="00F40ECB">
        <w:trPr>
          <w:trHeight w:val="186"/>
        </w:trPr>
        <w:tc>
          <w:tcPr>
            <w:tcW w:w="446" w:type="pct"/>
            <w:vMerge/>
            <w:vAlign w:val="center"/>
          </w:tcPr>
          <w:p w14:paraId="314EE03C"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39FD2E92"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40F06989"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620D8615"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联通系统数量</w:t>
            </w:r>
          </w:p>
        </w:tc>
        <w:tc>
          <w:tcPr>
            <w:tcW w:w="1859" w:type="pct"/>
            <w:vAlign w:val="center"/>
          </w:tcPr>
          <w:p w14:paraId="3BDDC140"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w:t>
            </w:r>
            <w:r w:rsidRPr="00563B65">
              <w:rPr>
                <w:rFonts w:ascii="仿宋" w:hAnsi="仿宋" w:cs="宋体" w:hint="eastAsia"/>
                <w:kern w:val="0"/>
                <w:szCs w:val="24"/>
              </w:rPr>
              <w:t>1</w:t>
            </w:r>
            <w:r w:rsidRPr="00563B65">
              <w:rPr>
                <w:rFonts w:ascii="仿宋" w:hAnsi="仿宋" w:cs="宋体"/>
                <w:kern w:val="0"/>
                <w:szCs w:val="24"/>
              </w:rPr>
              <w:t>1</w:t>
            </w:r>
            <w:r w:rsidRPr="00563B65">
              <w:rPr>
                <w:rFonts w:ascii="仿宋" w:hAnsi="仿宋" w:cs="宋体" w:hint="eastAsia"/>
                <w:kern w:val="0"/>
                <w:szCs w:val="24"/>
              </w:rPr>
              <w:t>个</w:t>
            </w:r>
          </w:p>
        </w:tc>
      </w:tr>
      <w:tr w:rsidR="001D3D02" w:rsidRPr="00563B65" w14:paraId="07D1C3F4" w14:textId="77777777" w:rsidTr="00F40ECB">
        <w:trPr>
          <w:trHeight w:val="186"/>
        </w:trPr>
        <w:tc>
          <w:tcPr>
            <w:tcW w:w="446" w:type="pct"/>
            <w:vMerge/>
            <w:vAlign w:val="center"/>
          </w:tcPr>
          <w:p w14:paraId="7D188B39"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31A2147A"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31F84F15"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1DFEAC67"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申报用户</w:t>
            </w:r>
          </w:p>
        </w:tc>
        <w:tc>
          <w:tcPr>
            <w:tcW w:w="1859" w:type="pct"/>
            <w:vAlign w:val="center"/>
          </w:tcPr>
          <w:p w14:paraId="4E28A1BE"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w:t>
            </w:r>
            <w:r w:rsidRPr="00563B65">
              <w:rPr>
                <w:rFonts w:ascii="仿宋" w:hAnsi="仿宋" w:cs="宋体"/>
                <w:kern w:val="0"/>
                <w:szCs w:val="24"/>
              </w:rPr>
              <w:t>10000</w:t>
            </w:r>
            <w:r w:rsidRPr="00563B65">
              <w:rPr>
                <w:rFonts w:ascii="仿宋" w:hAnsi="仿宋" w:cs="宋体" w:hint="eastAsia"/>
                <w:kern w:val="0"/>
                <w:szCs w:val="24"/>
              </w:rPr>
              <w:t>个</w:t>
            </w:r>
          </w:p>
        </w:tc>
      </w:tr>
      <w:tr w:rsidR="001D3D02" w:rsidRPr="00563B65" w14:paraId="10218C59" w14:textId="77777777" w:rsidTr="00F40ECB">
        <w:trPr>
          <w:trHeight w:val="186"/>
        </w:trPr>
        <w:tc>
          <w:tcPr>
            <w:tcW w:w="446" w:type="pct"/>
            <w:vMerge/>
            <w:vAlign w:val="center"/>
          </w:tcPr>
          <w:p w14:paraId="15571786"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492E25C7"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0A6C22AE"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717B2973"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首年申报记录</w:t>
            </w:r>
          </w:p>
        </w:tc>
        <w:tc>
          <w:tcPr>
            <w:tcW w:w="1859" w:type="pct"/>
            <w:vAlign w:val="center"/>
          </w:tcPr>
          <w:p w14:paraId="1CF2227B"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w:t>
            </w:r>
            <w:r w:rsidRPr="00563B65">
              <w:rPr>
                <w:rFonts w:ascii="仿宋" w:hAnsi="仿宋" w:cs="宋体"/>
                <w:kern w:val="0"/>
                <w:szCs w:val="24"/>
              </w:rPr>
              <w:t>15000</w:t>
            </w:r>
            <w:r w:rsidRPr="00563B65">
              <w:rPr>
                <w:rFonts w:ascii="仿宋" w:hAnsi="仿宋" w:cs="宋体" w:hint="eastAsia"/>
                <w:kern w:val="0"/>
                <w:szCs w:val="24"/>
              </w:rPr>
              <w:t>个</w:t>
            </w:r>
          </w:p>
        </w:tc>
      </w:tr>
      <w:tr w:rsidR="001D3D02" w:rsidRPr="00563B65" w14:paraId="7E14E9D0" w14:textId="77777777" w:rsidTr="00F40ECB">
        <w:trPr>
          <w:trHeight w:val="90"/>
        </w:trPr>
        <w:tc>
          <w:tcPr>
            <w:tcW w:w="446" w:type="pct"/>
            <w:vMerge/>
            <w:vAlign w:val="center"/>
          </w:tcPr>
          <w:p w14:paraId="7211E6A1"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33C9A673"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5A035C46"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4DF7C2BE"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形成企业可信数据数量</w:t>
            </w:r>
          </w:p>
        </w:tc>
        <w:tc>
          <w:tcPr>
            <w:tcW w:w="1859" w:type="pct"/>
            <w:vAlign w:val="center"/>
          </w:tcPr>
          <w:p w14:paraId="34F6E0A5"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w:t>
            </w:r>
            <w:r w:rsidRPr="00563B65">
              <w:rPr>
                <w:rFonts w:ascii="仿宋" w:hAnsi="仿宋" w:cs="宋体" w:hint="eastAsia"/>
                <w:kern w:val="0"/>
                <w:szCs w:val="24"/>
              </w:rPr>
              <w:t>400000</w:t>
            </w:r>
            <w:r w:rsidRPr="00563B65">
              <w:rPr>
                <w:rFonts w:ascii="仿宋" w:hAnsi="仿宋" w:cs="宋体" w:hint="eastAsia"/>
                <w:kern w:val="0"/>
                <w:szCs w:val="24"/>
              </w:rPr>
              <w:t>个企业的可信数据</w:t>
            </w:r>
          </w:p>
        </w:tc>
      </w:tr>
      <w:tr w:rsidR="001D3D02" w:rsidRPr="00563B65" w14:paraId="1DB2599B" w14:textId="77777777" w:rsidTr="00F40ECB">
        <w:trPr>
          <w:trHeight w:val="186"/>
        </w:trPr>
        <w:tc>
          <w:tcPr>
            <w:tcW w:w="446" w:type="pct"/>
            <w:vMerge/>
            <w:vAlign w:val="center"/>
          </w:tcPr>
          <w:p w14:paraId="035AC288"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4BE59985"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423F7369"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173B52CC"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建设企业画像标签数量</w:t>
            </w:r>
          </w:p>
        </w:tc>
        <w:tc>
          <w:tcPr>
            <w:tcW w:w="1859" w:type="pct"/>
            <w:vAlign w:val="center"/>
          </w:tcPr>
          <w:p w14:paraId="59E412CE"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w:t>
            </w:r>
            <w:r w:rsidRPr="00563B65">
              <w:rPr>
                <w:rFonts w:ascii="仿宋" w:hAnsi="仿宋" w:cs="宋体" w:hint="eastAsia"/>
                <w:kern w:val="0"/>
                <w:szCs w:val="24"/>
              </w:rPr>
              <w:t>50</w:t>
            </w:r>
            <w:r w:rsidRPr="00563B65">
              <w:rPr>
                <w:rFonts w:ascii="仿宋" w:hAnsi="仿宋" w:cs="宋体" w:hint="eastAsia"/>
                <w:kern w:val="0"/>
                <w:szCs w:val="24"/>
              </w:rPr>
              <w:t>个</w:t>
            </w:r>
          </w:p>
        </w:tc>
      </w:tr>
      <w:tr w:rsidR="001D3D02" w:rsidRPr="00563B65" w14:paraId="0716CA68" w14:textId="77777777" w:rsidTr="00F40ECB">
        <w:trPr>
          <w:trHeight w:val="186"/>
        </w:trPr>
        <w:tc>
          <w:tcPr>
            <w:tcW w:w="446" w:type="pct"/>
            <w:vMerge/>
            <w:vAlign w:val="center"/>
          </w:tcPr>
          <w:p w14:paraId="5E2450F2"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32423240"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308E8F07"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6811C7D9"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平台浏览量</w:t>
            </w:r>
          </w:p>
        </w:tc>
        <w:tc>
          <w:tcPr>
            <w:tcW w:w="1859" w:type="pct"/>
            <w:vAlign w:val="center"/>
          </w:tcPr>
          <w:p w14:paraId="0D2CB48A"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w:t>
            </w:r>
            <w:r w:rsidRPr="00563B65">
              <w:rPr>
                <w:rFonts w:ascii="仿宋" w:hAnsi="仿宋" w:cs="宋体"/>
                <w:kern w:val="0"/>
                <w:szCs w:val="24"/>
              </w:rPr>
              <w:t>50000</w:t>
            </w:r>
            <w:r w:rsidRPr="00563B65">
              <w:rPr>
                <w:rFonts w:ascii="仿宋" w:hAnsi="仿宋" w:cs="宋体" w:hint="eastAsia"/>
                <w:kern w:val="0"/>
                <w:szCs w:val="24"/>
              </w:rPr>
              <w:t>人次</w:t>
            </w:r>
          </w:p>
        </w:tc>
      </w:tr>
      <w:tr w:rsidR="001D3D02" w:rsidRPr="00563B65" w14:paraId="1CD71E5E" w14:textId="77777777" w:rsidTr="00F40ECB">
        <w:trPr>
          <w:trHeight w:val="186"/>
        </w:trPr>
        <w:tc>
          <w:tcPr>
            <w:tcW w:w="446" w:type="pct"/>
            <w:vMerge/>
            <w:vAlign w:val="center"/>
          </w:tcPr>
          <w:p w14:paraId="105FBB12"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4398595C" w14:textId="77777777" w:rsidR="001D3D02" w:rsidRPr="00563B65" w:rsidRDefault="001D3D02" w:rsidP="00F40ECB">
            <w:pPr>
              <w:widowControl/>
              <w:jc w:val="left"/>
              <w:rPr>
                <w:rFonts w:ascii="仿宋" w:hAnsi="仿宋" w:cs="宋体" w:hint="eastAsia"/>
                <w:kern w:val="0"/>
                <w:szCs w:val="24"/>
              </w:rPr>
            </w:pPr>
          </w:p>
        </w:tc>
        <w:tc>
          <w:tcPr>
            <w:tcW w:w="859" w:type="pct"/>
            <w:vMerge w:val="restart"/>
            <w:vAlign w:val="center"/>
          </w:tcPr>
          <w:p w14:paraId="46A904A0"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质量指标</w:t>
            </w:r>
          </w:p>
        </w:tc>
        <w:tc>
          <w:tcPr>
            <w:tcW w:w="1166" w:type="pct"/>
            <w:vAlign w:val="center"/>
          </w:tcPr>
          <w:p w14:paraId="5D233EAC"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稳定性</w:t>
            </w:r>
          </w:p>
        </w:tc>
        <w:tc>
          <w:tcPr>
            <w:tcW w:w="1859" w:type="pct"/>
            <w:vAlign w:val="center"/>
          </w:tcPr>
          <w:p w14:paraId="2C283071"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平均年故障时间</w:t>
            </w:r>
            <w:r w:rsidRPr="00563B65">
              <w:rPr>
                <w:rFonts w:ascii="仿宋" w:hAnsi="仿宋" w:cs="宋体" w:hint="eastAsia"/>
                <w:kern w:val="0"/>
                <w:szCs w:val="24"/>
              </w:rPr>
              <w:t>&lt;5</w:t>
            </w:r>
            <w:r w:rsidRPr="00563B65">
              <w:rPr>
                <w:rFonts w:ascii="仿宋" w:hAnsi="仿宋" w:cs="宋体" w:hint="eastAsia"/>
                <w:kern w:val="0"/>
                <w:szCs w:val="24"/>
              </w:rPr>
              <w:t>天，平均故障修复时间</w:t>
            </w:r>
            <w:r w:rsidRPr="00563B65">
              <w:rPr>
                <w:rFonts w:ascii="仿宋" w:hAnsi="仿宋" w:cs="宋体" w:hint="eastAsia"/>
                <w:kern w:val="0"/>
                <w:szCs w:val="24"/>
              </w:rPr>
              <w:t>&lt;6</w:t>
            </w:r>
            <w:r w:rsidRPr="00563B65">
              <w:rPr>
                <w:rFonts w:ascii="仿宋" w:hAnsi="仿宋" w:cs="宋体" w:hint="eastAsia"/>
                <w:kern w:val="0"/>
                <w:szCs w:val="24"/>
              </w:rPr>
              <w:t>小时。</w:t>
            </w:r>
          </w:p>
        </w:tc>
      </w:tr>
      <w:tr w:rsidR="001D3D02" w:rsidRPr="00563B65" w14:paraId="66D31FD5" w14:textId="77777777" w:rsidTr="00F40ECB">
        <w:trPr>
          <w:trHeight w:val="186"/>
        </w:trPr>
        <w:tc>
          <w:tcPr>
            <w:tcW w:w="446" w:type="pct"/>
            <w:vMerge/>
            <w:vAlign w:val="center"/>
          </w:tcPr>
          <w:p w14:paraId="03B4C249"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488E1E98"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0F389047"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0803AC38"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效率性</w:t>
            </w:r>
          </w:p>
        </w:tc>
        <w:tc>
          <w:tcPr>
            <w:tcW w:w="1859" w:type="pct"/>
            <w:vAlign w:val="center"/>
          </w:tcPr>
          <w:p w14:paraId="0FF28B35"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在正常带宽下，普通内容浏览打开时间</w:t>
            </w:r>
            <w:r w:rsidRPr="00563B65">
              <w:rPr>
                <w:rFonts w:ascii="仿宋" w:hAnsi="仿宋" w:cs="宋体" w:hint="eastAsia"/>
                <w:kern w:val="0"/>
                <w:szCs w:val="24"/>
              </w:rPr>
              <w:t>&lt;1.5</w:t>
            </w:r>
            <w:r w:rsidRPr="00563B65">
              <w:rPr>
                <w:rFonts w:ascii="仿宋" w:hAnsi="仿宋" w:cs="宋体" w:hint="eastAsia"/>
                <w:kern w:val="0"/>
                <w:szCs w:val="24"/>
              </w:rPr>
              <w:t>秒，数据查询的响应时间应小于</w:t>
            </w:r>
            <w:r w:rsidRPr="00563B65">
              <w:rPr>
                <w:rFonts w:ascii="仿宋" w:hAnsi="仿宋" w:cs="宋体" w:hint="eastAsia"/>
                <w:kern w:val="0"/>
                <w:szCs w:val="24"/>
              </w:rPr>
              <w:t>5</w:t>
            </w:r>
            <w:r w:rsidRPr="00563B65">
              <w:rPr>
                <w:rFonts w:ascii="仿宋" w:hAnsi="仿宋" w:cs="宋体" w:hint="eastAsia"/>
                <w:kern w:val="0"/>
                <w:szCs w:val="24"/>
              </w:rPr>
              <w:t>秒。</w:t>
            </w:r>
          </w:p>
        </w:tc>
      </w:tr>
      <w:tr w:rsidR="001D3D02" w:rsidRPr="00563B65" w14:paraId="57696D79" w14:textId="77777777" w:rsidTr="00F40ECB">
        <w:trPr>
          <w:trHeight w:val="186"/>
        </w:trPr>
        <w:tc>
          <w:tcPr>
            <w:tcW w:w="446" w:type="pct"/>
            <w:vMerge/>
            <w:vAlign w:val="center"/>
          </w:tcPr>
          <w:p w14:paraId="4C791554"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5C342762"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57D7BBB5"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0A48F82E"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系统功能完整性</w:t>
            </w:r>
          </w:p>
        </w:tc>
        <w:tc>
          <w:tcPr>
            <w:tcW w:w="1859" w:type="pct"/>
            <w:vAlign w:val="center"/>
          </w:tcPr>
          <w:p w14:paraId="2C65C5FE"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取得专业第三方软件测评报告。</w:t>
            </w:r>
          </w:p>
        </w:tc>
      </w:tr>
      <w:tr w:rsidR="001D3D02" w:rsidRPr="00563B65" w14:paraId="38E8FE67" w14:textId="77777777" w:rsidTr="00F40ECB">
        <w:trPr>
          <w:trHeight w:val="186"/>
        </w:trPr>
        <w:tc>
          <w:tcPr>
            <w:tcW w:w="446" w:type="pct"/>
            <w:vMerge/>
            <w:vAlign w:val="center"/>
          </w:tcPr>
          <w:p w14:paraId="0299B0C0"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5D1E578B"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70114643" w14:textId="77777777" w:rsidR="001D3D02" w:rsidRPr="00563B65" w:rsidRDefault="001D3D02" w:rsidP="00F40ECB">
            <w:pPr>
              <w:widowControl/>
              <w:jc w:val="left"/>
              <w:rPr>
                <w:rFonts w:ascii="仿宋" w:hAnsi="仿宋" w:cs="宋体" w:hint="eastAsia"/>
                <w:kern w:val="0"/>
                <w:szCs w:val="24"/>
              </w:rPr>
            </w:pPr>
          </w:p>
        </w:tc>
        <w:tc>
          <w:tcPr>
            <w:tcW w:w="1166" w:type="pct"/>
            <w:vAlign w:val="center"/>
          </w:tcPr>
          <w:p w14:paraId="61C17638"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系统安全性</w:t>
            </w:r>
          </w:p>
        </w:tc>
        <w:tc>
          <w:tcPr>
            <w:tcW w:w="1859" w:type="pct"/>
            <w:vAlign w:val="center"/>
          </w:tcPr>
          <w:p w14:paraId="55E1222D"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取得专业第三方安全测评报告、密码应用测评报告。</w:t>
            </w:r>
          </w:p>
        </w:tc>
      </w:tr>
      <w:tr w:rsidR="001D3D02" w:rsidRPr="00563B65" w14:paraId="7080081B" w14:textId="77777777" w:rsidTr="00F40ECB">
        <w:trPr>
          <w:trHeight w:val="186"/>
        </w:trPr>
        <w:tc>
          <w:tcPr>
            <w:tcW w:w="446" w:type="pct"/>
            <w:vMerge/>
            <w:vAlign w:val="center"/>
          </w:tcPr>
          <w:p w14:paraId="5D747807"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582D90BD" w14:textId="77777777" w:rsidR="001D3D02" w:rsidRPr="00563B65" w:rsidRDefault="001D3D02" w:rsidP="00F40ECB">
            <w:pPr>
              <w:widowControl/>
              <w:jc w:val="left"/>
              <w:rPr>
                <w:rFonts w:ascii="仿宋" w:hAnsi="仿宋" w:cs="宋体" w:hint="eastAsia"/>
                <w:kern w:val="0"/>
                <w:szCs w:val="24"/>
              </w:rPr>
            </w:pPr>
          </w:p>
        </w:tc>
        <w:tc>
          <w:tcPr>
            <w:tcW w:w="859" w:type="pct"/>
            <w:vAlign w:val="center"/>
          </w:tcPr>
          <w:p w14:paraId="67168796"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时效指标</w:t>
            </w:r>
          </w:p>
        </w:tc>
        <w:tc>
          <w:tcPr>
            <w:tcW w:w="1166" w:type="pct"/>
            <w:vAlign w:val="center"/>
          </w:tcPr>
          <w:p w14:paraId="665C7908"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项目建设周期</w:t>
            </w:r>
          </w:p>
        </w:tc>
        <w:tc>
          <w:tcPr>
            <w:tcW w:w="1859" w:type="pct"/>
            <w:vAlign w:val="center"/>
          </w:tcPr>
          <w:p w14:paraId="049C0532"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8</w:t>
            </w:r>
            <w:r w:rsidRPr="00563B65">
              <w:rPr>
                <w:rFonts w:ascii="仿宋" w:hAnsi="仿宋" w:cs="宋体" w:hint="eastAsia"/>
                <w:kern w:val="0"/>
                <w:szCs w:val="24"/>
              </w:rPr>
              <w:t>个月</w:t>
            </w:r>
          </w:p>
        </w:tc>
      </w:tr>
      <w:tr w:rsidR="001D3D02" w:rsidRPr="00563B65" w14:paraId="5C847D1B" w14:textId="77777777" w:rsidTr="00F40ECB">
        <w:trPr>
          <w:trHeight w:val="186"/>
        </w:trPr>
        <w:tc>
          <w:tcPr>
            <w:tcW w:w="446" w:type="pct"/>
            <w:vMerge/>
            <w:vAlign w:val="center"/>
          </w:tcPr>
          <w:p w14:paraId="7AC3F5CE" w14:textId="77777777" w:rsidR="001D3D02" w:rsidRPr="00563B65" w:rsidRDefault="001D3D02" w:rsidP="00F40ECB">
            <w:pPr>
              <w:widowControl/>
              <w:jc w:val="left"/>
              <w:rPr>
                <w:rFonts w:ascii="仿宋" w:hAnsi="仿宋" w:cs="宋体" w:hint="eastAsia"/>
                <w:kern w:val="0"/>
                <w:szCs w:val="24"/>
              </w:rPr>
            </w:pPr>
          </w:p>
        </w:tc>
        <w:tc>
          <w:tcPr>
            <w:tcW w:w="668" w:type="pct"/>
            <w:vMerge w:val="restart"/>
            <w:vAlign w:val="center"/>
          </w:tcPr>
          <w:p w14:paraId="4AB9E5BC"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效益指标</w:t>
            </w:r>
          </w:p>
        </w:tc>
        <w:tc>
          <w:tcPr>
            <w:tcW w:w="859" w:type="pct"/>
            <w:vMerge w:val="restart"/>
            <w:vAlign w:val="center"/>
          </w:tcPr>
          <w:p w14:paraId="58AF278D"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经济效益指标</w:t>
            </w:r>
          </w:p>
        </w:tc>
        <w:tc>
          <w:tcPr>
            <w:tcW w:w="1166" w:type="pct"/>
            <w:vAlign w:val="center"/>
          </w:tcPr>
          <w:p w14:paraId="528D2649"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企业申报成本</w:t>
            </w:r>
          </w:p>
        </w:tc>
        <w:tc>
          <w:tcPr>
            <w:tcW w:w="1859" w:type="pct"/>
            <w:vAlign w:val="center"/>
          </w:tcPr>
          <w:p w14:paraId="0C02A51A"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降低</w:t>
            </w:r>
          </w:p>
        </w:tc>
      </w:tr>
      <w:tr w:rsidR="001D3D02" w:rsidRPr="00563B65" w14:paraId="6593E5E1" w14:textId="77777777" w:rsidTr="00F40ECB">
        <w:trPr>
          <w:trHeight w:val="186"/>
        </w:trPr>
        <w:tc>
          <w:tcPr>
            <w:tcW w:w="446" w:type="pct"/>
            <w:vMerge/>
            <w:vAlign w:val="center"/>
          </w:tcPr>
          <w:p w14:paraId="61C06A85"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2DC357DE" w14:textId="77777777" w:rsidR="001D3D02" w:rsidRPr="00563B65" w:rsidRDefault="001D3D02" w:rsidP="00F40ECB">
            <w:pPr>
              <w:widowControl/>
              <w:jc w:val="center"/>
              <w:rPr>
                <w:rFonts w:ascii="仿宋" w:hAnsi="仿宋" w:cs="宋体" w:hint="eastAsia"/>
                <w:kern w:val="0"/>
                <w:szCs w:val="24"/>
              </w:rPr>
            </w:pPr>
          </w:p>
        </w:tc>
        <w:tc>
          <w:tcPr>
            <w:tcW w:w="859" w:type="pct"/>
            <w:vMerge/>
            <w:vAlign w:val="center"/>
          </w:tcPr>
          <w:p w14:paraId="3A0EBA8A" w14:textId="77777777" w:rsidR="001D3D02" w:rsidRPr="00563B65" w:rsidRDefault="001D3D02" w:rsidP="00F40ECB">
            <w:pPr>
              <w:widowControl/>
              <w:jc w:val="center"/>
              <w:rPr>
                <w:rFonts w:ascii="仿宋" w:hAnsi="仿宋" w:cs="宋体" w:hint="eastAsia"/>
                <w:kern w:val="0"/>
                <w:szCs w:val="24"/>
              </w:rPr>
            </w:pPr>
          </w:p>
        </w:tc>
        <w:tc>
          <w:tcPr>
            <w:tcW w:w="1166" w:type="pct"/>
            <w:vAlign w:val="center"/>
          </w:tcPr>
          <w:p w14:paraId="62170045"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服务效能</w:t>
            </w:r>
          </w:p>
        </w:tc>
        <w:tc>
          <w:tcPr>
            <w:tcW w:w="1859" w:type="pct"/>
            <w:vAlign w:val="center"/>
          </w:tcPr>
          <w:p w14:paraId="2772437D"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提升</w:t>
            </w:r>
          </w:p>
        </w:tc>
      </w:tr>
      <w:tr w:rsidR="001D3D02" w:rsidRPr="00563B65" w14:paraId="2695645D" w14:textId="77777777" w:rsidTr="00F40ECB">
        <w:trPr>
          <w:trHeight w:val="362"/>
        </w:trPr>
        <w:tc>
          <w:tcPr>
            <w:tcW w:w="446" w:type="pct"/>
            <w:vMerge/>
            <w:vAlign w:val="center"/>
          </w:tcPr>
          <w:p w14:paraId="75E6CFE9"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32C3226B" w14:textId="77777777" w:rsidR="001D3D02" w:rsidRPr="00563B65" w:rsidRDefault="001D3D02" w:rsidP="00F40ECB">
            <w:pPr>
              <w:widowControl/>
              <w:jc w:val="left"/>
              <w:rPr>
                <w:rFonts w:ascii="仿宋" w:hAnsi="仿宋" w:cs="宋体" w:hint="eastAsia"/>
                <w:kern w:val="0"/>
                <w:szCs w:val="24"/>
              </w:rPr>
            </w:pPr>
          </w:p>
        </w:tc>
        <w:tc>
          <w:tcPr>
            <w:tcW w:w="859" w:type="pct"/>
            <w:vMerge w:val="restart"/>
            <w:vAlign w:val="center"/>
          </w:tcPr>
          <w:p w14:paraId="030C379E"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社会效益指标</w:t>
            </w:r>
          </w:p>
        </w:tc>
        <w:tc>
          <w:tcPr>
            <w:tcW w:w="1166" w:type="pct"/>
            <w:vAlign w:val="center"/>
          </w:tcPr>
          <w:p w14:paraId="06BE6C96"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企业扶持成效</w:t>
            </w:r>
          </w:p>
        </w:tc>
        <w:tc>
          <w:tcPr>
            <w:tcW w:w="1859" w:type="pct"/>
            <w:vAlign w:val="center"/>
          </w:tcPr>
          <w:p w14:paraId="52587535"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年度内通过浦易达平台完成政策申报并成功获得扶持的企业数量不少于</w:t>
            </w:r>
            <w:r w:rsidRPr="00563B65">
              <w:rPr>
                <w:rFonts w:ascii="仿宋" w:hAnsi="仿宋" w:cs="宋体" w:hint="eastAsia"/>
                <w:kern w:val="0"/>
                <w:szCs w:val="24"/>
              </w:rPr>
              <w:t xml:space="preserve"> 1</w:t>
            </w:r>
            <w:r w:rsidRPr="00563B65">
              <w:rPr>
                <w:rFonts w:ascii="仿宋" w:hAnsi="仿宋" w:cs="宋体" w:hint="eastAsia"/>
                <w:kern w:val="0"/>
                <w:szCs w:val="24"/>
              </w:rPr>
              <w:t>万家，覆盖科技、人才、就业、自贸等重点领域专项政策类别不少于</w:t>
            </w:r>
            <w:r w:rsidRPr="00563B65">
              <w:rPr>
                <w:rFonts w:ascii="仿宋" w:hAnsi="仿宋" w:cs="宋体" w:hint="eastAsia"/>
                <w:kern w:val="0"/>
                <w:szCs w:val="24"/>
              </w:rPr>
              <w:t xml:space="preserve"> 7</w:t>
            </w:r>
            <w:r w:rsidRPr="00563B65">
              <w:rPr>
                <w:rFonts w:ascii="仿宋" w:hAnsi="仿宋" w:cs="宋体" w:hint="eastAsia"/>
                <w:kern w:val="0"/>
                <w:szCs w:val="24"/>
              </w:rPr>
              <w:t>类，确保政策红利精准触达企业主体。</w:t>
            </w:r>
          </w:p>
        </w:tc>
      </w:tr>
      <w:tr w:rsidR="001D3D02" w:rsidRPr="00563B65" w14:paraId="626D3786" w14:textId="77777777" w:rsidTr="00F40ECB">
        <w:trPr>
          <w:trHeight w:val="362"/>
        </w:trPr>
        <w:tc>
          <w:tcPr>
            <w:tcW w:w="446" w:type="pct"/>
            <w:vMerge/>
            <w:vAlign w:val="center"/>
          </w:tcPr>
          <w:p w14:paraId="4C38007A"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1B77271B"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45240808" w14:textId="77777777" w:rsidR="001D3D02" w:rsidRPr="00563B65" w:rsidRDefault="001D3D02" w:rsidP="00F40ECB">
            <w:pPr>
              <w:widowControl/>
              <w:jc w:val="center"/>
              <w:rPr>
                <w:rFonts w:ascii="仿宋" w:hAnsi="仿宋" w:cs="宋体" w:hint="eastAsia"/>
                <w:kern w:val="0"/>
                <w:szCs w:val="24"/>
              </w:rPr>
            </w:pPr>
          </w:p>
        </w:tc>
        <w:tc>
          <w:tcPr>
            <w:tcW w:w="1166" w:type="pct"/>
            <w:vAlign w:val="center"/>
          </w:tcPr>
          <w:p w14:paraId="1254F0DA"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企业申报效率</w:t>
            </w:r>
          </w:p>
        </w:tc>
        <w:tc>
          <w:tcPr>
            <w:tcW w:w="1859" w:type="pct"/>
            <w:vAlign w:val="center"/>
          </w:tcPr>
          <w:p w14:paraId="5FA89BC8"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基础信息自动调用≥</w:t>
            </w:r>
            <w:r w:rsidRPr="00563B65">
              <w:rPr>
                <w:rFonts w:ascii="仿宋" w:hAnsi="仿宋" w:cs="宋体" w:hint="eastAsia"/>
                <w:kern w:val="0"/>
                <w:szCs w:val="24"/>
              </w:rPr>
              <w:t>30%</w:t>
            </w:r>
            <w:r w:rsidRPr="00563B65">
              <w:rPr>
                <w:rFonts w:ascii="仿宋" w:hAnsi="仿宋" w:cs="宋体" w:hint="eastAsia"/>
                <w:kern w:val="0"/>
                <w:szCs w:val="24"/>
              </w:rPr>
              <w:t>。</w:t>
            </w:r>
          </w:p>
        </w:tc>
      </w:tr>
      <w:tr w:rsidR="001D3D02" w:rsidRPr="00563B65" w14:paraId="68822B0E" w14:textId="77777777" w:rsidTr="00F40ECB">
        <w:trPr>
          <w:trHeight w:val="362"/>
        </w:trPr>
        <w:tc>
          <w:tcPr>
            <w:tcW w:w="446" w:type="pct"/>
            <w:vMerge/>
            <w:vAlign w:val="center"/>
          </w:tcPr>
          <w:p w14:paraId="12F7F0CA"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4CDD3871" w14:textId="77777777" w:rsidR="001D3D02" w:rsidRPr="00563B65" w:rsidRDefault="001D3D02" w:rsidP="00F40ECB">
            <w:pPr>
              <w:widowControl/>
              <w:jc w:val="left"/>
              <w:rPr>
                <w:rFonts w:ascii="仿宋" w:hAnsi="仿宋" w:cs="宋体" w:hint="eastAsia"/>
                <w:kern w:val="0"/>
                <w:szCs w:val="24"/>
              </w:rPr>
            </w:pPr>
          </w:p>
        </w:tc>
        <w:tc>
          <w:tcPr>
            <w:tcW w:w="859" w:type="pct"/>
            <w:vMerge/>
            <w:vAlign w:val="center"/>
          </w:tcPr>
          <w:p w14:paraId="5DCB36B1" w14:textId="77777777" w:rsidR="001D3D02" w:rsidRPr="00563B65" w:rsidRDefault="001D3D02" w:rsidP="00F40ECB">
            <w:pPr>
              <w:widowControl/>
              <w:jc w:val="center"/>
              <w:rPr>
                <w:rFonts w:ascii="仿宋" w:hAnsi="仿宋" w:cs="宋体" w:hint="eastAsia"/>
                <w:kern w:val="0"/>
                <w:szCs w:val="24"/>
              </w:rPr>
            </w:pPr>
          </w:p>
        </w:tc>
        <w:tc>
          <w:tcPr>
            <w:tcW w:w="1166" w:type="pct"/>
            <w:vAlign w:val="center"/>
          </w:tcPr>
          <w:p w14:paraId="57FE16DD"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资金兑付时效</w:t>
            </w:r>
          </w:p>
        </w:tc>
        <w:tc>
          <w:tcPr>
            <w:tcW w:w="1859" w:type="pct"/>
            <w:vAlign w:val="center"/>
          </w:tcPr>
          <w:p w14:paraId="49C01212"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不超过</w:t>
            </w:r>
            <w:r w:rsidRPr="00563B65">
              <w:rPr>
                <w:rFonts w:ascii="仿宋" w:hAnsi="仿宋" w:cs="宋体" w:hint="eastAsia"/>
                <w:kern w:val="0"/>
                <w:szCs w:val="24"/>
              </w:rPr>
              <w:t xml:space="preserve">2 </w:t>
            </w:r>
            <w:r w:rsidRPr="00563B65">
              <w:rPr>
                <w:rFonts w:ascii="仿宋" w:hAnsi="仿宋" w:cs="宋体" w:hint="eastAsia"/>
                <w:kern w:val="0"/>
                <w:szCs w:val="24"/>
              </w:rPr>
              <w:t>个工作日。</w:t>
            </w:r>
          </w:p>
        </w:tc>
      </w:tr>
      <w:tr w:rsidR="001D3D02" w:rsidRPr="00563B65" w14:paraId="317A3259" w14:textId="77777777" w:rsidTr="00F40ECB">
        <w:trPr>
          <w:trHeight w:val="90"/>
        </w:trPr>
        <w:tc>
          <w:tcPr>
            <w:tcW w:w="446" w:type="pct"/>
            <w:vMerge/>
            <w:vAlign w:val="center"/>
          </w:tcPr>
          <w:p w14:paraId="64BAB537" w14:textId="77777777" w:rsidR="001D3D02" w:rsidRPr="00563B65" w:rsidRDefault="001D3D02" w:rsidP="00F40ECB">
            <w:pPr>
              <w:widowControl/>
              <w:jc w:val="left"/>
              <w:rPr>
                <w:rFonts w:ascii="仿宋" w:hAnsi="仿宋" w:cs="宋体" w:hint="eastAsia"/>
                <w:kern w:val="0"/>
                <w:szCs w:val="24"/>
              </w:rPr>
            </w:pPr>
          </w:p>
        </w:tc>
        <w:tc>
          <w:tcPr>
            <w:tcW w:w="668" w:type="pct"/>
            <w:vMerge w:val="restart"/>
            <w:vAlign w:val="center"/>
          </w:tcPr>
          <w:p w14:paraId="69C6E5DB"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满意度指标</w:t>
            </w:r>
          </w:p>
        </w:tc>
        <w:tc>
          <w:tcPr>
            <w:tcW w:w="859" w:type="pct"/>
            <w:vMerge w:val="restart"/>
            <w:vAlign w:val="center"/>
          </w:tcPr>
          <w:p w14:paraId="0E6CEB76" w14:textId="77777777" w:rsidR="001D3D02" w:rsidRPr="00563B65" w:rsidRDefault="001D3D02" w:rsidP="00F40ECB">
            <w:pPr>
              <w:widowControl/>
              <w:jc w:val="center"/>
              <w:rPr>
                <w:rFonts w:ascii="仿宋" w:hAnsi="仿宋" w:cs="宋体" w:hint="eastAsia"/>
                <w:kern w:val="0"/>
                <w:szCs w:val="24"/>
              </w:rPr>
            </w:pPr>
            <w:r w:rsidRPr="00563B65">
              <w:rPr>
                <w:rFonts w:ascii="仿宋" w:hAnsi="仿宋" w:cs="宋体" w:hint="eastAsia"/>
                <w:kern w:val="0"/>
                <w:szCs w:val="24"/>
              </w:rPr>
              <w:t>社会效益指标</w:t>
            </w:r>
          </w:p>
        </w:tc>
        <w:tc>
          <w:tcPr>
            <w:tcW w:w="1166" w:type="pct"/>
            <w:vAlign w:val="center"/>
          </w:tcPr>
          <w:p w14:paraId="0391CCBC"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委办用户使用意见</w:t>
            </w:r>
          </w:p>
        </w:tc>
        <w:tc>
          <w:tcPr>
            <w:tcW w:w="1859" w:type="pct"/>
            <w:vAlign w:val="center"/>
          </w:tcPr>
          <w:p w14:paraId="0B680AFD"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用户使用评价不低于</w:t>
            </w:r>
            <w:r w:rsidRPr="00563B65">
              <w:rPr>
                <w:rFonts w:ascii="仿宋" w:hAnsi="仿宋" w:cs="宋体" w:hint="eastAsia"/>
                <w:kern w:val="0"/>
                <w:szCs w:val="24"/>
              </w:rPr>
              <w:t>9</w:t>
            </w:r>
            <w:r w:rsidRPr="00563B65">
              <w:rPr>
                <w:rFonts w:ascii="仿宋" w:hAnsi="仿宋" w:cs="宋体"/>
                <w:kern w:val="0"/>
                <w:szCs w:val="24"/>
              </w:rPr>
              <w:t>0</w:t>
            </w:r>
            <w:r w:rsidRPr="00563B65">
              <w:rPr>
                <w:rFonts w:ascii="仿宋" w:hAnsi="仿宋" w:cs="宋体" w:hint="eastAsia"/>
                <w:kern w:val="0"/>
                <w:szCs w:val="24"/>
              </w:rPr>
              <w:t>分（抽样调查方式，委办工作人员不少于</w:t>
            </w:r>
            <w:r w:rsidRPr="00563B65">
              <w:rPr>
                <w:rFonts w:ascii="仿宋" w:hAnsi="仿宋" w:cs="宋体" w:hint="eastAsia"/>
                <w:kern w:val="0"/>
                <w:szCs w:val="24"/>
              </w:rPr>
              <w:t>5</w:t>
            </w:r>
            <w:r w:rsidRPr="00563B65">
              <w:rPr>
                <w:rFonts w:ascii="仿宋" w:hAnsi="仿宋" w:cs="宋体" w:hint="eastAsia"/>
                <w:kern w:val="0"/>
                <w:szCs w:val="24"/>
              </w:rPr>
              <w:t>家）。</w:t>
            </w:r>
          </w:p>
        </w:tc>
      </w:tr>
      <w:tr w:rsidR="001D3D02" w:rsidRPr="00563B65" w14:paraId="7E9AEDE8" w14:textId="77777777" w:rsidTr="00F40ECB">
        <w:trPr>
          <w:trHeight w:val="734"/>
        </w:trPr>
        <w:tc>
          <w:tcPr>
            <w:tcW w:w="446" w:type="pct"/>
            <w:vMerge/>
            <w:vAlign w:val="center"/>
          </w:tcPr>
          <w:p w14:paraId="37EA6124" w14:textId="77777777" w:rsidR="001D3D02" w:rsidRPr="00563B65" w:rsidRDefault="001D3D02" w:rsidP="00F40ECB">
            <w:pPr>
              <w:widowControl/>
              <w:jc w:val="left"/>
              <w:rPr>
                <w:rFonts w:ascii="仿宋" w:hAnsi="仿宋" w:cs="宋体" w:hint="eastAsia"/>
                <w:kern w:val="0"/>
                <w:szCs w:val="24"/>
              </w:rPr>
            </w:pPr>
          </w:p>
        </w:tc>
        <w:tc>
          <w:tcPr>
            <w:tcW w:w="668" w:type="pct"/>
            <w:vMerge/>
            <w:vAlign w:val="center"/>
          </w:tcPr>
          <w:p w14:paraId="359D6FA1" w14:textId="77777777" w:rsidR="001D3D02" w:rsidRPr="00563B65" w:rsidRDefault="001D3D02" w:rsidP="00F40ECB">
            <w:pPr>
              <w:widowControl/>
              <w:jc w:val="center"/>
              <w:rPr>
                <w:rFonts w:ascii="仿宋" w:hAnsi="仿宋" w:cs="宋体" w:hint="eastAsia"/>
                <w:kern w:val="0"/>
                <w:szCs w:val="24"/>
              </w:rPr>
            </w:pPr>
          </w:p>
        </w:tc>
        <w:tc>
          <w:tcPr>
            <w:tcW w:w="859" w:type="pct"/>
            <w:vMerge/>
            <w:vAlign w:val="center"/>
          </w:tcPr>
          <w:p w14:paraId="73D04D40" w14:textId="77777777" w:rsidR="001D3D02" w:rsidRPr="00563B65" w:rsidRDefault="001D3D02" w:rsidP="00F40ECB">
            <w:pPr>
              <w:widowControl/>
              <w:jc w:val="center"/>
              <w:rPr>
                <w:rFonts w:ascii="仿宋" w:hAnsi="仿宋" w:cs="宋体" w:hint="eastAsia"/>
                <w:kern w:val="0"/>
                <w:szCs w:val="24"/>
              </w:rPr>
            </w:pPr>
          </w:p>
        </w:tc>
        <w:tc>
          <w:tcPr>
            <w:tcW w:w="1166" w:type="pct"/>
            <w:vAlign w:val="center"/>
          </w:tcPr>
          <w:p w14:paraId="19308152" w14:textId="77777777" w:rsidR="001D3D02" w:rsidRPr="00563B65" w:rsidRDefault="001D3D02" w:rsidP="00F40ECB">
            <w:pPr>
              <w:widowControl/>
              <w:jc w:val="left"/>
              <w:rPr>
                <w:rFonts w:ascii="仿宋" w:hAnsi="仿宋" w:cs="宋体" w:hint="eastAsia"/>
                <w:kern w:val="0"/>
                <w:szCs w:val="24"/>
              </w:rPr>
            </w:pPr>
            <w:r w:rsidRPr="00563B65">
              <w:rPr>
                <w:rFonts w:ascii="仿宋" w:hAnsi="仿宋" w:cs="宋体" w:hint="eastAsia"/>
                <w:kern w:val="0"/>
                <w:szCs w:val="24"/>
              </w:rPr>
              <w:t>企业满意度调查</w:t>
            </w:r>
          </w:p>
        </w:tc>
        <w:tc>
          <w:tcPr>
            <w:tcW w:w="1859" w:type="pct"/>
            <w:vAlign w:val="center"/>
          </w:tcPr>
          <w:p w14:paraId="74DDDE02" w14:textId="77777777" w:rsidR="001D3D02" w:rsidRPr="00563B65" w:rsidRDefault="001D3D02" w:rsidP="00F40ECB">
            <w:pPr>
              <w:widowControl/>
              <w:rPr>
                <w:rFonts w:ascii="仿宋" w:hAnsi="仿宋" w:cs="宋体" w:hint="eastAsia"/>
                <w:kern w:val="0"/>
                <w:szCs w:val="24"/>
              </w:rPr>
            </w:pPr>
            <w:r w:rsidRPr="00563B65">
              <w:rPr>
                <w:rFonts w:ascii="仿宋" w:hAnsi="仿宋" w:cs="宋体" w:hint="eastAsia"/>
                <w:kern w:val="0"/>
                <w:szCs w:val="24"/>
              </w:rPr>
              <w:t>企业用户总体满意度不低于</w:t>
            </w:r>
            <w:r w:rsidRPr="00563B65">
              <w:rPr>
                <w:rFonts w:ascii="仿宋" w:hAnsi="仿宋" w:cs="宋体" w:hint="eastAsia"/>
                <w:kern w:val="0"/>
                <w:szCs w:val="24"/>
              </w:rPr>
              <w:t>9</w:t>
            </w:r>
            <w:r w:rsidRPr="00563B65">
              <w:rPr>
                <w:rFonts w:ascii="仿宋" w:hAnsi="仿宋" w:cs="宋体"/>
                <w:kern w:val="0"/>
                <w:szCs w:val="24"/>
              </w:rPr>
              <w:t>0</w:t>
            </w:r>
            <w:r w:rsidRPr="00563B65">
              <w:rPr>
                <w:rFonts w:ascii="仿宋" w:hAnsi="仿宋" w:cs="宋体" w:hint="eastAsia"/>
                <w:kern w:val="0"/>
                <w:szCs w:val="24"/>
              </w:rPr>
              <w:t>%</w:t>
            </w:r>
            <w:r w:rsidRPr="00563B65">
              <w:rPr>
                <w:rFonts w:ascii="仿宋" w:hAnsi="仿宋" w:cs="宋体" w:hint="eastAsia"/>
                <w:kern w:val="0"/>
                <w:szCs w:val="24"/>
              </w:rPr>
              <w:t>（抽样调查方式，企业不少于</w:t>
            </w:r>
            <w:r w:rsidRPr="00563B65">
              <w:rPr>
                <w:rFonts w:ascii="仿宋" w:hAnsi="仿宋" w:cs="宋体" w:hint="eastAsia"/>
                <w:kern w:val="0"/>
                <w:szCs w:val="24"/>
              </w:rPr>
              <w:t>2</w:t>
            </w:r>
            <w:r w:rsidRPr="00563B65">
              <w:rPr>
                <w:rFonts w:ascii="仿宋" w:hAnsi="仿宋" w:cs="宋体"/>
                <w:kern w:val="0"/>
                <w:szCs w:val="24"/>
              </w:rPr>
              <w:t>0</w:t>
            </w:r>
            <w:r w:rsidRPr="00563B65">
              <w:rPr>
                <w:rFonts w:ascii="仿宋" w:hAnsi="仿宋" w:cs="宋体" w:hint="eastAsia"/>
                <w:kern w:val="0"/>
                <w:szCs w:val="24"/>
              </w:rPr>
              <w:t>家）。</w:t>
            </w:r>
          </w:p>
        </w:tc>
      </w:tr>
    </w:tbl>
    <w:p w14:paraId="18A5CECD" w14:textId="77777777" w:rsidR="001D3D02" w:rsidRPr="00563B65" w:rsidRDefault="001D3D02" w:rsidP="001D3D02">
      <w:pPr>
        <w:adjustRightInd w:val="0"/>
        <w:snapToGrid w:val="0"/>
        <w:spacing w:line="300" w:lineRule="auto"/>
        <w:ind w:firstLineChars="200" w:firstLine="442"/>
        <w:rPr>
          <w:rFonts w:ascii="Times New Roman" w:hAnsi="Times New Roman"/>
          <w:b/>
          <w:bCs/>
          <w:sz w:val="22"/>
        </w:rPr>
      </w:pPr>
      <w:r w:rsidRPr="00563B65">
        <w:rPr>
          <w:rFonts w:ascii="Times New Roman" w:hAnsi="Times New Roman" w:hint="eastAsia"/>
          <w:b/>
          <w:bCs/>
          <w:sz w:val="22"/>
        </w:rPr>
        <w:t>9</w:t>
      </w:r>
      <w:r w:rsidRPr="00563B65">
        <w:rPr>
          <w:rFonts w:ascii="Times New Roman" w:hAnsi="Times New Roman"/>
          <w:b/>
          <w:bCs/>
          <w:sz w:val="22"/>
        </w:rPr>
        <w:t xml:space="preserve">.2 </w:t>
      </w:r>
      <w:r w:rsidRPr="00563B65">
        <w:rPr>
          <w:rFonts w:ascii="Times New Roman" w:hAnsi="Times New Roman"/>
          <w:b/>
          <w:bCs/>
          <w:sz w:val="22"/>
        </w:rPr>
        <w:t>设计原则</w:t>
      </w:r>
    </w:p>
    <w:p w14:paraId="2BFB4925" w14:textId="77777777" w:rsidR="001D3D02" w:rsidRPr="00563B65" w:rsidRDefault="001D3D02" w:rsidP="001D3D02">
      <w:pPr>
        <w:ind w:firstLine="480"/>
        <w:rPr>
          <w:sz w:val="22"/>
        </w:rPr>
      </w:pPr>
      <w:r w:rsidRPr="00563B65">
        <w:rPr>
          <w:rFonts w:hint="eastAsia"/>
          <w:sz w:val="22"/>
        </w:rPr>
        <w:t>此次建设项目在技术路线及界面风格上保持统一，设计符合相应的国际、国家标准和规范。在项目设计中，重点考虑具备使用性、先进性、可靠性、可持续发展性，使系统具有扩展性的升级能力、易于维护、开放性和灵活性。</w:t>
      </w:r>
    </w:p>
    <w:p w14:paraId="6231CC88" w14:textId="77777777" w:rsidR="001D3D02" w:rsidRPr="00563B65" w:rsidRDefault="001D3D02" w:rsidP="001D3D02">
      <w:pPr>
        <w:ind w:firstLine="480"/>
        <w:rPr>
          <w:sz w:val="22"/>
        </w:rPr>
      </w:pPr>
      <w:r w:rsidRPr="00563B65">
        <w:rPr>
          <w:rFonts w:hint="eastAsia"/>
          <w:sz w:val="22"/>
        </w:rPr>
        <w:t>（</w:t>
      </w:r>
      <w:r w:rsidRPr="00563B65">
        <w:rPr>
          <w:rFonts w:hint="eastAsia"/>
          <w:sz w:val="22"/>
        </w:rPr>
        <w:t>1</w:t>
      </w:r>
      <w:r w:rsidRPr="00563B65">
        <w:rPr>
          <w:rFonts w:hint="eastAsia"/>
          <w:sz w:val="22"/>
        </w:rPr>
        <w:t>）国产化</w:t>
      </w:r>
    </w:p>
    <w:p w14:paraId="2B80712C" w14:textId="77777777" w:rsidR="001D3D02" w:rsidRPr="00563B65" w:rsidRDefault="001D3D02" w:rsidP="001D3D02">
      <w:pPr>
        <w:ind w:firstLine="480"/>
        <w:rPr>
          <w:sz w:val="22"/>
        </w:rPr>
      </w:pPr>
      <w:r w:rsidRPr="00563B65">
        <w:rPr>
          <w:rFonts w:hint="eastAsia"/>
          <w:sz w:val="22"/>
        </w:rPr>
        <w:t>出于对国家信息安全方面的保护，项目建设采用以</w:t>
      </w:r>
      <w:r w:rsidRPr="00563B65">
        <w:rPr>
          <w:rFonts w:hint="eastAsia"/>
          <w:sz w:val="22"/>
        </w:rPr>
        <w:t>Java</w:t>
      </w:r>
      <w:r w:rsidRPr="00563B65">
        <w:rPr>
          <w:rFonts w:hint="eastAsia"/>
          <w:sz w:val="22"/>
        </w:rPr>
        <w:t>为核心的技术架构、编程语言和开发平台，软件能够在国产操作系统上稳定运行，能够与国产数据库以及国产中间件良好集成，实现数据管理和应用服务的国</w:t>
      </w:r>
      <w:r>
        <w:rPr>
          <w:rFonts w:hint="eastAsia"/>
          <w:sz w:val="22"/>
        </w:rPr>
        <w:t xml:space="preserve"> </w:t>
      </w:r>
      <w:r w:rsidRPr="00563B65">
        <w:rPr>
          <w:rFonts w:hint="eastAsia"/>
          <w:sz w:val="22"/>
        </w:rPr>
        <w:t>产化替代。</w:t>
      </w:r>
    </w:p>
    <w:p w14:paraId="798270CF" w14:textId="77777777" w:rsidR="001D3D02" w:rsidRPr="00563B65" w:rsidRDefault="001D3D02" w:rsidP="001D3D02">
      <w:pPr>
        <w:ind w:firstLine="480"/>
        <w:rPr>
          <w:sz w:val="22"/>
        </w:rPr>
      </w:pPr>
      <w:r w:rsidRPr="00563B65">
        <w:rPr>
          <w:rFonts w:hint="eastAsia"/>
          <w:sz w:val="22"/>
        </w:rPr>
        <w:t>（</w:t>
      </w:r>
      <w:r w:rsidRPr="00563B65">
        <w:rPr>
          <w:rFonts w:hint="eastAsia"/>
          <w:sz w:val="22"/>
        </w:rPr>
        <w:t>2</w:t>
      </w:r>
      <w:r w:rsidRPr="00563B65">
        <w:rPr>
          <w:rFonts w:hint="eastAsia"/>
          <w:sz w:val="22"/>
        </w:rPr>
        <w:t>）使用性</w:t>
      </w:r>
    </w:p>
    <w:p w14:paraId="1C2EAE83" w14:textId="77777777" w:rsidR="001D3D02" w:rsidRPr="00563B65" w:rsidRDefault="001D3D02" w:rsidP="001D3D02">
      <w:pPr>
        <w:ind w:firstLine="480"/>
        <w:rPr>
          <w:sz w:val="22"/>
        </w:rPr>
      </w:pPr>
      <w:r w:rsidRPr="00563B65">
        <w:rPr>
          <w:rFonts w:hint="eastAsia"/>
          <w:sz w:val="22"/>
        </w:rPr>
        <w:t>使用性是指所设计的软件应符合需求方自身特点，满足需求方实际需要。在合法性的基础上，应根据需求方自身特点，设置符合需求方的设计需求。对于需求方的需求，</w:t>
      </w:r>
      <w:r w:rsidRPr="00563B65">
        <w:rPr>
          <w:rFonts w:hint="eastAsia"/>
          <w:sz w:val="22"/>
        </w:rPr>
        <w:lastRenderedPageBreak/>
        <w:t>在不违背使用原则的基础上，确定适合需求的设计，满足需求方内部管理的要求。</w:t>
      </w:r>
    </w:p>
    <w:p w14:paraId="45E98E10" w14:textId="77777777" w:rsidR="001D3D02" w:rsidRPr="00563B65" w:rsidRDefault="001D3D02" w:rsidP="001D3D02">
      <w:pPr>
        <w:ind w:firstLine="480"/>
        <w:rPr>
          <w:sz w:val="22"/>
        </w:rPr>
      </w:pPr>
      <w:r w:rsidRPr="00563B65">
        <w:rPr>
          <w:rFonts w:hint="eastAsia"/>
          <w:sz w:val="22"/>
        </w:rPr>
        <w:t>（</w:t>
      </w:r>
      <w:r w:rsidRPr="00563B65">
        <w:rPr>
          <w:rFonts w:hint="eastAsia"/>
          <w:sz w:val="22"/>
        </w:rPr>
        <w:t>3</w:t>
      </w:r>
      <w:r w:rsidRPr="00563B65">
        <w:rPr>
          <w:rFonts w:hint="eastAsia"/>
          <w:sz w:val="22"/>
        </w:rPr>
        <w:t>）先进性</w:t>
      </w:r>
    </w:p>
    <w:p w14:paraId="2BFBD7AD" w14:textId="77777777" w:rsidR="001D3D02" w:rsidRPr="00563B65" w:rsidRDefault="001D3D02" w:rsidP="001D3D02">
      <w:pPr>
        <w:ind w:firstLine="480"/>
        <w:rPr>
          <w:sz w:val="22"/>
        </w:rPr>
      </w:pPr>
      <w:r w:rsidRPr="00563B65">
        <w:rPr>
          <w:rFonts w:hint="eastAsia"/>
          <w:sz w:val="22"/>
        </w:rPr>
        <w:t>系统构成采用成熟、具有国内先进水平，并符合国际发展趋势的技术、软件产品和设备。在设计过程中充分依照国际上的规范、标准，借鉴国内外目前成熟的主流网络和综合信息系统的体系结构，以保证系统具有较长的生命力和扩展能力。</w:t>
      </w:r>
    </w:p>
    <w:p w14:paraId="778DD5D8" w14:textId="77777777" w:rsidR="001D3D02" w:rsidRPr="00563B65" w:rsidRDefault="001D3D02" w:rsidP="001D3D02">
      <w:pPr>
        <w:ind w:firstLine="480"/>
        <w:rPr>
          <w:sz w:val="22"/>
        </w:rPr>
      </w:pPr>
      <w:r w:rsidRPr="00563B65">
        <w:rPr>
          <w:rFonts w:hint="eastAsia"/>
          <w:sz w:val="22"/>
        </w:rPr>
        <w:t>（</w:t>
      </w:r>
      <w:r w:rsidRPr="00563B65">
        <w:rPr>
          <w:rFonts w:hint="eastAsia"/>
          <w:sz w:val="22"/>
        </w:rPr>
        <w:t>4</w:t>
      </w:r>
      <w:r w:rsidRPr="00563B65">
        <w:rPr>
          <w:rFonts w:hint="eastAsia"/>
          <w:sz w:val="22"/>
        </w:rPr>
        <w:t>）开放性</w:t>
      </w:r>
    </w:p>
    <w:p w14:paraId="1751C30C" w14:textId="77777777" w:rsidR="001D3D02" w:rsidRPr="00563B65" w:rsidRDefault="001D3D02" w:rsidP="001D3D02">
      <w:pPr>
        <w:ind w:firstLine="480"/>
        <w:rPr>
          <w:sz w:val="22"/>
        </w:rPr>
      </w:pPr>
      <w:r w:rsidRPr="00563B65">
        <w:rPr>
          <w:rFonts w:hint="eastAsia"/>
          <w:sz w:val="22"/>
        </w:rPr>
        <w:t>系统采用开放性的平台，充分考虑本系统与其它系统的数据接口。实现思路是：快速适应系统的业务需求，应用先进的软件设计思想，同时充分考虑系统长期发展的前瞻性要求，基于多层</w:t>
      </w:r>
      <w:r w:rsidRPr="00563B65">
        <w:rPr>
          <w:rFonts w:hint="eastAsia"/>
          <w:sz w:val="22"/>
        </w:rPr>
        <w:t>B/S</w:t>
      </w:r>
      <w:r w:rsidRPr="00563B65">
        <w:rPr>
          <w:rFonts w:hint="eastAsia"/>
          <w:sz w:val="22"/>
        </w:rPr>
        <w:t>架构体系之上实现系统的灵活性、安全性，并使系统具有良好的可管理性。</w:t>
      </w:r>
    </w:p>
    <w:p w14:paraId="36B45556" w14:textId="77777777" w:rsidR="001D3D02" w:rsidRPr="00563B65" w:rsidRDefault="001D3D02" w:rsidP="001D3D02">
      <w:pPr>
        <w:ind w:firstLine="480"/>
        <w:rPr>
          <w:sz w:val="22"/>
        </w:rPr>
      </w:pPr>
      <w:r w:rsidRPr="00563B65">
        <w:rPr>
          <w:rFonts w:hint="eastAsia"/>
          <w:sz w:val="22"/>
        </w:rPr>
        <w:t>（</w:t>
      </w:r>
      <w:r w:rsidRPr="00563B65">
        <w:rPr>
          <w:rFonts w:hint="eastAsia"/>
          <w:sz w:val="22"/>
        </w:rPr>
        <w:t>5</w:t>
      </w:r>
      <w:r w:rsidRPr="00563B65">
        <w:rPr>
          <w:rFonts w:hint="eastAsia"/>
          <w:sz w:val="22"/>
        </w:rPr>
        <w:t>）可靠性</w:t>
      </w:r>
    </w:p>
    <w:p w14:paraId="3F3AA400" w14:textId="77777777" w:rsidR="001D3D02" w:rsidRPr="00563B65" w:rsidRDefault="001D3D02" w:rsidP="001D3D02">
      <w:pPr>
        <w:ind w:firstLine="480"/>
        <w:rPr>
          <w:sz w:val="22"/>
        </w:rPr>
      </w:pPr>
      <w:r w:rsidRPr="00563B65">
        <w:rPr>
          <w:rFonts w:hint="eastAsia"/>
          <w:sz w:val="22"/>
        </w:rPr>
        <w:t>在进行产品可靠性的设计时，应对产品的性能、可靠性、费用、时间等各方面因素进行权衡，以便做出最佳设计方案。</w:t>
      </w:r>
    </w:p>
    <w:p w14:paraId="47B27315" w14:textId="77777777" w:rsidR="001D3D02" w:rsidRPr="00563B65" w:rsidRDefault="001D3D02" w:rsidP="001D3D02">
      <w:pPr>
        <w:ind w:firstLine="480"/>
        <w:rPr>
          <w:sz w:val="22"/>
        </w:rPr>
      </w:pPr>
      <w:r w:rsidRPr="00563B65">
        <w:rPr>
          <w:rFonts w:hint="eastAsia"/>
          <w:sz w:val="22"/>
        </w:rPr>
        <w:t>（</w:t>
      </w:r>
      <w:r w:rsidRPr="00563B65">
        <w:rPr>
          <w:rFonts w:hint="eastAsia"/>
          <w:sz w:val="22"/>
        </w:rPr>
        <w:t>6</w:t>
      </w:r>
      <w:r w:rsidRPr="00563B65">
        <w:rPr>
          <w:rFonts w:hint="eastAsia"/>
          <w:sz w:val="22"/>
        </w:rPr>
        <w:t>）灵活性</w:t>
      </w:r>
    </w:p>
    <w:p w14:paraId="23F5D9BA" w14:textId="77777777" w:rsidR="001D3D02" w:rsidRPr="00563B65" w:rsidRDefault="001D3D02" w:rsidP="001D3D02">
      <w:pPr>
        <w:ind w:firstLine="480"/>
        <w:rPr>
          <w:sz w:val="22"/>
        </w:rPr>
      </w:pPr>
      <w:r w:rsidRPr="00563B65">
        <w:rPr>
          <w:rFonts w:hint="eastAsia"/>
          <w:sz w:val="22"/>
        </w:rPr>
        <w:t>应用系统不依赖于特定硬件环境；在系统结构一致的前提下可选择实施各模块的应用；系统具有可实施性，各模块可单独实施并使用。</w:t>
      </w:r>
    </w:p>
    <w:p w14:paraId="29AE7A08" w14:textId="77777777" w:rsidR="001D3D02" w:rsidRPr="00563B65" w:rsidRDefault="001D3D02" w:rsidP="001D3D02">
      <w:pPr>
        <w:ind w:firstLine="480"/>
        <w:rPr>
          <w:sz w:val="22"/>
        </w:rPr>
      </w:pPr>
      <w:r w:rsidRPr="00563B65">
        <w:rPr>
          <w:rFonts w:hint="eastAsia"/>
          <w:sz w:val="22"/>
        </w:rPr>
        <w:t>（</w:t>
      </w:r>
      <w:r w:rsidRPr="00563B65">
        <w:rPr>
          <w:rFonts w:hint="eastAsia"/>
          <w:sz w:val="22"/>
        </w:rPr>
        <w:t>7</w:t>
      </w:r>
      <w:r w:rsidRPr="00563B65">
        <w:rPr>
          <w:rFonts w:hint="eastAsia"/>
          <w:sz w:val="22"/>
        </w:rPr>
        <w:t>）扩展性</w:t>
      </w:r>
    </w:p>
    <w:p w14:paraId="258C46FF" w14:textId="77777777" w:rsidR="001D3D02" w:rsidRPr="00563B65" w:rsidRDefault="001D3D02" w:rsidP="001D3D02">
      <w:pPr>
        <w:ind w:firstLine="480"/>
        <w:rPr>
          <w:sz w:val="22"/>
        </w:rPr>
      </w:pPr>
      <w:r w:rsidRPr="00563B65">
        <w:rPr>
          <w:rFonts w:hint="eastAsia"/>
          <w:sz w:val="22"/>
        </w:rPr>
        <w:t>扩展性原则包含</w:t>
      </w:r>
      <w:r w:rsidRPr="00563B65">
        <w:rPr>
          <w:rFonts w:hint="eastAsia"/>
          <w:sz w:val="22"/>
        </w:rPr>
        <w:t>2</w:t>
      </w:r>
      <w:r w:rsidRPr="00563B65">
        <w:rPr>
          <w:rFonts w:hint="eastAsia"/>
          <w:sz w:val="22"/>
        </w:rPr>
        <w:t>个方面的含义，一是系统功能的扩展，二是用户数量的扩展。</w:t>
      </w:r>
    </w:p>
    <w:p w14:paraId="118C600F" w14:textId="77777777" w:rsidR="001D3D02" w:rsidRPr="00563B65" w:rsidRDefault="001D3D02" w:rsidP="001D3D02">
      <w:pPr>
        <w:ind w:firstLine="480"/>
        <w:rPr>
          <w:sz w:val="22"/>
        </w:rPr>
      </w:pPr>
      <w:r w:rsidRPr="00563B65">
        <w:rPr>
          <w:rFonts w:hint="eastAsia"/>
          <w:sz w:val="22"/>
        </w:rPr>
        <w:t>（</w:t>
      </w:r>
      <w:r w:rsidRPr="00563B65">
        <w:rPr>
          <w:rFonts w:hint="eastAsia"/>
          <w:sz w:val="22"/>
        </w:rPr>
        <w:t>8</w:t>
      </w:r>
      <w:r w:rsidRPr="00563B65">
        <w:rPr>
          <w:rFonts w:hint="eastAsia"/>
          <w:sz w:val="22"/>
        </w:rPr>
        <w:t>）易于维护程度</w:t>
      </w:r>
    </w:p>
    <w:p w14:paraId="514DD47F" w14:textId="77777777" w:rsidR="001D3D02" w:rsidRPr="00563B65" w:rsidRDefault="001D3D02" w:rsidP="001D3D02">
      <w:pPr>
        <w:ind w:firstLine="480"/>
        <w:rPr>
          <w:sz w:val="22"/>
        </w:rPr>
      </w:pPr>
      <w:r w:rsidRPr="00563B65">
        <w:rPr>
          <w:rFonts w:hint="eastAsia"/>
          <w:sz w:val="22"/>
        </w:rPr>
        <w:t>系统的设计和建设充分考虑到后续维护的便捷性，系统本身具备容错能力、纠错能力及输入数据的自动检验能力，能保证各种在网数据安全、完整，保证各类网络应用的畅通和稳定，无需人工维护。</w:t>
      </w:r>
    </w:p>
    <w:p w14:paraId="31DDFD0E" w14:textId="77777777" w:rsidR="001D3D02" w:rsidRPr="00563B65" w:rsidRDefault="001D3D02" w:rsidP="001D3D02">
      <w:pPr>
        <w:ind w:firstLine="480"/>
        <w:rPr>
          <w:sz w:val="22"/>
        </w:rPr>
      </w:pPr>
      <w:r w:rsidRPr="00563B65">
        <w:rPr>
          <w:rFonts w:hint="eastAsia"/>
          <w:sz w:val="22"/>
        </w:rPr>
        <w:t>（</w:t>
      </w:r>
      <w:r w:rsidRPr="00563B65">
        <w:rPr>
          <w:rFonts w:hint="eastAsia"/>
          <w:sz w:val="22"/>
        </w:rPr>
        <w:t>9</w:t>
      </w:r>
      <w:r w:rsidRPr="00563B65">
        <w:rPr>
          <w:rFonts w:hint="eastAsia"/>
          <w:sz w:val="22"/>
        </w:rPr>
        <w:t>）可持续发展性</w:t>
      </w:r>
    </w:p>
    <w:p w14:paraId="2C41D1A9" w14:textId="77777777" w:rsidR="001D3D02" w:rsidRPr="00563B65" w:rsidRDefault="001D3D02" w:rsidP="001D3D02">
      <w:pPr>
        <w:ind w:firstLine="480"/>
        <w:rPr>
          <w:sz w:val="22"/>
        </w:rPr>
      </w:pPr>
      <w:r w:rsidRPr="00563B65">
        <w:rPr>
          <w:rFonts w:hint="eastAsia"/>
          <w:sz w:val="22"/>
        </w:rPr>
        <w:t>系统可以根据业务发展的需要，能够方便的升级，扩展系统的功能。采用集中式系统架构，数据和应用的集成集中在中间件一级进行处理，为日后的扩展打下了良好的基础，同时保证系统能在各种操作系统和不同的中间件平台上移植。</w:t>
      </w:r>
    </w:p>
    <w:p w14:paraId="7415167C"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p>
    <w:p w14:paraId="680C87EF" w14:textId="77777777" w:rsidR="001D3D02" w:rsidRPr="00563B65" w:rsidRDefault="001D3D02" w:rsidP="001D3D02">
      <w:pPr>
        <w:adjustRightInd w:val="0"/>
        <w:snapToGrid w:val="0"/>
        <w:spacing w:line="300" w:lineRule="auto"/>
        <w:ind w:firstLineChars="200" w:firstLine="442"/>
        <w:rPr>
          <w:rFonts w:ascii="Times New Roman" w:hAnsi="Times New Roman"/>
          <w:b/>
          <w:bCs/>
          <w:sz w:val="22"/>
        </w:rPr>
      </w:pPr>
      <w:r w:rsidRPr="00563B65">
        <w:rPr>
          <w:rFonts w:ascii="Times New Roman" w:hAnsi="Times New Roman"/>
          <w:b/>
          <w:bCs/>
          <w:sz w:val="22"/>
        </w:rPr>
        <w:t>9.</w:t>
      </w:r>
      <w:r w:rsidRPr="00563B65">
        <w:rPr>
          <w:rFonts w:ascii="Times New Roman" w:hAnsi="Times New Roman" w:hint="eastAsia"/>
          <w:b/>
          <w:bCs/>
          <w:sz w:val="22"/>
        </w:rPr>
        <w:t>3</w:t>
      </w:r>
      <w:r>
        <w:rPr>
          <w:rFonts w:ascii="Times New Roman" w:hAnsi="Times New Roman"/>
          <w:b/>
          <w:bCs/>
          <w:sz w:val="22"/>
        </w:rPr>
        <w:t>工作量清单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092"/>
        <w:gridCol w:w="1941"/>
        <w:gridCol w:w="2998"/>
        <w:gridCol w:w="2015"/>
      </w:tblGrid>
      <w:tr w:rsidR="001D3D02" w:rsidRPr="00563B65" w14:paraId="0E51D063" w14:textId="77777777" w:rsidTr="00F40ECB">
        <w:trPr>
          <w:trHeight w:val="425"/>
          <w:jc w:val="center"/>
        </w:trPr>
        <w:tc>
          <w:tcPr>
            <w:tcW w:w="1241" w:type="dxa"/>
            <w:vAlign w:val="center"/>
          </w:tcPr>
          <w:p w14:paraId="43C7C373"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b/>
                <w:sz w:val="22"/>
              </w:rPr>
              <w:t>序号</w:t>
            </w:r>
          </w:p>
        </w:tc>
        <w:tc>
          <w:tcPr>
            <w:tcW w:w="3033" w:type="dxa"/>
            <w:gridSpan w:val="2"/>
            <w:vAlign w:val="center"/>
          </w:tcPr>
          <w:p w14:paraId="61A1F4A2"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b/>
                <w:sz w:val="22"/>
              </w:rPr>
              <w:t>模块名称</w:t>
            </w:r>
          </w:p>
        </w:tc>
        <w:tc>
          <w:tcPr>
            <w:tcW w:w="2998" w:type="dxa"/>
            <w:vAlign w:val="center"/>
          </w:tcPr>
          <w:p w14:paraId="1D32CD3C"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b/>
                <w:sz w:val="22"/>
              </w:rPr>
              <w:t>功能及技术指标</w:t>
            </w:r>
          </w:p>
        </w:tc>
        <w:tc>
          <w:tcPr>
            <w:tcW w:w="2015" w:type="dxa"/>
            <w:vAlign w:val="center"/>
          </w:tcPr>
          <w:p w14:paraId="40F83D3B"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b/>
                <w:sz w:val="22"/>
              </w:rPr>
              <w:t>备注</w:t>
            </w:r>
          </w:p>
        </w:tc>
      </w:tr>
      <w:tr w:rsidR="001D3D02" w:rsidRPr="00563B65" w14:paraId="4E2174E5" w14:textId="77777777" w:rsidTr="00F40ECB">
        <w:trPr>
          <w:trHeight w:val="425"/>
          <w:jc w:val="center"/>
        </w:trPr>
        <w:tc>
          <w:tcPr>
            <w:tcW w:w="1241" w:type="dxa"/>
            <w:vAlign w:val="center"/>
          </w:tcPr>
          <w:p w14:paraId="73B4122B"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1</w:t>
            </w:r>
          </w:p>
        </w:tc>
        <w:tc>
          <w:tcPr>
            <w:tcW w:w="1092" w:type="dxa"/>
            <w:vMerge w:val="restart"/>
            <w:vAlign w:val="center"/>
          </w:tcPr>
          <w:p w14:paraId="5E2A0244" w14:textId="77777777" w:rsidR="001D3D02" w:rsidRPr="00563B65" w:rsidRDefault="001D3D02" w:rsidP="00F40ECB">
            <w:pPr>
              <w:adjustRightInd w:val="0"/>
              <w:snapToGrid w:val="0"/>
              <w:jc w:val="center"/>
              <w:rPr>
                <w:rFonts w:ascii="Times New Roman" w:hAnsi="Times New Roman"/>
                <w:b/>
                <w:bCs/>
                <w:sz w:val="22"/>
              </w:rPr>
            </w:pPr>
            <w:r w:rsidRPr="00563B65">
              <w:rPr>
                <w:rFonts w:ascii="Times New Roman" w:hAnsi="Times New Roman" w:hint="eastAsia"/>
                <w:b/>
                <w:bCs/>
                <w:sz w:val="22"/>
              </w:rPr>
              <w:t>软件功能开发</w:t>
            </w:r>
          </w:p>
        </w:tc>
        <w:tc>
          <w:tcPr>
            <w:tcW w:w="1941" w:type="dxa"/>
            <w:vAlign w:val="center"/>
          </w:tcPr>
          <w:p w14:paraId="0CA5D448" w14:textId="77777777" w:rsidR="001D3D02" w:rsidRPr="00563B65" w:rsidRDefault="001D3D02" w:rsidP="00F40ECB">
            <w:pPr>
              <w:adjustRightInd w:val="0"/>
              <w:snapToGrid w:val="0"/>
              <w:jc w:val="center"/>
              <w:rPr>
                <w:rFonts w:ascii="Times New Roman" w:hAnsi="Times New Roman"/>
                <w:sz w:val="22"/>
              </w:rPr>
            </w:pPr>
            <w:r w:rsidRPr="00563B65">
              <w:rPr>
                <w:rFonts w:ascii="Times New Roman" w:hint="eastAsia"/>
                <w:sz w:val="22"/>
              </w:rPr>
              <w:t>企业服务子系统</w:t>
            </w:r>
          </w:p>
        </w:tc>
        <w:tc>
          <w:tcPr>
            <w:tcW w:w="2998" w:type="dxa"/>
            <w:vAlign w:val="center"/>
          </w:tcPr>
          <w:p w14:paraId="50CD7F02" w14:textId="77777777" w:rsidR="001D3D02" w:rsidRPr="00563B65" w:rsidRDefault="001D3D02" w:rsidP="00F40ECB">
            <w:pPr>
              <w:adjustRightInd w:val="0"/>
              <w:snapToGrid w:val="0"/>
              <w:rPr>
                <w:rFonts w:ascii="Times New Roman"/>
                <w:sz w:val="22"/>
              </w:rPr>
            </w:pPr>
            <w:r w:rsidRPr="00563B65">
              <w:rPr>
                <w:rFonts w:ascii="Times New Roman" w:hint="eastAsia"/>
                <w:sz w:val="22"/>
              </w:rPr>
              <w:t>包括服务门户、找政策、政策直达、企业专属空间等功能。</w:t>
            </w:r>
          </w:p>
        </w:tc>
        <w:tc>
          <w:tcPr>
            <w:tcW w:w="2015" w:type="dxa"/>
            <w:vAlign w:val="center"/>
          </w:tcPr>
          <w:p w14:paraId="768E5A0C"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16ADB69B" w14:textId="77777777" w:rsidTr="00F40ECB">
        <w:trPr>
          <w:trHeight w:val="425"/>
          <w:jc w:val="center"/>
        </w:trPr>
        <w:tc>
          <w:tcPr>
            <w:tcW w:w="1241" w:type="dxa"/>
            <w:vAlign w:val="center"/>
          </w:tcPr>
          <w:p w14:paraId="748E5CD0"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2</w:t>
            </w:r>
          </w:p>
        </w:tc>
        <w:tc>
          <w:tcPr>
            <w:tcW w:w="1092" w:type="dxa"/>
            <w:vMerge/>
            <w:vAlign w:val="center"/>
          </w:tcPr>
          <w:p w14:paraId="148B9FC9" w14:textId="77777777" w:rsidR="001D3D02" w:rsidRPr="00563B65" w:rsidRDefault="001D3D02" w:rsidP="00F40ECB">
            <w:pPr>
              <w:adjustRightInd w:val="0"/>
              <w:snapToGrid w:val="0"/>
              <w:jc w:val="center"/>
              <w:rPr>
                <w:rFonts w:ascii="Times New Roman" w:hAnsi="Times New Roman"/>
                <w:b/>
                <w:sz w:val="22"/>
              </w:rPr>
            </w:pPr>
          </w:p>
        </w:tc>
        <w:tc>
          <w:tcPr>
            <w:tcW w:w="1941" w:type="dxa"/>
            <w:vAlign w:val="center"/>
          </w:tcPr>
          <w:p w14:paraId="4B7D9E30" w14:textId="77777777" w:rsidR="001D3D02" w:rsidRPr="00563B65" w:rsidRDefault="001D3D02" w:rsidP="00F40ECB">
            <w:pPr>
              <w:adjustRightInd w:val="0"/>
              <w:snapToGrid w:val="0"/>
              <w:jc w:val="center"/>
              <w:rPr>
                <w:rFonts w:ascii="Times New Roman" w:hAnsi="Times New Roman"/>
                <w:sz w:val="22"/>
              </w:rPr>
            </w:pPr>
            <w:r w:rsidRPr="00563B65">
              <w:rPr>
                <w:rFonts w:ascii="Times New Roman" w:hint="eastAsia"/>
                <w:sz w:val="22"/>
              </w:rPr>
              <w:t>政策运营管理子系统</w:t>
            </w:r>
          </w:p>
        </w:tc>
        <w:tc>
          <w:tcPr>
            <w:tcW w:w="2998" w:type="dxa"/>
            <w:vAlign w:val="center"/>
          </w:tcPr>
          <w:p w14:paraId="2D2A6BCF" w14:textId="77777777" w:rsidR="001D3D02" w:rsidRPr="00563B65" w:rsidRDefault="001D3D02" w:rsidP="00F40ECB">
            <w:pPr>
              <w:adjustRightInd w:val="0"/>
              <w:snapToGrid w:val="0"/>
              <w:rPr>
                <w:rFonts w:ascii="Times New Roman"/>
                <w:sz w:val="22"/>
              </w:rPr>
            </w:pPr>
            <w:r w:rsidRPr="00563B65">
              <w:rPr>
                <w:rFonts w:ascii="Times New Roman" w:hint="eastAsia"/>
                <w:sz w:val="22"/>
              </w:rPr>
              <w:t>包括政策管理与发布、政策受理审批等功能。</w:t>
            </w:r>
          </w:p>
        </w:tc>
        <w:tc>
          <w:tcPr>
            <w:tcW w:w="2015" w:type="dxa"/>
            <w:vAlign w:val="center"/>
          </w:tcPr>
          <w:p w14:paraId="4F76ABE8"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2D8162D6" w14:textId="77777777" w:rsidTr="00F40ECB">
        <w:trPr>
          <w:trHeight w:val="425"/>
          <w:jc w:val="center"/>
        </w:trPr>
        <w:tc>
          <w:tcPr>
            <w:tcW w:w="1241" w:type="dxa"/>
            <w:vAlign w:val="center"/>
          </w:tcPr>
          <w:p w14:paraId="21430B30"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3</w:t>
            </w:r>
          </w:p>
        </w:tc>
        <w:tc>
          <w:tcPr>
            <w:tcW w:w="1092" w:type="dxa"/>
            <w:vMerge/>
            <w:vAlign w:val="center"/>
          </w:tcPr>
          <w:p w14:paraId="2410F0BA" w14:textId="77777777" w:rsidR="001D3D02" w:rsidRPr="00563B65" w:rsidRDefault="001D3D02" w:rsidP="00F40ECB">
            <w:pPr>
              <w:adjustRightInd w:val="0"/>
              <w:snapToGrid w:val="0"/>
              <w:jc w:val="center"/>
              <w:rPr>
                <w:rFonts w:ascii="Times New Roman" w:hAnsi="Times New Roman"/>
                <w:b/>
                <w:sz w:val="22"/>
              </w:rPr>
            </w:pPr>
          </w:p>
        </w:tc>
        <w:tc>
          <w:tcPr>
            <w:tcW w:w="1941" w:type="dxa"/>
            <w:vAlign w:val="center"/>
          </w:tcPr>
          <w:p w14:paraId="38EFE391" w14:textId="77777777" w:rsidR="001D3D02" w:rsidRPr="00563B65" w:rsidRDefault="001D3D02" w:rsidP="00F40ECB">
            <w:pPr>
              <w:adjustRightInd w:val="0"/>
              <w:snapToGrid w:val="0"/>
              <w:jc w:val="center"/>
              <w:rPr>
                <w:rFonts w:ascii="Times New Roman"/>
                <w:sz w:val="22"/>
              </w:rPr>
            </w:pPr>
            <w:r w:rsidRPr="00563B65">
              <w:rPr>
                <w:rFonts w:ascii="Times New Roman" w:hint="eastAsia"/>
                <w:sz w:val="22"/>
              </w:rPr>
              <w:t>应用支撑子系统</w:t>
            </w:r>
          </w:p>
        </w:tc>
        <w:tc>
          <w:tcPr>
            <w:tcW w:w="2998" w:type="dxa"/>
            <w:vAlign w:val="center"/>
          </w:tcPr>
          <w:p w14:paraId="65F9FCE7" w14:textId="77777777" w:rsidR="001D3D02" w:rsidRPr="00563B65" w:rsidRDefault="001D3D02" w:rsidP="00F40ECB">
            <w:pPr>
              <w:adjustRightInd w:val="0"/>
              <w:snapToGrid w:val="0"/>
              <w:rPr>
                <w:rFonts w:ascii="Times New Roman"/>
                <w:sz w:val="22"/>
              </w:rPr>
            </w:pPr>
            <w:r w:rsidRPr="00563B65">
              <w:rPr>
                <w:rFonts w:ascii="Times New Roman" w:hint="eastAsia"/>
                <w:sz w:val="22"/>
              </w:rPr>
              <w:t>包括全区涉企政策系统调度中心、专项配置引擎、业务支撑底座等功能。</w:t>
            </w:r>
          </w:p>
        </w:tc>
        <w:tc>
          <w:tcPr>
            <w:tcW w:w="2015" w:type="dxa"/>
            <w:vAlign w:val="center"/>
          </w:tcPr>
          <w:p w14:paraId="426811D8"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7B96D028" w14:textId="77777777" w:rsidTr="00F40ECB">
        <w:trPr>
          <w:trHeight w:val="425"/>
          <w:jc w:val="center"/>
        </w:trPr>
        <w:tc>
          <w:tcPr>
            <w:tcW w:w="1241" w:type="dxa"/>
            <w:vAlign w:val="center"/>
          </w:tcPr>
          <w:p w14:paraId="57B97DA3"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4</w:t>
            </w:r>
          </w:p>
        </w:tc>
        <w:tc>
          <w:tcPr>
            <w:tcW w:w="1092" w:type="dxa"/>
            <w:vMerge/>
            <w:vAlign w:val="center"/>
          </w:tcPr>
          <w:p w14:paraId="0215C483" w14:textId="77777777" w:rsidR="001D3D02" w:rsidRPr="00563B65" w:rsidRDefault="001D3D02" w:rsidP="00F40ECB">
            <w:pPr>
              <w:adjustRightInd w:val="0"/>
              <w:snapToGrid w:val="0"/>
              <w:jc w:val="center"/>
              <w:rPr>
                <w:rFonts w:ascii="Times New Roman" w:hAnsi="Times New Roman"/>
                <w:b/>
                <w:sz w:val="22"/>
              </w:rPr>
            </w:pPr>
          </w:p>
        </w:tc>
        <w:tc>
          <w:tcPr>
            <w:tcW w:w="1941" w:type="dxa"/>
            <w:vAlign w:val="center"/>
          </w:tcPr>
          <w:p w14:paraId="18209774" w14:textId="77777777" w:rsidR="001D3D02" w:rsidRPr="00563B65" w:rsidRDefault="001D3D02" w:rsidP="00F40ECB">
            <w:pPr>
              <w:adjustRightInd w:val="0"/>
              <w:snapToGrid w:val="0"/>
              <w:jc w:val="center"/>
              <w:rPr>
                <w:rFonts w:ascii="Times New Roman"/>
                <w:sz w:val="22"/>
              </w:rPr>
            </w:pPr>
            <w:r w:rsidRPr="00563B65">
              <w:rPr>
                <w:rFonts w:ascii="Times New Roman" w:hint="eastAsia"/>
                <w:sz w:val="22"/>
              </w:rPr>
              <w:t>移动端应用</w:t>
            </w:r>
          </w:p>
        </w:tc>
        <w:tc>
          <w:tcPr>
            <w:tcW w:w="2998" w:type="dxa"/>
            <w:vAlign w:val="center"/>
          </w:tcPr>
          <w:p w14:paraId="355F0A05" w14:textId="77777777" w:rsidR="001D3D02" w:rsidRPr="00563B65" w:rsidRDefault="001D3D02" w:rsidP="00F40ECB">
            <w:pPr>
              <w:adjustRightInd w:val="0"/>
              <w:snapToGrid w:val="0"/>
              <w:rPr>
                <w:rFonts w:ascii="Times New Roman"/>
                <w:sz w:val="22"/>
              </w:rPr>
            </w:pPr>
            <w:r w:rsidRPr="00563B65">
              <w:rPr>
                <w:rFonts w:ascii="Times New Roman" w:hint="eastAsia"/>
                <w:sz w:val="22"/>
              </w:rPr>
              <w:t>包括企业服务移动端、政策运营管理移动端等功能。</w:t>
            </w:r>
          </w:p>
        </w:tc>
        <w:tc>
          <w:tcPr>
            <w:tcW w:w="2015" w:type="dxa"/>
            <w:vAlign w:val="center"/>
          </w:tcPr>
          <w:p w14:paraId="1A103A3C"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36C8A342" w14:textId="77777777" w:rsidTr="00F40ECB">
        <w:trPr>
          <w:trHeight w:val="425"/>
          <w:jc w:val="center"/>
        </w:trPr>
        <w:tc>
          <w:tcPr>
            <w:tcW w:w="1241" w:type="dxa"/>
            <w:vAlign w:val="center"/>
          </w:tcPr>
          <w:p w14:paraId="63BC8FDB"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5</w:t>
            </w:r>
          </w:p>
        </w:tc>
        <w:tc>
          <w:tcPr>
            <w:tcW w:w="1092" w:type="dxa"/>
            <w:vMerge/>
            <w:vAlign w:val="center"/>
          </w:tcPr>
          <w:p w14:paraId="53E7B22E" w14:textId="77777777" w:rsidR="001D3D02" w:rsidRPr="00563B65" w:rsidRDefault="001D3D02" w:rsidP="00F40ECB">
            <w:pPr>
              <w:adjustRightInd w:val="0"/>
              <w:snapToGrid w:val="0"/>
              <w:jc w:val="center"/>
              <w:rPr>
                <w:rFonts w:ascii="Times New Roman" w:hAnsi="Times New Roman"/>
                <w:b/>
                <w:sz w:val="22"/>
              </w:rPr>
            </w:pPr>
          </w:p>
        </w:tc>
        <w:tc>
          <w:tcPr>
            <w:tcW w:w="1941" w:type="dxa"/>
            <w:vAlign w:val="center"/>
          </w:tcPr>
          <w:p w14:paraId="7AAB5E95" w14:textId="77777777" w:rsidR="001D3D02" w:rsidRPr="00563B65" w:rsidRDefault="001D3D02" w:rsidP="00F40ECB">
            <w:pPr>
              <w:adjustRightInd w:val="0"/>
              <w:snapToGrid w:val="0"/>
              <w:jc w:val="center"/>
              <w:rPr>
                <w:rFonts w:ascii="Times New Roman"/>
                <w:sz w:val="22"/>
              </w:rPr>
            </w:pPr>
            <w:r w:rsidRPr="00563B65">
              <w:rPr>
                <w:rFonts w:ascii="Times New Roman" w:hint="eastAsia"/>
                <w:sz w:val="22"/>
              </w:rPr>
              <w:t>大模型应用</w:t>
            </w:r>
          </w:p>
        </w:tc>
        <w:tc>
          <w:tcPr>
            <w:tcW w:w="2998" w:type="dxa"/>
            <w:vAlign w:val="center"/>
          </w:tcPr>
          <w:p w14:paraId="1B586C19" w14:textId="77777777" w:rsidR="001D3D02" w:rsidRPr="00563B65" w:rsidRDefault="001D3D02" w:rsidP="00F40ECB">
            <w:pPr>
              <w:adjustRightInd w:val="0"/>
              <w:snapToGrid w:val="0"/>
              <w:rPr>
                <w:rFonts w:ascii="Times New Roman"/>
                <w:sz w:val="22"/>
              </w:rPr>
            </w:pPr>
            <w:r w:rsidRPr="00563B65">
              <w:rPr>
                <w:rFonts w:ascii="Times New Roman" w:hint="eastAsia"/>
                <w:sz w:val="22"/>
              </w:rPr>
              <w:t>包括大模型训练与微调、政策精准匹配中心等功能。</w:t>
            </w:r>
          </w:p>
        </w:tc>
        <w:tc>
          <w:tcPr>
            <w:tcW w:w="2015" w:type="dxa"/>
            <w:vAlign w:val="center"/>
          </w:tcPr>
          <w:p w14:paraId="2A37B933"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50918B4B" w14:textId="77777777" w:rsidTr="00F40ECB">
        <w:trPr>
          <w:trHeight w:val="425"/>
          <w:jc w:val="center"/>
        </w:trPr>
        <w:tc>
          <w:tcPr>
            <w:tcW w:w="1241" w:type="dxa"/>
            <w:vAlign w:val="center"/>
          </w:tcPr>
          <w:p w14:paraId="4A2BEAA0"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6</w:t>
            </w:r>
          </w:p>
        </w:tc>
        <w:tc>
          <w:tcPr>
            <w:tcW w:w="1092" w:type="dxa"/>
            <w:vMerge/>
            <w:vAlign w:val="center"/>
          </w:tcPr>
          <w:p w14:paraId="11D4D930" w14:textId="77777777" w:rsidR="001D3D02" w:rsidRPr="00563B65" w:rsidRDefault="001D3D02" w:rsidP="00F40ECB">
            <w:pPr>
              <w:adjustRightInd w:val="0"/>
              <w:snapToGrid w:val="0"/>
              <w:jc w:val="center"/>
              <w:rPr>
                <w:rFonts w:ascii="Times New Roman" w:hAnsi="Times New Roman"/>
                <w:b/>
                <w:sz w:val="22"/>
              </w:rPr>
            </w:pPr>
          </w:p>
        </w:tc>
        <w:tc>
          <w:tcPr>
            <w:tcW w:w="1941" w:type="dxa"/>
            <w:vAlign w:val="center"/>
          </w:tcPr>
          <w:p w14:paraId="2D9CD0D8" w14:textId="77777777" w:rsidR="001D3D02" w:rsidRPr="00563B65" w:rsidRDefault="001D3D02" w:rsidP="00F40ECB">
            <w:pPr>
              <w:adjustRightInd w:val="0"/>
              <w:snapToGrid w:val="0"/>
              <w:jc w:val="center"/>
              <w:rPr>
                <w:rFonts w:ascii="Times New Roman"/>
                <w:sz w:val="22"/>
              </w:rPr>
            </w:pPr>
            <w:r w:rsidRPr="00563B65">
              <w:rPr>
                <w:rFonts w:ascii="Times New Roman" w:hint="eastAsia"/>
                <w:sz w:val="22"/>
              </w:rPr>
              <w:t>政企数据中枢</w:t>
            </w:r>
            <w:r w:rsidRPr="00563B65">
              <w:rPr>
                <w:rFonts w:ascii="Times New Roman" w:hint="eastAsia"/>
                <w:sz w:val="22"/>
              </w:rPr>
              <w:t>-</w:t>
            </w:r>
            <w:r w:rsidRPr="00563B65">
              <w:rPr>
                <w:rFonts w:ascii="Times New Roman" w:hint="eastAsia"/>
                <w:sz w:val="22"/>
              </w:rPr>
              <w:t>软件开发部分</w:t>
            </w:r>
          </w:p>
        </w:tc>
        <w:tc>
          <w:tcPr>
            <w:tcW w:w="2998" w:type="dxa"/>
            <w:vAlign w:val="center"/>
          </w:tcPr>
          <w:p w14:paraId="7404B01A" w14:textId="77777777" w:rsidR="001D3D02" w:rsidRPr="00563B65" w:rsidRDefault="001D3D02" w:rsidP="00F40ECB">
            <w:pPr>
              <w:adjustRightInd w:val="0"/>
              <w:snapToGrid w:val="0"/>
              <w:rPr>
                <w:rFonts w:ascii="Times New Roman"/>
                <w:sz w:val="22"/>
              </w:rPr>
            </w:pPr>
            <w:r w:rsidRPr="00563B65">
              <w:rPr>
                <w:rFonts w:ascii="Times New Roman" w:hint="eastAsia"/>
                <w:sz w:val="22"/>
              </w:rPr>
              <w:t>包括数据归集、数据开发、数据共享、政策运营分析等功能。</w:t>
            </w:r>
          </w:p>
        </w:tc>
        <w:tc>
          <w:tcPr>
            <w:tcW w:w="2015" w:type="dxa"/>
            <w:vAlign w:val="center"/>
          </w:tcPr>
          <w:p w14:paraId="72E4DA24"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1DAA82C5" w14:textId="77777777" w:rsidTr="00F40ECB">
        <w:trPr>
          <w:trHeight w:val="425"/>
          <w:jc w:val="center"/>
        </w:trPr>
        <w:tc>
          <w:tcPr>
            <w:tcW w:w="1241" w:type="dxa"/>
            <w:vAlign w:val="center"/>
          </w:tcPr>
          <w:p w14:paraId="7A998B98"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7</w:t>
            </w:r>
          </w:p>
        </w:tc>
        <w:tc>
          <w:tcPr>
            <w:tcW w:w="1092" w:type="dxa"/>
            <w:vMerge/>
            <w:vAlign w:val="center"/>
          </w:tcPr>
          <w:p w14:paraId="6F8D2DC4" w14:textId="77777777" w:rsidR="001D3D02" w:rsidRPr="00563B65" w:rsidRDefault="001D3D02" w:rsidP="00F40ECB">
            <w:pPr>
              <w:adjustRightInd w:val="0"/>
              <w:snapToGrid w:val="0"/>
              <w:jc w:val="center"/>
              <w:rPr>
                <w:rFonts w:ascii="Times New Roman" w:hAnsi="Times New Roman"/>
                <w:b/>
                <w:sz w:val="22"/>
              </w:rPr>
            </w:pPr>
          </w:p>
        </w:tc>
        <w:tc>
          <w:tcPr>
            <w:tcW w:w="1941" w:type="dxa"/>
            <w:vAlign w:val="center"/>
          </w:tcPr>
          <w:p w14:paraId="1621B99B" w14:textId="77777777" w:rsidR="001D3D02" w:rsidRPr="00563B65" w:rsidRDefault="001D3D02" w:rsidP="00F40ECB">
            <w:pPr>
              <w:adjustRightInd w:val="0"/>
              <w:snapToGrid w:val="0"/>
              <w:jc w:val="center"/>
              <w:rPr>
                <w:rFonts w:ascii="Times New Roman"/>
                <w:sz w:val="22"/>
              </w:rPr>
            </w:pPr>
            <w:r w:rsidRPr="00563B65">
              <w:rPr>
                <w:rFonts w:ascii="Times New Roman" w:hint="eastAsia"/>
                <w:sz w:val="22"/>
              </w:rPr>
              <w:t>利旧系统改造</w:t>
            </w:r>
          </w:p>
        </w:tc>
        <w:tc>
          <w:tcPr>
            <w:tcW w:w="2998" w:type="dxa"/>
            <w:vAlign w:val="center"/>
          </w:tcPr>
          <w:p w14:paraId="26DA3D76" w14:textId="77777777" w:rsidR="001D3D02" w:rsidRPr="00563B65" w:rsidRDefault="001D3D02" w:rsidP="00F40ECB">
            <w:pPr>
              <w:adjustRightInd w:val="0"/>
              <w:snapToGrid w:val="0"/>
              <w:rPr>
                <w:rFonts w:ascii="Times New Roman"/>
                <w:sz w:val="22"/>
              </w:rPr>
            </w:pPr>
            <w:r w:rsidRPr="00563B65">
              <w:rPr>
                <w:rFonts w:ascii="Times New Roman" w:hint="eastAsia"/>
                <w:sz w:val="22"/>
              </w:rPr>
              <w:t>包括张江科学城投促中心一体化平台</w:t>
            </w:r>
            <w:r w:rsidRPr="00563B65">
              <w:rPr>
                <w:rFonts w:ascii="Times New Roman" w:hint="eastAsia"/>
                <w:sz w:val="22"/>
              </w:rPr>
              <w:t>-</w:t>
            </w:r>
            <w:r w:rsidRPr="00563B65">
              <w:rPr>
                <w:rFonts w:ascii="Times New Roman" w:hint="eastAsia"/>
                <w:sz w:val="22"/>
              </w:rPr>
              <w:t>系统改造、财政局</w:t>
            </w:r>
            <w:r w:rsidRPr="00563B65">
              <w:rPr>
                <w:rFonts w:ascii="Times New Roman" w:hint="eastAsia"/>
                <w:sz w:val="22"/>
              </w:rPr>
              <w:lastRenderedPageBreak/>
              <w:t>自贸专项</w:t>
            </w:r>
            <w:r w:rsidRPr="00563B65">
              <w:rPr>
                <w:rFonts w:ascii="Times New Roman" w:hint="eastAsia"/>
                <w:sz w:val="22"/>
              </w:rPr>
              <w:t>-</w:t>
            </w:r>
            <w:r w:rsidRPr="00563B65">
              <w:rPr>
                <w:rFonts w:ascii="Times New Roman" w:hint="eastAsia"/>
                <w:sz w:val="22"/>
              </w:rPr>
              <w:t>系统改造、政策一网通办平台</w:t>
            </w:r>
            <w:r w:rsidRPr="00563B65">
              <w:rPr>
                <w:rFonts w:ascii="Times New Roman" w:hint="eastAsia"/>
                <w:sz w:val="22"/>
              </w:rPr>
              <w:t>-</w:t>
            </w:r>
            <w:r w:rsidRPr="00563B65">
              <w:rPr>
                <w:rFonts w:ascii="Times New Roman" w:hint="eastAsia"/>
                <w:sz w:val="22"/>
              </w:rPr>
              <w:t>系统改造、科经委一体化平台</w:t>
            </w:r>
            <w:r w:rsidRPr="00563B65">
              <w:rPr>
                <w:rFonts w:ascii="Times New Roman" w:hint="eastAsia"/>
                <w:sz w:val="22"/>
              </w:rPr>
              <w:t>-</w:t>
            </w:r>
            <w:r w:rsidRPr="00563B65">
              <w:rPr>
                <w:rFonts w:ascii="Times New Roman" w:hint="eastAsia"/>
                <w:sz w:val="22"/>
              </w:rPr>
              <w:t>系统改造、浦东新区人才政策服务平台</w:t>
            </w:r>
            <w:r w:rsidRPr="00563B65">
              <w:rPr>
                <w:rFonts w:ascii="Times New Roman" w:hint="eastAsia"/>
                <w:sz w:val="22"/>
              </w:rPr>
              <w:t>-</w:t>
            </w:r>
            <w:r w:rsidRPr="00563B65">
              <w:rPr>
                <w:rFonts w:ascii="Times New Roman" w:hint="eastAsia"/>
                <w:sz w:val="22"/>
              </w:rPr>
              <w:t>系统改造、就业补贴网上通办系统</w:t>
            </w:r>
            <w:r w:rsidRPr="00563B65">
              <w:rPr>
                <w:rFonts w:ascii="Times New Roman" w:hint="eastAsia"/>
                <w:sz w:val="22"/>
              </w:rPr>
              <w:t>-</w:t>
            </w:r>
            <w:r w:rsidRPr="00563B65">
              <w:rPr>
                <w:rFonts w:ascii="Times New Roman" w:hint="eastAsia"/>
                <w:sz w:val="22"/>
              </w:rPr>
              <w:t>系统改造、财政扶持系统</w:t>
            </w:r>
            <w:r w:rsidRPr="00563B65">
              <w:rPr>
                <w:rFonts w:ascii="Times New Roman" w:hint="eastAsia"/>
                <w:sz w:val="22"/>
              </w:rPr>
              <w:t>-</w:t>
            </w:r>
            <w:r w:rsidRPr="00563B65">
              <w:rPr>
                <w:rFonts w:ascii="Times New Roman" w:hint="eastAsia"/>
                <w:sz w:val="22"/>
              </w:rPr>
              <w:t>系统改造等功能。</w:t>
            </w:r>
          </w:p>
        </w:tc>
        <w:tc>
          <w:tcPr>
            <w:tcW w:w="2015" w:type="dxa"/>
            <w:vAlign w:val="center"/>
          </w:tcPr>
          <w:p w14:paraId="1D749CA7"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3AA4CCDD" w14:textId="77777777" w:rsidTr="00F40ECB">
        <w:trPr>
          <w:trHeight w:val="425"/>
          <w:jc w:val="center"/>
        </w:trPr>
        <w:tc>
          <w:tcPr>
            <w:tcW w:w="1241" w:type="dxa"/>
            <w:vAlign w:val="center"/>
          </w:tcPr>
          <w:p w14:paraId="316779B6"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8</w:t>
            </w:r>
          </w:p>
        </w:tc>
        <w:tc>
          <w:tcPr>
            <w:tcW w:w="1092" w:type="dxa"/>
            <w:vAlign w:val="center"/>
          </w:tcPr>
          <w:p w14:paraId="69B51328" w14:textId="77777777" w:rsidR="001D3D02" w:rsidRPr="00563B65" w:rsidRDefault="001D3D02" w:rsidP="00F40ECB">
            <w:pPr>
              <w:adjustRightInd w:val="0"/>
              <w:snapToGrid w:val="0"/>
              <w:jc w:val="center"/>
              <w:rPr>
                <w:rFonts w:ascii="Times New Roman" w:hAnsi="Times New Roman"/>
                <w:b/>
                <w:bCs/>
                <w:sz w:val="22"/>
              </w:rPr>
            </w:pPr>
            <w:r w:rsidRPr="00563B65">
              <w:rPr>
                <w:rFonts w:ascii="Times New Roman" w:hAnsi="Times New Roman" w:hint="eastAsia"/>
                <w:b/>
                <w:bCs/>
                <w:sz w:val="22"/>
              </w:rPr>
              <w:t>数据治理</w:t>
            </w:r>
          </w:p>
        </w:tc>
        <w:tc>
          <w:tcPr>
            <w:tcW w:w="1941" w:type="dxa"/>
            <w:vAlign w:val="center"/>
          </w:tcPr>
          <w:p w14:paraId="62ACCFC7" w14:textId="77777777" w:rsidR="001D3D02" w:rsidRPr="00563B65" w:rsidRDefault="001D3D02" w:rsidP="00F40ECB">
            <w:pPr>
              <w:adjustRightInd w:val="0"/>
              <w:snapToGrid w:val="0"/>
              <w:jc w:val="center"/>
              <w:rPr>
                <w:rFonts w:ascii="Times New Roman" w:hAnsi="Times New Roman"/>
                <w:sz w:val="22"/>
              </w:rPr>
            </w:pPr>
            <w:r w:rsidRPr="00563B65">
              <w:rPr>
                <w:rFonts w:ascii="Times New Roman" w:hint="eastAsia"/>
                <w:sz w:val="22"/>
              </w:rPr>
              <w:t>政企数据中枢</w:t>
            </w:r>
            <w:r w:rsidRPr="00563B65">
              <w:rPr>
                <w:rFonts w:ascii="Times New Roman" w:hint="eastAsia"/>
                <w:sz w:val="22"/>
              </w:rPr>
              <w:t>-</w:t>
            </w:r>
            <w:r w:rsidRPr="00563B65">
              <w:rPr>
                <w:rFonts w:ascii="Times New Roman" w:hint="eastAsia"/>
                <w:sz w:val="22"/>
              </w:rPr>
              <w:t>数据治理部分</w:t>
            </w:r>
          </w:p>
        </w:tc>
        <w:tc>
          <w:tcPr>
            <w:tcW w:w="2998" w:type="dxa"/>
            <w:vAlign w:val="center"/>
          </w:tcPr>
          <w:p w14:paraId="1AABF4DD" w14:textId="77777777" w:rsidR="001D3D02" w:rsidRPr="00563B65" w:rsidRDefault="001D3D02" w:rsidP="00F40ECB">
            <w:pPr>
              <w:adjustRightInd w:val="0"/>
              <w:snapToGrid w:val="0"/>
              <w:rPr>
                <w:rFonts w:ascii="Times New Roman"/>
                <w:sz w:val="22"/>
              </w:rPr>
            </w:pPr>
            <w:r w:rsidRPr="00563B65">
              <w:rPr>
                <w:rFonts w:ascii="Times New Roman" w:hint="eastAsia"/>
                <w:sz w:val="22"/>
              </w:rPr>
              <w:t>包括数据归集服务和数据加工服务。</w:t>
            </w:r>
          </w:p>
        </w:tc>
        <w:tc>
          <w:tcPr>
            <w:tcW w:w="2015" w:type="dxa"/>
            <w:vAlign w:val="center"/>
          </w:tcPr>
          <w:p w14:paraId="51DD8785"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02751A2E" w14:textId="77777777" w:rsidTr="00F40ECB">
        <w:trPr>
          <w:trHeight w:val="425"/>
          <w:jc w:val="center"/>
        </w:trPr>
        <w:tc>
          <w:tcPr>
            <w:tcW w:w="1241" w:type="dxa"/>
            <w:vAlign w:val="center"/>
          </w:tcPr>
          <w:p w14:paraId="5F540211"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9</w:t>
            </w:r>
          </w:p>
        </w:tc>
        <w:tc>
          <w:tcPr>
            <w:tcW w:w="1092" w:type="dxa"/>
            <w:vMerge w:val="restart"/>
            <w:vAlign w:val="center"/>
          </w:tcPr>
          <w:p w14:paraId="34E02077" w14:textId="77777777" w:rsidR="001D3D02" w:rsidRPr="00563B65" w:rsidRDefault="001D3D02" w:rsidP="00F40ECB">
            <w:pPr>
              <w:adjustRightInd w:val="0"/>
              <w:snapToGrid w:val="0"/>
              <w:jc w:val="center"/>
              <w:rPr>
                <w:rFonts w:ascii="Times New Roman" w:hAnsi="Times New Roman"/>
                <w:b/>
                <w:bCs/>
                <w:sz w:val="22"/>
              </w:rPr>
            </w:pPr>
            <w:r w:rsidRPr="00563B65">
              <w:rPr>
                <w:rFonts w:ascii="Times New Roman" w:hAnsi="Times New Roman" w:hint="eastAsia"/>
                <w:b/>
                <w:bCs/>
                <w:sz w:val="22"/>
              </w:rPr>
              <w:t>成品软件购置</w:t>
            </w:r>
          </w:p>
        </w:tc>
        <w:tc>
          <w:tcPr>
            <w:tcW w:w="1941" w:type="dxa"/>
            <w:vAlign w:val="center"/>
          </w:tcPr>
          <w:p w14:paraId="154A4A5A" w14:textId="77777777" w:rsidR="001D3D02" w:rsidRPr="00563B65" w:rsidRDefault="001D3D02" w:rsidP="00F40ECB">
            <w:pPr>
              <w:adjustRightInd w:val="0"/>
              <w:snapToGrid w:val="0"/>
              <w:jc w:val="center"/>
              <w:rPr>
                <w:rFonts w:ascii="Times New Roman" w:hAnsi="Times New Roman"/>
                <w:sz w:val="22"/>
              </w:rPr>
            </w:pPr>
            <w:r w:rsidRPr="00563B65">
              <w:rPr>
                <w:rFonts w:ascii="Times New Roman" w:hint="eastAsia"/>
                <w:sz w:val="22"/>
              </w:rPr>
              <w:t>产品软件</w:t>
            </w:r>
          </w:p>
        </w:tc>
        <w:tc>
          <w:tcPr>
            <w:tcW w:w="2998" w:type="dxa"/>
            <w:vAlign w:val="center"/>
          </w:tcPr>
          <w:p w14:paraId="5E131F5B" w14:textId="77777777" w:rsidR="001D3D02" w:rsidRPr="00563B65" w:rsidRDefault="001D3D02" w:rsidP="00F40ECB">
            <w:pPr>
              <w:adjustRightInd w:val="0"/>
              <w:snapToGrid w:val="0"/>
              <w:rPr>
                <w:rFonts w:ascii="宋体" w:hAnsi="宋体" w:cs="宋体" w:hint="eastAsia"/>
                <w:sz w:val="22"/>
              </w:rPr>
            </w:pPr>
            <w:r w:rsidRPr="00563B65">
              <w:rPr>
                <w:rFonts w:ascii="宋体" w:hAnsi="宋体" w:cs="宋体" w:hint="eastAsia"/>
                <w:sz w:val="22"/>
              </w:rPr>
              <w:t>包括数据开发软件1套、数据质量管理软件1套、数据资产管理软件1套、元数据管理软件1套、智能政策问答子系统1套、智能搜索模型1套和智能风控模型1套。</w:t>
            </w:r>
          </w:p>
        </w:tc>
        <w:tc>
          <w:tcPr>
            <w:tcW w:w="2015" w:type="dxa"/>
            <w:vAlign w:val="center"/>
          </w:tcPr>
          <w:p w14:paraId="1EA6DCE6"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090C7CD8" w14:textId="77777777" w:rsidTr="00F40ECB">
        <w:trPr>
          <w:trHeight w:val="425"/>
          <w:jc w:val="center"/>
        </w:trPr>
        <w:tc>
          <w:tcPr>
            <w:tcW w:w="1241" w:type="dxa"/>
            <w:vAlign w:val="center"/>
          </w:tcPr>
          <w:p w14:paraId="617A1A25"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10</w:t>
            </w:r>
          </w:p>
        </w:tc>
        <w:tc>
          <w:tcPr>
            <w:tcW w:w="1092" w:type="dxa"/>
            <w:vMerge/>
            <w:vAlign w:val="center"/>
          </w:tcPr>
          <w:p w14:paraId="2449E991" w14:textId="77777777" w:rsidR="001D3D02" w:rsidRPr="00563B65" w:rsidRDefault="001D3D02" w:rsidP="00F40ECB">
            <w:pPr>
              <w:adjustRightInd w:val="0"/>
              <w:snapToGrid w:val="0"/>
              <w:jc w:val="center"/>
              <w:rPr>
                <w:rFonts w:ascii="Times New Roman" w:hAnsi="Times New Roman"/>
                <w:b/>
                <w:sz w:val="22"/>
              </w:rPr>
            </w:pPr>
          </w:p>
        </w:tc>
        <w:tc>
          <w:tcPr>
            <w:tcW w:w="1941" w:type="dxa"/>
            <w:vAlign w:val="center"/>
          </w:tcPr>
          <w:p w14:paraId="42922E47" w14:textId="77777777" w:rsidR="001D3D02" w:rsidRPr="00563B65" w:rsidRDefault="001D3D02" w:rsidP="00F40ECB">
            <w:pPr>
              <w:adjustRightInd w:val="0"/>
              <w:snapToGrid w:val="0"/>
              <w:jc w:val="center"/>
              <w:rPr>
                <w:rFonts w:ascii="Times New Roman" w:hAnsi="Times New Roman"/>
                <w:sz w:val="22"/>
              </w:rPr>
            </w:pPr>
            <w:r w:rsidRPr="00563B65">
              <w:rPr>
                <w:rFonts w:ascii="Times New Roman" w:hint="eastAsia"/>
                <w:sz w:val="22"/>
              </w:rPr>
              <w:t>系统软件</w:t>
            </w:r>
          </w:p>
        </w:tc>
        <w:tc>
          <w:tcPr>
            <w:tcW w:w="2998" w:type="dxa"/>
            <w:vAlign w:val="center"/>
          </w:tcPr>
          <w:p w14:paraId="7D062205" w14:textId="77777777" w:rsidR="001D3D02" w:rsidRPr="00563B65" w:rsidRDefault="001D3D02" w:rsidP="00F40ECB">
            <w:pPr>
              <w:adjustRightInd w:val="0"/>
              <w:snapToGrid w:val="0"/>
              <w:rPr>
                <w:rFonts w:ascii="宋体" w:hAnsi="宋体" w:cs="宋体" w:hint="eastAsia"/>
                <w:sz w:val="22"/>
              </w:rPr>
            </w:pPr>
            <w:r w:rsidRPr="00563B65">
              <w:rPr>
                <w:rFonts w:ascii="宋体" w:hAnsi="宋体" w:cs="宋体" w:hint="eastAsia"/>
                <w:kern w:val="0"/>
                <w:sz w:val="22"/>
              </w:rPr>
              <w:t>包括国产化应用服务器中间件9套。</w:t>
            </w:r>
          </w:p>
        </w:tc>
        <w:tc>
          <w:tcPr>
            <w:tcW w:w="2015" w:type="dxa"/>
            <w:vAlign w:val="center"/>
          </w:tcPr>
          <w:p w14:paraId="6F541DEA"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304E67C5" w14:textId="77777777" w:rsidTr="00F40ECB">
        <w:trPr>
          <w:trHeight w:val="425"/>
          <w:jc w:val="center"/>
        </w:trPr>
        <w:tc>
          <w:tcPr>
            <w:tcW w:w="1241" w:type="dxa"/>
            <w:vAlign w:val="center"/>
          </w:tcPr>
          <w:p w14:paraId="3F1E0E0F" w14:textId="77777777" w:rsidR="001D3D02" w:rsidRPr="00563B65" w:rsidRDefault="001D3D02" w:rsidP="00F40ECB">
            <w:pPr>
              <w:adjustRightInd w:val="0"/>
              <w:snapToGrid w:val="0"/>
              <w:jc w:val="center"/>
              <w:rPr>
                <w:rFonts w:ascii="Times New Roman" w:hAnsi="Times New Roman"/>
                <w:b/>
                <w:sz w:val="22"/>
              </w:rPr>
            </w:pPr>
            <w:r w:rsidRPr="00563B65">
              <w:rPr>
                <w:rFonts w:ascii="Times New Roman" w:hAnsi="Times New Roman" w:hint="eastAsia"/>
                <w:b/>
                <w:sz w:val="22"/>
              </w:rPr>
              <w:t>11</w:t>
            </w:r>
          </w:p>
        </w:tc>
        <w:tc>
          <w:tcPr>
            <w:tcW w:w="1092" w:type="dxa"/>
            <w:vMerge/>
            <w:vAlign w:val="center"/>
          </w:tcPr>
          <w:p w14:paraId="7F0E3A00" w14:textId="77777777" w:rsidR="001D3D02" w:rsidRPr="00563B65" w:rsidRDefault="001D3D02" w:rsidP="00F40ECB">
            <w:pPr>
              <w:adjustRightInd w:val="0"/>
              <w:snapToGrid w:val="0"/>
              <w:jc w:val="center"/>
              <w:rPr>
                <w:rFonts w:ascii="Times New Roman" w:hAnsi="Times New Roman"/>
                <w:b/>
                <w:sz w:val="22"/>
              </w:rPr>
            </w:pPr>
          </w:p>
        </w:tc>
        <w:tc>
          <w:tcPr>
            <w:tcW w:w="1941" w:type="dxa"/>
            <w:vAlign w:val="center"/>
          </w:tcPr>
          <w:p w14:paraId="5FD4090F" w14:textId="77777777" w:rsidR="001D3D02" w:rsidRPr="00563B65" w:rsidRDefault="001D3D02" w:rsidP="00F40ECB">
            <w:pPr>
              <w:adjustRightInd w:val="0"/>
              <w:snapToGrid w:val="0"/>
              <w:jc w:val="center"/>
              <w:rPr>
                <w:rFonts w:ascii="Times New Roman" w:hAnsi="Times New Roman"/>
                <w:sz w:val="22"/>
              </w:rPr>
            </w:pPr>
            <w:r w:rsidRPr="00563B65">
              <w:rPr>
                <w:rFonts w:ascii="Times New Roman" w:hint="eastAsia"/>
                <w:sz w:val="22"/>
              </w:rPr>
              <w:t>安全软件</w:t>
            </w:r>
          </w:p>
        </w:tc>
        <w:tc>
          <w:tcPr>
            <w:tcW w:w="2998" w:type="dxa"/>
            <w:vAlign w:val="center"/>
          </w:tcPr>
          <w:p w14:paraId="646C766A" w14:textId="77777777" w:rsidR="001D3D02" w:rsidRPr="00563B65" w:rsidRDefault="001D3D02" w:rsidP="00F40ECB">
            <w:pPr>
              <w:adjustRightInd w:val="0"/>
              <w:snapToGrid w:val="0"/>
              <w:rPr>
                <w:rFonts w:ascii="宋体" w:hAnsi="宋体" w:cs="宋体" w:hint="eastAsia"/>
                <w:sz w:val="22"/>
              </w:rPr>
            </w:pPr>
            <w:r w:rsidRPr="00563B65">
              <w:rPr>
                <w:rFonts w:ascii="宋体" w:hAnsi="宋体" w:cs="宋体" w:hint="eastAsia"/>
                <w:sz w:val="22"/>
              </w:rPr>
              <w:t>包括数据安全软件1套、网站安全监测软件1套、日志审计软件1套、数据库防火墙软件1套、API安全监测软件1套、静态脱敏软件1套。</w:t>
            </w:r>
          </w:p>
        </w:tc>
        <w:tc>
          <w:tcPr>
            <w:tcW w:w="2015" w:type="dxa"/>
            <w:vAlign w:val="center"/>
          </w:tcPr>
          <w:p w14:paraId="3007A4EA" w14:textId="77777777" w:rsidR="001D3D02" w:rsidRPr="00563B65" w:rsidRDefault="001D3D02" w:rsidP="00F40ECB">
            <w:pPr>
              <w:adjustRightInd w:val="0"/>
              <w:snapToGrid w:val="0"/>
              <w:jc w:val="center"/>
              <w:rPr>
                <w:rFonts w:ascii="Times New Roman" w:hAnsi="Times New Roman"/>
                <w:b/>
                <w:sz w:val="22"/>
              </w:rPr>
            </w:pPr>
          </w:p>
        </w:tc>
      </w:tr>
      <w:tr w:rsidR="001D3D02" w:rsidRPr="00563B65" w14:paraId="70A440B6" w14:textId="77777777" w:rsidTr="00F40ECB">
        <w:trPr>
          <w:trHeight w:val="425"/>
          <w:jc w:val="center"/>
        </w:trPr>
        <w:tc>
          <w:tcPr>
            <w:tcW w:w="1241" w:type="dxa"/>
            <w:vAlign w:val="center"/>
          </w:tcPr>
          <w:p w14:paraId="4AEFC456" w14:textId="77777777" w:rsidR="001D3D02" w:rsidRPr="00563B65" w:rsidRDefault="001D3D02" w:rsidP="00F40ECB">
            <w:pPr>
              <w:adjustRightInd w:val="0"/>
              <w:snapToGrid w:val="0"/>
              <w:jc w:val="center"/>
              <w:rPr>
                <w:rFonts w:ascii="Times New Roman" w:hAnsi="Times New Roman"/>
                <w:b/>
                <w:sz w:val="22"/>
              </w:rPr>
            </w:pPr>
            <w:bookmarkStart w:id="22" w:name="_Hlk491530071"/>
            <w:r w:rsidRPr="00563B65">
              <w:rPr>
                <w:rFonts w:ascii="Times New Roman" w:hAnsi="Times New Roman" w:hint="eastAsia"/>
                <w:b/>
                <w:sz w:val="22"/>
              </w:rPr>
              <w:t>12</w:t>
            </w:r>
          </w:p>
        </w:tc>
        <w:tc>
          <w:tcPr>
            <w:tcW w:w="3033" w:type="dxa"/>
            <w:gridSpan w:val="2"/>
            <w:vAlign w:val="center"/>
          </w:tcPr>
          <w:p w14:paraId="6B4BF3ED" w14:textId="77777777" w:rsidR="001D3D02" w:rsidRPr="00563B65" w:rsidRDefault="001D3D02" w:rsidP="00F40ECB">
            <w:pPr>
              <w:adjustRightInd w:val="0"/>
              <w:snapToGrid w:val="0"/>
              <w:jc w:val="center"/>
              <w:rPr>
                <w:rFonts w:ascii="Times New Roman"/>
                <w:sz w:val="22"/>
              </w:rPr>
            </w:pPr>
            <w:r w:rsidRPr="00563B65">
              <w:rPr>
                <w:rFonts w:ascii="Times New Roman" w:hint="eastAsia"/>
                <w:b/>
                <w:bCs/>
                <w:sz w:val="22"/>
              </w:rPr>
              <w:t>系统集成</w:t>
            </w:r>
          </w:p>
        </w:tc>
        <w:tc>
          <w:tcPr>
            <w:tcW w:w="2998" w:type="dxa"/>
            <w:vAlign w:val="center"/>
          </w:tcPr>
          <w:p w14:paraId="5BD9BF63" w14:textId="77777777" w:rsidR="001D3D02" w:rsidRPr="00563B65" w:rsidRDefault="001D3D02" w:rsidP="00F40ECB">
            <w:pPr>
              <w:adjustRightInd w:val="0"/>
              <w:snapToGrid w:val="0"/>
              <w:rPr>
                <w:rFonts w:ascii="Times New Roman" w:hAnsi="Times New Roman"/>
                <w:sz w:val="22"/>
              </w:rPr>
            </w:pPr>
            <w:r w:rsidRPr="00563B65">
              <w:rPr>
                <w:rFonts w:ascii="Times New Roman" w:hAnsi="Times New Roman" w:hint="eastAsia"/>
                <w:sz w:val="22"/>
              </w:rPr>
              <w:t>包括产品软件、系统软件和安全软件等软件产品集成。</w:t>
            </w:r>
          </w:p>
        </w:tc>
        <w:tc>
          <w:tcPr>
            <w:tcW w:w="2015" w:type="dxa"/>
            <w:vAlign w:val="center"/>
          </w:tcPr>
          <w:p w14:paraId="4B900F35" w14:textId="77777777" w:rsidR="001D3D02" w:rsidRPr="00563B65" w:rsidRDefault="001D3D02" w:rsidP="00F40ECB">
            <w:pPr>
              <w:adjustRightInd w:val="0"/>
              <w:snapToGrid w:val="0"/>
              <w:jc w:val="center"/>
              <w:rPr>
                <w:rFonts w:ascii="Times New Roman" w:hAnsi="Times New Roman"/>
                <w:b/>
                <w:sz w:val="22"/>
              </w:rPr>
            </w:pPr>
          </w:p>
        </w:tc>
      </w:tr>
    </w:tbl>
    <w:p w14:paraId="68538BDD" w14:textId="77777777" w:rsidR="001D3D02" w:rsidRPr="00563B65" w:rsidRDefault="001D3D02" w:rsidP="001D3D02">
      <w:pPr>
        <w:snapToGrid w:val="0"/>
        <w:spacing w:line="300" w:lineRule="auto"/>
        <w:ind w:firstLineChars="200" w:firstLine="442"/>
        <w:jc w:val="left"/>
        <w:rPr>
          <w:rFonts w:ascii="Times New Roman" w:hAnsi="Times New Roman"/>
          <w:b/>
          <w:sz w:val="22"/>
          <w:u w:val="single"/>
        </w:rPr>
      </w:pPr>
      <w:r w:rsidRPr="00563B65">
        <w:rPr>
          <w:rFonts w:ascii="Times New Roman" w:hAnsi="Times New Roman"/>
          <w:b/>
          <w:sz w:val="22"/>
          <w:u w:val="single"/>
        </w:rPr>
        <w:t>说明：上表中所列为本次招标的主要工作内容</w:t>
      </w:r>
      <w:r w:rsidRPr="00563B65">
        <w:rPr>
          <w:rFonts w:ascii="Times New Roman" w:hAnsi="Times New Roman" w:hint="eastAsia"/>
          <w:b/>
          <w:sz w:val="22"/>
          <w:u w:val="single"/>
        </w:rPr>
        <w:t>，</w:t>
      </w:r>
      <w:r w:rsidRPr="00563B65">
        <w:rPr>
          <w:rFonts w:ascii="Times New Roman" w:hAnsi="Times New Roman"/>
          <w:b/>
          <w:sz w:val="22"/>
          <w:u w:val="single"/>
        </w:rPr>
        <w:t>投标人不得</w:t>
      </w:r>
      <w:r w:rsidRPr="00563B65">
        <w:rPr>
          <w:rFonts w:ascii="Times New Roman" w:hAnsi="Times New Roman" w:hint="eastAsia"/>
          <w:b/>
          <w:sz w:val="22"/>
          <w:u w:val="single"/>
        </w:rPr>
        <w:t>缩减</w:t>
      </w:r>
      <w:r w:rsidRPr="00563B65">
        <w:rPr>
          <w:rFonts w:ascii="Times New Roman" w:hAnsi="Times New Roman"/>
          <w:b/>
          <w:sz w:val="22"/>
          <w:u w:val="single"/>
        </w:rPr>
        <w:t>。</w:t>
      </w:r>
    </w:p>
    <w:bookmarkEnd w:id="22"/>
    <w:p w14:paraId="68297FF7" w14:textId="77777777" w:rsidR="001D3D02" w:rsidRPr="00563B65" w:rsidRDefault="001D3D02" w:rsidP="001D3D02">
      <w:pPr>
        <w:adjustRightInd w:val="0"/>
        <w:snapToGrid w:val="0"/>
        <w:spacing w:line="300" w:lineRule="auto"/>
        <w:ind w:firstLineChars="200" w:firstLine="442"/>
        <w:rPr>
          <w:rFonts w:ascii="Times New Roman" w:hAnsi="Times New Roman"/>
          <w:b/>
          <w:bCs/>
          <w:sz w:val="22"/>
        </w:rPr>
      </w:pPr>
      <w:r w:rsidRPr="00563B65">
        <w:rPr>
          <w:rFonts w:ascii="Times New Roman" w:hAnsi="Times New Roman"/>
          <w:b/>
          <w:bCs/>
          <w:sz w:val="22"/>
        </w:rPr>
        <w:t xml:space="preserve">9.4 </w:t>
      </w:r>
      <w:r w:rsidRPr="00563B65">
        <w:rPr>
          <w:rFonts w:ascii="Times New Roman" w:hAnsi="Times New Roman"/>
          <w:b/>
          <w:bCs/>
          <w:sz w:val="22"/>
        </w:rPr>
        <w:t>各模块具体要求</w:t>
      </w:r>
    </w:p>
    <w:p w14:paraId="1B1F090A"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9.4.1</w:t>
      </w:r>
      <w:r w:rsidRPr="00563B65">
        <w:rPr>
          <w:rFonts w:ascii="Times New Roman" w:hAnsi="Times New Roman" w:hint="eastAsia"/>
          <w:bCs/>
          <w:sz w:val="22"/>
        </w:rPr>
        <w:t>软件功能开发</w:t>
      </w:r>
    </w:p>
    <w:p w14:paraId="10AA841A"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9.4.1.1</w:t>
      </w:r>
      <w:r w:rsidRPr="000028DE">
        <w:rPr>
          <w:rFonts w:ascii="Times New Roman" w:hAnsi="Times New Roman" w:hint="eastAsia"/>
          <w:bCs/>
          <w:sz w:val="22"/>
        </w:rPr>
        <w:t>企业服务子系统</w:t>
      </w:r>
    </w:p>
    <w:p w14:paraId="789A8726"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企业服务子系统聚焦于面向企业和用户的服务功能建设，涵盖服务门户、找政策等功能，实现政策信息的整合与解读、政策申报的便捷化与智能化、企业专属服务的个性化与全面化，提升企业获取政策服务的效率与体验。</w:t>
      </w:r>
    </w:p>
    <w:p w14:paraId="5B3FB55D"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1</w:t>
      </w:r>
      <w:r w:rsidRPr="000028DE">
        <w:rPr>
          <w:rFonts w:ascii="Times New Roman" w:hAnsi="Times New Roman" w:hint="eastAsia"/>
          <w:bCs/>
          <w:sz w:val="22"/>
        </w:rPr>
        <w:t>）服务门户</w:t>
      </w:r>
    </w:p>
    <w:p w14:paraId="361D94AA"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供应商需以“简、便、快”为核心原则，整合浦东新区的企业政策资源，打造面向全区企业、人才一站式惠企政策服务门户，全方位助力企业快速、精准地了解浦东新区最新的政策信息，供应商需详细阐述具体的功能模块说明。</w:t>
      </w:r>
    </w:p>
    <w:p w14:paraId="27DD1C78"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2</w:t>
      </w:r>
      <w:r w:rsidRPr="000028DE">
        <w:rPr>
          <w:rFonts w:ascii="Times New Roman" w:hAnsi="Times New Roman" w:hint="eastAsia"/>
          <w:bCs/>
          <w:sz w:val="22"/>
        </w:rPr>
        <w:t>）找政策</w:t>
      </w:r>
    </w:p>
    <w:p w14:paraId="6899F1D8"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供应商需要深度融合</w:t>
      </w:r>
      <w:r w:rsidRPr="000028DE">
        <w:rPr>
          <w:rFonts w:ascii="Times New Roman" w:hAnsi="Times New Roman" w:hint="eastAsia"/>
          <w:bCs/>
          <w:sz w:val="22"/>
        </w:rPr>
        <w:t>AI</w:t>
      </w:r>
      <w:r w:rsidRPr="000028DE">
        <w:rPr>
          <w:rFonts w:ascii="Times New Roman" w:hAnsi="Times New Roman" w:hint="eastAsia"/>
          <w:bCs/>
          <w:sz w:val="22"/>
        </w:rPr>
        <w:t>大模型技术与政策服务场景，详细说明如何依托大模型能力构建智能政策服务体系，帮助企业在在政策咨询、搜索、匹配方面进行赋能。</w:t>
      </w:r>
    </w:p>
    <w:p w14:paraId="74DFEBE5"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3</w:t>
      </w:r>
      <w:r w:rsidRPr="000028DE">
        <w:rPr>
          <w:rFonts w:ascii="Times New Roman" w:hAnsi="Times New Roman" w:hint="eastAsia"/>
          <w:bCs/>
          <w:sz w:val="22"/>
        </w:rPr>
        <w:t>）政策直达</w:t>
      </w:r>
    </w:p>
    <w:p w14:paraId="4D6996C5"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在政策申报环节，供应商需要为企业提供便捷、高效、精准的政策申报通道。需要明确平台支持的申报方式，如何简化政策申报流程从而降低企业操作成本，确保企业能够快速、准确地享受政策红利。</w:t>
      </w:r>
    </w:p>
    <w:p w14:paraId="66C9D0AA"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4</w:t>
      </w:r>
      <w:r w:rsidRPr="000028DE">
        <w:rPr>
          <w:rFonts w:ascii="Times New Roman" w:hAnsi="Times New Roman" w:hint="eastAsia"/>
          <w:bCs/>
          <w:sz w:val="22"/>
        </w:rPr>
        <w:t>）企业专属空间</w:t>
      </w:r>
    </w:p>
    <w:p w14:paraId="67570670"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lastRenderedPageBreak/>
        <w:t>供应商需为企业用户构建专属数字空间，重点说明对企业信息管理与申报进度跟踪等核心功能。</w:t>
      </w:r>
    </w:p>
    <w:p w14:paraId="109EDA1F"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9.4.1.2</w:t>
      </w:r>
      <w:r w:rsidRPr="000028DE">
        <w:rPr>
          <w:rFonts w:ascii="Times New Roman" w:hAnsi="Times New Roman" w:hint="eastAsia"/>
          <w:bCs/>
          <w:sz w:val="22"/>
        </w:rPr>
        <w:t>政策运营管理子系统</w:t>
      </w:r>
    </w:p>
    <w:p w14:paraId="39228C29"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供应商需为全区政策管理部门搭建“数据驱动、全周期管理”的智能化政策运营平台，以显著提升政策服务的效能与精准度，包括政策管理与发布、政策受理审批等模块。</w:t>
      </w:r>
    </w:p>
    <w:p w14:paraId="7D67E3DF"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1</w:t>
      </w:r>
      <w:r w:rsidRPr="000028DE">
        <w:rPr>
          <w:rFonts w:ascii="Times New Roman" w:hAnsi="Times New Roman" w:hint="eastAsia"/>
          <w:bCs/>
          <w:sz w:val="22"/>
        </w:rPr>
        <w:t>）政策管理与发布</w:t>
      </w:r>
    </w:p>
    <w:p w14:paraId="159DE032"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供应商需以构建高效、规范的政策管理体系为核心目标，深度结合政策管理实际需求，为全区政策管理部门打造惠企政策集中统一管理系统，需要重点描述在政策采编、解读、配置等核心实现功能，并基于实践经验和科学方法，给出详尽且切实可行的政策采编流程及运营机制建议。</w:t>
      </w:r>
    </w:p>
    <w:p w14:paraId="64AE8D24"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2</w:t>
      </w:r>
      <w:r w:rsidRPr="000028DE">
        <w:rPr>
          <w:rFonts w:ascii="Times New Roman" w:hAnsi="Times New Roman" w:hint="eastAsia"/>
          <w:bCs/>
          <w:sz w:val="22"/>
        </w:rPr>
        <w:t>）政策受理审批</w:t>
      </w:r>
    </w:p>
    <w:p w14:paraId="17699A03"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供应商需围绕政策受理、审核、审批、兑付等各环节的全流程跟踪与管理需求，确保每个步骤清晰透明、有迹可循，同时，需要要重点描述政策资金兑付优化流程。</w:t>
      </w:r>
    </w:p>
    <w:p w14:paraId="49462933"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9.4.1.3</w:t>
      </w:r>
      <w:r w:rsidRPr="000028DE">
        <w:rPr>
          <w:rFonts w:ascii="Times New Roman" w:hAnsi="Times New Roman" w:hint="eastAsia"/>
          <w:bCs/>
          <w:sz w:val="22"/>
        </w:rPr>
        <w:t>应用支撑子系统</w:t>
      </w:r>
    </w:p>
    <w:p w14:paraId="23A767A4"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应用支撑子系统作为整个系统的技术支撑与数据交换枢纽，包含全区涉企政策系统调度中心、专项配置引擎及业务支撑底座等模块，实现政策流程、数据、状态的统一调度，为上层应用提供稳定、高效的技术支撑与数据服务。</w:t>
      </w:r>
    </w:p>
    <w:p w14:paraId="683FB772"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1</w:t>
      </w:r>
      <w:r w:rsidRPr="000028DE">
        <w:rPr>
          <w:rFonts w:ascii="Times New Roman" w:hAnsi="Times New Roman" w:hint="eastAsia"/>
          <w:bCs/>
          <w:sz w:val="22"/>
        </w:rPr>
        <w:t>）全区涉企政策系统调度中心</w:t>
      </w:r>
    </w:p>
    <w:p w14:paraId="6F6D8B72"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供应商应严格遵循“统筹不替代”原则，搭建全区涉企政策系统调度中心，达成与全区已建七个政策服务平台的高效调度。供应商需要详细阐述科学合理的调度机制，并给出清晰明确的调度流程建议，确保各平台间信息流转顺畅、协同有序。同时，要详细介绍调度配置引擎的具体功能点，同时，要详细介绍调度配置引擎的具体功能点。</w:t>
      </w:r>
    </w:p>
    <w:p w14:paraId="588B77FE"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2</w:t>
      </w:r>
      <w:r w:rsidRPr="000028DE">
        <w:rPr>
          <w:rFonts w:ascii="Times New Roman" w:hAnsi="Times New Roman" w:hint="eastAsia"/>
          <w:bCs/>
          <w:sz w:val="22"/>
        </w:rPr>
        <w:t>）专项配置引擎</w:t>
      </w:r>
    </w:p>
    <w:p w14:paraId="7987348B"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供应商应围绕满足不同政策专项的个性化需求，对平台政策专项自定义配置、快速发布以及后续调整功能展开详细且全面的阐述。具体要说明如何通过灵活的参数设置、模块化组件搭配等方式实现政策专项的自定义配置。</w:t>
      </w:r>
    </w:p>
    <w:p w14:paraId="52F7C091" w14:textId="77777777" w:rsidR="001D3D02" w:rsidRPr="000028DE"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w:t>
      </w:r>
      <w:r w:rsidRPr="000028DE">
        <w:rPr>
          <w:rFonts w:ascii="Times New Roman" w:hAnsi="Times New Roman" w:hint="eastAsia"/>
          <w:bCs/>
          <w:sz w:val="22"/>
        </w:rPr>
        <w:t>3</w:t>
      </w:r>
      <w:r w:rsidRPr="000028DE">
        <w:rPr>
          <w:rFonts w:ascii="Times New Roman" w:hAnsi="Times New Roman" w:hint="eastAsia"/>
          <w:bCs/>
          <w:sz w:val="22"/>
        </w:rPr>
        <w:t>）业务支撑底座</w:t>
      </w:r>
    </w:p>
    <w:p w14:paraId="05A34F20" w14:textId="77777777" w:rsidR="001D3D02"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0028DE">
        <w:rPr>
          <w:rFonts w:ascii="Times New Roman" w:hAnsi="Times New Roman" w:hint="eastAsia"/>
          <w:bCs/>
          <w:sz w:val="22"/>
        </w:rPr>
        <w:t>供应商需聚焦平台用户、权限、标签、日志、应用等通用功能组件，以此为整个政策服务平台提供稳定、可靠的运行基础。</w:t>
      </w:r>
    </w:p>
    <w:p w14:paraId="651F26EF"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1.4</w:t>
      </w:r>
      <w:r w:rsidRPr="00563B65">
        <w:rPr>
          <w:rFonts w:ascii="Times New Roman" w:hAnsi="Times New Roman" w:hint="eastAsia"/>
          <w:bCs/>
          <w:sz w:val="22"/>
        </w:rPr>
        <w:t>移动端应用</w:t>
      </w:r>
    </w:p>
    <w:p w14:paraId="7725946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移动端应用包含企业服务移动端和政策运营管理移动端。企业服务移动端搭建移动端（随申办企业云和政务云），支持企业政策智能推荐、查询最新政策条例、智能问答、政策解读、企业空间等模块。政策运营管理移动端展示企业与政策的智能匹配结果，提供搜索结果列表等，支持用户登录、政企匹配二级页、政策搜索二级页、我的收藏、政策受理等模块。</w:t>
      </w:r>
    </w:p>
    <w:p w14:paraId="77BA7393"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1</w:t>
      </w:r>
      <w:r w:rsidRPr="00563B65">
        <w:rPr>
          <w:rFonts w:ascii="Times New Roman" w:hAnsi="Times New Roman" w:hint="eastAsia"/>
          <w:bCs/>
          <w:sz w:val="22"/>
        </w:rPr>
        <w:t>）企业服务移动端</w:t>
      </w:r>
    </w:p>
    <w:p w14:paraId="46F0D7E5"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1</w:t>
      </w:r>
      <w:r w:rsidRPr="00563B65">
        <w:rPr>
          <w:rFonts w:ascii="Times New Roman" w:hAnsi="Times New Roman" w:hint="eastAsia"/>
          <w:bCs/>
          <w:sz w:val="22"/>
        </w:rPr>
        <w:t>）首页：用户登录，支持企业登录操作；</w:t>
      </w:r>
      <w:r w:rsidRPr="00563B65">
        <w:rPr>
          <w:rFonts w:ascii="Times New Roman" w:hAnsi="Times New Roman" w:hint="eastAsia"/>
          <w:bCs/>
          <w:sz w:val="22"/>
        </w:rPr>
        <w:t>Banner</w:t>
      </w:r>
      <w:r w:rsidRPr="00563B65">
        <w:rPr>
          <w:rFonts w:ascii="Times New Roman" w:hAnsi="Times New Roman" w:hint="eastAsia"/>
          <w:bCs/>
          <w:sz w:val="22"/>
        </w:rPr>
        <w:t>（</w:t>
      </w:r>
      <w:r w:rsidRPr="00563B65">
        <w:rPr>
          <w:rFonts w:ascii="Times New Roman" w:hAnsi="Times New Roman" w:hint="eastAsia"/>
          <w:bCs/>
          <w:sz w:val="22"/>
        </w:rPr>
        <w:t>slogan</w:t>
      </w:r>
      <w:r w:rsidRPr="00563B65">
        <w:rPr>
          <w:rFonts w:ascii="Times New Roman" w:hAnsi="Times New Roman" w:hint="eastAsia"/>
          <w:bCs/>
          <w:sz w:val="22"/>
        </w:rPr>
        <w:t>），包含搜索栏，可展示历史热门搜索内容；智能问答，集成</w:t>
      </w:r>
      <w:r w:rsidRPr="00563B65">
        <w:rPr>
          <w:rFonts w:ascii="Times New Roman" w:hAnsi="Times New Roman" w:hint="eastAsia"/>
          <w:bCs/>
          <w:sz w:val="22"/>
        </w:rPr>
        <w:t xml:space="preserve"> AI </w:t>
      </w:r>
      <w:r w:rsidRPr="00563B65">
        <w:rPr>
          <w:rFonts w:ascii="Times New Roman" w:hAnsi="Times New Roman" w:hint="eastAsia"/>
          <w:bCs/>
          <w:sz w:val="22"/>
        </w:rPr>
        <w:t>问答功能模块；智能推荐，列表展示匹配到的政策信息；政策解读，设置政策解读功能模块；最新</w:t>
      </w:r>
      <w:r w:rsidRPr="00563B65">
        <w:rPr>
          <w:rFonts w:ascii="Times New Roman" w:hAnsi="Times New Roman" w:hint="eastAsia"/>
          <w:bCs/>
          <w:sz w:val="22"/>
        </w:rPr>
        <w:t>+</w:t>
      </w:r>
      <w:r w:rsidRPr="00563B65">
        <w:rPr>
          <w:rFonts w:ascii="Times New Roman" w:hAnsi="Times New Roman" w:hint="eastAsia"/>
          <w:bCs/>
          <w:sz w:val="22"/>
        </w:rPr>
        <w:t>热门政策，以列表形式展示政策信</w:t>
      </w:r>
      <w:r w:rsidRPr="00563B65">
        <w:rPr>
          <w:rFonts w:ascii="Times New Roman" w:hAnsi="Times New Roman" w:hint="eastAsia"/>
          <w:bCs/>
          <w:sz w:val="22"/>
        </w:rPr>
        <w:lastRenderedPageBreak/>
        <w:t>息，同时支持收藏操作；行业图谱，提供三大行业图谱功能模块；特色专区，汇聚各类政策服务专区内容；政策月历，具备月历时间表、年度时间筛选器，且以列表形式展示政策信息；服务直达，设置服务直达功能模块。</w:t>
      </w:r>
    </w:p>
    <w:p w14:paraId="20975205"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2</w:t>
      </w:r>
      <w:r w:rsidRPr="00563B65">
        <w:rPr>
          <w:rFonts w:ascii="Times New Roman" w:hAnsi="Times New Roman" w:hint="eastAsia"/>
          <w:bCs/>
          <w:sz w:val="22"/>
        </w:rPr>
        <w:t>）智能问答：热门智问、换一批，可快速调取高频政策问题及对应答案，支持“换一批”操作更新问题库；开启新对话、智问输入栏，支持手动输入政策咨询问题；语音输入，支持语音转文字功能，将语音内容转化为咨询文本；智能回答，基于大模型生成政策咨询的精准答案，并关联相关政策文件；历史对话记录，保存过往咨询对话内容，支持按时间倒序查看；点赞、踩点、复制，支持复制问答结果文本，可对答案进行点赞或踩点反馈。</w:t>
      </w:r>
    </w:p>
    <w:p w14:paraId="68325DE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3</w:t>
      </w:r>
      <w:r w:rsidRPr="00563B65">
        <w:rPr>
          <w:rFonts w:ascii="Times New Roman" w:hAnsi="Times New Roman" w:hint="eastAsia"/>
          <w:bCs/>
          <w:sz w:val="22"/>
        </w:rPr>
        <w:t>）政策解读：文字解读、图文解读、视频解读导航，提供多种形式的政策解读入口，支持按解读类型进行筛选；缩略图展示政策解读信息，以“缩略图</w:t>
      </w:r>
      <w:r w:rsidRPr="00563B65">
        <w:rPr>
          <w:rFonts w:ascii="Times New Roman" w:hAnsi="Times New Roman" w:hint="eastAsia"/>
          <w:bCs/>
          <w:sz w:val="22"/>
        </w:rPr>
        <w:t xml:space="preserve"> + </w:t>
      </w:r>
      <w:r w:rsidRPr="00563B65">
        <w:rPr>
          <w:rFonts w:ascii="Times New Roman" w:hAnsi="Times New Roman" w:hint="eastAsia"/>
          <w:bCs/>
          <w:sz w:val="22"/>
        </w:rPr>
        <w:t>标题”的形式展示解读内容，点击可进入详情页；政策解读详情页，展示完整解读内容，包含政策解读名称、发布时间，支持视频播放或图文长图浏览。</w:t>
      </w:r>
    </w:p>
    <w:p w14:paraId="6F489FA9"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4</w:t>
      </w:r>
      <w:r w:rsidRPr="00563B65">
        <w:rPr>
          <w:rFonts w:ascii="Times New Roman" w:hAnsi="Times New Roman" w:hint="eastAsia"/>
          <w:bCs/>
          <w:sz w:val="22"/>
        </w:rPr>
        <w:t>）企业空间：简介卡片，展示企业名称、信用代码，以及兑付信息（含已兑付、兑付中状态），集成我的消息功能模块；我的申报，展示申报受理与审批信息、兑付信息；智能推荐，以列表形式展示政策信息，支持收藏操作；我的收藏，设置分类导航，提供收藏列表页查看功能。</w:t>
      </w:r>
    </w:p>
    <w:p w14:paraId="5021FA33"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2</w:t>
      </w:r>
      <w:r w:rsidRPr="00563B65">
        <w:rPr>
          <w:rFonts w:ascii="Times New Roman" w:hAnsi="Times New Roman" w:hint="eastAsia"/>
          <w:bCs/>
          <w:sz w:val="22"/>
        </w:rPr>
        <w:t>）政策运营管理移动端</w:t>
      </w:r>
    </w:p>
    <w:p w14:paraId="42884E45"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1</w:t>
      </w:r>
      <w:r w:rsidRPr="00563B65">
        <w:rPr>
          <w:rFonts w:ascii="Times New Roman" w:hAnsi="Times New Roman" w:hint="eastAsia"/>
          <w:bCs/>
          <w:sz w:val="22"/>
        </w:rPr>
        <w:t>）用户登录：角色权限分配，区分管理员、审核员、普通运营人员等不同角色，并为各角色配置相应操作权限。</w:t>
      </w:r>
    </w:p>
    <w:p w14:paraId="022F7B7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2</w:t>
      </w:r>
      <w:r w:rsidRPr="00563B65">
        <w:rPr>
          <w:rFonts w:ascii="Times New Roman" w:hAnsi="Times New Roman" w:hint="eastAsia"/>
          <w:bCs/>
          <w:sz w:val="22"/>
        </w:rPr>
        <w:t>）首页：政企匹配，设有搜索栏，可展示最近搜索记录，支持智能匹配（点击跳转至二级页）；政策搜索，设有搜索栏，支持智能联想功能，可展示热门搜索、最近搜索记录；我的收藏，以列表形式展示政策信息，支持查看更多操作。</w:t>
      </w:r>
    </w:p>
    <w:p w14:paraId="729F77BD"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3</w:t>
      </w:r>
      <w:r w:rsidRPr="00563B65">
        <w:rPr>
          <w:rFonts w:ascii="Times New Roman" w:hAnsi="Times New Roman" w:hint="eastAsia"/>
          <w:bCs/>
          <w:sz w:val="22"/>
        </w:rPr>
        <w:t>）政企匹配二级页：展示企业匹配政策结果信息，包含匹配政策数量统计、政策名称、申报时间、申报状态、最高兑付金额等核心信息；收藏，支持对政策进行收藏操作。</w:t>
      </w:r>
    </w:p>
    <w:p w14:paraId="6AC177C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4</w:t>
      </w:r>
      <w:r w:rsidRPr="00563B65">
        <w:rPr>
          <w:rFonts w:ascii="Times New Roman" w:hAnsi="Times New Roman" w:hint="eastAsia"/>
          <w:bCs/>
          <w:sz w:val="22"/>
        </w:rPr>
        <w:t>）政策搜索二级页：展示政策搜索结果信息，根据查询内容展示搜索结果，包含查询结果统计、政策名称、发布单位、发布时间、最高兑付金额等内容；收藏，支持对政策进行收藏操作。</w:t>
      </w:r>
    </w:p>
    <w:p w14:paraId="1B1C4630"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5</w:t>
      </w:r>
      <w:r w:rsidRPr="00563B65">
        <w:rPr>
          <w:rFonts w:ascii="Times New Roman" w:hAnsi="Times New Roman" w:hint="eastAsia"/>
          <w:bCs/>
          <w:sz w:val="22"/>
        </w:rPr>
        <w:t>）我的收藏：收藏政策列表，按收藏时间排序展示政策，包含政策名称、发布单位、发布时间、最高兑付金额等内容。</w:t>
      </w:r>
    </w:p>
    <w:p w14:paraId="26BD6AD1"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6</w:t>
      </w:r>
      <w:r w:rsidRPr="00563B65">
        <w:rPr>
          <w:rFonts w:ascii="Times New Roman" w:hAnsi="Times New Roman" w:hint="eastAsia"/>
          <w:bCs/>
          <w:sz w:val="22"/>
        </w:rPr>
        <w:t>）政策受理：受理，展示项目申请列表，支持受理操作；审批，展示项目审批列表，支持审批操作；办结，展示项目办结列表，支持办结操作；兑付，展示项目兑付列表。</w:t>
      </w:r>
    </w:p>
    <w:p w14:paraId="4BB7A36D"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1.5</w:t>
      </w:r>
      <w:r w:rsidRPr="00563B65">
        <w:rPr>
          <w:rFonts w:ascii="Times New Roman" w:hAnsi="Times New Roman" w:hint="eastAsia"/>
          <w:bCs/>
          <w:sz w:val="22"/>
        </w:rPr>
        <w:t>大模型应用</w:t>
      </w:r>
    </w:p>
    <w:p w14:paraId="5F055BB8"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为实现精准政策问答、精准政策匹配功能，就大模型进行训练和微调，同步建设和优化知识库等建设。政策匹配中心主要是实现平台运行过程中政策语料和企业语料变动时模型的学习和政策匹配规则等功能。</w:t>
      </w:r>
    </w:p>
    <w:p w14:paraId="6B9C9ADA"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1</w:t>
      </w:r>
      <w:r w:rsidRPr="00563B65">
        <w:rPr>
          <w:rFonts w:ascii="Times New Roman" w:hAnsi="Times New Roman" w:hint="eastAsia"/>
          <w:bCs/>
          <w:sz w:val="22"/>
        </w:rPr>
        <w:t>）大模型训练与微调</w:t>
      </w:r>
    </w:p>
    <w:p w14:paraId="71ED847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1</w:t>
      </w:r>
      <w:r w:rsidRPr="00563B65">
        <w:rPr>
          <w:rFonts w:ascii="Times New Roman" w:hAnsi="Times New Roman" w:hint="eastAsia"/>
          <w:bCs/>
          <w:sz w:val="22"/>
        </w:rPr>
        <w:t>）知识库优化：基于现有知识库管理体系，提供知识结构与关联逻辑的优化辅助机制。</w:t>
      </w:r>
    </w:p>
    <w:p w14:paraId="3FFEEEF1"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lastRenderedPageBreak/>
        <w:t>2</w:t>
      </w:r>
      <w:r w:rsidRPr="00563B65">
        <w:rPr>
          <w:rFonts w:ascii="Times New Roman" w:hAnsi="Times New Roman" w:hint="eastAsia"/>
          <w:bCs/>
          <w:sz w:val="22"/>
        </w:rPr>
        <w:t>）企业库建设：搭建企业相关知识资源的分类整合框架，支持企业基础信息、业务信息。</w:t>
      </w:r>
    </w:p>
    <w:p w14:paraId="32217230"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3</w:t>
      </w:r>
      <w:r w:rsidRPr="00563B65">
        <w:rPr>
          <w:rFonts w:ascii="Times New Roman" w:hAnsi="Times New Roman" w:hint="eastAsia"/>
          <w:bCs/>
          <w:sz w:val="22"/>
        </w:rPr>
        <w:t>）政策精准匹配辅助库：构建政策精准匹配的辅助支撑体系，提供匹配关键词库。</w:t>
      </w:r>
    </w:p>
    <w:p w14:paraId="48265EB9"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4</w:t>
      </w:r>
      <w:r w:rsidRPr="00563B65">
        <w:rPr>
          <w:rFonts w:ascii="Times New Roman" w:hAnsi="Times New Roman" w:hint="eastAsia"/>
          <w:bCs/>
          <w:sz w:val="22"/>
        </w:rPr>
        <w:t>）政企条件判断模型训练和微调：提供政企条件判断模型的基础训练。</w:t>
      </w:r>
    </w:p>
    <w:p w14:paraId="030CBD65"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5</w:t>
      </w:r>
      <w:r w:rsidRPr="00563B65">
        <w:rPr>
          <w:rFonts w:ascii="Times New Roman" w:hAnsi="Times New Roman" w:hint="eastAsia"/>
          <w:bCs/>
          <w:sz w:val="22"/>
        </w:rPr>
        <w:t>）企业关联信息提取模型训练和微调：提供企业关联信息提取模型的基础训练。</w:t>
      </w:r>
    </w:p>
    <w:p w14:paraId="1ACA8B88"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6</w:t>
      </w:r>
      <w:r w:rsidRPr="00563B65">
        <w:rPr>
          <w:rFonts w:ascii="Times New Roman" w:hAnsi="Times New Roman" w:hint="eastAsia"/>
          <w:bCs/>
          <w:sz w:val="22"/>
        </w:rPr>
        <w:t>）智能体优化开发：提供智能体功能优化的支持，涵盖智能体交互逻辑的梳理、响应策略的调整辅助、多场景适配性的探索方向，保障智能体与现有智能服务体系的融合，提升服务交互的适配性。</w:t>
      </w:r>
    </w:p>
    <w:p w14:paraId="6757B0F4"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2</w:t>
      </w:r>
      <w:r w:rsidRPr="00563B65">
        <w:rPr>
          <w:rFonts w:ascii="Times New Roman" w:hAnsi="Times New Roman" w:hint="eastAsia"/>
          <w:bCs/>
          <w:sz w:val="22"/>
        </w:rPr>
        <w:t>）政策精准匹配中心</w:t>
      </w:r>
    </w:p>
    <w:p w14:paraId="2A2C7B99"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1</w:t>
      </w:r>
      <w:r w:rsidRPr="00563B65">
        <w:rPr>
          <w:rFonts w:ascii="Times New Roman" w:hAnsi="Times New Roman" w:hint="eastAsia"/>
          <w:bCs/>
          <w:sz w:val="22"/>
        </w:rPr>
        <w:t>）动态政策语料路径编排开发：支持语料内容导入与梳理，可以设置语料生效与失效。</w:t>
      </w:r>
    </w:p>
    <w:p w14:paraId="078E793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2</w:t>
      </w:r>
      <w:r w:rsidRPr="00563B65">
        <w:rPr>
          <w:rFonts w:ascii="Times New Roman" w:hAnsi="Times New Roman" w:hint="eastAsia"/>
          <w:bCs/>
          <w:sz w:val="22"/>
        </w:rPr>
        <w:t>）画像特征识别模式：支持从企业画像中生成用于政策匹配的提示词。</w:t>
      </w:r>
    </w:p>
    <w:p w14:paraId="7FCC3A1E"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3</w:t>
      </w:r>
      <w:r w:rsidRPr="00563B65">
        <w:rPr>
          <w:rFonts w:ascii="Times New Roman" w:hAnsi="Times New Roman" w:hint="eastAsia"/>
          <w:bCs/>
          <w:sz w:val="22"/>
        </w:rPr>
        <w:t>）政策精准匹配规则：支持使用提示词的方式进行政策匹配。</w:t>
      </w:r>
    </w:p>
    <w:p w14:paraId="58DE91A0"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4</w:t>
      </w:r>
      <w:r w:rsidRPr="00563B65">
        <w:rPr>
          <w:rFonts w:ascii="Times New Roman" w:hAnsi="Times New Roman" w:hint="eastAsia"/>
          <w:bCs/>
          <w:sz w:val="22"/>
        </w:rPr>
        <w:t>）匹配模型：提供匹配模型的基础训练。</w:t>
      </w:r>
    </w:p>
    <w:p w14:paraId="6D85835C"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1.6</w:t>
      </w:r>
      <w:r w:rsidRPr="00563B65">
        <w:rPr>
          <w:rFonts w:ascii="Times New Roman" w:hAnsi="Times New Roman" w:hint="eastAsia"/>
          <w:bCs/>
          <w:sz w:val="22"/>
        </w:rPr>
        <w:t>政企数据中枢</w:t>
      </w:r>
      <w:r w:rsidRPr="00563B65">
        <w:rPr>
          <w:rFonts w:ascii="Times New Roman" w:hAnsi="Times New Roman" w:hint="eastAsia"/>
          <w:bCs/>
          <w:sz w:val="22"/>
        </w:rPr>
        <w:t>-</w:t>
      </w:r>
      <w:r w:rsidRPr="00563B65">
        <w:rPr>
          <w:rFonts w:ascii="Times New Roman" w:hAnsi="Times New Roman" w:hint="eastAsia"/>
          <w:bCs/>
          <w:sz w:val="22"/>
        </w:rPr>
        <w:t>软件开发部分</w:t>
      </w:r>
    </w:p>
    <w:p w14:paraId="360D5144"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作为平台核心的数据底座，纳管可信企业数据、涉企政策库、申报业务库，为上层应用、大模型应用以及外部相关方提供可信的企业数据和政策相关数据。</w:t>
      </w:r>
    </w:p>
    <w:p w14:paraId="37F36676"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1</w:t>
      </w:r>
      <w:r w:rsidRPr="00563B65">
        <w:rPr>
          <w:rFonts w:ascii="Times New Roman" w:hAnsi="Times New Roman" w:hint="eastAsia"/>
          <w:bCs/>
          <w:sz w:val="22"/>
        </w:rPr>
        <w:t>）数据归集</w:t>
      </w:r>
    </w:p>
    <w:p w14:paraId="0FAE7EA8"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1</w:t>
      </w:r>
      <w:r w:rsidRPr="00563B65">
        <w:rPr>
          <w:rFonts w:ascii="Times New Roman" w:hAnsi="Times New Roman" w:hint="eastAsia"/>
          <w:bCs/>
          <w:sz w:val="22"/>
        </w:rPr>
        <w:t>）源数据建模开发：为科经委一体化平台、科经委一网通办系统、张江科学城投促中心一体化平台、自贸专项系统、浦东新区人才政策服务平台、财政扶持系统、浦东新区就业补贴网上通办系统、浦东新区数据资源门户等系统数据资源提供归集开发服务。</w:t>
      </w:r>
    </w:p>
    <w:p w14:paraId="343DB8F1"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2</w:t>
      </w:r>
      <w:r w:rsidRPr="00563B65">
        <w:rPr>
          <w:rFonts w:ascii="Times New Roman" w:hAnsi="Times New Roman" w:hint="eastAsia"/>
          <w:bCs/>
          <w:sz w:val="22"/>
        </w:rPr>
        <w:t>）各子系统历史数据归集开发：为科经委一体化平台、科经委一体化平台专项申报、科经委一体化平台附件文件、科经委一网通办系统（含企业、专项申报、附件文件）、张江科学城投促中心一体化平台（含企业、专项申报、附件文件）、自贸专项系统（含企业、专项申报、附件文件）、浦东新区人才政策服务平台（含企业、专项申报、人才、附件文件）、财政扶持系统（含企业、扶持资格申报、专项申报、人才奖励申请、附件文件）、浦东新区就业补贴网上通办系统（含企业、专项申报、附件文件）的历史数据提供归集开发服务。</w:t>
      </w:r>
    </w:p>
    <w:p w14:paraId="3EECBB16"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3</w:t>
      </w:r>
      <w:r w:rsidRPr="00563B65">
        <w:rPr>
          <w:rFonts w:ascii="Times New Roman" w:hAnsi="Times New Roman" w:hint="eastAsia"/>
          <w:bCs/>
          <w:sz w:val="22"/>
        </w:rPr>
        <w:t>）公共数据资源归集开发：为公共数据资源归集提供处室数据同步任务设计工作。提供公共数据资源归集开发服务，包括法人登记信息表增量数据同步、高新技术企业表增量数据同步、上海市专精特新企业表增量数据同步、授权发明专利信息表增量数据同步、授权实用新型专利信息表增量数据同步、授权外观设计专利信息表增量数据同步、年报基本信息表增量数据同步、小微企业信息表增量数据同步。</w:t>
      </w:r>
    </w:p>
    <w:p w14:paraId="1AD2040D"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4</w:t>
      </w:r>
      <w:r w:rsidRPr="00563B65">
        <w:rPr>
          <w:rFonts w:ascii="Times New Roman" w:hAnsi="Times New Roman" w:hint="eastAsia"/>
          <w:bCs/>
          <w:sz w:val="22"/>
        </w:rPr>
        <w:t>）业务应用新增生产数据归集开发：开发接口并归集业务应用新增生产数据，包括结构化数据归集和附件文件归集入库。</w:t>
      </w:r>
    </w:p>
    <w:p w14:paraId="05F21E06"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2</w:t>
      </w:r>
      <w:r w:rsidRPr="00563B65">
        <w:rPr>
          <w:rFonts w:ascii="Times New Roman" w:hAnsi="Times New Roman" w:hint="eastAsia"/>
          <w:bCs/>
          <w:sz w:val="22"/>
        </w:rPr>
        <w:t>）数据开发</w:t>
      </w:r>
    </w:p>
    <w:p w14:paraId="3476819B"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1</w:t>
      </w:r>
      <w:r w:rsidRPr="00563B65">
        <w:rPr>
          <w:rFonts w:ascii="Times New Roman" w:hAnsi="Times New Roman" w:hint="eastAsia"/>
          <w:bCs/>
          <w:sz w:val="22"/>
        </w:rPr>
        <w:t>）数据模型开发：制定本项目数据模型设计规范，然后依照制定的规范，利用数据平台数据开发软件和数据资产管理软件的模型开发模块，包括</w:t>
      </w:r>
      <w:r w:rsidRPr="00563B65">
        <w:rPr>
          <w:rFonts w:ascii="Times New Roman" w:hAnsi="Times New Roman" w:hint="eastAsia"/>
          <w:bCs/>
          <w:sz w:val="22"/>
        </w:rPr>
        <w:t>ODS</w:t>
      </w:r>
      <w:r w:rsidRPr="00563B65">
        <w:rPr>
          <w:rFonts w:ascii="Times New Roman" w:hAnsi="Times New Roman" w:hint="eastAsia"/>
          <w:bCs/>
          <w:sz w:val="22"/>
        </w:rPr>
        <w:t>层、</w:t>
      </w:r>
      <w:r w:rsidRPr="00563B65">
        <w:rPr>
          <w:rFonts w:ascii="Times New Roman" w:hAnsi="Times New Roman" w:hint="eastAsia"/>
          <w:bCs/>
          <w:sz w:val="22"/>
        </w:rPr>
        <w:t>DWD</w:t>
      </w:r>
      <w:r w:rsidRPr="00563B65">
        <w:rPr>
          <w:rFonts w:ascii="Times New Roman" w:hAnsi="Times New Roman" w:hint="eastAsia"/>
          <w:bCs/>
          <w:sz w:val="22"/>
        </w:rPr>
        <w:t>层、</w:t>
      </w:r>
      <w:r w:rsidRPr="00563B65">
        <w:rPr>
          <w:rFonts w:ascii="Times New Roman" w:hAnsi="Times New Roman" w:hint="eastAsia"/>
          <w:bCs/>
          <w:sz w:val="22"/>
        </w:rPr>
        <w:t>DWS</w:t>
      </w:r>
      <w:r w:rsidRPr="00563B65">
        <w:rPr>
          <w:rFonts w:ascii="Times New Roman" w:hAnsi="Times New Roman" w:hint="eastAsia"/>
          <w:bCs/>
          <w:sz w:val="22"/>
        </w:rPr>
        <w:t>层、</w:t>
      </w:r>
      <w:r w:rsidRPr="00563B65">
        <w:rPr>
          <w:rFonts w:ascii="Times New Roman" w:hAnsi="Times New Roman" w:hint="eastAsia"/>
          <w:bCs/>
          <w:sz w:val="22"/>
        </w:rPr>
        <w:t>ADS</w:t>
      </w:r>
      <w:r w:rsidRPr="00563B65">
        <w:rPr>
          <w:rFonts w:ascii="Times New Roman" w:hAnsi="Times New Roman" w:hint="eastAsia"/>
          <w:bCs/>
          <w:sz w:val="22"/>
        </w:rPr>
        <w:t>层数据模型开发。</w:t>
      </w:r>
    </w:p>
    <w:p w14:paraId="4156DE57"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lastRenderedPageBreak/>
        <w:t>2</w:t>
      </w:r>
      <w:r w:rsidRPr="00563B65">
        <w:rPr>
          <w:rFonts w:ascii="Times New Roman" w:hAnsi="Times New Roman" w:hint="eastAsia"/>
          <w:bCs/>
          <w:sz w:val="22"/>
        </w:rPr>
        <w:t>）数据清洗转换开发：提供数据清洗、转换规则的设计和开发服务。</w:t>
      </w:r>
    </w:p>
    <w:p w14:paraId="3C9C90F0"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3</w:t>
      </w:r>
      <w:r w:rsidRPr="00563B65">
        <w:rPr>
          <w:rFonts w:ascii="Times New Roman" w:hAnsi="Times New Roman" w:hint="eastAsia"/>
          <w:bCs/>
          <w:sz w:val="22"/>
        </w:rPr>
        <w:t>）主题库建设：在</w:t>
      </w:r>
      <w:r w:rsidRPr="00563B65">
        <w:rPr>
          <w:rFonts w:ascii="Times New Roman" w:hAnsi="Times New Roman" w:hint="eastAsia"/>
          <w:bCs/>
          <w:sz w:val="22"/>
        </w:rPr>
        <w:t>DWS</w:t>
      </w:r>
      <w:r w:rsidRPr="00563B65">
        <w:rPr>
          <w:rFonts w:ascii="Times New Roman" w:hAnsi="Times New Roman" w:hint="eastAsia"/>
          <w:bCs/>
          <w:sz w:val="22"/>
        </w:rPr>
        <w:t>数据融合层建设企业主题库、政策专项主题库、专项申报记录主题库。企业主题库融合</w:t>
      </w:r>
      <w:r w:rsidRPr="00563B65">
        <w:rPr>
          <w:rFonts w:ascii="Times New Roman" w:hAnsi="Times New Roman" w:hint="eastAsia"/>
          <w:bCs/>
          <w:sz w:val="22"/>
        </w:rPr>
        <w:t>7</w:t>
      </w:r>
      <w:r w:rsidRPr="00563B65">
        <w:rPr>
          <w:rFonts w:ascii="Times New Roman" w:hAnsi="Times New Roman" w:hint="eastAsia"/>
          <w:bCs/>
          <w:sz w:val="22"/>
        </w:rPr>
        <w:t>个业务子系统、公共数据资源中的约</w:t>
      </w:r>
      <w:r w:rsidRPr="00563B65">
        <w:rPr>
          <w:rFonts w:ascii="Times New Roman" w:hAnsi="Times New Roman" w:hint="eastAsia"/>
          <w:bCs/>
          <w:sz w:val="22"/>
        </w:rPr>
        <w:t>60</w:t>
      </w:r>
      <w:r w:rsidRPr="00563B65">
        <w:rPr>
          <w:rFonts w:ascii="Times New Roman" w:hAnsi="Times New Roman" w:hint="eastAsia"/>
          <w:bCs/>
          <w:sz w:val="22"/>
        </w:rPr>
        <w:t>个企业核心字段；政策专项主题库基于</w:t>
      </w:r>
      <w:r w:rsidRPr="00563B65">
        <w:rPr>
          <w:rFonts w:ascii="Times New Roman" w:hAnsi="Times New Roman" w:hint="eastAsia"/>
          <w:bCs/>
          <w:sz w:val="22"/>
        </w:rPr>
        <w:t>DWD</w:t>
      </w:r>
      <w:r w:rsidRPr="00563B65">
        <w:rPr>
          <w:rFonts w:ascii="Times New Roman" w:hAnsi="Times New Roman" w:hint="eastAsia"/>
          <w:bCs/>
          <w:sz w:val="22"/>
        </w:rPr>
        <w:t>明细层有关政策和专项的历史数据，以及业务应用新产生的政策、专项数据，建设政策专项主题库；专项申报记录主题库基于</w:t>
      </w:r>
      <w:r w:rsidRPr="00563B65">
        <w:rPr>
          <w:rFonts w:ascii="Times New Roman" w:hAnsi="Times New Roman" w:hint="eastAsia"/>
          <w:bCs/>
          <w:sz w:val="22"/>
        </w:rPr>
        <w:t>DWD</w:t>
      </w:r>
      <w:r w:rsidRPr="00563B65">
        <w:rPr>
          <w:rFonts w:ascii="Times New Roman" w:hAnsi="Times New Roman" w:hint="eastAsia"/>
          <w:bCs/>
          <w:sz w:val="22"/>
        </w:rPr>
        <w:t>明细层有专项申报记录的历史数据，以及业务应用新产生的申报记录，建设申报记录主题库；人才主题库基于浦东新区人才政策服务平台、财政扶持系统人才相关历史数据，以及浦易达业务应用新增产生的人才数据，建设人才主题库。</w:t>
      </w:r>
    </w:p>
    <w:p w14:paraId="5D711F27"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4</w:t>
      </w:r>
      <w:r w:rsidRPr="00563B65">
        <w:rPr>
          <w:rFonts w:ascii="Times New Roman" w:hAnsi="Times New Roman" w:hint="eastAsia"/>
          <w:bCs/>
          <w:sz w:val="22"/>
        </w:rPr>
        <w:t>）政策专项申报专题库：基于</w:t>
      </w:r>
      <w:r w:rsidRPr="00563B65">
        <w:rPr>
          <w:rFonts w:ascii="Times New Roman" w:hAnsi="Times New Roman" w:hint="eastAsia"/>
          <w:bCs/>
          <w:sz w:val="22"/>
        </w:rPr>
        <w:t>DWD</w:t>
      </w:r>
      <w:r w:rsidRPr="00563B65">
        <w:rPr>
          <w:rFonts w:ascii="Times New Roman" w:hAnsi="Times New Roman" w:hint="eastAsia"/>
          <w:bCs/>
          <w:sz w:val="22"/>
        </w:rPr>
        <w:t>明细层企业基本信息和企业标签构建政策专项申报专题库，提供需求梳理、实施及扩展运营服务。</w:t>
      </w:r>
    </w:p>
    <w:p w14:paraId="57C4FE7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5</w:t>
      </w:r>
      <w:r w:rsidRPr="00563B65">
        <w:rPr>
          <w:rFonts w:ascii="Times New Roman" w:hAnsi="Times New Roman" w:hint="eastAsia"/>
          <w:bCs/>
          <w:sz w:val="22"/>
        </w:rPr>
        <w:t>）数据标准管理：参考已有的数据相关政策法规及标准，结合用户的数据现状、应用现状、业务需求，制定本项目适用的数据标准。提供服务包含：数据标准分类设计开发、数据标准管理规范开发、梳理业务术语标准、梳理数据源和字典代码标准、梳理数据指标标准、数据标准转换和关联映射、数据标准规范开发、数据标准落地评估。</w:t>
      </w:r>
    </w:p>
    <w:p w14:paraId="3B624F1B"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6</w:t>
      </w:r>
      <w:r w:rsidRPr="00563B65">
        <w:rPr>
          <w:rFonts w:ascii="Times New Roman" w:hAnsi="Times New Roman" w:hint="eastAsia"/>
          <w:bCs/>
          <w:sz w:val="22"/>
        </w:rPr>
        <w:t>）元数据管理：基于元数据管理软件，提供元数据管理服务，包括：元模型确认及二次开发、元数据质量核检开发、元数据采集开发、元数据维护。</w:t>
      </w:r>
    </w:p>
    <w:p w14:paraId="458183AB"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7</w:t>
      </w:r>
      <w:r w:rsidRPr="00563B65">
        <w:rPr>
          <w:rFonts w:ascii="Times New Roman" w:hAnsi="Times New Roman" w:hint="eastAsia"/>
          <w:bCs/>
          <w:sz w:val="22"/>
        </w:rPr>
        <w:t>）数据质量管理：基于数据质量管理软件，提供数据质量管理服务，包括：需求梳理、核检规则开发、数据质量监控、数据质量问题和根因分析。</w:t>
      </w:r>
    </w:p>
    <w:p w14:paraId="14A50E31"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3</w:t>
      </w:r>
      <w:r w:rsidRPr="00563B65">
        <w:rPr>
          <w:rFonts w:ascii="Times New Roman" w:hAnsi="Times New Roman" w:hint="eastAsia"/>
          <w:bCs/>
          <w:sz w:val="22"/>
        </w:rPr>
        <w:t>）数据共享</w:t>
      </w:r>
    </w:p>
    <w:p w14:paraId="1B1E23D4"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1</w:t>
      </w:r>
      <w:r w:rsidRPr="00563B65">
        <w:rPr>
          <w:rFonts w:ascii="Times New Roman" w:hAnsi="Times New Roman" w:hint="eastAsia"/>
          <w:bCs/>
          <w:sz w:val="22"/>
        </w:rPr>
        <w:t>）数据资产目录：基于数据资产管理软件提供资产目录服务，就数据资产的属性进行分级分类，并编制资产目录。</w:t>
      </w:r>
    </w:p>
    <w:p w14:paraId="6E512E11"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2</w:t>
      </w:r>
      <w:r w:rsidRPr="00563B65">
        <w:rPr>
          <w:rFonts w:ascii="Times New Roman" w:hAnsi="Times New Roman" w:hint="eastAsia"/>
          <w:bCs/>
          <w:sz w:val="22"/>
        </w:rPr>
        <w:t>）梳理数据共享需求：梳理数据共享需求。</w:t>
      </w:r>
    </w:p>
    <w:p w14:paraId="3B6128E7"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3</w:t>
      </w:r>
      <w:r w:rsidRPr="00563B65">
        <w:rPr>
          <w:rFonts w:ascii="Times New Roman" w:hAnsi="Times New Roman" w:hint="eastAsia"/>
          <w:bCs/>
          <w:sz w:val="22"/>
        </w:rPr>
        <w:t>）共享接口交换数据：根据对共享数据的使用需求指定明确的接口调用方式，接口调用参数及返回数据的内容及格式。数据共享接口开发，从数据结构的不同维度满足对数据模型的查询的开发实现、测试联调及发布，并提供接口文档。本项目共享接口包括：政策专项数据共享接口设计开发、专项申报记录数据共享接口设计开发、申报附件数据共享接口设计开发、人才数据共享接口设计开发、法人股东信息共享接口设计开发、企业利润信息共享接口设计开发、企业登记信息共享接口设计开发、企业纳税信息共享接口设计开发、企业资产负债信息共享接口设计开发、社会保险缴费信息共享接口设计开发、单位参保情况查询共享接口设计开发、共享接口企业信息脱敏、共享接口人才信息脱敏。</w:t>
      </w:r>
    </w:p>
    <w:p w14:paraId="196B00F5"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4</w:t>
      </w:r>
      <w:r w:rsidRPr="00563B65">
        <w:rPr>
          <w:rFonts w:ascii="Times New Roman" w:hAnsi="Times New Roman" w:hint="eastAsia"/>
          <w:bCs/>
          <w:sz w:val="22"/>
        </w:rPr>
        <w:t>）接口加密：提供接口加密服务，包括：国密加密与解密、密钥管理与交换、数据完整性校验、身份认证与授权、安全审计与日志记录等。</w:t>
      </w:r>
    </w:p>
    <w:p w14:paraId="39108514"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4</w:t>
      </w:r>
      <w:r w:rsidRPr="00563B65">
        <w:rPr>
          <w:rFonts w:ascii="Times New Roman" w:hAnsi="Times New Roman" w:hint="eastAsia"/>
          <w:bCs/>
          <w:sz w:val="22"/>
        </w:rPr>
        <w:t>）政策运营分析</w:t>
      </w:r>
    </w:p>
    <w:p w14:paraId="49CE347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1</w:t>
      </w:r>
      <w:r w:rsidRPr="00563B65">
        <w:rPr>
          <w:rFonts w:ascii="Times New Roman" w:hAnsi="Times New Roman" w:hint="eastAsia"/>
          <w:bCs/>
          <w:sz w:val="22"/>
        </w:rPr>
        <w:t>）可视化数据看板：涵盖六大核心模块，以直观形式呈现政策申报与兑现全流程数据：政策申报总览通过图表展示周期内申报总量，区分行业、地区分布，支持日</w:t>
      </w:r>
      <w:r w:rsidRPr="00563B65">
        <w:rPr>
          <w:rFonts w:ascii="Times New Roman" w:hAnsi="Times New Roman" w:hint="eastAsia"/>
          <w:bCs/>
          <w:sz w:val="22"/>
        </w:rPr>
        <w:t>/</w:t>
      </w:r>
      <w:r w:rsidRPr="00563B65">
        <w:rPr>
          <w:rFonts w:ascii="Times New Roman" w:hAnsi="Times New Roman" w:hint="eastAsia"/>
          <w:bCs/>
          <w:sz w:val="22"/>
        </w:rPr>
        <w:t>月</w:t>
      </w:r>
      <w:r w:rsidRPr="00563B65">
        <w:rPr>
          <w:rFonts w:ascii="Times New Roman" w:hAnsi="Times New Roman" w:hint="eastAsia"/>
          <w:bCs/>
          <w:sz w:val="22"/>
        </w:rPr>
        <w:t>/</w:t>
      </w:r>
      <w:r w:rsidRPr="00563B65">
        <w:rPr>
          <w:rFonts w:ascii="Times New Roman" w:hAnsi="Times New Roman" w:hint="eastAsia"/>
          <w:bCs/>
          <w:sz w:val="22"/>
        </w:rPr>
        <w:t>季</w:t>
      </w:r>
      <w:r w:rsidRPr="00563B65">
        <w:rPr>
          <w:rFonts w:ascii="Times New Roman" w:hAnsi="Times New Roman" w:hint="eastAsia"/>
          <w:bCs/>
          <w:sz w:val="22"/>
        </w:rPr>
        <w:t>/</w:t>
      </w:r>
      <w:r w:rsidRPr="00563B65">
        <w:rPr>
          <w:rFonts w:ascii="Times New Roman" w:hAnsi="Times New Roman" w:hint="eastAsia"/>
          <w:bCs/>
          <w:sz w:val="22"/>
        </w:rPr>
        <w:t>年时间筛选，鼠标悬停可查看申报企业名称、时间等详情；政策兑现分析呈现已兑现与未兑现数量对比，剖析不同政策类型兑现金额分布，按地区、企业规模分析兑现率差异，且可钻取查看政策兑现流程；受理效能分析统计各部门或人员的受理量、平均时长、</w:t>
      </w:r>
      <w:r w:rsidRPr="00563B65">
        <w:rPr>
          <w:rFonts w:ascii="Times New Roman" w:hAnsi="Times New Roman" w:hint="eastAsia"/>
          <w:bCs/>
          <w:sz w:val="22"/>
        </w:rPr>
        <w:lastRenderedPageBreak/>
        <w:t>超时占比，以流程图展示耗时节点，支持按业务复杂程度筛选数据；政策排行依据申报热度、关注度、影响力多维度排名，可切换时间范围查看变动；兑现企业统计核算获兑现企业总数，分析行业、所有制兑现占比，展示金额前列企业及详情；企业排行按兑现率、累计金额、政策利用效益排序，分层呈现不同行业、规模企业排行结果。</w:t>
      </w:r>
    </w:p>
    <w:p w14:paraId="06BECDA3"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2</w:t>
      </w:r>
      <w:r w:rsidRPr="00563B65">
        <w:rPr>
          <w:rFonts w:ascii="Times New Roman" w:hAnsi="Times New Roman" w:hint="eastAsia"/>
          <w:bCs/>
          <w:sz w:val="22"/>
        </w:rPr>
        <w:t>）数据报表生成：包含五大类核心报表，全面覆盖政策全流程数据记录与统计需求：政策发布报表记录政策发布时间、渠道、适用对象及内容概述，可按渠道和时间统计发布数量并导出多格式报表；政策申报报表涵盖申报企业基本信息、申报政策名称、时间及状态，支持按申报状态和政策类型分类汇总；政策受理审批报表详细记录受理审批全流程信息，含受理时间、审批人员、环节意见及时长，能分析各环节审批效率与通过率；政策兑现报表呈现兑现企业信息、兑现政策名称、金额、时间及方式，可按行业和地区统计兑现总额与企业数量；申报企业报表汇总企业经营状况、政策申报历史及相关业务发展数据，支持多条件筛选查询企业信息。</w:t>
      </w:r>
    </w:p>
    <w:p w14:paraId="60E39FFC"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3</w:t>
      </w:r>
      <w:r w:rsidRPr="00563B65">
        <w:rPr>
          <w:rFonts w:ascii="Times New Roman" w:hAnsi="Times New Roman" w:hint="eastAsia"/>
          <w:bCs/>
          <w:sz w:val="22"/>
        </w:rPr>
        <w:t>）自动化政策简报：具备全流程智能化管理能力，涵盖五大核心功能：提供多种预设简报模板并支持用户自定义；按设定规则与频率从各业务系统自动采集政策运营数据，经清洗整合后填充至简报对应区域；在简报中突出展示政策申报成功率、兑现率等核心指标，附带同比环比变化分析；依据预设时间自动调用模板与汇总数据生成简报文档，可自动发送至指定邮箱或系统账号并设置发送优先级；同时对所有生成的简报存档，建立索引体系，支持按时间、关键词、政策主题等条件查询历史简报。</w:t>
      </w:r>
    </w:p>
    <w:p w14:paraId="177D621D"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1.7</w:t>
      </w:r>
      <w:r w:rsidRPr="00563B65">
        <w:rPr>
          <w:rFonts w:ascii="Times New Roman" w:hAnsi="Times New Roman" w:hint="eastAsia"/>
          <w:bCs/>
          <w:sz w:val="22"/>
        </w:rPr>
        <w:t>利旧系统改造</w:t>
      </w:r>
    </w:p>
    <w:p w14:paraId="4029A4AA"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本次利旧系统改造涵盖张江科学城投促中心一体化平台、财政局自贸专项、科经委一体化平台、政策一网通办平台、浦东新区人才政策服务平台、就业补贴网上通办系统和财政扶持系统，所有改造严格遵循全区统一的数据接口规范与业务流程标准。</w:t>
      </w:r>
    </w:p>
    <w:p w14:paraId="189ED518"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1</w:t>
      </w:r>
      <w:r w:rsidRPr="00563B65">
        <w:rPr>
          <w:rFonts w:ascii="Times New Roman" w:hAnsi="Times New Roman" w:hint="eastAsia"/>
          <w:bCs/>
          <w:sz w:val="22"/>
        </w:rPr>
        <w:t>）张江科学城投促中心一体化平台</w:t>
      </w:r>
    </w:p>
    <w:p w14:paraId="2061AA33"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针对张江科学城投促中心一体化平台用户认证、企业填报、项目审核、数据校验等功能进行改造，并完成历史数据迁移。</w:t>
      </w:r>
    </w:p>
    <w:p w14:paraId="5DCB2E02"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2</w:t>
      </w:r>
      <w:r w:rsidRPr="00563B65">
        <w:rPr>
          <w:rFonts w:ascii="Times New Roman" w:hAnsi="Times New Roman" w:hint="eastAsia"/>
          <w:bCs/>
          <w:sz w:val="22"/>
        </w:rPr>
        <w:t>）财政局自贸专项</w:t>
      </w:r>
    </w:p>
    <w:p w14:paraId="56B0E781"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针对财政局自贸专项政策表单对接、</w:t>
      </w:r>
      <w:r w:rsidRPr="00563B65">
        <w:rPr>
          <w:rFonts w:ascii="Times New Roman" w:hAnsi="Times New Roman" w:hint="eastAsia"/>
          <w:bCs/>
          <w:sz w:val="22"/>
        </w:rPr>
        <w:t>PDF</w:t>
      </w:r>
      <w:r w:rsidRPr="00563B65">
        <w:rPr>
          <w:rFonts w:ascii="Times New Roman" w:hAnsi="Times New Roman" w:hint="eastAsia"/>
          <w:bCs/>
          <w:sz w:val="22"/>
        </w:rPr>
        <w:t>导出对接、流程对接等方面的改造，并完成执行中、历史办结数据迁移，从而实现与</w:t>
      </w:r>
      <w:r w:rsidRPr="00563B65">
        <w:rPr>
          <w:rFonts w:ascii="Times New Roman" w:hAnsi="Times New Roman" w:hint="eastAsia"/>
          <w:bCs/>
          <w:sz w:val="22"/>
        </w:rPr>
        <w:t>"</w:t>
      </w:r>
      <w:r w:rsidRPr="00563B65">
        <w:rPr>
          <w:rFonts w:ascii="Times New Roman" w:hAnsi="Times New Roman" w:hint="eastAsia"/>
          <w:bCs/>
          <w:sz w:val="22"/>
        </w:rPr>
        <w:t>浦易达</w:t>
      </w:r>
      <w:r w:rsidRPr="00563B65">
        <w:rPr>
          <w:rFonts w:ascii="Times New Roman" w:hAnsi="Times New Roman" w:hint="eastAsia"/>
          <w:bCs/>
          <w:sz w:val="22"/>
        </w:rPr>
        <w:t>"</w:t>
      </w:r>
      <w:r w:rsidRPr="00563B65">
        <w:rPr>
          <w:rFonts w:ascii="Times New Roman" w:hAnsi="Times New Roman" w:hint="eastAsia"/>
          <w:bCs/>
          <w:sz w:val="22"/>
        </w:rPr>
        <w:t>平台的高效集成。</w:t>
      </w:r>
    </w:p>
    <w:p w14:paraId="5BAE2577"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3</w:t>
      </w:r>
      <w:r w:rsidRPr="00563B65">
        <w:rPr>
          <w:rFonts w:ascii="Times New Roman" w:hAnsi="Times New Roman" w:hint="eastAsia"/>
          <w:bCs/>
          <w:sz w:val="22"/>
        </w:rPr>
        <w:t>）科经委一体化平台</w:t>
      </w:r>
    </w:p>
    <w:p w14:paraId="42E02BC2"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针对科经委一体化平台政策表单对接、</w:t>
      </w:r>
      <w:r w:rsidRPr="00563B65">
        <w:rPr>
          <w:rFonts w:ascii="Times New Roman" w:hAnsi="Times New Roman" w:hint="eastAsia"/>
          <w:bCs/>
          <w:sz w:val="22"/>
        </w:rPr>
        <w:t>PDF</w:t>
      </w:r>
      <w:r w:rsidRPr="00563B65">
        <w:rPr>
          <w:rFonts w:ascii="Times New Roman" w:hAnsi="Times New Roman" w:hint="eastAsia"/>
          <w:bCs/>
          <w:sz w:val="22"/>
        </w:rPr>
        <w:t>导出对接、流程对接等方面的改造，并完成执行中、历史办结数据迁移，从而实现与</w:t>
      </w:r>
      <w:r w:rsidRPr="00563B65">
        <w:rPr>
          <w:rFonts w:ascii="Times New Roman" w:hAnsi="Times New Roman" w:hint="eastAsia"/>
          <w:bCs/>
          <w:sz w:val="22"/>
        </w:rPr>
        <w:t>"</w:t>
      </w:r>
      <w:r w:rsidRPr="00563B65">
        <w:rPr>
          <w:rFonts w:ascii="Times New Roman" w:hAnsi="Times New Roman" w:hint="eastAsia"/>
          <w:bCs/>
          <w:sz w:val="22"/>
        </w:rPr>
        <w:t>浦易达</w:t>
      </w:r>
      <w:r w:rsidRPr="00563B65">
        <w:rPr>
          <w:rFonts w:ascii="Times New Roman" w:hAnsi="Times New Roman" w:hint="eastAsia"/>
          <w:bCs/>
          <w:sz w:val="22"/>
        </w:rPr>
        <w:t>"</w:t>
      </w:r>
      <w:r w:rsidRPr="00563B65">
        <w:rPr>
          <w:rFonts w:ascii="Times New Roman" w:hAnsi="Times New Roman" w:hint="eastAsia"/>
          <w:bCs/>
          <w:sz w:val="22"/>
        </w:rPr>
        <w:t>平台的高效集成。</w:t>
      </w:r>
    </w:p>
    <w:p w14:paraId="2CFB900A"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4</w:t>
      </w:r>
      <w:r w:rsidRPr="00563B65">
        <w:rPr>
          <w:rFonts w:ascii="Times New Roman" w:hAnsi="Times New Roman" w:hint="eastAsia"/>
          <w:bCs/>
          <w:sz w:val="22"/>
        </w:rPr>
        <w:t>）政策一网通办平台</w:t>
      </w:r>
    </w:p>
    <w:p w14:paraId="49D18BF3"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由于政策一网通办平台为非国产化系统且后续将关停，政策申报功能需完全迁移至</w:t>
      </w:r>
      <w:r w:rsidRPr="00563B65">
        <w:rPr>
          <w:rFonts w:ascii="Times New Roman" w:hAnsi="Times New Roman" w:hint="eastAsia"/>
          <w:bCs/>
          <w:sz w:val="22"/>
        </w:rPr>
        <w:t>"</w:t>
      </w:r>
      <w:r w:rsidRPr="00563B65">
        <w:rPr>
          <w:rFonts w:ascii="Times New Roman" w:hAnsi="Times New Roman" w:hint="eastAsia"/>
          <w:bCs/>
          <w:sz w:val="22"/>
        </w:rPr>
        <w:t>浦易达</w:t>
      </w:r>
      <w:r w:rsidRPr="00563B65">
        <w:rPr>
          <w:rFonts w:ascii="Times New Roman" w:hAnsi="Times New Roman" w:hint="eastAsia"/>
          <w:bCs/>
          <w:sz w:val="22"/>
        </w:rPr>
        <w:t>"</w:t>
      </w:r>
      <w:r w:rsidRPr="00563B65">
        <w:rPr>
          <w:rFonts w:ascii="Times New Roman" w:hAnsi="Times New Roman" w:hint="eastAsia"/>
          <w:bCs/>
          <w:sz w:val="22"/>
        </w:rPr>
        <w:t>，因此利旧改造的重点在于保障历史业务数据的完整性与可用性。数据范围包含专项申报数据、申报企业数据。</w:t>
      </w:r>
    </w:p>
    <w:p w14:paraId="06F2CB96"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5</w:t>
      </w:r>
      <w:r w:rsidRPr="00563B65">
        <w:rPr>
          <w:rFonts w:ascii="Times New Roman" w:hAnsi="Times New Roman" w:hint="eastAsia"/>
          <w:bCs/>
          <w:sz w:val="22"/>
        </w:rPr>
        <w:t>）浦东新区人才政策服务平台</w:t>
      </w:r>
    </w:p>
    <w:p w14:paraId="2B78F8F5"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针对浦东新区人才政策服务平台政策表单对接、</w:t>
      </w:r>
      <w:r w:rsidRPr="00563B65">
        <w:rPr>
          <w:rFonts w:ascii="Times New Roman" w:hAnsi="Times New Roman" w:hint="eastAsia"/>
          <w:bCs/>
          <w:sz w:val="22"/>
        </w:rPr>
        <w:t>PDF</w:t>
      </w:r>
      <w:r w:rsidRPr="00563B65">
        <w:rPr>
          <w:rFonts w:ascii="Times New Roman" w:hAnsi="Times New Roman" w:hint="eastAsia"/>
          <w:bCs/>
          <w:sz w:val="22"/>
        </w:rPr>
        <w:t>导出对接、流程对接等方面的改造，并完成执行中、历史办结数据迁移，从而实现与</w:t>
      </w:r>
      <w:r w:rsidRPr="00563B65">
        <w:rPr>
          <w:rFonts w:ascii="Times New Roman" w:hAnsi="Times New Roman" w:hint="eastAsia"/>
          <w:bCs/>
          <w:sz w:val="22"/>
        </w:rPr>
        <w:t>"</w:t>
      </w:r>
      <w:r w:rsidRPr="00563B65">
        <w:rPr>
          <w:rFonts w:ascii="Times New Roman" w:hAnsi="Times New Roman" w:hint="eastAsia"/>
          <w:bCs/>
          <w:sz w:val="22"/>
        </w:rPr>
        <w:t>浦易达</w:t>
      </w:r>
      <w:r w:rsidRPr="00563B65">
        <w:rPr>
          <w:rFonts w:ascii="Times New Roman" w:hAnsi="Times New Roman" w:hint="eastAsia"/>
          <w:bCs/>
          <w:sz w:val="22"/>
        </w:rPr>
        <w:t>"</w:t>
      </w:r>
      <w:r w:rsidRPr="00563B65">
        <w:rPr>
          <w:rFonts w:ascii="Times New Roman" w:hAnsi="Times New Roman" w:hint="eastAsia"/>
          <w:bCs/>
          <w:sz w:val="22"/>
        </w:rPr>
        <w:t>平台的高效集成。</w:t>
      </w:r>
    </w:p>
    <w:p w14:paraId="5AF3A312"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6</w:t>
      </w:r>
      <w:r w:rsidRPr="00563B65">
        <w:rPr>
          <w:rFonts w:ascii="Times New Roman" w:hAnsi="Times New Roman" w:hint="eastAsia"/>
          <w:bCs/>
          <w:sz w:val="22"/>
        </w:rPr>
        <w:t>）就业补贴网上通办系统</w:t>
      </w:r>
    </w:p>
    <w:p w14:paraId="4FC3E219"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lastRenderedPageBreak/>
        <w:t>围绕就业补贴网上通办系统系统接口优化、平台交互及业务表单配置展开，涵盖子系统接口管理、平台接口调用管理、业务表单配置三大核心二级模块，全面提升系统的数据处理能力、接口安全性及业务适配性。</w:t>
      </w:r>
    </w:p>
    <w:p w14:paraId="28C5BCE3"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7</w:t>
      </w:r>
      <w:r w:rsidRPr="00563B65">
        <w:rPr>
          <w:rFonts w:ascii="Times New Roman" w:hAnsi="Times New Roman" w:hint="eastAsia"/>
          <w:bCs/>
          <w:sz w:val="22"/>
        </w:rPr>
        <w:t>）财政扶持系统</w:t>
      </w:r>
    </w:p>
    <w:p w14:paraId="44EC2835"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针对财政扶持系统政策表单对接、申报材料对接、业务状态对接等系统改造，并新增资金兑付结果反馈功能开发，数据层面需完成历史数据对接。</w:t>
      </w:r>
    </w:p>
    <w:p w14:paraId="32CF47A1"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2</w:t>
      </w:r>
      <w:r w:rsidRPr="00563B65">
        <w:rPr>
          <w:rFonts w:ascii="Times New Roman" w:hAnsi="Times New Roman" w:hint="eastAsia"/>
          <w:bCs/>
          <w:sz w:val="22"/>
        </w:rPr>
        <w:t>数据治理</w:t>
      </w:r>
    </w:p>
    <w:p w14:paraId="54FBC52D"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2.1</w:t>
      </w:r>
      <w:r w:rsidRPr="00563B65">
        <w:rPr>
          <w:rFonts w:ascii="Times New Roman" w:hAnsi="Times New Roman" w:hint="eastAsia"/>
          <w:bCs/>
          <w:sz w:val="22"/>
        </w:rPr>
        <w:t>政企数据中枢</w:t>
      </w:r>
      <w:r w:rsidRPr="00563B65">
        <w:rPr>
          <w:rFonts w:ascii="Times New Roman" w:hAnsi="Times New Roman" w:hint="eastAsia"/>
          <w:bCs/>
          <w:sz w:val="22"/>
        </w:rPr>
        <w:t>-</w:t>
      </w:r>
      <w:r w:rsidRPr="00563B65">
        <w:rPr>
          <w:rFonts w:ascii="Times New Roman" w:hAnsi="Times New Roman" w:hint="eastAsia"/>
          <w:bCs/>
          <w:sz w:val="22"/>
        </w:rPr>
        <w:t>数据治理部分</w:t>
      </w:r>
    </w:p>
    <w:p w14:paraId="59C83972"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1</w:t>
      </w:r>
      <w:r w:rsidRPr="00563B65">
        <w:rPr>
          <w:rFonts w:ascii="Times New Roman" w:hAnsi="Times New Roman" w:hint="eastAsia"/>
          <w:bCs/>
          <w:sz w:val="22"/>
        </w:rPr>
        <w:t>）数据归集服务</w:t>
      </w:r>
    </w:p>
    <w:p w14:paraId="7150AC0B"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提供数据归集服务，包括数据资产目录质量检查、结构化数据表质量检查、数据质量检查规则、</w:t>
      </w:r>
      <w:r w:rsidRPr="00563B65">
        <w:rPr>
          <w:rFonts w:ascii="宋体" w:hAnsi="宋体" w:cs="宋体" w:hint="eastAsia"/>
          <w:kern w:val="0"/>
          <w:sz w:val="22"/>
        </w:rPr>
        <w:t>空间地理数据的核实</w:t>
      </w:r>
      <w:r w:rsidRPr="00563B65">
        <w:rPr>
          <w:rFonts w:ascii="Times New Roman" w:hAnsi="Times New Roman" w:hint="eastAsia"/>
          <w:bCs/>
          <w:sz w:val="22"/>
        </w:rPr>
        <w:t>及问题数据修正处理服务。</w:t>
      </w:r>
    </w:p>
    <w:p w14:paraId="3EE515D6"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w:t>
      </w:r>
      <w:r w:rsidRPr="00563B65">
        <w:rPr>
          <w:rFonts w:ascii="Times New Roman" w:hAnsi="Times New Roman" w:hint="eastAsia"/>
          <w:bCs/>
          <w:sz w:val="22"/>
        </w:rPr>
        <w:t>2</w:t>
      </w:r>
      <w:r w:rsidRPr="00563B65">
        <w:rPr>
          <w:rFonts w:ascii="Times New Roman" w:hAnsi="Times New Roman" w:hint="eastAsia"/>
          <w:bCs/>
          <w:sz w:val="22"/>
        </w:rPr>
        <w:t>）数据加工服务</w:t>
      </w:r>
    </w:p>
    <w:p w14:paraId="758385AF"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hint="eastAsia"/>
          <w:bCs/>
          <w:sz w:val="22"/>
        </w:rPr>
        <w:t>提供数据加工服务，包括作业调度、数据统计分析服务、数据标注服务等服务。</w:t>
      </w:r>
    </w:p>
    <w:p w14:paraId="51AC8DB3"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3</w:t>
      </w:r>
      <w:r w:rsidRPr="00563B65">
        <w:rPr>
          <w:rFonts w:ascii="Times New Roman" w:hAnsi="Times New Roman" w:hint="eastAsia"/>
          <w:bCs/>
          <w:sz w:val="22"/>
        </w:rPr>
        <w:t>成品软件购置</w:t>
      </w:r>
    </w:p>
    <w:p w14:paraId="63C4E112"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3.1</w:t>
      </w:r>
      <w:r w:rsidRPr="00563B65">
        <w:rPr>
          <w:rFonts w:ascii="Times New Roman" w:hAnsi="Times New Roman" w:hint="eastAsia"/>
          <w:bCs/>
          <w:sz w:val="22"/>
        </w:rPr>
        <w:t>产品软件</w:t>
      </w:r>
    </w:p>
    <w:tbl>
      <w:tblPr>
        <w:tblW w:w="5017" w:type="pct"/>
        <w:tblLayout w:type="fixed"/>
        <w:tblLook w:val="04A0" w:firstRow="1" w:lastRow="0" w:firstColumn="1" w:lastColumn="0" w:noHBand="0" w:noVBand="1"/>
      </w:tblPr>
      <w:tblGrid>
        <w:gridCol w:w="674"/>
        <w:gridCol w:w="1092"/>
        <w:gridCol w:w="5384"/>
        <w:gridCol w:w="588"/>
        <w:gridCol w:w="586"/>
      </w:tblGrid>
      <w:tr w:rsidR="001D3D02" w:rsidRPr="00563B65" w14:paraId="73F7D10A" w14:textId="77777777" w:rsidTr="00F40ECB">
        <w:trPr>
          <w:trHeight w:val="270"/>
        </w:trPr>
        <w:tc>
          <w:tcPr>
            <w:tcW w:w="405" w:type="pct"/>
            <w:tcBorders>
              <w:top w:val="single" w:sz="4" w:space="0" w:color="000000"/>
              <w:left w:val="single" w:sz="4" w:space="0" w:color="000000"/>
              <w:bottom w:val="single" w:sz="4" w:space="0" w:color="000000"/>
              <w:right w:val="single" w:sz="4" w:space="0" w:color="000000"/>
            </w:tcBorders>
            <w:vAlign w:val="center"/>
          </w:tcPr>
          <w:p w14:paraId="12FB4F9A"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序号</w:t>
            </w:r>
          </w:p>
        </w:tc>
        <w:tc>
          <w:tcPr>
            <w:tcW w:w="655" w:type="pct"/>
            <w:tcBorders>
              <w:top w:val="single" w:sz="4" w:space="0" w:color="000000"/>
              <w:left w:val="single" w:sz="4" w:space="0" w:color="000000"/>
              <w:bottom w:val="single" w:sz="4" w:space="0" w:color="000000"/>
              <w:right w:val="single" w:sz="4" w:space="0" w:color="000000"/>
            </w:tcBorders>
            <w:vAlign w:val="center"/>
          </w:tcPr>
          <w:p w14:paraId="4E29752D"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设备名称</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27811BF6"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具体配置要求</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1F1A7354"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单位</w:t>
            </w:r>
          </w:p>
        </w:tc>
        <w:tc>
          <w:tcPr>
            <w:tcW w:w="352" w:type="pct"/>
            <w:tcBorders>
              <w:top w:val="single" w:sz="4" w:space="0" w:color="000000"/>
              <w:left w:val="single" w:sz="4" w:space="0" w:color="000000"/>
              <w:bottom w:val="single" w:sz="4" w:space="0" w:color="000000"/>
              <w:right w:val="single" w:sz="4" w:space="0" w:color="000000"/>
            </w:tcBorders>
            <w:noWrap/>
            <w:vAlign w:val="center"/>
          </w:tcPr>
          <w:p w14:paraId="54C71184"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数量</w:t>
            </w:r>
          </w:p>
        </w:tc>
      </w:tr>
      <w:tr w:rsidR="001D3D02" w:rsidRPr="00563B65" w14:paraId="365CCBF8" w14:textId="77777777" w:rsidTr="00F40ECB">
        <w:trPr>
          <w:trHeight w:val="540"/>
        </w:trPr>
        <w:tc>
          <w:tcPr>
            <w:tcW w:w="405" w:type="pct"/>
            <w:tcBorders>
              <w:top w:val="single" w:sz="4" w:space="0" w:color="000000"/>
              <w:left w:val="single" w:sz="4" w:space="0" w:color="000000"/>
              <w:bottom w:val="single" w:sz="4" w:space="0" w:color="000000"/>
              <w:right w:val="single" w:sz="4" w:space="0" w:color="000000"/>
            </w:tcBorders>
            <w:vAlign w:val="center"/>
          </w:tcPr>
          <w:p w14:paraId="051B4F8B"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1</w:t>
            </w:r>
          </w:p>
        </w:tc>
        <w:tc>
          <w:tcPr>
            <w:tcW w:w="655" w:type="pct"/>
            <w:tcBorders>
              <w:top w:val="single" w:sz="4" w:space="0" w:color="000000"/>
              <w:left w:val="single" w:sz="4" w:space="0" w:color="000000"/>
              <w:bottom w:val="single" w:sz="4" w:space="0" w:color="000000"/>
              <w:right w:val="single" w:sz="4" w:space="0" w:color="000000"/>
            </w:tcBorders>
            <w:vAlign w:val="center"/>
          </w:tcPr>
          <w:p w14:paraId="03C731FC"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数据开发软件</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0BD543A7"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提供可视化开发工具，可基于工具完成数仓规划分层、数据建模、临时查询、SQL开发、调度配置、作业测试、任务运维等工作。支持多种数据源读写操作，充分满足各种数据结构与类型需求。</w:t>
            </w:r>
          </w:p>
          <w:p w14:paraId="0F910C80"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支持数据加工作业开发；</w:t>
            </w:r>
          </w:p>
          <w:p w14:paraId="4A995222"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支持数据同步作业开发；</w:t>
            </w:r>
          </w:p>
          <w:p w14:paraId="76F0AEB3"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支持通用模板作业开发；</w:t>
            </w:r>
          </w:p>
          <w:p w14:paraId="0A6B0CC1"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支持程序开发；</w:t>
            </w:r>
          </w:p>
          <w:p w14:paraId="47D5082D"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支持作业流开发等。</w:t>
            </w:r>
          </w:p>
          <w:p w14:paraId="52A78BCD"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支持国产化操作系统（包括但不限于麒麟OS、统信OS）和国产化数据库（包括但不限于达梦、金仓）。</w:t>
            </w:r>
          </w:p>
        </w:tc>
        <w:tc>
          <w:tcPr>
            <w:tcW w:w="353" w:type="pct"/>
            <w:tcBorders>
              <w:top w:val="single" w:sz="4" w:space="0" w:color="000000"/>
              <w:left w:val="single" w:sz="4" w:space="0" w:color="000000"/>
              <w:bottom w:val="single" w:sz="4" w:space="0" w:color="000000"/>
              <w:right w:val="single" w:sz="4" w:space="0" w:color="000000"/>
            </w:tcBorders>
            <w:vAlign w:val="center"/>
          </w:tcPr>
          <w:p w14:paraId="00AB0F11"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套</w:t>
            </w:r>
          </w:p>
        </w:tc>
        <w:tc>
          <w:tcPr>
            <w:tcW w:w="352" w:type="pct"/>
            <w:tcBorders>
              <w:top w:val="single" w:sz="4" w:space="0" w:color="000000"/>
              <w:left w:val="single" w:sz="4" w:space="0" w:color="000000"/>
              <w:bottom w:val="single" w:sz="4" w:space="0" w:color="000000"/>
              <w:right w:val="single" w:sz="4" w:space="0" w:color="000000"/>
            </w:tcBorders>
            <w:vAlign w:val="center"/>
          </w:tcPr>
          <w:p w14:paraId="3D6DBF9D"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5C9FE8ED" w14:textId="77777777" w:rsidTr="00F40ECB">
        <w:trPr>
          <w:trHeight w:val="540"/>
        </w:trPr>
        <w:tc>
          <w:tcPr>
            <w:tcW w:w="405" w:type="pct"/>
            <w:tcBorders>
              <w:top w:val="single" w:sz="4" w:space="0" w:color="000000"/>
              <w:left w:val="single" w:sz="4" w:space="0" w:color="000000"/>
              <w:bottom w:val="single" w:sz="4" w:space="0" w:color="000000"/>
              <w:right w:val="single" w:sz="4" w:space="0" w:color="000000"/>
            </w:tcBorders>
            <w:vAlign w:val="center"/>
          </w:tcPr>
          <w:p w14:paraId="2109B78C"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2</w:t>
            </w:r>
          </w:p>
        </w:tc>
        <w:tc>
          <w:tcPr>
            <w:tcW w:w="655" w:type="pct"/>
            <w:tcBorders>
              <w:top w:val="single" w:sz="4" w:space="0" w:color="000000"/>
              <w:left w:val="single" w:sz="4" w:space="0" w:color="000000"/>
              <w:bottom w:val="single" w:sz="4" w:space="0" w:color="000000"/>
              <w:right w:val="single" w:sz="4" w:space="0" w:color="000000"/>
            </w:tcBorders>
            <w:vAlign w:val="center"/>
          </w:tcPr>
          <w:p w14:paraId="0CD33028"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数据质量管理软件</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1CEB2E26"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提供对检核规则分组管理功能；</w:t>
            </w:r>
          </w:p>
          <w:p w14:paraId="05562374"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提供对检核规则的配置功能，支持检核规则的管理和维护，支持HBase规则配置；</w:t>
            </w:r>
          </w:p>
          <w:p w14:paraId="549ABCBB"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支持检核指标的管理和维护，支持维护多级指标；</w:t>
            </w:r>
          </w:p>
          <w:p w14:paraId="4F47367D"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支持检核规则告警；</w:t>
            </w:r>
          </w:p>
          <w:p w14:paraId="7A022A1B"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支持告警结果的查看；</w:t>
            </w:r>
          </w:p>
          <w:p w14:paraId="40163FB3"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支持对检核问题进行反馈处理；</w:t>
            </w:r>
          </w:p>
          <w:p w14:paraId="30969377"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支持对问题知识库进行管理；支持数据质量情况展示；</w:t>
            </w:r>
          </w:p>
          <w:p w14:paraId="1BA4031D"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支持数据源的统一配置和维护，支持从公共资源同步数据源信息；</w:t>
            </w:r>
          </w:p>
          <w:p w14:paraId="7E1842ED"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支持Hive、HBase认证配置文件的管理；</w:t>
            </w:r>
          </w:p>
          <w:p w14:paraId="03CC84AC"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支持HBase表与Hive表的映射管理。</w:t>
            </w:r>
          </w:p>
          <w:p w14:paraId="580A76A7" w14:textId="77777777" w:rsidR="001D3D02" w:rsidRPr="00563B65" w:rsidRDefault="001D3D02" w:rsidP="00F40ECB">
            <w:pPr>
              <w:widowControl/>
              <w:snapToGrid w:val="0"/>
              <w:jc w:val="left"/>
              <w:textAlignment w:val="center"/>
              <w:rPr>
                <w:rFonts w:ascii="宋体" w:hAnsi="宋体" w:cs="宋体" w:hint="eastAsia"/>
                <w:sz w:val="22"/>
              </w:rPr>
            </w:pPr>
            <w:r w:rsidRPr="00563B65">
              <w:rPr>
                <w:rFonts w:ascii="宋体" w:hAnsi="宋体" w:cs="宋体" w:hint="eastAsia"/>
                <w:kern w:val="0"/>
                <w:sz w:val="22"/>
              </w:rPr>
              <w:t>支持国产化操作系统（包括但不限于麒麟OS、统信OS）和国产化数据库（包括但不限于达梦、金仓）。</w:t>
            </w:r>
          </w:p>
        </w:tc>
        <w:tc>
          <w:tcPr>
            <w:tcW w:w="353" w:type="pct"/>
            <w:tcBorders>
              <w:top w:val="single" w:sz="4" w:space="0" w:color="000000"/>
              <w:left w:val="single" w:sz="4" w:space="0" w:color="000000"/>
              <w:bottom w:val="single" w:sz="4" w:space="0" w:color="000000"/>
              <w:right w:val="single" w:sz="4" w:space="0" w:color="000000"/>
            </w:tcBorders>
            <w:vAlign w:val="center"/>
          </w:tcPr>
          <w:p w14:paraId="2476B90A"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套</w:t>
            </w:r>
          </w:p>
        </w:tc>
        <w:tc>
          <w:tcPr>
            <w:tcW w:w="352" w:type="pct"/>
            <w:tcBorders>
              <w:top w:val="single" w:sz="4" w:space="0" w:color="000000"/>
              <w:left w:val="single" w:sz="4" w:space="0" w:color="000000"/>
              <w:bottom w:val="single" w:sz="4" w:space="0" w:color="000000"/>
              <w:right w:val="single" w:sz="4" w:space="0" w:color="000000"/>
            </w:tcBorders>
            <w:vAlign w:val="center"/>
          </w:tcPr>
          <w:p w14:paraId="79A57C56"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21E91758" w14:textId="77777777" w:rsidTr="00F40ECB">
        <w:trPr>
          <w:trHeight w:val="540"/>
        </w:trPr>
        <w:tc>
          <w:tcPr>
            <w:tcW w:w="405" w:type="pct"/>
            <w:tcBorders>
              <w:top w:val="single" w:sz="4" w:space="0" w:color="000000"/>
              <w:left w:val="single" w:sz="4" w:space="0" w:color="000000"/>
              <w:bottom w:val="single" w:sz="4" w:space="0" w:color="000000"/>
              <w:right w:val="single" w:sz="4" w:space="0" w:color="000000"/>
            </w:tcBorders>
            <w:vAlign w:val="center"/>
          </w:tcPr>
          <w:p w14:paraId="7DB7A555"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lastRenderedPageBreak/>
              <w:t>3</w:t>
            </w:r>
          </w:p>
        </w:tc>
        <w:tc>
          <w:tcPr>
            <w:tcW w:w="655" w:type="pct"/>
            <w:tcBorders>
              <w:top w:val="single" w:sz="4" w:space="0" w:color="000000"/>
              <w:left w:val="single" w:sz="4" w:space="0" w:color="000000"/>
              <w:bottom w:val="single" w:sz="4" w:space="0" w:color="000000"/>
              <w:right w:val="single" w:sz="4" w:space="0" w:color="000000"/>
            </w:tcBorders>
            <w:vAlign w:val="center"/>
          </w:tcPr>
          <w:p w14:paraId="094EBAE6"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数据资产管理软件</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2C64B756"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对平台的数据资产目录数、数据模型数、数据标准数、库表资产数进行整体统计展示。</w:t>
            </w:r>
            <w:r w:rsidRPr="00563B65">
              <w:rPr>
                <w:rFonts w:ascii="宋体" w:hAnsi="宋体" w:cs="宋体" w:hint="eastAsia"/>
                <w:kern w:val="0"/>
                <w:sz w:val="22"/>
              </w:rPr>
              <w:br/>
              <w:t>支持资产编目，包括API服务编目、实体编目、文件资源编目；</w:t>
            </w:r>
          </w:p>
          <w:p w14:paraId="2EDA3769"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支持批量导入、批量删除、批量发布、批量导出功能；</w:t>
            </w:r>
          </w:p>
          <w:p w14:paraId="048C7078"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支持资产目录分级分类管理功能；</w:t>
            </w:r>
          </w:p>
          <w:p w14:paraId="1AC35D59"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支持资产目录标签管理功能；</w:t>
            </w:r>
          </w:p>
          <w:p w14:paraId="53E0EA2F"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提供任务流程管理能力，用户可以查看任务及流程；</w:t>
            </w:r>
          </w:p>
          <w:p w14:paraId="7684F885"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提供基础信息维护功能，用户可以管理应用系统和数据源；</w:t>
            </w:r>
          </w:p>
          <w:p w14:paraId="663EF249" w14:textId="77777777" w:rsidR="001D3D02" w:rsidRPr="00563B65" w:rsidRDefault="001D3D02" w:rsidP="00F40ECB">
            <w:pPr>
              <w:widowControl/>
              <w:snapToGrid w:val="0"/>
              <w:jc w:val="left"/>
              <w:textAlignment w:val="center"/>
              <w:rPr>
                <w:rFonts w:ascii="宋体" w:hAnsi="宋体" w:cs="宋体" w:hint="eastAsia"/>
                <w:sz w:val="22"/>
              </w:rPr>
            </w:pPr>
            <w:r w:rsidRPr="00563B65">
              <w:rPr>
                <w:rFonts w:ascii="宋体" w:hAnsi="宋体" w:cs="宋体" w:hint="eastAsia"/>
                <w:kern w:val="0"/>
                <w:sz w:val="22"/>
              </w:rPr>
              <w:t>支持国产化操作系统（包括但不限于麒麟OS、统信OS）和国产化数据库（包括但不限于达梦、金仓）。</w:t>
            </w:r>
          </w:p>
        </w:tc>
        <w:tc>
          <w:tcPr>
            <w:tcW w:w="353" w:type="pct"/>
            <w:tcBorders>
              <w:top w:val="single" w:sz="4" w:space="0" w:color="000000"/>
              <w:left w:val="single" w:sz="4" w:space="0" w:color="000000"/>
              <w:bottom w:val="single" w:sz="4" w:space="0" w:color="000000"/>
              <w:right w:val="single" w:sz="4" w:space="0" w:color="000000"/>
            </w:tcBorders>
            <w:vAlign w:val="center"/>
          </w:tcPr>
          <w:p w14:paraId="17E1D0FC"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套</w:t>
            </w:r>
          </w:p>
        </w:tc>
        <w:tc>
          <w:tcPr>
            <w:tcW w:w="352" w:type="pct"/>
            <w:tcBorders>
              <w:top w:val="single" w:sz="4" w:space="0" w:color="000000"/>
              <w:left w:val="single" w:sz="4" w:space="0" w:color="000000"/>
              <w:bottom w:val="single" w:sz="4" w:space="0" w:color="000000"/>
              <w:right w:val="single" w:sz="4" w:space="0" w:color="000000"/>
            </w:tcBorders>
            <w:vAlign w:val="center"/>
          </w:tcPr>
          <w:p w14:paraId="4D1B0DB1"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783708B0" w14:textId="77777777" w:rsidTr="00F40ECB">
        <w:trPr>
          <w:trHeight w:val="540"/>
        </w:trPr>
        <w:tc>
          <w:tcPr>
            <w:tcW w:w="405" w:type="pct"/>
            <w:tcBorders>
              <w:top w:val="single" w:sz="4" w:space="0" w:color="000000"/>
              <w:left w:val="single" w:sz="4" w:space="0" w:color="000000"/>
              <w:bottom w:val="single" w:sz="4" w:space="0" w:color="000000"/>
              <w:right w:val="single" w:sz="4" w:space="0" w:color="000000"/>
            </w:tcBorders>
            <w:vAlign w:val="center"/>
          </w:tcPr>
          <w:p w14:paraId="06314EDC"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4</w:t>
            </w:r>
          </w:p>
        </w:tc>
        <w:tc>
          <w:tcPr>
            <w:tcW w:w="655" w:type="pct"/>
            <w:tcBorders>
              <w:top w:val="single" w:sz="4" w:space="0" w:color="000000"/>
              <w:left w:val="single" w:sz="4" w:space="0" w:color="000000"/>
              <w:bottom w:val="single" w:sz="4" w:space="0" w:color="000000"/>
              <w:right w:val="single" w:sz="4" w:space="0" w:color="000000"/>
            </w:tcBorders>
            <w:vAlign w:val="center"/>
          </w:tcPr>
          <w:p w14:paraId="2CAAF0C4"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元数据管理软件</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34E35470"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提供多种采集适配器，可快速对接各种元数据类型，建立统一、集中的元数据管理平台。</w:t>
            </w:r>
          </w:p>
          <w:p w14:paraId="102B203C"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支持通过界面对元数据进行新增、修改、删除维护。</w:t>
            </w:r>
          </w:p>
          <w:p w14:paraId="61806594"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支持从不同级别（系统、库、表）等对元数据进行定版，并对不同版本进行差异比对。</w:t>
            </w:r>
          </w:p>
          <w:p w14:paraId="15C5B90F"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支持对元数据进行导出操作。</w:t>
            </w:r>
          </w:p>
          <w:p w14:paraId="5D592334"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支持模糊检索、高级检索方式定位所需元数据。</w:t>
            </w:r>
          </w:p>
          <w:p w14:paraId="3FA868EB"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支持对相同类型元数据各属性值差异进行比较，找出差异值。</w:t>
            </w:r>
          </w:p>
          <w:p w14:paraId="3ACDCFD8"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支持通过界面对元数据进行新增、修改、删除维护。</w:t>
            </w:r>
          </w:p>
          <w:p w14:paraId="04AB6E75"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支持自定义用户视图，按使用习惯、关注度等信息组织、展示元数据。</w:t>
            </w:r>
          </w:p>
          <w:p w14:paraId="3FB941F1" w14:textId="77777777" w:rsidR="001D3D02" w:rsidRPr="00563B65" w:rsidRDefault="001D3D02" w:rsidP="00F40ECB">
            <w:pPr>
              <w:widowControl/>
              <w:snapToGrid w:val="0"/>
              <w:jc w:val="left"/>
              <w:textAlignment w:val="center"/>
              <w:rPr>
                <w:rFonts w:ascii="宋体" w:hAnsi="宋体" w:cs="宋体" w:hint="eastAsia"/>
                <w:sz w:val="22"/>
              </w:rPr>
            </w:pPr>
            <w:r w:rsidRPr="00563B65">
              <w:rPr>
                <w:rFonts w:ascii="宋体" w:hAnsi="宋体" w:cs="宋体" w:hint="eastAsia"/>
                <w:kern w:val="0"/>
                <w:sz w:val="22"/>
              </w:rPr>
              <w:t>支持国产化操作系统（包括但不限于麒麟OS、统信OS）和国产化数据库（包括但不限于达梦、金仓）。</w:t>
            </w:r>
          </w:p>
        </w:tc>
        <w:tc>
          <w:tcPr>
            <w:tcW w:w="353" w:type="pct"/>
            <w:tcBorders>
              <w:top w:val="single" w:sz="4" w:space="0" w:color="000000"/>
              <w:left w:val="single" w:sz="4" w:space="0" w:color="000000"/>
              <w:bottom w:val="single" w:sz="4" w:space="0" w:color="000000"/>
              <w:right w:val="single" w:sz="4" w:space="0" w:color="000000"/>
            </w:tcBorders>
            <w:vAlign w:val="center"/>
          </w:tcPr>
          <w:p w14:paraId="4123804F"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套</w:t>
            </w:r>
          </w:p>
        </w:tc>
        <w:tc>
          <w:tcPr>
            <w:tcW w:w="352" w:type="pct"/>
            <w:tcBorders>
              <w:top w:val="single" w:sz="4" w:space="0" w:color="000000"/>
              <w:left w:val="single" w:sz="4" w:space="0" w:color="000000"/>
              <w:bottom w:val="single" w:sz="4" w:space="0" w:color="000000"/>
              <w:right w:val="single" w:sz="4" w:space="0" w:color="000000"/>
            </w:tcBorders>
            <w:vAlign w:val="center"/>
          </w:tcPr>
          <w:p w14:paraId="09FE34AA"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260E34A7" w14:textId="77777777" w:rsidTr="00F40ECB">
        <w:trPr>
          <w:trHeight w:val="810"/>
        </w:trPr>
        <w:tc>
          <w:tcPr>
            <w:tcW w:w="405" w:type="pct"/>
            <w:tcBorders>
              <w:top w:val="single" w:sz="4" w:space="0" w:color="000000"/>
              <w:left w:val="single" w:sz="4" w:space="0" w:color="000000"/>
              <w:bottom w:val="single" w:sz="4" w:space="0" w:color="000000"/>
              <w:right w:val="single" w:sz="4" w:space="0" w:color="000000"/>
            </w:tcBorders>
            <w:vAlign w:val="center"/>
          </w:tcPr>
          <w:p w14:paraId="72554B36"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5</w:t>
            </w:r>
          </w:p>
        </w:tc>
        <w:tc>
          <w:tcPr>
            <w:tcW w:w="655" w:type="pct"/>
            <w:tcBorders>
              <w:top w:val="single" w:sz="4" w:space="0" w:color="000000"/>
              <w:left w:val="single" w:sz="4" w:space="0" w:color="000000"/>
              <w:bottom w:val="single" w:sz="4" w:space="0" w:color="000000"/>
              <w:right w:val="single" w:sz="4" w:space="0" w:color="000000"/>
            </w:tcBorders>
            <w:vAlign w:val="center"/>
          </w:tcPr>
          <w:p w14:paraId="4D333972" w14:textId="77777777" w:rsidR="001D3D02" w:rsidRPr="00563B65" w:rsidRDefault="001D3D02" w:rsidP="00F40ECB">
            <w:pPr>
              <w:widowControl/>
              <w:textAlignment w:val="center"/>
              <w:rPr>
                <w:rFonts w:ascii="宋体" w:hAnsi="宋体" w:cs="宋体" w:hint="eastAsia"/>
                <w:sz w:val="22"/>
              </w:rPr>
            </w:pPr>
            <w:r w:rsidRPr="00563B65">
              <w:rPr>
                <w:rFonts w:ascii="宋体" w:hAnsi="宋体" w:cs="宋体" w:hint="eastAsia"/>
                <w:kern w:val="0"/>
                <w:sz w:val="22"/>
              </w:rPr>
              <w:t>智能政策问答子系统</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412FBABB"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1.支持区域与提问引导：负责实现用户所在区域的智能适配与手动切换、热门常见话题的快捷提问引导，以及用户个性化问题的输入与提交功能，满足用户跨区域咨询及不同类型提问需求。</w:t>
            </w:r>
          </w:p>
          <w:p w14:paraId="5F1B7C7C"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2.支持解答规则与会话生命周期：承担解答规则透明化告知、用户过往提问交互记录展示，以及当前对话话题退出与历史会话内容遗忘的会话生命周期管理功能。</w:t>
            </w:r>
          </w:p>
          <w:p w14:paraId="3C83981C"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3.支持深知知识库与搜索：实现深知知识库开启快捷回答、关闭快捷回答，以及开启关键词搜索并默认启用大模型推理能力结合搜索内容生成答案的深知搜索功能。</w:t>
            </w:r>
          </w:p>
          <w:p w14:paraId="1F6F35B4"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4.支持多轮会话引导类型：提供多轮会话的选择式引导、组合问、跳问、关联问、发散问等引导类型功能。</w:t>
            </w:r>
          </w:p>
          <w:p w14:paraId="086BF177"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5.支持多轮会话交互形式：负责管理多轮会话中用户以文字形式输入问题、以语音形式输入问题的两种交互形式，保障用户便捷发起咨询。</w:t>
            </w:r>
          </w:p>
          <w:p w14:paraId="301B291D"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6.支持问答结果展现与操作：实现问答结果的AI处理流程可视化、资料获取与概览、思考过程透明化、解答内容溯源、区域化解答适配、多类型资料智能分</w:t>
            </w:r>
            <w:r w:rsidRPr="00563B65">
              <w:rPr>
                <w:rFonts w:ascii="宋体" w:hAnsi="宋体" w:cs="宋体" w:hint="eastAsia"/>
                <w:kern w:val="0"/>
                <w:sz w:val="22"/>
              </w:rPr>
              <w:lastRenderedPageBreak/>
              <w:t>类展示、资料详情与溯源跳转，以及答案语音播放、复制、分享、点赞和点踩等功能。</w:t>
            </w:r>
          </w:p>
        </w:tc>
        <w:tc>
          <w:tcPr>
            <w:tcW w:w="353" w:type="pct"/>
            <w:tcBorders>
              <w:top w:val="single" w:sz="4" w:space="0" w:color="000000"/>
              <w:left w:val="single" w:sz="4" w:space="0" w:color="000000"/>
              <w:bottom w:val="single" w:sz="4" w:space="0" w:color="000000"/>
              <w:right w:val="single" w:sz="4" w:space="0" w:color="000000"/>
            </w:tcBorders>
            <w:vAlign w:val="center"/>
          </w:tcPr>
          <w:p w14:paraId="1D0510EF"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lastRenderedPageBreak/>
              <w:t>套</w:t>
            </w:r>
          </w:p>
        </w:tc>
        <w:tc>
          <w:tcPr>
            <w:tcW w:w="352" w:type="pct"/>
            <w:tcBorders>
              <w:top w:val="single" w:sz="4" w:space="0" w:color="000000"/>
              <w:left w:val="single" w:sz="4" w:space="0" w:color="000000"/>
              <w:bottom w:val="single" w:sz="4" w:space="0" w:color="000000"/>
              <w:right w:val="single" w:sz="4" w:space="0" w:color="000000"/>
            </w:tcBorders>
            <w:vAlign w:val="center"/>
          </w:tcPr>
          <w:p w14:paraId="66675AAB"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15672359" w14:textId="77777777" w:rsidTr="00F40ECB">
        <w:trPr>
          <w:trHeight w:val="540"/>
        </w:trPr>
        <w:tc>
          <w:tcPr>
            <w:tcW w:w="405" w:type="pct"/>
            <w:tcBorders>
              <w:top w:val="single" w:sz="4" w:space="0" w:color="000000"/>
              <w:left w:val="single" w:sz="4" w:space="0" w:color="000000"/>
              <w:bottom w:val="single" w:sz="4" w:space="0" w:color="000000"/>
              <w:right w:val="single" w:sz="4" w:space="0" w:color="000000"/>
            </w:tcBorders>
            <w:vAlign w:val="center"/>
          </w:tcPr>
          <w:p w14:paraId="0A06BF0A"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6</w:t>
            </w:r>
          </w:p>
        </w:tc>
        <w:tc>
          <w:tcPr>
            <w:tcW w:w="655" w:type="pct"/>
            <w:tcBorders>
              <w:top w:val="single" w:sz="4" w:space="0" w:color="000000"/>
              <w:left w:val="single" w:sz="4" w:space="0" w:color="000000"/>
              <w:bottom w:val="single" w:sz="4" w:space="0" w:color="000000"/>
              <w:right w:val="single" w:sz="4" w:space="0" w:color="000000"/>
            </w:tcBorders>
            <w:vAlign w:val="center"/>
          </w:tcPr>
          <w:p w14:paraId="3FDBAA57" w14:textId="77777777" w:rsidR="001D3D02" w:rsidRPr="00563B65" w:rsidRDefault="001D3D02" w:rsidP="00F40ECB">
            <w:pPr>
              <w:widowControl/>
              <w:textAlignment w:val="center"/>
              <w:rPr>
                <w:rFonts w:ascii="宋体" w:hAnsi="宋体" w:cs="宋体" w:hint="eastAsia"/>
                <w:sz w:val="22"/>
              </w:rPr>
            </w:pPr>
            <w:r w:rsidRPr="00563B65">
              <w:rPr>
                <w:rFonts w:ascii="宋体" w:hAnsi="宋体" w:cs="宋体" w:hint="eastAsia"/>
                <w:kern w:val="0"/>
                <w:sz w:val="22"/>
              </w:rPr>
              <w:t>智能搜索模型</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69229EEC"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1.支持智能解答：需实现对用户问题的智能意图理解与逻辑推理，具备复杂信息下的核心意图提取、用户对核心内容的编辑能力，支持基于提取核心内容的智能知识检索，可识别关键语法结构与语义逻辑以拆解用户多问题，能分析资料中主要观点、论据及数据点并生成摘要或补充材料，在针对性解答时提供相关信息参考推荐，同时通过界面实时进度指示向用户反馈搜索处理进度。</w:t>
            </w:r>
          </w:p>
          <w:p w14:paraId="7037C356"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2.支持智能事项查询：需集成各类政务事项的办理流程、所需材料、办理地点、办理时间等关键信息，为用户提供政务事项办理信息查询工具，且支持用户在需获取更详细权威办事信息时直接跳转至官方界面，无需额外搜索。</w:t>
            </w:r>
          </w:p>
          <w:p w14:paraId="264DA0E5"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3.支持智能受理记录查询：需支持用户快捷、全面访问所有历史受理记录，提供精选查询功能以极快运算速度呈现符合条件的受理记录结果，同时具备一键复制受理记录内容的功能，通过直观用户界面设置复制按钮，方便用户快速复制关键信息。</w:t>
            </w:r>
          </w:p>
          <w:p w14:paraId="0B224557"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4.支持智能政策查询：需能识别政策文本逻辑结构并按章节或段落实现分段展示与全文展示，借助数据采集整合技术汇聚各类政策文件发展历程以呈现政策生命周期脉络，可自动关联国家（含部委）级、省级、地市级政策文件并以图谱形式直观展示政策上下位关系，能精准定位与政策相关的办事服务事项并在同一页面关联呈现，还可全面解析政策内容以关联提取关键信息、核心条款及疑问要点形成的相关常见问答。</w:t>
            </w:r>
          </w:p>
        </w:tc>
        <w:tc>
          <w:tcPr>
            <w:tcW w:w="353" w:type="pct"/>
            <w:tcBorders>
              <w:top w:val="single" w:sz="4" w:space="0" w:color="000000"/>
              <w:left w:val="single" w:sz="4" w:space="0" w:color="000000"/>
              <w:bottom w:val="single" w:sz="4" w:space="0" w:color="000000"/>
              <w:right w:val="single" w:sz="4" w:space="0" w:color="000000"/>
            </w:tcBorders>
            <w:vAlign w:val="center"/>
          </w:tcPr>
          <w:p w14:paraId="3CCACD68"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套</w:t>
            </w:r>
          </w:p>
        </w:tc>
        <w:tc>
          <w:tcPr>
            <w:tcW w:w="352" w:type="pct"/>
            <w:tcBorders>
              <w:top w:val="single" w:sz="4" w:space="0" w:color="000000"/>
              <w:left w:val="single" w:sz="4" w:space="0" w:color="000000"/>
              <w:bottom w:val="single" w:sz="4" w:space="0" w:color="000000"/>
              <w:right w:val="single" w:sz="4" w:space="0" w:color="000000"/>
            </w:tcBorders>
            <w:vAlign w:val="center"/>
          </w:tcPr>
          <w:p w14:paraId="4B36EE77"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676E56A7" w14:textId="77777777" w:rsidTr="00F40ECB">
        <w:trPr>
          <w:trHeight w:val="540"/>
        </w:trPr>
        <w:tc>
          <w:tcPr>
            <w:tcW w:w="405" w:type="pct"/>
            <w:tcBorders>
              <w:top w:val="single" w:sz="4" w:space="0" w:color="000000"/>
              <w:left w:val="single" w:sz="4" w:space="0" w:color="000000"/>
              <w:bottom w:val="single" w:sz="4" w:space="0" w:color="000000"/>
              <w:right w:val="single" w:sz="4" w:space="0" w:color="000000"/>
            </w:tcBorders>
            <w:vAlign w:val="center"/>
          </w:tcPr>
          <w:p w14:paraId="30C3D830"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7</w:t>
            </w:r>
          </w:p>
        </w:tc>
        <w:tc>
          <w:tcPr>
            <w:tcW w:w="655" w:type="pct"/>
            <w:tcBorders>
              <w:top w:val="single" w:sz="4" w:space="0" w:color="000000"/>
              <w:left w:val="single" w:sz="4" w:space="0" w:color="000000"/>
              <w:bottom w:val="single" w:sz="4" w:space="0" w:color="000000"/>
              <w:right w:val="single" w:sz="4" w:space="0" w:color="000000"/>
            </w:tcBorders>
            <w:vAlign w:val="center"/>
          </w:tcPr>
          <w:p w14:paraId="64496E85" w14:textId="77777777" w:rsidR="001D3D02" w:rsidRPr="00563B65" w:rsidRDefault="001D3D02" w:rsidP="00F40ECB">
            <w:pPr>
              <w:widowControl/>
              <w:textAlignment w:val="center"/>
              <w:rPr>
                <w:rFonts w:ascii="宋体" w:hAnsi="宋体" w:cs="宋体" w:hint="eastAsia"/>
                <w:sz w:val="22"/>
              </w:rPr>
            </w:pPr>
            <w:r w:rsidRPr="00563B65">
              <w:rPr>
                <w:rFonts w:ascii="宋体" w:hAnsi="宋体" w:cs="宋体" w:hint="eastAsia"/>
                <w:kern w:val="0"/>
                <w:sz w:val="22"/>
              </w:rPr>
              <w:t>智能风控模型</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7021D049"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主要防止舆</w:t>
            </w:r>
            <w:r>
              <w:rPr>
                <w:rFonts w:ascii="宋体" w:hAnsi="宋体" w:cs="宋体" w:hint="eastAsia"/>
                <w:kern w:val="0"/>
                <w:sz w:val="22"/>
              </w:rPr>
              <w:t xml:space="preserve"> </w:t>
            </w:r>
            <w:r w:rsidRPr="00563B65">
              <w:rPr>
                <w:rFonts w:ascii="宋体" w:hAnsi="宋体" w:cs="宋体" w:hint="eastAsia"/>
                <w:kern w:val="0"/>
                <w:sz w:val="22"/>
              </w:rPr>
              <w:t>情风险，避免答错、乱说，屏蔽非法提问等情况。需支持针对政策文件内容进行总结概括，形成指导性答案。通过政策文件可行、回答逻辑及内容约束、答案进行AI生成建议背书等方式规避舆</w:t>
            </w:r>
            <w:r>
              <w:rPr>
                <w:rFonts w:ascii="宋体" w:hAnsi="宋体" w:cs="宋体" w:hint="eastAsia"/>
                <w:kern w:val="0"/>
                <w:sz w:val="22"/>
              </w:rPr>
              <w:t xml:space="preserve"> </w:t>
            </w:r>
            <w:r w:rsidRPr="00563B65">
              <w:rPr>
                <w:rFonts w:ascii="宋体" w:hAnsi="宋体" w:cs="宋体" w:hint="eastAsia"/>
                <w:kern w:val="0"/>
                <w:sz w:val="22"/>
              </w:rPr>
              <w:t>情风险。针对企业用户，聚焦政策文件拆解后的政策项目或事项内容，进行精准可操作性回答，风控标准提高。</w:t>
            </w:r>
          </w:p>
          <w:p w14:paraId="5C4076E8"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1.支持泛化性提示语诱导攻击识别与合规回复：实现泛化性提示语诱导攻击的识别与合规回复功能，可识别同义词替换、多语言混合、上下文递进诱导等类型风险，针对高风险泛化性诱导攻击触发拒绝回复机制并输出统一合规话术，针对中低风险诱导输出引导性回复。</w:t>
            </w:r>
          </w:p>
          <w:p w14:paraId="301E7BD2"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2.支持隐含条件风险识别与合规回复：实现隐含条件风险的识别与合规回复功能，可针对输入文本中隐藏的前提假设、未明确表述但逻辑隐含的风险条件构建语义逻辑树，拆解文本中的显性信息与隐性条件并识别隐性条件是否存在合规风险，针对识别出的隐含风</w:t>
            </w:r>
            <w:r w:rsidRPr="00563B65">
              <w:rPr>
                <w:rFonts w:ascii="宋体" w:hAnsi="宋体" w:cs="宋体" w:hint="eastAsia"/>
                <w:kern w:val="0"/>
                <w:sz w:val="22"/>
              </w:rPr>
              <w:lastRenderedPageBreak/>
              <w:t>险条件先向用户明确指出隐含内容，再给出合规回复。</w:t>
            </w:r>
          </w:p>
          <w:p w14:paraId="1C810374"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3.支持隐含非法情况风险识别与合规回复：实现隐含非法情况风险的识别与合规回复功能，可梳理违法犯罪相关场景的隐含表述特征，场景关联推理多维度判定输入文本是否存在隐含非法情况；对于确认存在隐含非法情况的输入，输出坚决拒绝回复并同步提示法律风险，若用户多次输入隐含非法情况的内容则触发额外合规警示。</w:t>
            </w:r>
          </w:p>
          <w:p w14:paraId="1C6E3CA7"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4.支持隐含荒诞内容风险识别与合规回复：实现隐含荒诞内容风险的识别与合规回复功能，可明确隐含荒诞内容的特征并建立荒诞场景分类库；针对轻度、中度荒诞内容先指出内容的不合理性再引导至合理话题，针对重度荒诞且可能引发不良联想的内容直接拒绝并提示合规交流。</w:t>
            </w:r>
          </w:p>
          <w:p w14:paraId="4C199F65"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5.支持价值观不当（歧视等）对话风险识别与合规回复：实现价值观不当对话风险的识别与合规回复功能，可识别涵盖种族歧视、性别歧视、地域歧视、职业歧视、残障歧视等各类歧视场景及宣扬拜金主义、极端个人主义等不当价值观的表述；针对价值观不当内容明确指出问题所在并传递正确价值观，针对严重歧视内容输出严肃拒绝回复。</w:t>
            </w:r>
          </w:p>
        </w:tc>
        <w:tc>
          <w:tcPr>
            <w:tcW w:w="353" w:type="pct"/>
            <w:tcBorders>
              <w:top w:val="single" w:sz="4" w:space="0" w:color="000000"/>
              <w:left w:val="single" w:sz="4" w:space="0" w:color="000000"/>
              <w:bottom w:val="single" w:sz="4" w:space="0" w:color="000000"/>
              <w:right w:val="single" w:sz="4" w:space="0" w:color="000000"/>
            </w:tcBorders>
            <w:vAlign w:val="center"/>
          </w:tcPr>
          <w:p w14:paraId="0E04BF89"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lastRenderedPageBreak/>
              <w:t>套</w:t>
            </w:r>
          </w:p>
        </w:tc>
        <w:tc>
          <w:tcPr>
            <w:tcW w:w="352" w:type="pct"/>
            <w:tcBorders>
              <w:top w:val="single" w:sz="4" w:space="0" w:color="000000"/>
              <w:left w:val="single" w:sz="4" w:space="0" w:color="000000"/>
              <w:bottom w:val="single" w:sz="4" w:space="0" w:color="000000"/>
              <w:right w:val="single" w:sz="4" w:space="0" w:color="000000"/>
            </w:tcBorders>
            <w:vAlign w:val="center"/>
          </w:tcPr>
          <w:p w14:paraId="67349613"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1</w:t>
            </w:r>
          </w:p>
        </w:tc>
      </w:tr>
    </w:tbl>
    <w:p w14:paraId="0EFF3942"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p>
    <w:p w14:paraId="704464BA"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3.2</w:t>
      </w:r>
      <w:r w:rsidRPr="00563B65">
        <w:rPr>
          <w:rFonts w:ascii="Times New Roman" w:hAnsi="Times New Roman" w:hint="eastAsia"/>
          <w:bCs/>
          <w:sz w:val="22"/>
        </w:rPr>
        <w:t>系统软件</w:t>
      </w:r>
    </w:p>
    <w:tbl>
      <w:tblPr>
        <w:tblW w:w="5017" w:type="pct"/>
        <w:tblLayout w:type="fixed"/>
        <w:tblLook w:val="04A0" w:firstRow="1" w:lastRow="0" w:firstColumn="1" w:lastColumn="0" w:noHBand="0" w:noVBand="1"/>
      </w:tblPr>
      <w:tblGrid>
        <w:gridCol w:w="674"/>
        <w:gridCol w:w="1092"/>
        <w:gridCol w:w="5384"/>
        <w:gridCol w:w="588"/>
        <w:gridCol w:w="586"/>
      </w:tblGrid>
      <w:tr w:rsidR="001D3D02" w:rsidRPr="00563B65" w14:paraId="1C65A05C" w14:textId="77777777" w:rsidTr="00F40ECB">
        <w:trPr>
          <w:trHeight w:val="270"/>
        </w:trPr>
        <w:tc>
          <w:tcPr>
            <w:tcW w:w="405" w:type="pct"/>
            <w:tcBorders>
              <w:top w:val="single" w:sz="4" w:space="0" w:color="000000"/>
              <w:left w:val="single" w:sz="4" w:space="0" w:color="000000"/>
              <w:bottom w:val="single" w:sz="4" w:space="0" w:color="000000"/>
              <w:right w:val="single" w:sz="4" w:space="0" w:color="000000"/>
            </w:tcBorders>
            <w:vAlign w:val="center"/>
          </w:tcPr>
          <w:p w14:paraId="0AD925EA"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序号</w:t>
            </w:r>
          </w:p>
        </w:tc>
        <w:tc>
          <w:tcPr>
            <w:tcW w:w="655" w:type="pct"/>
            <w:tcBorders>
              <w:top w:val="single" w:sz="4" w:space="0" w:color="000000"/>
              <w:left w:val="single" w:sz="4" w:space="0" w:color="000000"/>
              <w:bottom w:val="single" w:sz="4" w:space="0" w:color="000000"/>
              <w:right w:val="single" w:sz="4" w:space="0" w:color="000000"/>
            </w:tcBorders>
            <w:vAlign w:val="center"/>
          </w:tcPr>
          <w:p w14:paraId="47903CAD"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设备名称</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03749B4F"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具体配置要求</w:t>
            </w:r>
          </w:p>
        </w:tc>
        <w:tc>
          <w:tcPr>
            <w:tcW w:w="353" w:type="pct"/>
            <w:tcBorders>
              <w:top w:val="single" w:sz="4" w:space="0" w:color="000000"/>
              <w:left w:val="single" w:sz="4" w:space="0" w:color="000000"/>
              <w:bottom w:val="single" w:sz="4" w:space="0" w:color="000000"/>
              <w:right w:val="single" w:sz="4" w:space="0" w:color="000000"/>
            </w:tcBorders>
            <w:noWrap/>
            <w:vAlign w:val="center"/>
          </w:tcPr>
          <w:p w14:paraId="2B76CCBD"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单位</w:t>
            </w:r>
          </w:p>
        </w:tc>
        <w:tc>
          <w:tcPr>
            <w:tcW w:w="352" w:type="pct"/>
            <w:tcBorders>
              <w:top w:val="single" w:sz="4" w:space="0" w:color="000000"/>
              <w:left w:val="single" w:sz="4" w:space="0" w:color="000000"/>
              <w:bottom w:val="single" w:sz="4" w:space="0" w:color="000000"/>
              <w:right w:val="single" w:sz="4" w:space="0" w:color="000000"/>
            </w:tcBorders>
            <w:noWrap/>
            <w:vAlign w:val="center"/>
          </w:tcPr>
          <w:p w14:paraId="07993A7E" w14:textId="77777777" w:rsidR="001D3D02" w:rsidRPr="00563B65" w:rsidRDefault="001D3D02" w:rsidP="00F40ECB">
            <w:pPr>
              <w:widowControl/>
              <w:jc w:val="center"/>
              <w:textAlignment w:val="center"/>
              <w:rPr>
                <w:rFonts w:ascii="宋体" w:hAnsi="宋体" w:cs="宋体" w:hint="eastAsia"/>
                <w:b/>
                <w:bCs/>
                <w:sz w:val="22"/>
              </w:rPr>
            </w:pPr>
            <w:r w:rsidRPr="00563B65">
              <w:rPr>
                <w:rFonts w:ascii="宋体" w:hAnsi="宋体" w:cs="宋体" w:hint="eastAsia"/>
                <w:b/>
                <w:bCs/>
                <w:kern w:val="0"/>
                <w:sz w:val="22"/>
              </w:rPr>
              <w:t>数量</w:t>
            </w:r>
          </w:p>
        </w:tc>
      </w:tr>
      <w:tr w:rsidR="001D3D02" w:rsidRPr="00563B65" w14:paraId="6520557B" w14:textId="77777777" w:rsidTr="00F40ECB">
        <w:trPr>
          <w:trHeight w:val="810"/>
        </w:trPr>
        <w:tc>
          <w:tcPr>
            <w:tcW w:w="405" w:type="pct"/>
            <w:tcBorders>
              <w:top w:val="single" w:sz="4" w:space="0" w:color="000000"/>
              <w:left w:val="single" w:sz="4" w:space="0" w:color="000000"/>
              <w:bottom w:val="single" w:sz="4" w:space="0" w:color="000000"/>
              <w:right w:val="single" w:sz="4" w:space="0" w:color="000000"/>
            </w:tcBorders>
            <w:vAlign w:val="center"/>
          </w:tcPr>
          <w:p w14:paraId="01C59FD3"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1</w:t>
            </w:r>
          </w:p>
        </w:tc>
        <w:tc>
          <w:tcPr>
            <w:tcW w:w="655" w:type="pct"/>
            <w:tcBorders>
              <w:top w:val="single" w:sz="4" w:space="0" w:color="000000"/>
              <w:left w:val="single" w:sz="4" w:space="0" w:color="000000"/>
              <w:bottom w:val="single" w:sz="4" w:space="0" w:color="000000"/>
              <w:right w:val="single" w:sz="4" w:space="0" w:color="000000"/>
            </w:tcBorders>
            <w:vAlign w:val="center"/>
          </w:tcPr>
          <w:p w14:paraId="15911030" w14:textId="77777777" w:rsidR="001D3D02" w:rsidRPr="00563B65" w:rsidRDefault="001D3D02" w:rsidP="00F40ECB">
            <w:pPr>
              <w:widowControl/>
              <w:textAlignment w:val="center"/>
              <w:rPr>
                <w:rFonts w:ascii="宋体" w:hAnsi="宋体" w:cs="宋体" w:hint="eastAsia"/>
                <w:sz w:val="22"/>
              </w:rPr>
            </w:pPr>
            <w:r w:rsidRPr="00563B65">
              <w:rPr>
                <w:rFonts w:ascii="宋体" w:hAnsi="宋体" w:cs="宋体" w:hint="eastAsia"/>
                <w:kern w:val="0"/>
                <w:sz w:val="22"/>
              </w:rPr>
              <w:t>国产化应用服务器中间件</w:t>
            </w:r>
          </w:p>
        </w:tc>
        <w:tc>
          <w:tcPr>
            <w:tcW w:w="3231" w:type="pct"/>
            <w:tcBorders>
              <w:top w:val="single" w:sz="4" w:space="0" w:color="000000"/>
              <w:left w:val="single" w:sz="4" w:space="0" w:color="000000"/>
              <w:bottom w:val="single" w:sz="4" w:space="0" w:color="000000"/>
              <w:right w:val="single" w:sz="4" w:space="0" w:color="000000"/>
            </w:tcBorders>
            <w:noWrap/>
            <w:vAlign w:val="center"/>
          </w:tcPr>
          <w:p w14:paraId="7926AD32"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1.中间件兼容能力</w:t>
            </w:r>
          </w:p>
          <w:p w14:paraId="5BCF4B00"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1）操作系统兼容:支持主流国产操作系统，包括但不限于麒麟OS、统信UOS等。</w:t>
            </w:r>
          </w:p>
          <w:p w14:paraId="3A7D384F"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2）数据库兼容:支持主流国产数据库系统，包括但不限于达梦、金仓等。</w:t>
            </w:r>
          </w:p>
          <w:p w14:paraId="70E60B75"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3）国际标准兼容:遵循国际标准。</w:t>
            </w:r>
          </w:p>
          <w:p w14:paraId="445282C3"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4）国内标准兼容:产品符合国家标准规范要求。</w:t>
            </w:r>
          </w:p>
          <w:p w14:paraId="2C6F450A"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2.中间件基础能力</w:t>
            </w:r>
          </w:p>
          <w:p w14:paraId="43B84E13"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1）内置类加载冲突检测工具，可以检测出应用部署和运行过程中哪些类存在类加载冲突问题，并能自动生成冲突检测报告，方便快速定位和解决应用类加载问题。</w:t>
            </w:r>
          </w:p>
          <w:p w14:paraId="109806A6"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2）支持集群部署，提供集群管理工具。</w:t>
            </w:r>
          </w:p>
          <w:p w14:paraId="3343B651" w14:textId="77777777" w:rsidR="001D3D02" w:rsidRPr="00563B65" w:rsidRDefault="001D3D02" w:rsidP="00F40ECB">
            <w:pPr>
              <w:widowControl/>
              <w:jc w:val="left"/>
              <w:textAlignment w:val="center"/>
              <w:rPr>
                <w:rFonts w:ascii="宋体" w:hAnsi="宋体" w:cs="宋体" w:hint="eastAsia"/>
                <w:sz w:val="22"/>
              </w:rPr>
            </w:pPr>
            <w:r w:rsidRPr="00563B65">
              <w:rPr>
                <w:rFonts w:ascii="宋体" w:hAnsi="宋体" w:cs="宋体" w:hint="eastAsia"/>
                <w:sz w:val="22"/>
              </w:rPr>
              <w:t>3.满足国产化要求。</w:t>
            </w:r>
          </w:p>
        </w:tc>
        <w:tc>
          <w:tcPr>
            <w:tcW w:w="353" w:type="pct"/>
            <w:tcBorders>
              <w:top w:val="single" w:sz="4" w:space="0" w:color="000000"/>
              <w:left w:val="single" w:sz="4" w:space="0" w:color="000000"/>
              <w:bottom w:val="single" w:sz="4" w:space="0" w:color="000000"/>
              <w:right w:val="single" w:sz="4" w:space="0" w:color="000000"/>
            </w:tcBorders>
            <w:vAlign w:val="center"/>
          </w:tcPr>
          <w:p w14:paraId="47B61B1D"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套</w:t>
            </w:r>
          </w:p>
        </w:tc>
        <w:tc>
          <w:tcPr>
            <w:tcW w:w="352" w:type="pct"/>
            <w:tcBorders>
              <w:top w:val="single" w:sz="4" w:space="0" w:color="000000"/>
              <w:left w:val="single" w:sz="4" w:space="0" w:color="000000"/>
              <w:bottom w:val="single" w:sz="4" w:space="0" w:color="000000"/>
              <w:right w:val="single" w:sz="4" w:space="0" w:color="000000"/>
            </w:tcBorders>
            <w:vAlign w:val="center"/>
          </w:tcPr>
          <w:p w14:paraId="303B11A3" w14:textId="77777777" w:rsidR="001D3D02" w:rsidRPr="00563B65" w:rsidRDefault="001D3D02" w:rsidP="00F40ECB">
            <w:pPr>
              <w:widowControl/>
              <w:jc w:val="center"/>
              <w:textAlignment w:val="center"/>
              <w:rPr>
                <w:rFonts w:ascii="宋体" w:hAnsi="宋体" w:cs="宋体" w:hint="eastAsia"/>
                <w:sz w:val="22"/>
              </w:rPr>
            </w:pPr>
            <w:r w:rsidRPr="00563B65">
              <w:rPr>
                <w:rFonts w:ascii="宋体" w:hAnsi="宋体" w:cs="宋体" w:hint="eastAsia"/>
                <w:kern w:val="0"/>
                <w:sz w:val="22"/>
              </w:rPr>
              <w:t>9</w:t>
            </w:r>
          </w:p>
        </w:tc>
      </w:tr>
    </w:tbl>
    <w:p w14:paraId="247C4386"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p>
    <w:p w14:paraId="4E373E7A"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3.3</w:t>
      </w:r>
      <w:r w:rsidRPr="00563B65">
        <w:rPr>
          <w:rFonts w:ascii="Times New Roman" w:hAnsi="Times New Roman" w:hint="eastAsia"/>
          <w:bCs/>
          <w:sz w:val="22"/>
        </w:rPr>
        <w:t>安全软件</w:t>
      </w:r>
    </w:p>
    <w:tbl>
      <w:tblPr>
        <w:tblW w:w="5096" w:type="pct"/>
        <w:jc w:val="center"/>
        <w:tblLayout w:type="fixed"/>
        <w:tblCellMar>
          <w:top w:w="32" w:type="dxa"/>
          <w:left w:w="64" w:type="dxa"/>
          <w:bottom w:w="32" w:type="dxa"/>
          <w:right w:w="64" w:type="dxa"/>
        </w:tblCellMar>
        <w:tblLook w:val="04A0" w:firstRow="1" w:lastRow="0" w:firstColumn="1" w:lastColumn="0" w:noHBand="0" w:noVBand="1"/>
      </w:tblPr>
      <w:tblGrid>
        <w:gridCol w:w="728"/>
        <w:gridCol w:w="956"/>
        <w:gridCol w:w="5583"/>
        <w:gridCol w:w="578"/>
        <w:gridCol w:w="610"/>
      </w:tblGrid>
      <w:tr w:rsidR="001D3D02" w:rsidRPr="00563B65" w14:paraId="202F53B8" w14:textId="77777777" w:rsidTr="00F40ECB">
        <w:trPr>
          <w:tblHeader/>
          <w:jc w:val="center"/>
        </w:trPr>
        <w:tc>
          <w:tcPr>
            <w:tcW w:w="430" w:type="pct"/>
            <w:tcBorders>
              <w:top w:val="single" w:sz="4" w:space="0" w:color="000000"/>
              <w:left w:val="single" w:sz="4" w:space="0" w:color="000000"/>
              <w:bottom w:val="single" w:sz="4" w:space="0" w:color="000000"/>
              <w:right w:val="single" w:sz="4" w:space="0" w:color="000000"/>
            </w:tcBorders>
            <w:vAlign w:val="center"/>
          </w:tcPr>
          <w:p w14:paraId="38649D25" w14:textId="77777777" w:rsidR="001D3D02" w:rsidRPr="00563B65" w:rsidRDefault="001D3D02" w:rsidP="00F40ECB">
            <w:pPr>
              <w:widowControl/>
              <w:snapToGrid w:val="0"/>
              <w:jc w:val="center"/>
              <w:textAlignment w:val="center"/>
              <w:rPr>
                <w:rFonts w:ascii="宋体" w:hAnsi="宋体" w:cs="宋体" w:hint="eastAsia"/>
                <w:b/>
                <w:bCs/>
                <w:sz w:val="22"/>
              </w:rPr>
            </w:pPr>
            <w:r w:rsidRPr="00563B65">
              <w:rPr>
                <w:rFonts w:ascii="宋体" w:hAnsi="宋体" w:cs="宋体" w:hint="eastAsia"/>
                <w:b/>
                <w:bCs/>
                <w:kern w:val="0"/>
                <w:sz w:val="22"/>
              </w:rPr>
              <w:t>序号</w:t>
            </w:r>
          </w:p>
        </w:tc>
        <w:tc>
          <w:tcPr>
            <w:tcW w:w="565" w:type="pct"/>
            <w:tcBorders>
              <w:top w:val="single" w:sz="4" w:space="0" w:color="000000"/>
              <w:left w:val="single" w:sz="4" w:space="0" w:color="000000"/>
              <w:bottom w:val="single" w:sz="4" w:space="0" w:color="000000"/>
              <w:right w:val="single" w:sz="4" w:space="0" w:color="000000"/>
            </w:tcBorders>
            <w:vAlign w:val="center"/>
          </w:tcPr>
          <w:p w14:paraId="06ED7195" w14:textId="77777777" w:rsidR="001D3D02" w:rsidRPr="00563B65" w:rsidRDefault="001D3D02" w:rsidP="00F40ECB">
            <w:pPr>
              <w:widowControl/>
              <w:snapToGrid w:val="0"/>
              <w:jc w:val="center"/>
              <w:textAlignment w:val="center"/>
              <w:rPr>
                <w:rFonts w:ascii="宋体" w:hAnsi="宋体" w:cs="宋体" w:hint="eastAsia"/>
                <w:b/>
                <w:bCs/>
                <w:sz w:val="22"/>
              </w:rPr>
            </w:pPr>
            <w:r w:rsidRPr="00563B65">
              <w:rPr>
                <w:rFonts w:ascii="宋体" w:hAnsi="宋体" w:cs="宋体" w:hint="eastAsia"/>
                <w:b/>
                <w:bCs/>
                <w:kern w:val="0"/>
                <w:sz w:val="22"/>
              </w:rPr>
              <w:t>设备名称</w:t>
            </w:r>
          </w:p>
        </w:tc>
        <w:tc>
          <w:tcPr>
            <w:tcW w:w="3300" w:type="pct"/>
            <w:tcBorders>
              <w:top w:val="single" w:sz="4" w:space="0" w:color="000000"/>
              <w:left w:val="single" w:sz="4" w:space="0" w:color="000000"/>
              <w:bottom w:val="single" w:sz="4" w:space="0" w:color="000000"/>
              <w:right w:val="single" w:sz="4" w:space="0" w:color="000000"/>
            </w:tcBorders>
            <w:noWrap/>
            <w:vAlign w:val="center"/>
          </w:tcPr>
          <w:p w14:paraId="5E2B0C23" w14:textId="77777777" w:rsidR="001D3D02" w:rsidRPr="00563B65" w:rsidRDefault="001D3D02" w:rsidP="00F40ECB">
            <w:pPr>
              <w:widowControl/>
              <w:snapToGrid w:val="0"/>
              <w:jc w:val="center"/>
              <w:textAlignment w:val="center"/>
              <w:rPr>
                <w:rFonts w:ascii="宋体" w:hAnsi="宋体" w:cs="宋体" w:hint="eastAsia"/>
                <w:b/>
                <w:bCs/>
                <w:sz w:val="22"/>
              </w:rPr>
            </w:pPr>
            <w:r w:rsidRPr="00563B65">
              <w:rPr>
                <w:rFonts w:ascii="宋体" w:hAnsi="宋体" w:cs="宋体" w:hint="eastAsia"/>
                <w:b/>
                <w:bCs/>
                <w:kern w:val="0"/>
                <w:sz w:val="22"/>
              </w:rPr>
              <w:t>具体配置要求</w:t>
            </w:r>
          </w:p>
        </w:tc>
        <w:tc>
          <w:tcPr>
            <w:tcW w:w="342" w:type="pct"/>
            <w:tcBorders>
              <w:top w:val="single" w:sz="4" w:space="0" w:color="000000"/>
              <w:left w:val="single" w:sz="4" w:space="0" w:color="000000"/>
              <w:bottom w:val="single" w:sz="4" w:space="0" w:color="000000"/>
              <w:right w:val="single" w:sz="4" w:space="0" w:color="000000"/>
            </w:tcBorders>
            <w:noWrap/>
            <w:vAlign w:val="center"/>
          </w:tcPr>
          <w:p w14:paraId="347D7E98" w14:textId="77777777" w:rsidR="001D3D02" w:rsidRPr="00563B65" w:rsidRDefault="001D3D02" w:rsidP="00F40ECB">
            <w:pPr>
              <w:widowControl/>
              <w:snapToGrid w:val="0"/>
              <w:jc w:val="center"/>
              <w:textAlignment w:val="center"/>
              <w:rPr>
                <w:rFonts w:ascii="宋体" w:hAnsi="宋体" w:cs="宋体" w:hint="eastAsia"/>
                <w:b/>
                <w:bCs/>
                <w:sz w:val="22"/>
              </w:rPr>
            </w:pPr>
            <w:r w:rsidRPr="00563B65">
              <w:rPr>
                <w:rFonts w:ascii="宋体" w:hAnsi="宋体" w:cs="宋体" w:hint="eastAsia"/>
                <w:b/>
                <w:bCs/>
                <w:kern w:val="0"/>
                <w:sz w:val="22"/>
              </w:rPr>
              <w:t>单位</w:t>
            </w:r>
          </w:p>
        </w:tc>
        <w:tc>
          <w:tcPr>
            <w:tcW w:w="361" w:type="pct"/>
            <w:tcBorders>
              <w:top w:val="single" w:sz="4" w:space="0" w:color="000000"/>
              <w:left w:val="single" w:sz="4" w:space="0" w:color="000000"/>
              <w:bottom w:val="single" w:sz="4" w:space="0" w:color="000000"/>
              <w:right w:val="single" w:sz="4" w:space="0" w:color="000000"/>
            </w:tcBorders>
            <w:noWrap/>
            <w:vAlign w:val="center"/>
          </w:tcPr>
          <w:p w14:paraId="4D6E6BED" w14:textId="77777777" w:rsidR="001D3D02" w:rsidRPr="00563B65" w:rsidRDefault="001D3D02" w:rsidP="00F40ECB">
            <w:pPr>
              <w:widowControl/>
              <w:snapToGrid w:val="0"/>
              <w:jc w:val="center"/>
              <w:textAlignment w:val="center"/>
              <w:rPr>
                <w:rFonts w:ascii="宋体" w:hAnsi="宋体" w:cs="宋体" w:hint="eastAsia"/>
                <w:b/>
                <w:bCs/>
                <w:sz w:val="22"/>
              </w:rPr>
            </w:pPr>
            <w:r w:rsidRPr="00563B65">
              <w:rPr>
                <w:rFonts w:ascii="宋体" w:hAnsi="宋体" w:cs="宋体" w:hint="eastAsia"/>
                <w:b/>
                <w:bCs/>
                <w:kern w:val="0"/>
                <w:sz w:val="22"/>
              </w:rPr>
              <w:t>数量</w:t>
            </w:r>
          </w:p>
        </w:tc>
      </w:tr>
      <w:tr w:rsidR="001D3D02" w:rsidRPr="00563B65" w14:paraId="72A33E58" w14:textId="77777777" w:rsidTr="00F40ECB">
        <w:trPr>
          <w:jc w:val="center"/>
        </w:trPr>
        <w:tc>
          <w:tcPr>
            <w:tcW w:w="430" w:type="pct"/>
            <w:tcBorders>
              <w:top w:val="single" w:sz="4" w:space="0" w:color="000000"/>
              <w:left w:val="single" w:sz="4" w:space="0" w:color="000000"/>
              <w:bottom w:val="single" w:sz="4" w:space="0" w:color="000000"/>
              <w:right w:val="single" w:sz="4" w:space="0" w:color="000000"/>
            </w:tcBorders>
            <w:vAlign w:val="center"/>
          </w:tcPr>
          <w:p w14:paraId="52AB6D8B"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c>
          <w:tcPr>
            <w:tcW w:w="565" w:type="pct"/>
            <w:tcBorders>
              <w:top w:val="single" w:sz="4" w:space="0" w:color="000000"/>
              <w:left w:val="single" w:sz="4" w:space="0" w:color="000000"/>
              <w:bottom w:val="single" w:sz="4" w:space="0" w:color="000000"/>
              <w:right w:val="single" w:sz="4" w:space="0" w:color="000000"/>
            </w:tcBorders>
            <w:vAlign w:val="center"/>
          </w:tcPr>
          <w:p w14:paraId="15965413"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数据安全软件</w:t>
            </w:r>
          </w:p>
        </w:tc>
        <w:tc>
          <w:tcPr>
            <w:tcW w:w="3300" w:type="pct"/>
            <w:tcBorders>
              <w:top w:val="single" w:sz="4" w:space="0" w:color="000000"/>
              <w:left w:val="single" w:sz="4" w:space="0" w:color="000000"/>
              <w:bottom w:val="single" w:sz="4" w:space="0" w:color="000000"/>
              <w:right w:val="single" w:sz="4" w:space="0" w:color="000000"/>
            </w:tcBorders>
            <w:noWrap/>
            <w:vAlign w:val="center"/>
          </w:tcPr>
          <w:p w14:paraId="432429EE"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为用户梳理并发现单位资产信息进行分级分类，发现敏感数据与非加密数据，建立单位数据资产体系，保证合规。</w:t>
            </w:r>
          </w:p>
          <w:p w14:paraId="5D695ECF"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lastRenderedPageBreak/>
              <w:t>1、平台架构：B/S架构、旁路部署。</w:t>
            </w:r>
          </w:p>
          <w:p w14:paraId="2E6712C0"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2、扩展性：支持处理器横向扩展、并发控制。</w:t>
            </w:r>
          </w:p>
          <w:p w14:paraId="43472AA3"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3、国产化支持：支持国产化操作系统（包括但不限于麒麟OS、统信OS）和国产化数据库（包括但不限于达梦、金仓）。</w:t>
            </w:r>
          </w:p>
          <w:p w14:paraId="1C3B95B8"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4、部署方式：支持旁路部署、分布式部署、支持云环境部署。</w:t>
            </w:r>
          </w:p>
          <w:p w14:paraId="34EB79E7"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5、资产类型：支持不同的数据资产，产品支持以下类型数据，包括：关系型数据库，分析型数据库，半结构化数据库，大数据数据库组件，结构化文件，非结构化文件；且支持数据资产管理，支持主动添加数据资产，支持导入数据资产，支持扫描发现资产、支持用户查询：</w:t>
            </w:r>
          </w:p>
          <w:p w14:paraId="48B06663"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数据库：redis、mysql、Oracle、mariadb、Antdb、DB2、kingbase人大金仓、SYBASE、DM、MongoDB、Vertica、TIDB、TELEPG、Teradata、ClickHouse、PostgreSQL、HANA、OceanBase、Trino、Cache、SQLServer、Greenplum、Impala、Hive、Doris、StarRocks、Gbase、TELEDB、ADB(MySQL）、GaussDB、ShenTong、RDS(MySQL）、DRDS(MySQL）、TimeDB（MYSQL）、SparkSql(hive),es(6.1.2),hbase</w:t>
            </w:r>
          </w:p>
          <w:p w14:paraId="3254CB24"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文件源：FTP、SFTP</w:t>
            </w:r>
          </w:p>
          <w:p w14:paraId="7A02027C" w14:textId="77777777" w:rsidR="001D3D02" w:rsidRPr="00563B65" w:rsidRDefault="001D3D02" w:rsidP="00F40ECB">
            <w:pPr>
              <w:widowControl/>
              <w:numPr>
                <w:ilvl w:val="0"/>
                <w:numId w:val="3"/>
              </w:numPr>
              <w:snapToGrid w:val="0"/>
              <w:jc w:val="left"/>
              <w:textAlignment w:val="center"/>
              <w:rPr>
                <w:rFonts w:ascii="宋体" w:hAnsi="宋体" w:cs="宋体" w:hint="eastAsia"/>
                <w:kern w:val="0"/>
                <w:sz w:val="22"/>
              </w:rPr>
            </w:pPr>
            <w:r w:rsidRPr="00563B65">
              <w:rPr>
                <w:rFonts w:ascii="宋体" w:hAnsi="宋体" w:cs="宋体" w:hint="eastAsia"/>
                <w:kern w:val="0"/>
                <w:sz w:val="22"/>
              </w:rPr>
              <w:t>资产管理：支持数据资源管理，数据库自动发现，支持通过IP和端口进行扫描。手动添加或按照模板文件导入数据资产信息；对接资产管理系统导入数据资产信息；支持导出数据资产信息；数据库自动发现，自动发现的数据库类型：Oracle、MySQL、DB2、SQL Server、PostgreSQL、DM、 MongoDB等；创建自定义定时任务自动发现数据库；支持数据资产展示，分级展示数据资产的情况，数据资产级、数据表级/文件级、表/文件详情级、字段级等四个维度展示不同的内容。</w:t>
            </w:r>
          </w:p>
          <w:p w14:paraId="3A264A28" w14:textId="77777777" w:rsidR="001D3D02" w:rsidRPr="00563B65" w:rsidRDefault="001D3D02" w:rsidP="00F40ECB">
            <w:pPr>
              <w:widowControl/>
              <w:numPr>
                <w:ilvl w:val="0"/>
                <w:numId w:val="3"/>
              </w:numPr>
              <w:snapToGrid w:val="0"/>
              <w:jc w:val="left"/>
              <w:textAlignment w:val="center"/>
              <w:rPr>
                <w:rFonts w:ascii="宋体" w:hAnsi="宋体" w:cs="宋体" w:hint="eastAsia"/>
                <w:kern w:val="0"/>
                <w:sz w:val="22"/>
              </w:rPr>
            </w:pPr>
            <w:r w:rsidRPr="00563B65">
              <w:rPr>
                <w:rFonts w:ascii="宋体" w:hAnsi="宋体" w:cs="宋体" w:hint="eastAsia"/>
                <w:kern w:val="0"/>
                <w:sz w:val="22"/>
              </w:rPr>
              <w:t>敏感数据发现。支持敏感数据自动发现，产品内置智能识别算法自动精准识别数据表中的手机号码、银行卡、固定电话、电子邮箱、营业执照号码等字段属性，不需要人工配置；AES解密，支持对数据库内AES加密的数据进行解密以进行敏感数据发现和识别；</w:t>
            </w:r>
            <w:r w:rsidRPr="00563B65">
              <w:rPr>
                <w:rFonts w:ascii="宋体" w:hAnsi="宋体" w:cs="宋体" w:hint="eastAsia"/>
                <w:sz w:val="22"/>
              </w:rPr>
              <w:t>识别自定义，支持用户自定义敏感类型进行识别扩展、支持自定义发现规则（正则表达式/数据字典/内容匹配等），支持按批次：实行任务管理模式，分批次执行数据扫描，敏感数据发现；按周期：支持设置固定周期执行敏感数据发现；按时间：支持立即执行或设置指定时间执行敏感数据发现；按范围：支持全量发现、样本发现、增量发现；按照操作方式：支持手动、自动执行敏感数据发现</w:t>
            </w:r>
          </w:p>
          <w:p w14:paraId="69F7A4CA" w14:textId="77777777" w:rsidR="001D3D02" w:rsidRPr="00563B65" w:rsidRDefault="001D3D02" w:rsidP="00F40ECB">
            <w:pPr>
              <w:widowControl/>
              <w:numPr>
                <w:ilvl w:val="0"/>
                <w:numId w:val="3"/>
              </w:numPr>
              <w:snapToGrid w:val="0"/>
              <w:jc w:val="left"/>
              <w:textAlignment w:val="center"/>
              <w:rPr>
                <w:rFonts w:ascii="宋体" w:hAnsi="宋体" w:cs="宋体" w:hint="eastAsia"/>
                <w:kern w:val="0"/>
                <w:sz w:val="22"/>
              </w:rPr>
            </w:pPr>
            <w:r w:rsidRPr="00563B65">
              <w:rPr>
                <w:rFonts w:ascii="宋体" w:hAnsi="宋体" w:cs="宋体" w:hint="eastAsia"/>
                <w:kern w:val="0"/>
                <w:sz w:val="22"/>
              </w:rPr>
              <w:t>数据分级分类：支持不同行业对敏感信息类型、级别进行不同的定义，内置默认敏感类型和级别，支持自定义；</w:t>
            </w:r>
            <w:r w:rsidRPr="00563B65">
              <w:rPr>
                <w:rFonts w:ascii="宋体" w:hAnsi="宋体" w:cs="宋体" w:hint="eastAsia"/>
                <w:sz w:val="22"/>
              </w:rPr>
              <w:t>支持数据分级分类文件一键导入；支持根据关键字方式一键式查询指定对应分级与分类类型，并查看对应关联分析；敏感数据匹配分类分级：支持配置的分类分级结构与数据库进行关联，发现的敏感数据能够自动匹配对应分类分级规则；支持自动分类分级，完成打标；支持手动核查、修改分类分级结果；支持根据资源粒度创建分类分级任务。</w:t>
            </w:r>
          </w:p>
          <w:p w14:paraId="5C79C56E" w14:textId="77777777" w:rsidR="001D3D02" w:rsidRPr="00563B65" w:rsidRDefault="001D3D02" w:rsidP="00F40ECB">
            <w:pPr>
              <w:widowControl/>
              <w:numPr>
                <w:ilvl w:val="0"/>
                <w:numId w:val="3"/>
              </w:numPr>
              <w:snapToGrid w:val="0"/>
              <w:jc w:val="left"/>
              <w:textAlignment w:val="center"/>
              <w:rPr>
                <w:rFonts w:ascii="宋体" w:hAnsi="宋体" w:cs="宋体" w:hint="eastAsia"/>
                <w:kern w:val="0"/>
                <w:sz w:val="22"/>
              </w:rPr>
            </w:pPr>
            <w:r w:rsidRPr="00563B65">
              <w:rPr>
                <w:rFonts w:ascii="宋体" w:hAnsi="宋体" w:cs="宋体" w:hint="eastAsia"/>
                <w:sz w:val="22"/>
              </w:rPr>
              <w:t>报告管理，支持敏感发现报告、分类分级报告、合规检查报告，数据资产分布情况、敏感数据分布情况、资产分类分级情况、数据安全风险分布情况和数据安全风险整改情况报表模板。支持查</w:t>
            </w:r>
            <w:r w:rsidRPr="00563B65">
              <w:rPr>
                <w:rFonts w:ascii="宋体" w:hAnsi="宋体" w:cs="宋体" w:hint="eastAsia"/>
                <w:sz w:val="22"/>
              </w:rPr>
              <w:lastRenderedPageBreak/>
              <w:t>看、下载。转发其他用户可设置单次转发或周期性转发；支持手工导出报表，导出格式：PDF；支持新建合规任务；</w:t>
            </w:r>
          </w:p>
          <w:p w14:paraId="4697E3F4" w14:textId="77777777" w:rsidR="001D3D02" w:rsidRPr="00563B65" w:rsidRDefault="001D3D02" w:rsidP="00F40ECB">
            <w:pPr>
              <w:widowControl/>
              <w:numPr>
                <w:ilvl w:val="0"/>
                <w:numId w:val="3"/>
              </w:numPr>
              <w:snapToGrid w:val="0"/>
              <w:jc w:val="left"/>
              <w:textAlignment w:val="center"/>
              <w:rPr>
                <w:rFonts w:ascii="宋体" w:hAnsi="宋体" w:cs="宋体" w:hint="eastAsia"/>
                <w:kern w:val="0"/>
                <w:sz w:val="22"/>
              </w:rPr>
            </w:pPr>
            <w:r w:rsidRPr="00563B65">
              <w:rPr>
                <w:rFonts w:ascii="宋体" w:hAnsi="宋体" w:cs="宋体" w:hint="eastAsia"/>
                <w:sz w:val="22"/>
              </w:rPr>
              <w:t>日志管理：具备详细的日志功能，包括敏感数据发现任务的执行等日志、系统用户的登录和注销日志、安全策略变更、对用户及角色进行增加、删除和修改等操作日志。支持对历史审计日志查询和导出。</w:t>
            </w:r>
          </w:p>
          <w:p w14:paraId="4C10DD0F" w14:textId="77777777" w:rsidR="001D3D02" w:rsidRPr="00563B65" w:rsidRDefault="001D3D02" w:rsidP="00F40ECB">
            <w:pPr>
              <w:widowControl/>
              <w:numPr>
                <w:ilvl w:val="0"/>
                <w:numId w:val="3"/>
              </w:numPr>
              <w:snapToGrid w:val="0"/>
              <w:jc w:val="left"/>
              <w:textAlignment w:val="center"/>
              <w:rPr>
                <w:rFonts w:ascii="宋体" w:hAnsi="宋体" w:cs="宋体" w:hint="eastAsia"/>
                <w:kern w:val="0"/>
                <w:sz w:val="22"/>
              </w:rPr>
            </w:pPr>
            <w:r w:rsidRPr="00563B65">
              <w:rPr>
                <w:rFonts w:ascii="宋体" w:hAnsi="宋体" w:cs="宋体" w:hint="eastAsia"/>
                <w:sz w:val="22"/>
              </w:rPr>
              <w:t>业务优先模式，为了不影响业务的正常运行，合理运用服务器资源，提供业务优先模式选择，支持设置指定日期，停止敏感数据发现等任务。</w:t>
            </w:r>
          </w:p>
          <w:p w14:paraId="3DFD64FC" w14:textId="77777777" w:rsidR="001D3D02" w:rsidRPr="00563B65" w:rsidRDefault="001D3D02" w:rsidP="00F40ECB">
            <w:pPr>
              <w:widowControl/>
              <w:numPr>
                <w:ilvl w:val="0"/>
                <w:numId w:val="3"/>
              </w:numPr>
              <w:snapToGrid w:val="0"/>
              <w:jc w:val="left"/>
              <w:textAlignment w:val="center"/>
              <w:rPr>
                <w:rFonts w:ascii="宋体" w:hAnsi="宋体" w:cs="宋体" w:hint="eastAsia"/>
                <w:kern w:val="0"/>
                <w:sz w:val="22"/>
              </w:rPr>
            </w:pPr>
            <w:r w:rsidRPr="00563B65">
              <w:rPr>
                <w:rFonts w:ascii="宋体" w:hAnsi="宋体" w:cs="宋体" w:hint="eastAsia"/>
                <w:sz w:val="22"/>
              </w:rPr>
              <w:t>发现性能：支持对发现任务进行暂停、继续、中止，并且支持多Processor并发，充分利用系统资源，提高发现效率。</w:t>
            </w:r>
          </w:p>
        </w:tc>
        <w:tc>
          <w:tcPr>
            <w:tcW w:w="342" w:type="pct"/>
            <w:tcBorders>
              <w:top w:val="single" w:sz="4" w:space="0" w:color="000000"/>
              <w:left w:val="single" w:sz="4" w:space="0" w:color="000000"/>
              <w:bottom w:val="single" w:sz="4" w:space="0" w:color="000000"/>
              <w:right w:val="single" w:sz="4" w:space="0" w:color="000000"/>
            </w:tcBorders>
            <w:vAlign w:val="center"/>
          </w:tcPr>
          <w:p w14:paraId="3D17FDE6"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lastRenderedPageBreak/>
              <w:t>套</w:t>
            </w:r>
          </w:p>
        </w:tc>
        <w:tc>
          <w:tcPr>
            <w:tcW w:w="361" w:type="pct"/>
            <w:tcBorders>
              <w:top w:val="single" w:sz="4" w:space="0" w:color="000000"/>
              <w:left w:val="single" w:sz="4" w:space="0" w:color="000000"/>
              <w:bottom w:val="single" w:sz="4" w:space="0" w:color="000000"/>
              <w:right w:val="single" w:sz="4" w:space="0" w:color="000000"/>
            </w:tcBorders>
            <w:vAlign w:val="center"/>
          </w:tcPr>
          <w:p w14:paraId="5C743F0A"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464767EE" w14:textId="77777777" w:rsidTr="00F40ECB">
        <w:trPr>
          <w:jc w:val="center"/>
        </w:trPr>
        <w:tc>
          <w:tcPr>
            <w:tcW w:w="430" w:type="pct"/>
            <w:tcBorders>
              <w:top w:val="single" w:sz="4" w:space="0" w:color="000000"/>
              <w:left w:val="single" w:sz="4" w:space="0" w:color="000000"/>
              <w:bottom w:val="single" w:sz="4" w:space="0" w:color="000000"/>
              <w:right w:val="single" w:sz="4" w:space="0" w:color="000000"/>
            </w:tcBorders>
            <w:vAlign w:val="center"/>
          </w:tcPr>
          <w:p w14:paraId="7B9B9C64"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lastRenderedPageBreak/>
              <w:t>2</w:t>
            </w:r>
          </w:p>
        </w:tc>
        <w:tc>
          <w:tcPr>
            <w:tcW w:w="565" w:type="pct"/>
            <w:tcBorders>
              <w:top w:val="single" w:sz="4" w:space="0" w:color="000000"/>
              <w:left w:val="single" w:sz="4" w:space="0" w:color="000000"/>
              <w:bottom w:val="single" w:sz="4" w:space="0" w:color="000000"/>
              <w:right w:val="single" w:sz="4" w:space="0" w:color="000000"/>
            </w:tcBorders>
            <w:vAlign w:val="center"/>
          </w:tcPr>
          <w:p w14:paraId="1BCBB439"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网站安全监测软件</w:t>
            </w:r>
          </w:p>
        </w:tc>
        <w:tc>
          <w:tcPr>
            <w:tcW w:w="3300" w:type="pct"/>
            <w:tcBorders>
              <w:top w:val="single" w:sz="4" w:space="0" w:color="000000"/>
              <w:left w:val="single" w:sz="4" w:space="0" w:color="000000"/>
              <w:bottom w:val="single" w:sz="4" w:space="0" w:color="000000"/>
              <w:right w:val="single" w:sz="4" w:space="0" w:color="000000"/>
            </w:tcBorders>
            <w:noWrap/>
            <w:vAlign w:val="center"/>
          </w:tcPr>
          <w:p w14:paraId="70CDA6FA"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对网站的安全状态进行全方位实时监控，并对发现的问题进行通报和处置建议。</w:t>
            </w:r>
          </w:p>
          <w:p w14:paraId="1C8BAE79"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支持部署网站监控平台进行技术运维，进行web监测、可用性监测、木马监测、敏感信息监测、篡改监测、实时监控、报表出具能力输出。</w:t>
            </w:r>
          </w:p>
          <w:p w14:paraId="35B10FEE"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现场支撑不良信息检查工作，通过人工及平台工具对自有业务公网网站开展不良信息安全监控服务。</w:t>
            </w:r>
          </w:p>
          <w:p w14:paraId="64BCEB3C"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支持实时监控。</w:t>
            </w:r>
          </w:p>
          <w:p w14:paraId="3E994B77"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报表导出支持统计报表、详细报表、检测报告、任务报告等类型，支持自定义导出报表的时间。</w:t>
            </w:r>
          </w:p>
          <w:p w14:paraId="19F0F8F0"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可用性监测：能同时检测网站的HTTP、DNS、PING响应，可自定义安全阈值，提供告警功能、支持多条线路同时进行检测，对网站访问响应速度与可用性进行自动化监控。</w:t>
            </w:r>
          </w:p>
          <w:p w14:paraId="4C8AC775"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国产化支持：支持国产化操作系统（包括但不限于麒麟OS、统信OS）和国产化数据库（包括但不限于达梦、金仓）。</w:t>
            </w:r>
          </w:p>
          <w:p w14:paraId="0312BD28"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可用性监测：能同时检测网站的HTTP、DNS、PING响应，可自定义安全阈值，提供告警功能、支持多条线路同时进行检测，对网站访问响应速度与可用性进行自动化监控。</w:t>
            </w:r>
          </w:p>
          <w:p w14:paraId="00EF5F5B"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违规内容监控，</w:t>
            </w:r>
            <w:r w:rsidRPr="00563B65">
              <w:rPr>
                <w:rFonts w:ascii="宋体" w:hAnsi="宋体" w:cs="宋体" w:hint="eastAsia"/>
                <w:sz w:val="22"/>
              </w:rPr>
              <w:t>对页面内容进行全方位监测，采用自然语言分析与图像识别算法，发现网页中文本、图片等内容存在的违规内容，保障网站内容安全</w:t>
            </w:r>
          </w:p>
          <w:p w14:paraId="7A29E5E6"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篡改监测：支持多种级别的网站检测敏感度、能清晰展现篡改发生的现场信息。</w:t>
            </w:r>
          </w:p>
          <w:p w14:paraId="3465901A"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域名劫持监控：支持实时监测网站DNS解析状态，防止域名被恶意解析利用。</w:t>
            </w:r>
          </w:p>
          <w:p w14:paraId="3755FD4D"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对服务范围内的网站进行HTTP方式监控，防止页面请求中存在：HEAD\OPTIONS\PUT\DELETE\TRACE等非法请求，导致非法请求被恶意利用等情况；</w:t>
            </w:r>
          </w:p>
          <w:p w14:paraId="78E3543A"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网站黑链监控：高效、准确识别网站页面中子链、外链中存在的恶意链接，防止页面引用黑链后，造成的不良影响与损失。</w:t>
            </w:r>
          </w:p>
          <w:p w14:paraId="44232C6E" w14:textId="77777777" w:rsidR="001D3D02" w:rsidRPr="00563B65" w:rsidRDefault="001D3D02" w:rsidP="00F40ECB">
            <w:pPr>
              <w:widowControl/>
              <w:numPr>
                <w:ilvl w:val="0"/>
                <w:numId w:val="4"/>
              </w:numPr>
              <w:snapToGrid w:val="0"/>
              <w:jc w:val="left"/>
              <w:textAlignment w:val="center"/>
              <w:rPr>
                <w:rFonts w:ascii="宋体" w:hAnsi="宋体" w:cs="宋体" w:hint="eastAsia"/>
                <w:kern w:val="0"/>
                <w:sz w:val="22"/>
              </w:rPr>
            </w:pPr>
            <w:r w:rsidRPr="00563B65">
              <w:rPr>
                <w:rFonts w:ascii="宋体" w:hAnsi="宋体" w:cs="宋体" w:hint="eastAsia"/>
                <w:kern w:val="0"/>
                <w:sz w:val="22"/>
              </w:rPr>
              <w:t>网站木马监控：对页面内容进行逐行扫描，检查是否存在网页木马，防止客户端被木马感染。</w:t>
            </w:r>
          </w:p>
        </w:tc>
        <w:tc>
          <w:tcPr>
            <w:tcW w:w="342" w:type="pct"/>
            <w:tcBorders>
              <w:top w:val="single" w:sz="4" w:space="0" w:color="000000"/>
              <w:left w:val="single" w:sz="4" w:space="0" w:color="000000"/>
              <w:bottom w:val="single" w:sz="4" w:space="0" w:color="000000"/>
              <w:right w:val="single" w:sz="4" w:space="0" w:color="000000"/>
            </w:tcBorders>
            <w:vAlign w:val="center"/>
          </w:tcPr>
          <w:p w14:paraId="146C5F71"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套</w:t>
            </w:r>
          </w:p>
        </w:tc>
        <w:tc>
          <w:tcPr>
            <w:tcW w:w="361" w:type="pct"/>
            <w:tcBorders>
              <w:top w:val="single" w:sz="4" w:space="0" w:color="000000"/>
              <w:left w:val="single" w:sz="4" w:space="0" w:color="000000"/>
              <w:bottom w:val="single" w:sz="4" w:space="0" w:color="000000"/>
              <w:right w:val="single" w:sz="4" w:space="0" w:color="000000"/>
            </w:tcBorders>
            <w:vAlign w:val="center"/>
          </w:tcPr>
          <w:p w14:paraId="1C961F9C"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5BE3BF2C" w14:textId="77777777" w:rsidTr="00F40ECB">
        <w:trPr>
          <w:jc w:val="center"/>
        </w:trPr>
        <w:tc>
          <w:tcPr>
            <w:tcW w:w="430" w:type="pct"/>
            <w:tcBorders>
              <w:top w:val="single" w:sz="4" w:space="0" w:color="000000"/>
              <w:left w:val="single" w:sz="4" w:space="0" w:color="000000"/>
              <w:bottom w:val="single" w:sz="4" w:space="0" w:color="000000"/>
              <w:right w:val="single" w:sz="4" w:space="0" w:color="000000"/>
            </w:tcBorders>
            <w:vAlign w:val="center"/>
          </w:tcPr>
          <w:p w14:paraId="3C6B0182"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3</w:t>
            </w:r>
          </w:p>
        </w:tc>
        <w:tc>
          <w:tcPr>
            <w:tcW w:w="565" w:type="pct"/>
            <w:tcBorders>
              <w:top w:val="single" w:sz="4" w:space="0" w:color="000000"/>
              <w:left w:val="single" w:sz="4" w:space="0" w:color="000000"/>
              <w:bottom w:val="single" w:sz="4" w:space="0" w:color="000000"/>
              <w:right w:val="single" w:sz="4" w:space="0" w:color="000000"/>
            </w:tcBorders>
            <w:vAlign w:val="center"/>
          </w:tcPr>
          <w:p w14:paraId="7025AF37"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日志审计软件</w:t>
            </w:r>
          </w:p>
        </w:tc>
        <w:tc>
          <w:tcPr>
            <w:tcW w:w="3300" w:type="pct"/>
            <w:tcBorders>
              <w:top w:val="single" w:sz="4" w:space="0" w:color="000000"/>
              <w:left w:val="single" w:sz="4" w:space="0" w:color="000000"/>
              <w:bottom w:val="single" w:sz="4" w:space="0" w:color="000000"/>
              <w:right w:val="single" w:sz="4" w:space="0" w:color="000000"/>
            </w:tcBorders>
            <w:noWrap/>
            <w:vAlign w:val="center"/>
          </w:tcPr>
          <w:p w14:paraId="70BFCCC2"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实现信息资产的统一管理、监控资产的运行状况，全面审计信息系统整体安全状况及时发现安全威胁、异常行为事件。</w:t>
            </w:r>
          </w:p>
          <w:p w14:paraId="091F3161"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lastRenderedPageBreak/>
              <w:t>提供日志的采集、过滤、归并、关联分析、展现、告警监控、实时事件监控、报表等。</w:t>
            </w:r>
          </w:p>
          <w:p w14:paraId="0CB6164E"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安全性要求：支持HTTPS管理。</w:t>
            </w:r>
          </w:p>
          <w:p w14:paraId="40826D6D"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部署：支持一站式管理；采用B/S架构操作方式，无需安装客户端软件。</w:t>
            </w:r>
          </w:p>
          <w:p w14:paraId="66ACC630"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国产化支持：支持国产化操作系统（包括但不限于麒麟OS、统信OS）和国产化数据库（包括但不限于达梦、金仓）。</w:t>
            </w:r>
          </w:p>
          <w:p w14:paraId="0D3C063E"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EPS（每秒日志处理数）≥20000，许可数量（可接入的资产数量）≥500。</w:t>
            </w:r>
          </w:p>
          <w:p w14:paraId="52C83417"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sz w:val="22"/>
              </w:rPr>
              <w:t>可以添加、修改、删除资产对资产的基本属性进行维护资产可以增加自定义属性。系统支持对IP对象的自动发现功能对自动发现的设备可以转资产或删除。支持拓扑管理，并能够支持拓扑维度展示告警情况、日志列表等。</w:t>
            </w:r>
          </w:p>
          <w:p w14:paraId="65833FB4"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需支持Syslog、Kafka、SNMP Trap、文件、日志导入、数据库、SOCKET、二进制、Netflow、http、https等协议采集日志。</w:t>
            </w:r>
          </w:p>
          <w:p w14:paraId="772FC510"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简单易用的日志查询普通模式，根据系统预置的查询条件，根据用户需求查询对应的日志，并且支持查询条件的保存，供后续快捷使用。支持准确的高级模式查询，根据查询条件准确选择列表字段，依据用户需求选择等于、不等于、匹配、不匹配等多种筛选条件，多维度查询范围。</w:t>
            </w:r>
          </w:p>
          <w:p w14:paraId="7EA7ED7F"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对安全事件重新定级。能根据统一的安全策略，按照安全设备识别名、事件类别、事件级别条件对事件严重级别进行重定义。</w:t>
            </w:r>
          </w:p>
          <w:p w14:paraId="0B4F168E"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实时关联策略命中后可以定义告警并通过相应方式转发，如：SYSLOG、邮件等。</w:t>
            </w:r>
          </w:p>
          <w:p w14:paraId="7420EAF9"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支持显示审计事件分类统计列表，根据审计策略、审计类型、审计人员、审计目标对象等多个维度展现。</w:t>
            </w:r>
          </w:p>
          <w:p w14:paraId="2DE344CD" w14:textId="77777777" w:rsidR="001D3D02" w:rsidRPr="00563B65" w:rsidRDefault="001D3D02" w:rsidP="00F40ECB">
            <w:pPr>
              <w:widowControl/>
              <w:numPr>
                <w:ilvl w:val="0"/>
                <w:numId w:val="5"/>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支持审计对象的定义，包括：审计目标对象、审计行为对象、审计行为执行者对象、审计来源对象、审计时间段对象等。</w:t>
            </w:r>
          </w:p>
        </w:tc>
        <w:tc>
          <w:tcPr>
            <w:tcW w:w="342" w:type="pct"/>
            <w:tcBorders>
              <w:top w:val="single" w:sz="4" w:space="0" w:color="000000"/>
              <w:left w:val="single" w:sz="4" w:space="0" w:color="000000"/>
              <w:bottom w:val="single" w:sz="4" w:space="0" w:color="000000"/>
              <w:right w:val="single" w:sz="4" w:space="0" w:color="000000"/>
            </w:tcBorders>
            <w:vAlign w:val="center"/>
          </w:tcPr>
          <w:p w14:paraId="02D32725"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lastRenderedPageBreak/>
              <w:t>套</w:t>
            </w:r>
          </w:p>
        </w:tc>
        <w:tc>
          <w:tcPr>
            <w:tcW w:w="361" w:type="pct"/>
            <w:tcBorders>
              <w:top w:val="single" w:sz="4" w:space="0" w:color="000000"/>
              <w:left w:val="single" w:sz="4" w:space="0" w:color="000000"/>
              <w:bottom w:val="single" w:sz="4" w:space="0" w:color="000000"/>
              <w:right w:val="single" w:sz="4" w:space="0" w:color="000000"/>
            </w:tcBorders>
            <w:vAlign w:val="center"/>
          </w:tcPr>
          <w:p w14:paraId="79917288"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3CFE0EAD" w14:textId="77777777" w:rsidTr="00F40ECB">
        <w:trPr>
          <w:jc w:val="center"/>
        </w:trPr>
        <w:tc>
          <w:tcPr>
            <w:tcW w:w="430" w:type="pct"/>
            <w:tcBorders>
              <w:top w:val="single" w:sz="4" w:space="0" w:color="000000"/>
              <w:left w:val="single" w:sz="4" w:space="0" w:color="000000"/>
              <w:bottom w:val="single" w:sz="4" w:space="0" w:color="000000"/>
              <w:right w:val="single" w:sz="4" w:space="0" w:color="000000"/>
            </w:tcBorders>
            <w:vAlign w:val="center"/>
          </w:tcPr>
          <w:p w14:paraId="4B29DDD0"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4</w:t>
            </w:r>
          </w:p>
        </w:tc>
        <w:tc>
          <w:tcPr>
            <w:tcW w:w="565" w:type="pct"/>
            <w:tcBorders>
              <w:top w:val="single" w:sz="4" w:space="0" w:color="000000"/>
              <w:left w:val="single" w:sz="4" w:space="0" w:color="000000"/>
              <w:bottom w:val="single" w:sz="4" w:space="0" w:color="000000"/>
              <w:right w:val="single" w:sz="4" w:space="0" w:color="000000"/>
            </w:tcBorders>
            <w:vAlign w:val="center"/>
          </w:tcPr>
          <w:p w14:paraId="202F64CF"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数据库防火墙软件</w:t>
            </w:r>
          </w:p>
        </w:tc>
        <w:tc>
          <w:tcPr>
            <w:tcW w:w="3300" w:type="pct"/>
            <w:tcBorders>
              <w:top w:val="single" w:sz="4" w:space="0" w:color="000000"/>
              <w:left w:val="single" w:sz="4" w:space="0" w:color="000000"/>
              <w:bottom w:val="single" w:sz="4" w:space="0" w:color="000000"/>
              <w:right w:val="single" w:sz="4" w:space="0" w:color="000000"/>
            </w:tcBorders>
            <w:noWrap/>
            <w:vAlign w:val="center"/>
          </w:tcPr>
          <w:p w14:paraId="553B106C"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基于主动防御机制，实现数据库的访问行为控制、高危操作拦截、可疑行为监控、风险威胁封堵。提供智能学习、内置规则、自定义规则等防护机制，实现对风险行为的拦截，并对合法的 SQL 语句放行，实现面向数据库的主动预防和实时审计机制，全面保障数据库安全，使其免受数据库漏洞攻击、密码攻击、恶意操作、SQL注入、敏感数据泄露等威胁，满足法律标准和合规要求。</w:t>
            </w:r>
          </w:p>
          <w:p w14:paraId="55F1D40D"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数据库兼容性：支持国内主流数据库。</w:t>
            </w:r>
          </w:p>
          <w:p w14:paraId="3960E83D"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部署方式：支持反向代理、透明代理的部署方式；支持HA部署模式；支持集群部署模式，且不需要额外的负载均衡设备。</w:t>
            </w:r>
          </w:p>
          <w:p w14:paraId="55BA4D1E"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支持基于B/S方式，采用HTTPS方式远程WEB安全管理，无需安装管理客户端。</w:t>
            </w:r>
          </w:p>
          <w:p w14:paraId="672D5362"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支持丰富的备份策略，包括配置备份、系统日志备份以及业务日志备份功能。</w:t>
            </w:r>
          </w:p>
          <w:p w14:paraId="50E4CE7C"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国产化支持：支持国产化操作系统（包括但不限于麒麟OS、统信OS）和国产化数据库（包括但不限于达梦、金仓）。</w:t>
            </w:r>
          </w:p>
          <w:p w14:paraId="74D25CDC"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数据库兼容性：支持oracle、mysql、sqlserver、postgre、mariadb、hana、informix、clickhouse、sybaseASE、sybaseIQ、dm、kingbase、gbase8a、gbase8s、highgo、oscar、greenplum、</w:t>
            </w:r>
            <w:r w:rsidRPr="00563B65">
              <w:rPr>
                <w:rFonts w:ascii="宋体" w:hAnsi="宋体" w:cs="宋体" w:hint="eastAsia"/>
                <w:kern w:val="0"/>
                <w:sz w:val="22"/>
              </w:rPr>
              <w:lastRenderedPageBreak/>
              <w:t>teledb、cirrodata、alisql、tdsql、hive、hbase等国内外主流数据库。</w:t>
            </w:r>
          </w:p>
          <w:p w14:paraId="454160C1"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统计分析：统计并展示受防护资产总量、防护周期、风险总量、防护总量、规则总量等信息；统计并展示风险分布、防护规则命中次数TOP5、风险趋势等信息。</w:t>
            </w:r>
          </w:p>
          <w:p w14:paraId="78299743"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系统自带网络流量抓包功能，帮助管理员分析流量、判断问题，支持根据流量包大小或者时间进行过滤，支持指定IP、指定端口或者全部网络数据进行抓包。支持丰富的备份策略，包括配置备份、系统日志备份以及业务日志备份功能，用户可以根据需要进行灵活备份，在需要时可以进行数据还原。</w:t>
            </w:r>
          </w:p>
          <w:p w14:paraId="6E9CECA8"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策略管理。系统内置成熟防护策略，数量不低于50种，可以对内部违规操作进行拦截阻断；支持虚拟补丁功能，在数据库不打相关补丁的情况下抵御漏洞攻击；支持自定义访问控制规则功能，规则设置条件大于30种，至少包括等级、优先级、响应动作、时间、IP、时间组、数据库账号、MAC、源程序、主机名、系统用户名、数据库账户组、阈值、动作、对象、字段、表、数据库、schema、SQL关键字等；支持分组设置，分组类型至少包括时间分组、数据库分组、查询类型分组、访问表分组。</w:t>
            </w:r>
          </w:p>
          <w:p w14:paraId="152FEB09"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风险管理。支持模板风险管理功能，系统通过自学习能力建设模板风险，用户可以对模板中的风险进行加入白名单的操作；支持策略风险管理功能，可以直观查看所有触发防护规则的风险。</w:t>
            </w:r>
          </w:p>
          <w:p w14:paraId="6A587170"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报表功能：支持丰富的报表模板，包括综合报表、合规报表、专项报表等</w:t>
            </w:r>
          </w:p>
          <w:p w14:paraId="5E04C63A" w14:textId="77777777" w:rsidR="001D3D02" w:rsidRPr="00563B65" w:rsidRDefault="001D3D02" w:rsidP="00F40ECB">
            <w:pPr>
              <w:widowControl/>
              <w:numPr>
                <w:ilvl w:val="0"/>
                <w:numId w:val="6"/>
              </w:numPr>
              <w:snapToGrid w:val="0"/>
              <w:jc w:val="left"/>
              <w:textAlignment w:val="center"/>
              <w:rPr>
                <w:rFonts w:ascii="宋体" w:hAnsi="宋体" w:cs="宋体" w:hint="eastAsia"/>
                <w:kern w:val="0"/>
                <w:sz w:val="22"/>
              </w:rPr>
            </w:pPr>
            <w:r w:rsidRPr="00563B65">
              <w:rPr>
                <w:rFonts w:ascii="宋体" w:hAnsi="宋体" w:cs="宋体" w:hint="eastAsia"/>
                <w:kern w:val="0"/>
                <w:sz w:val="22"/>
              </w:rPr>
              <w:t>统计分析：系统内置丰富的统计分析功能，便于管理员从不同维度分析数据安全事件和趋势，至少包括来源分析、来源统计、目标统计、行为统计。</w:t>
            </w:r>
          </w:p>
        </w:tc>
        <w:tc>
          <w:tcPr>
            <w:tcW w:w="342" w:type="pct"/>
            <w:tcBorders>
              <w:top w:val="single" w:sz="4" w:space="0" w:color="000000"/>
              <w:left w:val="single" w:sz="4" w:space="0" w:color="000000"/>
              <w:bottom w:val="single" w:sz="4" w:space="0" w:color="000000"/>
              <w:right w:val="single" w:sz="4" w:space="0" w:color="000000"/>
            </w:tcBorders>
            <w:vAlign w:val="center"/>
          </w:tcPr>
          <w:p w14:paraId="78359887"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lastRenderedPageBreak/>
              <w:t>套</w:t>
            </w:r>
          </w:p>
        </w:tc>
        <w:tc>
          <w:tcPr>
            <w:tcW w:w="361" w:type="pct"/>
            <w:tcBorders>
              <w:top w:val="single" w:sz="4" w:space="0" w:color="000000"/>
              <w:left w:val="single" w:sz="4" w:space="0" w:color="000000"/>
              <w:bottom w:val="single" w:sz="4" w:space="0" w:color="000000"/>
              <w:right w:val="single" w:sz="4" w:space="0" w:color="000000"/>
            </w:tcBorders>
            <w:vAlign w:val="center"/>
          </w:tcPr>
          <w:p w14:paraId="3B295DBE"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2387B320" w14:textId="77777777" w:rsidTr="00F40ECB">
        <w:trPr>
          <w:jc w:val="center"/>
        </w:trPr>
        <w:tc>
          <w:tcPr>
            <w:tcW w:w="430" w:type="pct"/>
            <w:tcBorders>
              <w:top w:val="single" w:sz="4" w:space="0" w:color="000000"/>
              <w:left w:val="single" w:sz="4" w:space="0" w:color="000000"/>
              <w:bottom w:val="single" w:sz="4" w:space="0" w:color="000000"/>
              <w:right w:val="single" w:sz="4" w:space="0" w:color="000000"/>
            </w:tcBorders>
            <w:vAlign w:val="center"/>
          </w:tcPr>
          <w:p w14:paraId="7985D5B7"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5</w:t>
            </w:r>
          </w:p>
        </w:tc>
        <w:tc>
          <w:tcPr>
            <w:tcW w:w="565" w:type="pct"/>
            <w:tcBorders>
              <w:top w:val="single" w:sz="4" w:space="0" w:color="000000"/>
              <w:left w:val="single" w:sz="4" w:space="0" w:color="000000"/>
              <w:bottom w:val="single" w:sz="4" w:space="0" w:color="000000"/>
              <w:right w:val="single" w:sz="4" w:space="0" w:color="000000"/>
            </w:tcBorders>
            <w:vAlign w:val="center"/>
          </w:tcPr>
          <w:p w14:paraId="1E64C9A4"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API安全监测软件</w:t>
            </w:r>
          </w:p>
        </w:tc>
        <w:tc>
          <w:tcPr>
            <w:tcW w:w="3300" w:type="pct"/>
            <w:tcBorders>
              <w:top w:val="single" w:sz="4" w:space="0" w:color="000000"/>
              <w:left w:val="single" w:sz="4" w:space="0" w:color="000000"/>
              <w:bottom w:val="single" w:sz="4" w:space="0" w:color="000000"/>
              <w:right w:val="single" w:sz="4" w:space="0" w:color="000000"/>
            </w:tcBorders>
            <w:noWrap/>
            <w:vAlign w:val="center"/>
          </w:tcPr>
          <w:p w14:paraId="1B984B4F" w14:textId="77777777" w:rsidR="001D3D02" w:rsidRPr="00563B65" w:rsidRDefault="001D3D02" w:rsidP="00F40ECB">
            <w:pPr>
              <w:widowControl/>
              <w:snapToGrid w:val="0"/>
              <w:jc w:val="left"/>
              <w:textAlignment w:val="center"/>
              <w:rPr>
                <w:rFonts w:ascii="宋体" w:hAnsi="宋体" w:cs="宋体" w:hint="eastAsia"/>
                <w:sz w:val="22"/>
              </w:rPr>
            </w:pPr>
            <w:r w:rsidRPr="00563B65">
              <w:rPr>
                <w:rFonts w:ascii="宋体" w:hAnsi="宋体" w:cs="宋体" w:hint="eastAsia"/>
                <w:kern w:val="0"/>
                <w:sz w:val="22"/>
              </w:rPr>
              <w:t>1、支持资产备案，流转审计，监测分析，全链路溯源。支持镜像口、探针等部署方式</w:t>
            </w:r>
            <w:r w:rsidRPr="00563B65">
              <w:rPr>
                <w:rFonts w:ascii="宋体" w:hAnsi="宋体" w:cs="宋体" w:hint="eastAsia"/>
                <w:sz w:val="22"/>
              </w:rPr>
              <w:t>。</w:t>
            </w:r>
          </w:p>
          <w:p w14:paraId="3C8DC80D" w14:textId="77777777" w:rsidR="001D3D02" w:rsidRPr="00563B65" w:rsidRDefault="001D3D02" w:rsidP="00F40ECB">
            <w:pPr>
              <w:widowControl/>
              <w:snapToGrid w:val="0"/>
              <w:jc w:val="left"/>
              <w:textAlignment w:val="center"/>
              <w:rPr>
                <w:rFonts w:ascii="宋体" w:hAnsi="宋体" w:cs="宋体" w:hint="eastAsia"/>
                <w:sz w:val="22"/>
              </w:rPr>
            </w:pPr>
            <w:r w:rsidRPr="00563B65">
              <w:rPr>
                <w:rFonts w:ascii="宋体" w:hAnsi="宋体" w:cs="宋体" w:hint="eastAsia"/>
                <w:sz w:val="22"/>
              </w:rPr>
              <w:t>2、性能指标：保障系统7*24小时运行</w:t>
            </w:r>
          </w:p>
          <w:p w14:paraId="264076F6" w14:textId="77777777" w:rsidR="001D3D02" w:rsidRPr="00563B65" w:rsidRDefault="001D3D02" w:rsidP="00F40ECB">
            <w:pPr>
              <w:widowControl/>
              <w:snapToGrid w:val="0"/>
              <w:jc w:val="left"/>
              <w:textAlignment w:val="center"/>
              <w:rPr>
                <w:rFonts w:ascii="宋体" w:hAnsi="宋体" w:cs="宋体" w:hint="eastAsia"/>
                <w:sz w:val="22"/>
              </w:rPr>
            </w:pPr>
            <w:r w:rsidRPr="00563B65">
              <w:rPr>
                <w:rFonts w:ascii="宋体" w:hAnsi="宋体" w:cs="宋体" w:hint="eastAsia"/>
                <w:sz w:val="22"/>
              </w:rPr>
              <w:t>3、兼容性：采用B/S架构，可通过浏览器直接访问系统，支持常见浏览器；</w:t>
            </w:r>
          </w:p>
          <w:p w14:paraId="122085D9" w14:textId="77777777" w:rsidR="001D3D02" w:rsidRPr="00563B65" w:rsidRDefault="001D3D02" w:rsidP="00F40ECB">
            <w:pPr>
              <w:widowControl/>
              <w:snapToGrid w:val="0"/>
              <w:jc w:val="left"/>
              <w:textAlignment w:val="center"/>
              <w:rPr>
                <w:rFonts w:ascii="宋体" w:hAnsi="宋体" w:cs="宋体" w:hint="eastAsia"/>
                <w:sz w:val="22"/>
              </w:rPr>
            </w:pPr>
            <w:r w:rsidRPr="00563B65">
              <w:rPr>
                <w:rFonts w:ascii="宋体" w:hAnsi="宋体" w:cs="宋体" w:hint="eastAsia"/>
                <w:sz w:val="22"/>
              </w:rPr>
              <w:t>4、部署能力：支持分布式部署；支持集群部署；支持旁路部署；支持通过agent远程部署进行流量采集。</w:t>
            </w:r>
          </w:p>
          <w:p w14:paraId="04BB9E71" w14:textId="77777777" w:rsidR="001D3D02" w:rsidRPr="00563B65" w:rsidRDefault="001D3D02" w:rsidP="00F40ECB">
            <w:pPr>
              <w:widowControl/>
              <w:snapToGrid w:val="0"/>
              <w:jc w:val="left"/>
              <w:textAlignment w:val="center"/>
              <w:rPr>
                <w:rFonts w:ascii="宋体" w:hAnsi="宋体" w:cs="宋体" w:hint="eastAsia"/>
                <w:kern w:val="0"/>
                <w:sz w:val="22"/>
              </w:rPr>
            </w:pPr>
            <w:r w:rsidRPr="00563B65">
              <w:rPr>
                <w:rFonts w:ascii="宋体" w:hAnsi="宋体" w:cs="宋体" w:hint="eastAsia"/>
                <w:kern w:val="0"/>
                <w:sz w:val="22"/>
              </w:rPr>
              <w:t>5、国产化支持：支持国产化操作系统（包括但不限于麒麟OS、统信OS）和国产化数据库（包括但不限于达梦、金仓）。</w:t>
            </w:r>
          </w:p>
          <w:p w14:paraId="2CBA08E7" w14:textId="77777777" w:rsidR="001D3D02" w:rsidRPr="00563B65" w:rsidRDefault="001D3D02" w:rsidP="00F40ECB">
            <w:pPr>
              <w:spacing w:line="240" w:lineRule="exact"/>
              <w:rPr>
                <w:rFonts w:ascii="宋体" w:hAnsi="宋体" w:cs="宋体" w:hint="eastAsia"/>
                <w:sz w:val="22"/>
              </w:rPr>
            </w:pPr>
            <w:r w:rsidRPr="00563B65">
              <w:rPr>
                <w:rFonts w:ascii="宋体" w:hAnsi="宋体" w:cs="宋体" w:hint="eastAsia"/>
                <w:kern w:val="0"/>
                <w:sz w:val="22"/>
              </w:rPr>
              <w:t>6、流量解析：支持协议解析</w:t>
            </w:r>
            <w:r w:rsidRPr="00563B65">
              <w:rPr>
                <w:rFonts w:ascii="宋体" w:hAnsi="宋体" w:cs="宋体" w:hint="eastAsia"/>
                <w:sz w:val="22"/>
              </w:rPr>
              <w:t>web应用协议支持http、https等；数据库协议支持mysql等；大数据组件支持hive等；其他协议支持rdp等；支持双向流量解析，解析内容包括但不限于源/目IP、端口、MAC、传输层协议等在内的Request Header、Request Body、Response Header、Response Body、数据库语句/结果集、文件数据上传/下载等；支持通过私钥配置对RSA加密套件下的https流量进行解密识别。</w:t>
            </w:r>
          </w:p>
          <w:p w14:paraId="77F45411" w14:textId="77777777" w:rsidR="001D3D02" w:rsidRPr="00563B65" w:rsidRDefault="001D3D02" w:rsidP="00F40ECB">
            <w:pPr>
              <w:spacing w:line="240" w:lineRule="exact"/>
              <w:rPr>
                <w:rFonts w:ascii="宋体" w:hAnsi="宋体" w:cs="宋体" w:hint="eastAsia"/>
                <w:sz w:val="22"/>
              </w:rPr>
            </w:pPr>
            <w:r w:rsidRPr="00563B65">
              <w:rPr>
                <w:rFonts w:ascii="宋体" w:hAnsi="宋体" w:cs="宋体" w:hint="eastAsia"/>
                <w:sz w:val="22"/>
              </w:rPr>
              <w:t>7、风险识别：支持50+种风险策略，包括但不限于脆弱性风险、数据流转风险、异常行为风险等；风险场景，支持基于解析的流量日志进行风险分析，风险模型包括以下内容：</w:t>
            </w:r>
          </w:p>
          <w:p w14:paraId="7349FB52" w14:textId="77777777" w:rsidR="001D3D02" w:rsidRPr="00563B65" w:rsidRDefault="001D3D02" w:rsidP="00F40ECB">
            <w:pPr>
              <w:spacing w:line="240" w:lineRule="exact"/>
              <w:rPr>
                <w:rFonts w:ascii="宋体" w:hAnsi="宋体" w:cs="宋体" w:hint="eastAsia"/>
                <w:sz w:val="22"/>
              </w:rPr>
            </w:pPr>
            <w:r w:rsidRPr="00563B65">
              <w:rPr>
                <w:rFonts w:ascii="宋体" w:hAnsi="宋体" w:cs="宋体" w:hint="eastAsia"/>
                <w:sz w:val="22"/>
              </w:rPr>
              <w:t>脆弱性风险：接口未鉴权、参数可遍历、sql注入、csrf攻击、接口未限流、不安全的认证方式、、数据类型过多、</w:t>
            </w:r>
          </w:p>
          <w:p w14:paraId="783B6F66" w14:textId="77777777" w:rsidR="001D3D02" w:rsidRPr="00563B65" w:rsidRDefault="001D3D02" w:rsidP="00F40ECB">
            <w:pPr>
              <w:spacing w:line="240" w:lineRule="exact"/>
              <w:rPr>
                <w:rFonts w:ascii="宋体" w:hAnsi="宋体" w:cs="宋体" w:hint="eastAsia"/>
                <w:sz w:val="22"/>
              </w:rPr>
            </w:pPr>
            <w:r w:rsidRPr="00563B65">
              <w:rPr>
                <w:rFonts w:ascii="宋体" w:hAnsi="宋体" w:cs="宋体" w:hint="eastAsia"/>
                <w:sz w:val="22"/>
              </w:rPr>
              <w:t>数据流转风险：数据伪脱敏、脱敏方式不一致单次返回量过大、接口过频访问、接口探测扫描、爬虫等</w:t>
            </w:r>
          </w:p>
          <w:p w14:paraId="1B2D8A94" w14:textId="77777777" w:rsidR="001D3D02" w:rsidRPr="00563B65" w:rsidRDefault="001D3D02" w:rsidP="00F40ECB">
            <w:pPr>
              <w:numPr>
                <w:ilvl w:val="0"/>
                <w:numId w:val="7"/>
              </w:numPr>
              <w:spacing w:line="240" w:lineRule="exact"/>
              <w:rPr>
                <w:rFonts w:ascii="宋体" w:hAnsi="宋体" w:cs="宋体" w:hint="eastAsia"/>
                <w:sz w:val="22"/>
              </w:rPr>
            </w:pPr>
            <w:r w:rsidRPr="00563B65">
              <w:rPr>
                <w:rFonts w:ascii="宋体" w:hAnsi="宋体" w:cs="宋体" w:hint="eastAsia"/>
                <w:sz w:val="22"/>
              </w:rPr>
              <w:lastRenderedPageBreak/>
              <w:t>策略配置，支持以IP、账号、API、IP+API、账号+API、IP+账号的多种指标组合自定义配置新增风险策略，例如：密码明文透出、接口存在XSS、账号暴力破解、单IP高频撞库、接口路径遍历、接口存在数据库操作语句、接口参数疑似可遍历、数据库过量访问等。支持对50+指标进行配置，包括数据类型、接口类型、账号类型、IP类型、url参数、cookie、UA、返回header、返回payload、状态码、文件大小、文件数、访问数等；能够对风险主体配置标签，风险发生后对应主体标记</w:t>
            </w:r>
          </w:p>
          <w:p w14:paraId="3D2A003F" w14:textId="77777777" w:rsidR="001D3D02" w:rsidRPr="00563B65" w:rsidRDefault="001D3D02" w:rsidP="00F40ECB">
            <w:pPr>
              <w:numPr>
                <w:ilvl w:val="0"/>
                <w:numId w:val="7"/>
              </w:numPr>
              <w:spacing w:line="240" w:lineRule="exact"/>
              <w:rPr>
                <w:rFonts w:ascii="宋体" w:hAnsi="宋体" w:cs="宋体" w:hint="eastAsia"/>
                <w:sz w:val="22"/>
              </w:rPr>
            </w:pPr>
            <w:r w:rsidRPr="00563B65">
              <w:rPr>
                <w:rFonts w:ascii="宋体" w:hAnsi="宋体" w:cs="宋体" w:hint="eastAsia"/>
                <w:sz w:val="22"/>
              </w:rPr>
              <w:t>风险处置：能够对发生的风险事件进行处置，处置方式包括不限于忽略、加白、仅告警不通知、线下处理等；支持相同事件统一处置，支持批量处置；</w:t>
            </w:r>
          </w:p>
          <w:p w14:paraId="0F58385F" w14:textId="77777777" w:rsidR="001D3D02" w:rsidRPr="00563B65" w:rsidRDefault="001D3D02" w:rsidP="00F40ECB">
            <w:pPr>
              <w:numPr>
                <w:ilvl w:val="0"/>
                <w:numId w:val="7"/>
              </w:numPr>
              <w:spacing w:line="240" w:lineRule="exact"/>
              <w:rPr>
                <w:rFonts w:ascii="宋体" w:hAnsi="宋体" w:cs="宋体" w:hint="eastAsia"/>
                <w:sz w:val="22"/>
              </w:rPr>
            </w:pPr>
            <w:r w:rsidRPr="00563B65">
              <w:rPr>
                <w:rFonts w:ascii="宋体" w:hAnsi="宋体" w:cs="宋体" w:hint="eastAsia"/>
                <w:sz w:val="22"/>
              </w:rPr>
              <w:t>接口识别，支持对系统识别的接口数量进行统计，并对不同分类的接口数量进行统计；支持通过流量识别API接口，形成接口清单，包括接口url，请求方法，请求敏感数据类型，响应敏感数据类型，风险系数、接口属性、访问次数，敏感访问次数，发现时间，最近访问时间等；支持通过树状图展示接口数据，并能够基于交接点进行手动点击合并；</w:t>
            </w:r>
          </w:p>
          <w:p w14:paraId="467752ED" w14:textId="77777777" w:rsidR="001D3D02" w:rsidRPr="00563B65" w:rsidRDefault="001D3D02" w:rsidP="00F40ECB">
            <w:pPr>
              <w:numPr>
                <w:ilvl w:val="0"/>
                <w:numId w:val="7"/>
              </w:numPr>
              <w:spacing w:line="240" w:lineRule="exact"/>
              <w:rPr>
                <w:rFonts w:ascii="宋体" w:hAnsi="宋体" w:cs="宋体" w:hint="eastAsia"/>
                <w:sz w:val="22"/>
              </w:rPr>
            </w:pPr>
            <w:r w:rsidRPr="00563B65">
              <w:rPr>
                <w:rFonts w:ascii="宋体" w:hAnsi="宋体" w:cs="宋体" w:hint="eastAsia"/>
                <w:sz w:val="22"/>
              </w:rPr>
              <w:t>接口管理。支持手动对接口进行分类标记；支持关注接口，便于监测重点对象；支持加入/取消白名单；支持展示接口请求样例，包括请求头、请求体、响应头、响应体，接口的传参，涉敏的数据类型及数量等；支持接口的数据格式识别，如json、xml、html</w:t>
            </w:r>
          </w:p>
          <w:p w14:paraId="6AB533B3" w14:textId="77777777" w:rsidR="001D3D02" w:rsidRPr="00563B65" w:rsidRDefault="001D3D02" w:rsidP="00F40ECB">
            <w:pPr>
              <w:numPr>
                <w:ilvl w:val="0"/>
                <w:numId w:val="7"/>
              </w:numPr>
              <w:spacing w:line="240" w:lineRule="exact"/>
              <w:rPr>
                <w:rFonts w:ascii="宋体" w:hAnsi="宋体" w:cs="宋体" w:hint="eastAsia"/>
                <w:sz w:val="22"/>
              </w:rPr>
            </w:pPr>
            <w:r w:rsidRPr="00563B65">
              <w:rPr>
                <w:rFonts w:ascii="宋体" w:hAnsi="宋体" w:cs="宋体" w:hint="eastAsia"/>
                <w:sz w:val="22"/>
              </w:rPr>
              <w:t>接口画像。能够结合资源承载信息、风险情况、数据暴露情况等对资源的访问情况及风险信息进行画像分析，能够展示的分析内容如下：对资源的重要性、暴露面、脆弱性、活跃度、威胁性做出安全指标分析，统计资源下不同等级的风险发生趋势，基于风险的治理情况、事件类型做分布统计，并能够对资源下存在的风险主体做出TOP排序展示，基于应用下的接口监测数量及活跃变化，对应用下的接口属性、敏感分布 、使用场景统计数量情况，能够统计资源暴露的数据类型及数量，并支持基于数据的分类分级统计结果，对资源下不同场景访问数据的流转趋势做统计分析，能够对访问源的物理位置做分布统计。</w:t>
            </w:r>
          </w:p>
        </w:tc>
        <w:tc>
          <w:tcPr>
            <w:tcW w:w="342" w:type="pct"/>
            <w:tcBorders>
              <w:top w:val="single" w:sz="4" w:space="0" w:color="000000"/>
              <w:left w:val="single" w:sz="4" w:space="0" w:color="000000"/>
              <w:bottom w:val="single" w:sz="4" w:space="0" w:color="000000"/>
              <w:right w:val="single" w:sz="4" w:space="0" w:color="000000"/>
            </w:tcBorders>
            <w:vAlign w:val="center"/>
          </w:tcPr>
          <w:p w14:paraId="448D3F8E"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lastRenderedPageBreak/>
              <w:t>套</w:t>
            </w:r>
          </w:p>
        </w:tc>
        <w:tc>
          <w:tcPr>
            <w:tcW w:w="361" w:type="pct"/>
            <w:tcBorders>
              <w:top w:val="single" w:sz="4" w:space="0" w:color="000000"/>
              <w:left w:val="single" w:sz="4" w:space="0" w:color="000000"/>
              <w:bottom w:val="single" w:sz="4" w:space="0" w:color="000000"/>
              <w:right w:val="single" w:sz="4" w:space="0" w:color="000000"/>
            </w:tcBorders>
            <w:vAlign w:val="center"/>
          </w:tcPr>
          <w:p w14:paraId="79CC0924"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r w:rsidR="001D3D02" w:rsidRPr="00563B65" w14:paraId="4F077AE0" w14:textId="77777777" w:rsidTr="00F40ECB">
        <w:trPr>
          <w:jc w:val="center"/>
        </w:trPr>
        <w:tc>
          <w:tcPr>
            <w:tcW w:w="430" w:type="pct"/>
            <w:tcBorders>
              <w:top w:val="single" w:sz="4" w:space="0" w:color="000000"/>
              <w:left w:val="single" w:sz="4" w:space="0" w:color="000000"/>
              <w:bottom w:val="single" w:sz="4" w:space="0" w:color="000000"/>
              <w:right w:val="single" w:sz="4" w:space="0" w:color="000000"/>
            </w:tcBorders>
            <w:vAlign w:val="center"/>
          </w:tcPr>
          <w:p w14:paraId="27EF8EA5"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6</w:t>
            </w:r>
          </w:p>
        </w:tc>
        <w:tc>
          <w:tcPr>
            <w:tcW w:w="565" w:type="pct"/>
            <w:tcBorders>
              <w:top w:val="single" w:sz="4" w:space="0" w:color="000000"/>
              <w:left w:val="single" w:sz="4" w:space="0" w:color="000000"/>
              <w:bottom w:val="single" w:sz="4" w:space="0" w:color="000000"/>
              <w:right w:val="single" w:sz="4" w:space="0" w:color="000000"/>
            </w:tcBorders>
            <w:vAlign w:val="center"/>
          </w:tcPr>
          <w:p w14:paraId="2C401660"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静态脱敏软件</w:t>
            </w:r>
          </w:p>
        </w:tc>
        <w:tc>
          <w:tcPr>
            <w:tcW w:w="3300" w:type="pct"/>
            <w:tcBorders>
              <w:top w:val="single" w:sz="4" w:space="0" w:color="000000"/>
              <w:left w:val="single" w:sz="4" w:space="0" w:color="000000"/>
              <w:bottom w:val="single" w:sz="4" w:space="0" w:color="000000"/>
              <w:right w:val="single" w:sz="4" w:space="0" w:color="000000"/>
            </w:tcBorders>
            <w:noWrap/>
            <w:vAlign w:val="center"/>
          </w:tcPr>
          <w:p w14:paraId="31A730D3"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支持数据源管理；敏感数据发现；脱敏规则配置；脱敏任务管理。</w:t>
            </w:r>
          </w:p>
          <w:p w14:paraId="7608E138"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支持图形化清晰地展示系统中当前接入的资产数及敏感数据分布、任务和运行性能等情况。</w:t>
            </w:r>
          </w:p>
          <w:p w14:paraId="4DB527FD"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支持自身系统性能监控，能够针对CPU、内存、磁盘I/O等生成实时图形报表，且可查看历史性能。</w:t>
            </w:r>
          </w:p>
          <w:p w14:paraId="39CBFE7C"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B/S架构、旁路部署；支持处理器横向扩展、并发控制；支持分布式部署。</w:t>
            </w:r>
          </w:p>
          <w:p w14:paraId="61EEB243"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国产化支持：支持国产化操作系统（包括但不限于麒麟OS、统信OS）和国产化数据库（包括但不限于达梦、金仓）。</w:t>
            </w:r>
          </w:p>
          <w:p w14:paraId="1D399EAA"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数据资源：支持关系型数据库：TIDB、KingBase、Oracle、ClickHouse、GaussDB、MariaDB、OceanBase、Sybase、CirroData、GaussDB100、GoldenDb、ShenTong、HANA、TeleDB、Vertica、HAWQ、ODPS、TelePG、SybaseIQ、DB2AS400、MySQL、DB2、Greenplum、Cache、GBase、DM、PostgreSQL、DRDS(MySQL）、RDS(MySQL）、Teradata、SQLServer；支持分析型数据仓库：ElasticSearch、ArgoDB；半结构化数据库：Redis、MongoDB；大数据组件：HBase、Impala、Kudu、Hive、SparkSql；结构化文件资源：CIFS、HDFS、FTP、SFTP、SMB</w:t>
            </w:r>
          </w:p>
          <w:p w14:paraId="4688AFEE"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脱敏能力。支持数据库脱敏：实现同构数据库之间的脱敏，如Oracle1到Oracle2、到文件源、或者到本地。增量脱敏：支持表</w:t>
            </w:r>
            <w:r w:rsidRPr="00563B65">
              <w:rPr>
                <w:rFonts w:ascii="宋体" w:hAnsi="宋体" w:cs="宋体" w:hint="eastAsia"/>
                <w:kern w:val="0"/>
                <w:sz w:val="22"/>
              </w:rPr>
              <w:lastRenderedPageBreak/>
              <w:t>级&amp;数据级增量脱敏；极速脱敏：满足特定情况下需求，提供极速脱敏方式；异构库脱敏：实现异构数据库之间的脱敏，如Oracle1到Mysql1。SQL脱敏：数据源匹配SQL语句后形成一个新表，然后对其执行脱敏。关联脱敏：关联脱敏仅能选择多表关联的脱敏规则，从而实现多表关联的脱敏。Dmp文件脱敏：支持Oracle Dmp文件敏感识别及脱敏。原库脱敏：实现数据库/文件源的自身脱敏，如Oracle1到Oracle1；文件源脱敏：实现文件源的脱敏。本地文件脱敏：为单个/多个本地文件脱敏，即脱即用。</w:t>
            </w:r>
          </w:p>
          <w:p w14:paraId="04D224F1"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脱敏管理。支持脱敏过程中动态化图形展示脱敏效率、执行进度、运行状态；支持脱敏前后数据表、字段、数据的对比；在执行脱敏任务前，系统将自动同步最新数据源，保证脱敏源为最新更新后的数据资产。支持对脱敏任务设置业务优先模式，可设置业务时间段；启用后，业务时间段内脱敏任务会自动暂停，非业务时间段会自动恢复。支持任务可逆。</w:t>
            </w:r>
          </w:p>
          <w:p w14:paraId="0CDFDF1C"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脱敏策略：策略类型，自定义脱敏算法支持：替换、遮蔽、加密、算法包、洗牌、字符乱序、添加噪声、随机数生成器、顺序数生成器、上下浮动x%、泛化、标签化；针对身份证、日期、IP地址等敏感类型，提供自动生成器。支持替换算法：可将样本替换为以下4种内容：1固定值、2随机值（固定映射、随机映射）、3数据字典（固定映射、随机映射）、4其他字段；可通过位数或关键字等方式，精准定位需要脱敏的样本位置；保持统计特征算法：脱敏后不影响如平均值、最大值、最小值等统计值的分析。</w:t>
            </w:r>
          </w:p>
          <w:p w14:paraId="037EF970"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表级脱敏规则，包含：保留表结构（脱敏后只保留表结构，无样本数据）、前置处理（输入脚本）、后置处理。支持脱敏任务配置时，可及时调整脱敏规则及其参数，并可以查看样本及实时脱敏效果。脱敏模板：支持金融行业脱敏模板、运营商行业脱敏模板、电力行业脱敏模板、个人信息脱敏模板；支持自定义脱敏模板。</w:t>
            </w:r>
          </w:p>
          <w:p w14:paraId="3933DD02" w14:textId="77777777" w:rsidR="001D3D02" w:rsidRPr="00563B65" w:rsidRDefault="001D3D02" w:rsidP="00F40ECB">
            <w:pPr>
              <w:widowControl/>
              <w:numPr>
                <w:ilvl w:val="0"/>
                <w:numId w:val="8"/>
              </w:numPr>
              <w:snapToGrid w:val="0"/>
              <w:jc w:val="left"/>
              <w:textAlignment w:val="center"/>
              <w:rPr>
                <w:rFonts w:ascii="宋体" w:hAnsi="宋体" w:cs="宋体" w:hint="eastAsia"/>
                <w:kern w:val="0"/>
                <w:sz w:val="22"/>
              </w:rPr>
            </w:pPr>
            <w:r w:rsidRPr="00563B65">
              <w:rPr>
                <w:rFonts w:ascii="宋体" w:hAnsi="宋体" w:cs="宋体" w:hint="eastAsia"/>
                <w:kern w:val="0"/>
                <w:sz w:val="22"/>
              </w:rPr>
              <w:t>支持脱敏任务的审批，特定情况下可免审批执行任务。</w:t>
            </w:r>
          </w:p>
        </w:tc>
        <w:tc>
          <w:tcPr>
            <w:tcW w:w="342" w:type="pct"/>
            <w:tcBorders>
              <w:top w:val="single" w:sz="4" w:space="0" w:color="000000"/>
              <w:left w:val="single" w:sz="4" w:space="0" w:color="000000"/>
              <w:bottom w:val="single" w:sz="4" w:space="0" w:color="000000"/>
              <w:right w:val="single" w:sz="4" w:space="0" w:color="000000"/>
            </w:tcBorders>
            <w:vAlign w:val="center"/>
          </w:tcPr>
          <w:p w14:paraId="15B26CB9"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lastRenderedPageBreak/>
              <w:t>套</w:t>
            </w:r>
          </w:p>
        </w:tc>
        <w:tc>
          <w:tcPr>
            <w:tcW w:w="361" w:type="pct"/>
            <w:tcBorders>
              <w:top w:val="single" w:sz="4" w:space="0" w:color="000000"/>
              <w:left w:val="single" w:sz="4" w:space="0" w:color="000000"/>
              <w:bottom w:val="single" w:sz="4" w:space="0" w:color="000000"/>
              <w:right w:val="single" w:sz="4" w:space="0" w:color="000000"/>
            </w:tcBorders>
            <w:vAlign w:val="center"/>
          </w:tcPr>
          <w:p w14:paraId="7901A442" w14:textId="77777777" w:rsidR="001D3D02" w:rsidRPr="00563B65" w:rsidRDefault="001D3D02" w:rsidP="00F40ECB">
            <w:pPr>
              <w:widowControl/>
              <w:snapToGrid w:val="0"/>
              <w:jc w:val="center"/>
              <w:textAlignment w:val="center"/>
              <w:rPr>
                <w:rFonts w:ascii="宋体" w:hAnsi="宋体" w:cs="宋体" w:hint="eastAsia"/>
                <w:sz w:val="22"/>
              </w:rPr>
            </w:pPr>
            <w:r w:rsidRPr="00563B65">
              <w:rPr>
                <w:rFonts w:ascii="宋体" w:hAnsi="宋体" w:cs="宋体" w:hint="eastAsia"/>
                <w:kern w:val="0"/>
                <w:sz w:val="22"/>
              </w:rPr>
              <w:t>1</w:t>
            </w:r>
          </w:p>
        </w:tc>
      </w:tr>
    </w:tbl>
    <w:p w14:paraId="6D01C9CD"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p>
    <w:p w14:paraId="78A7A2EC" w14:textId="77777777" w:rsidR="001D3D02" w:rsidRPr="00563B65" w:rsidRDefault="001D3D02" w:rsidP="001D3D02">
      <w:pPr>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9.4.</w:t>
      </w:r>
      <w:r w:rsidRPr="00563B65">
        <w:rPr>
          <w:rFonts w:ascii="Times New Roman" w:hAnsi="Times New Roman" w:hint="eastAsia"/>
          <w:bCs/>
          <w:sz w:val="22"/>
        </w:rPr>
        <w:t>4</w:t>
      </w:r>
      <w:r w:rsidRPr="00563B65">
        <w:rPr>
          <w:rFonts w:ascii="Times New Roman" w:hAnsi="Times New Roman" w:hint="eastAsia"/>
          <w:bCs/>
          <w:sz w:val="22"/>
        </w:rPr>
        <w:t>系统集成</w:t>
      </w:r>
    </w:p>
    <w:p w14:paraId="522235D7" w14:textId="77777777" w:rsidR="001D3D02" w:rsidRPr="00563B65" w:rsidRDefault="001D3D02" w:rsidP="001D3D02">
      <w:pPr>
        <w:pStyle w:val="a9"/>
        <w:spacing w:line="300" w:lineRule="auto"/>
        <w:ind w:firstLineChars="200" w:firstLine="440"/>
        <w:jc w:val="left"/>
        <w:rPr>
          <w:bCs/>
          <w:sz w:val="22"/>
        </w:rPr>
      </w:pPr>
      <w:r w:rsidRPr="00563B65">
        <w:rPr>
          <w:rFonts w:hint="eastAsia"/>
          <w:bCs/>
          <w:sz w:val="22"/>
        </w:rPr>
        <w:t>本项目系统集成内容主要包括：</w:t>
      </w:r>
    </w:p>
    <w:p w14:paraId="0578478F" w14:textId="77777777" w:rsidR="001D3D02" w:rsidRPr="00563B65" w:rsidRDefault="001D3D02" w:rsidP="001D3D02">
      <w:pPr>
        <w:pStyle w:val="a9"/>
        <w:spacing w:line="300" w:lineRule="auto"/>
        <w:ind w:firstLineChars="200" w:firstLine="440"/>
        <w:jc w:val="left"/>
        <w:rPr>
          <w:bCs/>
          <w:sz w:val="22"/>
        </w:rPr>
      </w:pPr>
      <w:r w:rsidRPr="00563B65">
        <w:rPr>
          <w:rFonts w:hint="eastAsia"/>
          <w:bCs/>
          <w:sz w:val="22"/>
        </w:rPr>
        <w:t>软件产品集成：对本项目购置的产品软件、系统软件和安全软件等进行安装、部署与系统集成。在软件产品集成过程中考虑软件产品与各应用系统集成后的运行性能，包括响应时间、处理速度、容量等。软件产品集成后需要能够方便地进行维护，包括故障排除、软件更新等。集成后的软件产品符合国产化和浦东新区相关安全要求。</w:t>
      </w:r>
    </w:p>
    <w:p w14:paraId="725DF33E" w14:textId="77777777" w:rsidR="001D3D02" w:rsidRPr="00563B65" w:rsidRDefault="001D3D02" w:rsidP="001D3D02">
      <w:pPr>
        <w:pStyle w:val="a9"/>
        <w:spacing w:line="300" w:lineRule="auto"/>
        <w:ind w:firstLineChars="200" w:firstLine="440"/>
        <w:jc w:val="left"/>
        <w:rPr>
          <w:bCs/>
          <w:sz w:val="22"/>
        </w:rPr>
      </w:pPr>
      <w:r w:rsidRPr="00563B65">
        <w:rPr>
          <w:bCs/>
          <w:sz w:val="22"/>
        </w:rPr>
        <w:t>9.4.</w:t>
      </w:r>
      <w:r w:rsidRPr="00563B65">
        <w:rPr>
          <w:rFonts w:hint="eastAsia"/>
          <w:bCs/>
          <w:sz w:val="22"/>
        </w:rPr>
        <w:t>5</w:t>
      </w:r>
      <w:r w:rsidRPr="00563B65">
        <w:rPr>
          <w:rFonts w:hint="eastAsia"/>
          <w:bCs/>
          <w:sz w:val="22"/>
        </w:rPr>
        <w:t>接口要求</w:t>
      </w:r>
    </w:p>
    <w:p w14:paraId="19497781" w14:textId="77777777" w:rsidR="001D3D02" w:rsidRPr="00563B65" w:rsidRDefault="001D3D02" w:rsidP="001D3D02">
      <w:pPr>
        <w:ind w:firstLine="480"/>
        <w:rPr>
          <w:sz w:val="22"/>
        </w:rPr>
      </w:pPr>
      <w:r w:rsidRPr="00563B65">
        <w:rPr>
          <w:rFonts w:hint="eastAsia"/>
          <w:sz w:val="22"/>
        </w:rPr>
        <w:t>本项目中浦易达政企数据中枢通过接口归集各子系统历史数据，以及浦易达业务应用产生的企业数据、政策数据、申报数据等，并通过接口共享治理后的可信企业数据、历史申报数据、政策数据，由浦易达政企数据中枢提供的数据交换和数据共享接口描述如下表所示。</w:t>
      </w:r>
    </w:p>
    <w:tbl>
      <w:tblPr>
        <w:tblStyle w:val="afff0"/>
        <w:tblW w:w="0" w:type="auto"/>
        <w:jc w:val="center"/>
        <w:tblLayout w:type="fixed"/>
        <w:tblLook w:val="04A0" w:firstRow="1" w:lastRow="0" w:firstColumn="1" w:lastColumn="0" w:noHBand="0" w:noVBand="1"/>
      </w:tblPr>
      <w:tblGrid>
        <w:gridCol w:w="908"/>
        <w:gridCol w:w="1278"/>
        <w:gridCol w:w="3083"/>
        <w:gridCol w:w="3253"/>
      </w:tblGrid>
      <w:tr w:rsidR="001D3D02" w:rsidRPr="00563B65" w14:paraId="1EB9D451" w14:textId="77777777" w:rsidTr="00F40ECB">
        <w:trPr>
          <w:tblHeader/>
          <w:jc w:val="center"/>
        </w:trPr>
        <w:tc>
          <w:tcPr>
            <w:tcW w:w="908" w:type="dxa"/>
            <w:vAlign w:val="center"/>
          </w:tcPr>
          <w:p w14:paraId="327A4B95" w14:textId="77777777" w:rsidR="001D3D02" w:rsidRPr="00563B65" w:rsidRDefault="001D3D02" w:rsidP="00F40ECB">
            <w:pPr>
              <w:jc w:val="center"/>
              <w:rPr>
                <w:rFonts w:ascii="宋体" w:hAnsi="宋体"/>
                <w:b/>
                <w:bCs/>
                <w:sz w:val="22"/>
              </w:rPr>
            </w:pPr>
            <w:r w:rsidRPr="00563B65">
              <w:rPr>
                <w:rFonts w:ascii="宋体" w:hAnsi="宋体" w:hint="eastAsia"/>
                <w:b/>
                <w:bCs/>
                <w:sz w:val="22"/>
              </w:rPr>
              <w:lastRenderedPageBreak/>
              <w:t>序号</w:t>
            </w:r>
          </w:p>
        </w:tc>
        <w:tc>
          <w:tcPr>
            <w:tcW w:w="1278" w:type="dxa"/>
            <w:vAlign w:val="center"/>
          </w:tcPr>
          <w:p w14:paraId="18B2640E" w14:textId="77777777" w:rsidR="001D3D02" w:rsidRPr="00563B65" w:rsidRDefault="001D3D02" w:rsidP="00F40ECB">
            <w:pPr>
              <w:jc w:val="center"/>
              <w:rPr>
                <w:rFonts w:ascii="宋体" w:hAnsi="宋体"/>
                <w:b/>
                <w:bCs/>
                <w:sz w:val="22"/>
              </w:rPr>
            </w:pPr>
            <w:r w:rsidRPr="00563B65">
              <w:rPr>
                <w:rFonts w:ascii="宋体" w:hAnsi="宋体" w:hint="eastAsia"/>
                <w:b/>
                <w:bCs/>
                <w:sz w:val="22"/>
              </w:rPr>
              <w:t>接口类型</w:t>
            </w:r>
          </w:p>
        </w:tc>
        <w:tc>
          <w:tcPr>
            <w:tcW w:w="3083" w:type="dxa"/>
            <w:vAlign w:val="center"/>
          </w:tcPr>
          <w:p w14:paraId="0EB52729" w14:textId="77777777" w:rsidR="001D3D02" w:rsidRPr="00563B65" w:rsidRDefault="001D3D02" w:rsidP="00F40ECB">
            <w:pPr>
              <w:ind w:firstLine="489"/>
              <w:jc w:val="center"/>
              <w:rPr>
                <w:rFonts w:ascii="宋体" w:hAnsi="宋体"/>
                <w:b/>
                <w:bCs/>
                <w:sz w:val="22"/>
              </w:rPr>
            </w:pPr>
            <w:r w:rsidRPr="00563B65">
              <w:rPr>
                <w:rFonts w:ascii="宋体" w:hAnsi="宋体" w:hint="eastAsia"/>
                <w:b/>
                <w:bCs/>
                <w:sz w:val="22"/>
              </w:rPr>
              <w:t>接口名称</w:t>
            </w:r>
          </w:p>
        </w:tc>
        <w:tc>
          <w:tcPr>
            <w:tcW w:w="3253" w:type="dxa"/>
            <w:vAlign w:val="center"/>
          </w:tcPr>
          <w:p w14:paraId="56ABFA9A" w14:textId="77777777" w:rsidR="001D3D02" w:rsidRPr="00563B65" w:rsidRDefault="001D3D02" w:rsidP="00F40ECB">
            <w:pPr>
              <w:ind w:firstLine="489"/>
              <w:jc w:val="center"/>
              <w:rPr>
                <w:rFonts w:ascii="宋体" w:hAnsi="宋体"/>
                <w:b/>
                <w:bCs/>
                <w:sz w:val="22"/>
              </w:rPr>
            </w:pPr>
            <w:r w:rsidRPr="00563B65">
              <w:rPr>
                <w:rFonts w:ascii="宋体" w:hAnsi="宋体" w:hint="eastAsia"/>
                <w:b/>
                <w:bCs/>
                <w:sz w:val="22"/>
              </w:rPr>
              <w:t>接口描述</w:t>
            </w:r>
          </w:p>
        </w:tc>
      </w:tr>
      <w:tr w:rsidR="001D3D02" w:rsidRPr="00563B65" w14:paraId="193BBA74" w14:textId="77777777" w:rsidTr="00F40ECB">
        <w:trPr>
          <w:trHeight w:val="442"/>
          <w:jc w:val="center"/>
        </w:trPr>
        <w:tc>
          <w:tcPr>
            <w:tcW w:w="908" w:type="dxa"/>
            <w:vAlign w:val="center"/>
          </w:tcPr>
          <w:p w14:paraId="5A12F041" w14:textId="77777777" w:rsidR="001D3D02" w:rsidRPr="00563B65" w:rsidRDefault="001D3D02" w:rsidP="00F40ECB">
            <w:pPr>
              <w:jc w:val="center"/>
              <w:rPr>
                <w:rFonts w:ascii="宋体" w:hAnsi="宋体"/>
                <w:sz w:val="22"/>
              </w:rPr>
            </w:pPr>
            <w:r w:rsidRPr="00563B65">
              <w:rPr>
                <w:rFonts w:ascii="宋体" w:hAnsi="宋体" w:hint="eastAsia"/>
                <w:sz w:val="22"/>
              </w:rPr>
              <w:t>1</w:t>
            </w:r>
          </w:p>
        </w:tc>
        <w:tc>
          <w:tcPr>
            <w:tcW w:w="1278" w:type="dxa"/>
            <w:vMerge w:val="restart"/>
            <w:vAlign w:val="center"/>
          </w:tcPr>
          <w:p w14:paraId="2397DCBC" w14:textId="77777777" w:rsidR="001D3D02" w:rsidRPr="00563B65" w:rsidRDefault="001D3D02" w:rsidP="00F40ECB">
            <w:pPr>
              <w:jc w:val="center"/>
              <w:rPr>
                <w:rFonts w:ascii="宋体" w:hAnsi="宋体"/>
                <w:sz w:val="22"/>
              </w:rPr>
            </w:pPr>
            <w:r w:rsidRPr="00563B65">
              <w:rPr>
                <w:rFonts w:ascii="宋体" w:hAnsi="宋体" w:hint="eastAsia"/>
                <w:sz w:val="22"/>
              </w:rPr>
              <w:t>从张江科学城投促中心一体化平台、财政局自贸专项、政策一网通办平台、科经委一体化平台、浦东新区人才政策服务平台、就业补贴网上通办系统、财政扶持系统7个子系统归集历史数据</w:t>
            </w:r>
          </w:p>
        </w:tc>
        <w:tc>
          <w:tcPr>
            <w:tcW w:w="3083" w:type="dxa"/>
            <w:vAlign w:val="center"/>
          </w:tcPr>
          <w:p w14:paraId="13FBDA16" w14:textId="77777777" w:rsidR="001D3D02" w:rsidRPr="00563B65" w:rsidRDefault="001D3D02" w:rsidP="00F40ECB">
            <w:pPr>
              <w:jc w:val="center"/>
              <w:rPr>
                <w:rFonts w:ascii="宋体" w:hAnsi="宋体"/>
                <w:sz w:val="22"/>
              </w:rPr>
            </w:pPr>
            <w:r w:rsidRPr="00563B65">
              <w:rPr>
                <w:rFonts w:ascii="宋体" w:hAnsi="宋体" w:hint="eastAsia"/>
                <w:sz w:val="22"/>
              </w:rPr>
              <w:t>上传“企业信息”接口</w:t>
            </w:r>
          </w:p>
        </w:tc>
        <w:tc>
          <w:tcPr>
            <w:tcW w:w="3253" w:type="dxa"/>
            <w:vAlign w:val="center"/>
          </w:tcPr>
          <w:p w14:paraId="3FEA43E7" w14:textId="77777777" w:rsidR="001D3D02" w:rsidRPr="00563B65" w:rsidRDefault="001D3D02" w:rsidP="00F40ECB">
            <w:pPr>
              <w:jc w:val="center"/>
              <w:rPr>
                <w:rFonts w:ascii="宋体" w:hAnsi="宋体"/>
                <w:sz w:val="22"/>
              </w:rPr>
            </w:pPr>
            <w:r w:rsidRPr="00563B65">
              <w:rPr>
                <w:rFonts w:ascii="宋体" w:hAnsi="宋体" w:hint="eastAsia"/>
                <w:sz w:val="22"/>
              </w:rPr>
              <w:t>包含能支撑申请表单数据回填、丰富企业标签和画像的所有企业基本信息维度数据。</w:t>
            </w:r>
          </w:p>
        </w:tc>
      </w:tr>
      <w:tr w:rsidR="001D3D02" w:rsidRPr="00563B65" w14:paraId="4B2C02F6" w14:textId="77777777" w:rsidTr="00F40ECB">
        <w:trPr>
          <w:jc w:val="center"/>
        </w:trPr>
        <w:tc>
          <w:tcPr>
            <w:tcW w:w="908" w:type="dxa"/>
            <w:vAlign w:val="center"/>
          </w:tcPr>
          <w:p w14:paraId="236CBD33" w14:textId="77777777" w:rsidR="001D3D02" w:rsidRPr="00563B65" w:rsidRDefault="001D3D02" w:rsidP="00F40ECB">
            <w:pPr>
              <w:jc w:val="center"/>
              <w:rPr>
                <w:rFonts w:ascii="宋体" w:hAnsi="宋体"/>
                <w:sz w:val="22"/>
              </w:rPr>
            </w:pPr>
            <w:r w:rsidRPr="00563B65">
              <w:rPr>
                <w:rFonts w:ascii="宋体" w:hAnsi="宋体" w:hint="eastAsia"/>
                <w:sz w:val="22"/>
              </w:rPr>
              <w:t>2</w:t>
            </w:r>
          </w:p>
        </w:tc>
        <w:tc>
          <w:tcPr>
            <w:tcW w:w="1278" w:type="dxa"/>
            <w:vMerge/>
            <w:vAlign w:val="center"/>
          </w:tcPr>
          <w:p w14:paraId="1DA304D4" w14:textId="77777777" w:rsidR="001D3D02" w:rsidRPr="00563B65" w:rsidRDefault="001D3D02" w:rsidP="00F40ECB">
            <w:pPr>
              <w:jc w:val="center"/>
              <w:rPr>
                <w:rFonts w:ascii="宋体" w:hAnsi="宋体"/>
                <w:sz w:val="22"/>
              </w:rPr>
            </w:pPr>
          </w:p>
        </w:tc>
        <w:tc>
          <w:tcPr>
            <w:tcW w:w="3083" w:type="dxa"/>
            <w:vAlign w:val="center"/>
          </w:tcPr>
          <w:p w14:paraId="11FCEE71" w14:textId="77777777" w:rsidR="001D3D02" w:rsidRPr="00563B65" w:rsidRDefault="001D3D02" w:rsidP="00F40ECB">
            <w:pPr>
              <w:jc w:val="center"/>
              <w:rPr>
                <w:rFonts w:ascii="宋体" w:hAnsi="宋体"/>
                <w:sz w:val="22"/>
              </w:rPr>
            </w:pPr>
            <w:r w:rsidRPr="00563B65">
              <w:rPr>
                <w:rFonts w:ascii="宋体" w:hAnsi="宋体" w:hint="eastAsia"/>
                <w:sz w:val="22"/>
              </w:rPr>
              <w:t>上传“专项申报数据”接口</w:t>
            </w:r>
          </w:p>
        </w:tc>
        <w:tc>
          <w:tcPr>
            <w:tcW w:w="3253" w:type="dxa"/>
            <w:vAlign w:val="center"/>
          </w:tcPr>
          <w:p w14:paraId="2F542C16" w14:textId="77777777" w:rsidR="001D3D02" w:rsidRPr="00563B65" w:rsidRDefault="001D3D02" w:rsidP="00F40ECB">
            <w:pPr>
              <w:jc w:val="center"/>
              <w:rPr>
                <w:rFonts w:ascii="宋体" w:hAnsi="宋体"/>
                <w:sz w:val="22"/>
              </w:rPr>
            </w:pPr>
            <w:r w:rsidRPr="00563B65">
              <w:rPr>
                <w:rFonts w:ascii="宋体" w:hAnsi="宋体" w:hint="eastAsia"/>
                <w:sz w:val="22"/>
              </w:rPr>
              <w:t>包含与企业和政策关联的基本字段，以及蕴含多个维度信息的专项申报表单和关联的附件信息。</w:t>
            </w:r>
          </w:p>
        </w:tc>
      </w:tr>
      <w:tr w:rsidR="001D3D02" w:rsidRPr="00563B65" w14:paraId="5B886FA2" w14:textId="77777777" w:rsidTr="00F40ECB">
        <w:trPr>
          <w:jc w:val="center"/>
        </w:trPr>
        <w:tc>
          <w:tcPr>
            <w:tcW w:w="908" w:type="dxa"/>
            <w:vAlign w:val="center"/>
          </w:tcPr>
          <w:p w14:paraId="727A6F55" w14:textId="77777777" w:rsidR="001D3D02" w:rsidRPr="00563B65" w:rsidRDefault="001D3D02" w:rsidP="00F40ECB">
            <w:pPr>
              <w:jc w:val="center"/>
              <w:rPr>
                <w:rFonts w:ascii="宋体" w:hAnsi="宋体"/>
                <w:sz w:val="22"/>
              </w:rPr>
            </w:pPr>
            <w:r w:rsidRPr="00563B65">
              <w:rPr>
                <w:rFonts w:ascii="宋体" w:hAnsi="宋体" w:hint="eastAsia"/>
                <w:sz w:val="22"/>
              </w:rPr>
              <w:t>3</w:t>
            </w:r>
          </w:p>
        </w:tc>
        <w:tc>
          <w:tcPr>
            <w:tcW w:w="1278" w:type="dxa"/>
            <w:vMerge/>
            <w:vAlign w:val="center"/>
          </w:tcPr>
          <w:p w14:paraId="5E0DF328" w14:textId="77777777" w:rsidR="001D3D02" w:rsidRPr="00563B65" w:rsidRDefault="001D3D02" w:rsidP="00F40ECB">
            <w:pPr>
              <w:jc w:val="center"/>
              <w:rPr>
                <w:rFonts w:ascii="宋体" w:hAnsi="宋体"/>
                <w:sz w:val="22"/>
              </w:rPr>
            </w:pPr>
          </w:p>
        </w:tc>
        <w:tc>
          <w:tcPr>
            <w:tcW w:w="3083" w:type="dxa"/>
            <w:vAlign w:val="center"/>
          </w:tcPr>
          <w:p w14:paraId="5836394B" w14:textId="77777777" w:rsidR="001D3D02" w:rsidRPr="00563B65" w:rsidRDefault="001D3D02" w:rsidP="00F40ECB">
            <w:pPr>
              <w:jc w:val="center"/>
              <w:rPr>
                <w:rFonts w:ascii="宋体" w:hAnsi="宋体"/>
                <w:sz w:val="22"/>
              </w:rPr>
            </w:pPr>
            <w:r w:rsidRPr="00563B65">
              <w:rPr>
                <w:rFonts w:ascii="宋体" w:hAnsi="宋体" w:hint="eastAsia"/>
                <w:sz w:val="22"/>
              </w:rPr>
              <w:t>上传“附件信息”接口</w:t>
            </w:r>
          </w:p>
        </w:tc>
        <w:tc>
          <w:tcPr>
            <w:tcW w:w="3253" w:type="dxa"/>
            <w:vAlign w:val="center"/>
          </w:tcPr>
          <w:p w14:paraId="3340E470" w14:textId="77777777" w:rsidR="001D3D02" w:rsidRPr="00563B65" w:rsidRDefault="001D3D02" w:rsidP="00F40ECB">
            <w:pPr>
              <w:jc w:val="center"/>
              <w:rPr>
                <w:rFonts w:ascii="宋体" w:hAnsi="宋体"/>
                <w:sz w:val="22"/>
              </w:rPr>
            </w:pPr>
            <w:r w:rsidRPr="00563B65">
              <w:rPr>
                <w:rFonts w:ascii="宋体" w:hAnsi="宋体" w:hint="eastAsia"/>
                <w:sz w:val="22"/>
              </w:rPr>
              <w:t>包含附件文件ID、文件名以及获取文件的路径，或者存储在原有系统中的文件标识符。</w:t>
            </w:r>
          </w:p>
        </w:tc>
      </w:tr>
      <w:tr w:rsidR="001D3D02" w:rsidRPr="00563B65" w14:paraId="23BEC898" w14:textId="77777777" w:rsidTr="00F40ECB">
        <w:trPr>
          <w:jc w:val="center"/>
        </w:trPr>
        <w:tc>
          <w:tcPr>
            <w:tcW w:w="908" w:type="dxa"/>
            <w:vAlign w:val="center"/>
          </w:tcPr>
          <w:p w14:paraId="1C2F769E" w14:textId="77777777" w:rsidR="001D3D02" w:rsidRPr="00563B65" w:rsidRDefault="001D3D02" w:rsidP="00F40ECB">
            <w:pPr>
              <w:jc w:val="center"/>
              <w:rPr>
                <w:rFonts w:ascii="宋体" w:hAnsi="宋体"/>
                <w:sz w:val="22"/>
              </w:rPr>
            </w:pPr>
            <w:r w:rsidRPr="00563B65">
              <w:rPr>
                <w:rFonts w:ascii="宋体" w:hAnsi="宋体" w:hint="eastAsia"/>
                <w:sz w:val="22"/>
              </w:rPr>
              <w:t>4</w:t>
            </w:r>
          </w:p>
        </w:tc>
        <w:tc>
          <w:tcPr>
            <w:tcW w:w="1278" w:type="dxa"/>
            <w:vMerge w:val="restart"/>
            <w:vAlign w:val="center"/>
          </w:tcPr>
          <w:p w14:paraId="63E639ED" w14:textId="77777777" w:rsidR="001D3D02" w:rsidRPr="00563B65" w:rsidRDefault="001D3D02" w:rsidP="00F40ECB">
            <w:pPr>
              <w:jc w:val="center"/>
              <w:rPr>
                <w:rFonts w:ascii="宋体" w:hAnsi="宋体"/>
                <w:sz w:val="22"/>
              </w:rPr>
            </w:pPr>
            <w:r w:rsidRPr="00563B65">
              <w:rPr>
                <w:rFonts w:ascii="宋体" w:hAnsi="宋体" w:hint="eastAsia"/>
                <w:sz w:val="22"/>
              </w:rPr>
              <w:t>从浦易达业务应用归集新增生产数据</w:t>
            </w:r>
          </w:p>
        </w:tc>
        <w:tc>
          <w:tcPr>
            <w:tcW w:w="3083" w:type="dxa"/>
            <w:vAlign w:val="center"/>
          </w:tcPr>
          <w:p w14:paraId="12493196" w14:textId="77777777" w:rsidR="001D3D02" w:rsidRPr="00563B65" w:rsidRDefault="001D3D02" w:rsidP="00F40ECB">
            <w:pPr>
              <w:jc w:val="center"/>
              <w:rPr>
                <w:rFonts w:ascii="宋体" w:hAnsi="宋体"/>
                <w:sz w:val="22"/>
              </w:rPr>
            </w:pPr>
            <w:r w:rsidRPr="00563B65">
              <w:rPr>
                <w:rFonts w:ascii="宋体" w:hAnsi="宋体" w:hint="eastAsia"/>
                <w:sz w:val="22"/>
              </w:rPr>
              <w:t>上传“政策数据”接口</w:t>
            </w:r>
          </w:p>
        </w:tc>
        <w:tc>
          <w:tcPr>
            <w:tcW w:w="3253" w:type="dxa"/>
            <w:vAlign w:val="center"/>
          </w:tcPr>
          <w:p w14:paraId="1CFFFDF8" w14:textId="77777777" w:rsidR="001D3D02" w:rsidRPr="00563B65" w:rsidRDefault="001D3D02" w:rsidP="00F40ECB">
            <w:pPr>
              <w:jc w:val="center"/>
              <w:rPr>
                <w:rFonts w:ascii="宋体" w:hAnsi="宋体"/>
                <w:sz w:val="22"/>
              </w:rPr>
            </w:pPr>
            <w:r w:rsidRPr="00563B65">
              <w:rPr>
                <w:rFonts w:ascii="宋体" w:hAnsi="宋体" w:hint="eastAsia"/>
                <w:sz w:val="22"/>
              </w:rPr>
              <w:t>业务应用政策发布管理平台把政策管理数据以及原始政策文本信息，上传给浦易达政企数据中枢。</w:t>
            </w:r>
          </w:p>
        </w:tc>
      </w:tr>
      <w:tr w:rsidR="001D3D02" w:rsidRPr="00563B65" w14:paraId="3AD210CB" w14:textId="77777777" w:rsidTr="00F40ECB">
        <w:trPr>
          <w:jc w:val="center"/>
        </w:trPr>
        <w:tc>
          <w:tcPr>
            <w:tcW w:w="908" w:type="dxa"/>
            <w:vAlign w:val="center"/>
          </w:tcPr>
          <w:p w14:paraId="69223D38" w14:textId="77777777" w:rsidR="001D3D02" w:rsidRPr="00563B65" w:rsidRDefault="001D3D02" w:rsidP="00F40ECB">
            <w:pPr>
              <w:jc w:val="center"/>
              <w:rPr>
                <w:rFonts w:ascii="宋体" w:hAnsi="宋体"/>
                <w:sz w:val="22"/>
              </w:rPr>
            </w:pPr>
            <w:r w:rsidRPr="00563B65">
              <w:rPr>
                <w:rFonts w:ascii="宋体" w:hAnsi="宋体" w:hint="eastAsia"/>
                <w:sz w:val="22"/>
              </w:rPr>
              <w:t>5</w:t>
            </w:r>
          </w:p>
        </w:tc>
        <w:tc>
          <w:tcPr>
            <w:tcW w:w="1278" w:type="dxa"/>
            <w:vMerge/>
            <w:vAlign w:val="center"/>
          </w:tcPr>
          <w:p w14:paraId="61936A8E" w14:textId="77777777" w:rsidR="001D3D02" w:rsidRPr="00563B65" w:rsidRDefault="001D3D02" w:rsidP="00F40ECB">
            <w:pPr>
              <w:jc w:val="center"/>
              <w:rPr>
                <w:rFonts w:ascii="宋体" w:hAnsi="宋体"/>
                <w:sz w:val="22"/>
              </w:rPr>
            </w:pPr>
          </w:p>
        </w:tc>
        <w:tc>
          <w:tcPr>
            <w:tcW w:w="3083" w:type="dxa"/>
            <w:vAlign w:val="center"/>
          </w:tcPr>
          <w:p w14:paraId="6F6BA1EC" w14:textId="77777777" w:rsidR="001D3D02" w:rsidRPr="00563B65" w:rsidRDefault="001D3D02" w:rsidP="00F40ECB">
            <w:pPr>
              <w:jc w:val="center"/>
              <w:rPr>
                <w:rFonts w:ascii="宋体" w:hAnsi="宋体"/>
                <w:sz w:val="22"/>
              </w:rPr>
            </w:pPr>
            <w:r w:rsidRPr="00563B65">
              <w:rPr>
                <w:rFonts w:ascii="宋体" w:hAnsi="宋体" w:hint="eastAsia"/>
                <w:sz w:val="22"/>
              </w:rPr>
              <w:t>上传“政策变更历史数据”接口</w:t>
            </w:r>
          </w:p>
        </w:tc>
        <w:tc>
          <w:tcPr>
            <w:tcW w:w="3253" w:type="dxa"/>
            <w:vAlign w:val="center"/>
          </w:tcPr>
          <w:p w14:paraId="0F2FE0DC" w14:textId="77777777" w:rsidR="001D3D02" w:rsidRPr="00563B65" w:rsidRDefault="001D3D02" w:rsidP="00F40ECB">
            <w:pPr>
              <w:jc w:val="center"/>
              <w:rPr>
                <w:rFonts w:ascii="宋体" w:hAnsi="宋体"/>
                <w:sz w:val="22"/>
              </w:rPr>
            </w:pPr>
            <w:r w:rsidRPr="00563B65">
              <w:rPr>
                <w:rFonts w:ascii="宋体" w:hAnsi="宋体" w:hint="eastAsia"/>
                <w:sz w:val="22"/>
              </w:rPr>
              <w:t>业务应用将政策变更记录上传到浦易达政企数据中枢，以便及时共享政策调整变化。</w:t>
            </w:r>
          </w:p>
        </w:tc>
      </w:tr>
      <w:tr w:rsidR="001D3D02" w:rsidRPr="00563B65" w14:paraId="14463BB3" w14:textId="77777777" w:rsidTr="00F40ECB">
        <w:trPr>
          <w:jc w:val="center"/>
        </w:trPr>
        <w:tc>
          <w:tcPr>
            <w:tcW w:w="908" w:type="dxa"/>
            <w:vAlign w:val="center"/>
          </w:tcPr>
          <w:p w14:paraId="27DB106B" w14:textId="77777777" w:rsidR="001D3D02" w:rsidRPr="00563B65" w:rsidRDefault="001D3D02" w:rsidP="00F40ECB">
            <w:pPr>
              <w:jc w:val="center"/>
              <w:rPr>
                <w:rFonts w:ascii="宋体" w:hAnsi="宋体"/>
                <w:sz w:val="22"/>
              </w:rPr>
            </w:pPr>
            <w:r w:rsidRPr="00563B65">
              <w:rPr>
                <w:rFonts w:ascii="宋体" w:hAnsi="宋体" w:hint="eastAsia"/>
                <w:sz w:val="22"/>
              </w:rPr>
              <w:t>6</w:t>
            </w:r>
          </w:p>
        </w:tc>
        <w:tc>
          <w:tcPr>
            <w:tcW w:w="1278" w:type="dxa"/>
            <w:vMerge/>
            <w:vAlign w:val="center"/>
          </w:tcPr>
          <w:p w14:paraId="1A119617" w14:textId="77777777" w:rsidR="001D3D02" w:rsidRPr="00563B65" w:rsidRDefault="001D3D02" w:rsidP="00F40ECB">
            <w:pPr>
              <w:jc w:val="center"/>
              <w:rPr>
                <w:rFonts w:ascii="宋体" w:hAnsi="宋体"/>
                <w:sz w:val="22"/>
              </w:rPr>
            </w:pPr>
          </w:p>
        </w:tc>
        <w:tc>
          <w:tcPr>
            <w:tcW w:w="3083" w:type="dxa"/>
            <w:vAlign w:val="center"/>
          </w:tcPr>
          <w:p w14:paraId="2FB7B331" w14:textId="77777777" w:rsidR="001D3D02" w:rsidRPr="00563B65" w:rsidRDefault="001D3D02" w:rsidP="00F40ECB">
            <w:pPr>
              <w:jc w:val="center"/>
              <w:rPr>
                <w:rFonts w:ascii="宋体" w:hAnsi="宋体"/>
                <w:sz w:val="22"/>
              </w:rPr>
            </w:pPr>
            <w:r w:rsidRPr="00563B65">
              <w:rPr>
                <w:rFonts w:ascii="宋体" w:hAnsi="宋体" w:hint="eastAsia"/>
                <w:sz w:val="22"/>
              </w:rPr>
              <w:t>上传“确认后的政策拆解数据”接口</w:t>
            </w:r>
          </w:p>
        </w:tc>
        <w:tc>
          <w:tcPr>
            <w:tcW w:w="3253" w:type="dxa"/>
            <w:vAlign w:val="center"/>
          </w:tcPr>
          <w:p w14:paraId="3562398A" w14:textId="77777777" w:rsidR="001D3D02" w:rsidRPr="00563B65" w:rsidRDefault="001D3D02" w:rsidP="00F40ECB">
            <w:pPr>
              <w:jc w:val="center"/>
              <w:rPr>
                <w:rFonts w:ascii="宋体" w:hAnsi="宋体"/>
                <w:sz w:val="22"/>
              </w:rPr>
            </w:pPr>
            <w:r w:rsidRPr="00563B65">
              <w:rPr>
                <w:rFonts w:ascii="宋体" w:hAnsi="宋体" w:hint="eastAsia"/>
                <w:sz w:val="22"/>
              </w:rPr>
              <w:t>业务应用政策发布管理平台上确认后的政策拆解数据，上传到浦易达政企数据中枢。</w:t>
            </w:r>
          </w:p>
        </w:tc>
      </w:tr>
      <w:tr w:rsidR="001D3D02" w:rsidRPr="00563B65" w14:paraId="129CD21E" w14:textId="77777777" w:rsidTr="00F40ECB">
        <w:trPr>
          <w:jc w:val="center"/>
        </w:trPr>
        <w:tc>
          <w:tcPr>
            <w:tcW w:w="908" w:type="dxa"/>
            <w:vAlign w:val="center"/>
          </w:tcPr>
          <w:p w14:paraId="656D1053" w14:textId="77777777" w:rsidR="001D3D02" w:rsidRPr="00563B65" w:rsidRDefault="001D3D02" w:rsidP="00F40ECB">
            <w:pPr>
              <w:jc w:val="center"/>
              <w:rPr>
                <w:rFonts w:ascii="宋体" w:hAnsi="宋体"/>
                <w:sz w:val="22"/>
              </w:rPr>
            </w:pPr>
            <w:r w:rsidRPr="00563B65">
              <w:rPr>
                <w:rFonts w:ascii="宋体" w:hAnsi="宋体" w:hint="eastAsia"/>
                <w:sz w:val="22"/>
              </w:rPr>
              <w:t>7</w:t>
            </w:r>
          </w:p>
        </w:tc>
        <w:tc>
          <w:tcPr>
            <w:tcW w:w="1278" w:type="dxa"/>
            <w:vMerge/>
            <w:vAlign w:val="center"/>
          </w:tcPr>
          <w:p w14:paraId="2418393D" w14:textId="77777777" w:rsidR="001D3D02" w:rsidRPr="00563B65" w:rsidRDefault="001D3D02" w:rsidP="00F40ECB">
            <w:pPr>
              <w:jc w:val="center"/>
              <w:rPr>
                <w:rFonts w:ascii="宋体" w:hAnsi="宋体"/>
                <w:sz w:val="22"/>
              </w:rPr>
            </w:pPr>
          </w:p>
        </w:tc>
        <w:tc>
          <w:tcPr>
            <w:tcW w:w="3083" w:type="dxa"/>
            <w:vAlign w:val="center"/>
          </w:tcPr>
          <w:p w14:paraId="5058A104" w14:textId="77777777" w:rsidR="001D3D02" w:rsidRPr="00563B65" w:rsidRDefault="001D3D02" w:rsidP="00F40ECB">
            <w:pPr>
              <w:jc w:val="center"/>
              <w:rPr>
                <w:rFonts w:ascii="宋体" w:hAnsi="宋体"/>
                <w:sz w:val="22"/>
              </w:rPr>
            </w:pPr>
            <w:r w:rsidRPr="00563B65">
              <w:rPr>
                <w:rFonts w:ascii="宋体" w:hAnsi="宋体" w:hint="eastAsia"/>
                <w:sz w:val="22"/>
              </w:rPr>
              <w:t>上传“政策解读数据”接口</w:t>
            </w:r>
          </w:p>
        </w:tc>
        <w:tc>
          <w:tcPr>
            <w:tcW w:w="3253" w:type="dxa"/>
            <w:vAlign w:val="center"/>
          </w:tcPr>
          <w:p w14:paraId="7325F7B5" w14:textId="77777777" w:rsidR="001D3D02" w:rsidRPr="00563B65" w:rsidRDefault="001D3D02" w:rsidP="00F40ECB">
            <w:pPr>
              <w:jc w:val="center"/>
              <w:rPr>
                <w:rFonts w:ascii="宋体" w:hAnsi="宋体"/>
                <w:sz w:val="22"/>
              </w:rPr>
            </w:pPr>
            <w:r w:rsidRPr="00563B65">
              <w:rPr>
                <w:rFonts w:ascii="宋体" w:hAnsi="宋体" w:hint="eastAsia"/>
                <w:sz w:val="22"/>
              </w:rPr>
              <w:t>业务应用政策发布管理平台将图文解读页面，视频解读的视频，以及流程解读、解读关键词、解读来源等数据上传归集到浦易达政企数据中枢。</w:t>
            </w:r>
          </w:p>
        </w:tc>
      </w:tr>
      <w:tr w:rsidR="001D3D02" w:rsidRPr="00563B65" w14:paraId="7862963A" w14:textId="77777777" w:rsidTr="00F40ECB">
        <w:trPr>
          <w:jc w:val="center"/>
        </w:trPr>
        <w:tc>
          <w:tcPr>
            <w:tcW w:w="908" w:type="dxa"/>
            <w:vAlign w:val="center"/>
          </w:tcPr>
          <w:p w14:paraId="25358A03" w14:textId="77777777" w:rsidR="001D3D02" w:rsidRPr="00563B65" w:rsidRDefault="001D3D02" w:rsidP="00F40ECB">
            <w:pPr>
              <w:jc w:val="center"/>
              <w:rPr>
                <w:rFonts w:ascii="宋体" w:hAnsi="宋体"/>
                <w:sz w:val="22"/>
              </w:rPr>
            </w:pPr>
            <w:r w:rsidRPr="00563B65">
              <w:rPr>
                <w:rFonts w:ascii="宋体" w:hAnsi="宋体" w:hint="eastAsia"/>
                <w:sz w:val="22"/>
              </w:rPr>
              <w:t>8</w:t>
            </w:r>
          </w:p>
        </w:tc>
        <w:tc>
          <w:tcPr>
            <w:tcW w:w="1278" w:type="dxa"/>
            <w:vMerge/>
            <w:vAlign w:val="center"/>
          </w:tcPr>
          <w:p w14:paraId="11FC6903" w14:textId="77777777" w:rsidR="001D3D02" w:rsidRPr="00563B65" w:rsidRDefault="001D3D02" w:rsidP="00F40ECB">
            <w:pPr>
              <w:jc w:val="center"/>
              <w:rPr>
                <w:rFonts w:ascii="宋体" w:hAnsi="宋体"/>
                <w:sz w:val="22"/>
              </w:rPr>
            </w:pPr>
          </w:p>
        </w:tc>
        <w:tc>
          <w:tcPr>
            <w:tcW w:w="3083" w:type="dxa"/>
            <w:vAlign w:val="center"/>
          </w:tcPr>
          <w:p w14:paraId="1B555C5A" w14:textId="77777777" w:rsidR="001D3D02" w:rsidRPr="00563B65" w:rsidRDefault="001D3D02" w:rsidP="00F40ECB">
            <w:pPr>
              <w:jc w:val="center"/>
              <w:rPr>
                <w:rFonts w:ascii="宋体" w:hAnsi="宋体"/>
                <w:sz w:val="22"/>
              </w:rPr>
            </w:pPr>
            <w:r w:rsidRPr="00563B65">
              <w:rPr>
                <w:rFonts w:ascii="宋体" w:hAnsi="宋体" w:hint="eastAsia"/>
                <w:sz w:val="22"/>
              </w:rPr>
              <w:t>上传“专项发布数据”接口</w:t>
            </w:r>
          </w:p>
        </w:tc>
        <w:tc>
          <w:tcPr>
            <w:tcW w:w="3253" w:type="dxa"/>
            <w:vAlign w:val="center"/>
          </w:tcPr>
          <w:p w14:paraId="34C4AE61" w14:textId="77777777" w:rsidR="001D3D02" w:rsidRPr="00563B65" w:rsidRDefault="001D3D02" w:rsidP="00F40ECB">
            <w:pPr>
              <w:jc w:val="center"/>
              <w:rPr>
                <w:rFonts w:ascii="宋体" w:hAnsi="宋体"/>
                <w:sz w:val="22"/>
              </w:rPr>
            </w:pPr>
            <w:r w:rsidRPr="00563B65">
              <w:rPr>
                <w:rFonts w:ascii="宋体" w:hAnsi="宋体" w:hint="eastAsia"/>
                <w:sz w:val="22"/>
              </w:rPr>
              <w:t>业务应用政策发布管理平台将专项拆解、专项发布的管理数据上传归集到浦易达政企数据中枢。</w:t>
            </w:r>
          </w:p>
        </w:tc>
      </w:tr>
      <w:tr w:rsidR="001D3D02" w:rsidRPr="00563B65" w14:paraId="07BED7F8" w14:textId="77777777" w:rsidTr="00F40ECB">
        <w:trPr>
          <w:jc w:val="center"/>
        </w:trPr>
        <w:tc>
          <w:tcPr>
            <w:tcW w:w="908" w:type="dxa"/>
            <w:vAlign w:val="center"/>
          </w:tcPr>
          <w:p w14:paraId="792A2AD9" w14:textId="77777777" w:rsidR="001D3D02" w:rsidRPr="00563B65" w:rsidRDefault="001D3D02" w:rsidP="00F40ECB">
            <w:pPr>
              <w:jc w:val="center"/>
              <w:rPr>
                <w:rFonts w:ascii="宋体" w:hAnsi="宋体"/>
                <w:sz w:val="22"/>
              </w:rPr>
            </w:pPr>
            <w:r w:rsidRPr="00563B65">
              <w:rPr>
                <w:rFonts w:ascii="宋体" w:hAnsi="宋体" w:hint="eastAsia"/>
                <w:sz w:val="22"/>
              </w:rPr>
              <w:t>9</w:t>
            </w:r>
          </w:p>
        </w:tc>
        <w:tc>
          <w:tcPr>
            <w:tcW w:w="1278" w:type="dxa"/>
            <w:vMerge/>
            <w:vAlign w:val="center"/>
          </w:tcPr>
          <w:p w14:paraId="61BAC9BB" w14:textId="77777777" w:rsidR="001D3D02" w:rsidRPr="00563B65" w:rsidRDefault="001D3D02" w:rsidP="00F40ECB">
            <w:pPr>
              <w:jc w:val="center"/>
              <w:rPr>
                <w:rFonts w:ascii="宋体" w:hAnsi="宋体"/>
                <w:sz w:val="22"/>
              </w:rPr>
            </w:pPr>
          </w:p>
        </w:tc>
        <w:tc>
          <w:tcPr>
            <w:tcW w:w="3083" w:type="dxa"/>
            <w:vAlign w:val="center"/>
          </w:tcPr>
          <w:p w14:paraId="55D9F15C" w14:textId="77777777" w:rsidR="001D3D02" w:rsidRPr="00563B65" w:rsidRDefault="001D3D02" w:rsidP="00F40ECB">
            <w:pPr>
              <w:jc w:val="center"/>
              <w:rPr>
                <w:rFonts w:ascii="宋体" w:hAnsi="宋体"/>
                <w:sz w:val="22"/>
              </w:rPr>
            </w:pPr>
            <w:r w:rsidRPr="00563B65">
              <w:rPr>
                <w:rFonts w:ascii="宋体" w:hAnsi="宋体" w:hint="eastAsia"/>
                <w:sz w:val="22"/>
              </w:rPr>
              <w:t>上传“企业数据”接口</w:t>
            </w:r>
          </w:p>
        </w:tc>
        <w:tc>
          <w:tcPr>
            <w:tcW w:w="3253" w:type="dxa"/>
            <w:vAlign w:val="center"/>
          </w:tcPr>
          <w:p w14:paraId="250D3BE0" w14:textId="77777777" w:rsidR="001D3D02" w:rsidRPr="00563B65" w:rsidRDefault="001D3D02" w:rsidP="00F40ECB">
            <w:pPr>
              <w:jc w:val="center"/>
              <w:rPr>
                <w:rFonts w:ascii="宋体" w:hAnsi="宋体"/>
                <w:sz w:val="22"/>
              </w:rPr>
            </w:pPr>
            <w:r w:rsidRPr="00563B65">
              <w:rPr>
                <w:rFonts w:ascii="宋体" w:hAnsi="宋体" w:hint="eastAsia"/>
                <w:sz w:val="22"/>
              </w:rPr>
              <w:t>业务应用企业服务子系统将更新、新增产生的企业数据上传归集到浦易达政企数据中枢，</w:t>
            </w:r>
            <w:r w:rsidRPr="00563B65">
              <w:rPr>
                <w:rFonts w:ascii="宋体" w:hAnsi="宋体" w:hint="eastAsia"/>
                <w:sz w:val="22"/>
              </w:rPr>
              <w:lastRenderedPageBreak/>
              <w:t>以便融合更新企业标签和画像。</w:t>
            </w:r>
          </w:p>
        </w:tc>
      </w:tr>
      <w:tr w:rsidR="001D3D02" w:rsidRPr="00563B65" w14:paraId="7DB286BA" w14:textId="77777777" w:rsidTr="00F40ECB">
        <w:trPr>
          <w:jc w:val="center"/>
        </w:trPr>
        <w:tc>
          <w:tcPr>
            <w:tcW w:w="908" w:type="dxa"/>
            <w:vAlign w:val="center"/>
          </w:tcPr>
          <w:p w14:paraId="3F700588" w14:textId="77777777" w:rsidR="001D3D02" w:rsidRPr="00563B65" w:rsidRDefault="001D3D02" w:rsidP="00F40ECB">
            <w:pPr>
              <w:jc w:val="center"/>
              <w:rPr>
                <w:rFonts w:ascii="宋体" w:hAnsi="宋体"/>
                <w:sz w:val="22"/>
              </w:rPr>
            </w:pPr>
            <w:r w:rsidRPr="00563B65">
              <w:rPr>
                <w:rFonts w:ascii="宋体" w:hAnsi="宋体" w:hint="eastAsia"/>
                <w:sz w:val="22"/>
              </w:rPr>
              <w:lastRenderedPageBreak/>
              <w:t>10</w:t>
            </w:r>
          </w:p>
        </w:tc>
        <w:tc>
          <w:tcPr>
            <w:tcW w:w="1278" w:type="dxa"/>
            <w:vMerge/>
            <w:vAlign w:val="center"/>
          </w:tcPr>
          <w:p w14:paraId="47911456" w14:textId="77777777" w:rsidR="001D3D02" w:rsidRPr="00563B65" w:rsidRDefault="001D3D02" w:rsidP="00F40ECB">
            <w:pPr>
              <w:jc w:val="center"/>
              <w:rPr>
                <w:rFonts w:ascii="宋体" w:hAnsi="宋体"/>
                <w:sz w:val="22"/>
              </w:rPr>
            </w:pPr>
          </w:p>
        </w:tc>
        <w:tc>
          <w:tcPr>
            <w:tcW w:w="3083" w:type="dxa"/>
            <w:vAlign w:val="center"/>
          </w:tcPr>
          <w:p w14:paraId="23C61098" w14:textId="77777777" w:rsidR="001D3D02" w:rsidRPr="00563B65" w:rsidRDefault="001D3D02" w:rsidP="00F40ECB">
            <w:pPr>
              <w:jc w:val="center"/>
              <w:rPr>
                <w:rFonts w:ascii="宋体" w:hAnsi="宋体"/>
                <w:sz w:val="22"/>
              </w:rPr>
            </w:pPr>
            <w:r w:rsidRPr="00563B65">
              <w:rPr>
                <w:rFonts w:ascii="宋体" w:hAnsi="宋体" w:hint="eastAsia"/>
                <w:sz w:val="22"/>
              </w:rPr>
              <w:t>上传“政企匹配数据”接口</w:t>
            </w:r>
          </w:p>
        </w:tc>
        <w:tc>
          <w:tcPr>
            <w:tcW w:w="3253" w:type="dxa"/>
            <w:vAlign w:val="center"/>
          </w:tcPr>
          <w:p w14:paraId="00775989" w14:textId="77777777" w:rsidR="001D3D02" w:rsidRPr="00563B65" w:rsidRDefault="001D3D02" w:rsidP="00F40ECB">
            <w:pPr>
              <w:jc w:val="center"/>
              <w:rPr>
                <w:rFonts w:ascii="宋体" w:hAnsi="宋体"/>
                <w:sz w:val="22"/>
              </w:rPr>
            </w:pPr>
            <w:r w:rsidRPr="00563B65">
              <w:rPr>
                <w:rFonts w:ascii="宋体" w:hAnsi="宋体" w:hint="eastAsia"/>
                <w:sz w:val="22"/>
              </w:rPr>
              <w:t>业务应用将企业的政策匹配推送记录上传归集到浦易达政企数据中枢。</w:t>
            </w:r>
          </w:p>
        </w:tc>
      </w:tr>
      <w:tr w:rsidR="001D3D02" w:rsidRPr="00563B65" w14:paraId="7BE52D23" w14:textId="77777777" w:rsidTr="00F40ECB">
        <w:trPr>
          <w:jc w:val="center"/>
        </w:trPr>
        <w:tc>
          <w:tcPr>
            <w:tcW w:w="908" w:type="dxa"/>
            <w:vAlign w:val="center"/>
          </w:tcPr>
          <w:p w14:paraId="44E782FC" w14:textId="77777777" w:rsidR="001D3D02" w:rsidRPr="00563B65" w:rsidRDefault="001D3D02" w:rsidP="00F40ECB">
            <w:pPr>
              <w:jc w:val="center"/>
              <w:rPr>
                <w:rFonts w:ascii="宋体" w:hAnsi="宋体"/>
                <w:sz w:val="22"/>
              </w:rPr>
            </w:pPr>
            <w:r w:rsidRPr="00563B65">
              <w:rPr>
                <w:rFonts w:ascii="宋体" w:hAnsi="宋体" w:hint="eastAsia"/>
                <w:sz w:val="22"/>
              </w:rPr>
              <w:t>11</w:t>
            </w:r>
          </w:p>
        </w:tc>
        <w:tc>
          <w:tcPr>
            <w:tcW w:w="1278" w:type="dxa"/>
            <w:vMerge/>
            <w:vAlign w:val="center"/>
          </w:tcPr>
          <w:p w14:paraId="0098D4D8" w14:textId="77777777" w:rsidR="001D3D02" w:rsidRPr="00563B65" w:rsidRDefault="001D3D02" w:rsidP="00F40ECB">
            <w:pPr>
              <w:jc w:val="center"/>
              <w:rPr>
                <w:rFonts w:ascii="宋体" w:hAnsi="宋体"/>
                <w:sz w:val="22"/>
              </w:rPr>
            </w:pPr>
          </w:p>
        </w:tc>
        <w:tc>
          <w:tcPr>
            <w:tcW w:w="3083" w:type="dxa"/>
            <w:vAlign w:val="center"/>
          </w:tcPr>
          <w:p w14:paraId="022A070A" w14:textId="77777777" w:rsidR="001D3D02" w:rsidRPr="00563B65" w:rsidRDefault="001D3D02" w:rsidP="00F40ECB">
            <w:pPr>
              <w:jc w:val="center"/>
              <w:rPr>
                <w:rFonts w:ascii="宋体" w:hAnsi="宋体"/>
                <w:sz w:val="22"/>
              </w:rPr>
            </w:pPr>
            <w:r w:rsidRPr="00563B65">
              <w:rPr>
                <w:rFonts w:ascii="宋体" w:hAnsi="宋体" w:hint="eastAsia"/>
                <w:sz w:val="22"/>
              </w:rPr>
              <w:t>上传“专项申报记录”接口</w:t>
            </w:r>
          </w:p>
        </w:tc>
        <w:tc>
          <w:tcPr>
            <w:tcW w:w="3253" w:type="dxa"/>
            <w:vAlign w:val="center"/>
          </w:tcPr>
          <w:p w14:paraId="215CB053" w14:textId="77777777" w:rsidR="001D3D02" w:rsidRPr="00563B65" w:rsidRDefault="001D3D02" w:rsidP="00F40ECB">
            <w:pPr>
              <w:jc w:val="center"/>
              <w:rPr>
                <w:rFonts w:ascii="宋体" w:hAnsi="宋体"/>
                <w:sz w:val="22"/>
              </w:rPr>
            </w:pPr>
            <w:r w:rsidRPr="00563B65">
              <w:rPr>
                <w:rFonts w:ascii="宋体" w:hAnsi="宋体" w:hint="eastAsia"/>
                <w:sz w:val="22"/>
              </w:rPr>
              <w:t>业务应用将专项申报记录上传归集到浦易达政企数据中枢，沉淀多维度数据，完善丰富企业画像。</w:t>
            </w:r>
          </w:p>
        </w:tc>
      </w:tr>
      <w:tr w:rsidR="001D3D02" w:rsidRPr="00563B65" w14:paraId="1E0F3C85" w14:textId="77777777" w:rsidTr="00F40ECB">
        <w:trPr>
          <w:jc w:val="center"/>
        </w:trPr>
        <w:tc>
          <w:tcPr>
            <w:tcW w:w="908" w:type="dxa"/>
            <w:vAlign w:val="center"/>
          </w:tcPr>
          <w:p w14:paraId="22018620" w14:textId="77777777" w:rsidR="001D3D02" w:rsidRPr="00563B65" w:rsidRDefault="001D3D02" w:rsidP="00F40ECB">
            <w:pPr>
              <w:jc w:val="center"/>
              <w:rPr>
                <w:rFonts w:ascii="宋体" w:hAnsi="宋体"/>
                <w:sz w:val="22"/>
              </w:rPr>
            </w:pPr>
            <w:r w:rsidRPr="00563B65">
              <w:rPr>
                <w:rFonts w:ascii="宋体" w:hAnsi="宋体" w:hint="eastAsia"/>
                <w:sz w:val="22"/>
              </w:rPr>
              <w:t>12</w:t>
            </w:r>
          </w:p>
        </w:tc>
        <w:tc>
          <w:tcPr>
            <w:tcW w:w="1278" w:type="dxa"/>
            <w:vMerge/>
            <w:vAlign w:val="center"/>
          </w:tcPr>
          <w:p w14:paraId="2F8332CC" w14:textId="77777777" w:rsidR="001D3D02" w:rsidRPr="00563B65" w:rsidRDefault="001D3D02" w:rsidP="00F40ECB">
            <w:pPr>
              <w:jc w:val="center"/>
              <w:rPr>
                <w:rFonts w:ascii="宋体" w:hAnsi="宋体"/>
                <w:sz w:val="22"/>
              </w:rPr>
            </w:pPr>
          </w:p>
        </w:tc>
        <w:tc>
          <w:tcPr>
            <w:tcW w:w="3083" w:type="dxa"/>
            <w:vAlign w:val="center"/>
          </w:tcPr>
          <w:p w14:paraId="5740864A" w14:textId="77777777" w:rsidR="001D3D02" w:rsidRPr="00563B65" w:rsidRDefault="001D3D02" w:rsidP="00F40ECB">
            <w:pPr>
              <w:jc w:val="center"/>
              <w:rPr>
                <w:rFonts w:ascii="宋体" w:hAnsi="宋体"/>
                <w:sz w:val="22"/>
              </w:rPr>
            </w:pPr>
            <w:r w:rsidRPr="00563B65">
              <w:rPr>
                <w:rFonts w:ascii="宋体" w:hAnsi="宋体" w:hint="eastAsia"/>
                <w:sz w:val="22"/>
              </w:rPr>
              <w:t>上传“专项申报过程状态数据”接口</w:t>
            </w:r>
          </w:p>
        </w:tc>
        <w:tc>
          <w:tcPr>
            <w:tcW w:w="3253" w:type="dxa"/>
            <w:vAlign w:val="center"/>
          </w:tcPr>
          <w:p w14:paraId="616C97FA" w14:textId="77777777" w:rsidR="001D3D02" w:rsidRPr="00563B65" w:rsidRDefault="001D3D02" w:rsidP="00F40ECB">
            <w:pPr>
              <w:jc w:val="center"/>
              <w:rPr>
                <w:rFonts w:ascii="宋体" w:hAnsi="宋体"/>
                <w:sz w:val="22"/>
              </w:rPr>
            </w:pPr>
            <w:r w:rsidRPr="00563B65">
              <w:rPr>
                <w:rFonts w:ascii="宋体" w:hAnsi="宋体" w:hint="eastAsia"/>
                <w:sz w:val="22"/>
              </w:rPr>
              <w:t>业务应用将专项申报过程状态数据归集到浦易达政企数据中枢，以便统计分析政策申报运营状态。</w:t>
            </w:r>
          </w:p>
        </w:tc>
      </w:tr>
      <w:tr w:rsidR="001D3D02" w:rsidRPr="00563B65" w14:paraId="0D392A49" w14:textId="77777777" w:rsidTr="00F40ECB">
        <w:trPr>
          <w:jc w:val="center"/>
        </w:trPr>
        <w:tc>
          <w:tcPr>
            <w:tcW w:w="908" w:type="dxa"/>
            <w:vAlign w:val="center"/>
          </w:tcPr>
          <w:p w14:paraId="499186F8" w14:textId="77777777" w:rsidR="001D3D02" w:rsidRPr="00563B65" w:rsidRDefault="001D3D02" w:rsidP="00F40ECB">
            <w:pPr>
              <w:jc w:val="center"/>
              <w:rPr>
                <w:rFonts w:ascii="宋体" w:hAnsi="宋体"/>
                <w:sz w:val="22"/>
              </w:rPr>
            </w:pPr>
            <w:r w:rsidRPr="00563B65">
              <w:rPr>
                <w:rFonts w:ascii="宋体" w:hAnsi="宋体" w:hint="eastAsia"/>
                <w:sz w:val="22"/>
              </w:rPr>
              <w:t>13</w:t>
            </w:r>
          </w:p>
        </w:tc>
        <w:tc>
          <w:tcPr>
            <w:tcW w:w="1278" w:type="dxa"/>
            <w:vMerge/>
            <w:vAlign w:val="center"/>
          </w:tcPr>
          <w:p w14:paraId="6EF3AAF6" w14:textId="77777777" w:rsidR="001D3D02" w:rsidRPr="00563B65" w:rsidRDefault="001D3D02" w:rsidP="00F40ECB">
            <w:pPr>
              <w:jc w:val="center"/>
              <w:rPr>
                <w:rFonts w:ascii="宋体" w:hAnsi="宋体"/>
                <w:sz w:val="22"/>
              </w:rPr>
            </w:pPr>
          </w:p>
        </w:tc>
        <w:tc>
          <w:tcPr>
            <w:tcW w:w="3083" w:type="dxa"/>
            <w:vAlign w:val="center"/>
          </w:tcPr>
          <w:p w14:paraId="14F29B87" w14:textId="77777777" w:rsidR="001D3D02" w:rsidRPr="00563B65" w:rsidRDefault="001D3D02" w:rsidP="00F40ECB">
            <w:pPr>
              <w:jc w:val="center"/>
              <w:rPr>
                <w:rFonts w:ascii="宋体" w:hAnsi="宋体"/>
                <w:sz w:val="22"/>
              </w:rPr>
            </w:pPr>
            <w:r w:rsidRPr="00563B65">
              <w:rPr>
                <w:rFonts w:ascii="宋体" w:hAnsi="宋体" w:hint="eastAsia"/>
                <w:sz w:val="22"/>
              </w:rPr>
              <w:t>上传“拨付结果数据”接口</w:t>
            </w:r>
          </w:p>
        </w:tc>
        <w:tc>
          <w:tcPr>
            <w:tcW w:w="3253" w:type="dxa"/>
            <w:vAlign w:val="center"/>
          </w:tcPr>
          <w:p w14:paraId="3A453CC5" w14:textId="77777777" w:rsidR="001D3D02" w:rsidRPr="00563B65" w:rsidRDefault="001D3D02" w:rsidP="00F40ECB">
            <w:pPr>
              <w:jc w:val="center"/>
              <w:rPr>
                <w:rFonts w:ascii="宋体" w:hAnsi="宋体"/>
                <w:sz w:val="22"/>
              </w:rPr>
            </w:pPr>
            <w:r w:rsidRPr="00563B65">
              <w:rPr>
                <w:rFonts w:ascii="宋体" w:hAnsi="宋体" w:hint="eastAsia"/>
                <w:sz w:val="22"/>
              </w:rPr>
              <w:t>业务应用将拨付结果数据上传归集到浦易达政企数据中枢，以便统计分析政策申报实际拨付效果。</w:t>
            </w:r>
          </w:p>
        </w:tc>
      </w:tr>
      <w:tr w:rsidR="001D3D02" w:rsidRPr="00563B65" w14:paraId="41DB98B1" w14:textId="77777777" w:rsidTr="00F40ECB">
        <w:trPr>
          <w:jc w:val="center"/>
        </w:trPr>
        <w:tc>
          <w:tcPr>
            <w:tcW w:w="908" w:type="dxa"/>
            <w:vAlign w:val="center"/>
          </w:tcPr>
          <w:p w14:paraId="6517E864" w14:textId="77777777" w:rsidR="001D3D02" w:rsidRPr="00563B65" w:rsidRDefault="001D3D02" w:rsidP="00F40ECB">
            <w:pPr>
              <w:jc w:val="center"/>
              <w:rPr>
                <w:rFonts w:ascii="宋体" w:hAnsi="宋体"/>
                <w:sz w:val="22"/>
              </w:rPr>
            </w:pPr>
            <w:r w:rsidRPr="00563B65">
              <w:rPr>
                <w:rFonts w:ascii="宋体" w:hAnsi="宋体" w:hint="eastAsia"/>
                <w:sz w:val="22"/>
              </w:rPr>
              <w:t>14</w:t>
            </w:r>
          </w:p>
        </w:tc>
        <w:tc>
          <w:tcPr>
            <w:tcW w:w="1278" w:type="dxa"/>
            <w:vMerge/>
            <w:vAlign w:val="center"/>
          </w:tcPr>
          <w:p w14:paraId="613B352B" w14:textId="77777777" w:rsidR="001D3D02" w:rsidRPr="00563B65" w:rsidRDefault="001D3D02" w:rsidP="00F40ECB">
            <w:pPr>
              <w:jc w:val="center"/>
              <w:rPr>
                <w:rFonts w:ascii="宋体" w:hAnsi="宋体"/>
                <w:sz w:val="22"/>
              </w:rPr>
            </w:pPr>
          </w:p>
        </w:tc>
        <w:tc>
          <w:tcPr>
            <w:tcW w:w="3083" w:type="dxa"/>
            <w:vAlign w:val="center"/>
          </w:tcPr>
          <w:p w14:paraId="3773A197" w14:textId="77777777" w:rsidR="001D3D02" w:rsidRPr="00563B65" w:rsidRDefault="001D3D02" w:rsidP="00F40ECB">
            <w:pPr>
              <w:jc w:val="center"/>
              <w:rPr>
                <w:rFonts w:ascii="宋体" w:hAnsi="宋体"/>
                <w:sz w:val="22"/>
              </w:rPr>
            </w:pPr>
            <w:r w:rsidRPr="00563B65">
              <w:rPr>
                <w:rFonts w:ascii="宋体" w:hAnsi="宋体" w:hint="eastAsia"/>
                <w:sz w:val="22"/>
              </w:rPr>
              <w:t>上传“登录数据”接口</w:t>
            </w:r>
          </w:p>
        </w:tc>
        <w:tc>
          <w:tcPr>
            <w:tcW w:w="3253" w:type="dxa"/>
            <w:vAlign w:val="center"/>
          </w:tcPr>
          <w:p w14:paraId="6A0AF811" w14:textId="77777777" w:rsidR="001D3D02" w:rsidRPr="00563B65" w:rsidRDefault="001D3D02" w:rsidP="00F40ECB">
            <w:pPr>
              <w:jc w:val="center"/>
              <w:rPr>
                <w:rFonts w:ascii="宋体" w:hAnsi="宋体"/>
                <w:sz w:val="22"/>
              </w:rPr>
            </w:pPr>
            <w:r w:rsidRPr="00563B65">
              <w:rPr>
                <w:rFonts w:ascii="宋体" w:hAnsi="宋体" w:hint="eastAsia"/>
                <w:sz w:val="22"/>
              </w:rPr>
              <w:t>业务应用将用户登录数据上传归集到浦易达政企数据中枢，以便分析企业用户行为。</w:t>
            </w:r>
          </w:p>
        </w:tc>
      </w:tr>
      <w:tr w:rsidR="001D3D02" w:rsidRPr="00563B65" w14:paraId="5F079966" w14:textId="77777777" w:rsidTr="00F40ECB">
        <w:trPr>
          <w:jc w:val="center"/>
        </w:trPr>
        <w:tc>
          <w:tcPr>
            <w:tcW w:w="908" w:type="dxa"/>
            <w:vAlign w:val="center"/>
          </w:tcPr>
          <w:p w14:paraId="207D8316" w14:textId="77777777" w:rsidR="001D3D02" w:rsidRPr="00563B65" w:rsidRDefault="001D3D02" w:rsidP="00F40ECB">
            <w:pPr>
              <w:jc w:val="center"/>
              <w:rPr>
                <w:rFonts w:ascii="宋体" w:hAnsi="宋体"/>
                <w:sz w:val="22"/>
              </w:rPr>
            </w:pPr>
            <w:r w:rsidRPr="00563B65">
              <w:rPr>
                <w:rFonts w:ascii="宋体" w:hAnsi="宋体" w:hint="eastAsia"/>
                <w:sz w:val="22"/>
              </w:rPr>
              <w:t>15</w:t>
            </w:r>
          </w:p>
        </w:tc>
        <w:tc>
          <w:tcPr>
            <w:tcW w:w="1278" w:type="dxa"/>
            <w:vMerge/>
            <w:vAlign w:val="center"/>
          </w:tcPr>
          <w:p w14:paraId="0A1AB318" w14:textId="77777777" w:rsidR="001D3D02" w:rsidRPr="00563B65" w:rsidRDefault="001D3D02" w:rsidP="00F40ECB">
            <w:pPr>
              <w:jc w:val="center"/>
              <w:rPr>
                <w:rFonts w:ascii="宋体" w:hAnsi="宋体"/>
                <w:sz w:val="22"/>
              </w:rPr>
            </w:pPr>
          </w:p>
        </w:tc>
        <w:tc>
          <w:tcPr>
            <w:tcW w:w="3083" w:type="dxa"/>
            <w:vAlign w:val="center"/>
          </w:tcPr>
          <w:p w14:paraId="3D5559DD" w14:textId="77777777" w:rsidR="001D3D02" w:rsidRPr="00563B65" w:rsidRDefault="001D3D02" w:rsidP="00F40ECB">
            <w:pPr>
              <w:jc w:val="center"/>
              <w:rPr>
                <w:rFonts w:ascii="宋体" w:hAnsi="宋体"/>
                <w:sz w:val="22"/>
              </w:rPr>
            </w:pPr>
            <w:r w:rsidRPr="00563B65">
              <w:rPr>
                <w:rFonts w:ascii="宋体" w:hAnsi="宋体" w:hint="eastAsia"/>
                <w:sz w:val="22"/>
              </w:rPr>
              <w:t>上传“申报日志明细表”接口</w:t>
            </w:r>
          </w:p>
        </w:tc>
        <w:tc>
          <w:tcPr>
            <w:tcW w:w="3253" w:type="dxa"/>
            <w:vAlign w:val="center"/>
          </w:tcPr>
          <w:p w14:paraId="0E654B54" w14:textId="77777777" w:rsidR="001D3D02" w:rsidRPr="00563B65" w:rsidRDefault="001D3D02" w:rsidP="00F40ECB">
            <w:pPr>
              <w:jc w:val="center"/>
              <w:rPr>
                <w:rFonts w:ascii="宋体" w:hAnsi="宋体"/>
                <w:sz w:val="22"/>
              </w:rPr>
            </w:pPr>
            <w:r w:rsidRPr="00563B65">
              <w:rPr>
                <w:rFonts w:ascii="宋体" w:hAnsi="宋体" w:hint="eastAsia"/>
                <w:sz w:val="22"/>
              </w:rPr>
              <w:t>业务应用将申报日志明细表上传归集到浦易达政企数据中枢，以便分析申报过程行为数据、错误和故障率等。</w:t>
            </w:r>
          </w:p>
        </w:tc>
      </w:tr>
      <w:tr w:rsidR="001D3D02" w:rsidRPr="00563B65" w14:paraId="6A0F8CA9" w14:textId="77777777" w:rsidTr="00F40ECB">
        <w:trPr>
          <w:jc w:val="center"/>
        </w:trPr>
        <w:tc>
          <w:tcPr>
            <w:tcW w:w="908" w:type="dxa"/>
            <w:vAlign w:val="center"/>
          </w:tcPr>
          <w:p w14:paraId="4194CDA0" w14:textId="77777777" w:rsidR="001D3D02" w:rsidRPr="00563B65" w:rsidRDefault="001D3D02" w:rsidP="00F40ECB">
            <w:pPr>
              <w:jc w:val="center"/>
              <w:rPr>
                <w:rFonts w:ascii="宋体" w:hAnsi="宋体"/>
                <w:sz w:val="22"/>
              </w:rPr>
            </w:pPr>
            <w:r w:rsidRPr="00563B65">
              <w:rPr>
                <w:rFonts w:ascii="宋体" w:hAnsi="宋体" w:hint="eastAsia"/>
                <w:sz w:val="22"/>
              </w:rPr>
              <w:t>16</w:t>
            </w:r>
          </w:p>
        </w:tc>
        <w:tc>
          <w:tcPr>
            <w:tcW w:w="1278" w:type="dxa"/>
            <w:vMerge/>
            <w:vAlign w:val="center"/>
          </w:tcPr>
          <w:p w14:paraId="04A1385D" w14:textId="77777777" w:rsidR="001D3D02" w:rsidRPr="00563B65" w:rsidRDefault="001D3D02" w:rsidP="00F40ECB">
            <w:pPr>
              <w:jc w:val="center"/>
              <w:rPr>
                <w:rFonts w:ascii="宋体" w:hAnsi="宋体"/>
                <w:sz w:val="22"/>
              </w:rPr>
            </w:pPr>
          </w:p>
        </w:tc>
        <w:tc>
          <w:tcPr>
            <w:tcW w:w="3083" w:type="dxa"/>
            <w:vAlign w:val="center"/>
          </w:tcPr>
          <w:p w14:paraId="37FBF4F8" w14:textId="77777777" w:rsidR="001D3D02" w:rsidRPr="00563B65" w:rsidRDefault="001D3D02" w:rsidP="00F40ECB">
            <w:pPr>
              <w:jc w:val="center"/>
              <w:rPr>
                <w:rFonts w:ascii="宋体" w:hAnsi="宋体"/>
                <w:sz w:val="22"/>
              </w:rPr>
            </w:pPr>
            <w:r w:rsidRPr="00563B65">
              <w:rPr>
                <w:rFonts w:ascii="宋体" w:hAnsi="宋体" w:hint="eastAsia"/>
                <w:sz w:val="22"/>
              </w:rPr>
              <w:t>上传“申报日志统计”接口</w:t>
            </w:r>
          </w:p>
        </w:tc>
        <w:tc>
          <w:tcPr>
            <w:tcW w:w="3253" w:type="dxa"/>
            <w:vAlign w:val="center"/>
          </w:tcPr>
          <w:p w14:paraId="57F195E0" w14:textId="77777777" w:rsidR="001D3D02" w:rsidRPr="00563B65" w:rsidRDefault="001D3D02" w:rsidP="00F40ECB">
            <w:pPr>
              <w:jc w:val="center"/>
              <w:rPr>
                <w:rFonts w:ascii="宋体" w:hAnsi="宋体"/>
                <w:sz w:val="22"/>
              </w:rPr>
            </w:pPr>
            <w:r w:rsidRPr="00563B65">
              <w:rPr>
                <w:rFonts w:ascii="宋体" w:hAnsi="宋体" w:hint="eastAsia"/>
                <w:sz w:val="22"/>
              </w:rPr>
              <w:t>业务应用将申报日志统计数据上传归集到浦易达政企数据中枢，以便分析申报过程行为数据、错误和故障率等。</w:t>
            </w:r>
          </w:p>
        </w:tc>
      </w:tr>
      <w:tr w:rsidR="001D3D02" w:rsidRPr="00563B65" w14:paraId="5DC72340" w14:textId="77777777" w:rsidTr="00F40ECB">
        <w:trPr>
          <w:jc w:val="center"/>
        </w:trPr>
        <w:tc>
          <w:tcPr>
            <w:tcW w:w="908" w:type="dxa"/>
            <w:vAlign w:val="center"/>
          </w:tcPr>
          <w:p w14:paraId="71942AE0" w14:textId="77777777" w:rsidR="001D3D02" w:rsidRPr="00563B65" w:rsidRDefault="001D3D02" w:rsidP="00F40ECB">
            <w:pPr>
              <w:jc w:val="center"/>
              <w:rPr>
                <w:rFonts w:ascii="宋体" w:hAnsi="宋体"/>
                <w:sz w:val="22"/>
              </w:rPr>
            </w:pPr>
            <w:r w:rsidRPr="00563B65">
              <w:rPr>
                <w:rFonts w:ascii="宋体" w:hAnsi="宋体" w:hint="eastAsia"/>
                <w:sz w:val="22"/>
              </w:rPr>
              <w:t>17</w:t>
            </w:r>
          </w:p>
        </w:tc>
        <w:tc>
          <w:tcPr>
            <w:tcW w:w="1278" w:type="dxa"/>
            <w:vMerge/>
            <w:vAlign w:val="center"/>
          </w:tcPr>
          <w:p w14:paraId="5C3DBA66" w14:textId="77777777" w:rsidR="001D3D02" w:rsidRPr="00563B65" w:rsidRDefault="001D3D02" w:rsidP="00F40ECB">
            <w:pPr>
              <w:jc w:val="center"/>
              <w:rPr>
                <w:rFonts w:ascii="宋体" w:hAnsi="宋体"/>
                <w:sz w:val="22"/>
              </w:rPr>
            </w:pPr>
          </w:p>
        </w:tc>
        <w:tc>
          <w:tcPr>
            <w:tcW w:w="3083" w:type="dxa"/>
            <w:vAlign w:val="center"/>
          </w:tcPr>
          <w:p w14:paraId="4724D1F7" w14:textId="77777777" w:rsidR="001D3D02" w:rsidRPr="00563B65" w:rsidRDefault="001D3D02" w:rsidP="00F40ECB">
            <w:pPr>
              <w:jc w:val="center"/>
              <w:rPr>
                <w:rFonts w:ascii="宋体" w:hAnsi="宋体"/>
                <w:sz w:val="22"/>
              </w:rPr>
            </w:pPr>
            <w:r w:rsidRPr="00563B65">
              <w:rPr>
                <w:rFonts w:ascii="宋体" w:hAnsi="宋体" w:hint="eastAsia"/>
                <w:sz w:val="22"/>
              </w:rPr>
              <w:t>上传“用户表”接口</w:t>
            </w:r>
          </w:p>
        </w:tc>
        <w:tc>
          <w:tcPr>
            <w:tcW w:w="3253" w:type="dxa"/>
            <w:vAlign w:val="center"/>
          </w:tcPr>
          <w:p w14:paraId="6A97D4AF" w14:textId="77777777" w:rsidR="001D3D02" w:rsidRPr="00563B65" w:rsidRDefault="001D3D02" w:rsidP="00F40ECB">
            <w:pPr>
              <w:jc w:val="center"/>
              <w:rPr>
                <w:rFonts w:ascii="宋体" w:hAnsi="宋体"/>
                <w:sz w:val="22"/>
              </w:rPr>
            </w:pPr>
            <w:r w:rsidRPr="00563B65">
              <w:rPr>
                <w:rFonts w:ascii="宋体" w:hAnsi="宋体" w:hint="eastAsia"/>
                <w:sz w:val="22"/>
              </w:rPr>
              <w:t>业务应用将用户表数据上传归集到浦易达政企数据中枢，以便分析企业用户组成。</w:t>
            </w:r>
          </w:p>
        </w:tc>
      </w:tr>
      <w:tr w:rsidR="001D3D02" w:rsidRPr="00563B65" w14:paraId="6707C55B" w14:textId="77777777" w:rsidTr="00F40ECB">
        <w:trPr>
          <w:jc w:val="center"/>
        </w:trPr>
        <w:tc>
          <w:tcPr>
            <w:tcW w:w="908" w:type="dxa"/>
            <w:vAlign w:val="center"/>
          </w:tcPr>
          <w:p w14:paraId="3BA03ABF" w14:textId="77777777" w:rsidR="001D3D02" w:rsidRPr="00563B65" w:rsidRDefault="001D3D02" w:rsidP="00F40ECB">
            <w:pPr>
              <w:jc w:val="center"/>
              <w:rPr>
                <w:rFonts w:ascii="宋体" w:hAnsi="宋体"/>
                <w:sz w:val="22"/>
              </w:rPr>
            </w:pPr>
            <w:r w:rsidRPr="00563B65">
              <w:rPr>
                <w:rFonts w:ascii="宋体" w:hAnsi="宋体" w:hint="eastAsia"/>
                <w:sz w:val="22"/>
              </w:rPr>
              <w:t>18</w:t>
            </w:r>
          </w:p>
        </w:tc>
        <w:tc>
          <w:tcPr>
            <w:tcW w:w="1278" w:type="dxa"/>
            <w:vMerge/>
            <w:vAlign w:val="center"/>
          </w:tcPr>
          <w:p w14:paraId="0CFA8BD4" w14:textId="77777777" w:rsidR="001D3D02" w:rsidRPr="00563B65" w:rsidRDefault="001D3D02" w:rsidP="00F40ECB">
            <w:pPr>
              <w:jc w:val="center"/>
              <w:rPr>
                <w:rFonts w:ascii="宋体" w:hAnsi="宋体"/>
                <w:sz w:val="22"/>
              </w:rPr>
            </w:pPr>
          </w:p>
        </w:tc>
        <w:tc>
          <w:tcPr>
            <w:tcW w:w="3083" w:type="dxa"/>
            <w:vAlign w:val="center"/>
          </w:tcPr>
          <w:p w14:paraId="02D300B6" w14:textId="77777777" w:rsidR="001D3D02" w:rsidRPr="00563B65" w:rsidRDefault="001D3D02" w:rsidP="00F40ECB">
            <w:pPr>
              <w:jc w:val="center"/>
              <w:rPr>
                <w:rFonts w:ascii="宋体" w:hAnsi="宋体"/>
                <w:sz w:val="22"/>
              </w:rPr>
            </w:pPr>
            <w:r w:rsidRPr="00563B65">
              <w:rPr>
                <w:rFonts w:ascii="宋体" w:hAnsi="宋体" w:hint="eastAsia"/>
                <w:sz w:val="22"/>
              </w:rPr>
              <w:t>上传“角色表”接口</w:t>
            </w:r>
          </w:p>
        </w:tc>
        <w:tc>
          <w:tcPr>
            <w:tcW w:w="3253" w:type="dxa"/>
            <w:vAlign w:val="center"/>
          </w:tcPr>
          <w:p w14:paraId="73CEFE89" w14:textId="77777777" w:rsidR="001D3D02" w:rsidRPr="00563B65" w:rsidRDefault="001D3D02" w:rsidP="00F40ECB">
            <w:pPr>
              <w:jc w:val="center"/>
              <w:rPr>
                <w:rFonts w:ascii="宋体" w:hAnsi="宋体"/>
                <w:sz w:val="22"/>
              </w:rPr>
            </w:pPr>
            <w:r w:rsidRPr="00563B65">
              <w:rPr>
                <w:rFonts w:ascii="宋体" w:hAnsi="宋体" w:hint="eastAsia"/>
                <w:sz w:val="22"/>
              </w:rPr>
              <w:t>业务应用将角色表数据上传归集到浦易达政企数据中枢，以便分析不同角色维度的用户行为。</w:t>
            </w:r>
          </w:p>
        </w:tc>
      </w:tr>
      <w:tr w:rsidR="001D3D02" w:rsidRPr="00563B65" w14:paraId="26A99B70" w14:textId="77777777" w:rsidTr="00F40ECB">
        <w:trPr>
          <w:trHeight w:val="90"/>
          <w:jc w:val="center"/>
        </w:trPr>
        <w:tc>
          <w:tcPr>
            <w:tcW w:w="908" w:type="dxa"/>
            <w:vAlign w:val="center"/>
          </w:tcPr>
          <w:p w14:paraId="302B2115" w14:textId="77777777" w:rsidR="001D3D02" w:rsidRPr="00563B65" w:rsidRDefault="001D3D02" w:rsidP="00F40ECB">
            <w:pPr>
              <w:jc w:val="center"/>
              <w:rPr>
                <w:rFonts w:ascii="宋体" w:hAnsi="宋体"/>
                <w:sz w:val="22"/>
              </w:rPr>
            </w:pPr>
            <w:r w:rsidRPr="00563B65">
              <w:rPr>
                <w:rFonts w:ascii="宋体" w:hAnsi="宋体" w:hint="eastAsia"/>
                <w:sz w:val="22"/>
              </w:rPr>
              <w:t>19</w:t>
            </w:r>
          </w:p>
        </w:tc>
        <w:tc>
          <w:tcPr>
            <w:tcW w:w="1278" w:type="dxa"/>
            <w:vMerge w:val="restart"/>
            <w:vAlign w:val="center"/>
          </w:tcPr>
          <w:p w14:paraId="01A0E120" w14:textId="77777777" w:rsidR="001D3D02" w:rsidRPr="00563B65" w:rsidRDefault="001D3D02" w:rsidP="00F40ECB">
            <w:pPr>
              <w:jc w:val="center"/>
              <w:rPr>
                <w:rFonts w:ascii="宋体" w:hAnsi="宋体"/>
                <w:sz w:val="22"/>
              </w:rPr>
            </w:pPr>
            <w:r w:rsidRPr="00563B65">
              <w:rPr>
                <w:rFonts w:ascii="宋体" w:hAnsi="宋体" w:hint="eastAsia"/>
                <w:sz w:val="22"/>
              </w:rPr>
              <w:t>数据共享</w:t>
            </w:r>
          </w:p>
        </w:tc>
        <w:tc>
          <w:tcPr>
            <w:tcW w:w="3083" w:type="dxa"/>
            <w:vAlign w:val="center"/>
          </w:tcPr>
          <w:p w14:paraId="13E92879" w14:textId="77777777" w:rsidR="001D3D02" w:rsidRPr="00563B65" w:rsidRDefault="001D3D02" w:rsidP="00F40ECB">
            <w:pPr>
              <w:jc w:val="center"/>
              <w:rPr>
                <w:rFonts w:ascii="宋体" w:hAnsi="宋体"/>
                <w:sz w:val="22"/>
              </w:rPr>
            </w:pPr>
            <w:r w:rsidRPr="00563B65">
              <w:rPr>
                <w:rFonts w:ascii="宋体" w:hAnsi="宋体" w:hint="eastAsia"/>
                <w:sz w:val="22"/>
              </w:rPr>
              <w:t>获取“企业基本信息”接口</w:t>
            </w:r>
          </w:p>
        </w:tc>
        <w:tc>
          <w:tcPr>
            <w:tcW w:w="3253" w:type="dxa"/>
            <w:vAlign w:val="center"/>
          </w:tcPr>
          <w:p w14:paraId="72C26500" w14:textId="77777777" w:rsidR="001D3D02" w:rsidRPr="00563B65" w:rsidRDefault="001D3D02" w:rsidP="00F40ECB">
            <w:pPr>
              <w:jc w:val="center"/>
              <w:rPr>
                <w:rFonts w:ascii="宋体" w:hAnsi="宋体"/>
                <w:sz w:val="22"/>
              </w:rPr>
            </w:pPr>
            <w:r w:rsidRPr="00563B65">
              <w:rPr>
                <w:rFonts w:ascii="宋体" w:hAnsi="宋体" w:hint="eastAsia"/>
                <w:sz w:val="22"/>
              </w:rPr>
              <w:t>业务应用可调用本接口获取可信企业基本信息，在申报过程中做校验和必要字段的回填。</w:t>
            </w:r>
          </w:p>
        </w:tc>
      </w:tr>
      <w:tr w:rsidR="001D3D02" w:rsidRPr="00563B65" w14:paraId="4DD588E1" w14:textId="77777777" w:rsidTr="00F40ECB">
        <w:trPr>
          <w:jc w:val="center"/>
        </w:trPr>
        <w:tc>
          <w:tcPr>
            <w:tcW w:w="908" w:type="dxa"/>
            <w:vAlign w:val="center"/>
          </w:tcPr>
          <w:p w14:paraId="53BCDF3E" w14:textId="77777777" w:rsidR="001D3D02" w:rsidRPr="00563B65" w:rsidRDefault="001D3D02" w:rsidP="00F40ECB">
            <w:pPr>
              <w:jc w:val="center"/>
              <w:rPr>
                <w:rFonts w:ascii="宋体" w:hAnsi="宋体"/>
                <w:sz w:val="22"/>
              </w:rPr>
            </w:pPr>
            <w:r w:rsidRPr="00563B65">
              <w:rPr>
                <w:rFonts w:ascii="宋体" w:hAnsi="宋体" w:hint="eastAsia"/>
                <w:sz w:val="22"/>
              </w:rPr>
              <w:t>20</w:t>
            </w:r>
          </w:p>
        </w:tc>
        <w:tc>
          <w:tcPr>
            <w:tcW w:w="1278" w:type="dxa"/>
            <w:vMerge/>
            <w:vAlign w:val="center"/>
          </w:tcPr>
          <w:p w14:paraId="0FCD3946" w14:textId="77777777" w:rsidR="001D3D02" w:rsidRPr="00563B65" w:rsidRDefault="001D3D02" w:rsidP="00F40ECB">
            <w:pPr>
              <w:ind w:firstLine="480"/>
              <w:jc w:val="center"/>
              <w:rPr>
                <w:rFonts w:ascii="宋体" w:hAnsi="宋体"/>
                <w:sz w:val="22"/>
              </w:rPr>
            </w:pPr>
          </w:p>
        </w:tc>
        <w:tc>
          <w:tcPr>
            <w:tcW w:w="3083" w:type="dxa"/>
            <w:vAlign w:val="center"/>
          </w:tcPr>
          <w:p w14:paraId="4F1AED8C" w14:textId="77777777" w:rsidR="001D3D02" w:rsidRPr="00563B65" w:rsidRDefault="001D3D02" w:rsidP="00F40ECB">
            <w:pPr>
              <w:jc w:val="center"/>
              <w:rPr>
                <w:rFonts w:ascii="宋体" w:hAnsi="宋体"/>
                <w:sz w:val="22"/>
              </w:rPr>
            </w:pPr>
            <w:r w:rsidRPr="00563B65">
              <w:rPr>
                <w:rFonts w:ascii="宋体" w:hAnsi="宋体" w:hint="eastAsia"/>
                <w:sz w:val="22"/>
              </w:rPr>
              <w:t>获取“专项申报历史信息”接口</w:t>
            </w:r>
          </w:p>
        </w:tc>
        <w:tc>
          <w:tcPr>
            <w:tcW w:w="3253" w:type="dxa"/>
            <w:vAlign w:val="center"/>
          </w:tcPr>
          <w:p w14:paraId="5717F9C3" w14:textId="77777777" w:rsidR="001D3D02" w:rsidRPr="00563B65" w:rsidRDefault="001D3D02" w:rsidP="00F40ECB">
            <w:pPr>
              <w:jc w:val="center"/>
              <w:rPr>
                <w:rFonts w:ascii="宋体" w:hAnsi="宋体"/>
                <w:sz w:val="22"/>
              </w:rPr>
            </w:pPr>
            <w:r w:rsidRPr="00563B65">
              <w:rPr>
                <w:rFonts w:ascii="宋体" w:hAnsi="宋体" w:hint="eastAsia"/>
                <w:sz w:val="22"/>
              </w:rPr>
              <w:t>业务应用可调用本接口获取专项申报历史信息。</w:t>
            </w:r>
          </w:p>
        </w:tc>
      </w:tr>
      <w:tr w:rsidR="001D3D02" w:rsidRPr="00563B65" w14:paraId="28568798" w14:textId="77777777" w:rsidTr="00F40ECB">
        <w:trPr>
          <w:jc w:val="center"/>
        </w:trPr>
        <w:tc>
          <w:tcPr>
            <w:tcW w:w="908" w:type="dxa"/>
            <w:vAlign w:val="center"/>
          </w:tcPr>
          <w:p w14:paraId="13F0EDD1" w14:textId="77777777" w:rsidR="001D3D02" w:rsidRPr="00563B65" w:rsidRDefault="001D3D02" w:rsidP="00F40ECB">
            <w:pPr>
              <w:jc w:val="center"/>
              <w:rPr>
                <w:rFonts w:ascii="宋体" w:hAnsi="宋体"/>
                <w:sz w:val="22"/>
              </w:rPr>
            </w:pPr>
            <w:r w:rsidRPr="00563B65">
              <w:rPr>
                <w:rFonts w:ascii="宋体" w:hAnsi="宋体" w:hint="eastAsia"/>
                <w:sz w:val="22"/>
              </w:rPr>
              <w:t>21</w:t>
            </w:r>
          </w:p>
        </w:tc>
        <w:tc>
          <w:tcPr>
            <w:tcW w:w="1278" w:type="dxa"/>
            <w:vMerge/>
            <w:vAlign w:val="center"/>
          </w:tcPr>
          <w:p w14:paraId="1CE028BE" w14:textId="77777777" w:rsidR="001D3D02" w:rsidRPr="00563B65" w:rsidRDefault="001D3D02" w:rsidP="00F40ECB">
            <w:pPr>
              <w:ind w:firstLine="480"/>
              <w:jc w:val="center"/>
              <w:rPr>
                <w:rFonts w:ascii="宋体" w:hAnsi="宋体"/>
                <w:sz w:val="22"/>
              </w:rPr>
            </w:pPr>
          </w:p>
        </w:tc>
        <w:tc>
          <w:tcPr>
            <w:tcW w:w="3083" w:type="dxa"/>
            <w:vAlign w:val="center"/>
          </w:tcPr>
          <w:p w14:paraId="5E87D53E" w14:textId="77777777" w:rsidR="001D3D02" w:rsidRPr="00563B65" w:rsidRDefault="001D3D02" w:rsidP="00F40ECB">
            <w:pPr>
              <w:jc w:val="center"/>
              <w:rPr>
                <w:rFonts w:ascii="宋体" w:hAnsi="宋体"/>
                <w:sz w:val="22"/>
              </w:rPr>
            </w:pPr>
            <w:r w:rsidRPr="00563B65">
              <w:rPr>
                <w:rFonts w:ascii="宋体" w:hAnsi="宋体" w:hint="eastAsia"/>
                <w:sz w:val="22"/>
              </w:rPr>
              <w:t>获取“政策数据”接口</w:t>
            </w:r>
          </w:p>
        </w:tc>
        <w:tc>
          <w:tcPr>
            <w:tcW w:w="3253" w:type="dxa"/>
            <w:vAlign w:val="center"/>
          </w:tcPr>
          <w:p w14:paraId="1C0C8BA9" w14:textId="77777777" w:rsidR="001D3D02" w:rsidRPr="00563B65" w:rsidRDefault="001D3D02" w:rsidP="00F40ECB">
            <w:pPr>
              <w:jc w:val="center"/>
              <w:rPr>
                <w:rFonts w:ascii="宋体" w:hAnsi="宋体"/>
                <w:sz w:val="22"/>
              </w:rPr>
            </w:pPr>
            <w:r w:rsidRPr="00563B65">
              <w:rPr>
                <w:rFonts w:ascii="宋体" w:hAnsi="宋体" w:hint="eastAsia"/>
                <w:sz w:val="22"/>
              </w:rPr>
              <w:t>大模型模块可以调用本接口，获取政策数据，用于政策拆解和政企匹配分析。</w:t>
            </w:r>
          </w:p>
        </w:tc>
      </w:tr>
      <w:tr w:rsidR="001D3D02" w:rsidRPr="00563B65" w14:paraId="5D87AB4D" w14:textId="77777777" w:rsidTr="00F40ECB">
        <w:trPr>
          <w:jc w:val="center"/>
        </w:trPr>
        <w:tc>
          <w:tcPr>
            <w:tcW w:w="908" w:type="dxa"/>
            <w:vAlign w:val="center"/>
          </w:tcPr>
          <w:p w14:paraId="1A9CAAB6" w14:textId="77777777" w:rsidR="001D3D02" w:rsidRPr="00563B65" w:rsidRDefault="001D3D02" w:rsidP="00F40ECB">
            <w:pPr>
              <w:jc w:val="center"/>
              <w:rPr>
                <w:rFonts w:ascii="宋体" w:hAnsi="宋体"/>
                <w:sz w:val="22"/>
              </w:rPr>
            </w:pPr>
            <w:r w:rsidRPr="00563B65">
              <w:rPr>
                <w:rFonts w:ascii="宋体" w:hAnsi="宋体" w:hint="eastAsia"/>
                <w:sz w:val="22"/>
              </w:rPr>
              <w:lastRenderedPageBreak/>
              <w:t>22</w:t>
            </w:r>
          </w:p>
        </w:tc>
        <w:tc>
          <w:tcPr>
            <w:tcW w:w="1278" w:type="dxa"/>
            <w:vMerge/>
            <w:vAlign w:val="center"/>
          </w:tcPr>
          <w:p w14:paraId="074DCF74" w14:textId="77777777" w:rsidR="001D3D02" w:rsidRPr="00563B65" w:rsidRDefault="001D3D02" w:rsidP="00F40ECB">
            <w:pPr>
              <w:ind w:firstLine="480"/>
              <w:jc w:val="center"/>
              <w:rPr>
                <w:rFonts w:ascii="宋体" w:hAnsi="宋体"/>
                <w:sz w:val="22"/>
              </w:rPr>
            </w:pPr>
          </w:p>
        </w:tc>
        <w:tc>
          <w:tcPr>
            <w:tcW w:w="3083" w:type="dxa"/>
            <w:vAlign w:val="center"/>
          </w:tcPr>
          <w:p w14:paraId="4F1C459E" w14:textId="77777777" w:rsidR="001D3D02" w:rsidRPr="00563B65" w:rsidRDefault="001D3D02" w:rsidP="00F40ECB">
            <w:pPr>
              <w:jc w:val="center"/>
              <w:rPr>
                <w:rFonts w:ascii="宋体" w:hAnsi="宋体"/>
                <w:sz w:val="22"/>
              </w:rPr>
            </w:pPr>
            <w:r w:rsidRPr="00563B65">
              <w:rPr>
                <w:rFonts w:ascii="宋体" w:hAnsi="宋体" w:hint="eastAsia"/>
                <w:sz w:val="22"/>
              </w:rPr>
              <w:t>获取“专项申报附件”接口</w:t>
            </w:r>
          </w:p>
        </w:tc>
        <w:tc>
          <w:tcPr>
            <w:tcW w:w="3253" w:type="dxa"/>
            <w:vAlign w:val="center"/>
          </w:tcPr>
          <w:p w14:paraId="0AA7AC3F" w14:textId="77777777" w:rsidR="001D3D02" w:rsidRPr="00563B65" w:rsidRDefault="001D3D02" w:rsidP="00F40ECB">
            <w:pPr>
              <w:jc w:val="center"/>
              <w:rPr>
                <w:rFonts w:ascii="宋体" w:hAnsi="宋体"/>
                <w:sz w:val="22"/>
              </w:rPr>
            </w:pPr>
            <w:r w:rsidRPr="00563B65">
              <w:rPr>
                <w:rFonts w:ascii="宋体" w:hAnsi="宋体" w:hint="eastAsia"/>
                <w:sz w:val="22"/>
              </w:rPr>
              <w:t>业务应用和OCR应用可以调用本接口获取专项申报附件文件路径，用于前端调阅以及OCR分析。</w:t>
            </w:r>
          </w:p>
        </w:tc>
      </w:tr>
      <w:tr w:rsidR="001D3D02" w:rsidRPr="00563B65" w14:paraId="7437DF71" w14:textId="77777777" w:rsidTr="00F40ECB">
        <w:trPr>
          <w:jc w:val="center"/>
        </w:trPr>
        <w:tc>
          <w:tcPr>
            <w:tcW w:w="908" w:type="dxa"/>
            <w:vAlign w:val="center"/>
          </w:tcPr>
          <w:p w14:paraId="38C38E94" w14:textId="77777777" w:rsidR="001D3D02" w:rsidRPr="00563B65" w:rsidRDefault="001D3D02" w:rsidP="00F40ECB">
            <w:pPr>
              <w:jc w:val="center"/>
              <w:rPr>
                <w:rFonts w:ascii="宋体" w:hAnsi="宋体"/>
                <w:sz w:val="22"/>
              </w:rPr>
            </w:pPr>
            <w:r w:rsidRPr="00563B65">
              <w:rPr>
                <w:rFonts w:ascii="宋体" w:hAnsi="宋体" w:hint="eastAsia"/>
                <w:sz w:val="22"/>
              </w:rPr>
              <w:t>23</w:t>
            </w:r>
          </w:p>
        </w:tc>
        <w:tc>
          <w:tcPr>
            <w:tcW w:w="1278" w:type="dxa"/>
            <w:vMerge/>
            <w:vAlign w:val="center"/>
          </w:tcPr>
          <w:p w14:paraId="414182EE" w14:textId="77777777" w:rsidR="001D3D02" w:rsidRPr="00563B65" w:rsidRDefault="001D3D02" w:rsidP="00F40ECB">
            <w:pPr>
              <w:ind w:firstLine="480"/>
              <w:jc w:val="center"/>
              <w:rPr>
                <w:rFonts w:ascii="宋体" w:hAnsi="宋体"/>
                <w:sz w:val="22"/>
              </w:rPr>
            </w:pPr>
          </w:p>
        </w:tc>
        <w:tc>
          <w:tcPr>
            <w:tcW w:w="3083" w:type="dxa"/>
            <w:vAlign w:val="center"/>
          </w:tcPr>
          <w:p w14:paraId="0948C306" w14:textId="77777777" w:rsidR="001D3D02" w:rsidRPr="00563B65" w:rsidRDefault="001D3D02" w:rsidP="00F40ECB">
            <w:pPr>
              <w:jc w:val="center"/>
              <w:rPr>
                <w:rFonts w:ascii="宋体" w:hAnsi="宋体"/>
                <w:sz w:val="22"/>
              </w:rPr>
            </w:pPr>
            <w:r w:rsidRPr="00563B65">
              <w:rPr>
                <w:rFonts w:ascii="宋体" w:hAnsi="宋体" w:hint="eastAsia"/>
                <w:sz w:val="22"/>
              </w:rPr>
              <w:t>获取“人才数据”接口</w:t>
            </w:r>
          </w:p>
        </w:tc>
        <w:tc>
          <w:tcPr>
            <w:tcW w:w="3253" w:type="dxa"/>
            <w:vAlign w:val="center"/>
          </w:tcPr>
          <w:p w14:paraId="476E797F" w14:textId="77777777" w:rsidR="001D3D02" w:rsidRPr="00563B65" w:rsidRDefault="001D3D02" w:rsidP="00F40ECB">
            <w:pPr>
              <w:jc w:val="center"/>
              <w:rPr>
                <w:rFonts w:ascii="宋体" w:hAnsi="宋体"/>
                <w:sz w:val="22"/>
              </w:rPr>
            </w:pPr>
            <w:r w:rsidRPr="00563B65">
              <w:rPr>
                <w:rFonts w:ascii="宋体" w:hAnsi="宋体" w:hint="eastAsia"/>
                <w:sz w:val="22"/>
              </w:rPr>
              <w:t>业务应用可以调用本接口获取人才库数据</w:t>
            </w:r>
          </w:p>
        </w:tc>
      </w:tr>
      <w:tr w:rsidR="001D3D02" w:rsidRPr="00563B65" w14:paraId="07496B16" w14:textId="77777777" w:rsidTr="00F40ECB">
        <w:trPr>
          <w:jc w:val="center"/>
        </w:trPr>
        <w:tc>
          <w:tcPr>
            <w:tcW w:w="908" w:type="dxa"/>
            <w:vAlign w:val="center"/>
          </w:tcPr>
          <w:p w14:paraId="1E83D7E1" w14:textId="77777777" w:rsidR="001D3D02" w:rsidRPr="00563B65" w:rsidRDefault="001D3D02" w:rsidP="00F40ECB">
            <w:pPr>
              <w:jc w:val="center"/>
              <w:rPr>
                <w:rFonts w:ascii="宋体" w:hAnsi="宋体"/>
                <w:sz w:val="22"/>
              </w:rPr>
            </w:pPr>
            <w:r w:rsidRPr="00563B65">
              <w:rPr>
                <w:rFonts w:ascii="宋体" w:hAnsi="宋体" w:hint="eastAsia"/>
                <w:sz w:val="22"/>
              </w:rPr>
              <w:t>24</w:t>
            </w:r>
          </w:p>
        </w:tc>
        <w:tc>
          <w:tcPr>
            <w:tcW w:w="1278" w:type="dxa"/>
            <w:vMerge/>
            <w:vAlign w:val="center"/>
          </w:tcPr>
          <w:p w14:paraId="42FDA6E2" w14:textId="77777777" w:rsidR="001D3D02" w:rsidRPr="00563B65" w:rsidRDefault="001D3D02" w:rsidP="00F40ECB">
            <w:pPr>
              <w:ind w:firstLine="480"/>
              <w:jc w:val="center"/>
              <w:rPr>
                <w:rFonts w:ascii="宋体" w:hAnsi="宋体"/>
                <w:sz w:val="22"/>
              </w:rPr>
            </w:pPr>
          </w:p>
        </w:tc>
        <w:tc>
          <w:tcPr>
            <w:tcW w:w="3083" w:type="dxa"/>
            <w:vAlign w:val="center"/>
          </w:tcPr>
          <w:p w14:paraId="17F80545" w14:textId="77777777" w:rsidR="001D3D02" w:rsidRPr="00563B65" w:rsidRDefault="001D3D02" w:rsidP="00F40ECB">
            <w:pPr>
              <w:jc w:val="center"/>
              <w:rPr>
                <w:rFonts w:ascii="宋体" w:hAnsi="宋体"/>
                <w:sz w:val="22"/>
              </w:rPr>
            </w:pPr>
            <w:r w:rsidRPr="00563B65">
              <w:rPr>
                <w:rFonts w:ascii="宋体" w:hAnsi="宋体" w:hint="eastAsia"/>
                <w:sz w:val="22"/>
              </w:rPr>
              <w:t>获取“法人股东信息”接口</w:t>
            </w:r>
          </w:p>
        </w:tc>
        <w:tc>
          <w:tcPr>
            <w:tcW w:w="3253" w:type="dxa"/>
            <w:vAlign w:val="center"/>
          </w:tcPr>
          <w:p w14:paraId="20EEE164" w14:textId="77777777" w:rsidR="001D3D02" w:rsidRPr="00563B65" w:rsidRDefault="001D3D02" w:rsidP="00F40ECB">
            <w:pPr>
              <w:jc w:val="center"/>
              <w:rPr>
                <w:rFonts w:ascii="宋体" w:hAnsi="宋体"/>
                <w:sz w:val="22"/>
              </w:rPr>
            </w:pPr>
            <w:r w:rsidRPr="00563B65">
              <w:rPr>
                <w:rFonts w:ascii="宋体" w:hAnsi="宋体" w:hint="eastAsia"/>
                <w:sz w:val="22"/>
              </w:rPr>
              <w:t>业务应用可以调用本接口获取法人股东信息</w:t>
            </w:r>
          </w:p>
        </w:tc>
      </w:tr>
      <w:tr w:rsidR="001D3D02" w:rsidRPr="00563B65" w14:paraId="4910F4DE" w14:textId="77777777" w:rsidTr="00F40ECB">
        <w:trPr>
          <w:jc w:val="center"/>
        </w:trPr>
        <w:tc>
          <w:tcPr>
            <w:tcW w:w="908" w:type="dxa"/>
            <w:vAlign w:val="center"/>
          </w:tcPr>
          <w:p w14:paraId="269DCF7C" w14:textId="77777777" w:rsidR="001D3D02" w:rsidRPr="00563B65" w:rsidRDefault="001D3D02" w:rsidP="00F40ECB">
            <w:pPr>
              <w:jc w:val="center"/>
              <w:rPr>
                <w:rFonts w:ascii="宋体" w:hAnsi="宋体"/>
                <w:sz w:val="22"/>
              </w:rPr>
            </w:pPr>
            <w:r w:rsidRPr="00563B65">
              <w:rPr>
                <w:rFonts w:ascii="宋体" w:hAnsi="宋体" w:hint="eastAsia"/>
                <w:sz w:val="22"/>
              </w:rPr>
              <w:t>25</w:t>
            </w:r>
          </w:p>
        </w:tc>
        <w:tc>
          <w:tcPr>
            <w:tcW w:w="1278" w:type="dxa"/>
            <w:vMerge/>
            <w:vAlign w:val="center"/>
          </w:tcPr>
          <w:p w14:paraId="0F2D8D22" w14:textId="77777777" w:rsidR="001D3D02" w:rsidRPr="00563B65" w:rsidRDefault="001D3D02" w:rsidP="00F40ECB">
            <w:pPr>
              <w:ind w:firstLine="480"/>
              <w:jc w:val="center"/>
              <w:rPr>
                <w:rFonts w:ascii="宋体" w:hAnsi="宋体"/>
                <w:sz w:val="22"/>
              </w:rPr>
            </w:pPr>
          </w:p>
        </w:tc>
        <w:tc>
          <w:tcPr>
            <w:tcW w:w="3083" w:type="dxa"/>
            <w:vAlign w:val="center"/>
          </w:tcPr>
          <w:p w14:paraId="618C16F5" w14:textId="77777777" w:rsidR="001D3D02" w:rsidRPr="00563B65" w:rsidRDefault="001D3D02" w:rsidP="00F40ECB">
            <w:pPr>
              <w:jc w:val="center"/>
              <w:rPr>
                <w:rFonts w:ascii="宋体" w:hAnsi="宋体"/>
                <w:sz w:val="22"/>
              </w:rPr>
            </w:pPr>
            <w:r w:rsidRPr="00563B65">
              <w:rPr>
                <w:rFonts w:ascii="宋体" w:hAnsi="宋体" w:hint="eastAsia"/>
                <w:sz w:val="22"/>
              </w:rPr>
              <w:t>获取“</w:t>
            </w:r>
            <w:r w:rsidRPr="00563B65">
              <w:rPr>
                <w:rFonts w:ascii="宋体" w:hAnsi="宋体" w:cs="仿宋" w:hint="eastAsia"/>
                <w:sz w:val="22"/>
              </w:rPr>
              <w:t>企业利润信息</w:t>
            </w:r>
            <w:r w:rsidRPr="00563B65">
              <w:rPr>
                <w:rFonts w:ascii="宋体" w:hAnsi="宋体" w:hint="eastAsia"/>
                <w:sz w:val="22"/>
              </w:rPr>
              <w:t>”接口</w:t>
            </w:r>
          </w:p>
        </w:tc>
        <w:tc>
          <w:tcPr>
            <w:tcW w:w="3253" w:type="dxa"/>
            <w:vAlign w:val="center"/>
          </w:tcPr>
          <w:p w14:paraId="5659AB64" w14:textId="77777777" w:rsidR="001D3D02" w:rsidRPr="00563B65" w:rsidRDefault="001D3D02" w:rsidP="00F40ECB">
            <w:pPr>
              <w:jc w:val="center"/>
              <w:rPr>
                <w:rFonts w:ascii="宋体" w:hAnsi="宋体"/>
                <w:sz w:val="22"/>
              </w:rPr>
            </w:pPr>
            <w:r w:rsidRPr="00563B65">
              <w:rPr>
                <w:rFonts w:ascii="宋体" w:hAnsi="宋体" w:hint="eastAsia"/>
                <w:sz w:val="22"/>
              </w:rPr>
              <w:t>业务应用可以调用本接口获取</w:t>
            </w:r>
            <w:r w:rsidRPr="00563B65">
              <w:rPr>
                <w:rFonts w:ascii="宋体" w:hAnsi="宋体" w:cs="仿宋" w:hint="eastAsia"/>
                <w:sz w:val="22"/>
              </w:rPr>
              <w:t>企业利润信息</w:t>
            </w:r>
          </w:p>
        </w:tc>
      </w:tr>
      <w:tr w:rsidR="001D3D02" w:rsidRPr="00563B65" w14:paraId="62BB7630" w14:textId="77777777" w:rsidTr="00F40ECB">
        <w:trPr>
          <w:jc w:val="center"/>
        </w:trPr>
        <w:tc>
          <w:tcPr>
            <w:tcW w:w="908" w:type="dxa"/>
            <w:vAlign w:val="center"/>
          </w:tcPr>
          <w:p w14:paraId="2A8EC4D0" w14:textId="77777777" w:rsidR="001D3D02" w:rsidRPr="00563B65" w:rsidRDefault="001D3D02" w:rsidP="00F40ECB">
            <w:pPr>
              <w:jc w:val="center"/>
              <w:rPr>
                <w:rFonts w:ascii="宋体" w:hAnsi="宋体"/>
                <w:sz w:val="22"/>
              </w:rPr>
            </w:pPr>
            <w:r w:rsidRPr="00563B65">
              <w:rPr>
                <w:rFonts w:ascii="宋体" w:hAnsi="宋体" w:hint="eastAsia"/>
                <w:sz w:val="22"/>
              </w:rPr>
              <w:t>26</w:t>
            </w:r>
          </w:p>
        </w:tc>
        <w:tc>
          <w:tcPr>
            <w:tcW w:w="1278" w:type="dxa"/>
            <w:vMerge/>
            <w:vAlign w:val="center"/>
          </w:tcPr>
          <w:p w14:paraId="42212313" w14:textId="77777777" w:rsidR="001D3D02" w:rsidRPr="00563B65" w:rsidRDefault="001D3D02" w:rsidP="00F40ECB">
            <w:pPr>
              <w:ind w:firstLine="480"/>
              <w:jc w:val="center"/>
              <w:rPr>
                <w:rFonts w:ascii="宋体" w:hAnsi="宋体"/>
                <w:sz w:val="22"/>
              </w:rPr>
            </w:pPr>
          </w:p>
        </w:tc>
        <w:tc>
          <w:tcPr>
            <w:tcW w:w="3083" w:type="dxa"/>
            <w:vAlign w:val="center"/>
          </w:tcPr>
          <w:p w14:paraId="0C4B5CA2" w14:textId="77777777" w:rsidR="001D3D02" w:rsidRPr="00563B65" w:rsidRDefault="001D3D02" w:rsidP="00F40ECB">
            <w:pPr>
              <w:jc w:val="center"/>
              <w:rPr>
                <w:rFonts w:ascii="宋体" w:hAnsi="宋体"/>
                <w:sz w:val="22"/>
              </w:rPr>
            </w:pPr>
            <w:r w:rsidRPr="00563B65">
              <w:rPr>
                <w:rFonts w:ascii="宋体" w:hAnsi="宋体" w:hint="eastAsia"/>
                <w:sz w:val="22"/>
              </w:rPr>
              <w:t>获取“企业登记信息”接口</w:t>
            </w:r>
          </w:p>
        </w:tc>
        <w:tc>
          <w:tcPr>
            <w:tcW w:w="3253" w:type="dxa"/>
            <w:vAlign w:val="center"/>
          </w:tcPr>
          <w:p w14:paraId="422D6654" w14:textId="77777777" w:rsidR="001D3D02" w:rsidRPr="00563B65" w:rsidRDefault="001D3D02" w:rsidP="00F40ECB">
            <w:pPr>
              <w:jc w:val="center"/>
              <w:rPr>
                <w:rFonts w:ascii="宋体" w:hAnsi="宋体"/>
                <w:sz w:val="22"/>
              </w:rPr>
            </w:pPr>
            <w:r w:rsidRPr="00563B65">
              <w:rPr>
                <w:rFonts w:ascii="宋体" w:hAnsi="宋体" w:hint="eastAsia"/>
                <w:sz w:val="22"/>
              </w:rPr>
              <w:t>业务应用可以调用本接口获取企业登记信息</w:t>
            </w:r>
          </w:p>
        </w:tc>
      </w:tr>
      <w:tr w:rsidR="001D3D02" w:rsidRPr="00563B65" w14:paraId="1F0A4673" w14:textId="77777777" w:rsidTr="00F40ECB">
        <w:trPr>
          <w:jc w:val="center"/>
        </w:trPr>
        <w:tc>
          <w:tcPr>
            <w:tcW w:w="908" w:type="dxa"/>
            <w:vAlign w:val="center"/>
          </w:tcPr>
          <w:p w14:paraId="4CB1E8D4" w14:textId="77777777" w:rsidR="001D3D02" w:rsidRPr="00563B65" w:rsidRDefault="001D3D02" w:rsidP="00F40ECB">
            <w:pPr>
              <w:jc w:val="center"/>
              <w:rPr>
                <w:rFonts w:ascii="宋体" w:hAnsi="宋体"/>
                <w:sz w:val="22"/>
              </w:rPr>
            </w:pPr>
            <w:r w:rsidRPr="00563B65">
              <w:rPr>
                <w:rFonts w:ascii="宋体" w:hAnsi="宋体" w:hint="eastAsia"/>
                <w:sz w:val="22"/>
              </w:rPr>
              <w:t>27</w:t>
            </w:r>
          </w:p>
        </w:tc>
        <w:tc>
          <w:tcPr>
            <w:tcW w:w="1278" w:type="dxa"/>
            <w:vMerge/>
            <w:vAlign w:val="center"/>
          </w:tcPr>
          <w:p w14:paraId="603DDB3D" w14:textId="77777777" w:rsidR="001D3D02" w:rsidRPr="00563B65" w:rsidRDefault="001D3D02" w:rsidP="00F40ECB">
            <w:pPr>
              <w:ind w:firstLine="480"/>
              <w:jc w:val="center"/>
              <w:rPr>
                <w:rFonts w:ascii="宋体" w:hAnsi="宋体"/>
                <w:sz w:val="22"/>
              </w:rPr>
            </w:pPr>
          </w:p>
        </w:tc>
        <w:tc>
          <w:tcPr>
            <w:tcW w:w="3083" w:type="dxa"/>
            <w:vAlign w:val="center"/>
          </w:tcPr>
          <w:p w14:paraId="4010A547" w14:textId="77777777" w:rsidR="001D3D02" w:rsidRPr="00563B65" w:rsidRDefault="001D3D02" w:rsidP="00F40ECB">
            <w:pPr>
              <w:jc w:val="center"/>
              <w:rPr>
                <w:rFonts w:ascii="宋体" w:hAnsi="宋体"/>
                <w:sz w:val="22"/>
              </w:rPr>
            </w:pPr>
            <w:r w:rsidRPr="00563B65">
              <w:rPr>
                <w:rFonts w:ascii="宋体" w:hAnsi="宋体" w:hint="eastAsia"/>
                <w:sz w:val="22"/>
              </w:rPr>
              <w:t>获取“企业纳税信息”接口</w:t>
            </w:r>
          </w:p>
        </w:tc>
        <w:tc>
          <w:tcPr>
            <w:tcW w:w="3253" w:type="dxa"/>
            <w:vAlign w:val="center"/>
          </w:tcPr>
          <w:p w14:paraId="59A160C5" w14:textId="77777777" w:rsidR="001D3D02" w:rsidRPr="00563B65" w:rsidRDefault="001D3D02" w:rsidP="00F40ECB">
            <w:pPr>
              <w:jc w:val="center"/>
              <w:rPr>
                <w:rFonts w:ascii="宋体" w:hAnsi="宋体"/>
                <w:sz w:val="22"/>
              </w:rPr>
            </w:pPr>
            <w:r w:rsidRPr="00563B65">
              <w:rPr>
                <w:rFonts w:ascii="宋体" w:hAnsi="宋体" w:hint="eastAsia"/>
                <w:sz w:val="22"/>
              </w:rPr>
              <w:t>业务应用可以调用本接口获取企业纳税信息</w:t>
            </w:r>
          </w:p>
        </w:tc>
      </w:tr>
      <w:tr w:rsidR="001D3D02" w:rsidRPr="00563B65" w14:paraId="36A5997E" w14:textId="77777777" w:rsidTr="00F40ECB">
        <w:trPr>
          <w:jc w:val="center"/>
        </w:trPr>
        <w:tc>
          <w:tcPr>
            <w:tcW w:w="908" w:type="dxa"/>
            <w:vAlign w:val="center"/>
          </w:tcPr>
          <w:p w14:paraId="683D7E4B" w14:textId="77777777" w:rsidR="001D3D02" w:rsidRPr="00563B65" w:rsidRDefault="001D3D02" w:rsidP="00F40ECB">
            <w:pPr>
              <w:jc w:val="center"/>
              <w:rPr>
                <w:rFonts w:ascii="宋体" w:hAnsi="宋体"/>
                <w:sz w:val="22"/>
              </w:rPr>
            </w:pPr>
            <w:r w:rsidRPr="00563B65">
              <w:rPr>
                <w:rFonts w:ascii="宋体" w:hAnsi="宋体" w:hint="eastAsia"/>
                <w:sz w:val="22"/>
              </w:rPr>
              <w:t>28</w:t>
            </w:r>
          </w:p>
        </w:tc>
        <w:tc>
          <w:tcPr>
            <w:tcW w:w="1278" w:type="dxa"/>
            <w:vMerge/>
            <w:vAlign w:val="center"/>
          </w:tcPr>
          <w:p w14:paraId="1A22FF41" w14:textId="77777777" w:rsidR="001D3D02" w:rsidRPr="00563B65" w:rsidRDefault="001D3D02" w:rsidP="00F40ECB">
            <w:pPr>
              <w:ind w:firstLine="480"/>
              <w:jc w:val="center"/>
              <w:rPr>
                <w:rFonts w:ascii="宋体" w:hAnsi="宋体"/>
                <w:sz w:val="22"/>
              </w:rPr>
            </w:pPr>
          </w:p>
        </w:tc>
        <w:tc>
          <w:tcPr>
            <w:tcW w:w="3083" w:type="dxa"/>
            <w:vAlign w:val="center"/>
          </w:tcPr>
          <w:p w14:paraId="4BA72BB1" w14:textId="77777777" w:rsidR="001D3D02" w:rsidRPr="00563B65" w:rsidRDefault="001D3D02" w:rsidP="00F40ECB">
            <w:pPr>
              <w:jc w:val="center"/>
              <w:rPr>
                <w:rFonts w:ascii="宋体" w:hAnsi="宋体"/>
                <w:sz w:val="22"/>
              </w:rPr>
            </w:pPr>
            <w:r w:rsidRPr="00563B65">
              <w:rPr>
                <w:rFonts w:ascii="宋体" w:hAnsi="宋体" w:hint="eastAsia"/>
                <w:sz w:val="22"/>
              </w:rPr>
              <w:t>获取“企业资产负债信息”接口</w:t>
            </w:r>
          </w:p>
        </w:tc>
        <w:tc>
          <w:tcPr>
            <w:tcW w:w="3253" w:type="dxa"/>
            <w:vAlign w:val="center"/>
          </w:tcPr>
          <w:p w14:paraId="6743FF4A" w14:textId="77777777" w:rsidR="001D3D02" w:rsidRPr="00563B65" w:rsidRDefault="001D3D02" w:rsidP="00F40ECB">
            <w:pPr>
              <w:jc w:val="center"/>
              <w:rPr>
                <w:rFonts w:ascii="宋体" w:hAnsi="宋体"/>
                <w:sz w:val="22"/>
              </w:rPr>
            </w:pPr>
            <w:r w:rsidRPr="00563B65">
              <w:rPr>
                <w:rFonts w:ascii="宋体" w:hAnsi="宋体" w:hint="eastAsia"/>
                <w:sz w:val="22"/>
              </w:rPr>
              <w:t>业务应用可以调用本接口获取企业资产负债信息</w:t>
            </w:r>
          </w:p>
        </w:tc>
      </w:tr>
      <w:tr w:rsidR="001D3D02" w:rsidRPr="00563B65" w14:paraId="34A492F1" w14:textId="77777777" w:rsidTr="00F40ECB">
        <w:trPr>
          <w:jc w:val="center"/>
        </w:trPr>
        <w:tc>
          <w:tcPr>
            <w:tcW w:w="908" w:type="dxa"/>
            <w:vAlign w:val="center"/>
          </w:tcPr>
          <w:p w14:paraId="09FE47ED" w14:textId="77777777" w:rsidR="001D3D02" w:rsidRPr="00563B65" w:rsidRDefault="001D3D02" w:rsidP="00F40ECB">
            <w:pPr>
              <w:jc w:val="center"/>
              <w:rPr>
                <w:rFonts w:ascii="宋体" w:hAnsi="宋体"/>
                <w:sz w:val="22"/>
              </w:rPr>
            </w:pPr>
            <w:r w:rsidRPr="00563B65">
              <w:rPr>
                <w:rFonts w:ascii="宋体" w:hAnsi="宋体" w:hint="eastAsia"/>
                <w:sz w:val="22"/>
              </w:rPr>
              <w:t>29</w:t>
            </w:r>
          </w:p>
        </w:tc>
        <w:tc>
          <w:tcPr>
            <w:tcW w:w="1278" w:type="dxa"/>
            <w:vMerge/>
            <w:vAlign w:val="center"/>
          </w:tcPr>
          <w:p w14:paraId="7B19F7B5" w14:textId="77777777" w:rsidR="001D3D02" w:rsidRPr="00563B65" w:rsidRDefault="001D3D02" w:rsidP="00F40ECB">
            <w:pPr>
              <w:ind w:firstLine="480"/>
              <w:jc w:val="center"/>
              <w:rPr>
                <w:rFonts w:ascii="宋体" w:hAnsi="宋体"/>
                <w:sz w:val="22"/>
              </w:rPr>
            </w:pPr>
          </w:p>
        </w:tc>
        <w:tc>
          <w:tcPr>
            <w:tcW w:w="3083" w:type="dxa"/>
            <w:vAlign w:val="center"/>
          </w:tcPr>
          <w:p w14:paraId="2E40C5D4" w14:textId="77777777" w:rsidR="001D3D02" w:rsidRPr="00563B65" w:rsidRDefault="001D3D02" w:rsidP="00F40ECB">
            <w:pPr>
              <w:jc w:val="center"/>
              <w:rPr>
                <w:rFonts w:ascii="宋体" w:hAnsi="宋体"/>
                <w:sz w:val="22"/>
              </w:rPr>
            </w:pPr>
            <w:r w:rsidRPr="00563B65">
              <w:rPr>
                <w:rFonts w:ascii="宋体" w:hAnsi="宋体" w:hint="eastAsia"/>
                <w:sz w:val="22"/>
              </w:rPr>
              <w:t>获取“企业社会保险缴费信息”接口</w:t>
            </w:r>
          </w:p>
        </w:tc>
        <w:tc>
          <w:tcPr>
            <w:tcW w:w="3253" w:type="dxa"/>
            <w:vAlign w:val="center"/>
          </w:tcPr>
          <w:p w14:paraId="05F21F39" w14:textId="77777777" w:rsidR="001D3D02" w:rsidRPr="00563B65" w:rsidRDefault="001D3D02" w:rsidP="00F40ECB">
            <w:pPr>
              <w:jc w:val="center"/>
              <w:rPr>
                <w:rFonts w:ascii="宋体" w:hAnsi="宋体"/>
                <w:sz w:val="22"/>
              </w:rPr>
            </w:pPr>
            <w:r w:rsidRPr="00563B65">
              <w:rPr>
                <w:rFonts w:ascii="宋体" w:hAnsi="宋体" w:hint="eastAsia"/>
                <w:sz w:val="22"/>
              </w:rPr>
              <w:t>业务应用可以调用本接口获取企业社会保险缴费信息</w:t>
            </w:r>
          </w:p>
        </w:tc>
      </w:tr>
      <w:tr w:rsidR="001D3D02" w:rsidRPr="00563B65" w14:paraId="2C241959" w14:textId="77777777" w:rsidTr="00F40ECB">
        <w:trPr>
          <w:jc w:val="center"/>
        </w:trPr>
        <w:tc>
          <w:tcPr>
            <w:tcW w:w="908" w:type="dxa"/>
            <w:vAlign w:val="center"/>
          </w:tcPr>
          <w:p w14:paraId="28A5FB19" w14:textId="77777777" w:rsidR="001D3D02" w:rsidRPr="00563B65" w:rsidRDefault="001D3D02" w:rsidP="00F40ECB">
            <w:pPr>
              <w:jc w:val="center"/>
              <w:rPr>
                <w:rFonts w:ascii="宋体" w:hAnsi="宋体"/>
                <w:sz w:val="22"/>
              </w:rPr>
            </w:pPr>
            <w:r w:rsidRPr="00563B65">
              <w:rPr>
                <w:rFonts w:ascii="宋体" w:hAnsi="宋体" w:hint="eastAsia"/>
                <w:sz w:val="22"/>
              </w:rPr>
              <w:t>30</w:t>
            </w:r>
          </w:p>
        </w:tc>
        <w:tc>
          <w:tcPr>
            <w:tcW w:w="1278" w:type="dxa"/>
            <w:vMerge/>
            <w:vAlign w:val="center"/>
          </w:tcPr>
          <w:p w14:paraId="029EB5DE" w14:textId="77777777" w:rsidR="001D3D02" w:rsidRPr="00563B65" w:rsidRDefault="001D3D02" w:rsidP="00F40ECB">
            <w:pPr>
              <w:ind w:firstLine="480"/>
              <w:jc w:val="center"/>
              <w:rPr>
                <w:rFonts w:ascii="宋体" w:hAnsi="宋体"/>
                <w:sz w:val="22"/>
              </w:rPr>
            </w:pPr>
          </w:p>
        </w:tc>
        <w:tc>
          <w:tcPr>
            <w:tcW w:w="3083" w:type="dxa"/>
            <w:vAlign w:val="center"/>
          </w:tcPr>
          <w:p w14:paraId="1DB3B993" w14:textId="77777777" w:rsidR="001D3D02" w:rsidRPr="00563B65" w:rsidRDefault="001D3D02" w:rsidP="00F40ECB">
            <w:pPr>
              <w:jc w:val="center"/>
              <w:rPr>
                <w:rFonts w:ascii="宋体" w:hAnsi="宋体"/>
                <w:sz w:val="22"/>
              </w:rPr>
            </w:pPr>
            <w:r w:rsidRPr="00563B65">
              <w:rPr>
                <w:rFonts w:ascii="宋体" w:hAnsi="宋体" w:hint="eastAsia"/>
                <w:sz w:val="22"/>
              </w:rPr>
              <w:t>获取“单位参保情况查询”接口</w:t>
            </w:r>
          </w:p>
        </w:tc>
        <w:tc>
          <w:tcPr>
            <w:tcW w:w="3253" w:type="dxa"/>
            <w:vAlign w:val="center"/>
          </w:tcPr>
          <w:p w14:paraId="12E31187" w14:textId="77777777" w:rsidR="001D3D02" w:rsidRPr="00563B65" w:rsidRDefault="001D3D02" w:rsidP="00F40ECB">
            <w:pPr>
              <w:jc w:val="center"/>
              <w:rPr>
                <w:rFonts w:ascii="宋体" w:hAnsi="宋体"/>
                <w:sz w:val="22"/>
              </w:rPr>
            </w:pPr>
            <w:r w:rsidRPr="00563B65">
              <w:rPr>
                <w:rFonts w:ascii="宋体" w:hAnsi="宋体" w:hint="eastAsia"/>
                <w:sz w:val="22"/>
              </w:rPr>
              <w:t>业务应用可以调用本接口获取单位参保情况</w:t>
            </w:r>
          </w:p>
        </w:tc>
      </w:tr>
    </w:tbl>
    <w:p w14:paraId="7FED32BC" w14:textId="77777777" w:rsidR="001D3D02" w:rsidRPr="00563B65" w:rsidRDefault="001D3D02" w:rsidP="001D3D02">
      <w:pPr>
        <w:pStyle w:val="a9"/>
        <w:spacing w:line="300" w:lineRule="auto"/>
        <w:ind w:firstLineChars="200" w:firstLine="440"/>
        <w:jc w:val="left"/>
        <w:rPr>
          <w:bCs/>
          <w:sz w:val="22"/>
        </w:rPr>
      </w:pPr>
      <w:r w:rsidRPr="00563B65">
        <w:rPr>
          <w:bCs/>
          <w:sz w:val="22"/>
        </w:rPr>
        <w:t>9.4.</w:t>
      </w:r>
      <w:r w:rsidRPr="00563B65">
        <w:rPr>
          <w:rFonts w:hint="eastAsia"/>
          <w:bCs/>
          <w:sz w:val="22"/>
        </w:rPr>
        <w:t>5</w:t>
      </w:r>
      <w:r w:rsidRPr="00563B65">
        <w:rPr>
          <w:rFonts w:hint="eastAsia"/>
          <w:bCs/>
          <w:sz w:val="22"/>
        </w:rPr>
        <w:t>其他要求</w:t>
      </w:r>
    </w:p>
    <w:p w14:paraId="49C05A78" w14:textId="77777777" w:rsidR="001D3D02" w:rsidRPr="00563B65" w:rsidRDefault="001D3D02" w:rsidP="001D3D02">
      <w:pPr>
        <w:pStyle w:val="a9"/>
        <w:spacing w:line="300" w:lineRule="auto"/>
        <w:ind w:firstLineChars="192" w:firstLine="422"/>
        <w:rPr>
          <w:bCs/>
          <w:sz w:val="22"/>
        </w:rPr>
      </w:pPr>
      <w:r w:rsidRPr="00563B65">
        <w:rPr>
          <w:rFonts w:hint="eastAsia"/>
          <w:bCs/>
          <w:sz w:val="22"/>
        </w:rPr>
        <w:t>9.4.5.1</w:t>
      </w:r>
      <w:r w:rsidRPr="00563B65">
        <w:rPr>
          <w:rFonts w:hint="eastAsia"/>
          <w:bCs/>
          <w:sz w:val="22"/>
        </w:rPr>
        <w:t>软件开发要求</w:t>
      </w:r>
    </w:p>
    <w:p w14:paraId="735B9751" w14:textId="77777777" w:rsidR="001D3D02" w:rsidRPr="00563B65" w:rsidRDefault="001D3D02" w:rsidP="001D3D02">
      <w:pPr>
        <w:pStyle w:val="a9"/>
        <w:spacing w:line="300" w:lineRule="auto"/>
        <w:ind w:firstLineChars="192" w:firstLine="422"/>
        <w:rPr>
          <w:bCs/>
          <w:sz w:val="22"/>
        </w:rPr>
      </w:pPr>
      <w:r w:rsidRPr="00563B65">
        <w:rPr>
          <w:rFonts w:hint="eastAsia"/>
          <w:bCs/>
          <w:sz w:val="22"/>
        </w:rPr>
        <w:t>本项目开发要严格按照软件工程的方法进行组织，根据用户需求持续改进，直到最终用户确认满意，至少应经历如下里程碑点：制定项目启动与实施计划、深入进行用户需求调研、原型开发、用户试用</w:t>
      </w:r>
      <w:r w:rsidRPr="00563B65">
        <w:rPr>
          <w:rFonts w:hint="eastAsia"/>
          <w:bCs/>
          <w:sz w:val="22"/>
        </w:rPr>
        <w:t>(</w:t>
      </w:r>
      <w:r w:rsidRPr="00563B65">
        <w:rPr>
          <w:rFonts w:hint="eastAsia"/>
          <w:bCs/>
          <w:sz w:val="22"/>
        </w:rPr>
        <w:t>多次</w:t>
      </w:r>
      <w:r w:rsidRPr="00563B65">
        <w:rPr>
          <w:rFonts w:hint="eastAsia"/>
          <w:bCs/>
          <w:sz w:val="22"/>
        </w:rPr>
        <w:t>)</w:t>
      </w:r>
      <w:r w:rsidRPr="00563B65">
        <w:rPr>
          <w:rFonts w:hint="eastAsia"/>
          <w:bCs/>
          <w:sz w:val="22"/>
        </w:rPr>
        <w:t>、修改完善</w:t>
      </w:r>
      <w:r w:rsidRPr="00563B65">
        <w:rPr>
          <w:rFonts w:hint="eastAsia"/>
          <w:bCs/>
          <w:sz w:val="22"/>
        </w:rPr>
        <w:t>(</w:t>
      </w:r>
      <w:r w:rsidRPr="00563B65">
        <w:rPr>
          <w:rFonts w:hint="eastAsia"/>
          <w:bCs/>
          <w:sz w:val="22"/>
        </w:rPr>
        <w:t>多次</w:t>
      </w:r>
      <w:r w:rsidRPr="00563B65">
        <w:rPr>
          <w:rFonts w:hint="eastAsia"/>
          <w:bCs/>
          <w:sz w:val="22"/>
        </w:rPr>
        <w:t>)</w:t>
      </w:r>
      <w:r w:rsidRPr="00563B65">
        <w:rPr>
          <w:rFonts w:hint="eastAsia"/>
          <w:bCs/>
          <w:sz w:val="22"/>
        </w:rPr>
        <w:t>、提供了用户需要的全部功能、达到了用户使用要求后，开发完毕，进行系统部署、上线试运行等。整个开发过程中，应加强项目管理，做好资源分配、配置管理、质量和进度控制、风险跟踪、合同管理、成本管理、沟通与协调等工作。按照合同要求，定期向采购人提供工程实施进展情况报告。</w:t>
      </w:r>
    </w:p>
    <w:p w14:paraId="1BC8E395" w14:textId="77777777" w:rsidR="001D3D02" w:rsidRPr="00563B65" w:rsidRDefault="001D3D02" w:rsidP="001D3D02">
      <w:pPr>
        <w:pStyle w:val="a9"/>
        <w:spacing w:line="300" w:lineRule="auto"/>
        <w:ind w:firstLineChars="192" w:firstLine="422"/>
        <w:rPr>
          <w:bCs/>
          <w:sz w:val="22"/>
        </w:rPr>
      </w:pPr>
      <w:r w:rsidRPr="00563B65">
        <w:rPr>
          <w:rFonts w:hint="eastAsia"/>
          <w:bCs/>
          <w:sz w:val="22"/>
        </w:rPr>
        <w:t>9.4.5.2</w:t>
      </w:r>
      <w:r w:rsidRPr="00563B65">
        <w:rPr>
          <w:rFonts w:hint="eastAsia"/>
          <w:bCs/>
          <w:sz w:val="22"/>
        </w:rPr>
        <w:t>软件性能要求</w:t>
      </w:r>
    </w:p>
    <w:p w14:paraId="04CF8700" w14:textId="77777777" w:rsidR="001D3D02" w:rsidRPr="00563B65" w:rsidRDefault="001D3D02" w:rsidP="001D3D02">
      <w:pPr>
        <w:pStyle w:val="a9"/>
        <w:spacing w:line="300" w:lineRule="auto"/>
        <w:ind w:firstLineChars="192" w:firstLine="422"/>
        <w:rPr>
          <w:bCs/>
          <w:sz w:val="22"/>
        </w:rPr>
      </w:pPr>
      <w:r w:rsidRPr="00563B65">
        <w:rPr>
          <w:rFonts w:hint="eastAsia"/>
          <w:bCs/>
          <w:sz w:val="22"/>
        </w:rPr>
        <w:t>系统正式运行后，在新区政务云平台和政务网稳定运行的前提下，平台在总体性能上需满足以下要求：</w:t>
      </w:r>
    </w:p>
    <w:p w14:paraId="287AC37F" w14:textId="77777777" w:rsidR="001D3D02" w:rsidRPr="00563B65" w:rsidRDefault="001D3D02" w:rsidP="001D3D02">
      <w:pPr>
        <w:pStyle w:val="a9"/>
        <w:spacing w:line="300" w:lineRule="auto"/>
        <w:ind w:firstLineChars="192" w:firstLine="422"/>
        <w:rPr>
          <w:bCs/>
          <w:sz w:val="22"/>
        </w:rPr>
      </w:pPr>
      <w:r w:rsidRPr="00563B65">
        <w:rPr>
          <w:rFonts w:hint="eastAsia"/>
          <w:bCs/>
          <w:sz w:val="22"/>
        </w:rPr>
        <w:t>1</w:t>
      </w:r>
      <w:r w:rsidRPr="00563B65">
        <w:rPr>
          <w:rFonts w:hint="eastAsia"/>
          <w:bCs/>
          <w:sz w:val="22"/>
        </w:rPr>
        <w:t>）可移植和可扩充需求：</w:t>
      </w:r>
    </w:p>
    <w:p w14:paraId="08AAB755" w14:textId="77777777" w:rsidR="001D3D02" w:rsidRPr="00563B65" w:rsidRDefault="001D3D02" w:rsidP="001D3D02">
      <w:pPr>
        <w:pStyle w:val="a9"/>
        <w:spacing w:line="300" w:lineRule="auto"/>
        <w:ind w:firstLineChars="192" w:firstLine="422"/>
        <w:rPr>
          <w:bCs/>
          <w:sz w:val="22"/>
        </w:rPr>
      </w:pPr>
      <w:r w:rsidRPr="00563B65">
        <w:rPr>
          <w:rFonts w:hint="eastAsia"/>
          <w:bCs/>
          <w:sz w:val="22"/>
        </w:rPr>
        <w:t>系统设计中必须重视可扩充性和可移植性，让平台能够保证适应将来业务扩展的需要，采用主流的信息技术。</w:t>
      </w:r>
    </w:p>
    <w:p w14:paraId="1847E357" w14:textId="77777777" w:rsidR="001D3D02" w:rsidRPr="00563B65" w:rsidRDefault="001D3D02" w:rsidP="001D3D02">
      <w:pPr>
        <w:pStyle w:val="a9"/>
        <w:spacing w:line="300" w:lineRule="auto"/>
        <w:ind w:firstLineChars="192" w:firstLine="422"/>
        <w:rPr>
          <w:bCs/>
          <w:sz w:val="22"/>
        </w:rPr>
      </w:pPr>
      <w:r w:rsidRPr="00563B65">
        <w:rPr>
          <w:rFonts w:hint="eastAsia"/>
          <w:bCs/>
          <w:sz w:val="22"/>
        </w:rPr>
        <w:t>2</w:t>
      </w:r>
      <w:r w:rsidRPr="00563B65">
        <w:rPr>
          <w:rFonts w:hint="eastAsia"/>
          <w:bCs/>
          <w:sz w:val="22"/>
        </w:rPr>
        <w:t>）效率需求：</w:t>
      </w:r>
    </w:p>
    <w:p w14:paraId="18E94192" w14:textId="77777777" w:rsidR="001D3D02" w:rsidRPr="00563B65" w:rsidRDefault="001D3D02" w:rsidP="001D3D02">
      <w:pPr>
        <w:pStyle w:val="a9"/>
        <w:spacing w:line="300" w:lineRule="auto"/>
        <w:ind w:firstLineChars="192" w:firstLine="422"/>
        <w:rPr>
          <w:bCs/>
          <w:sz w:val="22"/>
        </w:rPr>
      </w:pPr>
      <w:r w:rsidRPr="00563B65">
        <w:rPr>
          <w:rFonts w:hint="eastAsia"/>
          <w:bCs/>
          <w:sz w:val="22"/>
        </w:rPr>
        <w:t>按各项业务具体要求，采取相应措施，保证业务流程的畅通、系统运行速度及分析处理和快速的更新。</w:t>
      </w:r>
    </w:p>
    <w:p w14:paraId="47854406" w14:textId="77777777" w:rsidR="001D3D02" w:rsidRPr="00563B65" w:rsidRDefault="001D3D02" w:rsidP="001D3D02">
      <w:pPr>
        <w:pStyle w:val="a9"/>
        <w:spacing w:line="300" w:lineRule="auto"/>
        <w:ind w:firstLineChars="192" w:firstLine="422"/>
        <w:rPr>
          <w:bCs/>
          <w:sz w:val="22"/>
        </w:rPr>
      </w:pPr>
      <w:r w:rsidRPr="00563B65">
        <w:rPr>
          <w:rFonts w:hint="eastAsia"/>
          <w:bCs/>
          <w:sz w:val="22"/>
        </w:rPr>
        <w:lastRenderedPageBreak/>
        <w:t>4</w:t>
      </w:r>
      <w:r w:rsidRPr="00563B65">
        <w:rPr>
          <w:rFonts w:hint="eastAsia"/>
          <w:bCs/>
          <w:sz w:val="22"/>
        </w:rPr>
        <w:t>）数据扩展对接需求：</w:t>
      </w:r>
    </w:p>
    <w:p w14:paraId="5E8F66AE" w14:textId="77777777" w:rsidR="001D3D02" w:rsidRPr="00563B65" w:rsidRDefault="001D3D02" w:rsidP="001D3D02">
      <w:pPr>
        <w:pStyle w:val="a9"/>
        <w:spacing w:line="300" w:lineRule="auto"/>
        <w:ind w:firstLineChars="192" w:firstLine="422"/>
        <w:rPr>
          <w:bCs/>
          <w:sz w:val="22"/>
        </w:rPr>
      </w:pPr>
      <w:r w:rsidRPr="00563B65">
        <w:rPr>
          <w:rFonts w:hint="eastAsia"/>
          <w:bCs/>
          <w:sz w:val="22"/>
        </w:rPr>
        <w:t>在具体的业务实施中，系统可能需要与其他系统进行数据的单向或双向对接。</w:t>
      </w:r>
    </w:p>
    <w:p w14:paraId="3E630C82" w14:textId="77777777" w:rsidR="001D3D02" w:rsidRPr="00563B65" w:rsidRDefault="001D3D02" w:rsidP="001D3D02">
      <w:pPr>
        <w:pStyle w:val="a9"/>
        <w:spacing w:line="300" w:lineRule="auto"/>
        <w:ind w:firstLineChars="192" w:firstLine="422"/>
        <w:rPr>
          <w:bCs/>
          <w:sz w:val="22"/>
        </w:rPr>
      </w:pPr>
      <w:r w:rsidRPr="00563B65">
        <w:rPr>
          <w:rFonts w:hint="eastAsia"/>
          <w:bCs/>
          <w:sz w:val="22"/>
        </w:rPr>
        <w:t>5</w:t>
      </w:r>
      <w:r w:rsidRPr="00563B65">
        <w:rPr>
          <w:rFonts w:hint="eastAsia"/>
          <w:bCs/>
          <w:sz w:val="22"/>
        </w:rPr>
        <w:t>）访问速度</w:t>
      </w:r>
    </w:p>
    <w:p w14:paraId="78E3B542" w14:textId="77777777" w:rsidR="001D3D02" w:rsidRPr="00563B65" w:rsidRDefault="001D3D02" w:rsidP="001D3D02">
      <w:pPr>
        <w:pStyle w:val="a9"/>
        <w:spacing w:line="300" w:lineRule="auto"/>
        <w:ind w:firstLineChars="192" w:firstLine="422"/>
        <w:rPr>
          <w:bCs/>
          <w:sz w:val="22"/>
        </w:rPr>
      </w:pPr>
      <w:r w:rsidRPr="00563B65">
        <w:rPr>
          <w:rFonts w:hint="eastAsia"/>
          <w:bCs/>
          <w:sz w:val="22"/>
        </w:rPr>
        <w:t>在正常带宽下，普通内容浏览打开时间</w:t>
      </w:r>
      <w:r w:rsidRPr="00563B65">
        <w:rPr>
          <w:rFonts w:hint="eastAsia"/>
          <w:bCs/>
          <w:sz w:val="22"/>
        </w:rPr>
        <w:t>&lt;1.5</w:t>
      </w:r>
      <w:r w:rsidRPr="00563B65">
        <w:rPr>
          <w:rFonts w:hint="eastAsia"/>
          <w:bCs/>
          <w:sz w:val="22"/>
        </w:rPr>
        <w:t>秒，对大数据量查询的响应时间应小于</w:t>
      </w:r>
      <w:r w:rsidRPr="00563B65">
        <w:rPr>
          <w:rFonts w:hint="eastAsia"/>
          <w:bCs/>
          <w:sz w:val="22"/>
        </w:rPr>
        <w:t>5</w:t>
      </w:r>
      <w:r w:rsidRPr="00563B65">
        <w:rPr>
          <w:rFonts w:hint="eastAsia"/>
          <w:bCs/>
          <w:sz w:val="22"/>
        </w:rPr>
        <w:t>秒。</w:t>
      </w:r>
    </w:p>
    <w:p w14:paraId="52ADA39B" w14:textId="77777777" w:rsidR="001D3D02" w:rsidRPr="00563B65" w:rsidRDefault="001D3D02" w:rsidP="001D3D02">
      <w:pPr>
        <w:pStyle w:val="a9"/>
        <w:spacing w:line="300" w:lineRule="auto"/>
        <w:ind w:firstLineChars="192" w:firstLine="422"/>
        <w:rPr>
          <w:bCs/>
          <w:sz w:val="22"/>
        </w:rPr>
      </w:pPr>
      <w:r w:rsidRPr="00563B65">
        <w:rPr>
          <w:rFonts w:hint="eastAsia"/>
          <w:bCs/>
          <w:sz w:val="22"/>
        </w:rPr>
        <w:t>6</w:t>
      </w:r>
      <w:r w:rsidRPr="00563B65">
        <w:rPr>
          <w:rFonts w:hint="eastAsia"/>
          <w:bCs/>
          <w:sz w:val="22"/>
        </w:rPr>
        <w:t>）系统稳定</w:t>
      </w:r>
    </w:p>
    <w:p w14:paraId="6A6A4A3F" w14:textId="77777777" w:rsidR="001D3D02" w:rsidRPr="00563B65" w:rsidRDefault="001D3D02" w:rsidP="001D3D02">
      <w:pPr>
        <w:pStyle w:val="a9"/>
        <w:spacing w:line="300" w:lineRule="auto"/>
        <w:ind w:firstLineChars="192" w:firstLine="422"/>
        <w:rPr>
          <w:bCs/>
          <w:sz w:val="22"/>
        </w:rPr>
      </w:pPr>
      <w:r w:rsidRPr="00563B65">
        <w:rPr>
          <w:rFonts w:hint="eastAsia"/>
          <w:bCs/>
          <w:sz w:val="22"/>
        </w:rPr>
        <w:t>系统建成后，应确保业务受理顺畅，能够提供</w:t>
      </w:r>
      <w:r w:rsidRPr="00563B65">
        <w:rPr>
          <w:rFonts w:hint="eastAsia"/>
          <w:bCs/>
          <w:sz w:val="22"/>
        </w:rPr>
        <w:t>7</w:t>
      </w:r>
      <w:r w:rsidRPr="00563B65">
        <w:rPr>
          <w:rFonts w:hint="eastAsia"/>
          <w:bCs/>
          <w:sz w:val="22"/>
        </w:rPr>
        <w:t>×</w:t>
      </w:r>
      <w:r w:rsidRPr="00563B65">
        <w:rPr>
          <w:rFonts w:hint="eastAsia"/>
          <w:bCs/>
          <w:sz w:val="22"/>
        </w:rPr>
        <w:t>24</w:t>
      </w:r>
      <w:r w:rsidRPr="00563B65">
        <w:rPr>
          <w:rFonts w:hint="eastAsia"/>
          <w:bCs/>
          <w:sz w:val="22"/>
        </w:rPr>
        <w:t>小时的连续运行，平均年故障时间应</w:t>
      </w:r>
      <w:r w:rsidRPr="00563B65">
        <w:rPr>
          <w:rFonts w:hint="eastAsia"/>
          <w:bCs/>
          <w:sz w:val="22"/>
        </w:rPr>
        <w:t>&lt;4</w:t>
      </w:r>
      <w:r w:rsidRPr="00563B65">
        <w:rPr>
          <w:rFonts w:hint="eastAsia"/>
          <w:bCs/>
          <w:sz w:val="22"/>
        </w:rPr>
        <w:t>天，平均故障修复时间应</w:t>
      </w:r>
      <w:r w:rsidRPr="00563B65">
        <w:rPr>
          <w:rFonts w:hint="eastAsia"/>
          <w:bCs/>
          <w:sz w:val="22"/>
        </w:rPr>
        <w:t>&lt;5</w:t>
      </w:r>
      <w:r w:rsidRPr="00563B65">
        <w:rPr>
          <w:rFonts w:hint="eastAsia"/>
          <w:bCs/>
          <w:sz w:val="22"/>
        </w:rPr>
        <w:t>小时。</w:t>
      </w:r>
    </w:p>
    <w:p w14:paraId="0AAF4408" w14:textId="77777777" w:rsidR="001D3D02" w:rsidRPr="00563B65" w:rsidRDefault="001D3D02" w:rsidP="001D3D02">
      <w:pPr>
        <w:pStyle w:val="a9"/>
        <w:spacing w:line="300" w:lineRule="auto"/>
        <w:ind w:firstLineChars="192" w:firstLine="422"/>
        <w:rPr>
          <w:bCs/>
          <w:sz w:val="22"/>
        </w:rPr>
      </w:pPr>
      <w:r w:rsidRPr="00563B65">
        <w:rPr>
          <w:rFonts w:hint="eastAsia"/>
          <w:bCs/>
          <w:sz w:val="22"/>
        </w:rPr>
        <w:t>7</w:t>
      </w:r>
      <w:r w:rsidRPr="00563B65">
        <w:rPr>
          <w:rFonts w:hint="eastAsia"/>
          <w:bCs/>
          <w:sz w:val="22"/>
        </w:rPr>
        <w:t>）系统压力</w:t>
      </w:r>
    </w:p>
    <w:p w14:paraId="00D1A507" w14:textId="77777777" w:rsidR="001D3D02" w:rsidRPr="00563B65" w:rsidRDefault="001D3D02" w:rsidP="001D3D02">
      <w:pPr>
        <w:pStyle w:val="a9"/>
        <w:spacing w:line="300" w:lineRule="auto"/>
        <w:ind w:firstLineChars="192" w:firstLine="422"/>
        <w:rPr>
          <w:bCs/>
          <w:sz w:val="22"/>
        </w:rPr>
      </w:pPr>
      <w:r w:rsidRPr="00563B65">
        <w:rPr>
          <w:rFonts w:hint="eastAsia"/>
          <w:bCs/>
          <w:sz w:val="22"/>
        </w:rPr>
        <w:t>系统应保证平均并发连接数为</w:t>
      </w:r>
      <w:r w:rsidRPr="00563B65">
        <w:rPr>
          <w:rFonts w:hint="eastAsia"/>
          <w:bCs/>
          <w:sz w:val="22"/>
        </w:rPr>
        <w:t>100</w:t>
      </w:r>
      <w:r w:rsidRPr="00563B65">
        <w:rPr>
          <w:rFonts w:hint="eastAsia"/>
          <w:bCs/>
          <w:sz w:val="22"/>
        </w:rPr>
        <w:t>，支持不少于</w:t>
      </w:r>
      <w:r w:rsidRPr="00563B65">
        <w:rPr>
          <w:rFonts w:hint="eastAsia"/>
          <w:bCs/>
          <w:sz w:val="22"/>
        </w:rPr>
        <w:t>500</w:t>
      </w:r>
      <w:r w:rsidRPr="00563B65">
        <w:rPr>
          <w:rFonts w:hint="eastAsia"/>
          <w:bCs/>
          <w:sz w:val="22"/>
        </w:rPr>
        <w:t>个以上的用户同时在线。</w:t>
      </w:r>
    </w:p>
    <w:p w14:paraId="05B4A0EA" w14:textId="77777777" w:rsidR="001D3D02" w:rsidRPr="00563B65" w:rsidRDefault="001D3D02" w:rsidP="001D3D02">
      <w:pPr>
        <w:pStyle w:val="a9"/>
        <w:spacing w:line="300" w:lineRule="auto"/>
        <w:ind w:firstLineChars="192" w:firstLine="422"/>
        <w:rPr>
          <w:bCs/>
          <w:sz w:val="22"/>
        </w:rPr>
      </w:pPr>
      <w:r w:rsidRPr="00563B65">
        <w:rPr>
          <w:rFonts w:hint="eastAsia"/>
          <w:bCs/>
          <w:sz w:val="22"/>
        </w:rPr>
        <w:t>8</w:t>
      </w:r>
      <w:r w:rsidRPr="00563B65">
        <w:rPr>
          <w:rFonts w:hint="eastAsia"/>
          <w:bCs/>
          <w:sz w:val="22"/>
        </w:rPr>
        <w:t>）系统容量</w:t>
      </w:r>
    </w:p>
    <w:p w14:paraId="7D8DDA4B" w14:textId="77777777" w:rsidR="001D3D02" w:rsidRPr="00563B65" w:rsidRDefault="001D3D02" w:rsidP="001D3D02">
      <w:pPr>
        <w:pStyle w:val="a9"/>
        <w:spacing w:line="300" w:lineRule="auto"/>
        <w:ind w:firstLineChars="192" w:firstLine="422"/>
        <w:rPr>
          <w:bCs/>
          <w:sz w:val="22"/>
        </w:rPr>
      </w:pPr>
      <w:r w:rsidRPr="00563B65">
        <w:rPr>
          <w:rFonts w:hint="eastAsia"/>
          <w:bCs/>
          <w:sz w:val="22"/>
        </w:rPr>
        <w:t>软件应充分考虑未来至少</w:t>
      </w:r>
      <w:r w:rsidRPr="00563B65">
        <w:rPr>
          <w:rFonts w:hint="eastAsia"/>
          <w:bCs/>
          <w:sz w:val="22"/>
        </w:rPr>
        <w:t>3</w:t>
      </w:r>
      <w:r w:rsidRPr="00563B65">
        <w:rPr>
          <w:rFonts w:hint="eastAsia"/>
          <w:bCs/>
          <w:sz w:val="22"/>
        </w:rPr>
        <w:t>年的发展要求，满足系统的一定扩展。</w:t>
      </w:r>
    </w:p>
    <w:p w14:paraId="45FC57CE" w14:textId="77777777" w:rsidR="001D3D02" w:rsidRPr="00563B65" w:rsidRDefault="001D3D02" w:rsidP="001D3D02">
      <w:pPr>
        <w:pStyle w:val="a9"/>
        <w:spacing w:line="300" w:lineRule="auto"/>
        <w:ind w:firstLineChars="192" w:firstLine="422"/>
        <w:rPr>
          <w:bCs/>
          <w:sz w:val="22"/>
        </w:rPr>
      </w:pPr>
      <w:r w:rsidRPr="00563B65">
        <w:rPr>
          <w:rFonts w:hint="eastAsia"/>
          <w:bCs/>
          <w:sz w:val="22"/>
        </w:rPr>
        <w:t>9.4.5.3</w:t>
      </w:r>
      <w:r w:rsidRPr="00563B65">
        <w:rPr>
          <w:rFonts w:hint="eastAsia"/>
          <w:bCs/>
          <w:sz w:val="22"/>
        </w:rPr>
        <w:t>信息安全目标</w:t>
      </w:r>
    </w:p>
    <w:p w14:paraId="7CC14B48" w14:textId="77777777" w:rsidR="001D3D02" w:rsidRPr="00563B65" w:rsidRDefault="001D3D02" w:rsidP="001D3D02">
      <w:pPr>
        <w:pStyle w:val="a9"/>
        <w:spacing w:line="300" w:lineRule="auto"/>
        <w:ind w:firstLineChars="192" w:firstLine="422"/>
        <w:rPr>
          <w:bCs/>
          <w:sz w:val="22"/>
        </w:rPr>
      </w:pPr>
      <w:r w:rsidRPr="00563B65">
        <w:rPr>
          <w:rFonts w:hint="eastAsia"/>
          <w:bCs/>
          <w:sz w:val="22"/>
        </w:rPr>
        <w:t>(1)</w:t>
      </w:r>
      <w:r w:rsidRPr="00563B65">
        <w:rPr>
          <w:rFonts w:hint="eastAsia"/>
          <w:bCs/>
          <w:sz w:val="22"/>
        </w:rPr>
        <w:t>可用性：是指在正常硬件和网络环境下，确保系统高效、稳定、可靠地运行。</w:t>
      </w:r>
    </w:p>
    <w:p w14:paraId="1E71F402" w14:textId="77777777" w:rsidR="001D3D02" w:rsidRPr="00563B65" w:rsidRDefault="001D3D02" w:rsidP="001D3D02">
      <w:pPr>
        <w:pStyle w:val="a9"/>
        <w:spacing w:line="300" w:lineRule="auto"/>
        <w:ind w:firstLineChars="192" w:firstLine="422"/>
        <w:rPr>
          <w:bCs/>
          <w:sz w:val="22"/>
        </w:rPr>
      </w:pPr>
      <w:r w:rsidRPr="00563B65">
        <w:rPr>
          <w:rFonts w:hint="eastAsia"/>
          <w:bCs/>
          <w:sz w:val="22"/>
        </w:rPr>
        <w:t>(2)</w:t>
      </w:r>
      <w:r w:rsidRPr="00563B65">
        <w:rPr>
          <w:rFonts w:hint="eastAsia"/>
          <w:bCs/>
          <w:sz w:val="22"/>
        </w:rPr>
        <w:t>安全性：是指系统中的各类数据不被非法访问、窃取、误用、散发等，确保敏感数据处于可控制的范围之内，仅有经过严格身份认证的用户、系统才允许其获得相关数据。</w:t>
      </w:r>
    </w:p>
    <w:p w14:paraId="14AAA51B" w14:textId="77777777" w:rsidR="001D3D02" w:rsidRPr="00563B65" w:rsidRDefault="001D3D02" w:rsidP="001D3D02">
      <w:pPr>
        <w:pStyle w:val="a9"/>
        <w:spacing w:line="300" w:lineRule="auto"/>
        <w:ind w:firstLineChars="192" w:firstLine="422"/>
        <w:rPr>
          <w:bCs/>
          <w:sz w:val="22"/>
        </w:rPr>
      </w:pPr>
      <w:r w:rsidRPr="00563B65">
        <w:rPr>
          <w:rFonts w:hint="eastAsia"/>
          <w:bCs/>
          <w:sz w:val="22"/>
        </w:rPr>
        <w:t>(3)</w:t>
      </w:r>
      <w:r w:rsidRPr="00563B65">
        <w:rPr>
          <w:rFonts w:hint="eastAsia"/>
          <w:bCs/>
          <w:sz w:val="22"/>
        </w:rPr>
        <w:t>完整性：是指确保系统数据完整、可靠、不被篡改。信息具有权威性和完整性，其信息内容应真实可靠、不被篡改。</w:t>
      </w:r>
    </w:p>
    <w:p w14:paraId="718CAF02" w14:textId="77777777" w:rsidR="001D3D02" w:rsidRPr="00563B65" w:rsidRDefault="001D3D02" w:rsidP="001D3D02">
      <w:pPr>
        <w:pStyle w:val="a9"/>
        <w:spacing w:line="300" w:lineRule="auto"/>
        <w:ind w:firstLineChars="192" w:firstLine="422"/>
        <w:rPr>
          <w:bCs/>
          <w:sz w:val="22"/>
        </w:rPr>
      </w:pPr>
      <w:r w:rsidRPr="00563B65">
        <w:rPr>
          <w:rFonts w:hint="eastAsia"/>
          <w:bCs/>
          <w:sz w:val="22"/>
        </w:rPr>
        <w:t>(4)</w:t>
      </w:r>
      <w:r w:rsidRPr="00563B65">
        <w:rPr>
          <w:rFonts w:hint="eastAsia"/>
          <w:bCs/>
          <w:sz w:val="22"/>
        </w:rPr>
        <w:t>抗抵赖性：是指确保系统用户认证可靠，相关操作记录具有唯一性，用户身份不被假冒等。</w:t>
      </w:r>
    </w:p>
    <w:p w14:paraId="3D22D464" w14:textId="77777777" w:rsidR="001D3D02" w:rsidRPr="00563B65" w:rsidRDefault="001D3D02" w:rsidP="001D3D02">
      <w:pPr>
        <w:pStyle w:val="a9"/>
        <w:spacing w:line="300" w:lineRule="auto"/>
        <w:ind w:firstLineChars="192" w:firstLine="422"/>
        <w:rPr>
          <w:bCs/>
          <w:sz w:val="22"/>
        </w:rPr>
      </w:pPr>
      <w:r w:rsidRPr="00563B65">
        <w:rPr>
          <w:rFonts w:hint="eastAsia"/>
          <w:bCs/>
          <w:sz w:val="22"/>
        </w:rPr>
        <w:t>(5)</w:t>
      </w:r>
      <w:r w:rsidRPr="00563B65">
        <w:rPr>
          <w:rFonts w:hint="eastAsia"/>
          <w:bCs/>
          <w:sz w:val="22"/>
        </w:rPr>
        <w:t>可管理性：是指确保系统的各类系统资源，包括应用系统、数据、用户等都是处于管理和控制之下；不存在系统无法管理的信息资源。</w:t>
      </w:r>
    </w:p>
    <w:p w14:paraId="7C3AD31F" w14:textId="77777777" w:rsidR="001D3D02" w:rsidRPr="00563B65" w:rsidRDefault="001D3D02" w:rsidP="001D3D02">
      <w:pPr>
        <w:pStyle w:val="a9"/>
        <w:spacing w:line="300" w:lineRule="auto"/>
        <w:ind w:firstLineChars="200" w:firstLine="440"/>
        <w:jc w:val="left"/>
        <w:rPr>
          <w:bCs/>
          <w:sz w:val="22"/>
        </w:rPr>
      </w:pPr>
      <w:r w:rsidRPr="00563B65">
        <w:rPr>
          <w:rFonts w:hint="eastAsia"/>
          <w:bCs/>
          <w:sz w:val="22"/>
        </w:rPr>
        <w:t>(6)</w:t>
      </w:r>
      <w:r w:rsidRPr="00563B65">
        <w:rPr>
          <w:rFonts w:hint="eastAsia"/>
          <w:bCs/>
          <w:sz w:val="22"/>
        </w:rPr>
        <w:t>可审计性：是指通过对系统中的事件审计，记录网络和系统上发生的相关事件，作为事后审计、核查的依据。</w:t>
      </w:r>
    </w:p>
    <w:p w14:paraId="77C24172"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bookmarkStart w:id="23" w:name="_Toc213766225"/>
      <w:r w:rsidRPr="00563B65">
        <w:rPr>
          <w:rFonts w:ascii="Times New Roman" w:hAnsi="Times New Roman"/>
          <w:b/>
          <w:bCs/>
          <w:sz w:val="22"/>
        </w:rPr>
        <w:t>10</w:t>
      </w:r>
      <w:r w:rsidRPr="00563B65">
        <w:rPr>
          <w:rFonts w:ascii="Times New Roman" w:hAnsi="Times New Roman"/>
          <w:b/>
          <w:bCs/>
          <w:sz w:val="22"/>
        </w:rPr>
        <w:t>人员配备要求</w:t>
      </w:r>
      <w:bookmarkEnd w:id="23"/>
    </w:p>
    <w:p w14:paraId="7255B5E9" w14:textId="77777777" w:rsidR="001D3D02" w:rsidRPr="00563B65" w:rsidRDefault="001D3D02" w:rsidP="001D3D02">
      <w:pPr>
        <w:widowControl/>
        <w:ind w:firstLineChars="200" w:firstLine="440"/>
        <w:jc w:val="left"/>
      </w:pPr>
      <w:r w:rsidRPr="00563B65">
        <w:rPr>
          <w:rFonts w:ascii="宋体" w:hAnsi="宋体" w:cs="宋体" w:hint="eastAsia"/>
          <w:kern w:val="0"/>
          <w:sz w:val="22"/>
        </w:rPr>
        <w:t>项目组团队保持稳定，供应商承诺配备项目团队专职驻场承担本项目工作</w:t>
      </w:r>
      <w:r>
        <w:rPr>
          <w:rFonts w:ascii="宋体" w:hAnsi="宋体" w:cs="宋体" w:hint="eastAsia"/>
          <w:kern w:val="0"/>
          <w:sz w:val="22"/>
        </w:rPr>
        <w:t>，驻场时间5天</w:t>
      </w:r>
      <w:r w:rsidRPr="00F65D40">
        <w:rPr>
          <w:rFonts w:ascii="宋体" w:hAnsi="宋体" w:cs="宋体" w:hint="eastAsia"/>
          <w:kern w:val="0"/>
          <w:sz w:val="22"/>
        </w:rPr>
        <w:t>×</w:t>
      </w:r>
      <w:r>
        <w:rPr>
          <w:rFonts w:ascii="宋体" w:hAnsi="宋体" w:cs="宋体" w:hint="eastAsia"/>
          <w:kern w:val="0"/>
          <w:sz w:val="22"/>
        </w:rPr>
        <w:t>8小时，工作时间根据采购人要求安排</w:t>
      </w:r>
      <w:r w:rsidRPr="00563B65">
        <w:rPr>
          <w:rFonts w:ascii="宋体" w:hAnsi="宋体" w:cs="宋体" w:hint="eastAsia"/>
          <w:kern w:val="0"/>
          <w:sz w:val="22"/>
        </w:rPr>
        <w:t>，未经采购人许可不得更换。响应供应商须提出具体管理措施，以确保该承诺得到落实。在项目实施过程中，成交供应商按照采购人的要求更换采购人认为不合适的人员。</w:t>
      </w:r>
    </w:p>
    <w:p w14:paraId="5D30A374" w14:textId="77777777" w:rsidR="001D3D02" w:rsidRPr="00563B65" w:rsidRDefault="001D3D02" w:rsidP="001D3D02">
      <w:pPr>
        <w:adjustRightInd w:val="0"/>
        <w:snapToGrid w:val="0"/>
        <w:spacing w:line="300" w:lineRule="auto"/>
        <w:rPr>
          <w:rFonts w:ascii="Times New Roman" w:hAnsi="Times New Roman"/>
          <w:b/>
          <w:sz w:val="22"/>
          <w:u w:val="wavyHeavy"/>
        </w:rPr>
      </w:pPr>
    </w:p>
    <w:tbl>
      <w:tblPr>
        <w:tblStyle w:val="afff0"/>
        <w:tblW w:w="9322" w:type="dxa"/>
        <w:jc w:val="center"/>
        <w:tblLayout w:type="fixed"/>
        <w:tblLook w:val="04A0" w:firstRow="1" w:lastRow="0" w:firstColumn="1" w:lastColumn="0" w:noHBand="0" w:noVBand="1"/>
      </w:tblPr>
      <w:tblGrid>
        <w:gridCol w:w="619"/>
        <w:gridCol w:w="1616"/>
        <w:gridCol w:w="1275"/>
        <w:gridCol w:w="4849"/>
        <w:gridCol w:w="963"/>
      </w:tblGrid>
      <w:tr w:rsidR="001D3D02" w:rsidRPr="00563B65" w14:paraId="55AF55F9" w14:textId="77777777" w:rsidTr="00F40ECB">
        <w:trPr>
          <w:tblHeader/>
          <w:jc w:val="center"/>
        </w:trPr>
        <w:tc>
          <w:tcPr>
            <w:tcW w:w="619" w:type="dxa"/>
            <w:vAlign w:val="center"/>
          </w:tcPr>
          <w:p w14:paraId="2DFB8411" w14:textId="77777777" w:rsidR="001D3D02" w:rsidRPr="00563B65" w:rsidRDefault="001D3D02" w:rsidP="00F40ECB">
            <w:pPr>
              <w:jc w:val="center"/>
              <w:rPr>
                <w:rFonts w:ascii="Times New Roman" w:hAnsi="Times New Roman"/>
                <w:b/>
              </w:rPr>
            </w:pPr>
            <w:r w:rsidRPr="00563B65">
              <w:rPr>
                <w:rFonts w:ascii="宋体" w:hAnsi="宋体" w:cs="宋体" w:hint="eastAsia"/>
                <w:b/>
              </w:rPr>
              <w:t>序号</w:t>
            </w:r>
          </w:p>
        </w:tc>
        <w:tc>
          <w:tcPr>
            <w:tcW w:w="1616" w:type="dxa"/>
            <w:vAlign w:val="center"/>
          </w:tcPr>
          <w:p w14:paraId="25063B5F" w14:textId="77777777" w:rsidR="001D3D02" w:rsidRPr="00563B65" w:rsidRDefault="001D3D02" w:rsidP="00F40ECB">
            <w:pPr>
              <w:jc w:val="center"/>
              <w:rPr>
                <w:rFonts w:ascii="Times New Roman" w:hAnsi="Times New Roman"/>
                <w:b/>
              </w:rPr>
            </w:pPr>
            <w:r w:rsidRPr="00563B65">
              <w:rPr>
                <w:rFonts w:ascii="宋体" w:hAnsi="宋体" w:cs="宋体" w:hint="eastAsia"/>
                <w:b/>
              </w:rPr>
              <w:t>岗位名称</w:t>
            </w:r>
          </w:p>
        </w:tc>
        <w:tc>
          <w:tcPr>
            <w:tcW w:w="1275" w:type="dxa"/>
            <w:vAlign w:val="center"/>
          </w:tcPr>
          <w:p w14:paraId="7B207204" w14:textId="77777777" w:rsidR="001D3D02" w:rsidRPr="00563B65" w:rsidRDefault="001D3D02" w:rsidP="00F40ECB">
            <w:pPr>
              <w:jc w:val="center"/>
              <w:rPr>
                <w:rFonts w:ascii="Times New Roman" w:hAnsi="Times New Roman"/>
                <w:b/>
              </w:rPr>
            </w:pPr>
            <w:r w:rsidRPr="00563B65">
              <w:rPr>
                <w:rFonts w:ascii="宋体" w:hAnsi="宋体" w:cs="宋体" w:hint="eastAsia"/>
                <w:b/>
              </w:rPr>
              <w:t>建议配置</w:t>
            </w:r>
          </w:p>
          <w:p w14:paraId="26C300BC" w14:textId="77777777" w:rsidR="001D3D02" w:rsidRPr="00563B65" w:rsidRDefault="001D3D02" w:rsidP="00F40ECB">
            <w:pPr>
              <w:jc w:val="center"/>
              <w:rPr>
                <w:rFonts w:ascii="Times New Roman" w:hAnsi="Times New Roman"/>
                <w:b/>
              </w:rPr>
            </w:pPr>
            <w:r w:rsidRPr="00563B65">
              <w:rPr>
                <w:rFonts w:ascii="宋体" w:hAnsi="宋体" w:cs="宋体" w:hint="eastAsia"/>
                <w:b/>
              </w:rPr>
              <w:t>岗位人数</w:t>
            </w:r>
          </w:p>
        </w:tc>
        <w:tc>
          <w:tcPr>
            <w:tcW w:w="4849" w:type="dxa"/>
            <w:vAlign w:val="center"/>
          </w:tcPr>
          <w:p w14:paraId="21FFFAC0" w14:textId="77777777" w:rsidR="001D3D02" w:rsidRPr="00563B65" w:rsidRDefault="001D3D02" w:rsidP="00F40ECB">
            <w:pPr>
              <w:jc w:val="left"/>
              <w:rPr>
                <w:rFonts w:ascii="Times New Roman" w:hAnsi="Times New Roman"/>
                <w:b/>
              </w:rPr>
            </w:pPr>
            <w:r w:rsidRPr="00563B65">
              <w:rPr>
                <w:rFonts w:ascii="宋体" w:hAnsi="宋体" w:cs="宋体" w:hint="eastAsia"/>
                <w:b/>
              </w:rPr>
              <w:t>基本要求</w:t>
            </w:r>
          </w:p>
        </w:tc>
        <w:tc>
          <w:tcPr>
            <w:tcW w:w="963" w:type="dxa"/>
            <w:vAlign w:val="center"/>
          </w:tcPr>
          <w:p w14:paraId="7443520B" w14:textId="77777777" w:rsidR="001D3D02" w:rsidRPr="00563B65" w:rsidRDefault="001D3D02" w:rsidP="00F40ECB">
            <w:pPr>
              <w:jc w:val="center"/>
              <w:rPr>
                <w:rFonts w:ascii="Times New Roman" w:hAnsi="Times New Roman"/>
                <w:b/>
              </w:rPr>
            </w:pPr>
            <w:r w:rsidRPr="00563B65">
              <w:rPr>
                <w:rFonts w:ascii="宋体" w:hAnsi="宋体" w:cs="宋体" w:hint="eastAsia"/>
                <w:b/>
              </w:rPr>
              <w:t>备注</w:t>
            </w:r>
          </w:p>
        </w:tc>
      </w:tr>
      <w:tr w:rsidR="001D3D02" w:rsidRPr="00563B65" w14:paraId="05A4FA14" w14:textId="77777777" w:rsidTr="00F40ECB">
        <w:trPr>
          <w:trHeight w:val="365"/>
          <w:jc w:val="center"/>
        </w:trPr>
        <w:tc>
          <w:tcPr>
            <w:tcW w:w="619" w:type="dxa"/>
            <w:vAlign w:val="center"/>
          </w:tcPr>
          <w:p w14:paraId="4282138A" w14:textId="77777777" w:rsidR="001D3D02" w:rsidRPr="00563B65" w:rsidRDefault="001D3D02" w:rsidP="00F40ECB">
            <w:pPr>
              <w:jc w:val="center"/>
              <w:rPr>
                <w:rFonts w:ascii="Times New Roman" w:hAnsi="Times New Roman"/>
              </w:rPr>
            </w:pPr>
            <w:r w:rsidRPr="00563B65">
              <w:rPr>
                <w:rFonts w:ascii="Times New Roman" w:hAnsi="Times New Roman"/>
              </w:rPr>
              <w:t>1</w:t>
            </w:r>
          </w:p>
        </w:tc>
        <w:tc>
          <w:tcPr>
            <w:tcW w:w="1616" w:type="dxa"/>
            <w:vAlign w:val="center"/>
          </w:tcPr>
          <w:p w14:paraId="1334660F" w14:textId="77777777" w:rsidR="001D3D02" w:rsidRPr="00563B65" w:rsidRDefault="001D3D02" w:rsidP="00F40ECB">
            <w:pPr>
              <w:jc w:val="center"/>
              <w:rPr>
                <w:rFonts w:ascii="Times New Roman" w:hAnsi="Times New Roman"/>
              </w:rPr>
            </w:pPr>
            <w:r w:rsidRPr="00563B65">
              <w:rPr>
                <w:rFonts w:ascii="宋体" w:hAnsi="宋体" w:cs="宋体" w:hint="eastAsia"/>
              </w:rPr>
              <w:t>项目经理</w:t>
            </w:r>
          </w:p>
        </w:tc>
        <w:tc>
          <w:tcPr>
            <w:tcW w:w="1275" w:type="dxa"/>
            <w:vAlign w:val="center"/>
          </w:tcPr>
          <w:p w14:paraId="5C3C0784" w14:textId="77777777" w:rsidR="001D3D02" w:rsidRPr="00563B65" w:rsidRDefault="001D3D02" w:rsidP="00F40ECB">
            <w:pPr>
              <w:jc w:val="center"/>
              <w:rPr>
                <w:rFonts w:ascii="Times New Roman" w:hAnsi="Times New Roman"/>
              </w:rPr>
            </w:pPr>
            <w:r w:rsidRPr="00563B65">
              <w:rPr>
                <w:rFonts w:ascii="宋体" w:hAnsi="宋体" w:cs="宋体" w:hint="eastAsia"/>
              </w:rPr>
              <w:t>1人</w:t>
            </w:r>
          </w:p>
        </w:tc>
        <w:tc>
          <w:tcPr>
            <w:tcW w:w="4849" w:type="dxa"/>
          </w:tcPr>
          <w:p w14:paraId="05F94A65" w14:textId="77777777" w:rsidR="001D3D02" w:rsidRPr="00563B65" w:rsidRDefault="001D3D02" w:rsidP="00F40ECB">
            <w:pPr>
              <w:jc w:val="left"/>
              <w:rPr>
                <w:rFonts w:ascii="Times New Roman" w:hAnsi="Times New Roman"/>
              </w:rPr>
            </w:pPr>
            <w:r w:rsidRPr="00563B65">
              <w:rPr>
                <w:rFonts w:ascii="宋体" w:hAnsi="宋体" w:cs="宋体" w:hint="eastAsia"/>
                <w:bCs/>
              </w:rPr>
              <w:t>驻场，有10年以上相关工作经验，具有计算机类高级职称。</w:t>
            </w:r>
          </w:p>
        </w:tc>
        <w:tc>
          <w:tcPr>
            <w:tcW w:w="963" w:type="dxa"/>
            <w:vAlign w:val="center"/>
          </w:tcPr>
          <w:p w14:paraId="47A7A656" w14:textId="77777777" w:rsidR="001D3D02" w:rsidRPr="00563B65" w:rsidRDefault="001D3D02" w:rsidP="00F40ECB">
            <w:pPr>
              <w:jc w:val="center"/>
              <w:rPr>
                <w:rFonts w:ascii="Times New Roman" w:hAnsi="Times New Roman"/>
              </w:rPr>
            </w:pPr>
          </w:p>
        </w:tc>
      </w:tr>
      <w:tr w:rsidR="001D3D02" w:rsidRPr="00563B65" w14:paraId="2FE74288" w14:textId="77777777" w:rsidTr="00F40ECB">
        <w:trPr>
          <w:jc w:val="center"/>
        </w:trPr>
        <w:tc>
          <w:tcPr>
            <w:tcW w:w="619" w:type="dxa"/>
            <w:vAlign w:val="center"/>
          </w:tcPr>
          <w:p w14:paraId="251A73A9" w14:textId="77777777" w:rsidR="001D3D02" w:rsidRPr="00563B65" w:rsidRDefault="001D3D02" w:rsidP="00F40ECB">
            <w:pPr>
              <w:jc w:val="center"/>
              <w:rPr>
                <w:rFonts w:ascii="Times New Roman" w:hAnsi="Times New Roman"/>
              </w:rPr>
            </w:pPr>
            <w:r w:rsidRPr="00563B65">
              <w:rPr>
                <w:rFonts w:ascii="Times New Roman" w:hAnsi="Times New Roman"/>
              </w:rPr>
              <w:t>2</w:t>
            </w:r>
          </w:p>
        </w:tc>
        <w:tc>
          <w:tcPr>
            <w:tcW w:w="1616" w:type="dxa"/>
            <w:vAlign w:val="center"/>
          </w:tcPr>
          <w:p w14:paraId="02D3DC30" w14:textId="77777777" w:rsidR="001D3D02" w:rsidRPr="00563B65" w:rsidRDefault="001D3D02" w:rsidP="00F40ECB">
            <w:pPr>
              <w:jc w:val="center"/>
              <w:rPr>
                <w:rFonts w:ascii="Times New Roman" w:hAnsi="Times New Roman"/>
              </w:rPr>
            </w:pPr>
            <w:r w:rsidRPr="00563B65">
              <w:rPr>
                <w:rFonts w:ascii="宋体" w:hAnsi="宋体" w:cs="宋体" w:hint="eastAsia"/>
              </w:rPr>
              <w:t>需求分析师</w:t>
            </w:r>
          </w:p>
        </w:tc>
        <w:tc>
          <w:tcPr>
            <w:tcW w:w="1275" w:type="dxa"/>
            <w:vAlign w:val="center"/>
          </w:tcPr>
          <w:p w14:paraId="14B2BCFC" w14:textId="77777777" w:rsidR="001D3D02" w:rsidRPr="00563B65" w:rsidRDefault="001D3D02" w:rsidP="00F40ECB">
            <w:pPr>
              <w:jc w:val="center"/>
              <w:rPr>
                <w:rFonts w:ascii="Times New Roman" w:hAnsi="Times New Roman"/>
              </w:rPr>
            </w:pPr>
            <w:r w:rsidRPr="00563B65">
              <w:rPr>
                <w:rFonts w:ascii="宋体" w:hAnsi="宋体" w:cs="宋体" w:hint="eastAsia"/>
              </w:rPr>
              <w:t>3人</w:t>
            </w:r>
          </w:p>
        </w:tc>
        <w:tc>
          <w:tcPr>
            <w:tcW w:w="4849" w:type="dxa"/>
          </w:tcPr>
          <w:p w14:paraId="2808D516" w14:textId="77777777" w:rsidR="001D3D02" w:rsidRPr="00563B65" w:rsidRDefault="001D3D02" w:rsidP="00F40ECB">
            <w:pPr>
              <w:jc w:val="left"/>
              <w:rPr>
                <w:rFonts w:ascii="Times New Roman" w:hAnsi="Times New Roman"/>
              </w:rPr>
            </w:pPr>
            <w:r w:rsidRPr="00563B65">
              <w:rPr>
                <w:rFonts w:ascii="宋体" w:hAnsi="宋体" w:cs="宋体" w:hint="eastAsia"/>
              </w:rPr>
              <w:t>驻场至少1人，类似项目需求分析经验。</w:t>
            </w:r>
          </w:p>
        </w:tc>
        <w:tc>
          <w:tcPr>
            <w:tcW w:w="963" w:type="dxa"/>
            <w:vAlign w:val="center"/>
          </w:tcPr>
          <w:p w14:paraId="75E366AF" w14:textId="77777777" w:rsidR="001D3D02" w:rsidRPr="00563B65" w:rsidRDefault="001D3D02" w:rsidP="00F40ECB">
            <w:pPr>
              <w:jc w:val="center"/>
              <w:rPr>
                <w:rFonts w:ascii="Times New Roman" w:hAnsi="Times New Roman"/>
              </w:rPr>
            </w:pPr>
          </w:p>
        </w:tc>
      </w:tr>
      <w:tr w:rsidR="001D3D02" w:rsidRPr="00563B65" w14:paraId="3120BC8A" w14:textId="77777777" w:rsidTr="00F40ECB">
        <w:trPr>
          <w:jc w:val="center"/>
        </w:trPr>
        <w:tc>
          <w:tcPr>
            <w:tcW w:w="619" w:type="dxa"/>
            <w:vAlign w:val="center"/>
          </w:tcPr>
          <w:p w14:paraId="55F03817" w14:textId="77777777" w:rsidR="001D3D02" w:rsidRPr="00563B65" w:rsidRDefault="001D3D02" w:rsidP="00F40ECB">
            <w:pPr>
              <w:jc w:val="center"/>
              <w:rPr>
                <w:rFonts w:ascii="Times New Roman" w:hAnsi="Times New Roman"/>
              </w:rPr>
            </w:pPr>
            <w:r w:rsidRPr="00563B65">
              <w:rPr>
                <w:rFonts w:ascii="Times New Roman" w:hAnsi="Times New Roman"/>
              </w:rPr>
              <w:lastRenderedPageBreak/>
              <w:t>3</w:t>
            </w:r>
          </w:p>
        </w:tc>
        <w:tc>
          <w:tcPr>
            <w:tcW w:w="1616" w:type="dxa"/>
            <w:vAlign w:val="center"/>
          </w:tcPr>
          <w:p w14:paraId="7BA4BEA4" w14:textId="77777777" w:rsidR="001D3D02" w:rsidRPr="00563B65" w:rsidRDefault="001D3D02" w:rsidP="00F40ECB">
            <w:pPr>
              <w:jc w:val="center"/>
              <w:rPr>
                <w:rFonts w:ascii="Times New Roman" w:hAnsi="Times New Roman"/>
              </w:rPr>
            </w:pPr>
            <w:r w:rsidRPr="00563B65">
              <w:rPr>
                <w:rFonts w:ascii="宋体" w:hAnsi="宋体" w:cs="宋体" w:hint="eastAsia"/>
              </w:rPr>
              <w:t>系统架构师</w:t>
            </w:r>
          </w:p>
        </w:tc>
        <w:tc>
          <w:tcPr>
            <w:tcW w:w="1275" w:type="dxa"/>
            <w:vAlign w:val="center"/>
          </w:tcPr>
          <w:p w14:paraId="7A32962E" w14:textId="77777777" w:rsidR="001D3D02" w:rsidRPr="00563B65" w:rsidRDefault="001D3D02" w:rsidP="00F40ECB">
            <w:pPr>
              <w:jc w:val="center"/>
              <w:rPr>
                <w:rFonts w:ascii="Times New Roman" w:hAnsi="Times New Roman"/>
              </w:rPr>
            </w:pPr>
            <w:r w:rsidRPr="00563B65">
              <w:rPr>
                <w:rFonts w:ascii="宋体" w:hAnsi="宋体" w:cs="宋体" w:hint="eastAsia"/>
              </w:rPr>
              <w:t>2人</w:t>
            </w:r>
          </w:p>
        </w:tc>
        <w:tc>
          <w:tcPr>
            <w:tcW w:w="4849" w:type="dxa"/>
          </w:tcPr>
          <w:p w14:paraId="01B8659D" w14:textId="77777777" w:rsidR="001D3D02" w:rsidRPr="00563B65" w:rsidRDefault="001D3D02" w:rsidP="00F40ECB">
            <w:pPr>
              <w:jc w:val="left"/>
              <w:rPr>
                <w:rFonts w:ascii="Times New Roman" w:hAnsi="Times New Roman"/>
              </w:rPr>
            </w:pPr>
            <w:r w:rsidRPr="00563B65">
              <w:rPr>
                <w:rFonts w:ascii="宋体" w:hAnsi="宋体" w:cs="宋体" w:hint="eastAsia"/>
                <w:bCs/>
              </w:rPr>
              <w:t>驻场至少1人，负责系统需求调研与概要设计、架构设计，应具有丰富的类似项目实施工作经验。有相关工作经验，具有计算机类中级或以上职称。</w:t>
            </w:r>
          </w:p>
        </w:tc>
        <w:tc>
          <w:tcPr>
            <w:tcW w:w="963" w:type="dxa"/>
            <w:vAlign w:val="center"/>
          </w:tcPr>
          <w:p w14:paraId="1A1EF81A" w14:textId="77777777" w:rsidR="001D3D02" w:rsidRPr="00563B65" w:rsidRDefault="001D3D02" w:rsidP="00F40ECB">
            <w:pPr>
              <w:jc w:val="center"/>
              <w:rPr>
                <w:rFonts w:ascii="Times New Roman" w:hAnsi="Times New Roman"/>
              </w:rPr>
            </w:pPr>
          </w:p>
        </w:tc>
      </w:tr>
      <w:tr w:rsidR="001D3D02" w:rsidRPr="00563B65" w14:paraId="3722572A" w14:textId="77777777" w:rsidTr="00F40ECB">
        <w:trPr>
          <w:jc w:val="center"/>
        </w:trPr>
        <w:tc>
          <w:tcPr>
            <w:tcW w:w="619" w:type="dxa"/>
            <w:vAlign w:val="center"/>
          </w:tcPr>
          <w:p w14:paraId="4FEDC25D" w14:textId="77777777" w:rsidR="001D3D02" w:rsidRPr="00563B65" w:rsidRDefault="001D3D02" w:rsidP="00F40ECB">
            <w:pPr>
              <w:jc w:val="center"/>
              <w:rPr>
                <w:rFonts w:ascii="Times New Roman" w:hAnsi="Times New Roman"/>
              </w:rPr>
            </w:pPr>
            <w:r w:rsidRPr="00563B65">
              <w:rPr>
                <w:rFonts w:ascii="Times New Roman" w:hAnsi="Times New Roman"/>
              </w:rPr>
              <w:t>4</w:t>
            </w:r>
          </w:p>
        </w:tc>
        <w:tc>
          <w:tcPr>
            <w:tcW w:w="1616" w:type="dxa"/>
            <w:vAlign w:val="center"/>
          </w:tcPr>
          <w:p w14:paraId="6F464785" w14:textId="77777777" w:rsidR="001D3D02" w:rsidRPr="00563B65" w:rsidRDefault="001D3D02" w:rsidP="00F40ECB">
            <w:pPr>
              <w:jc w:val="center"/>
              <w:rPr>
                <w:rFonts w:ascii="宋体" w:hAnsi="宋体" w:cs="宋体"/>
              </w:rPr>
            </w:pPr>
            <w:r w:rsidRPr="00563B65">
              <w:rPr>
                <w:rFonts w:ascii="宋体" w:hAnsi="宋体" w:cs="宋体" w:hint="eastAsia"/>
              </w:rPr>
              <w:t>数据架构师</w:t>
            </w:r>
          </w:p>
        </w:tc>
        <w:tc>
          <w:tcPr>
            <w:tcW w:w="1275" w:type="dxa"/>
            <w:vAlign w:val="center"/>
          </w:tcPr>
          <w:p w14:paraId="76329C12" w14:textId="77777777" w:rsidR="001D3D02" w:rsidRPr="00563B65" w:rsidRDefault="001D3D02" w:rsidP="00F40ECB">
            <w:pPr>
              <w:jc w:val="center"/>
              <w:rPr>
                <w:rFonts w:ascii="宋体" w:hAnsi="宋体" w:cs="宋体"/>
              </w:rPr>
            </w:pPr>
            <w:r w:rsidRPr="00563B65">
              <w:rPr>
                <w:rFonts w:ascii="宋体" w:hAnsi="宋体" w:cs="宋体" w:hint="eastAsia"/>
              </w:rPr>
              <w:t>2人</w:t>
            </w:r>
          </w:p>
        </w:tc>
        <w:tc>
          <w:tcPr>
            <w:tcW w:w="4849" w:type="dxa"/>
          </w:tcPr>
          <w:p w14:paraId="0E9A47F7" w14:textId="77777777" w:rsidR="001D3D02" w:rsidRPr="00563B65" w:rsidRDefault="001D3D02" w:rsidP="00F40ECB">
            <w:pPr>
              <w:jc w:val="left"/>
              <w:rPr>
                <w:rFonts w:ascii="宋体" w:hAnsi="宋体" w:cs="宋体"/>
                <w:bCs/>
              </w:rPr>
            </w:pPr>
            <w:r w:rsidRPr="00563B65">
              <w:rPr>
                <w:rFonts w:ascii="宋体" w:hAnsi="宋体" w:cs="宋体" w:hint="eastAsia"/>
                <w:bCs/>
              </w:rPr>
              <w:t>驻场至少1人，熟悉数据建模、数据治理。</w:t>
            </w:r>
          </w:p>
        </w:tc>
        <w:tc>
          <w:tcPr>
            <w:tcW w:w="963" w:type="dxa"/>
            <w:vAlign w:val="center"/>
          </w:tcPr>
          <w:p w14:paraId="4FC79816" w14:textId="77777777" w:rsidR="001D3D02" w:rsidRPr="00563B65" w:rsidRDefault="001D3D02" w:rsidP="00F40ECB">
            <w:pPr>
              <w:jc w:val="center"/>
              <w:rPr>
                <w:rFonts w:ascii="Times New Roman" w:hAnsi="Times New Roman"/>
              </w:rPr>
            </w:pPr>
          </w:p>
        </w:tc>
      </w:tr>
      <w:tr w:rsidR="001D3D02" w:rsidRPr="00563B65" w14:paraId="2BE3340B" w14:textId="77777777" w:rsidTr="00F40ECB">
        <w:trPr>
          <w:jc w:val="center"/>
        </w:trPr>
        <w:tc>
          <w:tcPr>
            <w:tcW w:w="619" w:type="dxa"/>
            <w:vAlign w:val="center"/>
          </w:tcPr>
          <w:p w14:paraId="3B76B190" w14:textId="77777777" w:rsidR="001D3D02" w:rsidRPr="00563B65" w:rsidRDefault="001D3D02" w:rsidP="00F40ECB">
            <w:pPr>
              <w:jc w:val="center"/>
              <w:rPr>
                <w:rFonts w:ascii="Times New Roman" w:hAnsi="Times New Roman"/>
              </w:rPr>
            </w:pPr>
            <w:r w:rsidRPr="00563B65">
              <w:rPr>
                <w:rFonts w:ascii="Times New Roman" w:hAnsi="Times New Roman"/>
              </w:rPr>
              <w:t>5</w:t>
            </w:r>
          </w:p>
        </w:tc>
        <w:tc>
          <w:tcPr>
            <w:tcW w:w="1616" w:type="dxa"/>
            <w:vAlign w:val="center"/>
          </w:tcPr>
          <w:p w14:paraId="5386A9D8" w14:textId="77777777" w:rsidR="001D3D02" w:rsidRPr="00563B65" w:rsidRDefault="001D3D02" w:rsidP="00F40ECB">
            <w:pPr>
              <w:jc w:val="center"/>
              <w:rPr>
                <w:rFonts w:ascii="宋体" w:hAnsi="宋体" w:cs="宋体"/>
              </w:rPr>
            </w:pPr>
            <w:r w:rsidRPr="00563B65">
              <w:rPr>
                <w:rFonts w:ascii="宋体" w:hAnsi="宋体" w:cs="宋体" w:hint="eastAsia"/>
              </w:rPr>
              <w:t>数据开发人员</w:t>
            </w:r>
          </w:p>
        </w:tc>
        <w:tc>
          <w:tcPr>
            <w:tcW w:w="1275" w:type="dxa"/>
            <w:vAlign w:val="center"/>
          </w:tcPr>
          <w:p w14:paraId="702E96B6" w14:textId="77777777" w:rsidR="001D3D02" w:rsidRPr="00563B65" w:rsidRDefault="001D3D02" w:rsidP="00F40ECB">
            <w:pPr>
              <w:jc w:val="center"/>
              <w:rPr>
                <w:rFonts w:ascii="宋体" w:hAnsi="宋体" w:cs="宋体"/>
              </w:rPr>
            </w:pPr>
            <w:r w:rsidRPr="00563B65">
              <w:rPr>
                <w:rFonts w:ascii="宋体" w:hAnsi="宋体" w:cs="宋体" w:hint="eastAsia"/>
              </w:rPr>
              <w:t>5人</w:t>
            </w:r>
          </w:p>
        </w:tc>
        <w:tc>
          <w:tcPr>
            <w:tcW w:w="4849" w:type="dxa"/>
          </w:tcPr>
          <w:p w14:paraId="4658BCC0" w14:textId="77777777" w:rsidR="001D3D02" w:rsidRPr="00563B65" w:rsidRDefault="001D3D02" w:rsidP="00F40ECB">
            <w:pPr>
              <w:jc w:val="left"/>
              <w:rPr>
                <w:rFonts w:ascii="宋体" w:hAnsi="宋体" w:cs="宋体"/>
                <w:bCs/>
              </w:rPr>
            </w:pPr>
            <w:r w:rsidRPr="00563B65">
              <w:rPr>
                <w:rFonts w:ascii="宋体" w:hAnsi="宋体" w:cs="宋体" w:hint="eastAsia"/>
                <w:bCs/>
              </w:rPr>
              <w:t>驻场至少1人，2年以上数据开发经验。</w:t>
            </w:r>
          </w:p>
        </w:tc>
        <w:tc>
          <w:tcPr>
            <w:tcW w:w="963" w:type="dxa"/>
            <w:vAlign w:val="center"/>
          </w:tcPr>
          <w:p w14:paraId="554DFCAC" w14:textId="77777777" w:rsidR="001D3D02" w:rsidRPr="00563B65" w:rsidRDefault="001D3D02" w:rsidP="00F40ECB">
            <w:pPr>
              <w:jc w:val="center"/>
              <w:rPr>
                <w:rFonts w:ascii="Times New Roman" w:hAnsi="Times New Roman"/>
              </w:rPr>
            </w:pPr>
          </w:p>
        </w:tc>
      </w:tr>
      <w:tr w:rsidR="001D3D02" w:rsidRPr="00563B65" w14:paraId="3983DC01" w14:textId="77777777" w:rsidTr="00F40ECB">
        <w:trPr>
          <w:jc w:val="center"/>
        </w:trPr>
        <w:tc>
          <w:tcPr>
            <w:tcW w:w="619" w:type="dxa"/>
            <w:vAlign w:val="center"/>
          </w:tcPr>
          <w:p w14:paraId="46505081" w14:textId="77777777" w:rsidR="001D3D02" w:rsidRPr="00563B65" w:rsidRDefault="001D3D02" w:rsidP="00F40ECB">
            <w:pPr>
              <w:jc w:val="center"/>
              <w:rPr>
                <w:rFonts w:ascii="Times New Roman" w:hAnsi="Times New Roman"/>
              </w:rPr>
            </w:pPr>
            <w:r w:rsidRPr="00563B65">
              <w:rPr>
                <w:rFonts w:ascii="Times New Roman" w:hAnsi="Times New Roman"/>
              </w:rPr>
              <w:t>6</w:t>
            </w:r>
          </w:p>
        </w:tc>
        <w:tc>
          <w:tcPr>
            <w:tcW w:w="1616" w:type="dxa"/>
            <w:vAlign w:val="center"/>
          </w:tcPr>
          <w:p w14:paraId="122D3BC9" w14:textId="77777777" w:rsidR="001D3D02" w:rsidRPr="00563B65" w:rsidRDefault="001D3D02" w:rsidP="00F40ECB">
            <w:pPr>
              <w:jc w:val="center"/>
              <w:rPr>
                <w:rFonts w:ascii="Times New Roman" w:hAnsi="Times New Roman"/>
              </w:rPr>
            </w:pPr>
            <w:r w:rsidRPr="00563B65">
              <w:rPr>
                <w:rFonts w:ascii="宋体" w:hAnsi="宋体" w:cs="宋体" w:hint="eastAsia"/>
              </w:rPr>
              <w:t>软件开发人员</w:t>
            </w:r>
          </w:p>
        </w:tc>
        <w:tc>
          <w:tcPr>
            <w:tcW w:w="1275" w:type="dxa"/>
            <w:vAlign w:val="center"/>
          </w:tcPr>
          <w:p w14:paraId="6C5B361B" w14:textId="77777777" w:rsidR="001D3D02" w:rsidRPr="00563B65" w:rsidRDefault="001D3D02" w:rsidP="00F40ECB">
            <w:pPr>
              <w:jc w:val="center"/>
              <w:rPr>
                <w:rFonts w:ascii="Times New Roman" w:hAnsi="Times New Roman"/>
              </w:rPr>
            </w:pPr>
            <w:r w:rsidRPr="00563B65">
              <w:rPr>
                <w:rFonts w:ascii="宋体" w:hAnsi="宋体" w:cs="宋体" w:hint="eastAsia"/>
              </w:rPr>
              <w:t>22人</w:t>
            </w:r>
          </w:p>
        </w:tc>
        <w:tc>
          <w:tcPr>
            <w:tcW w:w="4849" w:type="dxa"/>
          </w:tcPr>
          <w:p w14:paraId="02378A78" w14:textId="77777777" w:rsidR="001D3D02" w:rsidRPr="00563B65" w:rsidRDefault="001D3D02" w:rsidP="00F40ECB">
            <w:pPr>
              <w:jc w:val="left"/>
              <w:rPr>
                <w:rFonts w:ascii="Times New Roman" w:hAnsi="Times New Roman"/>
              </w:rPr>
            </w:pPr>
            <w:r w:rsidRPr="00563B65">
              <w:rPr>
                <w:rFonts w:ascii="宋体" w:hAnsi="宋体" w:cs="宋体" w:hint="eastAsia"/>
                <w:bCs/>
              </w:rPr>
              <w:t>驻场至少3人，负责对业务应用系统进行软件开发工作，有相关工作经验。</w:t>
            </w:r>
          </w:p>
        </w:tc>
        <w:tc>
          <w:tcPr>
            <w:tcW w:w="963" w:type="dxa"/>
            <w:vAlign w:val="center"/>
          </w:tcPr>
          <w:p w14:paraId="27C7DD5C" w14:textId="77777777" w:rsidR="001D3D02" w:rsidRPr="00563B65" w:rsidRDefault="001D3D02" w:rsidP="00F40ECB">
            <w:pPr>
              <w:jc w:val="center"/>
              <w:rPr>
                <w:rFonts w:ascii="Times New Roman" w:hAnsi="Times New Roman"/>
              </w:rPr>
            </w:pPr>
          </w:p>
        </w:tc>
      </w:tr>
      <w:tr w:rsidR="001D3D02" w:rsidRPr="00563B65" w14:paraId="1DF85DEC" w14:textId="77777777" w:rsidTr="00F40ECB">
        <w:trPr>
          <w:jc w:val="center"/>
        </w:trPr>
        <w:tc>
          <w:tcPr>
            <w:tcW w:w="619" w:type="dxa"/>
            <w:vAlign w:val="center"/>
          </w:tcPr>
          <w:p w14:paraId="129BEB15" w14:textId="77777777" w:rsidR="001D3D02" w:rsidRPr="00563B65" w:rsidRDefault="001D3D02" w:rsidP="00F40ECB">
            <w:pPr>
              <w:jc w:val="center"/>
              <w:rPr>
                <w:rFonts w:ascii="Times New Roman" w:hAnsi="Times New Roman"/>
              </w:rPr>
            </w:pPr>
            <w:r w:rsidRPr="00563B65">
              <w:rPr>
                <w:rFonts w:ascii="Times New Roman" w:hAnsi="Times New Roman"/>
              </w:rPr>
              <w:t>7</w:t>
            </w:r>
          </w:p>
        </w:tc>
        <w:tc>
          <w:tcPr>
            <w:tcW w:w="1616" w:type="dxa"/>
            <w:vAlign w:val="center"/>
          </w:tcPr>
          <w:p w14:paraId="02963A82" w14:textId="77777777" w:rsidR="001D3D02" w:rsidRPr="00563B65" w:rsidRDefault="001D3D02" w:rsidP="00F40ECB">
            <w:pPr>
              <w:jc w:val="center"/>
              <w:rPr>
                <w:rFonts w:ascii="Times New Roman" w:hAnsi="Times New Roman"/>
              </w:rPr>
            </w:pPr>
            <w:r w:rsidRPr="00563B65">
              <w:rPr>
                <w:rFonts w:ascii="Times New Roman" w:hAnsi="Times New Roman"/>
              </w:rPr>
              <w:t>UI</w:t>
            </w:r>
            <w:r w:rsidRPr="00563B65">
              <w:rPr>
                <w:rFonts w:ascii="宋体" w:hAnsi="宋体" w:cs="宋体" w:hint="eastAsia"/>
              </w:rPr>
              <w:t>设计</w:t>
            </w:r>
          </w:p>
        </w:tc>
        <w:tc>
          <w:tcPr>
            <w:tcW w:w="1275" w:type="dxa"/>
            <w:vAlign w:val="center"/>
          </w:tcPr>
          <w:p w14:paraId="584F3157" w14:textId="77777777" w:rsidR="001D3D02" w:rsidRPr="00563B65" w:rsidRDefault="001D3D02" w:rsidP="00F40ECB">
            <w:pPr>
              <w:jc w:val="center"/>
              <w:rPr>
                <w:rFonts w:ascii="Times New Roman" w:hAnsi="Times New Roman"/>
              </w:rPr>
            </w:pPr>
            <w:r w:rsidRPr="00563B65">
              <w:rPr>
                <w:rFonts w:ascii="宋体" w:hAnsi="宋体" w:cs="宋体" w:hint="eastAsia"/>
              </w:rPr>
              <w:t>3人</w:t>
            </w:r>
          </w:p>
        </w:tc>
        <w:tc>
          <w:tcPr>
            <w:tcW w:w="4849" w:type="dxa"/>
          </w:tcPr>
          <w:p w14:paraId="7124C593" w14:textId="77777777" w:rsidR="001D3D02" w:rsidRPr="00563B65" w:rsidRDefault="001D3D02" w:rsidP="00F40ECB">
            <w:pPr>
              <w:jc w:val="left"/>
              <w:rPr>
                <w:rFonts w:ascii="Times New Roman" w:hAnsi="Times New Roman"/>
              </w:rPr>
            </w:pPr>
            <w:r w:rsidRPr="00563B65">
              <w:rPr>
                <w:rFonts w:ascii="宋体" w:hAnsi="宋体" w:cs="宋体" w:hint="eastAsia"/>
              </w:rPr>
              <w:t>熟练掌握UI设计工具。</w:t>
            </w:r>
          </w:p>
        </w:tc>
        <w:tc>
          <w:tcPr>
            <w:tcW w:w="963" w:type="dxa"/>
            <w:vAlign w:val="center"/>
          </w:tcPr>
          <w:p w14:paraId="2ABC899F" w14:textId="77777777" w:rsidR="001D3D02" w:rsidRPr="00563B65" w:rsidRDefault="001D3D02" w:rsidP="00F40ECB">
            <w:pPr>
              <w:jc w:val="center"/>
              <w:rPr>
                <w:rFonts w:ascii="Times New Roman" w:hAnsi="Times New Roman"/>
              </w:rPr>
            </w:pPr>
          </w:p>
        </w:tc>
      </w:tr>
      <w:tr w:rsidR="001D3D02" w:rsidRPr="00563B65" w14:paraId="05D62ECF" w14:textId="77777777" w:rsidTr="00F40ECB">
        <w:trPr>
          <w:jc w:val="center"/>
        </w:trPr>
        <w:tc>
          <w:tcPr>
            <w:tcW w:w="619" w:type="dxa"/>
            <w:vAlign w:val="center"/>
          </w:tcPr>
          <w:p w14:paraId="5C37F34F" w14:textId="77777777" w:rsidR="001D3D02" w:rsidRPr="00563B65" w:rsidRDefault="001D3D02" w:rsidP="00F40ECB">
            <w:pPr>
              <w:jc w:val="center"/>
              <w:rPr>
                <w:rFonts w:ascii="Times New Roman" w:hAnsi="Times New Roman"/>
              </w:rPr>
            </w:pPr>
            <w:r w:rsidRPr="00563B65">
              <w:rPr>
                <w:rFonts w:ascii="Times New Roman" w:hAnsi="Times New Roman" w:hint="eastAsia"/>
              </w:rPr>
              <w:t>8</w:t>
            </w:r>
          </w:p>
        </w:tc>
        <w:tc>
          <w:tcPr>
            <w:tcW w:w="1616" w:type="dxa"/>
            <w:vAlign w:val="center"/>
          </w:tcPr>
          <w:p w14:paraId="697E0FF6" w14:textId="77777777" w:rsidR="001D3D02" w:rsidRPr="00563B65" w:rsidRDefault="001D3D02" w:rsidP="00F40ECB">
            <w:pPr>
              <w:jc w:val="center"/>
              <w:rPr>
                <w:rFonts w:ascii="Times New Roman" w:hAnsi="Times New Roman"/>
              </w:rPr>
            </w:pPr>
            <w:r w:rsidRPr="00563B65">
              <w:rPr>
                <w:rFonts w:ascii="宋体" w:hAnsi="宋体" w:cs="宋体" w:hint="eastAsia"/>
              </w:rPr>
              <w:t>测试人员</w:t>
            </w:r>
          </w:p>
        </w:tc>
        <w:tc>
          <w:tcPr>
            <w:tcW w:w="1275" w:type="dxa"/>
            <w:vAlign w:val="center"/>
          </w:tcPr>
          <w:p w14:paraId="243750A5" w14:textId="77777777" w:rsidR="001D3D02" w:rsidRPr="00563B65" w:rsidRDefault="001D3D02" w:rsidP="00F40ECB">
            <w:pPr>
              <w:jc w:val="center"/>
              <w:rPr>
                <w:rFonts w:ascii="Times New Roman" w:hAnsi="Times New Roman"/>
              </w:rPr>
            </w:pPr>
            <w:r w:rsidRPr="00563B65">
              <w:rPr>
                <w:rFonts w:ascii="宋体" w:hAnsi="宋体" w:cs="宋体" w:hint="eastAsia"/>
              </w:rPr>
              <w:t>5人</w:t>
            </w:r>
          </w:p>
        </w:tc>
        <w:tc>
          <w:tcPr>
            <w:tcW w:w="4849" w:type="dxa"/>
          </w:tcPr>
          <w:p w14:paraId="791DA294" w14:textId="77777777" w:rsidR="001D3D02" w:rsidRPr="00563B65" w:rsidRDefault="001D3D02" w:rsidP="00F40ECB">
            <w:pPr>
              <w:jc w:val="left"/>
              <w:rPr>
                <w:rFonts w:ascii="Times New Roman" w:hAnsi="Times New Roman"/>
              </w:rPr>
            </w:pPr>
            <w:r w:rsidRPr="00563B65">
              <w:rPr>
                <w:rFonts w:ascii="宋体" w:hAnsi="宋体" w:cs="宋体" w:hint="eastAsia"/>
                <w:bCs/>
              </w:rPr>
              <w:t>驻场至少1人，负责对业务应用系统进行调试工作。</w:t>
            </w:r>
          </w:p>
        </w:tc>
        <w:tc>
          <w:tcPr>
            <w:tcW w:w="963" w:type="dxa"/>
            <w:vAlign w:val="center"/>
          </w:tcPr>
          <w:p w14:paraId="00F30367" w14:textId="77777777" w:rsidR="001D3D02" w:rsidRPr="00563B65" w:rsidRDefault="001D3D02" w:rsidP="00F40ECB">
            <w:pPr>
              <w:jc w:val="center"/>
              <w:rPr>
                <w:rFonts w:ascii="Times New Roman" w:hAnsi="Times New Roman"/>
              </w:rPr>
            </w:pPr>
          </w:p>
        </w:tc>
      </w:tr>
      <w:tr w:rsidR="001D3D02" w:rsidRPr="00563B65" w14:paraId="72F48EEF" w14:textId="77777777" w:rsidTr="00F40ECB">
        <w:trPr>
          <w:jc w:val="center"/>
        </w:trPr>
        <w:tc>
          <w:tcPr>
            <w:tcW w:w="619" w:type="dxa"/>
            <w:vAlign w:val="center"/>
          </w:tcPr>
          <w:p w14:paraId="04CE6B02" w14:textId="77777777" w:rsidR="001D3D02" w:rsidRPr="00563B65" w:rsidRDefault="001D3D02" w:rsidP="00F40ECB">
            <w:pPr>
              <w:jc w:val="center"/>
              <w:rPr>
                <w:rFonts w:ascii="Times New Roman" w:hAnsi="Times New Roman"/>
              </w:rPr>
            </w:pPr>
            <w:r w:rsidRPr="00563B65">
              <w:rPr>
                <w:rFonts w:ascii="Times New Roman" w:hAnsi="Times New Roman" w:hint="eastAsia"/>
              </w:rPr>
              <w:t>9</w:t>
            </w:r>
          </w:p>
        </w:tc>
        <w:tc>
          <w:tcPr>
            <w:tcW w:w="1616" w:type="dxa"/>
            <w:vAlign w:val="center"/>
          </w:tcPr>
          <w:p w14:paraId="7DEBE65A" w14:textId="77777777" w:rsidR="001D3D02" w:rsidRPr="00563B65" w:rsidRDefault="001D3D02" w:rsidP="00F40ECB">
            <w:pPr>
              <w:jc w:val="center"/>
              <w:rPr>
                <w:rFonts w:ascii="Times New Roman" w:hAnsi="Times New Roman"/>
              </w:rPr>
            </w:pPr>
            <w:r w:rsidRPr="00563B65">
              <w:rPr>
                <w:rFonts w:ascii="宋体" w:hAnsi="宋体" w:cs="宋体" w:hint="eastAsia"/>
                <w:bCs/>
              </w:rPr>
              <w:t>质量管理</w:t>
            </w:r>
          </w:p>
        </w:tc>
        <w:tc>
          <w:tcPr>
            <w:tcW w:w="1275" w:type="dxa"/>
            <w:vAlign w:val="center"/>
          </w:tcPr>
          <w:p w14:paraId="5DF0F538" w14:textId="77777777" w:rsidR="001D3D02" w:rsidRPr="00563B65" w:rsidRDefault="001D3D02" w:rsidP="00F40ECB">
            <w:pPr>
              <w:jc w:val="center"/>
              <w:rPr>
                <w:rFonts w:ascii="Times New Roman" w:hAnsi="Times New Roman"/>
              </w:rPr>
            </w:pPr>
            <w:r w:rsidRPr="00563B65">
              <w:rPr>
                <w:rFonts w:ascii="宋体" w:hAnsi="宋体" w:cs="宋体" w:hint="eastAsia"/>
              </w:rPr>
              <w:t>2人</w:t>
            </w:r>
          </w:p>
        </w:tc>
        <w:tc>
          <w:tcPr>
            <w:tcW w:w="4849" w:type="dxa"/>
          </w:tcPr>
          <w:p w14:paraId="7FFC4AB8" w14:textId="77777777" w:rsidR="001D3D02" w:rsidRPr="00563B65" w:rsidRDefault="001D3D02" w:rsidP="00F40ECB">
            <w:pPr>
              <w:jc w:val="left"/>
              <w:rPr>
                <w:rFonts w:ascii="Times New Roman" w:hAnsi="Times New Roman"/>
              </w:rPr>
            </w:pPr>
            <w:r w:rsidRPr="00563B65">
              <w:rPr>
                <w:rFonts w:ascii="宋体" w:hAnsi="宋体" w:cs="宋体" w:hint="eastAsia"/>
                <w:bCs/>
              </w:rPr>
              <w:t>驻场至少1人，对项目实施全过程质量监督与检查。</w:t>
            </w:r>
          </w:p>
        </w:tc>
        <w:tc>
          <w:tcPr>
            <w:tcW w:w="963" w:type="dxa"/>
            <w:vAlign w:val="center"/>
          </w:tcPr>
          <w:p w14:paraId="0CCB6BD5" w14:textId="77777777" w:rsidR="001D3D02" w:rsidRPr="00563B65" w:rsidRDefault="001D3D02" w:rsidP="00F40ECB">
            <w:pPr>
              <w:jc w:val="center"/>
              <w:rPr>
                <w:rFonts w:ascii="Times New Roman" w:hAnsi="Times New Roman"/>
              </w:rPr>
            </w:pPr>
          </w:p>
        </w:tc>
      </w:tr>
      <w:tr w:rsidR="001D3D02" w:rsidRPr="00563B65" w14:paraId="7DAD4390" w14:textId="77777777" w:rsidTr="00F40ECB">
        <w:trPr>
          <w:jc w:val="center"/>
        </w:trPr>
        <w:tc>
          <w:tcPr>
            <w:tcW w:w="2235" w:type="dxa"/>
            <w:gridSpan w:val="2"/>
            <w:vAlign w:val="center"/>
          </w:tcPr>
          <w:p w14:paraId="2B1C6EBF" w14:textId="77777777" w:rsidR="001D3D02" w:rsidRPr="00563B65" w:rsidRDefault="001D3D02" w:rsidP="00F40ECB">
            <w:pPr>
              <w:snapToGrid w:val="0"/>
              <w:jc w:val="center"/>
              <w:rPr>
                <w:rFonts w:ascii="Times New Roman" w:hAnsi="Times New Roman"/>
              </w:rPr>
            </w:pPr>
            <w:r w:rsidRPr="00563B65">
              <w:rPr>
                <w:rFonts w:ascii="宋体" w:hAnsi="宋体" w:cs="宋体" w:hint="eastAsia"/>
              </w:rPr>
              <w:t>合计</w:t>
            </w:r>
          </w:p>
        </w:tc>
        <w:tc>
          <w:tcPr>
            <w:tcW w:w="1275" w:type="dxa"/>
            <w:vAlign w:val="center"/>
          </w:tcPr>
          <w:p w14:paraId="7CD15C0A" w14:textId="77777777" w:rsidR="001D3D02" w:rsidRPr="00563B65" w:rsidRDefault="001D3D02" w:rsidP="00F40ECB">
            <w:pPr>
              <w:snapToGrid w:val="0"/>
              <w:jc w:val="center"/>
              <w:rPr>
                <w:rFonts w:ascii="Times New Roman" w:hAnsi="Times New Roman"/>
              </w:rPr>
            </w:pPr>
            <w:r w:rsidRPr="00563B65">
              <w:rPr>
                <w:rFonts w:ascii="宋体" w:hAnsi="宋体" w:cs="宋体" w:hint="eastAsia"/>
              </w:rPr>
              <w:t>45人</w:t>
            </w:r>
          </w:p>
        </w:tc>
        <w:tc>
          <w:tcPr>
            <w:tcW w:w="4849" w:type="dxa"/>
            <w:vAlign w:val="center"/>
          </w:tcPr>
          <w:p w14:paraId="06C4F6DA" w14:textId="77777777" w:rsidR="001D3D02" w:rsidRPr="00563B65" w:rsidRDefault="001D3D02" w:rsidP="00F40ECB">
            <w:pPr>
              <w:jc w:val="left"/>
              <w:rPr>
                <w:rFonts w:ascii="Times New Roman" w:hAnsi="Times New Roman"/>
              </w:rPr>
            </w:pPr>
            <w:r w:rsidRPr="00563B65">
              <w:rPr>
                <w:rFonts w:ascii="宋体" w:hAnsi="宋体" w:cs="宋体" w:hint="eastAsia"/>
                <w:bCs/>
              </w:rPr>
              <w:t>本项目在开发及试运行阶段，至少配置10名驻场人员。</w:t>
            </w:r>
          </w:p>
        </w:tc>
        <w:tc>
          <w:tcPr>
            <w:tcW w:w="963" w:type="dxa"/>
            <w:vAlign w:val="center"/>
          </w:tcPr>
          <w:p w14:paraId="4D3ECF8D" w14:textId="77777777" w:rsidR="001D3D02" w:rsidRPr="00563B65" w:rsidRDefault="001D3D02" w:rsidP="00F40ECB">
            <w:pPr>
              <w:jc w:val="center"/>
              <w:rPr>
                <w:rFonts w:ascii="Times New Roman" w:hAnsi="Times New Roman"/>
              </w:rPr>
            </w:pPr>
          </w:p>
        </w:tc>
      </w:tr>
    </w:tbl>
    <w:p w14:paraId="7B05E85D" w14:textId="77777777" w:rsidR="001D3D02" w:rsidRPr="00563B65" w:rsidRDefault="001D3D02" w:rsidP="001D3D02">
      <w:pPr>
        <w:adjustRightInd w:val="0"/>
        <w:snapToGrid w:val="0"/>
        <w:ind w:firstLineChars="192" w:firstLine="422"/>
        <w:jc w:val="left"/>
        <w:rPr>
          <w:sz w:val="22"/>
        </w:rPr>
      </w:pPr>
      <w:r w:rsidRPr="00563B65">
        <w:rPr>
          <w:rFonts w:hint="eastAsia"/>
          <w:sz w:val="22"/>
        </w:rPr>
        <w:t>注：表内人员均应为本单位职工，并在拟派人员汇总表内承诺。</w:t>
      </w:r>
    </w:p>
    <w:p w14:paraId="2CB03E22" w14:textId="77777777" w:rsidR="001D3D02" w:rsidRPr="00563B65" w:rsidRDefault="001D3D02" w:rsidP="001D3D02">
      <w:pPr>
        <w:adjustRightInd w:val="0"/>
        <w:snapToGrid w:val="0"/>
        <w:spacing w:line="300" w:lineRule="auto"/>
        <w:rPr>
          <w:rFonts w:ascii="Times New Roman" w:hAnsi="Times New Roman"/>
          <w:b/>
          <w:sz w:val="22"/>
          <w:u w:val="wavyHeavy"/>
        </w:rPr>
      </w:pPr>
    </w:p>
    <w:p w14:paraId="004C6C0E"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bookmarkStart w:id="24" w:name="_Toc213766226"/>
      <w:r w:rsidRPr="00563B65">
        <w:rPr>
          <w:rFonts w:ascii="Times New Roman" w:hAnsi="Times New Roman"/>
          <w:b/>
          <w:bCs/>
          <w:sz w:val="22"/>
        </w:rPr>
        <w:t>11</w:t>
      </w:r>
      <w:r w:rsidRPr="00563B65">
        <w:rPr>
          <w:rFonts w:ascii="Times New Roman" w:hAnsi="Times New Roman"/>
          <w:b/>
          <w:bCs/>
          <w:sz w:val="22"/>
        </w:rPr>
        <w:t>质量标准及验收要求</w:t>
      </w:r>
      <w:bookmarkEnd w:id="24"/>
    </w:p>
    <w:p w14:paraId="0EDA166D" w14:textId="77777777" w:rsidR="001D3D02" w:rsidRPr="00563B65" w:rsidRDefault="001D3D02" w:rsidP="001D3D02">
      <w:pPr>
        <w:tabs>
          <w:tab w:val="left" w:pos="3060"/>
        </w:tabs>
        <w:adjustRightInd w:val="0"/>
        <w:snapToGrid w:val="0"/>
        <w:spacing w:line="300" w:lineRule="auto"/>
        <w:ind w:firstLineChars="200" w:firstLine="442"/>
        <w:rPr>
          <w:rFonts w:ascii="Times New Roman" w:hAnsi="Times New Roman"/>
          <w:b/>
          <w:bCs/>
          <w:sz w:val="22"/>
        </w:rPr>
      </w:pPr>
      <w:r w:rsidRPr="00563B65">
        <w:rPr>
          <w:rFonts w:ascii="Times New Roman" w:hAnsi="Times New Roman"/>
          <w:b/>
          <w:bCs/>
          <w:sz w:val="22"/>
        </w:rPr>
        <w:t>11.1</w:t>
      </w:r>
      <w:r w:rsidRPr="00563B65">
        <w:rPr>
          <w:rFonts w:ascii="Times New Roman" w:hAnsi="Times New Roman"/>
          <w:b/>
          <w:bCs/>
          <w:sz w:val="22"/>
        </w:rPr>
        <w:t>质量标准</w:t>
      </w:r>
    </w:p>
    <w:p w14:paraId="5F9B160F"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11.1.1 </w:t>
      </w:r>
      <w:r w:rsidRPr="00563B65">
        <w:rPr>
          <w:rFonts w:ascii="Times New Roman" w:hAnsi="Times New Roman"/>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5BAA2A13"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11.1.2 </w:t>
      </w:r>
      <w:r w:rsidRPr="00563B65">
        <w:rPr>
          <w:rFonts w:ascii="Times New Roman" w:hAnsi="Times New Roman"/>
          <w:sz w:val="22"/>
        </w:rPr>
        <w:t>中标人所交付的软件系统还应符合国家和上海市有关系统运行安全之规定。</w:t>
      </w:r>
    </w:p>
    <w:p w14:paraId="2A1D0B26"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11.1.3</w:t>
      </w:r>
      <w:r w:rsidRPr="00563B65">
        <w:rPr>
          <w:rFonts w:ascii="Times New Roman" w:hAnsi="Times New Roman"/>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14:paraId="37416807" w14:textId="77777777" w:rsidR="001D3D02" w:rsidRPr="00563B65" w:rsidRDefault="001D3D02" w:rsidP="001D3D02">
      <w:pPr>
        <w:tabs>
          <w:tab w:val="left" w:pos="3060"/>
        </w:tabs>
        <w:adjustRightInd w:val="0"/>
        <w:snapToGrid w:val="0"/>
        <w:spacing w:line="300" w:lineRule="auto"/>
        <w:ind w:firstLineChars="200" w:firstLine="442"/>
        <w:rPr>
          <w:rFonts w:ascii="Times New Roman" w:hAnsi="Times New Roman"/>
          <w:b/>
          <w:bCs/>
          <w:sz w:val="22"/>
        </w:rPr>
      </w:pPr>
      <w:r w:rsidRPr="00563B65">
        <w:rPr>
          <w:rFonts w:ascii="Times New Roman" w:hAnsi="Times New Roman"/>
          <w:b/>
          <w:bCs/>
          <w:sz w:val="22"/>
        </w:rPr>
        <w:t xml:space="preserve">11.2 </w:t>
      </w:r>
      <w:r w:rsidRPr="00563B65">
        <w:rPr>
          <w:rFonts w:ascii="Times New Roman" w:hAnsi="Times New Roman"/>
          <w:b/>
          <w:bCs/>
          <w:sz w:val="22"/>
        </w:rPr>
        <w:t>验收要求</w:t>
      </w:r>
    </w:p>
    <w:p w14:paraId="6340A95C"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11.2.1</w:t>
      </w:r>
      <w:r w:rsidRPr="00563B65">
        <w:rPr>
          <w:rFonts w:ascii="Times New Roman" w:hAnsi="Times New Roman" w:hint="eastAsia"/>
          <w:sz w:val="22"/>
        </w:rPr>
        <w:t>验收标准：本项目采用现场运行、测试验收方式验收，验收标准以符合招标文件、投标人的投标文件及相关附件所提供的功能性、使用性要求和采购人的要求为准。</w:t>
      </w:r>
    </w:p>
    <w:p w14:paraId="42AE1FF0"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11.2.2</w:t>
      </w:r>
      <w:r w:rsidRPr="00563B65">
        <w:rPr>
          <w:rFonts w:ascii="Times New Roman" w:hAnsi="Times New Roman" w:hint="eastAsia"/>
          <w:sz w:val="22"/>
        </w:rPr>
        <w:t>软件开发完成并达到规定要求后，中标人应以书面方式通知采购人进行交付验收的规程与安排。采购人应当在接到通知的</w:t>
      </w:r>
      <w:r w:rsidRPr="00563B65">
        <w:rPr>
          <w:rFonts w:ascii="Times New Roman" w:hAnsi="Times New Roman" w:hint="eastAsia"/>
          <w:sz w:val="22"/>
        </w:rPr>
        <w:t>5</w:t>
      </w:r>
      <w:r w:rsidRPr="00563B65">
        <w:rPr>
          <w:rFonts w:ascii="Times New Roman" w:hAnsi="Times New Roman" w:hint="eastAsia"/>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14:paraId="2D0C1B25"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 xml:space="preserve">11.2.3 </w:t>
      </w:r>
      <w:r w:rsidRPr="00563B65">
        <w:rPr>
          <w:rFonts w:ascii="Times New Roman" w:hAnsi="Times New Roman" w:hint="eastAsia"/>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中期验收通过。</w:t>
      </w:r>
    </w:p>
    <w:p w14:paraId="447A35EE"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 xml:space="preserve">11.2.4 </w:t>
      </w:r>
      <w:r w:rsidRPr="00563B65">
        <w:rPr>
          <w:rFonts w:ascii="Times New Roman" w:hAnsi="Times New Roman" w:hint="eastAsia"/>
          <w:sz w:val="22"/>
        </w:rPr>
        <w:t>验收分中期验收、行业专家验收和综合验收。中期验收通过且系统试运行达</w:t>
      </w:r>
      <w:r w:rsidRPr="00563B65">
        <w:rPr>
          <w:rFonts w:ascii="Times New Roman" w:hAnsi="Times New Roman" w:hint="eastAsia"/>
          <w:sz w:val="22"/>
        </w:rPr>
        <w:lastRenderedPageBreak/>
        <w:t>到规定时间，中期验收遗留问题已解决，中标人确认系统具备正常运行条件，即通知采购人系统已准备就绪，等待行业专家验收（最终验收）。当系统通过运行测试时即终验完毕，采购人向中标人签发终验报告。</w:t>
      </w:r>
    </w:p>
    <w:p w14:paraId="1F73BCFC"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11.2.5</w:t>
      </w:r>
      <w:r w:rsidRPr="00563B65">
        <w:rPr>
          <w:rFonts w:ascii="Times New Roman" w:hAnsi="Times New Roman" w:hint="eastAsia"/>
          <w:sz w:val="22"/>
        </w:rPr>
        <w:t>中标人应按照招标文件、投标文件及其附件所约定的内容进行交付，如约定采购人可以使用和拥有本开发软件源代码，中标人应同时交付软件的源代码并不做任何的权利保留。所交付的文档与文件应当是可供人阅读的书面和电子文档。</w:t>
      </w:r>
    </w:p>
    <w:p w14:paraId="3625DB00"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 xml:space="preserve">11.2.6 </w:t>
      </w:r>
      <w:r w:rsidRPr="00563B65">
        <w:rPr>
          <w:rFonts w:ascii="Times New Roman" w:hAnsi="Times New Roman" w:hint="eastAsia"/>
          <w:sz w:val="22"/>
        </w:rPr>
        <w:t>采购人在本项目交付后，应当在</w:t>
      </w:r>
      <w:r w:rsidRPr="00563B65">
        <w:rPr>
          <w:rFonts w:ascii="Times New Roman" w:hAnsi="Times New Roman" w:hint="eastAsia"/>
          <w:sz w:val="22"/>
        </w:rPr>
        <w:t>5</w:t>
      </w:r>
      <w:r w:rsidRPr="00563B65">
        <w:rPr>
          <w:rFonts w:ascii="Times New Roman" w:hAnsi="Times New Roman" w:hint="eastAsia"/>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14:paraId="654F6577"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11.2.7</w:t>
      </w:r>
      <w:r w:rsidRPr="00563B65">
        <w:rPr>
          <w:rFonts w:ascii="Times New Roman" w:hAnsi="Times New Roman" w:hint="eastAsia"/>
          <w:sz w:val="22"/>
        </w:rPr>
        <w:t>如果属于中标人原因致使系统未能通过验收，中标人应当排除故障，并自行承担相关费用，直至系统完全符合验收标准。以上行为产生的费用均由中标人承担。</w:t>
      </w:r>
    </w:p>
    <w:p w14:paraId="31F47799"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11.2.8</w:t>
      </w:r>
      <w:r w:rsidRPr="00563B65">
        <w:rPr>
          <w:rFonts w:ascii="Times New Roman" w:hAnsi="Times New Roman" w:hint="eastAsia"/>
          <w:sz w:val="22"/>
        </w:rPr>
        <w:t>如果由于采购人原因，导致系统在验收期间出现故障或问题，中标人应及时配合排除该方面的故障或问题。以上行为产生的相关费用均由采购人承担。</w:t>
      </w:r>
    </w:p>
    <w:p w14:paraId="0A9CFB9B"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 xml:space="preserve">11.2.9 </w:t>
      </w:r>
      <w:r w:rsidRPr="00563B65">
        <w:rPr>
          <w:rFonts w:ascii="Times New Roman" w:hAnsi="Times New Roman" w:hint="eastAsia"/>
          <w:sz w:val="22"/>
        </w:rPr>
        <w:t>如采购人同意本项目验收交付，应当在</w:t>
      </w:r>
      <w:r w:rsidRPr="00563B65">
        <w:rPr>
          <w:rFonts w:ascii="Times New Roman" w:hAnsi="Times New Roman" w:hint="eastAsia"/>
          <w:sz w:val="22"/>
        </w:rPr>
        <w:t>5</w:t>
      </w:r>
      <w:r w:rsidRPr="00563B65">
        <w:rPr>
          <w:rFonts w:ascii="Times New Roman" w:hAnsi="Times New Roman" w:hint="eastAsia"/>
          <w:sz w:val="22"/>
        </w:rPr>
        <w:t>个工作日内向中标人出具书面文件，以确认其初步达到符合本合同所约定目标的系统软件开发的需求、任务和功能。</w:t>
      </w:r>
    </w:p>
    <w:p w14:paraId="436D26AD"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11.2.10</w:t>
      </w:r>
      <w:r w:rsidRPr="00563B65">
        <w:rPr>
          <w:rFonts w:ascii="Times New Roman" w:hAnsi="Times New Roman" w:hint="eastAsia"/>
          <w:sz w:val="22"/>
        </w:rPr>
        <w:t>如本项目连续</w:t>
      </w:r>
      <w:r w:rsidRPr="00563B65">
        <w:rPr>
          <w:rFonts w:ascii="Times New Roman" w:hAnsi="Times New Roman" w:hint="eastAsia"/>
          <w:sz w:val="22"/>
        </w:rPr>
        <w:t>3</w:t>
      </w:r>
      <w:r w:rsidRPr="00563B65">
        <w:rPr>
          <w:rFonts w:ascii="Times New Roman" w:hAnsi="Times New Roman" w:hint="eastAsia"/>
          <w:sz w:val="22"/>
        </w:rPr>
        <w:t>次终验未获通过，采购人有权取消合同，并按照合同约定的条款对供应商作违约处理。</w:t>
      </w:r>
    </w:p>
    <w:p w14:paraId="4D718B9F"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11.2.11</w:t>
      </w:r>
      <w:r w:rsidRPr="00563B65">
        <w:rPr>
          <w:rFonts w:ascii="Times New Roman" w:hAnsi="Times New Roman" w:hint="eastAsia"/>
          <w:sz w:val="22"/>
        </w:rPr>
        <w:t>自系统验收通过之日计算质量保质期，采购人享有中标人（</w:t>
      </w:r>
      <w:r w:rsidRPr="00563B65">
        <w:rPr>
          <w:rFonts w:ascii="Times New Roman" w:hAnsi="Times New Roman" w:hint="eastAsia"/>
          <w:sz w:val="22"/>
        </w:rPr>
        <w:t>60</w:t>
      </w:r>
      <w:r w:rsidRPr="00563B65">
        <w:rPr>
          <w:rFonts w:ascii="Times New Roman" w:hAnsi="Times New Roman" w:hint="eastAsia"/>
          <w:sz w:val="22"/>
        </w:rPr>
        <w:t>）天的系统试运行现场驻场服务期。该期间，中标人应提供采购人现场技术支持服务以应用解决系统运行期间可能出现的各类问题和进一步提供与完善软件运行水平。</w:t>
      </w:r>
    </w:p>
    <w:p w14:paraId="18062543"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hint="eastAsia"/>
          <w:sz w:val="22"/>
        </w:rPr>
        <w:t>11.2.12</w:t>
      </w:r>
      <w:r w:rsidRPr="00563B65">
        <w:rPr>
          <w:rFonts w:ascii="Times New Roman" w:hAnsi="Times New Roman" w:hint="eastAsia"/>
          <w:sz w:val="22"/>
        </w:rPr>
        <w:t>项目验收后中标人还应向采购人移交除本章节第</w:t>
      </w:r>
      <w:r w:rsidRPr="00563B65">
        <w:rPr>
          <w:rFonts w:ascii="Times New Roman" w:hAnsi="Times New Roman" w:hint="eastAsia"/>
          <w:sz w:val="22"/>
        </w:rPr>
        <w:t>11.2.3</w:t>
      </w:r>
      <w:r w:rsidRPr="00563B65">
        <w:rPr>
          <w:rFonts w:ascii="Times New Roman" w:hAnsi="Times New Roman" w:hint="eastAsia"/>
          <w:sz w:val="22"/>
        </w:rPr>
        <w:t>款外软件开发过程中形成的其他文档资料。</w:t>
      </w:r>
    </w:p>
    <w:p w14:paraId="3ED02E4B"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bookmarkStart w:id="25" w:name="_Toc213766227"/>
      <w:r w:rsidRPr="00563B65">
        <w:rPr>
          <w:rFonts w:ascii="Times New Roman" w:hAnsi="Times New Roman"/>
          <w:b/>
          <w:bCs/>
          <w:sz w:val="22"/>
        </w:rPr>
        <w:t>12</w:t>
      </w:r>
      <w:r w:rsidRPr="00563B65">
        <w:rPr>
          <w:rFonts w:ascii="Times New Roman" w:hAnsi="Times New Roman"/>
          <w:b/>
          <w:bCs/>
          <w:sz w:val="22"/>
        </w:rPr>
        <w:t>售后服务要求</w:t>
      </w:r>
      <w:bookmarkEnd w:id="25"/>
    </w:p>
    <w:p w14:paraId="538CBA81" w14:textId="77777777" w:rsidR="001D3D02" w:rsidRPr="00563B65" w:rsidRDefault="001D3D02" w:rsidP="001D3D02">
      <w:pPr>
        <w:adjustRightInd w:val="0"/>
        <w:snapToGrid w:val="0"/>
        <w:spacing w:line="300" w:lineRule="auto"/>
        <w:ind w:firstLineChars="200" w:firstLine="442"/>
        <w:rPr>
          <w:rFonts w:ascii="Times New Roman" w:hAnsi="Times New Roman"/>
          <w:b/>
          <w:sz w:val="22"/>
        </w:rPr>
      </w:pPr>
      <w:r w:rsidRPr="00563B65">
        <w:rPr>
          <w:rFonts w:ascii="Times New Roman" w:hAnsi="Times New Roman"/>
          <w:b/>
          <w:sz w:val="22"/>
        </w:rPr>
        <w:t>12.1</w:t>
      </w:r>
      <w:r w:rsidRPr="00563B65">
        <w:rPr>
          <w:rFonts w:ascii="Times New Roman" w:hAnsi="Times New Roman"/>
          <w:b/>
          <w:sz w:val="22"/>
        </w:rPr>
        <w:t>软件运行保证</w:t>
      </w:r>
    </w:p>
    <w:p w14:paraId="58DBB6BC"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在中标人驻场服务期满，提供免费技术支持服务期（质量保质期）内，负责本项目的维护工作，确保系统安全、稳定、正常地运行并对由于设计、功能的缺陷而产生的故障负责。提供</w:t>
      </w:r>
      <w:r w:rsidRPr="00563B65">
        <w:rPr>
          <w:rFonts w:ascii="Times New Roman" w:hAnsi="Times New Roman" w:hint="eastAsia"/>
          <w:sz w:val="22"/>
        </w:rPr>
        <w:t>5</w:t>
      </w:r>
      <w:r w:rsidRPr="00563B65">
        <w:rPr>
          <w:rFonts w:ascii="Times New Roman" w:hAnsi="Times New Roman"/>
          <w:sz w:val="22"/>
        </w:rPr>
        <w:t>*</w:t>
      </w:r>
      <w:r w:rsidRPr="00563B65">
        <w:rPr>
          <w:rFonts w:ascii="Times New Roman" w:hAnsi="Times New Roman" w:hint="eastAsia"/>
          <w:sz w:val="22"/>
        </w:rPr>
        <w:t>8</w:t>
      </w:r>
      <w:r w:rsidRPr="00563B65">
        <w:rPr>
          <w:rFonts w:ascii="Times New Roman" w:hAnsi="Times New Roman"/>
          <w:sz w:val="22"/>
        </w:rPr>
        <w:t>小时响应维护服务。在此期间如发生系统运作故障，或出现瑕疵，中标人将按照售后服务的承诺提供保修和维护服务。中标人将通过以下三种服务方式进行技术支持：</w:t>
      </w:r>
    </w:p>
    <w:p w14:paraId="7FFE3C42" w14:textId="77777777" w:rsidR="001D3D02" w:rsidRPr="00563B65" w:rsidRDefault="001D3D02" w:rsidP="001D3D02">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563B65">
        <w:rPr>
          <w:rFonts w:ascii="Times New Roman" w:hAnsi="Times New Roman" w:cs="Times New Roman"/>
          <w:kern w:val="2"/>
          <w:sz w:val="22"/>
          <w:szCs w:val="22"/>
        </w:rPr>
        <w:t xml:space="preserve">12.1.1 </w:t>
      </w:r>
      <w:r w:rsidRPr="00563B65">
        <w:rPr>
          <w:rFonts w:ascii="Times New Roman" w:hAnsi="Times New Roman" w:cs="Times New Roman"/>
          <w:kern w:val="2"/>
          <w:sz w:val="22"/>
          <w:szCs w:val="22"/>
        </w:rPr>
        <w:t>电话支持：客户通过拨打中标人指定的维护工程师电话，由中标人工程师进行电话支持。</w:t>
      </w:r>
    </w:p>
    <w:p w14:paraId="575ABABE" w14:textId="77777777" w:rsidR="001D3D02" w:rsidRPr="00563B65" w:rsidRDefault="001D3D02" w:rsidP="001D3D02">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563B65">
        <w:rPr>
          <w:rFonts w:ascii="Times New Roman" w:hAnsi="Times New Roman" w:cs="Times New Roman"/>
          <w:kern w:val="2"/>
          <w:sz w:val="22"/>
          <w:szCs w:val="22"/>
        </w:rPr>
        <w:t xml:space="preserve">12.1.2 </w:t>
      </w:r>
      <w:r w:rsidRPr="00563B65">
        <w:rPr>
          <w:rFonts w:ascii="Times New Roman" w:hAnsi="Times New Roman" w:cs="Times New Roman"/>
          <w:kern w:val="2"/>
          <w:sz w:val="22"/>
          <w:szCs w:val="22"/>
        </w:rPr>
        <w:t>远程技术支持：在采购人保证服务器网络联通的情况下，通过远程诊断、电话支持、电子邮件等方式进行技术支持。</w:t>
      </w:r>
    </w:p>
    <w:p w14:paraId="4EBAF426" w14:textId="77777777" w:rsidR="001D3D02" w:rsidRPr="00563B65" w:rsidRDefault="001D3D02" w:rsidP="001D3D02">
      <w:pPr>
        <w:pStyle w:val="txt"/>
        <w:adjustRightInd w:val="0"/>
        <w:snapToGrid w:val="0"/>
        <w:spacing w:before="0" w:beforeAutospacing="0" w:after="0" w:afterAutospacing="0" w:line="300" w:lineRule="auto"/>
        <w:ind w:firstLineChars="200" w:firstLine="440"/>
        <w:rPr>
          <w:rFonts w:ascii="Times New Roman" w:hAnsi="Times New Roman" w:cs="Times New Roman"/>
          <w:kern w:val="2"/>
          <w:sz w:val="22"/>
          <w:szCs w:val="22"/>
        </w:rPr>
      </w:pPr>
      <w:r w:rsidRPr="00563B65">
        <w:rPr>
          <w:rFonts w:ascii="Times New Roman" w:hAnsi="Times New Roman" w:cs="Times New Roman"/>
          <w:kern w:val="2"/>
          <w:sz w:val="22"/>
          <w:szCs w:val="22"/>
        </w:rPr>
        <w:t xml:space="preserve">12.1.3 </w:t>
      </w:r>
      <w:r w:rsidRPr="00563B65">
        <w:rPr>
          <w:rFonts w:ascii="Times New Roman" w:hAnsi="Times New Roman" w:cs="Times New Roman"/>
          <w:kern w:val="2"/>
          <w:sz w:val="22"/>
          <w:szCs w:val="22"/>
        </w:rPr>
        <w:t>现场支持：如果不能通过远程技术支持方式解决系统的技术故障，在用户提出现场支持要求后的</w:t>
      </w:r>
      <w:r w:rsidRPr="00563B65">
        <w:rPr>
          <w:rFonts w:ascii="Times New Roman" w:hAnsi="Times New Roman" w:cs="Times New Roman"/>
          <w:kern w:val="2"/>
          <w:sz w:val="22"/>
          <w:szCs w:val="22"/>
        </w:rPr>
        <w:t>24</w:t>
      </w:r>
      <w:r w:rsidRPr="00563B65">
        <w:rPr>
          <w:rFonts w:ascii="Times New Roman" w:hAnsi="Times New Roman" w:cs="Times New Roman"/>
          <w:kern w:val="2"/>
          <w:sz w:val="22"/>
          <w:szCs w:val="22"/>
        </w:rPr>
        <w:t>小时内，中标人将派遣工程师赶赴现场分析故障原因，制定故障排除方案，提供故障排除服务。</w:t>
      </w:r>
    </w:p>
    <w:p w14:paraId="75352992" w14:textId="77777777" w:rsidR="001D3D02" w:rsidRPr="00563B65" w:rsidRDefault="001D3D02" w:rsidP="001D3D02">
      <w:pPr>
        <w:adjustRightInd w:val="0"/>
        <w:snapToGrid w:val="0"/>
        <w:spacing w:line="300" w:lineRule="auto"/>
        <w:ind w:firstLineChars="200" w:firstLine="442"/>
        <w:rPr>
          <w:rFonts w:ascii="Times New Roman" w:hAnsi="Times New Roman"/>
          <w:b/>
          <w:sz w:val="22"/>
        </w:rPr>
      </w:pPr>
      <w:r w:rsidRPr="00563B65">
        <w:rPr>
          <w:rFonts w:ascii="Times New Roman" w:hAnsi="Times New Roman"/>
          <w:b/>
          <w:sz w:val="22"/>
        </w:rPr>
        <w:t xml:space="preserve">12.2 </w:t>
      </w:r>
      <w:r w:rsidRPr="00563B65">
        <w:rPr>
          <w:rFonts w:ascii="Times New Roman" w:hAnsi="Times New Roman"/>
          <w:b/>
          <w:sz w:val="22"/>
        </w:rPr>
        <w:t>软件维护要求</w:t>
      </w:r>
    </w:p>
    <w:p w14:paraId="1388C917"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12.2.1 </w:t>
      </w:r>
      <w:r w:rsidRPr="00563B65">
        <w:rPr>
          <w:rFonts w:ascii="Times New Roman" w:hAnsi="Times New Roman"/>
          <w:sz w:val="22"/>
        </w:rPr>
        <w:t>质量保质期内，由采购人负责日常性管理工作，包括信息更新、数据维护和</w:t>
      </w:r>
      <w:r w:rsidRPr="00563B65">
        <w:rPr>
          <w:rFonts w:ascii="Times New Roman" w:hAnsi="Times New Roman"/>
          <w:sz w:val="22"/>
        </w:rPr>
        <w:lastRenderedPageBreak/>
        <w:t>系统管理，中标人负责本项目所涉及的技术性维护，其工作范围为：软件日常运行维护、软件版本升级和错误更正；合同所界定的功能范围内的局部调整。</w:t>
      </w:r>
    </w:p>
    <w:p w14:paraId="0197455C"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12.2.2 </w:t>
      </w:r>
      <w:r w:rsidRPr="00563B65">
        <w:rPr>
          <w:rFonts w:ascii="Times New Roman" w:hAnsi="Times New Roman"/>
          <w:sz w:val="22"/>
        </w:rPr>
        <w:t>当出现故障时，采购人应立即通知到中标人。如属于严重故障，中标人立即委派工程师进行处理；如属于一般故障，中标人委派工程师在一小时内开展问题处理工作；必要时到现场进行紧急处置。</w:t>
      </w:r>
    </w:p>
    <w:p w14:paraId="234C9145"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12.2.3 </w:t>
      </w:r>
      <w:r w:rsidRPr="00563B65">
        <w:rPr>
          <w:rFonts w:ascii="Times New Roman" w:hAnsi="Times New Roman"/>
          <w:sz w:val="22"/>
        </w:rPr>
        <w:t>中标人在约定的时间内未能弥补缺陷，采购人可采取必要的补救措施，但其风险和费用将由中标人承担，采购人根据合同规定对中标人行使的其他权利不受影响。</w:t>
      </w:r>
    </w:p>
    <w:p w14:paraId="4B6DDC68" w14:textId="77777777" w:rsidR="001D3D02" w:rsidRPr="00563B65" w:rsidRDefault="001D3D02" w:rsidP="001D3D02">
      <w:pPr>
        <w:adjustRightInd w:val="0"/>
        <w:snapToGrid w:val="0"/>
        <w:spacing w:line="300" w:lineRule="auto"/>
        <w:ind w:firstLineChars="200" w:firstLine="442"/>
        <w:rPr>
          <w:rFonts w:ascii="Times New Roman" w:hAnsi="Times New Roman"/>
          <w:b/>
          <w:sz w:val="22"/>
        </w:rPr>
      </w:pPr>
      <w:r w:rsidRPr="00563B65">
        <w:rPr>
          <w:rFonts w:ascii="Times New Roman" w:hAnsi="Times New Roman"/>
          <w:b/>
          <w:sz w:val="22"/>
        </w:rPr>
        <w:t xml:space="preserve">12.3 </w:t>
      </w:r>
      <w:r w:rsidRPr="00563B65">
        <w:rPr>
          <w:rFonts w:ascii="Times New Roman" w:hAnsi="Times New Roman"/>
          <w:b/>
          <w:sz w:val="22"/>
        </w:rPr>
        <w:t>软件系统的培训要求</w:t>
      </w:r>
    </w:p>
    <w:p w14:paraId="50AD6D0A"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12.3.1 </w:t>
      </w:r>
      <w:r w:rsidRPr="00563B65">
        <w:rPr>
          <w:rFonts w:ascii="Times New Roman" w:hAnsi="Times New Roman"/>
          <w:sz w:val="22"/>
        </w:rPr>
        <w:t>中标人</w:t>
      </w:r>
      <w:r w:rsidRPr="00563B65">
        <w:rPr>
          <w:rFonts w:ascii="Times New Roman" w:hAnsi="Times New Roman"/>
          <w:bCs/>
          <w:sz w:val="22"/>
        </w:rPr>
        <w:t>应提供对软件使用人员和管理人员的培训，培训内容包括软件的使用及维护培训</w:t>
      </w:r>
      <w:r w:rsidRPr="00563B65">
        <w:rPr>
          <w:rFonts w:ascii="Times New Roman" w:hAnsi="Times New Roman"/>
          <w:sz w:val="22"/>
        </w:rPr>
        <w:t>，使受训者能够独立、熟练地完成系统运行维护与操作，实现依据本合同所规定的系统运行保障的目标。</w:t>
      </w:r>
    </w:p>
    <w:p w14:paraId="283D0654"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sz w:val="22"/>
        </w:rPr>
        <w:t xml:space="preserve">12.3.2 </w:t>
      </w:r>
      <w:r w:rsidRPr="00563B65">
        <w:rPr>
          <w:rFonts w:ascii="Times New Roman" w:hAnsi="Times New Roman"/>
          <w:sz w:val="22"/>
        </w:rPr>
        <w:t>中标人</w:t>
      </w:r>
      <w:r w:rsidRPr="00563B65">
        <w:rPr>
          <w:rFonts w:ascii="Times New Roman" w:hAnsi="Times New Roman"/>
          <w:bCs/>
          <w:sz w:val="22"/>
        </w:rPr>
        <w:t>应为所有被培训人员提供培训用文字资料。</w:t>
      </w:r>
    </w:p>
    <w:p w14:paraId="48289B5B"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12.3.3 </w:t>
      </w:r>
      <w:r w:rsidRPr="00563B65">
        <w:rPr>
          <w:rFonts w:ascii="Times New Roman" w:hAnsi="Times New Roman"/>
          <w:sz w:val="22"/>
        </w:rPr>
        <w:t>培训时</w:t>
      </w:r>
      <w:r w:rsidRPr="00563B65">
        <w:rPr>
          <w:rFonts w:ascii="Times New Roman" w:hAnsi="Times New Roman"/>
          <w:bCs/>
          <w:sz w:val="22"/>
        </w:rPr>
        <w:t>间与日期应在软件开发完毕后由采购人和中标人共同商定，并提供具体的培训方案。</w:t>
      </w:r>
    </w:p>
    <w:p w14:paraId="58DCDFE7" w14:textId="77777777" w:rsidR="001D3D02" w:rsidRPr="00563B65" w:rsidRDefault="001D3D02" w:rsidP="001D3D02">
      <w:pPr>
        <w:adjustRightInd w:val="0"/>
        <w:snapToGrid w:val="0"/>
        <w:spacing w:line="300" w:lineRule="auto"/>
        <w:ind w:firstLineChars="200" w:firstLine="442"/>
        <w:rPr>
          <w:rFonts w:ascii="Times New Roman" w:hAnsi="Times New Roman"/>
          <w:b/>
          <w:sz w:val="22"/>
        </w:rPr>
      </w:pPr>
      <w:r w:rsidRPr="00563B65">
        <w:rPr>
          <w:rFonts w:ascii="Times New Roman" w:hAnsi="Times New Roman"/>
          <w:b/>
          <w:sz w:val="22"/>
        </w:rPr>
        <w:t>12.4</w:t>
      </w:r>
      <w:r w:rsidRPr="00563B65">
        <w:rPr>
          <w:rFonts w:ascii="Times New Roman" w:hAnsi="Times New Roman"/>
          <w:b/>
          <w:sz w:val="22"/>
        </w:rPr>
        <w:t>质保要求</w:t>
      </w:r>
    </w:p>
    <w:p w14:paraId="2C8685B3"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bCs/>
          <w:sz w:val="22"/>
        </w:rPr>
      </w:pPr>
      <w:r w:rsidRPr="00563B65">
        <w:rPr>
          <w:rFonts w:ascii="Times New Roman" w:hAnsi="Times New Roman"/>
          <w:bCs/>
          <w:sz w:val="22"/>
        </w:rPr>
        <w:t xml:space="preserve">12.4.1 </w:t>
      </w:r>
      <w:r w:rsidRPr="00563B65">
        <w:rPr>
          <w:rFonts w:ascii="Times New Roman" w:hAnsi="Times New Roman"/>
          <w:bCs/>
          <w:sz w:val="22"/>
        </w:rPr>
        <w:t>质保期内</w:t>
      </w:r>
    </w:p>
    <w:p w14:paraId="3FC3E344"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hint="eastAsia"/>
          <w:sz w:val="22"/>
        </w:rPr>
        <w:t>提供本项目软件一年的免费维护。服务内容包括软件日常维护、巡检等。</w:t>
      </w:r>
    </w:p>
    <w:p w14:paraId="58F28D3B"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hint="eastAsia"/>
          <w:sz w:val="22"/>
        </w:rPr>
        <w:t>质保期内，投标人运维团队成员</w:t>
      </w:r>
      <w:r w:rsidRPr="00563B65">
        <w:rPr>
          <w:rFonts w:ascii="Times New Roman" w:hAnsi="Times New Roman" w:hint="eastAsia"/>
          <w:sz w:val="22"/>
        </w:rPr>
        <w:t>6</w:t>
      </w:r>
      <w:r w:rsidRPr="00563B65">
        <w:rPr>
          <w:rFonts w:ascii="Times New Roman" w:hAnsi="Times New Roman" w:hint="eastAsia"/>
          <w:sz w:val="22"/>
        </w:rPr>
        <w:t>人，提供项目软件的日常运行保障服务，常驻运维人员不少于</w:t>
      </w:r>
      <w:r w:rsidRPr="00563B65">
        <w:rPr>
          <w:rFonts w:ascii="Times New Roman" w:hAnsi="Times New Roman" w:hint="eastAsia"/>
          <w:sz w:val="22"/>
        </w:rPr>
        <w:t>2</w:t>
      </w:r>
      <w:r w:rsidRPr="00563B65">
        <w:rPr>
          <w:rFonts w:ascii="Times New Roman" w:hAnsi="Times New Roman" w:hint="eastAsia"/>
          <w:sz w:val="22"/>
        </w:rPr>
        <w:t>人，常驻运维人员产生的一切费用均由中标人承担。</w:t>
      </w:r>
    </w:p>
    <w:p w14:paraId="6C20EEFE"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w:t>
      </w:r>
      <w:r w:rsidRPr="00563B65">
        <w:rPr>
          <w:rFonts w:ascii="Times New Roman" w:hAnsi="Times New Roman"/>
          <w:sz w:val="22"/>
        </w:rPr>
        <w:t>1</w:t>
      </w:r>
      <w:r w:rsidRPr="00563B65">
        <w:rPr>
          <w:rFonts w:ascii="Times New Roman" w:hAnsi="Times New Roman"/>
          <w:sz w:val="22"/>
        </w:rPr>
        <w:t>）日常维护方案</w:t>
      </w:r>
    </w:p>
    <w:p w14:paraId="467D68F4"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电话支持：提供每周</w:t>
      </w:r>
      <w:r w:rsidRPr="00563B65">
        <w:rPr>
          <w:rFonts w:ascii="Times New Roman" w:hAnsi="Times New Roman" w:hint="eastAsia"/>
          <w:sz w:val="22"/>
        </w:rPr>
        <w:t>5</w:t>
      </w:r>
      <w:r w:rsidRPr="00563B65">
        <w:rPr>
          <w:rFonts w:ascii="Times New Roman" w:hAnsi="Times New Roman"/>
          <w:sz w:val="22"/>
        </w:rPr>
        <w:t>天</w:t>
      </w:r>
      <w:r w:rsidRPr="00563B65">
        <w:rPr>
          <w:rFonts w:ascii="Times New Roman" w:hAnsi="Times New Roman"/>
          <w:sz w:val="22"/>
        </w:rPr>
        <w:t>×</w:t>
      </w:r>
      <w:r w:rsidRPr="00563B65">
        <w:rPr>
          <w:rFonts w:ascii="Times New Roman" w:hAnsi="Times New Roman" w:hint="eastAsia"/>
          <w:sz w:val="22"/>
        </w:rPr>
        <w:t>8</w:t>
      </w:r>
      <w:r w:rsidRPr="00563B65">
        <w:rPr>
          <w:rFonts w:ascii="Times New Roman" w:hAnsi="Times New Roman"/>
          <w:sz w:val="22"/>
        </w:rPr>
        <w:t>小时电话服务支持。</w:t>
      </w:r>
    </w:p>
    <w:p w14:paraId="54303B05"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现场服务：重大活动保障时，提供每周</w:t>
      </w:r>
      <w:r w:rsidRPr="00563B65">
        <w:rPr>
          <w:rFonts w:ascii="Times New Roman" w:hAnsi="Times New Roman" w:hint="eastAsia"/>
          <w:sz w:val="22"/>
        </w:rPr>
        <w:t>5</w:t>
      </w:r>
      <w:r w:rsidRPr="00563B65">
        <w:rPr>
          <w:rFonts w:ascii="Times New Roman" w:hAnsi="Times New Roman"/>
          <w:sz w:val="22"/>
        </w:rPr>
        <w:t>天</w:t>
      </w:r>
      <w:r w:rsidRPr="00563B65">
        <w:rPr>
          <w:rFonts w:ascii="Times New Roman" w:hAnsi="Times New Roman"/>
          <w:sz w:val="22"/>
        </w:rPr>
        <w:t>×</w:t>
      </w:r>
      <w:r w:rsidRPr="00563B65">
        <w:rPr>
          <w:rFonts w:ascii="Times New Roman" w:hAnsi="Times New Roman" w:hint="eastAsia"/>
          <w:sz w:val="22"/>
        </w:rPr>
        <w:t>8</w:t>
      </w:r>
      <w:r w:rsidRPr="00563B65">
        <w:rPr>
          <w:rFonts w:ascii="Times New Roman" w:hAnsi="Times New Roman"/>
          <w:sz w:val="22"/>
        </w:rPr>
        <w:t>小时响应。如有紧急或重大情况发生，根据</w:t>
      </w:r>
      <w:r w:rsidRPr="00563B65">
        <w:rPr>
          <w:rFonts w:ascii="Times New Roman" w:hAnsi="Times New Roman" w:hint="eastAsia"/>
          <w:sz w:val="22"/>
        </w:rPr>
        <w:t>上海市浦东新区科技和经济委员会</w:t>
      </w:r>
      <w:r w:rsidRPr="00563B65">
        <w:rPr>
          <w:rFonts w:ascii="Times New Roman" w:hAnsi="Times New Roman"/>
          <w:sz w:val="22"/>
        </w:rPr>
        <w:t>要求增派工程师提供现场服务。工作时间半小时响应，提供</w:t>
      </w:r>
      <w:r w:rsidRPr="00563B65">
        <w:rPr>
          <w:rFonts w:ascii="Times New Roman" w:hAnsi="Times New Roman"/>
          <w:sz w:val="22"/>
        </w:rPr>
        <w:t>2</w:t>
      </w:r>
      <w:r w:rsidRPr="00563B65">
        <w:rPr>
          <w:rFonts w:ascii="Times New Roman" w:hAnsi="Times New Roman"/>
          <w:sz w:val="22"/>
        </w:rPr>
        <w:t>小时内至现场服务。定期进行系统运行跟踪和征集反馈，深入业务部门和科室，掌握系统运行状况，获取最终用户使用意见，建立系统运行跟踪文档。</w:t>
      </w:r>
    </w:p>
    <w:p w14:paraId="59551B9C"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w:t>
      </w:r>
      <w:r w:rsidRPr="00563B65">
        <w:rPr>
          <w:rFonts w:ascii="Times New Roman" w:hAnsi="Times New Roman"/>
          <w:sz w:val="22"/>
        </w:rPr>
        <w:t>2</w:t>
      </w:r>
      <w:r w:rsidRPr="00563B65">
        <w:rPr>
          <w:rFonts w:ascii="Times New Roman" w:hAnsi="Times New Roman"/>
          <w:sz w:val="22"/>
        </w:rPr>
        <w:t>）系统发生故障后的应急响应方案</w:t>
      </w:r>
    </w:p>
    <w:p w14:paraId="311125FC"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系统运行过程中如果发生故障</w:t>
      </w:r>
      <w:r w:rsidRPr="00563B65">
        <w:rPr>
          <w:rFonts w:ascii="Times New Roman" w:hAnsi="Times New Roman" w:hint="eastAsia"/>
          <w:sz w:val="22"/>
        </w:rPr>
        <w:t>（</w:t>
      </w:r>
      <w:r w:rsidRPr="00563B65">
        <w:rPr>
          <w:rFonts w:ascii="Times New Roman" w:hAnsi="Times New Roman"/>
          <w:sz w:val="22"/>
        </w:rPr>
        <w:t>如软件故障、配置丢失等</w:t>
      </w:r>
      <w:r w:rsidRPr="00563B65">
        <w:rPr>
          <w:rFonts w:ascii="Times New Roman" w:hAnsi="Times New Roman" w:hint="eastAsia"/>
          <w:sz w:val="22"/>
        </w:rPr>
        <w:t>）</w:t>
      </w:r>
      <w:r w:rsidRPr="00563B65">
        <w:rPr>
          <w:rFonts w:ascii="Times New Roman" w:hAnsi="Times New Roman"/>
          <w:sz w:val="22"/>
        </w:rPr>
        <w:t>，工作日时间，投标人在</w:t>
      </w:r>
      <w:r w:rsidRPr="00563B65">
        <w:rPr>
          <w:rFonts w:ascii="Times New Roman" w:hAnsi="Times New Roman"/>
          <w:sz w:val="22"/>
        </w:rPr>
        <w:t>24</w:t>
      </w:r>
      <w:r w:rsidRPr="00563B65">
        <w:rPr>
          <w:rFonts w:ascii="Times New Roman" w:hAnsi="Times New Roman"/>
          <w:sz w:val="22"/>
        </w:rPr>
        <w:t>小时内解决问题，恢复正常运行。</w:t>
      </w:r>
    </w:p>
    <w:p w14:paraId="79EB071D" w14:textId="77777777" w:rsidR="001D3D02" w:rsidRPr="00563B65" w:rsidRDefault="001D3D02" w:rsidP="001D3D02">
      <w:pPr>
        <w:adjustRightInd w:val="0"/>
        <w:snapToGrid w:val="0"/>
        <w:spacing w:line="300" w:lineRule="auto"/>
        <w:ind w:firstLineChars="200" w:firstLine="440"/>
        <w:rPr>
          <w:rFonts w:ascii="Times New Roman" w:hAnsi="Times New Roman"/>
          <w:sz w:val="22"/>
          <w:u w:val="wavyHeavy"/>
        </w:rPr>
      </w:pPr>
      <w:r w:rsidRPr="00563B65">
        <w:rPr>
          <w:rFonts w:ascii="Times New Roman" w:hAnsi="Times New Roman"/>
          <w:sz w:val="22"/>
        </w:rPr>
        <w:t>非工作时间，可先电话响应服务，如无法解决问题，提供</w:t>
      </w:r>
      <w:r w:rsidRPr="00563B65">
        <w:rPr>
          <w:rFonts w:ascii="Times New Roman" w:hAnsi="Times New Roman" w:hint="eastAsia"/>
          <w:sz w:val="22"/>
        </w:rPr>
        <w:t>2</w:t>
      </w:r>
      <w:r w:rsidRPr="00563B65">
        <w:rPr>
          <w:rFonts w:ascii="Times New Roman" w:hAnsi="Times New Roman"/>
          <w:sz w:val="22"/>
        </w:rPr>
        <w:t>4</w:t>
      </w:r>
      <w:r w:rsidRPr="00563B65">
        <w:rPr>
          <w:rFonts w:ascii="Times New Roman" w:hAnsi="Times New Roman"/>
          <w:sz w:val="22"/>
        </w:rPr>
        <w:t>小时内响应</w:t>
      </w:r>
      <w:r w:rsidRPr="00563B65">
        <w:rPr>
          <w:rFonts w:ascii="Times New Roman" w:hAnsi="Times New Roman" w:hint="eastAsia"/>
          <w:sz w:val="22"/>
        </w:rPr>
        <w:t>（</w:t>
      </w:r>
      <w:r w:rsidRPr="00563B65">
        <w:rPr>
          <w:rFonts w:ascii="Times New Roman" w:hAnsi="Times New Roman"/>
          <w:sz w:val="22"/>
        </w:rPr>
        <w:t>上门服务</w:t>
      </w:r>
      <w:r w:rsidRPr="00563B65">
        <w:rPr>
          <w:rFonts w:ascii="Times New Roman" w:hAnsi="Times New Roman" w:hint="eastAsia"/>
          <w:sz w:val="22"/>
        </w:rPr>
        <w:t>）</w:t>
      </w:r>
      <w:r w:rsidRPr="00563B65">
        <w:rPr>
          <w:rFonts w:ascii="Times New Roman" w:hAnsi="Times New Roman"/>
          <w:sz w:val="22"/>
        </w:rPr>
        <w:t>。</w:t>
      </w:r>
    </w:p>
    <w:p w14:paraId="487CEA2E"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12.4.2 </w:t>
      </w:r>
      <w:r w:rsidRPr="00563B65">
        <w:rPr>
          <w:rFonts w:ascii="Times New Roman" w:hAnsi="Times New Roman"/>
          <w:sz w:val="22"/>
        </w:rPr>
        <w:t>质保期外</w:t>
      </w:r>
    </w:p>
    <w:p w14:paraId="7B30D048" w14:textId="77777777" w:rsidR="001D3D02" w:rsidRPr="00563B65" w:rsidRDefault="001D3D02" w:rsidP="001D3D02">
      <w:pPr>
        <w:numPr>
          <w:ilvl w:val="0"/>
          <w:numId w:val="10"/>
        </w:numPr>
        <w:adjustRightInd w:val="0"/>
        <w:snapToGrid w:val="0"/>
        <w:spacing w:line="300" w:lineRule="auto"/>
        <w:ind w:firstLineChars="200" w:firstLine="440"/>
        <w:rPr>
          <w:rFonts w:ascii="Times New Roman" w:hAnsi="Times New Roman"/>
          <w:sz w:val="22"/>
          <w:u w:val="single"/>
        </w:rPr>
      </w:pPr>
      <w:r w:rsidRPr="00563B65">
        <w:rPr>
          <w:rFonts w:ascii="Times New Roman" w:hAnsi="Times New Roman"/>
          <w:sz w:val="22"/>
          <w:u w:val="single"/>
        </w:rPr>
        <w:t>日常维护方案及收费标准</w:t>
      </w:r>
    </w:p>
    <w:p w14:paraId="1AB357BD" w14:textId="77777777" w:rsidR="001D3D02" w:rsidRPr="00563B65" w:rsidRDefault="001D3D02" w:rsidP="001D3D02">
      <w:pPr>
        <w:adjustRightInd w:val="0"/>
        <w:snapToGrid w:val="0"/>
        <w:spacing w:line="300" w:lineRule="auto"/>
        <w:ind w:firstLineChars="200" w:firstLine="440"/>
        <w:jc w:val="left"/>
        <w:rPr>
          <w:rFonts w:ascii="宋体" w:hAnsi="宋体" w:cs="宋体" w:hint="eastAsia"/>
          <w:sz w:val="22"/>
        </w:rPr>
      </w:pPr>
      <w:r w:rsidRPr="00563B65">
        <w:rPr>
          <w:rFonts w:ascii="宋体" w:hAnsi="宋体" w:cs="宋体" w:hint="eastAsia"/>
          <w:sz w:val="22"/>
        </w:rPr>
        <w:t>在本合同规定的免费质保期结束后，如果采购人需要，中标人继续为该系统提供维护和支持服务，具体费用届时由双方协商，另行签署相关合同约定。</w:t>
      </w:r>
    </w:p>
    <w:p w14:paraId="6D39B19E" w14:textId="77777777" w:rsidR="001D3D02" w:rsidRPr="00563B65" w:rsidRDefault="001D3D02" w:rsidP="001D3D02">
      <w:pPr>
        <w:numPr>
          <w:ilvl w:val="0"/>
          <w:numId w:val="10"/>
        </w:numPr>
        <w:adjustRightInd w:val="0"/>
        <w:snapToGrid w:val="0"/>
        <w:spacing w:line="300" w:lineRule="auto"/>
        <w:ind w:firstLineChars="200" w:firstLine="440"/>
        <w:rPr>
          <w:rFonts w:ascii="Times New Roman" w:hAnsi="Times New Roman"/>
          <w:sz w:val="22"/>
          <w:u w:val="single"/>
        </w:rPr>
      </w:pPr>
      <w:r w:rsidRPr="00563B65">
        <w:rPr>
          <w:rFonts w:ascii="Times New Roman" w:hAnsi="Times New Roman"/>
          <w:sz w:val="22"/>
          <w:u w:val="single"/>
        </w:rPr>
        <w:t>系统发生故障后的应急响应方案及收费标准</w:t>
      </w:r>
    </w:p>
    <w:p w14:paraId="595FF0EF" w14:textId="77777777" w:rsidR="001D3D02" w:rsidRPr="00563B65" w:rsidRDefault="001D3D02" w:rsidP="001D3D02">
      <w:pPr>
        <w:adjustRightInd w:val="0"/>
        <w:snapToGrid w:val="0"/>
        <w:spacing w:line="300" w:lineRule="auto"/>
        <w:ind w:firstLineChars="200" w:firstLine="440"/>
        <w:rPr>
          <w:rFonts w:ascii="Times New Roman" w:hAnsi="Times New Roman"/>
          <w:sz w:val="22"/>
          <w:u w:val="wavyHeavy"/>
        </w:rPr>
      </w:pPr>
      <w:r w:rsidRPr="00563B65">
        <w:rPr>
          <w:rFonts w:ascii="宋体" w:hAnsi="宋体" w:cs="宋体" w:hint="eastAsia"/>
          <w:sz w:val="22"/>
        </w:rPr>
        <w:t>在本合同规定的免费质保期结束后，如果采购人需要，中标人继续为该系统提供维护和支持服务，具体费用届时由双方协商，另行签署相关合同约定。</w:t>
      </w:r>
    </w:p>
    <w:p w14:paraId="50AAE873" w14:textId="77777777" w:rsidR="001D3D02" w:rsidRPr="00563B65" w:rsidRDefault="001D3D02" w:rsidP="001D3D02">
      <w:pPr>
        <w:adjustRightInd w:val="0"/>
        <w:snapToGrid w:val="0"/>
        <w:spacing w:line="300" w:lineRule="auto"/>
        <w:ind w:firstLineChars="200" w:firstLine="442"/>
        <w:outlineLvl w:val="2"/>
        <w:rPr>
          <w:rFonts w:ascii="Times New Roman" w:hAnsi="Times New Roman"/>
          <w:b/>
          <w:bCs/>
          <w:sz w:val="22"/>
        </w:rPr>
      </w:pPr>
      <w:bookmarkStart w:id="26" w:name="_Toc213766228"/>
      <w:r w:rsidRPr="00563B65">
        <w:rPr>
          <w:rFonts w:ascii="Times New Roman" w:hAnsi="Times New Roman"/>
          <w:b/>
          <w:bCs/>
          <w:sz w:val="22"/>
        </w:rPr>
        <w:t xml:space="preserve">13 </w:t>
      </w:r>
      <w:r w:rsidRPr="00563B65">
        <w:rPr>
          <w:rFonts w:ascii="Times New Roman" w:hAnsi="Times New Roman"/>
          <w:b/>
          <w:bCs/>
          <w:sz w:val="22"/>
        </w:rPr>
        <w:t>所有权和使用权要求</w:t>
      </w:r>
      <w:bookmarkEnd w:id="26"/>
    </w:p>
    <w:p w14:paraId="47A465A2"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lastRenderedPageBreak/>
        <w:t>13.1</w:t>
      </w:r>
      <w:r w:rsidRPr="00563B65">
        <w:rPr>
          <w:rFonts w:ascii="Times New Roman" w:hAnsi="Times New Roman"/>
          <w:sz w:val="22"/>
        </w:rPr>
        <w:t>投标人提供软件产品（包括软件载体和文档）和相关系统接口，仅限于采购人使用，未经投标人书面许可不能对外转让。软件不加密，不限制采购人安装次数和安装的终端数量。</w:t>
      </w:r>
    </w:p>
    <w:p w14:paraId="08DBDA3C"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13.2</w:t>
      </w:r>
      <w:r w:rsidRPr="00563B65">
        <w:rPr>
          <w:rFonts w:ascii="Times New Roman" w:hAnsi="Times New Roman"/>
          <w:sz w:val="22"/>
        </w:rPr>
        <w:t>投标人保证对其交付的软件系统享有合法的权利，并且就交付的软件系统不做任何的权利保留。</w:t>
      </w:r>
    </w:p>
    <w:p w14:paraId="754FF63A" w14:textId="77777777" w:rsidR="001D3D02" w:rsidRPr="00563B65" w:rsidRDefault="001D3D02" w:rsidP="001D3D02">
      <w:pPr>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13.3</w:t>
      </w:r>
      <w:r w:rsidRPr="00563B65">
        <w:rPr>
          <w:rFonts w:ascii="Times New Roman" w:hAnsi="Times New Roman"/>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14:paraId="17A60563"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13.4</w:t>
      </w:r>
      <w:r w:rsidRPr="00563B65">
        <w:rPr>
          <w:rFonts w:ascii="Times New Roman" w:hAnsi="Times New Roman" w:hint="eastAsia"/>
          <w:sz w:val="22"/>
        </w:rPr>
        <w:t>投标人在实施本项目之前已经享有的成熟软件平台（含基础底层）的知识产权仍旧属于投标人。投标人为本项目定制开发的应用功能的所有权和使用权均属于采购人</w:t>
      </w:r>
      <w:r w:rsidRPr="00563B65">
        <w:rPr>
          <w:rFonts w:ascii="Times New Roman" w:hAnsi="Times New Roman"/>
          <w:sz w:val="22"/>
        </w:rPr>
        <w:t>。</w:t>
      </w:r>
    </w:p>
    <w:p w14:paraId="5729533F" w14:textId="77777777" w:rsidR="001D3D02" w:rsidRPr="00563B65" w:rsidRDefault="001D3D02" w:rsidP="001D3D02">
      <w:pPr>
        <w:tabs>
          <w:tab w:val="left" w:pos="3060"/>
        </w:tabs>
        <w:adjustRightInd w:val="0"/>
        <w:snapToGrid w:val="0"/>
        <w:spacing w:line="300" w:lineRule="auto"/>
        <w:ind w:firstLineChars="200" w:firstLine="440"/>
        <w:rPr>
          <w:rFonts w:ascii="Times New Roman" w:hAnsi="Times New Roman"/>
          <w:sz w:val="22"/>
        </w:rPr>
      </w:pPr>
      <w:r w:rsidRPr="00563B65">
        <w:rPr>
          <w:rFonts w:ascii="Times New Roman" w:hAnsi="Times New Roman"/>
          <w:sz w:val="22"/>
        </w:rPr>
        <w:t xml:space="preserve">13.5 </w:t>
      </w:r>
      <w:r w:rsidRPr="00563B65">
        <w:rPr>
          <w:rFonts w:ascii="Times New Roman" w:hAnsi="Times New Roman"/>
          <w:sz w:val="22"/>
        </w:rPr>
        <w:t>除开发者身份权外，项目的软件著作权的其他全部权益属于采购人。此权利担保规定的效力不受所签合同有效期的限制。</w:t>
      </w:r>
    </w:p>
    <w:p w14:paraId="676B7F23" w14:textId="77777777" w:rsidR="001D3D02" w:rsidRPr="00563B65" w:rsidRDefault="001D3D02" w:rsidP="001D3D02">
      <w:pPr>
        <w:adjustRightInd w:val="0"/>
        <w:snapToGrid w:val="0"/>
        <w:spacing w:line="300" w:lineRule="auto"/>
        <w:jc w:val="center"/>
        <w:outlineLvl w:val="1"/>
        <w:rPr>
          <w:rFonts w:ascii="Times New Roman" w:eastAsia="黑体" w:hAnsi="Times New Roman"/>
          <w:sz w:val="30"/>
          <w:szCs w:val="30"/>
        </w:rPr>
      </w:pPr>
      <w:bookmarkStart w:id="27" w:name="_Toc475631915"/>
      <w:bookmarkStart w:id="28" w:name="_Toc213766229"/>
      <w:r w:rsidRPr="00563B65">
        <w:rPr>
          <w:rFonts w:ascii="Times New Roman" w:eastAsia="黑体" w:hAnsi="Times New Roman"/>
          <w:sz w:val="30"/>
          <w:szCs w:val="30"/>
        </w:rPr>
        <w:t>四、投标报价须知</w:t>
      </w:r>
      <w:bookmarkEnd w:id="27"/>
      <w:bookmarkEnd w:id="28"/>
    </w:p>
    <w:p w14:paraId="21F94718" w14:textId="77777777" w:rsidR="001D3D02" w:rsidRPr="00563B65" w:rsidRDefault="001D3D02" w:rsidP="001D3D02">
      <w:pPr>
        <w:adjustRightInd w:val="0"/>
        <w:snapToGrid w:val="0"/>
        <w:spacing w:line="300" w:lineRule="auto"/>
        <w:ind w:firstLineChars="200" w:firstLine="442"/>
        <w:jc w:val="left"/>
        <w:outlineLvl w:val="2"/>
        <w:rPr>
          <w:rFonts w:ascii="Times New Roman" w:hAnsi="Times New Roman"/>
          <w:b/>
          <w:sz w:val="22"/>
        </w:rPr>
      </w:pPr>
      <w:bookmarkStart w:id="29" w:name="_Toc213766230"/>
      <w:r w:rsidRPr="00563B65">
        <w:rPr>
          <w:rFonts w:ascii="Times New Roman" w:hAnsi="Times New Roman"/>
          <w:b/>
          <w:sz w:val="22"/>
        </w:rPr>
        <w:t xml:space="preserve">14 </w:t>
      </w:r>
      <w:r w:rsidRPr="00563B65">
        <w:rPr>
          <w:rFonts w:ascii="Times New Roman" w:hAnsi="Times New Roman"/>
          <w:b/>
          <w:sz w:val="22"/>
        </w:rPr>
        <w:t>投标报价依据</w:t>
      </w:r>
      <w:bookmarkEnd w:id="29"/>
    </w:p>
    <w:p w14:paraId="73293457"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14.1 </w:t>
      </w:r>
      <w:r w:rsidRPr="00563B65">
        <w:rPr>
          <w:rFonts w:ascii="Times New Roman" w:hAnsi="Times New Roman"/>
          <w:sz w:val="22"/>
        </w:rPr>
        <w:t>投标报价计算依据包括本项目的招标文件（包括提供的附件）、招标文件答疑或修改的补充文书、工作量清单、项目现场条件等。</w:t>
      </w:r>
    </w:p>
    <w:p w14:paraId="0EC9D888"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14.2 </w:t>
      </w:r>
      <w:r w:rsidRPr="00563B65">
        <w:rPr>
          <w:rFonts w:ascii="Times New Roman" w:hAnsi="Times New Roman"/>
          <w:sz w:val="22"/>
        </w:rPr>
        <w:t>招标文件明确的项目范围、实施内容、实施期限、质量要求、验收要求、培训要求及售后服务要求等。</w:t>
      </w:r>
    </w:p>
    <w:p w14:paraId="708494AC"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14.3</w:t>
      </w:r>
      <w:r w:rsidRPr="00563B65">
        <w:rPr>
          <w:rFonts w:ascii="Times New Roman" w:hAnsi="Times New Roman"/>
          <w:sz w:val="22"/>
        </w:rPr>
        <w:t>工作量清单说明</w:t>
      </w:r>
    </w:p>
    <w:p w14:paraId="29487E53"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14.3.1 </w:t>
      </w:r>
      <w:r w:rsidRPr="00563B65">
        <w:rPr>
          <w:rFonts w:ascii="Times New Roman" w:hAnsi="Times New Roman"/>
          <w:sz w:val="22"/>
        </w:rPr>
        <w:t>工作量清单应与投标人须知、合同条件、项目质量标准和要求等文件结合起来理解或解释。</w:t>
      </w:r>
    </w:p>
    <w:p w14:paraId="5D230919"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14.3.2</w:t>
      </w:r>
      <w:r w:rsidRPr="00563B65">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工作量清单</w:t>
      </w:r>
      <w:r w:rsidRPr="00563B65">
        <w:rPr>
          <w:rFonts w:ascii="Times New Roman" w:hAnsi="Times New Roman"/>
          <w:bCs/>
          <w:sz w:val="22"/>
        </w:rPr>
        <w:t>为准</w:t>
      </w:r>
      <w:r w:rsidRPr="00563B65">
        <w:rPr>
          <w:rFonts w:ascii="Times New Roman" w:hAnsi="Times New Roman"/>
          <w:sz w:val="22"/>
        </w:rPr>
        <w:t>。</w:t>
      </w:r>
    </w:p>
    <w:p w14:paraId="2420E0D8" w14:textId="77777777" w:rsidR="001D3D02" w:rsidRPr="00563B65" w:rsidRDefault="001D3D02" w:rsidP="001D3D02">
      <w:pPr>
        <w:adjustRightInd w:val="0"/>
        <w:snapToGrid w:val="0"/>
        <w:spacing w:line="300" w:lineRule="auto"/>
        <w:ind w:firstLineChars="200" w:firstLine="442"/>
        <w:jc w:val="left"/>
        <w:outlineLvl w:val="2"/>
        <w:rPr>
          <w:rFonts w:ascii="Times New Roman" w:hAnsi="Times New Roman"/>
          <w:b/>
          <w:sz w:val="22"/>
        </w:rPr>
      </w:pPr>
      <w:bookmarkStart w:id="30" w:name="_Toc213766231"/>
      <w:r w:rsidRPr="00563B65">
        <w:rPr>
          <w:rFonts w:ascii="Times New Roman" w:hAnsi="Times New Roman"/>
          <w:b/>
          <w:sz w:val="22"/>
        </w:rPr>
        <w:t>15</w:t>
      </w:r>
      <w:r w:rsidRPr="00563B65">
        <w:rPr>
          <w:rFonts w:ascii="Times New Roman" w:hAnsi="Times New Roman"/>
          <w:b/>
          <w:sz w:val="22"/>
        </w:rPr>
        <w:t>投标报价内容</w:t>
      </w:r>
      <w:bookmarkEnd w:id="30"/>
    </w:p>
    <w:p w14:paraId="1C5E935D"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15.1 </w:t>
      </w:r>
      <w:r w:rsidRPr="00563B65">
        <w:rPr>
          <w:rFonts w:ascii="Times New Roman" w:hAnsi="Times New Roman"/>
          <w:sz w:val="22"/>
        </w:rPr>
        <w:t>本项目报价为全费用报价，是履行合同的最终价格，除投标需求中另有说明外，投标报价（即投标总价）应包括</w:t>
      </w:r>
      <w:bookmarkStart w:id="31" w:name="_Hlk491533796"/>
      <w:r w:rsidRPr="00563B65">
        <w:rPr>
          <w:rFonts w:ascii="Times New Roman" w:hAnsi="Times New Roman"/>
          <w:sz w:val="22"/>
        </w:rPr>
        <w:t>项目前期调研、数据收集和分析、方案设计、研发、上线测试、验收和评估、操作培训、售后服务、投入使用这一系列过程中所包含的所有费用。</w:t>
      </w:r>
      <w:bookmarkEnd w:id="31"/>
    </w:p>
    <w:p w14:paraId="734828E7"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15.2 </w:t>
      </w:r>
      <w:bookmarkStart w:id="32" w:name="_Hlk491533881"/>
      <w:r w:rsidRPr="00563B65">
        <w:rPr>
          <w:rFonts w:ascii="Times New Roman" w:hAnsi="Times New Roman"/>
          <w:sz w:val="22"/>
        </w:rPr>
        <w:t>投标报价中投标人应考虑本项目可能存在的风险因素。投标报价应将所有工作内容考虑在内，如有漏项或缺项，均属于投标人的风险</w:t>
      </w:r>
      <w:r w:rsidRPr="00563B65">
        <w:rPr>
          <w:rFonts w:ascii="Times New Roman" w:eastAsiaTheme="minorEastAsia" w:hAnsi="Times New Roman"/>
          <w:sz w:val="22"/>
        </w:rPr>
        <w:t>，其费用视作已分配在报价明细表内单价或总价之中</w:t>
      </w:r>
      <w:r w:rsidRPr="00563B65">
        <w:rPr>
          <w:rFonts w:ascii="Times New Roman" w:hAnsi="Times New Roman"/>
          <w:sz w:val="22"/>
        </w:rPr>
        <w:t>。投标人应逐项计算并填写单价、合计价和总价。</w:t>
      </w:r>
      <w:bookmarkEnd w:id="32"/>
    </w:p>
    <w:p w14:paraId="3256291E"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15.3</w:t>
      </w:r>
      <w:r w:rsidRPr="00563B65">
        <w:rPr>
          <w:rFonts w:ascii="Times New Roman" w:hAnsi="Times New Roman"/>
          <w:sz w:val="22"/>
        </w:rPr>
        <w:t>在项目实施期内，对于除不可抗力因素之外，人工价格上涨以及可能存在的其它任何风险因素，投标人应自行考虑，在合同履约期内中标价不作调整。</w:t>
      </w:r>
    </w:p>
    <w:p w14:paraId="2E743FD6"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15.4 </w:t>
      </w:r>
      <w:r w:rsidRPr="00563B65">
        <w:rPr>
          <w:rFonts w:ascii="Times New Roman" w:hAnsi="Times New Roman"/>
          <w:sz w:val="22"/>
        </w:rPr>
        <w:t>投标人按照投标文件格式中所附的表式完整地填写《开标一览表》及各类投标报价明细表，说明其拟提供服务的内容、数量、价格、时间、价格构成等。</w:t>
      </w:r>
    </w:p>
    <w:p w14:paraId="3CC1C9B6" w14:textId="77777777" w:rsidR="001D3D02" w:rsidRPr="00563B65" w:rsidRDefault="001D3D02" w:rsidP="001D3D02">
      <w:pPr>
        <w:adjustRightInd w:val="0"/>
        <w:snapToGrid w:val="0"/>
        <w:spacing w:line="300" w:lineRule="auto"/>
        <w:ind w:firstLineChars="200" w:firstLine="442"/>
        <w:jc w:val="left"/>
        <w:outlineLvl w:val="2"/>
        <w:rPr>
          <w:rFonts w:ascii="Times New Roman" w:hAnsi="Times New Roman"/>
          <w:b/>
          <w:sz w:val="22"/>
        </w:rPr>
      </w:pPr>
      <w:bookmarkStart w:id="33" w:name="_Toc213766232"/>
      <w:r w:rsidRPr="00563B65">
        <w:rPr>
          <w:rFonts w:ascii="Times New Roman" w:hAnsi="Times New Roman"/>
          <w:b/>
          <w:sz w:val="22"/>
        </w:rPr>
        <w:t xml:space="preserve">16 </w:t>
      </w:r>
      <w:r w:rsidRPr="00563B65">
        <w:rPr>
          <w:rFonts w:ascii="Times New Roman" w:hAnsi="Times New Roman"/>
          <w:b/>
          <w:sz w:val="22"/>
        </w:rPr>
        <w:t>投标报价控制性条款</w:t>
      </w:r>
      <w:bookmarkEnd w:id="33"/>
    </w:p>
    <w:p w14:paraId="71642434"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lastRenderedPageBreak/>
        <w:t xml:space="preserve">16.1 </w:t>
      </w:r>
      <w:r w:rsidRPr="00563B65">
        <w:rPr>
          <w:rFonts w:ascii="Times New Roman" w:hAnsi="Times New Roman"/>
          <w:sz w:val="22"/>
        </w:rPr>
        <w:t>投标报价不得超过公布的预算金额或最高限价，其中各分项报价（如有要求）均不得超过对应的预算金额或最高限价。</w:t>
      </w:r>
    </w:p>
    <w:p w14:paraId="29CDDDF8"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16.2 </w:t>
      </w:r>
      <w:r w:rsidRPr="00563B65">
        <w:rPr>
          <w:rFonts w:ascii="Times New Roman" w:hAnsi="Times New Roman"/>
          <w:sz w:val="22"/>
        </w:rPr>
        <w:t>本项目只允许有一个报价，任何有选择的报价将不予接受。</w:t>
      </w:r>
    </w:p>
    <w:p w14:paraId="59C94F54"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16.3 </w:t>
      </w:r>
      <w:r w:rsidRPr="00563B65">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AF53A5C"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16.4 </w:t>
      </w:r>
      <w:r w:rsidRPr="00563B65">
        <w:rPr>
          <w:rFonts w:ascii="Times New Roman" w:hAnsi="Times New Roman"/>
          <w:sz w:val="22"/>
        </w:rPr>
        <w:t>经评标委员会审定，投标报价存在下列情形之一的，该投标文件作无效标处理：</w:t>
      </w:r>
    </w:p>
    <w:p w14:paraId="4CCCA407"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16.4.1</w:t>
      </w:r>
      <w:r w:rsidRPr="00563B65">
        <w:rPr>
          <w:rFonts w:ascii="Times New Roman" w:hAnsi="Times New Roman"/>
          <w:sz w:val="22"/>
        </w:rPr>
        <w:t>减少</w:t>
      </w:r>
      <w:r>
        <w:rPr>
          <w:rFonts w:ascii="Times New Roman" w:hAnsi="Times New Roman"/>
          <w:sz w:val="22"/>
        </w:rPr>
        <w:t>工作量清单</w:t>
      </w:r>
      <w:r w:rsidRPr="00563B65">
        <w:rPr>
          <w:rFonts w:ascii="Times New Roman" w:hAnsi="Times New Roman"/>
          <w:sz w:val="22"/>
        </w:rPr>
        <w:t>中的工作模块的；</w:t>
      </w:r>
    </w:p>
    <w:p w14:paraId="61BD7AC1" w14:textId="77777777" w:rsidR="001D3D02" w:rsidRPr="00563B65" w:rsidRDefault="001D3D02" w:rsidP="001D3D02">
      <w:pPr>
        <w:adjustRightInd w:val="0"/>
        <w:snapToGrid w:val="0"/>
        <w:spacing w:line="300" w:lineRule="auto"/>
        <w:ind w:firstLineChars="200" w:firstLine="440"/>
        <w:jc w:val="left"/>
        <w:rPr>
          <w:rFonts w:ascii="Times New Roman" w:hAnsi="Times New Roman"/>
          <w:sz w:val="22"/>
        </w:rPr>
      </w:pPr>
      <w:r w:rsidRPr="00563B65">
        <w:rPr>
          <w:rFonts w:ascii="Times New Roman" w:hAnsi="Times New Roman"/>
          <w:sz w:val="22"/>
        </w:rPr>
        <w:t xml:space="preserve">16.4.2 </w:t>
      </w:r>
      <w:r w:rsidRPr="00563B65">
        <w:rPr>
          <w:rFonts w:ascii="Times New Roman" w:hAnsi="Times New Roman"/>
          <w:sz w:val="22"/>
        </w:rPr>
        <w:t>投标报价和技术方案明显不相符的。</w:t>
      </w:r>
    </w:p>
    <w:p w14:paraId="3D1B32A1" w14:textId="77777777" w:rsidR="001D3D02" w:rsidRPr="00563B65" w:rsidRDefault="001D3D02" w:rsidP="001D3D02">
      <w:pPr>
        <w:numPr>
          <w:ilvl w:val="0"/>
          <w:numId w:val="11"/>
        </w:numPr>
        <w:adjustRightInd w:val="0"/>
        <w:snapToGrid w:val="0"/>
        <w:spacing w:line="300" w:lineRule="auto"/>
        <w:jc w:val="center"/>
        <w:outlineLvl w:val="1"/>
        <w:rPr>
          <w:rFonts w:ascii="Times New Roman" w:eastAsia="黑体" w:hAnsi="Times New Roman"/>
          <w:sz w:val="30"/>
          <w:szCs w:val="30"/>
        </w:rPr>
      </w:pPr>
      <w:bookmarkStart w:id="34" w:name="_Toc213766233"/>
      <w:bookmarkStart w:id="35" w:name="_Toc486604818"/>
      <w:bookmarkStart w:id="36" w:name="_Toc481849902"/>
      <w:r w:rsidRPr="00563B65">
        <w:rPr>
          <w:rFonts w:ascii="Times New Roman" w:eastAsia="黑体" w:hAnsi="Times New Roman"/>
          <w:sz w:val="30"/>
          <w:szCs w:val="30"/>
        </w:rPr>
        <w:t>政府采购政策</w:t>
      </w:r>
      <w:bookmarkEnd w:id="34"/>
    </w:p>
    <w:p w14:paraId="57720F45" w14:textId="77777777" w:rsidR="001D3D02" w:rsidRPr="00563B65" w:rsidRDefault="001D3D02" w:rsidP="001D3D02">
      <w:pPr>
        <w:adjustRightInd w:val="0"/>
        <w:snapToGrid w:val="0"/>
        <w:spacing w:line="300" w:lineRule="auto"/>
        <w:ind w:firstLineChars="200" w:firstLine="440"/>
        <w:outlineLvl w:val="2"/>
        <w:rPr>
          <w:rFonts w:ascii="Times New Roman" w:eastAsiaTheme="minorEastAsia" w:hAnsi="Times New Roman"/>
          <w:b/>
          <w:sz w:val="22"/>
        </w:rPr>
      </w:pPr>
      <w:bookmarkStart w:id="37" w:name="_Toc213766234"/>
      <w:bookmarkEnd w:id="35"/>
      <w:bookmarkEnd w:id="36"/>
      <w:r w:rsidRPr="00563B65">
        <w:rPr>
          <w:rFonts w:ascii="Times New Roman" w:eastAsiaTheme="minorEastAsia" w:hAnsi="Times New Roman"/>
          <w:b/>
          <w:sz w:val="22"/>
        </w:rPr>
        <w:t>17</w:t>
      </w:r>
      <w:r w:rsidRPr="00563B65">
        <w:rPr>
          <w:rFonts w:ascii="Times New Roman" w:eastAsiaTheme="minorEastAsia" w:hAnsiTheme="minorEastAsia"/>
          <w:b/>
          <w:sz w:val="22"/>
        </w:rPr>
        <w:t>促进中小企业发展</w:t>
      </w:r>
      <w:bookmarkEnd w:id="37"/>
    </w:p>
    <w:p w14:paraId="4DC0C087" w14:textId="77777777" w:rsidR="001D3D02" w:rsidRPr="00563B65" w:rsidRDefault="001D3D02" w:rsidP="001D3D02">
      <w:pPr>
        <w:tabs>
          <w:tab w:val="left" w:pos="3060"/>
        </w:tabs>
        <w:adjustRightInd w:val="0"/>
        <w:snapToGrid w:val="0"/>
        <w:spacing w:line="300" w:lineRule="auto"/>
        <w:ind w:firstLineChars="200" w:firstLine="440"/>
        <w:rPr>
          <w:rFonts w:ascii="Times New Roman" w:eastAsiaTheme="minorEastAsia" w:hAnsi="Times New Roman"/>
          <w:sz w:val="22"/>
        </w:rPr>
      </w:pPr>
      <w:r w:rsidRPr="00563B65">
        <w:rPr>
          <w:rFonts w:ascii="Times New Roman" w:eastAsiaTheme="minorEastAsia" w:hAnsi="Times New Roman"/>
          <w:sz w:val="22"/>
        </w:rPr>
        <w:t>17</w:t>
      </w:r>
      <w:r w:rsidRPr="00563B65">
        <w:rPr>
          <w:rFonts w:ascii="Times New Roman" w:eastAsiaTheme="minorEastAsia" w:hAnsi="Times New Roman"/>
          <w:bCs/>
          <w:sz w:val="22"/>
        </w:rPr>
        <w:t xml:space="preserve">.1 </w:t>
      </w:r>
      <w:r w:rsidRPr="00563B65">
        <w:rPr>
          <w:rFonts w:ascii="Times New Roman" w:eastAsiaTheme="minorEastAsia" w:hAnsiTheme="minorEastAsia"/>
          <w:sz w:val="22"/>
        </w:rPr>
        <w:t>中小企业（含中型、小型、微型企业，下同）的划定按照《中小企业划型标准规定》（工信部联企业【</w:t>
      </w:r>
      <w:r w:rsidRPr="00563B65">
        <w:rPr>
          <w:rFonts w:ascii="Times New Roman" w:eastAsiaTheme="minorEastAsia" w:hAnsi="Times New Roman"/>
          <w:sz w:val="22"/>
        </w:rPr>
        <w:t>2011</w:t>
      </w:r>
      <w:r w:rsidRPr="00563B65">
        <w:rPr>
          <w:rFonts w:ascii="Times New Roman" w:eastAsiaTheme="minorEastAsia" w:hAnsiTheme="minorEastAsia"/>
          <w:sz w:val="22"/>
        </w:rPr>
        <w:t>】</w:t>
      </w:r>
      <w:r w:rsidRPr="00563B65">
        <w:rPr>
          <w:rFonts w:ascii="Times New Roman" w:eastAsiaTheme="minorEastAsia" w:hAnsi="Times New Roman"/>
          <w:sz w:val="22"/>
        </w:rPr>
        <w:t>300</w:t>
      </w:r>
      <w:r w:rsidRPr="00563B65">
        <w:rPr>
          <w:rFonts w:ascii="Times New Roman" w:eastAsiaTheme="minorEastAsia" w:hAnsiTheme="minorEastAsia"/>
          <w:sz w:val="22"/>
        </w:rPr>
        <w:t>号）执行，参加投标的中小企业应当提供《中小企业声明函》（具体格式见</w:t>
      </w:r>
      <w:r w:rsidRPr="00563B65">
        <w:rPr>
          <w:rFonts w:ascii="Times New Roman" w:eastAsiaTheme="minorEastAsia" w:hAnsi="Times New Roman"/>
          <w:sz w:val="22"/>
        </w:rPr>
        <w:t>“</w:t>
      </w:r>
      <w:r w:rsidRPr="00563B65">
        <w:rPr>
          <w:rFonts w:ascii="Times New Roman" w:eastAsiaTheme="minorEastAsia" w:hAnsiTheme="minorEastAsia"/>
          <w:sz w:val="22"/>
        </w:rPr>
        <w:t>投标文件格式</w:t>
      </w:r>
      <w:r w:rsidRPr="00563B65">
        <w:rPr>
          <w:rFonts w:ascii="Times New Roman" w:eastAsiaTheme="minorEastAsia" w:hAnsi="Times New Roman"/>
          <w:sz w:val="22"/>
        </w:rPr>
        <w:t>”</w:t>
      </w:r>
      <w:r w:rsidRPr="00563B65">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14:paraId="76A6DB8C" w14:textId="77777777" w:rsidR="001D3D02" w:rsidRPr="00563B65" w:rsidRDefault="001D3D02" w:rsidP="001D3D02">
      <w:pPr>
        <w:adjustRightInd w:val="0"/>
        <w:snapToGrid w:val="0"/>
        <w:spacing w:line="300" w:lineRule="auto"/>
        <w:ind w:firstLineChars="200" w:firstLine="440"/>
        <w:rPr>
          <w:rFonts w:ascii="Times New Roman" w:eastAsiaTheme="minorEastAsia" w:hAnsi="Times New Roman"/>
          <w:sz w:val="22"/>
        </w:rPr>
      </w:pPr>
      <w:r w:rsidRPr="00563B65">
        <w:rPr>
          <w:rFonts w:ascii="Times New Roman" w:eastAsiaTheme="minorEastAsia" w:hAnsi="Times New Roman"/>
          <w:sz w:val="22"/>
        </w:rPr>
        <w:t xml:space="preserve">17.2 </w:t>
      </w:r>
      <w:r w:rsidRPr="00563B65">
        <w:rPr>
          <w:rFonts w:ascii="Times New Roman" w:eastAsiaTheme="minorEastAsia" w:hAnsiTheme="minorEastAsia"/>
          <w:sz w:val="22"/>
        </w:rPr>
        <w:t>依据市财政局</w:t>
      </w:r>
      <w:r w:rsidRPr="00563B65">
        <w:rPr>
          <w:rFonts w:ascii="Times New Roman" w:eastAsiaTheme="minorEastAsia" w:hAnsi="Times New Roman"/>
          <w:sz w:val="22"/>
        </w:rPr>
        <w:t>2015</w:t>
      </w:r>
      <w:r w:rsidRPr="00563B65">
        <w:rPr>
          <w:rFonts w:ascii="Times New Roman" w:eastAsiaTheme="minorEastAsia" w:hAnsiTheme="minorEastAsia"/>
          <w:sz w:val="22"/>
        </w:rPr>
        <w:t>年</w:t>
      </w:r>
      <w:r w:rsidRPr="00563B65">
        <w:rPr>
          <w:rFonts w:ascii="Times New Roman" w:eastAsiaTheme="minorEastAsia" w:hAnsi="Times New Roman"/>
          <w:sz w:val="22"/>
        </w:rPr>
        <w:t>9</w:t>
      </w:r>
      <w:r w:rsidRPr="00563B65">
        <w:rPr>
          <w:rFonts w:ascii="Times New Roman" w:eastAsiaTheme="minorEastAsia" w:hAnsiTheme="minorEastAsia"/>
          <w:sz w:val="22"/>
        </w:rPr>
        <w:t>月发布的《</w:t>
      </w:r>
      <w:r w:rsidRPr="00563B65">
        <w:rPr>
          <w:rStyle w:val="navname"/>
          <w:rFonts w:ascii="Times New Roman" w:eastAsiaTheme="minorEastAsia" w:hAnsiTheme="minorEastAsia"/>
          <w:sz w:val="22"/>
        </w:rPr>
        <w:t>关于执行促进中小企业发展政策相关事宜的通知</w:t>
      </w:r>
      <w:r w:rsidRPr="00563B65">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63B65">
        <w:rPr>
          <w:rFonts w:ascii="Times New Roman" w:eastAsiaTheme="minorEastAsia" w:hAnsiTheme="minorEastAsia" w:hint="eastAsia"/>
          <w:sz w:val="22"/>
        </w:rPr>
        <w:t>管理</w:t>
      </w:r>
      <w:r w:rsidRPr="00563B65">
        <w:rPr>
          <w:rFonts w:ascii="Times New Roman" w:eastAsiaTheme="minorEastAsia" w:hAnsiTheme="minorEastAsia"/>
          <w:sz w:val="22"/>
        </w:rPr>
        <w:t>办法》。</w:t>
      </w:r>
    </w:p>
    <w:p w14:paraId="7A418843" w14:textId="77777777" w:rsidR="001D3D02" w:rsidRPr="00563B65" w:rsidRDefault="001D3D02" w:rsidP="001D3D02">
      <w:pPr>
        <w:adjustRightInd w:val="0"/>
        <w:snapToGrid w:val="0"/>
        <w:spacing w:line="300" w:lineRule="auto"/>
        <w:ind w:firstLineChars="200" w:firstLine="440"/>
        <w:rPr>
          <w:rFonts w:ascii="Times New Roman" w:eastAsiaTheme="minorEastAsia" w:hAnsi="Times New Roman"/>
          <w:sz w:val="22"/>
        </w:rPr>
      </w:pPr>
      <w:r w:rsidRPr="00563B65">
        <w:rPr>
          <w:rFonts w:ascii="Times New Roman" w:eastAsiaTheme="minorEastAsia" w:hAnsi="Times New Roman"/>
          <w:sz w:val="22"/>
        </w:rPr>
        <w:t xml:space="preserve">17.3 </w:t>
      </w:r>
      <w:r w:rsidRPr="00563B65">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14:paraId="3F155CAA" w14:textId="77777777" w:rsidR="001D3D02" w:rsidRPr="00563B65" w:rsidRDefault="001D3D02" w:rsidP="001D3D02">
      <w:pPr>
        <w:adjustRightInd w:val="0"/>
        <w:snapToGrid w:val="0"/>
        <w:spacing w:line="300" w:lineRule="auto"/>
        <w:ind w:firstLineChars="200" w:firstLine="440"/>
        <w:rPr>
          <w:rFonts w:ascii="Times New Roman" w:eastAsiaTheme="minorEastAsia" w:hAnsi="Times New Roman"/>
          <w:sz w:val="22"/>
        </w:rPr>
      </w:pPr>
      <w:r w:rsidRPr="00563B65">
        <w:rPr>
          <w:rFonts w:ascii="Times New Roman" w:eastAsiaTheme="minorEastAsia" w:hAnsi="Times New Roman"/>
          <w:sz w:val="22"/>
        </w:rPr>
        <w:t>17.4</w:t>
      </w:r>
      <w:r w:rsidRPr="00563B65">
        <w:rPr>
          <w:rFonts w:ascii="Times New Roman" w:eastAsiaTheme="minorEastAsia" w:hAnsiTheme="minorEastAsia"/>
          <w:sz w:val="22"/>
        </w:rPr>
        <w:t>对于小型、微型企业，按照《政府采购促进中小企业发展</w:t>
      </w:r>
      <w:r w:rsidRPr="00563B65">
        <w:rPr>
          <w:rFonts w:ascii="Times New Roman" w:eastAsiaTheme="minorEastAsia" w:hAnsiTheme="minorEastAsia" w:hint="eastAsia"/>
          <w:sz w:val="22"/>
        </w:rPr>
        <w:t>管理</w:t>
      </w:r>
      <w:r w:rsidRPr="00563B65">
        <w:rPr>
          <w:rFonts w:ascii="Times New Roman" w:eastAsiaTheme="minorEastAsia" w:hAnsiTheme="minorEastAsia"/>
          <w:sz w:val="22"/>
        </w:rPr>
        <w:t>办法》（财库【</w:t>
      </w:r>
      <w:r w:rsidRPr="00563B65">
        <w:rPr>
          <w:rFonts w:ascii="Times New Roman" w:eastAsiaTheme="minorEastAsia" w:hAnsi="Times New Roman"/>
          <w:sz w:val="22"/>
        </w:rPr>
        <w:t>20</w:t>
      </w:r>
      <w:r w:rsidRPr="00563B65">
        <w:rPr>
          <w:rFonts w:ascii="Times New Roman" w:eastAsiaTheme="minorEastAsia" w:hAnsi="Times New Roman" w:hint="eastAsia"/>
          <w:sz w:val="22"/>
        </w:rPr>
        <w:t>20</w:t>
      </w:r>
      <w:r w:rsidRPr="00563B65">
        <w:rPr>
          <w:rFonts w:ascii="Times New Roman" w:eastAsiaTheme="minorEastAsia" w:hAnsiTheme="minorEastAsia"/>
          <w:sz w:val="22"/>
        </w:rPr>
        <w:t>】</w:t>
      </w:r>
      <w:r w:rsidRPr="00563B65">
        <w:rPr>
          <w:rFonts w:ascii="Times New Roman" w:eastAsiaTheme="minorEastAsia" w:hAnsi="Times New Roman" w:hint="eastAsia"/>
          <w:sz w:val="22"/>
        </w:rPr>
        <w:t>46</w:t>
      </w:r>
      <w:r w:rsidRPr="00563B65">
        <w:rPr>
          <w:rFonts w:ascii="Times New Roman" w:eastAsiaTheme="minorEastAsia" w:hAnsiTheme="minorEastAsia"/>
          <w:sz w:val="22"/>
        </w:rPr>
        <w:t>号）</w:t>
      </w:r>
      <w:r w:rsidRPr="00563B65">
        <w:rPr>
          <w:rFonts w:hint="eastAsia"/>
          <w:sz w:val="22"/>
        </w:rPr>
        <w:t>和《关于进一步加大政府采购支持中小企业力度的通知》</w:t>
      </w:r>
      <w:r w:rsidRPr="00563B65">
        <w:rPr>
          <w:sz w:val="22"/>
        </w:rPr>
        <w:t>（财库【</w:t>
      </w:r>
      <w:r w:rsidRPr="00563B65">
        <w:rPr>
          <w:rFonts w:hint="eastAsia"/>
          <w:sz w:val="22"/>
        </w:rPr>
        <w:t>2022</w:t>
      </w:r>
      <w:r w:rsidRPr="00563B65">
        <w:rPr>
          <w:sz w:val="22"/>
        </w:rPr>
        <w:t>】</w:t>
      </w:r>
      <w:r w:rsidRPr="00563B65">
        <w:rPr>
          <w:rFonts w:hint="eastAsia"/>
          <w:sz w:val="22"/>
        </w:rPr>
        <w:t>19</w:t>
      </w:r>
      <w:r w:rsidRPr="00563B65">
        <w:rPr>
          <w:sz w:val="22"/>
        </w:rPr>
        <w:t>号）</w:t>
      </w:r>
      <w:r w:rsidRPr="00563B65">
        <w:rPr>
          <w:rFonts w:ascii="Times New Roman" w:eastAsiaTheme="minorEastAsia" w:hAnsiTheme="minorEastAsia"/>
          <w:sz w:val="22"/>
        </w:rPr>
        <w:t>规定，其报价给予</w:t>
      </w:r>
      <w:r w:rsidRPr="00563B65">
        <w:rPr>
          <w:rFonts w:hint="eastAsia"/>
          <w:b/>
          <w:sz w:val="22"/>
          <w:u w:val="single"/>
        </w:rPr>
        <w:t>10</w:t>
      </w:r>
      <w:r w:rsidRPr="00563B65">
        <w:rPr>
          <w:b/>
          <w:sz w:val="22"/>
          <w:u w:val="single"/>
        </w:rPr>
        <w:t>%</w:t>
      </w:r>
      <w:r w:rsidRPr="00563B65">
        <w:rPr>
          <w:rFonts w:ascii="Times New Roman" w:eastAsiaTheme="minorEastAsia" w:hAnsiTheme="minorEastAsia"/>
          <w:sz w:val="22"/>
        </w:rPr>
        <w:t>的扣除，用扣除后的价格参与评审。</w:t>
      </w:r>
    </w:p>
    <w:p w14:paraId="3190B602" w14:textId="77777777" w:rsidR="001D3D02" w:rsidRPr="00563B65" w:rsidRDefault="001D3D02" w:rsidP="001D3D02">
      <w:pPr>
        <w:adjustRightInd w:val="0"/>
        <w:snapToGrid w:val="0"/>
        <w:spacing w:line="300" w:lineRule="auto"/>
        <w:ind w:firstLineChars="200" w:firstLine="440"/>
        <w:rPr>
          <w:rFonts w:ascii="Times New Roman" w:eastAsiaTheme="minorEastAsia" w:hAnsi="Times New Roman"/>
          <w:sz w:val="22"/>
        </w:rPr>
      </w:pPr>
      <w:r w:rsidRPr="00563B65">
        <w:rPr>
          <w:rFonts w:ascii="Times New Roman" w:eastAsiaTheme="minorEastAsia" w:hAnsi="Times New Roman"/>
          <w:sz w:val="22"/>
        </w:rPr>
        <w:t>17.5</w:t>
      </w:r>
      <w:r w:rsidRPr="00563B65">
        <w:rPr>
          <w:rFonts w:ascii="Times New Roman" w:eastAsiaTheme="minorEastAsia" w:hAnsiTheme="minorEastAsia"/>
          <w:sz w:val="22"/>
        </w:rPr>
        <w:t>如项目允许联合体参与竞争的，且联合体各方均为小型、微型企业的，联合体视同为小型、微型企业，其报价给予</w:t>
      </w:r>
      <w:r w:rsidRPr="00563B65">
        <w:rPr>
          <w:rFonts w:hint="eastAsia"/>
          <w:b/>
          <w:sz w:val="22"/>
          <w:u w:val="single"/>
        </w:rPr>
        <w:t>10</w:t>
      </w:r>
      <w:r w:rsidRPr="00563B65">
        <w:rPr>
          <w:b/>
          <w:sz w:val="22"/>
          <w:u w:val="single"/>
        </w:rPr>
        <w:t>%</w:t>
      </w:r>
      <w:r w:rsidRPr="00563B65">
        <w:rPr>
          <w:rFonts w:ascii="Times New Roman" w:eastAsiaTheme="minorEastAsia" w:hAnsiTheme="minorEastAsia"/>
          <w:sz w:val="22"/>
        </w:rPr>
        <w:t>的扣除，用扣除后的价格参与评审。反之，依照联合体协议约定，小型、微型企业的协议合同金额占到联合体协议合同总金额</w:t>
      </w:r>
      <w:r w:rsidRPr="00563B65">
        <w:rPr>
          <w:rFonts w:ascii="Times New Roman" w:eastAsiaTheme="minorEastAsia" w:hAnsi="Times New Roman"/>
          <w:sz w:val="22"/>
        </w:rPr>
        <w:t>30%</w:t>
      </w:r>
      <w:r w:rsidRPr="00563B65">
        <w:rPr>
          <w:rFonts w:ascii="Times New Roman" w:eastAsiaTheme="minorEastAsia" w:hAnsiTheme="minorEastAsia"/>
          <w:sz w:val="22"/>
        </w:rPr>
        <w:t>以上的，给予联合体</w:t>
      </w:r>
      <w:r w:rsidRPr="00563B65">
        <w:rPr>
          <w:rFonts w:hint="eastAsia"/>
          <w:b/>
          <w:sz w:val="22"/>
          <w:u w:val="single"/>
        </w:rPr>
        <w:t>4</w:t>
      </w:r>
      <w:r w:rsidRPr="00563B65">
        <w:rPr>
          <w:b/>
          <w:sz w:val="22"/>
          <w:u w:val="single"/>
        </w:rPr>
        <w:t>%</w:t>
      </w:r>
      <w:r w:rsidRPr="00563B65">
        <w:rPr>
          <w:rFonts w:ascii="Times New Roman" w:eastAsiaTheme="minorEastAsia" w:hAnsiTheme="minorEastAsia"/>
          <w:sz w:val="22"/>
        </w:rPr>
        <w:t>的价格扣除，用扣除后的价格参与评审。</w:t>
      </w:r>
    </w:p>
    <w:p w14:paraId="17A332CF" w14:textId="77777777" w:rsidR="001D3D02" w:rsidRPr="00563B65" w:rsidRDefault="001D3D02" w:rsidP="001D3D02">
      <w:pPr>
        <w:adjustRightInd w:val="0"/>
        <w:snapToGrid w:val="0"/>
        <w:spacing w:line="300" w:lineRule="auto"/>
        <w:ind w:firstLineChars="200" w:firstLine="440"/>
        <w:rPr>
          <w:rFonts w:ascii="Times New Roman" w:eastAsiaTheme="minorEastAsia" w:hAnsi="Times New Roman"/>
          <w:kern w:val="0"/>
          <w:sz w:val="22"/>
        </w:rPr>
      </w:pPr>
      <w:r w:rsidRPr="00563B65">
        <w:rPr>
          <w:rFonts w:ascii="Times New Roman" w:eastAsiaTheme="minorEastAsia" w:hAnsi="Times New Roman"/>
          <w:sz w:val="22"/>
        </w:rPr>
        <w:t>17.6</w:t>
      </w:r>
      <w:r w:rsidRPr="00563B65">
        <w:rPr>
          <w:rFonts w:ascii="Times New Roman" w:eastAsiaTheme="minorEastAsia" w:hAnsiTheme="minorEastAsia"/>
          <w:sz w:val="22"/>
        </w:rPr>
        <w:t>供应商如提供虚假材料以谋取成交的，按照《政府采购法》有关条款处理，并记入供应商诚信档案。</w:t>
      </w:r>
    </w:p>
    <w:p w14:paraId="6AE0FEFF" w14:textId="77777777" w:rsidR="001D3D02" w:rsidRPr="00563B65" w:rsidRDefault="001D3D02" w:rsidP="001D3D02">
      <w:pPr>
        <w:adjustRightInd w:val="0"/>
        <w:snapToGrid w:val="0"/>
        <w:spacing w:line="300" w:lineRule="auto"/>
        <w:ind w:firstLineChars="200" w:firstLine="440"/>
        <w:outlineLvl w:val="2"/>
        <w:rPr>
          <w:rFonts w:ascii="Times New Roman" w:eastAsiaTheme="minorEastAsia" w:hAnsi="Times New Roman"/>
          <w:b/>
          <w:sz w:val="22"/>
        </w:rPr>
      </w:pPr>
      <w:bookmarkStart w:id="38" w:name="_Toc213766235"/>
      <w:r w:rsidRPr="00563B65">
        <w:rPr>
          <w:rFonts w:ascii="Times New Roman" w:eastAsiaTheme="minorEastAsia" w:hAnsi="Times New Roman"/>
          <w:b/>
          <w:sz w:val="22"/>
        </w:rPr>
        <w:t xml:space="preserve">18 </w:t>
      </w:r>
      <w:r w:rsidRPr="00563B65">
        <w:rPr>
          <w:rFonts w:ascii="Times New Roman" w:eastAsiaTheme="minorEastAsia" w:hAnsiTheme="minorEastAsia"/>
          <w:b/>
          <w:sz w:val="22"/>
        </w:rPr>
        <w:t>促进残疾人就业</w:t>
      </w:r>
      <w:r w:rsidRPr="00563B65">
        <w:rPr>
          <w:rFonts w:hint="eastAsia"/>
          <w:sz w:val="22"/>
        </w:rPr>
        <w:t>（注：仅残疾人福利单位适用）</w:t>
      </w:r>
      <w:bookmarkEnd w:id="38"/>
    </w:p>
    <w:p w14:paraId="54A367A2" w14:textId="77777777" w:rsidR="001D3D02" w:rsidRPr="00563B65" w:rsidRDefault="001D3D02" w:rsidP="001D3D02">
      <w:pPr>
        <w:adjustRightInd w:val="0"/>
        <w:snapToGrid w:val="0"/>
        <w:spacing w:line="300" w:lineRule="auto"/>
        <w:ind w:firstLineChars="200" w:firstLine="440"/>
        <w:rPr>
          <w:rFonts w:ascii="Times New Roman" w:eastAsiaTheme="minorEastAsia" w:hAnsi="Times New Roman"/>
          <w:sz w:val="22"/>
        </w:rPr>
      </w:pPr>
      <w:r w:rsidRPr="00563B65">
        <w:rPr>
          <w:rFonts w:ascii="Times New Roman" w:eastAsiaTheme="minorEastAsia" w:hAnsi="Times New Roman"/>
          <w:sz w:val="22"/>
        </w:rPr>
        <w:t xml:space="preserve">18.1 </w:t>
      </w:r>
      <w:r w:rsidRPr="00563B65">
        <w:rPr>
          <w:rFonts w:ascii="Times New Roman" w:eastAsiaTheme="minorEastAsia" w:hAnsiTheme="minorEastAsia"/>
          <w:sz w:val="22"/>
        </w:rPr>
        <w:t>符合财库【</w:t>
      </w:r>
      <w:r w:rsidRPr="00563B65">
        <w:rPr>
          <w:rFonts w:ascii="Times New Roman" w:eastAsiaTheme="minorEastAsia" w:hAnsi="Times New Roman"/>
          <w:sz w:val="22"/>
        </w:rPr>
        <w:t>2017</w:t>
      </w:r>
      <w:r w:rsidRPr="00563B65">
        <w:rPr>
          <w:rFonts w:ascii="Times New Roman" w:eastAsiaTheme="minorEastAsia" w:hAnsiTheme="minorEastAsia"/>
          <w:sz w:val="22"/>
        </w:rPr>
        <w:t>】</w:t>
      </w:r>
      <w:r w:rsidRPr="00563B65">
        <w:rPr>
          <w:rFonts w:ascii="Times New Roman" w:eastAsiaTheme="minorEastAsia" w:hAnsi="Times New Roman"/>
          <w:sz w:val="22"/>
        </w:rPr>
        <w:t>141</w:t>
      </w:r>
      <w:r w:rsidRPr="00563B65">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14:paraId="1BCB9A61" w14:textId="77777777" w:rsidR="001D3D02" w:rsidRPr="00563B65" w:rsidRDefault="001D3D02" w:rsidP="001D3D02">
      <w:pPr>
        <w:adjustRightInd w:val="0"/>
        <w:snapToGrid w:val="0"/>
        <w:spacing w:line="300" w:lineRule="auto"/>
        <w:ind w:firstLineChars="200" w:firstLine="440"/>
        <w:rPr>
          <w:rFonts w:ascii="Times New Roman" w:eastAsiaTheme="minorEastAsia" w:hAnsi="Times New Roman"/>
          <w:sz w:val="22"/>
        </w:rPr>
      </w:pPr>
      <w:r w:rsidRPr="00563B65">
        <w:rPr>
          <w:rFonts w:ascii="Times New Roman" w:eastAsiaTheme="minorEastAsia" w:hAnsi="Times New Roman"/>
          <w:sz w:val="22"/>
        </w:rPr>
        <w:t>18.2</w:t>
      </w:r>
      <w:r w:rsidRPr="00563B65">
        <w:rPr>
          <w:rFonts w:ascii="Times New Roman" w:eastAsiaTheme="minorEastAsia" w:hAnsiTheme="minorEastAsia"/>
          <w:sz w:val="22"/>
        </w:rPr>
        <w:t>残疾人福利性单位在参加政府采购活动时，应当按财库【</w:t>
      </w:r>
      <w:r w:rsidRPr="00563B65">
        <w:rPr>
          <w:rFonts w:ascii="Times New Roman" w:eastAsiaTheme="minorEastAsia" w:hAnsi="Times New Roman"/>
          <w:sz w:val="22"/>
        </w:rPr>
        <w:t>2017</w:t>
      </w:r>
      <w:r w:rsidRPr="00563B65">
        <w:rPr>
          <w:rFonts w:ascii="Times New Roman" w:eastAsiaTheme="minorEastAsia" w:hAnsiTheme="minorEastAsia"/>
          <w:sz w:val="22"/>
        </w:rPr>
        <w:t>】</w:t>
      </w:r>
      <w:r w:rsidRPr="00563B65">
        <w:rPr>
          <w:rFonts w:ascii="Times New Roman" w:eastAsiaTheme="minorEastAsia" w:hAnsi="Times New Roman"/>
          <w:sz w:val="22"/>
        </w:rPr>
        <w:t>141</w:t>
      </w:r>
      <w:r w:rsidRPr="00563B65">
        <w:rPr>
          <w:rFonts w:ascii="Times New Roman" w:eastAsiaTheme="minorEastAsia" w:hAnsiTheme="minorEastAsia"/>
          <w:sz w:val="22"/>
        </w:rPr>
        <w:t>号规定的</w:t>
      </w:r>
      <w:r w:rsidRPr="00563B65">
        <w:rPr>
          <w:rFonts w:ascii="Times New Roman" w:eastAsiaTheme="minorEastAsia" w:hAnsiTheme="minorEastAsia"/>
          <w:sz w:val="22"/>
        </w:rPr>
        <w:lastRenderedPageBreak/>
        <w:t>《残疾人福利性单位声明函》（具体格式详见</w:t>
      </w:r>
      <w:r w:rsidRPr="00563B65">
        <w:rPr>
          <w:rFonts w:ascii="Times New Roman" w:eastAsiaTheme="minorEastAsia" w:hAnsi="Times New Roman"/>
          <w:sz w:val="22"/>
        </w:rPr>
        <w:t>“</w:t>
      </w:r>
      <w:r w:rsidRPr="00563B65">
        <w:rPr>
          <w:rFonts w:ascii="Times New Roman" w:eastAsiaTheme="minorEastAsia" w:hAnsiTheme="minorEastAsia"/>
          <w:sz w:val="22"/>
        </w:rPr>
        <w:t>投标文件格式</w:t>
      </w:r>
      <w:r w:rsidRPr="00563B65">
        <w:rPr>
          <w:rFonts w:ascii="Times New Roman" w:eastAsiaTheme="minorEastAsia" w:hAnsi="Times New Roman"/>
          <w:sz w:val="22"/>
        </w:rPr>
        <w:t>”</w:t>
      </w:r>
      <w:r w:rsidRPr="00563B65">
        <w:rPr>
          <w:rFonts w:ascii="Times New Roman" w:eastAsiaTheme="minorEastAsia" w:hAnsiTheme="minorEastAsia"/>
          <w:sz w:val="22"/>
        </w:rPr>
        <w:t>），并对声明的真实性负责。</w:t>
      </w:r>
    </w:p>
    <w:p w14:paraId="1CA1B56C" w14:textId="77777777" w:rsidR="003878F9" w:rsidRPr="001D3D02" w:rsidRDefault="003878F9">
      <w:pPr>
        <w:rPr>
          <w:rFonts w:hint="eastAsia"/>
        </w:rPr>
      </w:pPr>
    </w:p>
    <w:sectPr w:rsidR="003878F9" w:rsidRPr="001D3D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AA71" w14:textId="77777777" w:rsidR="009358A0" w:rsidRDefault="009358A0" w:rsidP="001D3D02">
      <w:pPr>
        <w:rPr>
          <w:rFonts w:hint="eastAsia"/>
        </w:rPr>
      </w:pPr>
      <w:r>
        <w:separator/>
      </w:r>
    </w:p>
  </w:endnote>
  <w:endnote w:type="continuationSeparator" w:id="0">
    <w:p w14:paraId="18236D6F" w14:textId="77777777" w:rsidR="009358A0" w:rsidRDefault="009358A0" w:rsidP="001D3D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方正魏碑简体">
    <w:altName w:val="宋体"/>
    <w:charset w:val="86"/>
    <w:family w:val="auto"/>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atangChe">
    <w:altName w:val="Malgun Gothic"/>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1309" w14:textId="77777777" w:rsidR="009358A0" w:rsidRDefault="009358A0" w:rsidP="001D3D02">
      <w:pPr>
        <w:rPr>
          <w:rFonts w:hint="eastAsia"/>
        </w:rPr>
      </w:pPr>
      <w:r>
        <w:separator/>
      </w:r>
    </w:p>
  </w:footnote>
  <w:footnote w:type="continuationSeparator" w:id="0">
    <w:p w14:paraId="78A1D84C" w14:textId="77777777" w:rsidR="009358A0" w:rsidRDefault="009358A0" w:rsidP="001D3D0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19FD9"/>
    <w:multiLevelType w:val="singleLevel"/>
    <w:tmpl w:val="91019FD9"/>
    <w:lvl w:ilvl="0">
      <w:start w:val="1"/>
      <w:numFmt w:val="decimal"/>
      <w:suff w:val="nothing"/>
      <w:lvlText w:val="%1、"/>
      <w:lvlJc w:val="left"/>
    </w:lvl>
  </w:abstractNum>
  <w:abstractNum w:abstractNumId="1" w15:restartNumberingAfterBreak="0">
    <w:nsid w:val="A32E7772"/>
    <w:multiLevelType w:val="singleLevel"/>
    <w:tmpl w:val="A32E7772"/>
    <w:lvl w:ilvl="0">
      <w:start w:val="6"/>
      <w:numFmt w:val="decimal"/>
      <w:suff w:val="nothing"/>
      <w:lvlText w:val="%1、"/>
      <w:lvlJc w:val="left"/>
    </w:lvl>
  </w:abstractNum>
  <w:abstractNum w:abstractNumId="2"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3" w15:restartNumberingAfterBreak="0">
    <w:nsid w:val="E28E8800"/>
    <w:multiLevelType w:val="singleLevel"/>
    <w:tmpl w:val="E28E8800"/>
    <w:lvl w:ilvl="0">
      <w:start w:val="2"/>
      <w:numFmt w:val="decimal"/>
      <w:suff w:val="nothing"/>
      <w:lvlText w:val="%1、"/>
      <w:lvlJc w:val="left"/>
    </w:lvl>
  </w:abstractNum>
  <w:abstractNum w:abstractNumId="4" w15:restartNumberingAfterBreak="0">
    <w:nsid w:val="F4848208"/>
    <w:multiLevelType w:val="singleLevel"/>
    <w:tmpl w:val="F4848208"/>
    <w:lvl w:ilvl="0">
      <w:start w:val="1"/>
      <w:numFmt w:val="decimal"/>
      <w:suff w:val="nothing"/>
      <w:lvlText w:val="%1、"/>
      <w:lvlJc w:val="left"/>
    </w:lvl>
  </w:abstractNum>
  <w:abstractNum w:abstractNumId="5" w15:restartNumberingAfterBreak="0">
    <w:nsid w:val="036125F7"/>
    <w:multiLevelType w:val="singleLevel"/>
    <w:tmpl w:val="036125F7"/>
    <w:lvl w:ilvl="0">
      <w:start w:val="1"/>
      <w:numFmt w:val="decimal"/>
      <w:suff w:val="nothing"/>
      <w:lvlText w:val="%1、"/>
      <w:lvlJc w:val="left"/>
    </w:lvl>
  </w:abstractNum>
  <w:abstractNum w:abstractNumId="6" w15:restartNumberingAfterBreak="0">
    <w:nsid w:val="38919518"/>
    <w:multiLevelType w:val="singleLevel"/>
    <w:tmpl w:val="38919518"/>
    <w:lvl w:ilvl="0">
      <w:start w:val="8"/>
      <w:numFmt w:val="decimal"/>
      <w:suff w:val="nothing"/>
      <w:lvlText w:val="%1、"/>
      <w:lvlJc w:val="left"/>
    </w:lvl>
  </w:abstractNum>
  <w:abstractNum w:abstractNumId="7"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26652C"/>
    <w:multiLevelType w:val="singleLevel"/>
    <w:tmpl w:val="4B26652C"/>
    <w:lvl w:ilvl="0">
      <w:start w:val="1"/>
      <w:numFmt w:val="decimal"/>
      <w:suff w:val="nothing"/>
      <w:lvlText w:val="（%1）"/>
      <w:lvlJc w:val="left"/>
    </w:lvl>
  </w:abstractNum>
  <w:abstractNum w:abstractNumId="9"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5EE5BC8"/>
    <w:multiLevelType w:val="singleLevel"/>
    <w:tmpl w:val="55EE5BC8"/>
    <w:lvl w:ilvl="0">
      <w:start w:val="1"/>
      <w:numFmt w:val="decimal"/>
      <w:suff w:val="nothing"/>
      <w:lvlText w:val="%1、"/>
      <w:lvlJc w:val="left"/>
    </w:lvl>
  </w:abstractNum>
  <w:abstractNum w:abstractNumId="11" w15:restartNumberingAfterBreak="0">
    <w:nsid w:val="59B96B16"/>
    <w:multiLevelType w:val="singleLevel"/>
    <w:tmpl w:val="59B96B16"/>
    <w:lvl w:ilvl="0">
      <w:start w:val="5"/>
      <w:numFmt w:val="chineseCounting"/>
      <w:suff w:val="nothing"/>
      <w:lvlText w:val="%1、"/>
      <w:lvlJc w:val="left"/>
    </w:lvl>
  </w:abstractNum>
  <w:abstractNum w:abstractNumId="12" w15:restartNumberingAfterBreak="0">
    <w:nsid w:val="62DAFC93"/>
    <w:multiLevelType w:val="singleLevel"/>
    <w:tmpl w:val="62DAFC93"/>
    <w:lvl w:ilvl="0">
      <w:start w:val="1"/>
      <w:numFmt w:val="decimal"/>
      <w:suff w:val="nothing"/>
      <w:lvlText w:val="（%1）"/>
      <w:lvlJc w:val="left"/>
    </w:lvl>
  </w:abstractNum>
  <w:abstractNum w:abstractNumId="13" w15:restartNumberingAfterBreak="0">
    <w:nsid w:val="799D2598"/>
    <w:multiLevelType w:val="singleLevel"/>
    <w:tmpl w:val="799D2598"/>
    <w:lvl w:ilvl="0">
      <w:start w:val="1"/>
      <w:numFmt w:val="chineseCounting"/>
      <w:suff w:val="nothing"/>
      <w:lvlText w:val="%1、"/>
      <w:lvlJc w:val="left"/>
      <w:rPr>
        <w:rFonts w:hint="eastAsia"/>
      </w:rPr>
    </w:lvl>
  </w:abstractNum>
  <w:abstractNum w:abstractNumId="14" w15:restartNumberingAfterBreak="0">
    <w:nsid w:val="7D6973E8"/>
    <w:multiLevelType w:val="singleLevel"/>
    <w:tmpl w:val="7D6973E8"/>
    <w:lvl w:ilvl="0">
      <w:start w:val="1"/>
      <w:numFmt w:val="decimal"/>
      <w:suff w:val="nothing"/>
      <w:lvlText w:val="%1、"/>
      <w:lvlJc w:val="left"/>
    </w:lvl>
  </w:abstractNum>
  <w:num w:numId="1" w16cid:durableId="852451750">
    <w:abstractNumId w:val="7"/>
  </w:num>
  <w:num w:numId="2" w16cid:durableId="1881933805">
    <w:abstractNumId w:val="12"/>
  </w:num>
  <w:num w:numId="3" w16cid:durableId="1811631094">
    <w:abstractNumId w:val="1"/>
  </w:num>
  <w:num w:numId="4" w16cid:durableId="1041594225">
    <w:abstractNumId w:val="0"/>
  </w:num>
  <w:num w:numId="5" w16cid:durableId="2138520927">
    <w:abstractNumId w:val="14"/>
  </w:num>
  <w:num w:numId="6" w16cid:durableId="1898541968">
    <w:abstractNumId w:val="4"/>
  </w:num>
  <w:num w:numId="7" w16cid:durableId="1512378850">
    <w:abstractNumId w:val="6"/>
  </w:num>
  <w:num w:numId="8" w16cid:durableId="1517571585">
    <w:abstractNumId w:val="10"/>
  </w:num>
  <w:num w:numId="9" w16cid:durableId="1136532054">
    <w:abstractNumId w:val="3"/>
  </w:num>
  <w:num w:numId="10" w16cid:durableId="1392919971">
    <w:abstractNumId w:val="8"/>
  </w:num>
  <w:num w:numId="11" w16cid:durableId="1579288920">
    <w:abstractNumId w:val="11"/>
  </w:num>
  <w:num w:numId="12" w16cid:durableId="491215900">
    <w:abstractNumId w:val="9"/>
  </w:num>
  <w:num w:numId="13" w16cid:durableId="1676766653">
    <w:abstractNumId w:val="2"/>
  </w:num>
  <w:num w:numId="14" w16cid:durableId="1582059544">
    <w:abstractNumId w:val="5"/>
  </w:num>
  <w:num w:numId="15" w16cid:durableId="6006429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F7"/>
    <w:rsid w:val="001D3D02"/>
    <w:rsid w:val="003878F9"/>
    <w:rsid w:val="00881FCE"/>
    <w:rsid w:val="009358A0"/>
    <w:rsid w:val="00B927F7"/>
    <w:rsid w:val="00E21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AB69E7-9041-4A7C-BDDE-C110E725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D02"/>
    <w:pPr>
      <w:widowControl w:val="0"/>
      <w:jc w:val="both"/>
    </w:pPr>
    <w:rPr>
      <w:rFonts w:ascii="Calibri" w:eastAsia="宋体" w:hAnsi="Calibri" w:cs="Times New Roman"/>
      <w14:ligatures w14:val="none"/>
    </w:rPr>
  </w:style>
  <w:style w:type="paragraph" w:styleId="1">
    <w:name w:val="heading 1"/>
    <w:basedOn w:val="a"/>
    <w:next w:val="a"/>
    <w:link w:val="10"/>
    <w:qFormat/>
    <w:rsid w:val="00B927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B927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B927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B927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B927F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B927F7"/>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B927F7"/>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B927F7"/>
    <w:pPr>
      <w:keepNext/>
      <w:keepLines/>
      <w:outlineLvl w:val="7"/>
    </w:pPr>
    <w:rPr>
      <w:rFonts w:cstheme="majorBidi"/>
      <w:color w:val="595959" w:themeColor="text1" w:themeTint="A6"/>
    </w:rPr>
  </w:style>
  <w:style w:type="paragraph" w:styleId="9">
    <w:name w:val="heading 9"/>
    <w:basedOn w:val="a"/>
    <w:next w:val="a"/>
    <w:link w:val="90"/>
    <w:unhideWhenUsed/>
    <w:qFormat/>
    <w:rsid w:val="00B927F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927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B927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B927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B927F7"/>
    <w:rPr>
      <w:rFonts w:cstheme="majorBidi"/>
      <w:color w:val="2F5496" w:themeColor="accent1" w:themeShade="BF"/>
      <w:sz w:val="28"/>
      <w:szCs w:val="28"/>
    </w:rPr>
  </w:style>
  <w:style w:type="character" w:customStyle="1" w:styleId="50">
    <w:name w:val="标题 5 字符"/>
    <w:basedOn w:val="a0"/>
    <w:link w:val="5"/>
    <w:qFormat/>
    <w:rsid w:val="00B927F7"/>
    <w:rPr>
      <w:rFonts w:cstheme="majorBidi"/>
      <w:color w:val="2F5496" w:themeColor="accent1" w:themeShade="BF"/>
      <w:sz w:val="24"/>
      <w:szCs w:val="24"/>
    </w:rPr>
  </w:style>
  <w:style w:type="character" w:customStyle="1" w:styleId="60">
    <w:name w:val="标题 6 字符"/>
    <w:basedOn w:val="a0"/>
    <w:link w:val="6"/>
    <w:qFormat/>
    <w:rsid w:val="00B927F7"/>
    <w:rPr>
      <w:rFonts w:cstheme="majorBidi"/>
      <w:b/>
      <w:bCs/>
      <w:color w:val="2F5496" w:themeColor="accent1" w:themeShade="BF"/>
    </w:rPr>
  </w:style>
  <w:style w:type="character" w:customStyle="1" w:styleId="70">
    <w:name w:val="标题 7 字符"/>
    <w:basedOn w:val="a0"/>
    <w:link w:val="7"/>
    <w:qFormat/>
    <w:rsid w:val="00B927F7"/>
    <w:rPr>
      <w:rFonts w:cstheme="majorBidi"/>
      <w:b/>
      <w:bCs/>
      <w:color w:val="595959" w:themeColor="text1" w:themeTint="A6"/>
    </w:rPr>
  </w:style>
  <w:style w:type="character" w:customStyle="1" w:styleId="80">
    <w:name w:val="标题 8 字符"/>
    <w:basedOn w:val="a0"/>
    <w:link w:val="8"/>
    <w:qFormat/>
    <w:rsid w:val="00B927F7"/>
    <w:rPr>
      <w:rFonts w:cstheme="majorBidi"/>
      <w:color w:val="595959" w:themeColor="text1" w:themeTint="A6"/>
    </w:rPr>
  </w:style>
  <w:style w:type="character" w:customStyle="1" w:styleId="90">
    <w:name w:val="标题 9 字符"/>
    <w:basedOn w:val="a0"/>
    <w:link w:val="9"/>
    <w:qFormat/>
    <w:rsid w:val="00B927F7"/>
    <w:rPr>
      <w:rFonts w:eastAsiaTheme="majorEastAsia" w:cstheme="majorBidi"/>
      <w:color w:val="595959" w:themeColor="text1" w:themeTint="A6"/>
    </w:rPr>
  </w:style>
  <w:style w:type="paragraph" w:styleId="a3">
    <w:name w:val="Title"/>
    <w:basedOn w:val="a"/>
    <w:next w:val="a"/>
    <w:link w:val="a4"/>
    <w:qFormat/>
    <w:rsid w:val="00B927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B927F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927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B92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7F7"/>
    <w:pPr>
      <w:spacing w:before="160" w:after="160"/>
      <w:jc w:val="center"/>
    </w:pPr>
    <w:rPr>
      <w:i/>
      <w:iCs/>
      <w:color w:val="404040" w:themeColor="text1" w:themeTint="BF"/>
    </w:rPr>
  </w:style>
  <w:style w:type="character" w:customStyle="1" w:styleId="a8">
    <w:name w:val="引用 字符"/>
    <w:basedOn w:val="a0"/>
    <w:link w:val="a7"/>
    <w:uiPriority w:val="29"/>
    <w:rsid w:val="00B927F7"/>
    <w:rPr>
      <w:i/>
      <w:iCs/>
      <w:color w:val="404040" w:themeColor="text1" w:themeTint="BF"/>
    </w:rPr>
  </w:style>
  <w:style w:type="paragraph" w:styleId="a9">
    <w:name w:val="List Paragraph"/>
    <w:basedOn w:val="a"/>
    <w:uiPriority w:val="34"/>
    <w:qFormat/>
    <w:rsid w:val="00B927F7"/>
    <w:pPr>
      <w:ind w:left="720"/>
      <w:contextualSpacing/>
    </w:pPr>
  </w:style>
  <w:style w:type="character" w:styleId="aa">
    <w:name w:val="Intense Emphasis"/>
    <w:basedOn w:val="a0"/>
    <w:uiPriority w:val="21"/>
    <w:qFormat/>
    <w:rsid w:val="00B927F7"/>
    <w:rPr>
      <w:i/>
      <w:iCs/>
      <w:color w:val="2F5496" w:themeColor="accent1" w:themeShade="BF"/>
    </w:rPr>
  </w:style>
  <w:style w:type="paragraph" w:styleId="ab">
    <w:name w:val="Intense Quote"/>
    <w:basedOn w:val="a"/>
    <w:next w:val="a"/>
    <w:link w:val="ac"/>
    <w:uiPriority w:val="30"/>
    <w:qFormat/>
    <w:rsid w:val="00B92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7F7"/>
    <w:rPr>
      <w:i/>
      <w:iCs/>
      <w:color w:val="2F5496" w:themeColor="accent1" w:themeShade="BF"/>
    </w:rPr>
  </w:style>
  <w:style w:type="character" w:styleId="ad">
    <w:name w:val="Intense Reference"/>
    <w:basedOn w:val="a0"/>
    <w:uiPriority w:val="32"/>
    <w:qFormat/>
    <w:rsid w:val="00B927F7"/>
    <w:rPr>
      <w:b/>
      <w:bCs/>
      <w:smallCaps/>
      <w:color w:val="2F5496" w:themeColor="accent1" w:themeShade="BF"/>
      <w:spacing w:val="5"/>
    </w:rPr>
  </w:style>
  <w:style w:type="paragraph" w:styleId="ae">
    <w:name w:val="header"/>
    <w:basedOn w:val="a"/>
    <w:link w:val="af"/>
    <w:unhideWhenUsed/>
    <w:qFormat/>
    <w:rsid w:val="001D3D02"/>
    <w:pPr>
      <w:tabs>
        <w:tab w:val="center" w:pos="4153"/>
        <w:tab w:val="right" w:pos="8306"/>
      </w:tabs>
      <w:snapToGrid w:val="0"/>
      <w:jc w:val="center"/>
    </w:pPr>
    <w:rPr>
      <w:sz w:val="18"/>
      <w:szCs w:val="18"/>
    </w:rPr>
  </w:style>
  <w:style w:type="character" w:customStyle="1" w:styleId="af">
    <w:name w:val="页眉 字符"/>
    <w:basedOn w:val="a0"/>
    <w:link w:val="ae"/>
    <w:qFormat/>
    <w:rsid w:val="001D3D02"/>
    <w:rPr>
      <w:sz w:val="18"/>
      <w:szCs w:val="18"/>
    </w:rPr>
  </w:style>
  <w:style w:type="paragraph" w:styleId="af0">
    <w:name w:val="footer"/>
    <w:basedOn w:val="a"/>
    <w:link w:val="af1"/>
    <w:uiPriority w:val="99"/>
    <w:unhideWhenUsed/>
    <w:qFormat/>
    <w:rsid w:val="001D3D02"/>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1D3D02"/>
    <w:rPr>
      <w:sz w:val="18"/>
      <w:szCs w:val="18"/>
    </w:rPr>
  </w:style>
  <w:style w:type="paragraph" w:styleId="af2">
    <w:name w:val="Normal Indent"/>
    <w:basedOn w:val="a"/>
    <w:link w:val="af3"/>
    <w:qFormat/>
    <w:rsid w:val="001D3D02"/>
    <w:pPr>
      <w:ind w:firstLine="420"/>
    </w:pPr>
  </w:style>
  <w:style w:type="paragraph" w:styleId="TOC7">
    <w:name w:val="toc 7"/>
    <w:basedOn w:val="a"/>
    <w:next w:val="a"/>
    <w:uiPriority w:val="39"/>
    <w:qFormat/>
    <w:rsid w:val="001D3D02"/>
    <w:pPr>
      <w:ind w:leftChars="1200" w:left="2520"/>
    </w:pPr>
    <w:rPr>
      <w:rFonts w:ascii="Times New Roman" w:hAnsi="Times New Roman"/>
      <w:szCs w:val="20"/>
    </w:rPr>
  </w:style>
  <w:style w:type="paragraph" w:styleId="af4">
    <w:name w:val="Note Heading"/>
    <w:basedOn w:val="a"/>
    <w:next w:val="a"/>
    <w:link w:val="af5"/>
    <w:qFormat/>
    <w:rsid w:val="001D3D02"/>
    <w:pPr>
      <w:jc w:val="center"/>
    </w:pPr>
  </w:style>
  <w:style w:type="character" w:customStyle="1" w:styleId="af5">
    <w:name w:val="注释标题 字符"/>
    <w:basedOn w:val="a0"/>
    <w:link w:val="af4"/>
    <w:qFormat/>
    <w:rsid w:val="001D3D02"/>
    <w:rPr>
      <w:rFonts w:ascii="Calibri" w:eastAsia="宋体" w:hAnsi="Calibri" w:cs="Times New Roman"/>
      <w14:ligatures w14:val="none"/>
    </w:rPr>
  </w:style>
  <w:style w:type="paragraph" w:styleId="41">
    <w:name w:val="List Bullet 4"/>
    <w:basedOn w:val="a"/>
    <w:qFormat/>
    <w:rsid w:val="001D3D0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1D3D02"/>
    <w:pPr>
      <w:tabs>
        <w:tab w:val="left" w:pos="560"/>
      </w:tabs>
      <w:ind w:left="900" w:hanging="340"/>
    </w:pPr>
    <w:rPr>
      <w:rFonts w:ascii="Times New Roman" w:hAnsi="Times New Roman"/>
      <w:szCs w:val="20"/>
    </w:rPr>
  </w:style>
  <w:style w:type="paragraph" w:styleId="af7">
    <w:name w:val="caption"/>
    <w:basedOn w:val="a"/>
    <w:next w:val="a"/>
    <w:qFormat/>
    <w:rsid w:val="001D3D02"/>
    <w:pPr>
      <w:spacing w:line="480" w:lineRule="auto"/>
    </w:pPr>
    <w:rPr>
      <w:rFonts w:ascii="华文中宋" w:eastAsia="华文中宋" w:hAnsi="华文中宋"/>
      <w:sz w:val="36"/>
      <w:szCs w:val="20"/>
    </w:rPr>
  </w:style>
  <w:style w:type="paragraph" w:styleId="af8">
    <w:name w:val="List Bullet"/>
    <w:basedOn w:val="a"/>
    <w:qFormat/>
    <w:rsid w:val="001D3D02"/>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1D3D02"/>
    <w:pPr>
      <w:shd w:val="clear" w:color="auto" w:fill="000080"/>
    </w:pPr>
    <w:rPr>
      <w:rFonts w:ascii="Times New Roman" w:hAnsi="Times New Roman"/>
      <w:szCs w:val="20"/>
    </w:rPr>
  </w:style>
  <w:style w:type="character" w:customStyle="1" w:styleId="afa">
    <w:name w:val="文档结构图 字符"/>
    <w:basedOn w:val="a0"/>
    <w:link w:val="af9"/>
    <w:semiHidden/>
    <w:qFormat/>
    <w:rsid w:val="001D3D02"/>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1D3D02"/>
    <w:pPr>
      <w:jc w:val="left"/>
    </w:pPr>
  </w:style>
  <w:style w:type="character" w:customStyle="1" w:styleId="afc">
    <w:name w:val="批注文字 字符"/>
    <w:basedOn w:val="a0"/>
    <w:link w:val="afb"/>
    <w:uiPriority w:val="99"/>
    <w:qFormat/>
    <w:rsid w:val="001D3D02"/>
    <w:rPr>
      <w:rFonts w:ascii="Calibri" w:eastAsia="宋体" w:hAnsi="Calibri" w:cs="Times New Roman"/>
      <w14:ligatures w14:val="none"/>
    </w:rPr>
  </w:style>
  <w:style w:type="paragraph" w:styleId="afd">
    <w:name w:val="Salutation"/>
    <w:basedOn w:val="a"/>
    <w:next w:val="a"/>
    <w:link w:val="afe"/>
    <w:qFormat/>
    <w:rsid w:val="001D3D02"/>
    <w:pPr>
      <w:spacing w:beforeLines="40" w:afterLines="40" w:line="312" w:lineRule="auto"/>
    </w:pPr>
    <w:rPr>
      <w:kern w:val="0"/>
      <w:sz w:val="24"/>
      <w:szCs w:val="24"/>
    </w:rPr>
  </w:style>
  <w:style w:type="character" w:customStyle="1" w:styleId="afe">
    <w:name w:val="称呼 字符"/>
    <w:basedOn w:val="a0"/>
    <w:link w:val="afd"/>
    <w:qFormat/>
    <w:rsid w:val="001D3D02"/>
    <w:rPr>
      <w:rFonts w:ascii="Calibri" w:eastAsia="宋体" w:hAnsi="Calibri" w:cs="Times New Roman"/>
      <w:kern w:val="0"/>
      <w:sz w:val="24"/>
      <w:szCs w:val="24"/>
      <w14:ligatures w14:val="none"/>
    </w:rPr>
  </w:style>
  <w:style w:type="paragraph" w:styleId="31">
    <w:name w:val="Body Text 3"/>
    <w:basedOn w:val="a"/>
    <w:link w:val="32"/>
    <w:qFormat/>
    <w:rsid w:val="001D3D02"/>
    <w:pPr>
      <w:autoSpaceDE w:val="0"/>
      <w:autoSpaceDN w:val="0"/>
      <w:jc w:val="center"/>
    </w:pPr>
    <w:rPr>
      <w:kern w:val="0"/>
      <w:sz w:val="16"/>
      <w:szCs w:val="20"/>
    </w:rPr>
  </w:style>
  <w:style w:type="character" w:customStyle="1" w:styleId="32">
    <w:name w:val="正文文本 3 字符"/>
    <w:basedOn w:val="a0"/>
    <w:link w:val="31"/>
    <w:qFormat/>
    <w:rsid w:val="001D3D02"/>
    <w:rPr>
      <w:rFonts w:ascii="Calibri" w:eastAsia="宋体" w:hAnsi="Calibri" w:cs="Times New Roman"/>
      <w:kern w:val="0"/>
      <w:sz w:val="16"/>
      <w:szCs w:val="20"/>
      <w14:ligatures w14:val="none"/>
    </w:rPr>
  </w:style>
  <w:style w:type="paragraph" w:styleId="33">
    <w:name w:val="List Bullet 3"/>
    <w:basedOn w:val="a"/>
    <w:qFormat/>
    <w:rsid w:val="001D3D0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1D3D02"/>
    <w:pPr>
      <w:spacing w:after="120"/>
    </w:pPr>
  </w:style>
  <w:style w:type="character" w:customStyle="1" w:styleId="aff0">
    <w:name w:val="正文文本 字符"/>
    <w:basedOn w:val="a0"/>
    <w:link w:val="aff"/>
    <w:qFormat/>
    <w:rsid w:val="001D3D02"/>
    <w:rPr>
      <w:rFonts w:ascii="Calibri" w:eastAsia="宋体" w:hAnsi="Calibri" w:cs="Times New Roman"/>
      <w14:ligatures w14:val="none"/>
    </w:rPr>
  </w:style>
  <w:style w:type="paragraph" w:styleId="aff1">
    <w:name w:val="Body Text Indent"/>
    <w:basedOn w:val="a"/>
    <w:link w:val="aff2"/>
    <w:qFormat/>
    <w:rsid w:val="001D3D02"/>
    <w:pPr>
      <w:ind w:firstLine="444"/>
    </w:pPr>
    <w:rPr>
      <w:rFonts w:ascii="Times New Roman" w:hAnsi="Times New Roman"/>
      <w:b/>
      <w:sz w:val="24"/>
      <w:szCs w:val="20"/>
    </w:rPr>
  </w:style>
  <w:style w:type="character" w:customStyle="1" w:styleId="aff2">
    <w:name w:val="正文文本缩进 字符"/>
    <w:basedOn w:val="a0"/>
    <w:link w:val="aff1"/>
    <w:qFormat/>
    <w:rsid w:val="001D3D02"/>
    <w:rPr>
      <w:rFonts w:ascii="Times New Roman" w:eastAsia="宋体" w:hAnsi="Times New Roman" w:cs="Times New Roman"/>
      <w:b/>
      <w:sz w:val="24"/>
      <w:szCs w:val="20"/>
      <w14:ligatures w14:val="none"/>
    </w:rPr>
  </w:style>
  <w:style w:type="paragraph" w:styleId="21">
    <w:name w:val="List Bullet 2"/>
    <w:basedOn w:val="a"/>
    <w:qFormat/>
    <w:rsid w:val="001D3D02"/>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1D3D02"/>
    <w:pPr>
      <w:ind w:leftChars="800" w:left="1680"/>
    </w:pPr>
    <w:rPr>
      <w:rFonts w:ascii="Times New Roman" w:hAnsi="Times New Roman"/>
      <w:szCs w:val="20"/>
    </w:rPr>
  </w:style>
  <w:style w:type="paragraph" w:styleId="TOC3">
    <w:name w:val="toc 3"/>
    <w:basedOn w:val="a"/>
    <w:next w:val="a"/>
    <w:uiPriority w:val="39"/>
    <w:qFormat/>
    <w:rsid w:val="001D3D02"/>
    <w:pPr>
      <w:tabs>
        <w:tab w:val="right" w:leader="dot" w:pos="9231"/>
      </w:tabs>
      <w:ind w:leftChars="400" w:left="840"/>
    </w:pPr>
    <w:rPr>
      <w:rFonts w:ascii="Times New Roman" w:hAnsi="Times New Roman"/>
      <w:szCs w:val="24"/>
    </w:rPr>
  </w:style>
  <w:style w:type="paragraph" w:styleId="aff3">
    <w:name w:val="Plain Text"/>
    <w:basedOn w:val="a"/>
    <w:link w:val="aff4"/>
    <w:qFormat/>
    <w:rsid w:val="001D3D02"/>
    <w:rPr>
      <w:rFonts w:ascii="宋体" w:hAnsi="Courier New"/>
      <w:kern w:val="0"/>
      <w:sz w:val="20"/>
      <w:szCs w:val="20"/>
    </w:rPr>
  </w:style>
  <w:style w:type="character" w:customStyle="1" w:styleId="aff4">
    <w:name w:val="纯文本 字符"/>
    <w:basedOn w:val="a0"/>
    <w:link w:val="aff3"/>
    <w:qFormat/>
    <w:rsid w:val="001D3D02"/>
    <w:rPr>
      <w:rFonts w:ascii="宋体" w:eastAsia="宋体" w:hAnsi="Courier New" w:cs="Times New Roman"/>
      <w:kern w:val="0"/>
      <w:sz w:val="20"/>
      <w:szCs w:val="20"/>
      <w14:ligatures w14:val="none"/>
    </w:rPr>
  </w:style>
  <w:style w:type="paragraph" w:styleId="TOC8">
    <w:name w:val="toc 8"/>
    <w:basedOn w:val="a"/>
    <w:next w:val="a"/>
    <w:uiPriority w:val="39"/>
    <w:qFormat/>
    <w:rsid w:val="001D3D02"/>
    <w:pPr>
      <w:ind w:leftChars="1400" w:left="2940"/>
    </w:pPr>
    <w:rPr>
      <w:rFonts w:ascii="Times New Roman" w:hAnsi="Times New Roman"/>
      <w:szCs w:val="20"/>
    </w:rPr>
  </w:style>
  <w:style w:type="paragraph" w:styleId="aff5">
    <w:name w:val="Date"/>
    <w:basedOn w:val="a"/>
    <w:next w:val="a"/>
    <w:link w:val="aff6"/>
    <w:qFormat/>
    <w:rsid w:val="001D3D02"/>
  </w:style>
  <w:style w:type="character" w:customStyle="1" w:styleId="aff6">
    <w:name w:val="日期 字符"/>
    <w:basedOn w:val="a0"/>
    <w:link w:val="aff5"/>
    <w:qFormat/>
    <w:rsid w:val="001D3D02"/>
    <w:rPr>
      <w:rFonts w:ascii="Calibri" w:eastAsia="宋体" w:hAnsi="Calibri" w:cs="Times New Roman"/>
      <w14:ligatures w14:val="none"/>
    </w:rPr>
  </w:style>
  <w:style w:type="paragraph" w:styleId="22">
    <w:name w:val="Body Text Indent 2"/>
    <w:basedOn w:val="a"/>
    <w:link w:val="23"/>
    <w:qFormat/>
    <w:rsid w:val="001D3D02"/>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1D3D02"/>
    <w:rPr>
      <w:rFonts w:ascii="宋体" w:eastAsia="宋体" w:hAnsi="宋体" w:cs="Times New Roman"/>
      <w:b/>
      <w:bCs/>
      <w:sz w:val="24"/>
      <w:szCs w:val="20"/>
      <w14:ligatures w14:val="none"/>
    </w:rPr>
  </w:style>
  <w:style w:type="paragraph" w:styleId="aff7">
    <w:name w:val="Balloon Text"/>
    <w:basedOn w:val="a"/>
    <w:link w:val="aff8"/>
    <w:semiHidden/>
    <w:qFormat/>
    <w:rsid w:val="001D3D02"/>
    <w:rPr>
      <w:rFonts w:ascii="Times New Roman" w:hAnsi="Times New Roman"/>
      <w:sz w:val="18"/>
      <w:szCs w:val="18"/>
    </w:rPr>
  </w:style>
  <w:style w:type="character" w:customStyle="1" w:styleId="aff8">
    <w:name w:val="批注框文本 字符"/>
    <w:basedOn w:val="a0"/>
    <w:link w:val="aff7"/>
    <w:semiHidden/>
    <w:qFormat/>
    <w:rsid w:val="001D3D02"/>
    <w:rPr>
      <w:rFonts w:ascii="Times New Roman" w:eastAsia="宋体" w:hAnsi="Times New Roman" w:cs="Times New Roman"/>
      <w:sz w:val="18"/>
      <w:szCs w:val="18"/>
      <w14:ligatures w14:val="none"/>
    </w:rPr>
  </w:style>
  <w:style w:type="paragraph" w:styleId="TOC1">
    <w:name w:val="toc 1"/>
    <w:basedOn w:val="a"/>
    <w:next w:val="a"/>
    <w:uiPriority w:val="39"/>
    <w:qFormat/>
    <w:rsid w:val="001D3D02"/>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1D3D02"/>
    <w:pPr>
      <w:ind w:leftChars="600" w:left="1260"/>
    </w:pPr>
    <w:rPr>
      <w:rFonts w:ascii="Times New Roman" w:hAnsi="Times New Roman"/>
      <w:szCs w:val="20"/>
    </w:rPr>
  </w:style>
  <w:style w:type="paragraph" w:styleId="aff9">
    <w:name w:val="footnote text"/>
    <w:basedOn w:val="a"/>
    <w:link w:val="affa"/>
    <w:unhideWhenUsed/>
    <w:qFormat/>
    <w:rsid w:val="001D3D02"/>
    <w:pPr>
      <w:snapToGrid w:val="0"/>
      <w:jc w:val="left"/>
    </w:pPr>
    <w:rPr>
      <w:rFonts w:ascii="Times New Roman" w:hAnsi="Times New Roman"/>
      <w:sz w:val="18"/>
      <w:szCs w:val="18"/>
    </w:rPr>
  </w:style>
  <w:style w:type="character" w:customStyle="1" w:styleId="affa">
    <w:name w:val="脚注文本 字符"/>
    <w:basedOn w:val="a0"/>
    <w:link w:val="aff9"/>
    <w:qFormat/>
    <w:rsid w:val="001D3D02"/>
    <w:rPr>
      <w:rFonts w:ascii="Times New Roman" w:eastAsia="宋体" w:hAnsi="Times New Roman" w:cs="Times New Roman"/>
      <w:sz w:val="18"/>
      <w:szCs w:val="18"/>
      <w14:ligatures w14:val="none"/>
    </w:rPr>
  </w:style>
  <w:style w:type="paragraph" w:styleId="TOC6">
    <w:name w:val="toc 6"/>
    <w:basedOn w:val="a"/>
    <w:next w:val="a"/>
    <w:uiPriority w:val="39"/>
    <w:qFormat/>
    <w:rsid w:val="001D3D02"/>
    <w:pPr>
      <w:ind w:leftChars="1000" w:left="2100"/>
    </w:pPr>
    <w:rPr>
      <w:rFonts w:ascii="Times New Roman" w:hAnsi="Times New Roman"/>
      <w:szCs w:val="20"/>
    </w:rPr>
  </w:style>
  <w:style w:type="paragraph" w:styleId="34">
    <w:name w:val="Body Text Indent 3"/>
    <w:basedOn w:val="a"/>
    <w:link w:val="35"/>
    <w:qFormat/>
    <w:rsid w:val="001D3D02"/>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1D3D02"/>
    <w:rPr>
      <w:rFonts w:ascii="Times New Roman" w:eastAsia="宋体" w:hAnsi="Times New Roman" w:cs="Times New Roman"/>
      <w:szCs w:val="21"/>
      <w14:ligatures w14:val="none"/>
    </w:rPr>
  </w:style>
  <w:style w:type="paragraph" w:styleId="TOC2">
    <w:name w:val="toc 2"/>
    <w:basedOn w:val="a"/>
    <w:next w:val="a"/>
    <w:uiPriority w:val="39"/>
    <w:qFormat/>
    <w:rsid w:val="001D3D02"/>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1D3D02"/>
    <w:pPr>
      <w:ind w:leftChars="1600" w:left="3360"/>
    </w:pPr>
    <w:rPr>
      <w:rFonts w:ascii="Times New Roman" w:hAnsi="Times New Roman"/>
      <w:szCs w:val="20"/>
    </w:rPr>
  </w:style>
  <w:style w:type="paragraph" w:styleId="24">
    <w:name w:val="Body Text 2"/>
    <w:basedOn w:val="a"/>
    <w:link w:val="25"/>
    <w:qFormat/>
    <w:rsid w:val="001D3D02"/>
    <w:pPr>
      <w:spacing w:after="120" w:line="480" w:lineRule="auto"/>
    </w:pPr>
    <w:rPr>
      <w:rFonts w:ascii="Times New Roman" w:hAnsi="Times New Roman"/>
      <w:szCs w:val="20"/>
    </w:rPr>
  </w:style>
  <w:style w:type="character" w:customStyle="1" w:styleId="25">
    <w:name w:val="正文文本 2 字符"/>
    <w:basedOn w:val="a0"/>
    <w:link w:val="24"/>
    <w:qFormat/>
    <w:rsid w:val="001D3D02"/>
    <w:rPr>
      <w:rFonts w:ascii="Times New Roman" w:eastAsia="宋体" w:hAnsi="Times New Roman" w:cs="Times New Roman"/>
      <w:szCs w:val="20"/>
      <w14:ligatures w14:val="none"/>
    </w:rPr>
  </w:style>
  <w:style w:type="paragraph" w:styleId="HTML">
    <w:name w:val="HTML Preformatted"/>
    <w:basedOn w:val="a"/>
    <w:link w:val="HTML0"/>
    <w:qFormat/>
    <w:rsid w:val="001D3D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1D3D02"/>
    <w:rPr>
      <w:rFonts w:ascii="宋体" w:eastAsia="宋体" w:hAnsi="宋体" w:cs="宋体"/>
      <w:kern w:val="0"/>
      <w:sz w:val="24"/>
      <w:szCs w:val="24"/>
      <w14:ligatures w14:val="none"/>
    </w:rPr>
  </w:style>
  <w:style w:type="paragraph" w:styleId="affb">
    <w:name w:val="Normal (Web)"/>
    <w:basedOn w:val="a"/>
    <w:uiPriority w:val="99"/>
    <w:qFormat/>
    <w:rsid w:val="001D3D02"/>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1D3D02"/>
    <w:rPr>
      <w:b/>
      <w:bCs/>
      <w:kern w:val="0"/>
      <w:sz w:val="20"/>
      <w:szCs w:val="20"/>
    </w:rPr>
  </w:style>
  <w:style w:type="character" w:customStyle="1" w:styleId="affd">
    <w:name w:val="批注主题 字符"/>
    <w:basedOn w:val="afc"/>
    <w:link w:val="affc"/>
    <w:uiPriority w:val="99"/>
    <w:qFormat/>
    <w:rsid w:val="001D3D02"/>
    <w:rPr>
      <w:rFonts w:ascii="Calibri" w:eastAsia="宋体" w:hAnsi="Calibri" w:cs="Times New Roman"/>
      <w:b/>
      <w:bCs/>
      <w:kern w:val="0"/>
      <w:sz w:val="20"/>
      <w:szCs w:val="20"/>
      <w14:ligatures w14:val="none"/>
    </w:rPr>
  </w:style>
  <w:style w:type="paragraph" w:styleId="affe">
    <w:name w:val="Body Text First Indent"/>
    <w:basedOn w:val="aff"/>
    <w:link w:val="afff"/>
    <w:qFormat/>
    <w:rsid w:val="001D3D02"/>
    <w:pPr>
      <w:spacing w:line="300" w:lineRule="auto"/>
      <w:ind w:firstLine="510"/>
    </w:pPr>
    <w:rPr>
      <w:sz w:val="24"/>
    </w:rPr>
  </w:style>
  <w:style w:type="character" w:customStyle="1" w:styleId="afff">
    <w:name w:val="正文文本首行缩进 字符"/>
    <w:basedOn w:val="aff0"/>
    <w:link w:val="affe"/>
    <w:qFormat/>
    <w:rsid w:val="001D3D02"/>
    <w:rPr>
      <w:rFonts w:ascii="Calibri" w:eastAsia="宋体" w:hAnsi="Calibri" w:cs="Times New Roman"/>
      <w:sz w:val="24"/>
      <w14:ligatures w14:val="none"/>
    </w:rPr>
  </w:style>
  <w:style w:type="table" w:styleId="afff0">
    <w:name w:val="Table Grid"/>
    <w:basedOn w:val="a1"/>
    <w:uiPriority w:val="59"/>
    <w:qFormat/>
    <w:rsid w:val="001D3D02"/>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1D3D02"/>
    <w:rPr>
      <w:b/>
      <w:bCs/>
    </w:rPr>
  </w:style>
  <w:style w:type="character" w:styleId="afff2">
    <w:name w:val="page number"/>
    <w:basedOn w:val="a0"/>
    <w:qFormat/>
    <w:rsid w:val="001D3D02"/>
  </w:style>
  <w:style w:type="character" w:styleId="afff3">
    <w:name w:val="FollowedHyperlink"/>
    <w:qFormat/>
    <w:rsid w:val="001D3D02"/>
    <w:rPr>
      <w:color w:val="800080"/>
      <w:u w:val="single"/>
    </w:rPr>
  </w:style>
  <w:style w:type="character" w:styleId="afff4">
    <w:name w:val="Emphasis"/>
    <w:qFormat/>
    <w:rsid w:val="001D3D02"/>
    <w:rPr>
      <w:i/>
      <w:iCs/>
    </w:rPr>
  </w:style>
  <w:style w:type="character" w:styleId="afff5">
    <w:name w:val="Hyperlink"/>
    <w:uiPriority w:val="99"/>
    <w:qFormat/>
    <w:rsid w:val="001D3D02"/>
    <w:rPr>
      <w:color w:val="0000FF"/>
      <w:u w:val="single"/>
    </w:rPr>
  </w:style>
  <w:style w:type="character" w:styleId="afff6">
    <w:name w:val="annotation reference"/>
    <w:uiPriority w:val="99"/>
    <w:unhideWhenUsed/>
    <w:qFormat/>
    <w:rsid w:val="001D3D02"/>
    <w:rPr>
      <w:sz w:val="21"/>
      <w:szCs w:val="21"/>
    </w:rPr>
  </w:style>
  <w:style w:type="character" w:customStyle="1" w:styleId="16">
    <w:name w:val="16"/>
    <w:qFormat/>
    <w:rsid w:val="001D3D02"/>
    <w:rPr>
      <w:rFonts w:ascii="Times New Roman" w:hAnsi="Times New Roman" w:cs="Times New Roman" w:hint="default"/>
      <w:color w:val="0000FF"/>
      <w:sz w:val="20"/>
      <w:szCs w:val="20"/>
      <w:u w:val="single"/>
    </w:rPr>
  </w:style>
  <w:style w:type="character" w:customStyle="1" w:styleId="Char">
    <w:name w:val="明显引用 Char"/>
    <w:basedOn w:val="a0"/>
    <w:qFormat/>
    <w:rsid w:val="001D3D02"/>
    <w:rPr>
      <w:b/>
      <w:bCs/>
      <w:i/>
      <w:iCs/>
      <w:color w:val="4F81BD"/>
      <w:kern w:val="2"/>
      <w:sz w:val="21"/>
    </w:rPr>
  </w:style>
  <w:style w:type="character" w:customStyle="1" w:styleId="SubtitleChar">
    <w:name w:val="Subtitle Char"/>
    <w:qFormat/>
    <w:locked/>
    <w:rsid w:val="001D3D02"/>
    <w:rPr>
      <w:rFonts w:ascii="Calibri Light" w:eastAsia="宋体" w:hAnsi="Calibri Light" w:cs="Times New Roman"/>
      <w:b/>
      <w:bCs/>
      <w:kern w:val="28"/>
      <w:sz w:val="32"/>
      <w:szCs w:val="32"/>
      <w:lang w:eastAsia="en-US"/>
    </w:rPr>
  </w:style>
  <w:style w:type="character" w:customStyle="1" w:styleId="CharChar6">
    <w:name w:val="Char Char6"/>
    <w:qFormat/>
    <w:rsid w:val="001D3D02"/>
    <w:rPr>
      <w:rFonts w:ascii="Arial" w:eastAsia="黑体" w:hAnsi="Arial"/>
      <w:kern w:val="2"/>
      <w:sz w:val="44"/>
    </w:rPr>
  </w:style>
  <w:style w:type="character" w:customStyle="1" w:styleId="Char5CharCharCharCharChar">
    <w:name w:val="+正文 Char5 Char Char Char Char Char"/>
    <w:link w:val="Char5CharCharChar"/>
    <w:qFormat/>
    <w:locked/>
    <w:rsid w:val="001D3D02"/>
    <w:rPr>
      <w:rFonts w:ascii="宋体" w:hAnsi="宋体"/>
      <w:sz w:val="24"/>
    </w:rPr>
  </w:style>
  <w:style w:type="paragraph" w:customStyle="1" w:styleId="Char5CharCharChar">
    <w:name w:val="+正文 Char5 Char Char Char"/>
    <w:basedOn w:val="a"/>
    <w:link w:val="Char5CharCharCharCharChar"/>
    <w:qFormat/>
    <w:rsid w:val="001D3D02"/>
    <w:pPr>
      <w:spacing w:line="360" w:lineRule="auto"/>
      <w:ind w:firstLineChars="200" w:firstLine="200"/>
    </w:pPr>
    <w:rPr>
      <w:rFonts w:ascii="宋体" w:eastAsiaTheme="minorEastAsia" w:hAnsi="宋体" w:cstheme="minorBidi"/>
      <w:sz w:val="24"/>
      <w14:ligatures w14:val="standardContextual"/>
    </w:rPr>
  </w:style>
  <w:style w:type="character" w:customStyle="1" w:styleId="Char1">
    <w:name w:val="引用 Char1"/>
    <w:basedOn w:val="a0"/>
    <w:link w:val="11"/>
    <w:qFormat/>
    <w:locked/>
    <w:rsid w:val="001D3D02"/>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1D3D02"/>
    <w:pPr>
      <w:widowControl/>
      <w:spacing w:after="200" w:line="276" w:lineRule="auto"/>
      <w:jc w:val="left"/>
    </w:pPr>
    <w:rPr>
      <w:i/>
      <w:iCs/>
      <w:color w:val="000000"/>
      <w:sz w:val="22"/>
      <w:lang w:eastAsia="en-US" w:bidi="en-US"/>
      <w14:ligatures w14:val="standardContextual"/>
    </w:rPr>
  </w:style>
  <w:style w:type="character" w:customStyle="1" w:styleId="CharChar">
    <w:name w:val="普通文字 Char Char"/>
    <w:qFormat/>
    <w:rsid w:val="001D3D02"/>
    <w:rPr>
      <w:rFonts w:ascii="宋体" w:hAnsi="Courier New"/>
      <w:kern w:val="2"/>
      <w:sz w:val="21"/>
    </w:rPr>
  </w:style>
  <w:style w:type="character" w:customStyle="1" w:styleId="CharChar8">
    <w:name w:val="Char Char8"/>
    <w:qFormat/>
    <w:rsid w:val="001D3D02"/>
    <w:rPr>
      <w:kern w:val="2"/>
      <w:sz w:val="21"/>
    </w:rPr>
  </w:style>
  <w:style w:type="character" w:customStyle="1" w:styleId="msoins0">
    <w:name w:val="msoins"/>
    <w:basedOn w:val="a0"/>
    <w:qFormat/>
    <w:rsid w:val="001D3D02"/>
  </w:style>
  <w:style w:type="character" w:customStyle="1" w:styleId="Char10">
    <w:name w:val="批注主题 Char1"/>
    <w:basedOn w:val="Char11"/>
    <w:uiPriority w:val="99"/>
    <w:semiHidden/>
    <w:qFormat/>
    <w:rsid w:val="001D3D02"/>
    <w:rPr>
      <w:b/>
      <w:bCs/>
    </w:rPr>
  </w:style>
  <w:style w:type="character" w:customStyle="1" w:styleId="Char11">
    <w:name w:val="批注文字 Char1"/>
    <w:basedOn w:val="a0"/>
    <w:uiPriority w:val="99"/>
    <w:semiHidden/>
    <w:qFormat/>
    <w:rsid w:val="001D3D02"/>
  </w:style>
  <w:style w:type="character" w:customStyle="1" w:styleId="CharChar2">
    <w:name w:val="Char Char2"/>
    <w:qFormat/>
    <w:rsid w:val="001D3D02"/>
    <w:rPr>
      <w:kern w:val="2"/>
      <w:sz w:val="24"/>
      <w:szCs w:val="24"/>
    </w:rPr>
  </w:style>
  <w:style w:type="character" w:customStyle="1" w:styleId="Char12">
    <w:name w:val="标题 Char1"/>
    <w:basedOn w:val="a0"/>
    <w:uiPriority w:val="10"/>
    <w:qFormat/>
    <w:rsid w:val="001D3D02"/>
    <w:rPr>
      <w:rFonts w:ascii="Cambria" w:eastAsia="宋体" w:hAnsi="Cambria" w:cs="Times New Roman"/>
      <w:b/>
      <w:bCs/>
      <w:sz w:val="32"/>
      <w:szCs w:val="32"/>
    </w:rPr>
  </w:style>
  <w:style w:type="character" w:customStyle="1" w:styleId="Char13">
    <w:name w:val="页脚 Char1"/>
    <w:basedOn w:val="a0"/>
    <w:uiPriority w:val="99"/>
    <w:semiHidden/>
    <w:qFormat/>
    <w:rsid w:val="001D3D02"/>
    <w:rPr>
      <w:sz w:val="18"/>
      <w:szCs w:val="18"/>
    </w:rPr>
  </w:style>
  <w:style w:type="character" w:customStyle="1" w:styleId="Char14">
    <w:name w:val="注释标题 Char1"/>
    <w:basedOn w:val="a0"/>
    <w:uiPriority w:val="99"/>
    <w:semiHidden/>
    <w:qFormat/>
    <w:rsid w:val="001D3D02"/>
  </w:style>
  <w:style w:type="character" w:customStyle="1" w:styleId="Char15">
    <w:name w:val="页眉 Char1"/>
    <w:basedOn w:val="a0"/>
    <w:uiPriority w:val="99"/>
    <w:semiHidden/>
    <w:qFormat/>
    <w:rsid w:val="001D3D02"/>
    <w:rPr>
      <w:sz w:val="18"/>
      <w:szCs w:val="18"/>
    </w:rPr>
  </w:style>
  <w:style w:type="character" w:customStyle="1" w:styleId="font12-blue-bold1">
    <w:name w:val="font12-blue-bold1"/>
    <w:qFormat/>
    <w:rsid w:val="001D3D02"/>
    <w:rPr>
      <w:b/>
      <w:bCs/>
      <w:color w:val="0249A5"/>
      <w:sz w:val="18"/>
      <w:szCs w:val="18"/>
      <w:u w:val="none"/>
    </w:rPr>
  </w:style>
  <w:style w:type="character" w:customStyle="1" w:styleId="3Char1">
    <w:name w:val="正文文本 3 Char1"/>
    <w:basedOn w:val="a0"/>
    <w:uiPriority w:val="99"/>
    <w:semiHidden/>
    <w:qFormat/>
    <w:rsid w:val="001D3D02"/>
    <w:rPr>
      <w:sz w:val="16"/>
      <w:szCs w:val="16"/>
    </w:rPr>
  </w:style>
  <w:style w:type="character" w:customStyle="1" w:styleId="hCharChar">
    <w:name w:val="h Char Char"/>
    <w:qFormat/>
    <w:rsid w:val="001D3D02"/>
    <w:rPr>
      <w:kern w:val="2"/>
      <w:sz w:val="18"/>
    </w:rPr>
  </w:style>
  <w:style w:type="character" w:customStyle="1" w:styleId="CharChar7">
    <w:name w:val="Char Char7"/>
    <w:qFormat/>
    <w:rsid w:val="001D3D02"/>
    <w:rPr>
      <w:kern w:val="2"/>
      <w:sz w:val="18"/>
    </w:rPr>
  </w:style>
  <w:style w:type="character" w:customStyle="1" w:styleId="Char16">
    <w:name w:val="日期 Char1"/>
    <w:basedOn w:val="a0"/>
    <w:uiPriority w:val="99"/>
    <w:semiHidden/>
    <w:qFormat/>
    <w:rsid w:val="001D3D02"/>
  </w:style>
  <w:style w:type="character" w:customStyle="1" w:styleId="CharChar3">
    <w:name w:val="Char Char3"/>
    <w:qFormat/>
    <w:rsid w:val="001D3D02"/>
    <w:rPr>
      <w:kern w:val="2"/>
      <w:sz w:val="21"/>
    </w:rPr>
  </w:style>
  <w:style w:type="character" w:customStyle="1" w:styleId="CharChar0">
    <w:name w:val="+正文 Char Char"/>
    <w:link w:val="CharCharChar"/>
    <w:qFormat/>
    <w:locked/>
    <w:rsid w:val="001D3D02"/>
    <w:rPr>
      <w:rFonts w:ascii="楷体_GB2312" w:eastAsia="楷体_GB2312"/>
      <w:sz w:val="24"/>
    </w:rPr>
  </w:style>
  <w:style w:type="paragraph" w:customStyle="1" w:styleId="CharCharChar">
    <w:name w:val="+正文 Char Char Char"/>
    <w:basedOn w:val="a"/>
    <w:link w:val="CharChar0"/>
    <w:qFormat/>
    <w:rsid w:val="001D3D02"/>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1">
    <w:name w:val="Char Char1"/>
    <w:semiHidden/>
    <w:qFormat/>
    <w:rsid w:val="001D3D02"/>
    <w:rPr>
      <w:kern w:val="2"/>
      <w:sz w:val="21"/>
    </w:rPr>
  </w:style>
  <w:style w:type="character" w:customStyle="1" w:styleId="solutioncontent1">
    <w:name w:val="solutioncontent1"/>
    <w:qFormat/>
    <w:rsid w:val="001D3D02"/>
    <w:rPr>
      <w:rFonts w:cs="Times New Roman"/>
      <w:color w:val="333333"/>
      <w:sz w:val="15"/>
      <w:szCs w:val="15"/>
    </w:rPr>
  </w:style>
  <w:style w:type="character" w:customStyle="1" w:styleId="Char17">
    <w:name w:val="正文首行缩进 Char1"/>
    <w:basedOn w:val="aff0"/>
    <w:uiPriority w:val="99"/>
    <w:semiHidden/>
    <w:qFormat/>
    <w:rsid w:val="001D3D02"/>
    <w:rPr>
      <w:rFonts w:ascii="Calibri" w:eastAsia="宋体" w:hAnsi="Calibri" w:cs="Times New Roman"/>
      <w14:ligatures w14:val="none"/>
    </w:rPr>
  </w:style>
  <w:style w:type="character" w:customStyle="1" w:styleId="Char0">
    <w:name w:val="段 Char"/>
    <w:basedOn w:val="a0"/>
    <w:link w:val="afff7"/>
    <w:qFormat/>
    <w:rsid w:val="001D3D02"/>
    <w:rPr>
      <w:rFonts w:ascii="宋体" w:hAnsi="Times New Roman"/>
    </w:rPr>
  </w:style>
  <w:style w:type="paragraph" w:customStyle="1" w:styleId="afff7">
    <w:name w:val="段"/>
    <w:link w:val="Char0"/>
    <w:qFormat/>
    <w:rsid w:val="001D3D02"/>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2">
    <w:name w:val="脚注文本 Char"/>
    <w:basedOn w:val="a0"/>
    <w:semiHidden/>
    <w:qFormat/>
    <w:rsid w:val="001D3D02"/>
    <w:rPr>
      <w:kern w:val="2"/>
      <w:sz w:val="18"/>
      <w:szCs w:val="18"/>
    </w:rPr>
  </w:style>
  <w:style w:type="character" w:customStyle="1" w:styleId="Char3">
    <w:name w:val="引用 Char"/>
    <w:basedOn w:val="a0"/>
    <w:qFormat/>
    <w:rsid w:val="001D3D02"/>
    <w:rPr>
      <w:i/>
      <w:iCs/>
      <w:color w:val="000000"/>
      <w:kern w:val="2"/>
      <w:sz w:val="21"/>
    </w:rPr>
  </w:style>
  <w:style w:type="character" w:customStyle="1" w:styleId="1CharCharChar">
    <w:name w:val="+1. Char Char Char"/>
    <w:link w:val="1Char"/>
    <w:qFormat/>
    <w:locked/>
    <w:rsid w:val="001D3D02"/>
    <w:rPr>
      <w:rFonts w:ascii="Times New Roman" w:eastAsia="宋体" w:hAnsi="Times New Roman" w:cs="Times New Roman"/>
    </w:rPr>
  </w:style>
  <w:style w:type="paragraph" w:customStyle="1" w:styleId="1Char">
    <w:name w:val="+1. Char"/>
    <w:basedOn w:val="a"/>
    <w:link w:val="1CharCharChar"/>
    <w:qFormat/>
    <w:rsid w:val="001D3D02"/>
    <w:rPr>
      <w:rFonts w:ascii="Times New Roman" w:hAnsi="Times New Roman"/>
      <w14:ligatures w14:val="standardContextual"/>
    </w:rPr>
  </w:style>
  <w:style w:type="character" w:customStyle="1" w:styleId="15">
    <w:name w:val="15"/>
    <w:qFormat/>
    <w:rsid w:val="001D3D02"/>
    <w:rPr>
      <w:rFonts w:ascii="Calibri" w:hAnsi="Calibri" w:hint="default"/>
    </w:rPr>
  </w:style>
  <w:style w:type="character" w:customStyle="1" w:styleId="black1">
    <w:name w:val="black1"/>
    <w:qFormat/>
    <w:rsid w:val="001D3D02"/>
    <w:rPr>
      <w:rFonts w:ascii="ˎ̥" w:hAnsi="ˎ̥" w:hint="default"/>
      <w:color w:val="333333"/>
      <w:sz w:val="18"/>
      <w:szCs w:val="18"/>
      <w:u w:val="none"/>
    </w:rPr>
  </w:style>
  <w:style w:type="character" w:customStyle="1" w:styleId="Char18">
    <w:name w:val="副标题 Char1"/>
    <w:basedOn w:val="a0"/>
    <w:uiPriority w:val="11"/>
    <w:qFormat/>
    <w:rsid w:val="001D3D02"/>
    <w:rPr>
      <w:rFonts w:ascii="Cambria" w:eastAsia="宋体" w:hAnsi="Cambria" w:cs="Times New Roman"/>
      <w:b/>
      <w:bCs/>
      <w:kern w:val="28"/>
      <w:sz w:val="32"/>
      <w:szCs w:val="32"/>
    </w:rPr>
  </w:style>
  <w:style w:type="character" w:customStyle="1" w:styleId="Char4">
    <w:name w:val="标准款样式 Char"/>
    <w:basedOn w:val="a0"/>
    <w:link w:val="afff8"/>
    <w:qFormat/>
    <w:rsid w:val="001D3D02"/>
    <w:rPr>
      <w:rFonts w:ascii="黑体" w:eastAsia="宋体" w:hAnsi="宋体" w:cs="Times New Roman"/>
    </w:rPr>
  </w:style>
  <w:style w:type="paragraph" w:customStyle="1" w:styleId="afff8">
    <w:name w:val="标准款样式"/>
    <w:basedOn w:val="a"/>
    <w:link w:val="Char4"/>
    <w:qFormat/>
    <w:rsid w:val="001D3D02"/>
    <w:rPr>
      <w:rFonts w:ascii="黑体" w:hAnsi="宋体"/>
      <w14:ligatures w14:val="standardContextual"/>
    </w:rPr>
  </w:style>
  <w:style w:type="character" w:customStyle="1" w:styleId="CharChar4">
    <w:name w:val="Char Char"/>
    <w:semiHidden/>
    <w:qFormat/>
    <w:rsid w:val="001D3D02"/>
    <w:rPr>
      <w:b/>
      <w:bCs/>
      <w:kern w:val="2"/>
      <w:sz w:val="21"/>
    </w:rPr>
  </w:style>
  <w:style w:type="character" w:customStyle="1" w:styleId="Char19">
    <w:name w:val="纯文本 Char1"/>
    <w:basedOn w:val="a0"/>
    <w:uiPriority w:val="99"/>
    <w:semiHidden/>
    <w:qFormat/>
    <w:rsid w:val="001D3D02"/>
    <w:rPr>
      <w:rFonts w:ascii="宋体" w:eastAsia="宋体" w:hAnsi="Courier New" w:cs="Courier New"/>
      <w:szCs w:val="21"/>
    </w:rPr>
  </w:style>
  <w:style w:type="character" w:customStyle="1" w:styleId="grame">
    <w:name w:val="grame"/>
    <w:basedOn w:val="a0"/>
    <w:qFormat/>
    <w:rsid w:val="001D3D02"/>
  </w:style>
  <w:style w:type="character" w:customStyle="1" w:styleId="CharChar5">
    <w:name w:val="表文字 Char Char"/>
    <w:link w:val="afff9"/>
    <w:qFormat/>
    <w:locked/>
    <w:rsid w:val="001D3D02"/>
    <w:rPr>
      <w:rFonts w:ascii="楷体_GB2312" w:eastAsia="楷体_GB2312" w:hAnsi="宋体"/>
      <w:spacing w:val="-8"/>
      <w:sz w:val="24"/>
      <w:lang w:val="zh-CN"/>
    </w:rPr>
  </w:style>
  <w:style w:type="paragraph" w:customStyle="1" w:styleId="afff9">
    <w:name w:val="表文字"/>
    <w:basedOn w:val="a"/>
    <w:link w:val="CharChar5"/>
    <w:qFormat/>
    <w:rsid w:val="001D3D0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af3">
    <w:name w:val="正文缩进 字符"/>
    <w:link w:val="af2"/>
    <w:qFormat/>
    <w:rsid w:val="001D3D02"/>
    <w:rPr>
      <w:rFonts w:ascii="Calibri" w:eastAsia="宋体" w:hAnsi="Calibri" w:cs="Times New Roman"/>
      <w14:ligatures w14:val="none"/>
    </w:rPr>
  </w:style>
  <w:style w:type="character" w:customStyle="1" w:styleId="Char2CharChar">
    <w:name w:val="+正文 Char2 Char Char"/>
    <w:link w:val="Char20"/>
    <w:qFormat/>
    <w:locked/>
    <w:rsid w:val="001D3D02"/>
    <w:rPr>
      <w:rFonts w:ascii="宋体" w:hAnsi="宋体"/>
      <w:sz w:val="24"/>
    </w:rPr>
  </w:style>
  <w:style w:type="paragraph" w:customStyle="1" w:styleId="Char20">
    <w:name w:val="+正文 Char2"/>
    <w:basedOn w:val="a"/>
    <w:link w:val="Char2CharChar"/>
    <w:qFormat/>
    <w:rsid w:val="001D3D02"/>
    <w:pPr>
      <w:spacing w:line="360" w:lineRule="auto"/>
      <w:ind w:firstLineChars="200" w:firstLine="200"/>
    </w:pPr>
    <w:rPr>
      <w:rFonts w:ascii="宋体" w:eastAsiaTheme="minorEastAsia" w:hAnsi="宋体" w:cstheme="minorBidi"/>
      <w:sz w:val="24"/>
      <w14:ligatures w14:val="standardContextual"/>
    </w:rPr>
  </w:style>
  <w:style w:type="character" w:customStyle="1" w:styleId="Char5">
    <w:name w:val="表正文 Char"/>
    <w:qFormat/>
    <w:rsid w:val="001D3D02"/>
    <w:rPr>
      <w:rFonts w:eastAsia="宋体"/>
      <w:kern w:val="2"/>
      <w:sz w:val="24"/>
      <w:lang w:val="en-US" w:eastAsia="zh-CN" w:bidi="ar-SA"/>
    </w:rPr>
  </w:style>
  <w:style w:type="character" w:customStyle="1" w:styleId="CharChar3CharCharCharChar">
    <w:name w:val="+正文 Char Char3 Char Char Char Char"/>
    <w:link w:val="CharChar3CharChar"/>
    <w:qFormat/>
    <w:locked/>
    <w:rsid w:val="001D3D02"/>
    <w:rPr>
      <w:rFonts w:ascii="宋体" w:hAnsi="宋体"/>
      <w:sz w:val="24"/>
    </w:rPr>
  </w:style>
  <w:style w:type="paragraph" w:customStyle="1" w:styleId="CharChar3CharChar">
    <w:name w:val="+正文 Char Char3 Char Char"/>
    <w:basedOn w:val="a"/>
    <w:link w:val="CharChar3CharCharCharChar"/>
    <w:qFormat/>
    <w:rsid w:val="001D3D02"/>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1D3D02"/>
    <w:rPr>
      <w:rFonts w:ascii="宋体" w:hAnsi="宋体"/>
      <w:sz w:val="24"/>
    </w:rPr>
  </w:style>
  <w:style w:type="paragraph" w:customStyle="1" w:styleId="CharChar2Char">
    <w:name w:val="+正文 Char Char2 Char"/>
    <w:basedOn w:val="a"/>
    <w:link w:val="CharChar2CharCharChar"/>
    <w:qFormat/>
    <w:rsid w:val="001D3D02"/>
    <w:pPr>
      <w:spacing w:line="360" w:lineRule="auto"/>
      <w:ind w:firstLineChars="200" w:firstLine="200"/>
    </w:pPr>
    <w:rPr>
      <w:rFonts w:ascii="宋体" w:eastAsiaTheme="minorEastAsia" w:hAnsi="宋体" w:cstheme="minorBidi"/>
      <w:sz w:val="24"/>
      <w14:ligatures w14:val="standardContextual"/>
    </w:rPr>
  </w:style>
  <w:style w:type="character" w:customStyle="1" w:styleId="Char40">
    <w:name w:val="+正文 Char4"/>
    <w:link w:val="afffa"/>
    <w:qFormat/>
    <w:locked/>
    <w:rsid w:val="001D3D02"/>
    <w:rPr>
      <w:rFonts w:ascii="宋体" w:hAnsi="宋体"/>
      <w:sz w:val="24"/>
    </w:rPr>
  </w:style>
  <w:style w:type="paragraph" w:customStyle="1" w:styleId="afffa">
    <w:name w:val="+正文"/>
    <w:basedOn w:val="a"/>
    <w:link w:val="Char40"/>
    <w:qFormat/>
    <w:rsid w:val="001D3D02"/>
    <w:pPr>
      <w:spacing w:line="360" w:lineRule="auto"/>
      <w:ind w:firstLineChars="200" w:firstLine="200"/>
    </w:pPr>
    <w:rPr>
      <w:rFonts w:ascii="宋体" w:eastAsiaTheme="minorEastAsia" w:hAnsi="宋体" w:cstheme="minorBidi"/>
      <w:sz w:val="24"/>
      <w14:ligatures w14:val="standardContextual"/>
    </w:rPr>
  </w:style>
  <w:style w:type="character" w:customStyle="1" w:styleId="Char6">
    <w:name w:val="正文文本 Char"/>
    <w:qFormat/>
    <w:rsid w:val="001D3D02"/>
    <w:rPr>
      <w:kern w:val="2"/>
      <w:sz w:val="24"/>
    </w:rPr>
  </w:style>
  <w:style w:type="character" w:customStyle="1" w:styleId="Char1a">
    <w:name w:val="称呼 Char1"/>
    <w:basedOn w:val="a0"/>
    <w:uiPriority w:val="99"/>
    <w:semiHidden/>
    <w:qFormat/>
    <w:rsid w:val="001D3D02"/>
  </w:style>
  <w:style w:type="character" w:customStyle="1" w:styleId="Char7">
    <w:name w:val="无间隔 Char"/>
    <w:link w:val="12"/>
    <w:qFormat/>
    <w:locked/>
    <w:rsid w:val="001D3D02"/>
    <w:rPr>
      <w:rFonts w:eastAsia="Times New Roman"/>
      <w:sz w:val="22"/>
      <w:lang w:eastAsia="en-US" w:bidi="en-US"/>
    </w:rPr>
  </w:style>
  <w:style w:type="paragraph" w:customStyle="1" w:styleId="12">
    <w:name w:val="无间隔1"/>
    <w:link w:val="Char7"/>
    <w:qFormat/>
    <w:rsid w:val="001D3D02"/>
    <w:rPr>
      <w:rFonts w:eastAsia="Times New Roman"/>
      <w:sz w:val="22"/>
      <w:lang w:eastAsia="en-US" w:bidi="en-US"/>
    </w:rPr>
  </w:style>
  <w:style w:type="character" w:customStyle="1" w:styleId="CharChar40">
    <w:name w:val="Char Char4"/>
    <w:qFormat/>
    <w:rsid w:val="001D3D02"/>
    <w:rPr>
      <w:kern w:val="2"/>
      <w:sz w:val="16"/>
    </w:rPr>
  </w:style>
  <w:style w:type="character" w:customStyle="1" w:styleId="Char8">
    <w:name w:val="居中 Char"/>
    <w:qFormat/>
    <w:rsid w:val="001D3D02"/>
    <w:rPr>
      <w:kern w:val="2"/>
      <w:sz w:val="24"/>
    </w:rPr>
  </w:style>
  <w:style w:type="character" w:customStyle="1" w:styleId="Char1b">
    <w:name w:val="表正文 Char1"/>
    <w:qFormat/>
    <w:rsid w:val="001D3D02"/>
    <w:rPr>
      <w:kern w:val="2"/>
      <w:sz w:val="21"/>
    </w:rPr>
  </w:style>
  <w:style w:type="character" w:customStyle="1" w:styleId="1CharCharCharCharChar">
    <w:name w:val="+列表1 Char Char Char Char Char"/>
    <w:link w:val="1CharCharChar0"/>
    <w:qFormat/>
    <w:locked/>
    <w:rsid w:val="001D3D02"/>
    <w:rPr>
      <w:rFonts w:ascii="宋体" w:hAnsi="宋体"/>
    </w:rPr>
  </w:style>
  <w:style w:type="paragraph" w:customStyle="1" w:styleId="1CharCharChar0">
    <w:name w:val="+列表1 Char Char Char"/>
    <w:basedOn w:val="a"/>
    <w:link w:val="1CharCharCharCharChar"/>
    <w:qFormat/>
    <w:rsid w:val="001D3D02"/>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1D3D02"/>
    <w:rPr>
      <w:rFonts w:ascii="宋体" w:hAnsi="宋体"/>
      <w:sz w:val="24"/>
    </w:rPr>
  </w:style>
  <w:style w:type="paragraph" w:customStyle="1" w:styleId="CharChar5Char">
    <w:name w:val="+正文 Char Char5 Char"/>
    <w:basedOn w:val="a"/>
    <w:link w:val="CharChar5CharCharChar"/>
    <w:qFormat/>
    <w:rsid w:val="001D3D02"/>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明显引用 Char1"/>
    <w:basedOn w:val="a0"/>
    <w:link w:val="13"/>
    <w:qFormat/>
    <w:locked/>
    <w:rsid w:val="001D3D02"/>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1D3D02"/>
    <w:pPr>
      <w:widowControl/>
      <w:pBdr>
        <w:bottom w:val="single" w:sz="4" w:space="4" w:color="4F81BD"/>
      </w:pBdr>
      <w:spacing w:before="200" w:after="280" w:line="276" w:lineRule="auto"/>
      <w:ind w:left="936" w:right="936"/>
      <w:jc w:val="left"/>
    </w:pPr>
    <w:rPr>
      <w:b/>
      <w:bCs/>
      <w:i/>
      <w:iCs/>
      <w:color w:val="4F81BD"/>
      <w:sz w:val="22"/>
      <w:lang w:eastAsia="en-US" w:bidi="en-US"/>
      <w14:ligatures w14:val="standardContextual"/>
    </w:rPr>
  </w:style>
  <w:style w:type="character" w:customStyle="1" w:styleId="CharChar50">
    <w:name w:val="Char Char5"/>
    <w:qFormat/>
    <w:rsid w:val="001D3D02"/>
    <w:rPr>
      <w:rFonts w:ascii="Arial" w:eastAsia="方正魏碑简体" w:hAnsi="Arial" w:cs="Arial"/>
      <w:bCs/>
      <w:kern w:val="28"/>
      <w:sz w:val="32"/>
      <w:szCs w:val="32"/>
    </w:rPr>
  </w:style>
  <w:style w:type="paragraph" w:customStyle="1" w:styleId="font8">
    <w:name w:val="font8"/>
    <w:basedOn w:val="a"/>
    <w:qFormat/>
    <w:rsid w:val="001D3D02"/>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b">
    <w:name w:val="图例编号"/>
    <w:basedOn w:val="affe"/>
    <w:next w:val="affe"/>
    <w:qFormat/>
    <w:rsid w:val="001D3D02"/>
  </w:style>
  <w:style w:type="paragraph" w:customStyle="1" w:styleId="14">
    <w:name w:val="附录标题1"/>
    <w:basedOn w:val="1"/>
    <w:next w:val="a"/>
    <w:qFormat/>
    <w:rsid w:val="001D3D02"/>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afffc">
    <w:name w:val="四号　首行缩进"/>
    <w:basedOn w:val="a"/>
    <w:qFormat/>
    <w:rsid w:val="001D3D02"/>
    <w:pPr>
      <w:spacing w:line="360" w:lineRule="auto"/>
    </w:pPr>
    <w:rPr>
      <w:rFonts w:ascii="宋体" w:hAnsi="宋体"/>
      <w:bCs/>
      <w:szCs w:val="21"/>
    </w:rPr>
  </w:style>
  <w:style w:type="paragraph" w:customStyle="1" w:styleId="9c">
    <w:name w:val="9c"/>
    <w:basedOn w:val="a"/>
    <w:qFormat/>
    <w:rsid w:val="001D3D02"/>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1D3D02"/>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1D3D02"/>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1D3D02"/>
    <w:pPr>
      <w:jc w:val="center"/>
    </w:pPr>
    <w:rPr>
      <w:rFonts w:ascii="Arial" w:eastAsia="黑体" w:hAnsi="Arial" w:cs="Arial"/>
      <w:bCs/>
      <w:sz w:val="52"/>
      <w:szCs w:val="32"/>
      <w14:ligatures w14:val="none"/>
    </w:rPr>
  </w:style>
  <w:style w:type="paragraph" w:customStyle="1" w:styleId="xl73">
    <w:name w:val="xl73"/>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1D3D02"/>
    <w:rPr>
      <w:rFonts w:ascii="Tahoma" w:hAnsi="Tahoma"/>
      <w:sz w:val="24"/>
      <w:szCs w:val="20"/>
    </w:rPr>
  </w:style>
  <w:style w:type="paragraph" w:customStyle="1" w:styleId="font10">
    <w:name w:val="font10"/>
    <w:basedOn w:val="a"/>
    <w:qFormat/>
    <w:rsid w:val="001D3D02"/>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1D3D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列出段落2"/>
    <w:basedOn w:val="a"/>
    <w:uiPriority w:val="34"/>
    <w:qFormat/>
    <w:rsid w:val="001D3D02"/>
    <w:pPr>
      <w:ind w:firstLineChars="200" w:firstLine="420"/>
    </w:pPr>
  </w:style>
  <w:style w:type="paragraph" w:customStyle="1" w:styleId="xl81">
    <w:name w:val="xl81"/>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1D3D02"/>
    <w:pPr>
      <w:adjustRightInd w:val="0"/>
      <w:spacing w:before="320" w:after="160" w:line="360" w:lineRule="atLeast"/>
      <w:jc w:val="center"/>
    </w:pPr>
    <w:rPr>
      <w:rFonts w:ascii="Arial" w:eastAsia="黑体" w:hAnsi="Times New Roman"/>
      <w:kern w:val="0"/>
      <w:sz w:val="32"/>
      <w:szCs w:val="20"/>
    </w:rPr>
  </w:style>
  <w:style w:type="paragraph" w:customStyle="1" w:styleId="TOC20">
    <w:name w:val="TOC 标题2"/>
    <w:basedOn w:val="1"/>
    <w:next w:val="a"/>
    <w:uiPriority w:val="39"/>
    <w:qFormat/>
    <w:rsid w:val="001D3D02"/>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xl28">
    <w:name w:val="xl28"/>
    <w:basedOn w:val="a"/>
    <w:qFormat/>
    <w:rsid w:val="001D3D0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1D3D0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标准次分项"/>
    <w:basedOn w:val="a"/>
    <w:qFormat/>
    <w:rsid w:val="001D3D02"/>
    <w:pPr>
      <w:jc w:val="left"/>
    </w:pPr>
    <w:rPr>
      <w:rFonts w:ascii="宋体" w:hAnsi="宋体"/>
      <w:szCs w:val="21"/>
    </w:rPr>
  </w:style>
  <w:style w:type="paragraph" w:customStyle="1" w:styleId="xl26">
    <w:name w:val="xl26"/>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1D3D0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
    <w:name w:val="一般正文"/>
    <w:basedOn w:val="a"/>
    <w:qFormat/>
    <w:rsid w:val="001D3D02"/>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1D3D0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D3D0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1D3D02"/>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1D3D0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1D3D02"/>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1D3D0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0">
    <w:name w:val="缩进正文"/>
    <w:basedOn w:val="a"/>
    <w:qFormat/>
    <w:rsid w:val="001D3D02"/>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1D3D0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1D3D0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1D3D02"/>
    <w:pPr>
      <w:widowControl/>
      <w:ind w:firstLine="420"/>
    </w:pPr>
    <w:rPr>
      <w:rFonts w:cs="宋体"/>
      <w:kern w:val="0"/>
      <w:szCs w:val="21"/>
    </w:rPr>
  </w:style>
  <w:style w:type="paragraph" w:customStyle="1" w:styleId="affff1">
    <w:name w:val="文档正文"/>
    <w:basedOn w:val="a"/>
    <w:qFormat/>
    <w:rsid w:val="001D3D02"/>
    <w:pPr>
      <w:spacing w:line="360" w:lineRule="auto"/>
    </w:pPr>
    <w:rPr>
      <w:rFonts w:ascii="宋体" w:hAnsi="宋体" w:cs="Arial"/>
      <w:b/>
      <w:bCs/>
      <w:szCs w:val="21"/>
    </w:rPr>
  </w:style>
  <w:style w:type="paragraph" w:customStyle="1" w:styleId="xl33">
    <w:name w:val="xl33"/>
    <w:basedOn w:val="a"/>
    <w:qFormat/>
    <w:rsid w:val="001D3D0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qFormat/>
    <w:rsid w:val="001D3D0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1D3D02"/>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1D3D0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1D3D02"/>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1D3D02"/>
    <w:pPr>
      <w:ind w:firstLineChars="200" w:firstLine="420"/>
    </w:pPr>
  </w:style>
  <w:style w:type="paragraph" w:customStyle="1" w:styleId="17">
    <w:name w:val="1"/>
    <w:basedOn w:val="a"/>
    <w:qFormat/>
    <w:rsid w:val="001D3D02"/>
    <w:pPr>
      <w:spacing w:afterLines="50" w:line="360" w:lineRule="auto"/>
    </w:pPr>
    <w:rPr>
      <w:rFonts w:ascii="仿宋_GB2312" w:eastAsia="仿宋_GB2312" w:hAnsi="宋体"/>
      <w:sz w:val="24"/>
      <w:szCs w:val="24"/>
    </w:rPr>
  </w:style>
  <w:style w:type="paragraph" w:customStyle="1" w:styleId="affff2">
    <w:name w:val="文字列表"/>
    <w:basedOn w:val="affe"/>
    <w:qFormat/>
    <w:rsid w:val="001D3D02"/>
  </w:style>
  <w:style w:type="paragraph" w:customStyle="1" w:styleId="xl32">
    <w:name w:val="xl32"/>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9">
    <w:name w:val="Char"/>
    <w:basedOn w:val="a"/>
    <w:qFormat/>
    <w:rsid w:val="001D3D02"/>
    <w:rPr>
      <w:rFonts w:ascii="Tahoma" w:hAnsi="Tahoma"/>
      <w:sz w:val="24"/>
      <w:szCs w:val="20"/>
    </w:rPr>
  </w:style>
  <w:style w:type="paragraph" w:customStyle="1" w:styleId="27">
    <w:name w:val="样式 正文文本缩进 + 段前: 2 字符"/>
    <w:basedOn w:val="a"/>
    <w:qFormat/>
    <w:rsid w:val="001D3D02"/>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1D3D02"/>
    <w:pPr>
      <w:tabs>
        <w:tab w:val="left" w:pos="360"/>
      </w:tabs>
    </w:pPr>
    <w:rPr>
      <w:rFonts w:ascii="Times New Roman" w:hAnsi="Times New Roman"/>
      <w:sz w:val="24"/>
      <w:szCs w:val="24"/>
    </w:rPr>
  </w:style>
  <w:style w:type="paragraph" w:customStyle="1" w:styleId="xl24">
    <w:name w:val="xl24"/>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1D3D02"/>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45">
    <w:name w:val="xl45"/>
    <w:basedOn w:val="a"/>
    <w:qFormat/>
    <w:rsid w:val="001D3D0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1D3D02"/>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1D3D02"/>
    <w:pPr>
      <w:adjustRightInd w:val="0"/>
      <w:spacing w:after="284" w:line="113" w:lineRule="atLeast"/>
      <w:jc w:val="center"/>
      <w:textAlignment w:val="baseline"/>
    </w:pPr>
    <w:rPr>
      <w:rFonts w:ascii="Times New Roman" w:hAnsi="Times New Roman"/>
      <w:kern w:val="0"/>
      <w:sz w:val="24"/>
      <w:szCs w:val="20"/>
    </w:rPr>
  </w:style>
  <w:style w:type="paragraph" w:customStyle="1" w:styleId="Char1d">
    <w:name w:val="Char1"/>
    <w:basedOn w:val="a"/>
    <w:semiHidden/>
    <w:qFormat/>
    <w:rsid w:val="001D3D02"/>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1D3D02"/>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1D3D02"/>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1D3D0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1D3D0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1D3D02"/>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1D3D02"/>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1D3D0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1D3D02"/>
    <w:pPr>
      <w:widowControl/>
      <w:snapToGrid w:val="0"/>
    </w:pPr>
    <w:rPr>
      <w:rFonts w:ascii="Times New Roman" w:eastAsia="Arial Unicode MS" w:hAnsi="Times New Roman"/>
      <w:kern w:val="0"/>
      <w:szCs w:val="21"/>
    </w:rPr>
  </w:style>
  <w:style w:type="paragraph" w:customStyle="1" w:styleId="xl54">
    <w:name w:val="xl54"/>
    <w:basedOn w:val="a"/>
    <w:qFormat/>
    <w:rsid w:val="001D3D0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1D3D02"/>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1D3D02"/>
    <w:rPr>
      <w:rFonts w:ascii="宋体" w:hAnsi="宋体"/>
      <w:szCs w:val="24"/>
    </w:rPr>
  </w:style>
  <w:style w:type="paragraph" w:customStyle="1" w:styleId="font5">
    <w:name w:val="font5"/>
    <w:basedOn w:val="a"/>
    <w:qFormat/>
    <w:rsid w:val="001D3D02"/>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1D3D0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1D3D0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6">
    <w:name w:val="表格3"/>
    <w:basedOn w:val="a"/>
    <w:qFormat/>
    <w:rsid w:val="001D3D0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1D3D02"/>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1D3D0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1D3D02"/>
    <w:rPr>
      <w:rFonts w:ascii="Tahoma" w:hAnsi="Tahoma"/>
      <w:sz w:val="24"/>
      <w:szCs w:val="20"/>
    </w:rPr>
  </w:style>
  <w:style w:type="paragraph" w:customStyle="1" w:styleId="xl55">
    <w:name w:val="xl55"/>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1D3D02"/>
    <w:pPr>
      <w:tabs>
        <w:tab w:val="left" w:pos="360"/>
      </w:tabs>
    </w:pPr>
    <w:rPr>
      <w:rFonts w:ascii="Times New Roman" w:hAnsi="Times New Roman"/>
      <w:sz w:val="24"/>
      <w:szCs w:val="24"/>
    </w:rPr>
  </w:style>
  <w:style w:type="paragraph" w:customStyle="1" w:styleId="p0">
    <w:name w:val="p0"/>
    <w:basedOn w:val="a"/>
    <w:qFormat/>
    <w:rsid w:val="001D3D02"/>
    <w:pPr>
      <w:widowControl/>
    </w:pPr>
    <w:rPr>
      <w:rFonts w:ascii="Times New Roman" w:hAnsi="Times New Roman"/>
      <w:kern w:val="0"/>
      <w:szCs w:val="21"/>
    </w:rPr>
  </w:style>
  <w:style w:type="paragraph" w:customStyle="1" w:styleId="220">
    <w:name w:val="22"/>
    <w:basedOn w:val="a"/>
    <w:qFormat/>
    <w:rsid w:val="001D3D02"/>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1D3D0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1D3D0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1D3D0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1D3D02"/>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font14">
    <w:name w:val="font14"/>
    <w:basedOn w:val="a"/>
    <w:qFormat/>
    <w:rsid w:val="001D3D02"/>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1D3D0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1D3D02"/>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1D3D0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1D3D0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xl58">
    <w:name w:val="xl58"/>
    <w:basedOn w:val="a"/>
    <w:qFormat/>
    <w:rsid w:val="001D3D0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1D3D0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1D3D02"/>
    <w:pPr>
      <w:spacing w:line="300" w:lineRule="auto"/>
    </w:pPr>
    <w:rPr>
      <w:rFonts w:ascii="Times New Roman" w:hAnsi="Times New Roman"/>
      <w:sz w:val="24"/>
      <w:szCs w:val="24"/>
    </w:rPr>
  </w:style>
  <w:style w:type="paragraph" w:customStyle="1" w:styleId="xl40">
    <w:name w:val="xl40"/>
    <w:basedOn w:val="a"/>
    <w:qFormat/>
    <w:rsid w:val="001D3D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1D3D02"/>
    <w:pPr>
      <w:ind w:firstLineChars="200" w:firstLine="420"/>
    </w:pPr>
  </w:style>
  <w:style w:type="paragraph" w:customStyle="1" w:styleId="xl39">
    <w:name w:val="xl39"/>
    <w:basedOn w:val="a"/>
    <w:qFormat/>
    <w:rsid w:val="001D3D0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1D3D02"/>
    <w:pPr>
      <w:ind w:firstLineChars="200" w:firstLine="420"/>
    </w:pPr>
  </w:style>
  <w:style w:type="paragraph" w:customStyle="1" w:styleId="1b">
    <w:name w:val="普通(网站)1"/>
    <w:basedOn w:val="a"/>
    <w:qFormat/>
    <w:rsid w:val="001D3D02"/>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1D3D02"/>
    <w:pPr>
      <w:adjustRightInd w:val="0"/>
      <w:spacing w:line="360" w:lineRule="auto"/>
    </w:pPr>
    <w:rPr>
      <w:rFonts w:ascii="Times New Roman" w:hAnsi="Times New Roman"/>
      <w:kern w:val="0"/>
      <w:sz w:val="24"/>
      <w:szCs w:val="20"/>
    </w:rPr>
  </w:style>
  <w:style w:type="paragraph" w:customStyle="1" w:styleId="p17">
    <w:name w:val="p17"/>
    <w:basedOn w:val="a"/>
    <w:qFormat/>
    <w:rsid w:val="001D3D02"/>
    <w:pPr>
      <w:widowControl/>
    </w:pPr>
    <w:rPr>
      <w:rFonts w:ascii="Times New Roman" w:hAnsi="Times New Roman"/>
      <w:kern w:val="0"/>
      <w:szCs w:val="21"/>
    </w:rPr>
  </w:style>
  <w:style w:type="paragraph" w:customStyle="1" w:styleId="affff3">
    <w:name w:val="文档编号"/>
    <w:basedOn w:val="a"/>
    <w:next w:val="a"/>
    <w:qFormat/>
    <w:rsid w:val="001D3D0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1D3D02"/>
    <w:pPr>
      <w:tabs>
        <w:tab w:val="left" w:pos="360"/>
      </w:tabs>
    </w:pPr>
    <w:rPr>
      <w:rFonts w:ascii="Times New Roman" w:hAnsi="Times New Roman"/>
      <w:sz w:val="24"/>
      <w:szCs w:val="24"/>
    </w:rPr>
  </w:style>
  <w:style w:type="paragraph" w:customStyle="1" w:styleId="xl80">
    <w:name w:val="xl80"/>
    <w:basedOn w:val="a"/>
    <w:qFormat/>
    <w:rsid w:val="001D3D02"/>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f4">
    <w:name w:val="正文段"/>
    <w:basedOn w:val="a"/>
    <w:qFormat/>
    <w:rsid w:val="001D3D0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1D3D02"/>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1D3D02"/>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1D3D02"/>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1D3D0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5">
    <w:name w:val="点点"/>
    <w:basedOn w:val="a"/>
    <w:qFormat/>
    <w:rsid w:val="001D3D02"/>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1D3D02"/>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1D3D0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1D3D0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character" w:customStyle="1" w:styleId="navname">
    <w:name w:val="navname"/>
    <w:basedOn w:val="a0"/>
    <w:qFormat/>
    <w:rsid w:val="001D3D02"/>
  </w:style>
  <w:style w:type="character" w:customStyle="1" w:styleId="font51">
    <w:name w:val="font51"/>
    <w:basedOn w:val="a0"/>
    <w:qFormat/>
    <w:rsid w:val="001D3D02"/>
    <w:rPr>
      <w:rFonts w:ascii="宋体" w:eastAsia="宋体" w:hAnsi="宋体" w:cs="宋体" w:hint="eastAsia"/>
      <w:color w:val="000000"/>
      <w:sz w:val="22"/>
      <w:szCs w:val="22"/>
      <w:u w:val="none"/>
    </w:rPr>
  </w:style>
  <w:style w:type="paragraph" w:customStyle="1" w:styleId="TableText">
    <w:name w:val="Table Text"/>
    <w:basedOn w:val="a"/>
    <w:autoRedefine/>
    <w:semiHidden/>
    <w:qFormat/>
    <w:rsid w:val="001D3D02"/>
    <w:rPr>
      <w:rFonts w:ascii="宋体" w:hAnsi="宋体" w:cs="宋体"/>
      <w:sz w:val="23"/>
      <w:szCs w:val="23"/>
      <w:lang w:eastAsia="en-US"/>
    </w:rPr>
  </w:style>
  <w:style w:type="paragraph" w:styleId="affff6">
    <w:name w:val="Revision"/>
    <w:hidden/>
    <w:uiPriority w:val="99"/>
    <w:unhideWhenUsed/>
    <w:rsid w:val="001D3D02"/>
    <w:rPr>
      <w:rFonts w:ascii="Calibri" w:eastAsia="宋体" w:hAnsi="Calibri" w:cs="Times New Roman"/>
      <w14:ligatures w14:val="none"/>
    </w:rPr>
  </w:style>
  <w:style w:type="character" w:customStyle="1" w:styleId="1c">
    <w:name w:val="未处理的提及1"/>
    <w:basedOn w:val="a0"/>
    <w:uiPriority w:val="99"/>
    <w:semiHidden/>
    <w:unhideWhenUsed/>
    <w:rsid w:val="001D3D02"/>
    <w:rPr>
      <w:color w:val="605E5C"/>
      <w:shd w:val="clear" w:color="auto" w:fill="E1DFDD"/>
    </w:rPr>
  </w:style>
  <w:style w:type="character" w:styleId="affff7">
    <w:name w:val="Unresolved Mention"/>
    <w:basedOn w:val="a0"/>
    <w:uiPriority w:val="99"/>
    <w:semiHidden/>
    <w:unhideWhenUsed/>
    <w:rsid w:val="001D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15639</Words>
  <Characters>17047</Characters>
  <Application>Microsoft Office Word</Application>
  <DocSecurity>0</DocSecurity>
  <Lines>1065</Lines>
  <Paragraphs>933</Paragraphs>
  <ScaleCrop>false</ScaleCrop>
  <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2025-11-12T02:59:00Z</dcterms:created>
  <dcterms:modified xsi:type="dcterms:W3CDTF">2025-11-12T02:59:00Z</dcterms:modified>
</cp:coreProperties>
</file>