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B3D4" w14:textId="77777777" w:rsidR="003506D2" w:rsidRDefault="003506D2" w:rsidP="003506D2">
      <w:pPr>
        <w:widowControl/>
        <w:ind w:firstLineChars="200" w:firstLine="602"/>
        <w:jc w:val="center"/>
        <w:outlineLvl w:val="0"/>
        <w:rPr>
          <w:rFonts w:eastAsia="黑体"/>
          <w:b/>
          <w:kern w:val="0"/>
          <w:sz w:val="30"/>
          <w:szCs w:val="30"/>
        </w:rPr>
      </w:pPr>
      <w:bookmarkStart w:id="0" w:name="_Toc497211592"/>
      <w:bookmarkStart w:id="1" w:name="_Toc213254161"/>
      <w:r>
        <w:rPr>
          <w:rFonts w:eastAsia="黑体"/>
          <w:b/>
          <w:kern w:val="0"/>
          <w:sz w:val="30"/>
          <w:szCs w:val="30"/>
        </w:rPr>
        <w:t>第二章项目采购需求</w:t>
      </w:r>
      <w:bookmarkEnd w:id="0"/>
      <w:bookmarkEnd w:id="1"/>
    </w:p>
    <w:p w14:paraId="0A3D9586" w14:textId="77777777" w:rsidR="003506D2" w:rsidRDefault="003506D2" w:rsidP="003506D2">
      <w:pPr>
        <w:adjustRightInd w:val="0"/>
        <w:snapToGrid w:val="0"/>
        <w:jc w:val="center"/>
        <w:outlineLvl w:val="1"/>
        <w:rPr>
          <w:rFonts w:eastAsia="黑体"/>
          <w:sz w:val="30"/>
          <w:szCs w:val="30"/>
        </w:rPr>
      </w:pPr>
      <w:bookmarkStart w:id="2" w:name="_Toc497211593"/>
      <w:bookmarkStart w:id="3" w:name="_Toc213254162"/>
      <w:r>
        <w:rPr>
          <w:rFonts w:eastAsia="黑体" w:hint="eastAsia"/>
          <w:sz w:val="30"/>
          <w:szCs w:val="30"/>
        </w:rPr>
        <w:t>一、</w:t>
      </w:r>
      <w:r>
        <w:rPr>
          <w:rFonts w:eastAsia="黑体"/>
          <w:sz w:val="30"/>
          <w:szCs w:val="30"/>
        </w:rPr>
        <w:t>说明</w:t>
      </w:r>
      <w:bookmarkEnd w:id="2"/>
      <w:bookmarkEnd w:id="3"/>
    </w:p>
    <w:p w14:paraId="779DF06C" w14:textId="77777777" w:rsidR="003506D2" w:rsidRDefault="003506D2" w:rsidP="003506D2">
      <w:pPr>
        <w:ind w:firstLineChars="192" w:firstLine="424"/>
        <w:outlineLvl w:val="2"/>
        <w:rPr>
          <w:b/>
          <w:sz w:val="22"/>
        </w:rPr>
      </w:pPr>
      <w:bookmarkStart w:id="4" w:name="_Toc497211594"/>
      <w:bookmarkStart w:id="5" w:name="_Toc213254163"/>
      <w:r>
        <w:rPr>
          <w:b/>
          <w:sz w:val="22"/>
        </w:rPr>
        <w:t xml:space="preserve">1 </w:t>
      </w:r>
      <w:r>
        <w:rPr>
          <w:b/>
          <w:sz w:val="22"/>
        </w:rPr>
        <w:t>总则</w:t>
      </w:r>
      <w:bookmarkEnd w:id="4"/>
      <w:bookmarkEnd w:id="5"/>
    </w:p>
    <w:p w14:paraId="011D48AA" w14:textId="77777777" w:rsidR="003506D2" w:rsidRDefault="003506D2" w:rsidP="003506D2">
      <w:pPr>
        <w:adjustRightInd w:val="0"/>
        <w:snapToGrid w:val="0"/>
        <w:ind w:firstLineChars="192" w:firstLine="422"/>
        <w:jc w:val="left"/>
        <w:rPr>
          <w:sz w:val="22"/>
        </w:rPr>
      </w:pPr>
      <w:r>
        <w:rPr>
          <w:sz w:val="22"/>
        </w:rPr>
        <w:t xml:space="preserve">1.1 </w:t>
      </w:r>
      <w:r>
        <w:rPr>
          <w:rFonts w:hint="eastAsia"/>
          <w:sz w:val="22"/>
        </w:rPr>
        <w:t>供应商</w:t>
      </w:r>
      <w:r>
        <w:rPr>
          <w:sz w:val="22"/>
        </w:rPr>
        <w:t>应具备国家或行业管理部门规定的，在本市实施本项目所需的资格（资质）和相关手续（如果有），由此引起的所有有关事宜及费用由</w:t>
      </w:r>
      <w:r>
        <w:rPr>
          <w:rFonts w:hint="eastAsia"/>
          <w:sz w:val="22"/>
        </w:rPr>
        <w:t>供应商</w:t>
      </w:r>
      <w:r>
        <w:rPr>
          <w:sz w:val="22"/>
        </w:rPr>
        <w:t>自行负责。</w:t>
      </w:r>
    </w:p>
    <w:p w14:paraId="5B7944BF" w14:textId="77777777" w:rsidR="003506D2" w:rsidRDefault="003506D2" w:rsidP="003506D2">
      <w:pPr>
        <w:snapToGrid w:val="0"/>
        <w:ind w:firstLineChars="192" w:firstLine="422"/>
        <w:rPr>
          <w:sz w:val="22"/>
        </w:rPr>
      </w:pPr>
      <w:r>
        <w:rPr>
          <w:sz w:val="22"/>
        </w:rPr>
        <w:t xml:space="preserve">1.2 </w:t>
      </w:r>
      <w:r>
        <w:rPr>
          <w:rFonts w:hint="eastAsia"/>
          <w:sz w:val="22"/>
        </w:rPr>
        <w:t>供应商</w:t>
      </w:r>
      <w:r>
        <w:rPr>
          <w:sz w:val="22"/>
        </w:rPr>
        <w:t>提供的服务应当符合</w:t>
      </w:r>
      <w:r>
        <w:rPr>
          <w:rFonts w:hint="eastAsia"/>
          <w:sz w:val="22"/>
        </w:rPr>
        <w:t>磋商</w:t>
      </w:r>
      <w:r>
        <w:rPr>
          <w:sz w:val="22"/>
        </w:rPr>
        <w:t>文件的要求，并且其质量完全符合国家标准、行业标准或地方标准。</w:t>
      </w:r>
    </w:p>
    <w:p w14:paraId="564F4CEC" w14:textId="77777777" w:rsidR="003506D2" w:rsidRDefault="003506D2" w:rsidP="003506D2">
      <w:pPr>
        <w:adjustRightInd w:val="0"/>
        <w:snapToGrid w:val="0"/>
        <w:ind w:firstLineChars="192" w:firstLine="422"/>
        <w:jc w:val="left"/>
        <w:rPr>
          <w:sz w:val="22"/>
        </w:rPr>
      </w:pPr>
      <w:r>
        <w:rPr>
          <w:sz w:val="22"/>
        </w:rPr>
        <w:t xml:space="preserve">1.3 </w:t>
      </w:r>
      <w:r>
        <w:rPr>
          <w:rFonts w:hint="eastAsia"/>
          <w:sz w:val="22"/>
        </w:rPr>
        <w:t>供应商</w:t>
      </w:r>
      <w:r>
        <w:rPr>
          <w:sz w:val="22"/>
        </w:rPr>
        <w:t>在</w:t>
      </w:r>
      <w:r>
        <w:rPr>
          <w:rFonts w:hint="eastAsia"/>
          <w:sz w:val="22"/>
        </w:rPr>
        <w:t>磋商</w:t>
      </w:r>
      <w:r>
        <w:rPr>
          <w:sz w:val="22"/>
        </w:rPr>
        <w:t>前应认真了解项目的实施背景、应提供的服务内容和质量、项目考核管理要求等，一旦</w:t>
      </w:r>
      <w:r>
        <w:rPr>
          <w:rFonts w:hint="eastAsia"/>
          <w:sz w:val="22"/>
        </w:rPr>
        <w:t>成交</w:t>
      </w:r>
      <w:r>
        <w:rPr>
          <w:sz w:val="22"/>
        </w:rPr>
        <w:t>，应按照</w:t>
      </w:r>
      <w:r>
        <w:rPr>
          <w:rFonts w:hint="eastAsia"/>
          <w:sz w:val="22"/>
        </w:rPr>
        <w:t>磋商</w:t>
      </w:r>
      <w:r>
        <w:rPr>
          <w:sz w:val="22"/>
        </w:rPr>
        <w:t>文件和合同规定的要求提供相关服务。</w:t>
      </w:r>
    </w:p>
    <w:p w14:paraId="3B46D080" w14:textId="77777777" w:rsidR="003506D2" w:rsidRDefault="003506D2" w:rsidP="003506D2">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14:paraId="26B9A561" w14:textId="77777777" w:rsidR="003506D2" w:rsidRDefault="003506D2" w:rsidP="003506D2">
      <w:pPr>
        <w:snapToGrid w:val="0"/>
        <w:ind w:firstLineChars="192" w:firstLine="422"/>
        <w:rPr>
          <w:rFonts w:hAnsi="宋体" w:hint="eastAsia"/>
          <w:sz w:val="22"/>
        </w:rPr>
      </w:pPr>
      <w:r>
        <w:rPr>
          <w:rFonts w:ascii="宋体" w:hAnsi="宋体" w:cs="宋体" w:hint="eastAsia"/>
          <w:sz w:val="22"/>
        </w:rPr>
        <w:t>★</w:t>
      </w:r>
      <w:r>
        <w:rPr>
          <w:sz w:val="22"/>
        </w:rPr>
        <w:t>1.</w:t>
      </w:r>
      <w:r>
        <w:rPr>
          <w:rFonts w:hint="eastAsia"/>
          <w:sz w:val="22"/>
        </w:rPr>
        <w:t>5</w:t>
      </w:r>
      <w:r>
        <w:rPr>
          <w:rFonts w:hint="eastAsia"/>
          <w:sz w:val="22"/>
        </w:rPr>
        <w:t>供应商提供的产品和服务必须符合国家强制性标准。</w:t>
      </w:r>
    </w:p>
    <w:p w14:paraId="3B0A3CC6" w14:textId="77777777" w:rsidR="003506D2" w:rsidRDefault="003506D2" w:rsidP="003506D2">
      <w:pPr>
        <w:adjustRightInd w:val="0"/>
        <w:snapToGrid w:val="0"/>
        <w:ind w:firstLineChars="200" w:firstLine="440"/>
        <w:jc w:val="left"/>
        <w:rPr>
          <w:sz w:val="22"/>
        </w:rPr>
      </w:pPr>
      <w:r>
        <w:rPr>
          <w:sz w:val="22"/>
        </w:rPr>
        <w:t>1.</w:t>
      </w:r>
      <w:r>
        <w:rPr>
          <w:rFonts w:hint="eastAsia"/>
          <w:sz w:val="22"/>
        </w:rPr>
        <w:t>6</w:t>
      </w:r>
      <w:r>
        <w:rPr>
          <w:rFonts w:hAnsi="宋体"/>
          <w:sz w:val="22"/>
        </w:rPr>
        <w:t>本项目如涉及软件开发，则开发软件（包括软件、源程序、数据文件、文档、记录、工作日志、或其它和该合同有关的资料的）的</w:t>
      </w:r>
      <w:r>
        <w:rPr>
          <w:rFonts w:hAnsi="宋体" w:hint="eastAsia"/>
          <w:sz w:val="22"/>
        </w:rPr>
        <w:t>全部</w:t>
      </w:r>
      <w:r>
        <w:rPr>
          <w:rFonts w:hAnsi="宋体"/>
          <w:sz w:val="22"/>
        </w:rPr>
        <w:t>知识产权归采购人所有。</w:t>
      </w:r>
      <w:r>
        <w:rPr>
          <w:rFonts w:hAnsi="宋体" w:hint="eastAsia"/>
          <w:sz w:val="22"/>
        </w:rPr>
        <w:t>供应商</w:t>
      </w:r>
      <w:r>
        <w:rPr>
          <w:rFonts w:hAnsi="宋体"/>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sz w:val="22"/>
        </w:rPr>
        <w:t>供应商</w:t>
      </w:r>
      <w:r>
        <w:rPr>
          <w:rFonts w:hAnsi="宋体"/>
          <w:sz w:val="22"/>
        </w:rPr>
        <w:t>承担全部责任。</w:t>
      </w:r>
    </w:p>
    <w:p w14:paraId="12CA5D29" w14:textId="77777777" w:rsidR="003506D2" w:rsidRDefault="003506D2" w:rsidP="003506D2">
      <w:pPr>
        <w:adjustRightInd w:val="0"/>
        <w:snapToGrid w:val="0"/>
        <w:ind w:firstLineChars="200" w:firstLine="440"/>
        <w:rPr>
          <w:b/>
          <w:sz w:val="22"/>
          <w:u w:val="wavyHeavy"/>
        </w:rPr>
      </w:pPr>
      <w:r>
        <w:rPr>
          <w:sz w:val="22"/>
        </w:rPr>
        <w:t>1.</w:t>
      </w:r>
      <w:r>
        <w:rPr>
          <w:rFonts w:hint="eastAsia"/>
          <w:sz w:val="22"/>
        </w:rPr>
        <w:t>7</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14:paraId="7864B094" w14:textId="77777777" w:rsidR="003506D2" w:rsidRDefault="003506D2" w:rsidP="003506D2">
      <w:pPr>
        <w:rPr>
          <w:sz w:val="22"/>
        </w:rPr>
      </w:pPr>
    </w:p>
    <w:p w14:paraId="49D710EE" w14:textId="77777777" w:rsidR="003506D2" w:rsidRDefault="003506D2" w:rsidP="003506D2">
      <w:pPr>
        <w:adjustRightInd w:val="0"/>
        <w:snapToGrid w:val="0"/>
        <w:jc w:val="center"/>
        <w:outlineLvl w:val="1"/>
        <w:rPr>
          <w:rFonts w:eastAsia="黑体"/>
          <w:sz w:val="30"/>
          <w:szCs w:val="30"/>
        </w:rPr>
      </w:pPr>
      <w:bookmarkStart w:id="6" w:name="_Toc213254164"/>
      <w:bookmarkStart w:id="7" w:name="_Toc486947676"/>
      <w:bookmarkStart w:id="8" w:name="_Toc497211595"/>
      <w:r>
        <w:rPr>
          <w:rFonts w:eastAsia="黑体"/>
          <w:sz w:val="30"/>
          <w:szCs w:val="30"/>
        </w:rPr>
        <w:t>二、项目概况</w:t>
      </w:r>
      <w:bookmarkEnd w:id="6"/>
      <w:bookmarkEnd w:id="7"/>
      <w:bookmarkEnd w:id="8"/>
    </w:p>
    <w:p w14:paraId="5AB15B58" w14:textId="77777777" w:rsidR="003506D2" w:rsidRDefault="003506D2" w:rsidP="003506D2">
      <w:pPr>
        <w:ind w:firstLineChars="192" w:firstLine="424"/>
        <w:outlineLvl w:val="2"/>
        <w:rPr>
          <w:b/>
          <w:sz w:val="22"/>
        </w:rPr>
      </w:pPr>
      <w:bookmarkStart w:id="9" w:name="_Toc497211598"/>
      <w:bookmarkStart w:id="10" w:name="_Toc213254165"/>
      <w:r>
        <w:rPr>
          <w:rFonts w:hint="eastAsia"/>
          <w:b/>
          <w:sz w:val="22"/>
        </w:rPr>
        <w:t>2</w:t>
      </w:r>
      <w:r>
        <w:rPr>
          <w:rFonts w:hint="eastAsia"/>
          <w:b/>
          <w:sz w:val="22"/>
        </w:rPr>
        <w:t>磋商</w:t>
      </w:r>
      <w:r>
        <w:rPr>
          <w:b/>
          <w:sz w:val="22"/>
        </w:rPr>
        <w:t>范围与内容</w:t>
      </w:r>
      <w:bookmarkEnd w:id="9"/>
      <w:bookmarkEnd w:id="10"/>
    </w:p>
    <w:p w14:paraId="610A137C" w14:textId="77777777" w:rsidR="003506D2" w:rsidRDefault="003506D2" w:rsidP="003506D2">
      <w:pPr>
        <w:ind w:firstLineChars="192" w:firstLine="422"/>
        <w:rPr>
          <w:sz w:val="22"/>
        </w:rPr>
      </w:pPr>
      <w:r>
        <w:rPr>
          <w:rFonts w:hint="eastAsia"/>
          <w:sz w:val="22"/>
        </w:rPr>
        <w:t>2</w:t>
      </w:r>
      <w:r>
        <w:rPr>
          <w:sz w:val="22"/>
        </w:rPr>
        <w:t xml:space="preserve">.1 </w:t>
      </w:r>
      <w:r>
        <w:rPr>
          <w:sz w:val="22"/>
        </w:rPr>
        <w:t>项目背景及现状</w:t>
      </w:r>
    </w:p>
    <w:p w14:paraId="5A9A780D" w14:textId="77777777" w:rsidR="003506D2" w:rsidRDefault="003506D2" w:rsidP="003506D2">
      <w:pPr>
        <w:ind w:firstLineChars="192" w:firstLine="422"/>
        <w:rPr>
          <w:bCs/>
          <w:sz w:val="22"/>
        </w:rPr>
      </w:pPr>
      <w:r>
        <w:rPr>
          <w:rFonts w:hint="eastAsia"/>
          <w:bCs/>
          <w:sz w:val="22"/>
        </w:rPr>
        <w:t>为深入贯彻国家关于“加快培育数据要素市场”、“推动政府数据共享开放”的战略部署，落实上海市“全面推进城市数字化转型”、“打造国际一流营商环境”的工作要求，并积极响应浦东新区“打造社会主义现代化建设引领区”、“数智浦东”的系列规划，科经委聚焦当前“委内数据要素共享”、“重点任务督查督办管理”、“医药企业临床管线管理”、“揭榜挂帅国际版升级”几项重点需求，在“一体化平台”统一数字底座基础上，开展深度应用，旨在打破数据壁垒、强化智能监管、提升开放水平，全面赋能科经委核心职能高效履行，助力浦东新区打造更智慧、更高效、更开放的经济治理与产业服务体系。</w:t>
      </w:r>
    </w:p>
    <w:p w14:paraId="72FC7C29" w14:textId="77777777" w:rsidR="003506D2" w:rsidRDefault="003506D2" w:rsidP="003506D2">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5B34313F" w14:textId="77777777" w:rsidR="003506D2" w:rsidRDefault="003506D2" w:rsidP="003506D2">
      <w:pPr>
        <w:pStyle w:val="D"/>
        <w:spacing w:line="300" w:lineRule="auto"/>
        <w:ind w:firstLine="440"/>
        <w:rPr>
          <w:rFonts w:hAnsi="宋体" w:hint="eastAsia"/>
          <w:sz w:val="22"/>
        </w:rPr>
      </w:pPr>
      <w:r>
        <w:rPr>
          <w:rFonts w:hAnsi="宋体" w:hint="eastAsia"/>
          <w:sz w:val="22"/>
        </w:rPr>
        <w:t>基于浦东新区“科经委一体化平台”整体规划，在统一用户账户、统一用户权限、统一技术架构、统一数据底座的基础上进行模块扩展和功能优化，包含科经委业</w:t>
      </w:r>
      <w:r>
        <w:rPr>
          <w:rFonts w:hAnsi="宋体" w:hint="eastAsia"/>
          <w:sz w:val="22"/>
        </w:rPr>
        <w:lastRenderedPageBreak/>
        <w:t>务数据赋能、科经委重点任务督查督办管理、浦东医药企业临床管线报备管理、揭榜挂帅“国际版”升级四部分内容。</w:t>
      </w:r>
    </w:p>
    <w:p w14:paraId="7C521D91" w14:textId="77777777" w:rsidR="003506D2" w:rsidRDefault="003506D2" w:rsidP="003506D2">
      <w:pPr>
        <w:ind w:firstLineChars="192" w:firstLine="422"/>
        <w:rPr>
          <w:sz w:val="22"/>
        </w:rPr>
      </w:pPr>
      <w:r>
        <w:rPr>
          <w:rFonts w:hint="eastAsia"/>
          <w:sz w:val="22"/>
        </w:rPr>
        <w:t>2</w:t>
      </w:r>
      <w:r>
        <w:rPr>
          <w:sz w:val="22"/>
        </w:rPr>
        <w:t xml:space="preserve">.3 </w:t>
      </w:r>
      <w:r>
        <w:rPr>
          <w:rFonts w:hint="eastAsia"/>
          <w:sz w:val="22"/>
        </w:rPr>
        <w:t>合同签订生效后</w:t>
      </w:r>
      <w:r>
        <w:rPr>
          <w:rFonts w:hint="eastAsia"/>
          <w:sz w:val="22"/>
        </w:rPr>
        <w:t>180</w:t>
      </w:r>
      <w:r>
        <w:rPr>
          <w:rFonts w:hint="eastAsia"/>
          <w:sz w:val="22"/>
        </w:rPr>
        <w:t>个日历天内交付并通过终验。</w:t>
      </w:r>
    </w:p>
    <w:p w14:paraId="75454227" w14:textId="77777777" w:rsidR="003506D2" w:rsidRPr="00930AAB" w:rsidRDefault="003506D2" w:rsidP="003506D2">
      <w:pPr>
        <w:ind w:firstLineChars="192" w:firstLine="422"/>
        <w:rPr>
          <w:sz w:val="22"/>
        </w:rPr>
      </w:pPr>
      <w:r>
        <w:rPr>
          <w:rFonts w:hint="eastAsia"/>
          <w:sz w:val="22"/>
        </w:rPr>
        <w:t>1.</w:t>
      </w:r>
      <w:r>
        <w:rPr>
          <w:rFonts w:hint="eastAsia"/>
          <w:sz w:val="22"/>
        </w:rPr>
        <w:tab/>
      </w:r>
      <w:r w:rsidRPr="00930AAB">
        <w:rPr>
          <w:rFonts w:hint="eastAsia"/>
          <w:sz w:val="22"/>
        </w:rPr>
        <w:t>需求调研和原型设计阶段：自合同签订生效后</w:t>
      </w:r>
      <w:r>
        <w:rPr>
          <w:sz w:val="22"/>
        </w:rPr>
        <w:t>50</w:t>
      </w:r>
      <w:r w:rsidRPr="00930AAB">
        <w:rPr>
          <w:rFonts w:hint="eastAsia"/>
          <w:sz w:val="22"/>
        </w:rPr>
        <w:t>个日历日内完成；</w:t>
      </w:r>
    </w:p>
    <w:p w14:paraId="7D07C362" w14:textId="77777777" w:rsidR="003506D2" w:rsidRPr="00930AAB" w:rsidRDefault="003506D2" w:rsidP="003506D2">
      <w:pPr>
        <w:ind w:firstLineChars="192" w:firstLine="422"/>
        <w:rPr>
          <w:sz w:val="22"/>
        </w:rPr>
      </w:pPr>
      <w:r>
        <w:rPr>
          <w:sz w:val="22"/>
        </w:rPr>
        <w:t>2</w:t>
      </w:r>
      <w:r>
        <w:rPr>
          <w:rFonts w:hint="eastAsia"/>
          <w:sz w:val="22"/>
        </w:rPr>
        <w:t>.</w:t>
      </w:r>
      <w:r>
        <w:rPr>
          <w:rFonts w:hint="eastAsia"/>
          <w:sz w:val="22"/>
        </w:rPr>
        <w:tab/>
      </w:r>
      <w:r w:rsidRPr="00930AAB">
        <w:rPr>
          <w:rFonts w:hint="eastAsia"/>
          <w:sz w:val="22"/>
        </w:rPr>
        <w:t>开发阶段：自需求调研和原型设计阶段完成后</w:t>
      </w:r>
      <w:r>
        <w:rPr>
          <w:rFonts w:hint="eastAsia"/>
          <w:sz w:val="22"/>
        </w:rPr>
        <w:t>1</w:t>
      </w:r>
      <w:r>
        <w:rPr>
          <w:sz w:val="22"/>
        </w:rPr>
        <w:t>00</w:t>
      </w:r>
      <w:r w:rsidRPr="00930AAB">
        <w:rPr>
          <w:rFonts w:hint="eastAsia"/>
          <w:sz w:val="22"/>
        </w:rPr>
        <w:t>个日历日内完成；</w:t>
      </w:r>
    </w:p>
    <w:p w14:paraId="2DDF7220" w14:textId="77777777" w:rsidR="003506D2" w:rsidRPr="00930AAB" w:rsidRDefault="003506D2" w:rsidP="003506D2">
      <w:pPr>
        <w:ind w:firstLineChars="192" w:firstLine="422"/>
        <w:rPr>
          <w:sz w:val="22"/>
        </w:rPr>
      </w:pPr>
      <w:r>
        <w:rPr>
          <w:sz w:val="22"/>
        </w:rPr>
        <w:t>3</w:t>
      </w:r>
      <w:r>
        <w:rPr>
          <w:rFonts w:hint="eastAsia"/>
          <w:sz w:val="22"/>
        </w:rPr>
        <w:t>.</w:t>
      </w:r>
      <w:r>
        <w:rPr>
          <w:rFonts w:hint="eastAsia"/>
          <w:sz w:val="22"/>
        </w:rPr>
        <w:tab/>
      </w:r>
      <w:r w:rsidRPr="00930AAB">
        <w:rPr>
          <w:rFonts w:hint="eastAsia"/>
          <w:sz w:val="22"/>
        </w:rPr>
        <w:t>试运行阶段：自开发工作完成，系统上线后开始为期</w:t>
      </w:r>
      <w:r>
        <w:rPr>
          <w:rFonts w:hint="eastAsia"/>
          <w:sz w:val="22"/>
        </w:rPr>
        <w:t>3</w:t>
      </w:r>
      <w:r>
        <w:rPr>
          <w:sz w:val="22"/>
        </w:rPr>
        <w:t>0</w:t>
      </w:r>
      <w:r w:rsidRPr="00930AAB">
        <w:rPr>
          <w:rFonts w:hint="eastAsia"/>
          <w:sz w:val="22"/>
        </w:rPr>
        <w:t>个日历日的试运行工作；</w:t>
      </w:r>
    </w:p>
    <w:p w14:paraId="702A0246" w14:textId="77777777" w:rsidR="003506D2" w:rsidRDefault="003506D2" w:rsidP="003506D2">
      <w:pPr>
        <w:ind w:firstLineChars="192" w:firstLine="422"/>
        <w:rPr>
          <w:bCs/>
          <w:sz w:val="22"/>
        </w:rPr>
      </w:pPr>
      <w:r>
        <w:rPr>
          <w:sz w:val="22"/>
        </w:rPr>
        <w:t>4</w:t>
      </w:r>
      <w:r>
        <w:rPr>
          <w:rFonts w:hint="eastAsia"/>
          <w:sz w:val="22"/>
        </w:rPr>
        <w:t>.</w:t>
      </w:r>
      <w:r>
        <w:rPr>
          <w:rFonts w:hint="eastAsia"/>
          <w:sz w:val="22"/>
        </w:rPr>
        <w:tab/>
      </w:r>
      <w:r w:rsidRPr="00930AAB">
        <w:rPr>
          <w:rFonts w:hint="eastAsia"/>
          <w:sz w:val="22"/>
        </w:rPr>
        <w:t>验收阶段：试运行结束后完成项目验收</w:t>
      </w:r>
      <w:r>
        <w:rPr>
          <w:rFonts w:hint="eastAsia"/>
          <w:sz w:val="22"/>
        </w:rPr>
        <w:t>。</w:t>
      </w:r>
    </w:p>
    <w:p w14:paraId="16A630AB" w14:textId="77777777" w:rsidR="003506D2" w:rsidRDefault="003506D2" w:rsidP="003506D2">
      <w:pPr>
        <w:pStyle w:val="D"/>
        <w:spacing w:line="300" w:lineRule="auto"/>
        <w:ind w:firstLine="440"/>
        <w:rPr>
          <w:rFonts w:hAnsi="宋体" w:hint="eastAsia"/>
          <w:sz w:val="22"/>
        </w:rPr>
      </w:pPr>
      <w:bookmarkStart w:id="11" w:name="_Toc497211599"/>
      <w:r>
        <w:rPr>
          <w:rFonts w:hAnsi="宋体" w:hint="eastAsia"/>
          <w:sz w:val="22"/>
        </w:rPr>
        <w:t>软件开发质量保证(免费技术支持)期不低于1年。质量保证期工作内容要求按照合同文件规定执行。质量保证期从项目验收通过并交付之日后起计</w:t>
      </w:r>
      <w:r>
        <w:rPr>
          <w:rFonts w:hAnsi="宋体"/>
          <w:sz w:val="22"/>
        </w:rPr>
        <w:t>。</w:t>
      </w:r>
    </w:p>
    <w:p w14:paraId="00A5BFB4" w14:textId="77777777" w:rsidR="003506D2" w:rsidRDefault="003506D2" w:rsidP="003506D2">
      <w:pPr>
        <w:ind w:firstLineChars="192" w:firstLine="424"/>
        <w:outlineLvl w:val="2"/>
        <w:rPr>
          <w:b/>
          <w:sz w:val="22"/>
        </w:rPr>
      </w:pPr>
      <w:bookmarkStart w:id="12" w:name="_Toc213254166"/>
      <w:r>
        <w:rPr>
          <w:rFonts w:hint="eastAsia"/>
          <w:b/>
          <w:sz w:val="22"/>
        </w:rPr>
        <w:t>3</w:t>
      </w:r>
      <w:r>
        <w:rPr>
          <w:b/>
          <w:sz w:val="22"/>
        </w:rPr>
        <w:t>承包方式</w:t>
      </w:r>
      <w:bookmarkEnd w:id="11"/>
      <w:bookmarkEnd w:id="12"/>
    </w:p>
    <w:p w14:paraId="71B81CFA" w14:textId="77777777" w:rsidR="003506D2" w:rsidRDefault="003506D2" w:rsidP="003506D2">
      <w:pPr>
        <w:pStyle w:val="a9"/>
        <w:spacing w:line="300" w:lineRule="auto"/>
        <w:ind w:firstLineChars="192" w:firstLine="422"/>
        <w:rPr>
          <w:sz w:val="22"/>
        </w:rPr>
      </w:pPr>
      <w:r>
        <w:rPr>
          <w:rFonts w:hint="eastAsia"/>
          <w:sz w:val="22"/>
        </w:rPr>
        <w:t>3</w:t>
      </w:r>
      <w:r>
        <w:rPr>
          <w:sz w:val="22"/>
        </w:rPr>
        <w:t>.1 依照本项目的</w:t>
      </w:r>
      <w:r>
        <w:rPr>
          <w:rFonts w:hint="eastAsia"/>
          <w:sz w:val="22"/>
        </w:rPr>
        <w:t>磋商</w:t>
      </w:r>
      <w:r>
        <w:rPr>
          <w:sz w:val="22"/>
        </w:rPr>
        <w:t>范围和内容，</w:t>
      </w:r>
      <w:r>
        <w:rPr>
          <w:rFonts w:hint="eastAsia"/>
          <w:sz w:val="22"/>
        </w:rPr>
        <w:t>成交供应商</w:t>
      </w:r>
      <w:r>
        <w:rPr>
          <w:sz w:val="22"/>
        </w:rPr>
        <w:t>以</w:t>
      </w:r>
      <w:r>
        <w:rPr>
          <w:rFonts w:hint="eastAsia"/>
          <w:sz w:val="22"/>
          <w:u w:val="single"/>
        </w:rPr>
        <w:t>包质包量、包安全可靠的</w:t>
      </w:r>
      <w:r>
        <w:rPr>
          <w:sz w:val="22"/>
        </w:rPr>
        <w:t>实施项目承包。</w:t>
      </w:r>
    </w:p>
    <w:p w14:paraId="3F3C92B1" w14:textId="77777777" w:rsidR="003506D2" w:rsidRDefault="003506D2" w:rsidP="003506D2">
      <w:pPr>
        <w:pStyle w:val="a9"/>
        <w:spacing w:line="300" w:lineRule="auto"/>
        <w:ind w:firstLineChars="192" w:firstLine="422"/>
        <w:rPr>
          <w:sz w:val="22"/>
        </w:rPr>
      </w:pPr>
      <w:r>
        <w:rPr>
          <w:rFonts w:hint="eastAsia"/>
          <w:sz w:val="22"/>
        </w:rPr>
        <w:t>3</w:t>
      </w:r>
      <w:r>
        <w:rPr>
          <w:sz w:val="22"/>
        </w:rPr>
        <w:t>.2 本项目不允许分包。</w:t>
      </w:r>
    </w:p>
    <w:p w14:paraId="11D456A9" w14:textId="77777777" w:rsidR="003506D2" w:rsidRDefault="003506D2" w:rsidP="003506D2">
      <w:pPr>
        <w:ind w:firstLineChars="192" w:firstLine="424"/>
        <w:outlineLvl w:val="2"/>
        <w:rPr>
          <w:b/>
          <w:sz w:val="22"/>
        </w:rPr>
      </w:pPr>
      <w:bookmarkStart w:id="13" w:name="_Toc497211600"/>
      <w:bookmarkStart w:id="14" w:name="_Toc213254167"/>
      <w:r>
        <w:rPr>
          <w:rFonts w:hint="eastAsia"/>
          <w:b/>
          <w:sz w:val="22"/>
        </w:rPr>
        <w:t>4</w:t>
      </w:r>
      <w:r>
        <w:rPr>
          <w:b/>
          <w:sz w:val="22"/>
        </w:rPr>
        <w:t>合同签订方式</w:t>
      </w:r>
      <w:bookmarkEnd w:id="13"/>
      <w:bookmarkEnd w:id="14"/>
    </w:p>
    <w:p w14:paraId="1A0D5A61" w14:textId="77777777" w:rsidR="003506D2" w:rsidRDefault="003506D2" w:rsidP="003506D2">
      <w:pPr>
        <w:pStyle w:val="a9"/>
        <w:spacing w:line="300" w:lineRule="auto"/>
        <w:ind w:firstLineChars="192" w:firstLine="422"/>
        <w:rPr>
          <w:sz w:val="22"/>
        </w:rPr>
      </w:pPr>
      <w:r>
        <w:rPr>
          <w:rFonts w:hint="eastAsia"/>
          <w:sz w:val="22"/>
        </w:rPr>
        <w:t>4</w:t>
      </w:r>
      <w:r>
        <w:rPr>
          <w:sz w:val="22"/>
        </w:rPr>
        <w:t>.1 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0D50EB92" w14:textId="77777777" w:rsidR="003506D2" w:rsidRDefault="003506D2" w:rsidP="003506D2">
      <w:pPr>
        <w:ind w:firstLineChars="192" w:firstLine="424"/>
        <w:outlineLvl w:val="2"/>
        <w:rPr>
          <w:b/>
          <w:sz w:val="22"/>
        </w:rPr>
      </w:pPr>
      <w:bookmarkStart w:id="15" w:name="_Toc497211601"/>
      <w:bookmarkStart w:id="16" w:name="_Toc213254168"/>
      <w:r>
        <w:rPr>
          <w:rFonts w:hint="eastAsia"/>
          <w:b/>
          <w:sz w:val="22"/>
        </w:rPr>
        <w:t>5</w:t>
      </w:r>
      <w:r>
        <w:rPr>
          <w:b/>
          <w:sz w:val="22"/>
        </w:rPr>
        <w:t>结算原则和支付方式</w:t>
      </w:r>
      <w:bookmarkEnd w:id="15"/>
      <w:bookmarkEnd w:id="16"/>
    </w:p>
    <w:p w14:paraId="7469F995" w14:textId="77777777" w:rsidR="003506D2" w:rsidRDefault="003506D2" w:rsidP="003506D2">
      <w:pPr>
        <w:pStyle w:val="a9"/>
        <w:spacing w:line="300" w:lineRule="auto"/>
        <w:ind w:firstLineChars="192" w:firstLine="422"/>
        <w:rPr>
          <w:sz w:val="22"/>
        </w:rPr>
      </w:pPr>
      <w:r>
        <w:rPr>
          <w:rFonts w:hint="eastAsia"/>
          <w:sz w:val="22"/>
        </w:rPr>
        <w:t>5</w:t>
      </w:r>
      <w:r>
        <w:rPr>
          <w:sz w:val="22"/>
        </w:rPr>
        <w:t>.1 结算原则</w:t>
      </w:r>
    </w:p>
    <w:p w14:paraId="2098B627" w14:textId="77777777" w:rsidR="003506D2" w:rsidRDefault="003506D2" w:rsidP="003506D2">
      <w:pPr>
        <w:pStyle w:val="a9"/>
        <w:spacing w:line="300" w:lineRule="auto"/>
        <w:ind w:firstLineChars="192" w:firstLine="422"/>
        <w:rPr>
          <w:sz w:val="22"/>
        </w:rPr>
      </w:pPr>
      <w:r>
        <w:rPr>
          <w:sz w:val="22"/>
        </w:rPr>
        <w:t>本项目合同总价不变，采购人不会因政策性调价、人工成本、材料、设备使用年限增长引起的维修成本增加和效能衰减等因素（不可抗力除外）的变动而进行调整。</w:t>
      </w:r>
    </w:p>
    <w:p w14:paraId="1D90B4BC" w14:textId="77777777" w:rsidR="003506D2" w:rsidRDefault="003506D2" w:rsidP="003506D2">
      <w:pPr>
        <w:pStyle w:val="a9"/>
        <w:spacing w:line="300" w:lineRule="auto"/>
        <w:ind w:firstLineChars="192" w:firstLine="422"/>
        <w:rPr>
          <w:sz w:val="22"/>
        </w:rPr>
      </w:pPr>
      <w:r>
        <w:rPr>
          <w:rFonts w:hint="eastAsia"/>
          <w:sz w:val="22"/>
        </w:rPr>
        <w:t>5</w:t>
      </w:r>
      <w:r>
        <w:rPr>
          <w:sz w:val="22"/>
        </w:rPr>
        <w:t>.2 支付方式</w:t>
      </w:r>
    </w:p>
    <w:p w14:paraId="53725D79" w14:textId="77777777" w:rsidR="003506D2" w:rsidRDefault="003506D2" w:rsidP="003506D2">
      <w:pPr>
        <w:pStyle w:val="a9"/>
        <w:spacing w:line="300" w:lineRule="auto"/>
        <w:ind w:firstLineChars="192" w:firstLine="422"/>
        <w:rPr>
          <w:bCs/>
          <w:sz w:val="22"/>
        </w:rPr>
      </w:pPr>
      <w:r>
        <w:rPr>
          <w:rFonts w:hint="eastAsia"/>
          <w:bCs/>
          <w:sz w:val="22"/>
        </w:rPr>
        <w:t>5</w:t>
      </w:r>
      <w:r>
        <w:rPr>
          <w:bCs/>
          <w:sz w:val="22"/>
        </w:rPr>
        <w:t>.2.1 本项目合同金额采用</w:t>
      </w:r>
      <w:r>
        <w:rPr>
          <w:b/>
          <w:sz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14:paraId="6578C83E" w14:textId="77777777" w:rsidR="003506D2" w:rsidRDefault="003506D2" w:rsidP="003506D2">
      <w:pPr>
        <w:pStyle w:val="a9"/>
        <w:spacing w:line="300" w:lineRule="auto"/>
        <w:ind w:firstLineChars="192" w:firstLine="422"/>
        <w:rPr>
          <w:bCs/>
          <w:sz w:val="22"/>
        </w:rPr>
      </w:pPr>
      <w:r>
        <w:rPr>
          <w:rFonts w:hint="eastAsia"/>
          <w:bCs/>
          <w:sz w:val="22"/>
        </w:rPr>
        <w:t>5</w:t>
      </w:r>
      <w:r>
        <w:rPr>
          <w:bCs/>
          <w:sz w:val="22"/>
        </w:rPr>
        <w:t>.2.2 分期付款的时间进度要求和支付比例具体如下：</w:t>
      </w:r>
    </w:p>
    <w:p w14:paraId="65A6D1D5" w14:textId="77777777" w:rsidR="003506D2" w:rsidRDefault="003506D2" w:rsidP="003506D2">
      <w:pPr>
        <w:pStyle w:val="D"/>
        <w:spacing w:line="300" w:lineRule="auto"/>
        <w:ind w:firstLine="440"/>
        <w:rPr>
          <w:rFonts w:hAnsi="宋体" w:hint="eastAsia"/>
          <w:sz w:val="22"/>
        </w:rPr>
      </w:pPr>
      <w:r>
        <w:rPr>
          <w:rFonts w:hAnsi="宋体" w:hint="eastAsia"/>
          <w:sz w:val="22"/>
        </w:rPr>
        <w:t>1、第一笔付款-预付款(40%)：合同签订后十个工作日内，收到发票后(经审核符合要求)，采购人向成交供应商支付合同款；</w:t>
      </w:r>
    </w:p>
    <w:p w14:paraId="4BCCB404" w14:textId="77777777" w:rsidR="003506D2" w:rsidRDefault="003506D2" w:rsidP="003506D2">
      <w:pPr>
        <w:pStyle w:val="D"/>
        <w:spacing w:line="300" w:lineRule="auto"/>
        <w:ind w:firstLine="440"/>
        <w:rPr>
          <w:rFonts w:hAnsi="宋体" w:hint="eastAsia"/>
          <w:sz w:val="22"/>
        </w:rPr>
      </w:pPr>
      <w:r>
        <w:rPr>
          <w:rFonts w:hAnsi="宋体" w:hint="eastAsia"/>
          <w:sz w:val="22"/>
        </w:rPr>
        <w:t>2、第二笔付款-系统上线付款(30%)：系统正式进入试运行阶段，且采购人收到成交供应商发票(经审核符合要求)后十个工作日内，向成交供应商支付合同款，但该付款行为不构成对系统的验收。</w:t>
      </w:r>
    </w:p>
    <w:p w14:paraId="0722DCEA" w14:textId="77777777" w:rsidR="003506D2" w:rsidRDefault="003506D2" w:rsidP="003506D2">
      <w:pPr>
        <w:pStyle w:val="D"/>
        <w:spacing w:line="300" w:lineRule="auto"/>
        <w:ind w:firstLine="440"/>
        <w:rPr>
          <w:rFonts w:hAnsi="宋体" w:hint="eastAsia"/>
          <w:sz w:val="22"/>
        </w:rPr>
      </w:pPr>
      <w:r>
        <w:rPr>
          <w:rFonts w:hAnsi="宋体" w:hint="eastAsia"/>
          <w:sz w:val="22"/>
        </w:rPr>
        <w:t>3、第三笔付款-项目验收付款(30%)：采购人收到成交供应商的验收报告(由合同双方及新区大数据中心签署)、合同规定的有关资料(一式二份)、发票正本(经审核符合要求)后十个工作日内，支付剩余合同款。</w:t>
      </w:r>
    </w:p>
    <w:p w14:paraId="5F81C038" w14:textId="77777777" w:rsidR="003506D2" w:rsidRDefault="003506D2" w:rsidP="003506D2">
      <w:pPr>
        <w:pStyle w:val="a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0FB7FB90" w14:textId="77777777" w:rsidR="003506D2" w:rsidRDefault="003506D2" w:rsidP="003506D2">
      <w:pPr>
        <w:snapToGrid w:val="0"/>
        <w:spacing w:line="360" w:lineRule="auto"/>
        <w:ind w:firstLineChars="200" w:firstLine="440"/>
        <w:jc w:val="left"/>
        <w:rPr>
          <w:sz w:val="22"/>
        </w:rPr>
      </w:pPr>
      <w:r>
        <w:rPr>
          <w:rFonts w:hint="eastAsia"/>
          <w:sz w:val="22"/>
        </w:rPr>
        <w:t>5.4</w:t>
      </w:r>
      <w:r>
        <w:rPr>
          <w:rFonts w:hint="eastAsia"/>
          <w:sz w:val="22"/>
        </w:rPr>
        <w:t>采购人不得以法定代表人或者主要负责人变更，履行内部付款流程，或者在合</w:t>
      </w:r>
      <w:r>
        <w:rPr>
          <w:rFonts w:hint="eastAsia"/>
          <w:sz w:val="22"/>
        </w:rPr>
        <w:lastRenderedPageBreak/>
        <w:t>同未作约定的情况下以等待竣工验收批复、决算审计等为由，拒绝或者延迟支付中小企业款项。如发生延迟支付情况，应当支付逾期利息，且利率不行低于合同订立时</w:t>
      </w:r>
      <w:r>
        <w:rPr>
          <w:sz w:val="22"/>
        </w:rPr>
        <w:t>1</w:t>
      </w:r>
      <w:r>
        <w:rPr>
          <w:rFonts w:hint="eastAsia"/>
          <w:sz w:val="22"/>
        </w:rPr>
        <w:t>年期贷款市场报价利率。</w:t>
      </w:r>
    </w:p>
    <w:p w14:paraId="203A8746" w14:textId="77777777" w:rsidR="003506D2" w:rsidRDefault="003506D2" w:rsidP="003506D2">
      <w:pPr>
        <w:rPr>
          <w:sz w:val="20"/>
          <w:szCs w:val="20"/>
        </w:rPr>
      </w:pPr>
    </w:p>
    <w:p w14:paraId="0064589B" w14:textId="77777777" w:rsidR="003506D2" w:rsidRDefault="003506D2" w:rsidP="003506D2">
      <w:pPr>
        <w:adjustRightInd w:val="0"/>
        <w:snapToGrid w:val="0"/>
        <w:jc w:val="center"/>
        <w:outlineLvl w:val="1"/>
        <w:rPr>
          <w:rFonts w:eastAsia="黑体"/>
          <w:sz w:val="30"/>
          <w:szCs w:val="30"/>
        </w:rPr>
      </w:pPr>
      <w:bookmarkStart w:id="17" w:name="_Toc497211602"/>
      <w:bookmarkStart w:id="18" w:name="_Toc213254169"/>
      <w:r>
        <w:rPr>
          <w:rFonts w:eastAsia="黑体"/>
          <w:sz w:val="30"/>
          <w:szCs w:val="30"/>
        </w:rPr>
        <w:t>三、技术质量要求</w:t>
      </w:r>
      <w:bookmarkEnd w:id="17"/>
      <w:bookmarkEnd w:id="18"/>
    </w:p>
    <w:p w14:paraId="24A7F36C" w14:textId="77777777" w:rsidR="003506D2" w:rsidRDefault="003506D2" w:rsidP="003506D2">
      <w:pPr>
        <w:ind w:firstLineChars="192" w:firstLine="424"/>
        <w:outlineLvl w:val="2"/>
        <w:rPr>
          <w:b/>
          <w:sz w:val="22"/>
        </w:rPr>
      </w:pPr>
      <w:bookmarkStart w:id="19" w:name="_Toc497211603"/>
      <w:bookmarkStart w:id="20" w:name="_Toc213254170"/>
      <w:r>
        <w:rPr>
          <w:rFonts w:hint="eastAsia"/>
          <w:b/>
          <w:sz w:val="22"/>
        </w:rPr>
        <w:t>6</w:t>
      </w:r>
      <w:r>
        <w:rPr>
          <w:b/>
          <w:sz w:val="22"/>
        </w:rPr>
        <w:t>适用技术规范与规范性文件</w:t>
      </w:r>
      <w:bookmarkEnd w:id="19"/>
      <w:bookmarkEnd w:id="20"/>
    </w:p>
    <w:p w14:paraId="5A324A27" w14:textId="77777777" w:rsidR="003506D2" w:rsidRDefault="003506D2" w:rsidP="003506D2">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5653B32D" w14:textId="77777777" w:rsidR="003506D2" w:rsidRDefault="003506D2" w:rsidP="003506D2">
      <w:pPr>
        <w:ind w:firstLineChars="192" w:firstLine="424"/>
        <w:outlineLvl w:val="2"/>
        <w:rPr>
          <w:b/>
          <w:sz w:val="22"/>
        </w:rPr>
      </w:pPr>
      <w:bookmarkStart w:id="21" w:name="_Toc213254171"/>
      <w:bookmarkStart w:id="22" w:name="_Toc497211604"/>
      <w:r>
        <w:rPr>
          <w:rFonts w:hint="eastAsia"/>
          <w:b/>
          <w:sz w:val="22"/>
        </w:rPr>
        <w:t>7</w:t>
      </w:r>
      <w:r>
        <w:rPr>
          <w:rFonts w:hint="eastAsia"/>
          <w:b/>
          <w:sz w:val="22"/>
        </w:rPr>
        <w:t>磋商</w:t>
      </w:r>
      <w:r>
        <w:rPr>
          <w:b/>
          <w:sz w:val="22"/>
        </w:rPr>
        <w:t>内容与要求</w:t>
      </w:r>
      <w:bookmarkEnd w:id="21"/>
      <w:bookmarkEnd w:id="22"/>
    </w:p>
    <w:p w14:paraId="640DAC99" w14:textId="77777777" w:rsidR="003506D2" w:rsidRDefault="003506D2" w:rsidP="003506D2">
      <w:pPr>
        <w:pStyle w:val="a9"/>
        <w:spacing w:line="300" w:lineRule="auto"/>
        <w:ind w:firstLineChars="192" w:firstLine="422"/>
        <w:rPr>
          <w:bCs/>
          <w:sz w:val="22"/>
        </w:rPr>
      </w:pPr>
      <w:r>
        <w:rPr>
          <w:rFonts w:hint="eastAsia"/>
          <w:bCs/>
          <w:sz w:val="22"/>
        </w:rPr>
        <w:t>7</w:t>
      </w:r>
      <w:r>
        <w:rPr>
          <w:bCs/>
          <w:sz w:val="22"/>
        </w:rPr>
        <w:t>.1 工作目标与总体要求</w:t>
      </w:r>
    </w:p>
    <w:p w14:paraId="7BA34EF5" w14:textId="77777777" w:rsidR="003506D2" w:rsidRDefault="003506D2" w:rsidP="003506D2">
      <w:pPr>
        <w:pStyle w:val="a9"/>
        <w:spacing w:line="300" w:lineRule="auto"/>
        <w:ind w:firstLineChars="192" w:firstLine="422"/>
        <w:rPr>
          <w:bCs/>
          <w:sz w:val="22"/>
        </w:rPr>
      </w:pPr>
      <w:r>
        <w:rPr>
          <w:rFonts w:hint="eastAsia"/>
          <w:bCs/>
          <w:sz w:val="22"/>
        </w:rPr>
        <w:t>7.1.1建设目标</w:t>
      </w:r>
    </w:p>
    <w:p w14:paraId="431903FD" w14:textId="77777777" w:rsidR="003506D2" w:rsidRDefault="003506D2" w:rsidP="003506D2">
      <w:pPr>
        <w:pStyle w:val="a9"/>
        <w:spacing w:line="300" w:lineRule="auto"/>
        <w:ind w:firstLineChars="192" w:firstLine="422"/>
        <w:rPr>
          <w:bCs/>
          <w:sz w:val="22"/>
        </w:rPr>
      </w:pPr>
      <w:r>
        <w:rPr>
          <w:rFonts w:hint="eastAsia"/>
          <w:bCs/>
          <w:sz w:val="22"/>
        </w:rPr>
        <w:t>本项目旨在依托浦东新区科经委“一体化平台”统一数字底座，聚焦四大核心领域深化拓展，旨在实现科经委内部治理与产业服务能力的系统性跃升。具体而言，一是构建数据赋能体系，利用AI技术实现数据智能提取与入库，打通跨处室信息壁垒，强化区-街镇协同机制，做好优质企业的重点服务和重点招商项目加速落地；二是强化行政执行穿透力，建设督查督办子系统，实现市、区、委重点任务全生命周期闭环管理；三是重塑医药企业临床管线监管，以线上报备替代线下流程，构建可实时监控动态的管线数据库，精准把握全区生物医药创新脉动；四是建设英文版平台，推动揭榜挂帅平台国际化发展，链接全球创新资源。最终形成数据驱动决策、流程优化提效、精准督办强执行、开放平台促合作的新格局，为浦东高质量发展注入数字动能。</w:t>
      </w:r>
    </w:p>
    <w:p w14:paraId="31BAEBD6" w14:textId="77777777" w:rsidR="003506D2" w:rsidRDefault="003506D2" w:rsidP="003506D2">
      <w:pPr>
        <w:pStyle w:val="a9"/>
        <w:spacing w:line="300" w:lineRule="auto"/>
        <w:ind w:firstLineChars="192" w:firstLine="422"/>
        <w:rPr>
          <w:bCs/>
          <w:sz w:val="22"/>
        </w:rPr>
      </w:pPr>
      <w:r>
        <w:rPr>
          <w:rFonts w:hint="eastAsia"/>
          <w:bCs/>
          <w:sz w:val="22"/>
        </w:rPr>
        <w:t>7.1.2设计原则</w:t>
      </w:r>
    </w:p>
    <w:p w14:paraId="6AF62BEF" w14:textId="77777777" w:rsidR="003506D2" w:rsidRDefault="003506D2" w:rsidP="003506D2">
      <w:pPr>
        <w:pStyle w:val="a9"/>
        <w:spacing w:line="300" w:lineRule="auto"/>
        <w:ind w:firstLineChars="192" w:firstLine="422"/>
        <w:rPr>
          <w:bCs/>
          <w:sz w:val="22"/>
        </w:rPr>
      </w:pPr>
      <w:r>
        <w:rPr>
          <w:rFonts w:hint="eastAsia"/>
          <w:bCs/>
          <w:sz w:val="22"/>
        </w:rPr>
        <w:t>本项目将在上海市浦东新区科经委一体化平台项目的基础上进行功能拓展，基于一个数字化底座，遵循统一的技术路线、统一的开发规范、统一的数据标准、统一的设备接入规范、统一的UI规范、统一的安全规范、统一接口服务标准进行建设。供应商在重点理解本项目与科经委一体化平台的关系的基础上，提供本项目新建功能无缝接入现有系统的设计方案，且设计符合相应的国际、国家标准和规范。在项目设计中，重点考虑具备先进性、可靠性、实用性和经济性、可持续发展性，使系统具有扩展性的升级能力、易于维护、安全性和保密性、标准化和开放性、灵活性、可拓展性和兼容性。</w:t>
      </w:r>
    </w:p>
    <w:p w14:paraId="01005CB3" w14:textId="77777777" w:rsidR="003506D2" w:rsidRDefault="003506D2" w:rsidP="003506D2">
      <w:pPr>
        <w:pStyle w:val="a9"/>
        <w:spacing w:line="300" w:lineRule="auto"/>
        <w:ind w:firstLineChars="192" w:firstLine="422"/>
        <w:rPr>
          <w:bCs/>
          <w:sz w:val="22"/>
        </w:rPr>
      </w:pPr>
      <w:r>
        <w:rPr>
          <w:rFonts w:hint="eastAsia"/>
          <w:bCs/>
          <w:sz w:val="22"/>
        </w:rPr>
        <w:t>根据对系统需求和系统目标的分析，实现思路是：快速适应系统的业务需求，应用先进的软件设计思想，同时充分考虑系统长期发展的前瞻性要求，基于多层B/S架构体系之上实现系统的灵活性、安全性，并使系统具有良好的可管理性。重点考虑以下几点：</w:t>
      </w:r>
    </w:p>
    <w:p w14:paraId="05F0EFA9" w14:textId="77777777" w:rsidR="003506D2" w:rsidRDefault="003506D2" w:rsidP="003506D2">
      <w:pPr>
        <w:pStyle w:val="a9"/>
        <w:spacing w:line="300" w:lineRule="auto"/>
        <w:ind w:firstLineChars="192" w:firstLine="422"/>
        <w:rPr>
          <w:bCs/>
          <w:sz w:val="22"/>
        </w:rPr>
      </w:pPr>
      <w:r>
        <w:rPr>
          <w:rFonts w:hint="eastAsia"/>
          <w:bCs/>
          <w:sz w:val="22"/>
        </w:rPr>
        <w:lastRenderedPageBreak/>
        <w:t>（1）标准化原则。本项目中所有应用系统的接口、网络数据格式等将严格遵循标准化，对于部分非标准的业务应用内容，也将根据业务的实际情况，为工作人员设计弹性化的系统应用，以确保与其他标准化应用的充分兼容。</w:t>
      </w:r>
    </w:p>
    <w:p w14:paraId="0726D574" w14:textId="77777777" w:rsidR="003506D2" w:rsidRDefault="003506D2" w:rsidP="003506D2">
      <w:pPr>
        <w:pStyle w:val="a9"/>
        <w:spacing w:line="300" w:lineRule="auto"/>
        <w:ind w:firstLineChars="192" w:firstLine="422"/>
        <w:rPr>
          <w:bCs/>
          <w:sz w:val="22"/>
        </w:rPr>
      </w:pPr>
      <w:r>
        <w:rPr>
          <w:rFonts w:hint="eastAsia"/>
          <w:bCs/>
          <w:sz w:val="22"/>
        </w:rPr>
        <w:t>（2）访问速度优先原则。本项目采用互联网技术、多媒体技术等技术进行开发，在保证质量的基础上尽可能减少文件大小，以满足网络传输的需求；互动过程的网络带宽要求应适合一般带宽接入环境的网络用户访问。</w:t>
      </w:r>
    </w:p>
    <w:p w14:paraId="77D784CF" w14:textId="77777777" w:rsidR="003506D2" w:rsidRDefault="003506D2" w:rsidP="003506D2">
      <w:pPr>
        <w:pStyle w:val="a9"/>
        <w:spacing w:line="300" w:lineRule="auto"/>
        <w:ind w:firstLineChars="192" w:firstLine="422"/>
        <w:rPr>
          <w:bCs/>
          <w:sz w:val="22"/>
        </w:rPr>
      </w:pPr>
      <w:r>
        <w:rPr>
          <w:rFonts w:hint="eastAsia"/>
          <w:bCs/>
          <w:sz w:val="22"/>
        </w:rPr>
        <w:t>（3）“KISS原则”（Keep It Simple and Stupid）。良好的用户体验包括体验过程的可用性和易用性；在体验和互动过程中应实现自然的过渡和前后联系；同时隐含了表现形式的美观，不可一味追求强大的系统功能而忽视了所要传达的操作简洁化内涵。</w:t>
      </w:r>
    </w:p>
    <w:p w14:paraId="220EE694" w14:textId="77777777" w:rsidR="003506D2" w:rsidRDefault="003506D2" w:rsidP="003506D2">
      <w:pPr>
        <w:pStyle w:val="a9"/>
        <w:spacing w:line="300" w:lineRule="auto"/>
        <w:ind w:firstLineChars="192" w:firstLine="422"/>
        <w:rPr>
          <w:bCs/>
          <w:sz w:val="22"/>
        </w:rPr>
      </w:pPr>
      <w:r>
        <w:rPr>
          <w:rFonts w:hint="eastAsia"/>
          <w:bCs/>
          <w:sz w:val="22"/>
        </w:rPr>
        <w:t>（4）扩展性原则。扩展性原则包含2个方面的含义，一是系统功能的扩展，随着信息化建设的不断深入，系统的功能可能将进一步扩大，因此软件系统的建设应具备很强的扩展能力，方便以后更多功能模块的逐步应用；二是用户数量的扩展，由于业务的不断开展和中心业务的不断增加，势必将带来管理用户的增加，使软件用户数量增多，本系统建设应具备随时扩充用户的能力。系统采用“活页夹”式结构设计，可自由组合功能模块，以搭建不同应用，有效地保证在各个应用层面的可伸缩性。</w:t>
      </w:r>
    </w:p>
    <w:p w14:paraId="30B07EAE" w14:textId="77777777" w:rsidR="003506D2" w:rsidRDefault="003506D2" w:rsidP="003506D2">
      <w:pPr>
        <w:pStyle w:val="a9"/>
        <w:spacing w:line="300" w:lineRule="auto"/>
        <w:ind w:firstLineChars="192" w:firstLine="422"/>
        <w:rPr>
          <w:bCs/>
          <w:sz w:val="22"/>
        </w:rPr>
      </w:pPr>
      <w:r>
        <w:rPr>
          <w:rFonts w:hint="eastAsia"/>
          <w:bCs/>
          <w:sz w:val="22"/>
        </w:rPr>
        <w:t>（5）大集中原则。方案设计需要以集中和分布相结合为原则。本项目的设计采用数据集中、业务和服务分布的原则，使数据的处理最终在统一资源中心进行数据的汇总和分析。通过对整个体系框架实行分层、逐级设置权限操作，为内、外部提供有效、充分的操作手段。</w:t>
      </w:r>
    </w:p>
    <w:p w14:paraId="7DF8948D" w14:textId="77777777" w:rsidR="003506D2" w:rsidRDefault="003506D2" w:rsidP="003506D2">
      <w:pPr>
        <w:pStyle w:val="a9"/>
        <w:spacing w:line="300" w:lineRule="auto"/>
        <w:ind w:firstLineChars="192" w:firstLine="422"/>
        <w:rPr>
          <w:bCs/>
          <w:sz w:val="22"/>
        </w:rPr>
      </w:pPr>
      <w:r>
        <w:rPr>
          <w:rFonts w:hint="eastAsia"/>
          <w:bCs/>
          <w:sz w:val="22"/>
        </w:rPr>
        <w:t>（6）安全性和稳定性原则。本系统的设计和建设充分考虑到网络的安全性和稳定性，能保证各种在网数据安全、完整，保证各类网络应用的畅通和稳定。系统本身的容错能力、纠错能力及输入数据的自动检验是系统安全稳定的重要部分。在各系统设计中，全面考虑系统安全性。采用集中化的用户管理，实现基于角色的安全策略和统一的认证及授权。重要资料的通讯进行传输加密。</w:t>
      </w:r>
    </w:p>
    <w:p w14:paraId="4467E008" w14:textId="77777777" w:rsidR="003506D2" w:rsidRDefault="003506D2" w:rsidP="003506D2">
      <w:pPr>
        <w:pStyle w:val="a9"/>
        <w:spacing w:line="300" w:lineRule="auto"/>
        <w:ind w:firstLineChars="192" w:firstLine="422"/>
        <w:rPr>
          <w:bCs/>
          <w:sz w:val="22"/>
        </w:rPr>
      </w:pPr>
      <w:r>
        <w:rPr>
          <w:rFonts w:hint="eastAsia"/>
          <w:bCs/>
          <w:sz w:val="22"/>
        </w:rPr>
        <w:t>（7）国产化。出于对国家信息安全方面的保护，本次项目方案要求以国产软件产品或开源软件为基础，构建一套完全国产化的改造方案，保障国家的信息安全，同时促进国产软硬件的产业链发展，为电子政务平台的国产化建设提供范例。</w:t>
      </w:r>
    </w:p>
    <w:p w14:paraId="600A61A7" w14:textId="77777777" w:rsidR="003506D2" w:rsidRDefault="003506D2" w:rsidP="003506D2">
      <w:pPr>
        <w:pStyle w:val="a9"/>
        <w:spacing w:line="300" w:lineRule="auto"/>
        <w:ind w:firstLineChars="192" w:firstLine="422"/>
        <w:rPr>
          <w:bCs/>
          <w:sz w:val="22"/>
        </w:rPr>
      </w:pPr>
      <w:r>
        <w:rPr>
          <w:rFonts w:hint="eastAsia"/>
          <w:bCs/>
          <w:sz w:val="22"/>
        </w:rPr>
        <w:t>7</w:t>
      </w:r>
      <w:r>
        <w:rPr>
          <w:bCs/>
          <w:sz w:val="22"/>
        </w:rPr>
        <w:t>.2 本项目</w:t>
      </w:r>
      <w:r>
        <w:rPr>
          <w:rFonts w:hint="eastAsia"/>
          <w:bCs/>
          <w:sz w:val="22"/>
        </w:rPr>
        <w:t>磋商</w:t>
      </w:r>
      <w:r>
        <w:rPr>
          <w:bCs/>
          <w:sz w:val="22"/>
        </w:rPr>
        <w:t>内容与具体质量要求（但不仅限于）详见下表。</w:t>
      </w:r>
    </w:p>
    <w:p w14:paraId="09514034" w14:textId="77777777" w:rsidR="003506D2" w:rsidRDefault="003506D2" w:rsidP="003506D2">
      <w:pPr>
        <w:jc w:val="center"/>
        <w:rPr>
          <w:b/>
          <w:sz w:val="22"/>
        </w:rPr>
      </w:pPr>
      <w:r>
        <w:rPr>
          <w:b/>
          <w:sz w:val="22"/>
        </w:rPr>
        <w:t>服务内容一览表（工作量清单）</w:t>
      </w:r>
      <w:r>
        <w:rPr>
          <w:rFonts w:hint="eastAsia"/>
          <w:b/>
          <w:sz w:val="22"/>
        </w:rPr>
        <w:t>（设施量清单）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5"/>
        <w:gridCol w:w="1559"/>
        <w:gridCol w:w="5588"/>
        <w:gridCol w:w="508"/>
      </w:tblGrid>
      <w:tr w:rsidR="003506D2" w14:paraId="106EC00B" w14:textId="77777777" w:rsidTr="00E04C92">
        <w:tc>
          <w:tcPr>
            <w:tcW w:w="389" w:type="pct"/>
            <w:vAlign w:val="center"/>
          </w:tcPr>
          <w:p w14:paraId="0D18BA06" w14:textId="77777777" w:rsidR="003506D2" w:rsidRDefault="003506D2" w:rsidP="00E04C92">
            <w:pPr>
              <w:pStyle w:val="Bi"/>
              <w:spacing w:before="124" w:after="124" w:line="300" w:lineRule="auto"/>
              <w:rPr>
                <w:rFonts w:hint="eastAsia"/>
                <w:color w:val="auto"/>
                <w:sz w:val="22"/>
              </w:rPr>
            </w:pPr>
            <w:r>
              <w:rPr>
                <w:color w:val="auto"/>
                <w:sz w:val="22"/>
              </w:rPr>
              <w:t>序号</w:t>
            </w:r>
          </w:p>
        </w:tc>
        <w:tc>
          <w:tcPr>
            <w:tcW w:w="939" w:type="pct"/>
            <w:vAlign w:val="center"/>
          </w:tcPr>
          <w:p w14:paraId="08A53553" w14:textId="77777777" w:rsidR="003506D2" w:rsidRDefault="003506D2" w:rsidP="00E04C92">
            <w:pPr>
              <w:pStyle w:val="Bi"/>
              <w:spacing w:before="124" w:after="124" w:line="300" w:lineRule="auto"/>
              <w:rPr>
                <w:rFonts w:hint="eastAsia"/>
                <w:color w:val="auto"/>
                <w:sz w:val="22"/>
              </w:rPr>
            </w:pPr>
            <w:r>
              <w:rPr>
                <w:rFonts w:hint="eastAsia"/>
                <w:color w:val="auto"/>
                <w:sz w:val="22"/>
              </w:rPr>
              <w:t>模块名称</w:t>
            </w:r>
          </w:p>
        </w:tc>
        <w:tc>
          <w:tcPr>
            <w:tcW w:w="3366" w:type="pct"/>
            <w:vAlign w:val="center"/>
          </w:tcPr>
          <w:p w14:paraId="44FB6D05" w14:textId="77777777" w:rsidR="003506D2" w:rsidRDefault="003506D2" w:rsidP="00E04C92">
            <w:pPr>
              <w:pStyle w:val="Bi"/>
              <w:spacing w:before="124" w:after="124" w:line="300" w:lineRule="auto"/>
              <w:rPr>
                <w:rFonts w:hint="eastAsia"/>
                <w:color w:val="auto"/>
                <w:sz w:val="22"/>
              </w:rPr>
            </w:pPr>
            <w:r>
              <w:rPr>
                <w:rFonts w:hint="eastAsia"/>
                <w:color w:val="auto"/>
                <w:sz w:val="22"/>
              </w:rPr>
              <w:t>功能及技术指标</w:t>
            </w:r>
          </w:p>
        </w:tc>
        <w:tc>
          <w:tcPr>
            <w:tcW w:w="306" w:type="pct"/>
            <w:vAlign w:val="center"/>
          </w:tcPr>
          <w:p w14:paraId="7C9237AC" w14:textId="77777777" w:rsidR="003506D2" w:rsidRDefault="003506D2" w:rsidP="00E04C92">
            <w:pPr>
              <w:pStyle w:val="Bi"/>
              <w:spacing w:before="124" w:after="124" w:line="300" w:lineRule="auto"/>
              <w:rPr>
                <w:rFonts w:hint="eastAsia"/>
                <w:color w:val="auto"/>
                <w:sz w:val="22"/>
              </w:rPr>
            </w:pPr>
            <w:r>
              <w:rPr>
                <w:color w:val="auto"/>
                <w:sz w:val="22"/>
              </w:rPr>
              <w:t>备注</w:t>
            </w:r>
          </w:p>
        </w:tc>
      </w:tr>
      <w:tr w:rsidR="003506D2" w14:paraId="0D9C7C3E" w14:textId="77777777" w:rsidTr="00E04C92">
        <w:tc>
          <w:tcPr>
            <w:tcW w:w="389" w:type="pct"/>
            <w:vAlign w:val="center"/>
          </w:tcPr>
          <w:p w14:paraId="03CA1189" w14:textId="77777777" w:rsidR="003506D2" w:rsidRDefault="003506D2" w:rsidP="00E04C92">
            <w:pPr>
              <w:pStyle w:val="Bi1"/>
              <w:spacing w:line="300" w:lineRule="auto"/>
              <w:jc w:val="center"/>
              <w:rPr>
                <w:rFonts w:hint="eastAsia"/>
                <w:color w:val="auto"/>
                <w:sz w:val="22"/>
              </w:rPr>
            </w:pPr>
            <w:r>
              <w:rPr>
                <w:color w:val="auto"/>
                <w:sz w:val="22"/>
              </w:rPr>
              <w:t>1</w:t>
            </w:r>
          </w:p>
        </w:tc>
        <w:tc>
          <w:tcPr>
            <w:tcW w:w="939" w:type="pct"/>
            <w:vAlign w:val="center"/>
          </w:tcPr>
          <w:p w14:paraId="7A0F5656" w14:textId="77777777" w:rsidR="003506D2" w:rsidRDefault="003506D2" w:rsidP="00E04C92">
            <w:pPr>
              <w:pStyle w:val="Bi1"/>
              <w:spacing w:line="300" w:lineRule="auto"/>
              <w:rPr>
                <w:rFonts w:hint="eastAsia"/>
                <w:color w:val="auto"/>
                <w:sz w:val="22"/>
              </w:rPr>
            </w:pPr>
            <w:r>
              <w:rPr>
                <w:color w:val="auto"/>
                <w:sz w:val="22"/>
              </w:rPr>
              <w:t>科经委业务数据</w:t>
            </w:r>
            <w:r>
              <w:rPr>
                <w:rFonts w:hint="eastAsia"/>
                <w:color w:val="auto"/>
                <w:sz w:val="22"/>
              </w:rPr>
              <w:t>赋能子系统</w:t>
            </w:r>
          </w:p>
        </w:tc>
        <w:tc>
          <w:tcPr>
            <w:tcW w:w="3366" w:type="pct"/>
            <w:vAlign w:val="center"/>
          </w:tcPr>
          <w:p w14:paraId="39700978" w14:textId="77777777" w:rsidR="003506D2" w:rsidRDefault="003506D2" w:rsidP="00E04C92">
            <w:pPr>
              <w:pStyle w:val="Bi1"/>
              <w:spacing w:line="300" w:lineRule="auto"/>
              <w:rPr>
                <w:rFonts w:hint="eastAsia"/>
                <w:color w:val="auto"/>
                <w:sz w:val="22"/>
              </w:rPr>
            </w:pPr>
            <w:r>
              <w:rPr>
                <w:rStyle w:val="D0"/>
                <w:rFonts w:hint="eastAsia"/>
                <w:color w:val="auto"/>
                <w:sz w:val="22"/>
              </w:rPr>
              <w:t>基于一体化平台数据中心，建设业务数据赋能板块：聚焦破解委内数据要素流通与共享难题，依托区数据局开放的</w:t>
            </w:r>
            <w:r>
              <w:rPr>
                <w:rStyle w:val="D0"/>
                <w:rFonts w:hint="eastAsia"/>
                <w:color w:val="auto"/>
                <w:sz w:val="22"/>
              </w:rPr>
              <w:lastRenderedPageBreak/>
              <w:t>AI能力，开发智能数据提取工具及AI查询助手，实现委内历史申报项目附件中关键数据的全面结构化处理，同步将市里优质企业名单、统计局经济运行数据等未入库数据及线下临时文件数据智能化入库，打通委内数据要素的跨处室共享通道；建立分级审批流程及积分激励机制，在保障数据安全和权限内共享前提下优化数据流通机制，为优质企业信息搭建区-街镇线上协同分发通道，终结传统表格传递模式，同时为招商项目打造统一规范的上报入口、全程留痕的审核流程及智能多维分析工具，实现企业扶持经营数据、优质名录等关键信息在专报撰写、审批决策等场景的 “一键直达”，提升跨部门协同效率与街镇服务效能</w:t>
            </w:r>
            <w:r>
              <w:rPr>
                <w:color w:val="auto"/>
                <w:sz w:val="22"/>
              </w:rPr>
              <w:t>。</w:t>
            </w:r>
          </w:p>
        </w:tc>
        <w:tc>
          <w:tcPr>
            <w:tcW w:w="306" w:type="pct"/>
            <w:vAlign w:val="center"/>
          </w:tcPr>
          <w:p w14:paraId="1A280D8C" w14:textId="77777777" w:rsidR="003506D2" w:rsidRDefault="003506D2" w:rsidP="00E04C92">
            <w:pPr>
              <w:pStyle w:val="Bi1"/>
              <w:spacing w:line="300" w:lineRule="auto"/>
              <w:rPr>
                <w:rFonts w:hint="eastAsia"/>
                <w:color w:val="auto"/>
                <w:sz w:val="22"/>
              </w:rPr>
            </w:pPr>
          </w:p>
        </w:tc>
      </w:tr>
      <w:tr w:rsidR="003506D2" w14:paraId="4CF49264" w14:textId="77777777" w:rsidTr="00E04C92">
        <w:tc>
          <w:tcPr>
            <w:tcW w:w="389" w:type="pct"/>
            <w:vAlign w:val="center"/>
          </w:tcPr>
          <w:p w14:paraId="47571BD5" w14:textId="77777777" w:rsidR="003506D2" w:rsidRDefault="003506D2" w:rsidP="00E04C92">
            <w:pPr>
              <w:pStyle w:val="Bi1"/>
              <w:spacing w:line="300" w:lineRule="auto"/>
              <w:jc w:val="center"/>
              <w:rPr>
                <w:rFonts w:hint="eastAsia"/>
                <w:color w:val="auto"/>
                <w:sz w:val="22"/>
              </w:rPr>
            </w:pPr>
            <w:r>
              <w:rPr>
                <w:color w:val="auto"/>
                <w:sz w:val="22"/>
              </w:rPr>
              <w:t>2</w:t>
            </w:r>
          </w:p>
        </w:tc>
        <w:tc>
          <w:tcPr>
            <w:tcW w:w="939" w:type="pct"/>
            <w:vAlign w:val="center"/>
          </w:tcPr>
          <w:p w14:paraId="73D394E4" w14:textId="77777777" w:rsidR="003506D2" w:rsidRDefault="003506D2" w:rsidP="00E04C92">
            <w:pPr>
              <w:pStyle w:val="Bi1"/>
              <w:spacing w:line="300" w:lineRule="auto"/>
              <w:rPr>
                <w:rFonts w:hint="eastAsia"/>
                <w:color w:val="auto"/>
                <w:sz w:val="22"/>
              </w:rPr>
            </w:pPr>
            <w:r>
              <w:rPr>
                <w:rFonts w:hint="eastAsia"/>
                <w:color w:val="auto"/>
                <w:sz w:val="22"/>
              </w:rPr>
              <w:t>科经委重点任务督查督办子系统</w:t>
            </w:r>
          </w:p>
        </w:tc>
        <w:tc>
          <w:tcPr>
            <w:tcW w:w="3366" w:type="pct"/>
            <w:vAlign w:val="center"/>
          </w:tcPr>
          <w:p w14:paraId="1703D8DB" w14:textId="77777777" w:rsidR="003506D2" w:rsidRDefault="003506D2" w:rsidP="00E04C92">
            <w:pPr>
              <w:pStyle w:val="Bi1"/>
              <w:spacing w:line="300" w:lineRule="auto"/>
              <w:rPr>
                <w:rFonts w:hint="eastAsia"/>
                <w:color w:val="auto"/>
                <w:sz w:val="22"/>
              </w:rPr>
            </w:pPr>
            <w:r>
              <w:rPr>
                <w:rStyle w:val="D0"/>
                <w:rFonts w:hint="eastAsia"/>
                <w:color w:val="auto"/>
                <w:sz w:val="22"/>
              </w:rPr>
              <w:t>建设委内重点督查督办任务的统一管理平台，支持任务在线归集、智能分解与全流程跟踪；开发自动催办提醒功能，实现主/会办处室进度信息实时共享；建立数字化考核模块，可基于系统记录的任务时效、完成状态等自动生成考核指标</w:t>
            </w:r>
            <w:r>
              <w:rPr>
                <w:rStyle w:val="D0"/>
                <w:color w:val="auto"/>
                <w:sz w:val="22"/>
              </w:rPr>
              <w:t>。</w:t>
            </w:r>
          </w:p>
        </w:tc>
        <w:tc>
          <w:tcPr>
            <w:tcW w:w="306" w:type="pct"/>
            <w:vAlign w:val="center"/>
          </w:tcPr>
          <w:p w14:paraId="09A2FDF0" w14:textId="77777777" w:rsidR="003506D2" w:rsidRDefault="003506D2" w:rsidP="00E04C92">
            <w:pPr>
              <w:pStyle w:val="Bi1"/>
              <w:spacing w:line="300" w:lineRule="auto"/>
              <w:rPr>
                <w:rFonts w:hint="eastAsia"/>
                <w:color w:val="auto"/>
                <w:sz w:val="22"/>
              </w:rPr>
            </w:pPr>
          </w:p>
        </w:tc>
      </w:tr>
      <w:tr w:rsidR="003506D2" w14:paraId="70FDEFD9" w14:textId="77777777" w:rsidTr="00E04C92">
        <w:tc>
          <w:tcPr>
            <w:tcW w:w="389" w:type="pct"/>
            <w:vAlign w:val="center"/>
          </w:tcPr>
          <w:p w14:paraId="5DA0D4A0" w14:textId="77777777" w:rsidR="003506D2" w:rsidRDefault="003506D2" w:rsidP="00E04C92">
            <w:pPr>
              <w:pStyle w:val="Bi1"/>
              <w:spacing w:line="300" w:lineRule="auto"/>
              <w:jc w:val="center"/>
              <w:rPr>
                <w:rFonts w:hint="eastAsia"/>
                <w:color w:val="auto"/>
                <w:sz w:val="22"/>
              </w:rPr>
            </w:pPr>
            <w:r>
              <w:rPr>
                <w:color w:val="auto"/>
                <w:sz w:val="22"/>
              </w:rPr>
              <w:t>3</w:t>
            </w:r>
          </w:p>
        </w:tc>
        <w:tc>
          <w:tcPr>
            <w:tcW w:w="939" w:type="pct"/>
            <w:vAlign w:val="center"/>
          </w:tcPr>
          <w:p w14:paraId="7E09F735" w14:textId="77777777" w:rsidR="003506D2" w:rsidRDefault="003506D2" w:rsidP="00E04C92">
            <w:pPr>
              <w:pStyle w:val="Bi1"/>
              <w:spacing w:line="300" w:lineRule="auto"/>
              <w:rPr>
                <w:rFonts w:hint="eastAsia"/>
                <w:color w:val="auto"/>
                <w:sz w:val="22"/>
              </w:rPr>
            </w:pPr>
            <w:r>
              <w:rPr>
                <w:rFonts w:hint="eastAsia"/>
                <w:color w:val="auto"/>
                <w:sz w:val="22"/>
              </w:rPr>
              <w:t>浦东医药企业临床管线报备子系统</w:t>
            </w:r>
          </w:p>
        </w:tc>
        <w:tc>
          <w:tcPr>
            <w:tcW w:w="3366" w:type="pct"/>
            <w:vAlign w:val="center"/>
          </w:tcPr>
          <w:p w14:paraId="5F5D9A79" w14:textId="77777777" w:rsidR="003506D2" w:rsidRDefault="003506D2" w:rsidP="00E04C92">
            <w:pPr>
              <w:pStyle w:val="Bi1"/>
              <w:spacing w:line="300" w:lineRule="auto"/>
              <w:rPr>
                <w:rFonts w:hint="eastAsia"/>
                <w:color w:val="auto"/>
                <w:sz w:val="22"/>
              </w:rPr>
            </w:pPr>
            <w:r>
              <w:rPr>
                <w:rFonts w:hint="eastAsia"/>
                <w:color w:val="auto"/>
                <w:sz w:val="22"/>
              </w:rPr>
              <w:t>为企业提供在线报备端口，支持医药企业便捷提交临床试验管线的新增、更新信息，简化填报字段与流程；建设监管端管线管理数据库，提供多维度组合查询、精准筛选功能，开发进度趋势分析、风险预警提示及自动化报表生成工具</w:t>
            </w:r>
            <w:r>
              <w:rPr>
                <w:rStyle w:val="D0"/>
                <w:color w:val="auto"/>
                <w:sz w:val="22"/>
              </w:rPr>
              <w:t>。</w:t>
            </w:r>
          </w:p>
        </w:tc>
        <w:tc>
          <w:tcPr>
            <w:tcW w:w="306" w:type="pct"/>
            <w:vAlign w:val="center"/>
          </w:tcPr>
          <w:p w14:paraId="24FBF54A" w14:textId="77777777" w:rsidR="003506D2" w:rsidRDefault="003506D2" w:rsidP="00E04C92">
            <w:pPr>
              <w:pStyle w:val="Bi1"/>
              <w:spacing w:line="300" w:lineRule="auto"/>
              <w:rPr>
                <w:rFonts w:hint="eastAsia"/>
                <w:color w:val="auto"/>
                <w:sz w:val="22"/>
              </w:rPr>
            </w:pPr>
          </w:p>
        </w:tc>
      </w:tr>
      <w:tr w:rsidR="003506D2" w14:paraId="2C0660D1" w14:textId="77777777" w:rsidTr="00E04C92">
        <w:tc>
          <w:tcPr>
            <w:tcW w:w="389" w:type="pct"/>
            <w:vAlign w:val="center"/>
          </w:tcPr>
          <w:p w14:paraId="58E73B1C" w14:textId="77777777" w:rsidR="003506D2" w:rsidRDefault="003506D2" w:rsidP="00E04C92">
            <w:pPr>
              <w:pStyle w:val="Bi1"/>
              <w:spacing w:line="300" w:lineRule="auto"/>
              <w:jc w:val="center"/>
              <w:rPr>
                <w:rFonts w:hint="eastAsia"/>
                <w:color w:val="auto"/>
                <w:sz w:val="22"/>
              </w:rPr>
            </w:pPr>
            <w:r>
              <w:rPr>
                <w:color w:val="auto"/>
                <w:sz w:val="22"/>
              </w:rPr>
              <w:t>4</w:t>
            </w:r>
          </w:p>
        </w:tc>
        <w:tc>
          <w:tcPr>
            <w:tcW w:w="939" w:type="pct"/>
            <w:vAlign w:val="center"/>
          </w:tcPr>
          <w:p w14:paraId="39D394F0" w14:textId="77777777" w:rsidR="003506D2" w:rsidRDefault="003506D2" w:rsidP="00E04C92">
            <w:pPr>
              <w:pStyle w:val="Bi1"/>
              <w:spacing w:line="300" w:lineRule="auto"/>
              <w:rPr>
                <w:rFonts w:hint="eastAsia"/>
                <w:color w:val="auto"/>
                <w:sz w:val="22"/>
              </w:rPr>
            </w:pPr>
            <w:r>
              <w:rPr>
                <w:rFonts w:hint="eastAsia"/>
                <w:color w:val="auto"/>
                <w:sz w:val="22"/>
              </w:rPr>
              <w:t>揭榜挂帅”国际版”升级</w:t>
            </w:r>
          </w:p>
        </w:tc>
        <w:tc>
          <w:tcPr>
            <w:tcW w:w="3366" w:type="pct"/>
            <w:vAlign w:val="center"/>
          </w:tcPr>
          <w:p w14:paraId="05058705" w14:textId="77777777" w:rsidR="003506D2" w:rsidRDefault="003506D2" w:rsidP="00E04C92">
            <w:pPr>
              <w:pStyle w:val="Bi1"/>
              <w:spacing w:line="300" w:lineRule="auto"/>
              <w:rPr>
                <w:rFonts w:hint="eastAsia"/>
                <w:color w:val="auto"/>
                <w:sz w:val="22"/>
              </w:rPr>
            </w:pPr>
            <w:r>
              <w:rPr>
                <w:rStyle w:val="D0"/>
                <w:rFonts w:hint="eastAsia"/>
                <w:color w:val="auto"/>
                <w:sz w:val="22"/>
              </w:rPr>
              <w:t>在现有中文版揭榜挂帅平台基础上，新增开发英文版门户网站，实现中英双语一键切换功能，满足国际用户访问与参与需求</w:t>
            </w:r>
            <w:r>
              <w:rPr>
                <w:rStyle w:val="D0"/>
                <w:color w:val="auto"/>
                <w:sz w:val="22"/>
              </w:rPr>
              <w:t>。</w:t>
            </w:r>
          </w:p>
        </w:tc>
        <w:tc>
          <w:tcPr>
            <w:tcW w:w="306" w:type="pct"/>
            <w:vAlign w:val="center"/>
          </w:tcPr>
          <w:p w14:paraId="40197766" w14:textId="77777777" w:rsidR="003506D2" w:rsidRDefault="003506D2" w:rsidP="00E04C92">
            <w:pPr>
              <w:pStyle w:val="Bi1"/>
              <w:spacing w:line="300" w:lineRule="auto"/>
              <w:rPr>
                <w:rFonts w:hint="eastAsia"/>
                <w:color w:val="auto"/>
                <w:sz w:val="22"/>
              </w:rPr>
            </w:pPr>
          </w:p>
        </w:tc>
      </w:tr>
    </w:tbl>
    <w:p w14:paraId="0BBD06D3" w14:textId="77777777" w:rsidR="003506D2" w:rsidRDefault="003506D2" w:rsidP="003506D2">
      <w:pPr>
        <w:adjustRightInd w:val="0"/>
        <w:snapToGrid w:val="0"/>
        <w:ind w:firstLineChars="192" w:firstLine="424"/>
        <w:rPr>
          <w:b/>
          <w:bCs/>
          <w:sz w:val="22"/>
        </w:rPr>
      </w:pPr>
      <w:r>
        <w:rPr>
          <w:b/>
          <w:bCs/>
          <w:sz w:val="22"/>
        </w:rPr>
        <w:t>说明：此表所列内容为本次</w:t>
      </w:r>
      <w:r>
        <w:rPr>
          <w:rFonts w:hint="eastAsia"/>
          <w:b/>
          <w:bCs/>
          <w:sz w:val="22"/>
        </w:rPr>
        <w:t>磋商</w:t>
      </w:r>
      <w:r>
        <w:rPr>
          <w:b/>
          <w:bCs/>
          <w:sz w:val="22"/>
        </w:rPr>
        <w:t>核心工作内容，</w:t>
      </w:r>
      <w:r>
        <w:rPr>
          <w:rFonts w:hint="eastAsia"/>
          <w:b/>
          <w:bCs/>
          <w:sz w:val="22"/>
        </w:rPr>
        <w:t>供应商</w:t>
      </w:r>
      <w:r>
        <w:rPr>
          <w:b/>
          <w:bCs/>
          <w:sz w:val="22"/>
        </w:rPr>
        <w:t>不得缩减。</w:t>
      </w:r>
    </w:p>
    <w:p w14:paraId="6DBB7868" w14:textId="77777777" w:rsidR="003506D2" w:rsidRDefault="003506D2" w:rsidP="003506D2">
      <w:pPr>
        <w:widowControl/>
        <w:ind w:firstLineChars="192" w:firstLine="422"/>
        <w:jc w:val="left"/>
        <w:rPr>
          <w:b/>
          <w:sz w:val="22"/>
        </w:rPr>
      </w:pPr>
      <w:r>
        <w:rPr>
          <w:rFonts w:hint="eastAsia"/>
          <w:bCs/>
          <w:sz w:val="22"/>
        </w:rPr>
        <w:t>7.3</w:t>
      </w:r>
      <w:r>
        <w:rPr>
          <w:rFonts w:hint="eastAsia"/>
          <w:bCs/>
          <w:sz w:val="22"/>
        </w:rPr>
        <w:t>具体服务内容</w:t>
      </w:r>
    </w:p>
    <w:p w14:paraId="4C0730FB" w14:textId="77777777" w:rsidR="003506D2" w:rsidRDefault="003506D2" w:rsidP="003506D2">
      <w:pPr>
        <w:ind w:firstLineChars="191" w:firstLine="422"/>
        <w:rPr>
          <w:b/>
          <w:sz w:val="22"/>
        </w:rPr>
      </w:pPr>
      <w:r>
        <w:rPr>
          <w:rFonts w:hint="eastAsia"/>
          <w:b/>
          <w:sz w:val="22"/>
        </w:rPr>
        <w:t>7.3.1</w:t>
      </w:r>
      <w:r>
        <w:rPr>
          <w:rFonts w:hint="eastAsia"/>
          <w:b/>
          <w:sz w:val="22"/>
        </w:rPr>
        <w:t>各模块具体要求</w:t>
      </w:r>
    </w:p>
    <w:p w14:paraId="4AEEE91F" w14:textId="77777777" w:rsidR="003506D2" w:rsidRDefault="003506D2" w:rsidP="003506D2">
      <w:pPr>
        <w:pStyle w:val="a9"/>
        <w:spacing w:line="300" w:lineRule="auto"/>
        <w:ind w:firstLineChars="192" w:firstLine="422"/>
        <w:rPr>
          <w:bCs/>
          <w:sz w:val="22"/>
        </w:rPr>
      </w:pPr>
      <w:r>
        <w:rPr>
          <w:rFonts w:hint="eastAsia"/>
          <w:bCs/>
          <w:sz w:val="22"/>
        </w:rPr>
        <w:t>7.3.1.1科经委业务数据赋能子系统</w:t>
      </w:r>
    </w:p>
    <w:p w14:paraId="4A721F3B" w14:textId="77777777" w:rsidR="003506D2" w:rsidRDefault="003506D2" w:rsidP="003506D2">
      <w:pPr>
        <w:pStyle w:val="a9"/>
        <w:spacing w:line="300" w:lineRule="auto"/>
        <w:ind w:firstLineChars="192" w:firstLine="422"/>
        <w:rPr>
          <w:bCs/>
          <w:sz w:val="22"/>
        </w:rPr>
      </w:pPr>
      <w:r>
        <w:rPr>
          <w:rFonts w:hint="eastAsia"/>
          <w:bCs/>
          <w:sz w:val="22"/>
        </w:rPr>
        <w:t>基于一体化平台数据中心，建设业务数据赋能板块：聚焦破解委内数据要素流通与共享难题，依托区数据局开放的AI能力，开发智能数据提取工具及AI查询助手，实现委内历史申报项目附件中关键数据的全面结构化处理，同步将市里优质企业名单、统计局经济运行数据等未入库数据及线下临时文件数据智能化入库，打通委内数据要素的跨处室共享通道，建立分级审批流程及积分激励机制；为优质企业信息搭建区-街镇线上协同分发通道，终结传统表格传递模式，同时为招商项目打造统一规范的上报入口、全程留痕的审核流程及智能多维分析工具，实现企业扶持经营数据、优质名录等关键信息在专报撰写、审批决策等场景的 “一键直达”，提升跨部门协同效率与街镇服务效能。</w:t>
      </w:r>
    </w:p>
    <w:p w14:paraId="1724F387" w14:textId="77777777" w:rsidR="003506D2" w:rsidRDefault="003506D2" w:rsidP="003506D2">
      <w:pPr>
        <w:pStyle w:val="a9"/>
        <w:spacing w:line="300" w:lineRule="auto"/>
        <w:ind w:firstLineChars="192" w:firstLine="422"/>
        <w:rPr>
          <w:bCs/>
          <w:sz w:val="22"/>
        </w:rPr>
      </w:pPr>
      <w:r w:rsidRPr="00B92EDE">
        <w:rPr>
          <w:rFonts w:hint="eastAsia"/>
          <w:bCs/>
          <w:sz w:val="22"/>
        </w:rPr>
        <w:lastRenderedPageBreak/>
        <w:t>供应商</w:t>
      </w:r>
      <w:r>
        <w:rPr>
          <w:rFonts w:hint="eastAsia"/>
          <w:bCs/>
          <w:sz w:val="22"/>
        </w:rPr>
        <w:t>可在响应文件内</w:t>
      </w:r>
      <w:r w:rsidRPr="00B92EDE">
        <w:rPr>
          <w:rFonts w:hint="eastAsia"/>
          <w:bCs/>
          <w:sz w:val="22"/>
        </w:rPr>
        <w:t>阐述数据赋能的总体实现逻辑、附件文档数据结构化入库的实现路径、数据贡献积分激励机制实现逻辑</w:t>
      </w:r>
      <w:r>
        <w:rPr>
          <w:rFonts w:hint="eastAsia"/>
          <w:bCs/>
          <w:sz w:val="22"/>
        </w:rPr>
        <w:t>以及基于大模型的各项智能化应用的实现逻辑，并据经验提供数据智能化归集与更新的流程建议、委内数据共享申请的流程建议和招商项目报备与管理流程建议，以及</w:t>
      </w:r>
      <w:r w:rsidRPr="00035CB9">
        <w:rPr>
          <w:rFonts w:hint="eastAsia"/>
          <w:bCs/>
          <w:sz w:val="22"/>
        </w:rPr>
        <w:t>根据自身过往项目经验，提供数据要素分类维度建议</w:t>
      </w:r>
      <w:r>
        <w:rPr>
          <w:rFonts w:hint="eastAsia"/>
          <w:bCs/>
          <w:sz w:val="22"/>
        </w:rPr>
        <w:t>和具体的</w:t>
      </w:r>
      <w:r w:rsidRPr="00035CB9">
        <w:rPr>
          <w:rFonts w:hint="eastAsia"/>
          <w:bCs/>
          <w:sz w:val="22"/>
        </w:rPr>
        <w:t>数据要素项</w:t>
      </w:r>
      <w:r>
        <w:rPr>
          <w:rFonts w:hint="eastAsia"/>
          <w:bCs/>
          <w:sz w:val="22"/>
        </w:rPr>
        <w:t>，以确保在数据安全和权限内共享的前提下优化数据流通机制，增强委内数据智能化应用的水平。</w:t>
      </w:r>
    </w:p>
    <w:p w14:paraId="7F9F3464" w14:textId="77777777" w:rsidR="003506D2" w:rsidRDefault="003506D2" w:rsidP="003506D2">
      <w:pPr>
        <w:pStyle w:val="a9"/>
        <w:spacing w:line="300" w:lineRule="auto"/>
        <w:ind w:firstLineChars="192" w:firstLine="422"/>
        <w:rPr>
          <w:bCs/>
          <w:sz w:val="22"/>
        </w:rPr>
      </w:pPr>
      <w:r>
        <w:rPr>
          <w:rFonts w:hint="eastAsia"/>
          <w:bCs/>
          <w:sz w:val="22"/>
        </w:rPr>
        <w:t>7.3.1.2科经委重点任务督查督办子系统</w:t>
      </w:r>
    </w:p>
    <w:p w14:paraId="19A9E2EE" w14:textId="77777777" w:rsidR="003506D2" w:rsidRDefault="003506D2" w:rsidP="003506D2">
      <w:pPr>
        <w:pStyle w:val="a9"/>
        <w:spacing w:line="300" w:lineRule="auto"/>
        <w:ind w:firstLineChars="192" w:firstLine="422"/>
        <w:rPr>
          <w:bCs/>
          <w:sz w:val="22"/>
        </w:rPr>
      </w:pPr>
      <w:r>
        <w:rPr>
          <w:rFonts w:hint="eastAsia"/>
          <w:bCs/>
          <w:sz w:val="22"/>
        </w:rPr>
        <w:t>建设委内重点督查督办任务的统一管理平台，支持任务在线归集、智能分解与全流程跟踪；开发自动催办提醒功能，实现主/会办处室进度信息实时共享；建立数字化考核模块，可基于系统记录的任务时效、完成状态等自动生成考核指标。供应商需据经验提供重点任务督查督办管理流程建议，保障督办过程清晰高效。</w:t>
      </w:r>
    </w:p>
    <w:p w14:paraId="25738F04" w14:textId="77777777" w:rsidR="003506D2" w:rsidRDefault="003506D2" w:rsidP="003506D2">
      <w:pPr>
        <w:pStyle w:val="a9"/>
        <w:spacing w:line="300" w:lineRule="auto"/>
        <w:ind w:firstLineChars="192" w:firstLine="422"/>
        <w:rPr>
          <w:bCs/>
          <w:sz w:val="22"/>
        </w:rPr>
      </w:pPr>
      <w:r>
        <w:rPr>
          <w:rFonts w:hint="eastAsia"/>
          <w:bCs/>
          <w:sz w:val="22"/>
        </w:rPr>
        <w:t>7.3.1.3浦东医药企业临床管线报备子系统</w:t>
      </w:r>
    </w:p>
    <w:p w14:paraId="5D425C07" w14:textId="77777777" w:rsidR="003506D2" w:rsidRDefault="003506D2" w:rsidP="003506D2">
      <w:pPr>
        <w:pStyle w:val="a9"/>
        <w:spacing w:line="300" w:lineRule="auto"/>
        <w:ind w:firstLineChars="192" w:firstLine="422"/>
        <w:rPr>
          <w:bCs/>
          <w:sz w:val="22"/>
        </w:rPr>
      </w:pPr>
      <w:r>
        <w:rPr>
          <w:rFonts w:hint="eastAsia"/>
          <w:bCs/>
          <w:sz w:val="22"/>
        </w:rPr>
        <w:t>为企业提供在线报备端口，支持医药企业便捷提交临床试验管线的新增、更新信息，简化填报字段与流程；建设监管端管线管理数据库，提供多维度组合查询、精准筛选功能，开发进度趋势分析、风险预警提示及自动化报表生成工具。供应商需据经验提供医药企业临床管线报备与管理流程建议，以保障科经委能够精准把握全区生物医药创新脉动。</w:t>
      </w:r>
    </w:p>
    <w:p w14:paraId="55D14EA2" w14:textId="77777777" w:rsidR="003506D2" w:rsidRDefault="003506D2" w:rsidP="003506D2">
      <w:pPr>
        <w:pStyle w:val="a9"/>
        <w:spacing w:line="300" w:lineRule="auto"/>
        <w:ind w:firstLineChars="192" w:firstLine="422"/>
        <w:rPr>
          <w:bCs/>
          <w:sz w:val="22"/>
        </w:rPr>
      </w:pPr>
      <w:r>
        <w:rPr>
          <w:rFonts w:hint="eastAsia"/>
          <w:bCs/>
          <w:sz w:val="22"/>
        </w:rPr>
        <w:t>7.3.1.4揭榜挂帅”国际版”升级</w:t>
      </w:r>
    </w:p>
    <w:p w14:paraId="59C291BD" w14:textId="77777777" w:rsidR="003506D2" w:rsidRDefault="003506D2" w:rsidP="003506D2">
      <w:pPr>
        <w:pStyle w:val="a9"/>
        <w:spacing w:line="300" w:lineRule="auto"/>
        <w:ind w:firstLineChars="192" w:firstLine="422"/>
        <w:rPr>
          <w:bCs/>
          <w:sz w:val="22"/>
        </w:rPr>
      </w:pPr>
      <w:r>
        <w:rPr>
          <w:rFonts w:hint="eastAsia"/>
          <w:bCs/>
          <w:sz w:val="22"/>
        </w:rPr>
        <w:t>在现有中文版揭榜挂帅平台基础上，新增开发英文版门户网站，实现中英双语一键切换功能，满足国际用户访问与参与需求。</w:t>
      </w:r>
    </w:p>
    <w:p w14:paraId="185DE74A" w14:textId="77777777" w:rsidR="003506D2" w:rsidRDefault="003506D2" w:rsidP="003506D2">
      <w:pPr>
        <w:pStyle w:val="a9"/>
        <w:spacing w:line="300" w:lineRule="auto"/>
        <w:ind w:firstLineChars="192" w:firstLine="422"/>
        <w:rPr>
          <w:b/>
          <w:sz w:val="22"/>
        </w:rPr>
      </w:pPr>
      <w:r>
        <w:rPr>
          <w:rFonts w:hint="eastAsia"/>
          <w:b/>
          <w:sz w:val="22"/>
        </w:rPr>
        <w:t>7.3.2系统对接要求</w:t>
      </w:r>
    </w:p>
    <w:p w14:paraId="657EBD60" w14:textId="77777777" w:rsidR="003506D2" w:rsidRDefault="003506D2" w:rsidP="003506D2">
      <w:pPr>
        <w:pStyle w:val="a9"/>
        <w:spacing w:line="300" w:lineRule="auto"/>
        <w:ind w:firstLineChars="192" w:firstLine="422"/>
        <w:rPr>
          <w:bCs/>
          <w:sz w:val="22"/>
        </w:rPr>
      </w:pPr>
      <w:r>
        <w:rPr>
          <w:rFonts w:hint="eastAsia"/>
          <w:bCs/>
          <w:sz w:val="22"/>
        </w:rPr>
        <w:t>7.3.2.1与已建系统对接</w:t>
      </w:r>
    </w:p>
    <w:p w14:paraId="4A33EE41" w14:textId="77777777" w:rsidR="003506D2" w:rsidRDefault="003506D2" w:rsidP="003506D2">
      <w:pPr>
        <w:pStyle w:val="a9"/>
        <w:spacing w:line="300" w:lineRule="auto"/>
        <w:ind w:firstLineChars="192" w:firstLine="422"/>
        <w:rPr>
          <w:bCs/>
          <w:sz w:val="22"/>
        </w:rPr>
      </w:pPr>
      <w:r>
        <w:rPr>
          <w:rFonts w:hint="eastAsia"/>
          <w:bCs/>
          <w:sz w:val="22"/>
        </w:rPr>
        <w:t>浦东新区科经委现有的系统主要为科经委一体化平台，本次项目建设需遵循浦东新区科经委信息化的总体规划和顶层设计，沿用原有技术路线，实现与现有系统的无缝衔接，以确保前后台一体化，为用户提供统一登录、统一的操作界面，并统一数据底层，本次所建的模块、功能与现有的科经委一体化平台保持紧密结合。避免多口操作、数据分散、功能难扩展、流程难优化，供应商可提供相关材料以说明与现有系统在界面、用户、功能、数据等方面采用的无缝对接技术，以确保符合浦东新区科经委一体化平台的要求。</w:t>
      </w:r>
    </w:p>
    <w:p w14:paraId="45482069" w14:textId="77777777" w:rsidR="003506D2" w:rsidRDefault="003506D2" w:rsidP="003506D2">
      <w:pPr>
        <w:pStyle w:val="a9"/>
        <w:spacing w:line="300" w:lineRule="auto"/>
        <w:ind w:firstLineChars="192" w:firstLine="422"/>
        <w:rPr>
          <w:bCs/>
          <w:sz w:val="22"/>
        </w:rPr>
      </w:pPr>
      <w:r>
        <w:rPr>
          <w:rFonts w:hint="eastAsia"/>
          <w:bCs/>
          <w:sz w:val="22"/>
        </w:rPr>
        <w:t>2.2.6</w:t>
      </w:r>
      <w:r>
        <w:rPr>
          <w:rFonts w:hAnsiTheme="minorEastAsia"/>
          <w:bCs/>
          <w:kern w:val="0"/>
          <w:sz w:val="22"/>
        </w:rPr>
        <w:t>管理设计界面</w:t>
      </w:r>
    </w:p>
    <w:p w14:paraId="7B102C17" w14:textId="77777777" w:rsidR="003506D2" w:rsidRDefault="003506D2" w:rsidP="003506D2">
      <w:pPr>
        <w:pStyle w:val="a9"/>
        <w:spacing w:line="300" w:lineRule="auto"/>
        <w:ind w:firstLineChars="192" w:firstLine="422"/>
        <w:rPr>
          <w:bCs/>
          <w:sz w:val="22"/>
        </w:rPr>
      </w:pPr>
      <w:r>
        <w:rPr>
          <w:rFonts w:hint="eastAsia"/>
          <w:bCs/>
          <w:sz w:val="22"/>
        </w:rPr>
        <w:t>供应商可提供核心模块</w:t>
      </w:r>
      <w:r>
        <w:rPr>
          <w:rFonts w:hAnsiTheme="minorEastAsia" w:hint="eastAsia"/>
          <w:bCs/>
          <w:kern w:val="0"/>
          <w:sz w:val="22"/>
        </w:rPr>
        <w:t>的</w:t>
      </w:r>
      <w:r>
        <w:rPr>
          <w:rFonts w:hAnsiTheme="minorEastAsia"/>
          <w:bCs/>
          <w:kern w:val="0"/>
          <w:sz w:val="22"/>
        </w:rPr>
        <w:t>管理设计界面</w:t>
      </w:r>
      <w:r>
        <w:rPr>
          <w:rFonts w:hint="eastAsia"/>
          <w:bCs/>
          <w:sz w:val="22"/>
        </w:rPr>
        <w:t>（如有）：</w:t>
      </w:r>
      <w:r>
        <w:rPr>
          <w:bCs/>
          <w:sz w:val="22"/>
        </w:rPr>
        <w:t xml:space="preserve"> </w:t>
      </w:r>
    </w:p>
    <w:p w14:paraId="3678674A" w14:textId="77777777" w:rsidR="003506D2" w:rsidRDefault="003506D2" w:rsidP="003506D2">
      <w:pPr>
        <w:pStyle w:val="a9"/>
        <w:spacing w:line="300" w:lineRule="auto"/>
        <w:ind w:firstLineChars="192" w:firstLine="422"/>
        <w:rPr>
          <w:bCs/>
          <w:sz w:val="22"/>
        </w:rPr>
      </w:pPr>
      <w:r>
        <w:rPr>
          <w:rFonts w:hint="eastAsia"/>
          <w:bCs/>
          <w:sz w:val="22"/>
        </w:rPr>
        <w:t>1.提供“科经委业务数据赋能子系统”的数据申请界面原型图；</w:t>
      </w:r>
    </w:p>
    <w:p w14:paraId="441F6251" w14:textId="77777777" w:rsidR="003506D2" w:rsidRDefault="003506D2" w:rsidP="003506D2">
      <w:pPr>
        <w:pStyle w:val="a9"/>
        <w:spacing w:line="300" w:lineRule="auto"/>
        <w:ind w:firstLineChars="192" w:firstLine="422"/>
        <w:rPr>
          <w:bCs/>
          <w:sz w:val="22"/>
        </w:rPr>
      </w:pPr>
      <w:r>
        <w:rPr>
          <w:rFonts w:hint="eastAsia"/>
          <w:bCs/>
          <w:sz w:val="22"/>
        </w:rPr>
        <w:t>2.提供“科经委重点任务督查督办子系统”的应用界面原型图（包括但不限于督办任务管理、督办部门分派、责任部门签收、责任部门上报、督办部门反馈、</w:t>
      </w:r>
      <w:r>
        <w:rPr>
          <w:rFonts w:hint="eastAsia"/>
          <w:bCs/>
          <w:sz w:val="22"/>
        </w:rPr>
        <w:lastRenderedPageBreak/>
        <w:t>督办件一览、督办件办理情况统计等多项主要功能板块）；</w:t>
      </w:r>
    </w:p>
    <w:p w14:paraId="030B8E81" w14:textId="77777777" w:rsidR="003506D2" w:rsidRDefault="003506D2" w:rsidP="003506D2">
      <w:pPr>
        <w:pStyle w:val="a9"/>
        <w:spacing w:line="300" w:lineRule="auto"/>
        <w:ind w:firstLineChars="192" w:firstLine="422"/>
        <w:rPr>
          <w:bCs/>
          <w:sz w:val="22"/>
        </w:rPr>
      </w:pPr>
      <w:r>
        <w:rPr>
          <w:rFonts w:hint="eastAsia"/>
          <w:bCs/>
          <w:sz w:val="22"/>
        </w:rPr>
        <w:t>3.提供“浦东医药企业临床管线报备子系统”的应用界面原型图（需要从企业登录、填写信息、企业审核、企业管理、新增管线、管线编辑、管线管理，一直到管线进度、临床进度看板等关键流程节点的原型图）；</w:t>
      </w:r>
    </w:p>
    <w:p w14:paraId="6D668C81" w14:textId="77777777" w:rsidR="003506D2" w:rsidRDefault="003506D2" w:rsidP="003506D2">
      <w:pPr>
        <w:pStyle w:val="a9"/>
        <w:spacing w:line="300" w:lineRule="auto"/>
        <w:ind w:firstLineChars="192" w:firstLine="422"/>
        <w:rPr>
          <w:bCs/>
          <w:sz w:val="22"/>
        </w:rPr>
      </w:pPr>
      <w:r>
        <w:rPr>
          <w:rFonts w:hint="eastAsia"/>
          <w:bCs/>
          <w:sz w:val="22"/>
        </w:rPr>
        <w:t>4.提供“揭榜挂帅”国际版”升级”应用界面原型图（需体现揭榜挂帅平台首页一键切换国际版的原型页面和具体内页板块的国际版原型页面）。</w:t>
      </w:r>
    </w:p>
    <w:p w14:paraId="12292010" w14:textId="77777777" w:rsidR="003506D2" w:rsidRDefault="003506D2" w:rsidP="003506D2">
      <w:pPr>
        <w:pStyle w:val="a9"/>
        <w:spacing w:line="300" w:lineRule="auto"/>
        <w:ind w:firstLineChars="192" w:firstLine="422"/>
        <w:rPr>
          <w:b/>
          <w:sz w:val="22"/>
        </w:rPr>
      </w:pPr>
      <w:r>
        <w:rPr>
          <w:rFonts w:hint="eastAsia"/>
          <w:b/>
          <w:sz w:val="22"/>
        </w:rPr>
        <w:t>7.3.3其他要求</w:t>
      </w:r>
    </w:p>
    <w:p w14:paraId="4EBFBF48" w14:textId="77777777" w:rsidR="003506D2" w:rsidRDefault="003506D2" w:rsidP="003506D2">
      <w:pPr>
        <w:pStyle w:val="a9"/>
        <w:spacing w:line="300" w:lineRule="auto"/>
        <w:ind w:firstLineChars="192" w:firstLine="422"/>
        <w:rPr>
          <w:bCs/>
          <w:sz w:val="22"/>
        </w:rPr>
      </w:pPr>
      <w:r>
        <w:rPr>
          <w:rFonts w:hint="eastAsia"/>
          <w:bCs/>
          <w:sz w:val="22"/>
        </w:rPr>
        <w:t>7.3.3.1软件开发要求</w:t>
      </w:r>
    </w:p>
    <w:p w14:paraId="2D1A1336" w14:textId="77777777" w:rsidR="003506D2" w:rsidRDefault="003506D2" w:rsidP="003506D2">
      <w:pPr>
        <w:pStyle w:val="a9"/>
        <w:spacing w:line="300" w:lineRule="auto"/>
        <w:ind w:firstLineChars="192" w:firstLine="422"/>
        <w:rPr>
          <w:bCs/>
          <w:sz w:val="22"/>
        </w:rPr>
      </w:pPr>
      <w:r>
        <w:rPr>
          <w:rFonts w:hint="eastAsia"/>
          <w:bCs/>
          <w:sz w:val="22"/>
        </w:rPr>
        <w:t>本项目开发要严格按照软件工程的方法进行组织，根据用户需求持续改进，直到最终用户确认满意，至少应经历如下里程碑点：制定项目启动与实施计划、深入进行用户需求调研、原型开发、用户试用(多次)、修改完善(多次)、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14:paraId="5C5FC13A" w14:textId="77777777" w:rsidR="003506D2" w:rsidRDefault="003506D2" w:rsidP="003506D2">
      <w:pPr>
        <w:pStyle w:val="a9"/>
        <w:spacing w:line="300" w:lineRule="auto"/>
        <w:ind w:firstLineChars="192" w:firstLine="422"/>
        <w:rPr>
          <w:bCs/>
          <w:sz w:val="22"/>
        </w:rPr>
      </w:pPr>
      <w:r>
        <w:rPr>
          <w:rFonts w:hint="eastAsia"/>
          <w:bCs/>
          <w:sz w:val="22"/>
        </w:rPr>
        <w:t>7.3.3.2软件性能要求</w:t>
      </w:r>
    </w:p>
    <w:p w14:paraId="6084BA44" w14:textId="77777777" w:rsidR="003506D2" w:rsidRDefault="003506D2" w:rsidP="003506D2">
      <w:pPr>
        <w:pStyle w:val="a9"/>
        <w:spacing w:line="300" w:lineRule="auto"/>
        <w:ind w:firstLineChars="192" w:firstLine="422"/>
        <w:rPr>
          <w:bCs/>
          <w:sz w:val="22"/>
        </w:rPr>
      </w:pPr>
      <w:r>
        <w:rPr>
          <w:rFonts w:hint="eastAsia"/>
          <w:bCs/>
          <w:sz w:val="22"/>
        </w:rPr>
        <w:t>系统正式运行后，在新区政务云平台和政务网稳定运行的前提下，平台在总体性能上需满足以下要求：</w:t>
      </w:r>
    </w:p>
    <w:p w14:paraId="5EEAA7A1" w14:textId="77777777" w:rsidR="003506D2" w:rsidRDefault="003506D2" w:rsidP="003506D2">
      <w:pPr>
        <w:pStyle w:val="a9"/>
        <w:spacing w:line="300" w:lineRule="auto"/>
        <w:ind w:firstLineChars="192" w:firstLine="422"/>
        <w:rPr>
          <w:bCs/>
          <w:sz w:val="22"/>
        </w:rPr>
      </w:pPr>
      <w:r>
        <w:rPr>
          <w:rFonts w:hint="eastAsia"/>
          <w:bCs/>
          <w:sz w:val="22"/>
        </w:rPr>
        <w:t>1）可移植和可扩充需求：</w:t>
      </w:r>
    </w:p>
    <w:p w14:paraId="6B2DBF07" w14:textId="77777777" w:rsidR="003506D2" w:rsidRDefault="003506D2" w:rsidP="003506D2">
      <w:pPr>
        <w:pStyle w:val="a9"/>
        <w:spacing w:line="300" w:lineRule="auto"/>
        <w:ind w:firstLineChars="192" w:firstLine="422"/>
        <w:rPr>
          <w:bCs/>
          <w:sz w:val="22"/>
        </w:rPr>
      </w:pPr>
      <w:r>
        <w:rPr>
          <w:rFonts w:hint="eastAsia"/>
          <w:bCs/>
          <w:sz w:val="22"/>
        </w:rPr>
        <w:t>系统设计中必须重视可扩充性和可移植性，让平台能够保证适应将来业务扩展的需要，采用主流的信息技术。</w:t>
      </w:r>
    </w:p>
    <w:p w14:paraId="55064CD4" w14:textId="77777777" w:rsidR="003506D2" w:rsidRDefault="003506D2" w:rsidP="003506D2">
      <w:pPr>
        <w:pStyle w:val="a9"/>
        <w:spacing w:line="300" w:lineRule="auto"/>
        <w:ind w:firstLineChars="192" w:firstLine="422"/>
        <w:rPr>
          <w:bCs/>
          <w:sz w:val="22"/>
        </w:rPr>
      </w:pPr>
      <w:r>
        <w:rPr>
          <w:rFonts w:hint="eastAsia"/>
          <w:bCs/>
          <w:sz w:val="22"/>
        </w:rPr>
        <w:t>2）效率需求：</w:t>
      </w:r>
    </w:p>
    <w:p w14:paraId="6DBE4066" w14:textId="77777777" w:rsidR="003506D2" w:rsidRDefault="003506D2" w:rsidP="003506D2">
      <w:pPr>
        <w:pStyle w:val="a9"/>
        <w:spacing w:line="300" w:lineRule="auto"/>
        <w:ind w:firstLineChars="192" w:firstLine="422"/>
        <w:rPr>
          <w:bCs/>
          <w:sz w:val="22"/>
        </w:rPr>
      </w:pPr>
      <w:r>
        <w:rPr>
          <w:rFonts w:hint="eastAsia"/>
          <w:bCs/>
          <w:sz w:val="22"/>
        </w:rPr>
        <w:t>按各项业务具体要求，采取相应措施，保证业务流程的畅通、系统运行速度及分析处理和快速的更新。</w:t>
      </w:r>
    </w:p>
    <w:p w14:paraId="36B96BA9" w14:textId="77777777" w:rsidR="003506D2" w:rsidRDefault="003506D2" w:rsidP="003506D2">
      <w:pPr>
        <w:pStyle w:val="a9"/>
        <w:spacing w:line="300" w:lineRule="auto"/>
        <w:ind w:firstLineChars="192" w:firstLine="422"/>
        <w:rPr>
          <w:bCs/>
          <w:sz w:val="22"/>
        </w:rPr>
      </w:pPr>
      <w:r>
        <w:rPr>
          <w:rFonts w:hint="eastAsia"/>
          <w:bCs/>
          <w:sz w:val="22"/>
        </w:rPr>
        <w:t>4）数据扩展对接需求：</w:t>
      </w:r>
    </w:p>
    <w:p w14:paraId="02640DBC" w14:textId="77777777" w:rsidR="003506D2" w:rsidRDefault="003506D2" w:rsidP="003506D2">
      <w:pPr>
        <w:pStyle w:val="a9"/>
        <w:spacing w:line="300" w:lineRule="auto"/>
        <w:ind w:firstLineChars="192" w:firstLine="422"/>
        <w:rPr>
          <w:bCs/>
          <w:sz w:val="22"/>
        </w:rPr>
      </w:pPr>
      <w:r>
        <w:rPr>
          <w:rFonts w:hint="eastAsia"/>
          <w:bCs/>
          <w:sz w:val="22"/>
        </w:rPr>
        <w:t>在具体的业务实施中，系统可能需要与其他系统进行数据的单向或双向对接。</w:t>
      </w:r>
    </w:p>
    <w:p w14:paraId="536FA8E2" w14:textId="77777777" w:rsidR="003506D2" w:rsidRDefault="003506D2" w:rsidP="003506D2">
      <w:pPr>
        <w:pStyle w:val="a9"/>
        <w:spacing w:line="300" w:lineRule="auto"/>
        <w:ind w:firstLineChars="192" w:firstLine="422"/>
        <w:rPr>
          <w:bCs/>
          <w:sz w:val="22"/>
        </w:rPr>
      </w:pPr>
      <w:r>
        <w:rPr>
          <w:rFonts w:hint="eastAsia"/>
          <w:bCs/>
          <w:sz w:val="22"/>
        </w:rPr>
        <w:t>5）访问速度</w:t>
      </w:r>
    </w:p>
    <w:p w14:paraId="7DAEB9CC" w14:textId="77777777" w:rsidR="003506D2" w:rsidRDefault="003506D2" w:rsidP="003506D2">
      <w:pPr>
        <w:pStyle w:val="a9"/>
        <w:spacing w:line="300" w:lineRule="auto"/>
        <w:ind w:firstLineChars="192" w:firstLine="422"/>
        <w:rPr>
          <w:bCs/>
          <w:sz w:val="22"/>
        </w:rPr>
      </w:pPr>
      <w:r>
        <w:rPr>
          <w:rFonts w:hint="eastAsia"/>
          <w:bCs/>
          <w:sz w:val="22"/>
        </w:rPr>
        <w:t>在正常带宽下，普通内容浏览打开时间&lt;1.5秒，对大数据量查询的响应时间应小于5秒。</w:t>
      </w:r>
    </w:p>
    <w:p w14:paraId="331AB3D5" w14:textId="77777777" w:rsidR="003506D2" w:rsidRDefault="003506D2" w:rsidP="003506D2">
      <w:pPr>
        <w:pStyle w:val="a9"/>
        <w:spacing w:line="300" w:lineRule="auto"/>
        <w:ind w:firstLineChars="192" w:firstLine="422"/>
        <w:rPr>
          <w:bCs/>
          <w:sz w:val="22"/>
        </w:rPr>
      </w:pPr>
      <w:r>
        <w:rPr>
          <w:rFonts w:hint="eastAsia"/>
          <w:bCs/>
          <w:sz w:val="22"/>
        </w:rPr>
        <w:t>6）系统稳定</w:t>
      </w:r>
    </w:p>
    <w:p w14:paraId="2271BB70" w14:textId="77777777" w:rsidR="003506D2" w:rsidRDefault="003506D2" w:rsidP="003506D2">
      <w:pPr>
        <w:pStyle w:val="a9"/>
        <w:spacing w:line="300" w:lineRule="auto"/>
        <w:ind w:firstLineChars="192" w:firstLine="422"/>
        <w:rPr>
          <w:bCs/>
          <w:sz w:val="22"/>
        </w:rPr>
      </w:pPr>
      <w:r>
        <w:rPr>
          <w:rFonts w:hint="eastAsia"/>
          <w:bCs/>
          <w:sz w:val="22"/>
        </w:rPr>
        <w:t>系统建成后，应确保业务受理顺畅，能够提供7×24小时的连续运行，平均年故障时间应&lt;4天，平均故障修复时间应&lt;5小时。</w:t>
      </w:r>
    </w:p>
    <w:p w14:paraId="00306EFD" w14:textId="77777777" w:rsidR="003506D2" w:rsidRDefault="003506D2" w:rsidP="003506D2">
      <w:pPr>
        <w:pStyle w:val="a9"/>
        <w:spacing w:line="300" w:lineRule="auto"/>
        <w:ind w:firstLineChars="192" w:firstLine="422"/>
        <w:rPr>
          <w:bCs/>
          <w:sz w:val="22"/>
        </w:rPr>
      </w:pPr>
      <w:r>
        <w:rPr>
          <w:rFonts w:hint="eastAsia"/>
          <w:bCs/>
          <w:sz w:val="22"/>
        </w:rPr>
        <w:t>7）系统压力</w:t>
      </w:r>
    </w:p>
    <w:p w14:paraId="5D1E9555" w14:textId="77777777" w:rsidR="003506D2" w:rsidRDefault="003506D2" w:rsidP="003506D2">
      <w:pPr>
        <w:pStyle w:val="a9"/>
        <w:spacing w:line="300" w:lineRule="auto"/>
        <w:ind w:firstLineChars="192" w:firstLine="422"/>
        <w:rPr>
          <w:bCs/>
          <w:sz w:val="22"/>
        </w:rPr>
      </w:pPr>
      <w:r>
        <w:rPr>
          <w:rFonts w:hint="eastAsia"/>
          <w:bCs/>
          <w:sz w:val="22"/>
        </w:rPr>
        <w:t>系统应保证平均并发连接数为100，支持不少于500个以上的用户同时在线。</w:t>
      </w:r>
    </w:p>
    <w:p w14:paraId="7953CB46" w14:textId="77777777" w:rsidR="003506D2" w:rsidRDefault="003506D2" w:rsidP="003506D2">
      <w:pPr>
        <w:pStyle w:val="a9"/>
        <w:spacing w:line="300" w:lineRule="auto"/>
        <w:ind w:firstLineChars="192" w:firstLine="422"/>
        <w:rPr>
          <w:bCs/>
          <w:sz w:val="22"/>
        </w:rPr>
      </w:pPr>
      <w:r>
        <w:rPr>
          <w:rFonts w:hint="eastAsia"/>
          <w:bCs/>
          <w:sz w:val="22"/>
        </w:rPr>
        <w:lastRenderedPageBreak/>
        <w:t>8）系统容量</w:t>
      </w:r>
    </w:p>
    <w:p w14:paraId="1EAA2C26" w14:textId="77777777" w:rsidR="003506D2" w:rsidRDefault="003506D2" w:rsidP="003506D2">
      <w:pPr>
        <w:pStyle w:val="a9"/>
        <w:spacing w:line="300" w:lineRule="auto"/>
        <w:ind w:firstLineChars="192" w:firstLine="422"/>
        <w:rPr>
          <w:bCs/>
          <w:sz w:val="22"/>
        </w:rPr>
      </w:pPr>
      <w:r>
        <w:rPr>
          <w:rFonts w:hint="eastAsia"/>
          <w:bCs/>
          <w:sz w:val="22"/>
        </w:rPr>
        <w:t>软件应充分考虑未来至少3年的发展要求，满足系统的一定扩展。</w:t>
      </w:r>
    </w:p>
    <w:p w14:paraId="016C810E" w14:textId="77777777" w:rsidR="003506D2" w:rsidRDefault="003506D2" w:rsidP="003506D2">
      <w:pPr>
        <w:pStyle w:val="a9"/>
        <w:spacing w:line="300" w:lineRule="auto"/>
        <w:ind w:firstLineChars="192" w:firstLine="422"/>
        <w:rPr>
          <w:bCs/>
          <w:sz w:val="22"/>
        </w:rPr>
      </w:pPr>
      <w:r>
        <w:rPr>
          <w:rFonts w:hint="eastAsia"/>
          <w:bCs/>
          <w:sz w:val="22"/>
        </w:rPr>
        <w:t>7.3.3.3信息安全目标</w:t>
      </w:r>
    </w:p>
    <w:p w14:paraId="3A9FA1FF" w14:textId="77777777" w:rsidR="003506D2" w:rsidRDefault="003506D2" w:rsidP="003506D2">
      <w:pPr>
        <w:pStyle w:val="a9"/>
        <w:spacing w:line="300" w:lineRule="auto"/>
        <w:ind w:firstLineChars="192" w:firstLine="422"/>
        <w:rPr>
          <w:bCs/>
          <w:sz w:val="22"/>
        </w:rPr>
      </w:pPr>
      <w:r>
        <w:rPr>
          <w:rFonts w:hint="eastAsia"/>
          <w:bCs/>
          <w:sz w:val="22"/>
        </w:rPr>
        <w:t>(1)可用性：是指在正常硬件和网络环境下，确保系统高效、稳定、可靠地运行。</w:t>
      </w:r>
    </w:p>
    <w:p w14:paraId="1916780D" w14:textId="77777777" w:rsidR="003506D2" w:rsidRDefault="003506D2" w:rsidP="003506D2">
      <w:pPr>
        <w:pStyle w:val="a9"/>
        <w:spacing w:line="300" w:lineRule="auto"/>
        <w:ind w:firstLineChars="192" w:firstLine="422"/>
        <w:rPr>
          <w:bCs/>
          <w:sz w:val="22"/>
        </w:rPr>
      </w:pPr>
      <w:r>
        <w:rPr>
          <w:rFonts w:hint="eastAsia"/>
          <w:bCs/>
          <w:sz w:val="22"/>
        </w:rPr>
        <w:t>(2)安全性：是指系统中的各类数据不被非法访问、窃取、误用、散发等，确保敏感数据处于可控制的范围之内，仅有经过严格身份认证的用户、系统才允许其获得相关数据。</w:t>
      </w:r>
    </w:p>
    <w:p w14:paraId="0E084372" w14:textId="77777777" w:rsidR="003506D2" w:rsidRDefault="003506D2" w:rsidP="003506D2">
      <w:pPr>
        <w:pStyle w:val="a9"/>
        <w:spacing w:line="300" w:lineRule="auto"/>
        <w:ind w:firstLineChars="192" w:firstLine="422"/>
        <w:rPr>
          <w:bCs/>
          <w:sz w:val="22"/>
        </w:rPr>
      </w:pPr>
      <w:r>
        <w:rPr>
          <w:rFonts w:hint="eastAsia"/>
          <w:bCs/>
          <w:sz w:val="22"/>
        </w:rPr>
        <w:t>(3)完整性：是指确保系统数据完整、可靠、不被篡改。信息具有权威性和完整性，其信息内容应真实可靠、不被篡改。</w:t>
      </w:r>
    </w:p>
    <w:p w14:paraId="6E103325" w14:textId="77777777" w:rsidR="003506D2" w:rsidRDefault="003506D2" w:rsidP="003506D2">
      <w:pPr>
        <w:pStyle w:val="a9"/>
        <w:spacing w:line="300" w:lineRule="auto"/>
        <w:ind w:firstLineChars="192" w:firstLine="422"/>
        <w:rPr>
          <w:bCs/>
          <w:sz w:val="22"/>
        </w:rPr>
      </w:pPr>
      <w:r>
        <w:rPr>
          <w:rFonts w:hint="eastAsia"/>
          <w:bCs/>
          <w:sz w:val="22"/>
        </w:rPr>
        <w:t>(4)抗抵赖性：是指确保系统用户认证可靠，相关操作记录具有唯一性，用户身份不被假冒等。</w:t>
      </w:r>
    </w:p>
    <w:p w14:paraId="7E86FE42" w14:textId="77777777" w:rsidR="003506D2" w:rsidRDefault="003506D2" w:rsidP="003506D2">
      <w:pPr>
        <w:pStyle w:val="a9"/>
        <w:spacing w:line="300" w:lineRule="auto"/>
        <w:ind w:firstLineChars="192" w:firstLine="422"/>
        <w:rPr>
          <w:bCs/>
          <w:sz w:val="22"/>
        </w:rPr>
      </w:pPr>
      <w:r>
        <w:rPr>
          <w:rFonts w:hint="eastAsia"/>
          <w:bCs/>
          <w:sz w:val="22"/>
        </w:rPr>
        <w:t>(5)可管理性：是指确保系统的各类系统资源，包括应用系统、数据、用户等都是处于管理和控制之下；不存在系统无法管理的信息资源。</w:t>
      </w:r>
    </w:p>
    <w:p w14:paraId="1BD538DE" w14:textId="77777777" w:rsidR="003506D2" w:rsidRDefault="003506D2" w:rsidP="003506D2">
      <w:pPr>
        <w:pStyle w:val="a9"/>
        <w:spacing w:line="300" w:lineRule="auto"/>
        <w:ind w:firstLineChars="192" w:firstLine="422"/>
        <w:rPr>
          <w:bCs/>
          <w:sz w:val="22"/>
        </w:rPr>
      </w:pPr>
      <w:r>
        <w:rPr>
          <w:rFonts w:hint="eastAsia"/>
          <w:bCs/>
          <w:sz w:val="22"/>
        </w:rPr>
        <w:t>(6)可审计性：是指通过对系统中的事件审计，记录网络和系统上发生的相关事件，作为事后审计、核查的依据。</w:t>
      </w:r>
    </w:p>
    <w:p w14:paraId="5DF35F1C" w14:textId="77777777" w:rsidR="003506D2" w:rsidRDefault="003506D2" w:rsidP="003506D2">
      <w:pPr>
        <w:pStyle w:val="a9"/>
        <w:spacing w:line="300" w:lineRule="auto"/>
        <w:ind w:firstLineChars="192" w:firstLine="422"/>
        <w:rPr>
          <w:bCs/>
          <w:sz w:val="22"/>
        </w:rPr>
      </w:pPr>
      <w:r>
        <w:rPr>
          <w:rFonts w:hint="eastAsia"/>
          <w:bCs/>
          <w:sz w:val="22"/>
        </w:rPr>
        <w:t>7</w:t>
      </w:r>
      <w:r>
        <w:rPr>
          <w:bCs/>
          <w:sz w:val="22"/>
        </w:rPr>
        <w:t>.</w:t>
      </w:r>
      <w:r>
        <w:rPr>
          <w:rFonts w:hint="eastAsia"/>
          <w:bCs/>
          <w:sz w:val="22"/>
        </w:rPr>
        <w:t>4人员要求</w:t>
      </w:r>
    </w:p>
    <w:p w14:paraId="5C94936E" w14:textId="77777777" w:rsidR="003506D2" w:rsidRDefault="003506D2" w:rsidP="003506D2">
      <w:pPr>
        <w:pStyle w:val="a9"/>
        <w:spacing w:line="300" w:lineRule="auto"/>
        <w:ind w:firstLineChars="192" w:firstLine="422"/>
        <w:rPr>
          <w:sz w:val="22"/>
        </w:rPr>
      </w:pPr>
      <w:r>
        <w:rPr>
          <w:rFonts w:hint="eastAsia"/>
          <w:sz w:val="22"/>
        </w:rPr>
        <w:t>7</w:t>
      </w:r>
      <w:r>
        <w:rPr>
          <w:sz w:val="22"/>
        </w:rPr>
        <w:t>.</w:t>
      </w:r>
      <w:r>
        <w:rPr>
          <w:rFonts w:hint="eastAsia"/>
          <w:sz w:val="22"/>
        </w:rPr>
        <w:t>4</w:t>
      </w:r>
      <w:r>
        <w:rPr>
          <w:sz w:val="22"/>
        </w:rPr>
        <w:t>.1本项目中人员岗位要求（但不仅限于）详见下表。</w:t>
      </w:r>
    </w:p>
    <w:p w14:paraId="4AE8D022" w14:textId="77777777" w:rsidR="003506D2" w:rsidRDefault="003506D2" w:rsidP="003506D2">
      <w:pPr>
        <w:jc w:val="center"/>
        <w:rPr>
          <w:sz w:val="22"/>
        </w:rPr>
      </w:pPr>
      <w:r>
        <w:rPr>
          <w:b/>
          <w:sz w:val="22"/>
        </w:rPr>
        <w:t>人员配备一览表</w:t>
      </w:r>
    </w:p>
    <w:tbl>
      <w:tblPr>
        <w:tblStyle w:val="TableGrid"/>
        <w:tblW w:w="5000" w:type="pct"/>
        <w:tblInd w:w="0" w:type="dxa"/>
        <w:tblCellMar>
          <w:top w:w="3" w:type="dxa"/>
          <w:right w:w="10" w:type="dxa"/>
        </w:tblCellMar>
        <w:tblLook w:val="04A0" w:firstRow="1" w:lastRow="0" w:firstColumn="1" w:lastColumn="0" w:noHBand="0" w:noVBand="1"/>
      </w:tblPr>
      <w:tblGrid>
        <w:gridCol w:w="706"/>
        <w:gridCol w:w="1540"/>
        <w:gridCol w:w="1044"/>
        <w:gridCol w:w="4268"/>
        <w:gridCol w:w="742"/>
      </w:tblGrid>
      <w:tr w:rsidR="003506D2" w14:paraId="6FEB83E5" w14:textId="77777777" w:rsidTr="00E04C92">
        <w:trPr>
          <w:trHeight w:val="960"/>
        </w:trPr>
        <w:tc>
          <w:tcPr>
            <w:tcW w:w="425" w:type="pct"/>
            <w:tcBorders>
              <w:top w:val="single" w:sz="2" w:space="0" w:color="000000"/>
              <w:left w:val="single" w:sz="2" w:space="0" w:color="000000"/>
              <w:bottom w:val="single" w:sz="2" w:space="0" w:color="000000"/>
              <w:right w:val="single" w:sz="2" w:space="0" w:color="000000"/>
            </w:tcBorders>
            <w:vAlign w:val="center"/>
          </w:tcPr>
          <w:p w14:paraId="608574C7"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序号</w:t>
            </w:r>
          </w:p>
        </w:tc>
        <w:tc>
          <w:tcPr>
            <w:tcW w:w="928" w:type="pct"/>
            <w:tcBorders>
              <w:top w:val="single" w:sz="2" w:space="0" w:color="000000"/>
              <w:left w:val="single" w:sz="2" w:space="0" w:color="000000"/>
              <w:bottom w:val="single" w:sz="2" w:space="0" w:color="000000"/>
              <w:right w:val="single" w:sz="2" w:space="0" w:color="000000"/>
            </w:tcBorders>
            <w:vAlign w:val="center"/>
          </w:tcPr>
          <w:p w14:paraId="7ADDDA9E"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岗位名称</w:t>
            </w:r>
          </w:p>
        </w:tc>
        <w:tc>
          <w:tcPr>
            <w:tcW w:w="629" w:type="pct"/>
            <w:tcBorders>
              <w:top w:val="single" w:sz="2" w:space="0" w:color="000000"/>
              <w:left w:val="single" w:sz="2" w:space="0" w:color="000000"/>
              <w:bottom w:val="single" w:sz="2" w:space="0" w:color="000000"/>
              <w:right w:val="single" w:sz="2" w:space="0" w:color="000000"/>
            </w:tcBorders>
            <w:vAlign w:val="center"/>
          </w:tcPr>
          <w:p w14:paraId="2C18E7EB"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建议配置岗位人数</w:t>
            </w:r>
          </w:p>
        </w:tc>
        <w:tc>
          <w:tcPr>
            <w:tcW w:w="2571" w:type="pct"/>
            <w:tcBorders>
              <w:top w:val="single" w:sz="2" w:space="0" w:color="000000"/>
              <w:left w:val="single" w:sz="2" w:space="0" w:color="000000"/>
              <w:bottom w:val="single" w:sz="2" w:space="0" w:color="000000"/>
              <w:right w:val="single" w:sz="2" w:space="0" w:color="000000"/>
            </w:tcBorders>
            <w:vAlign w:val="center"/>
          </w:tcPr>
          <w:p w14:paraId="5285FA69"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基本要求</w:t>
            </w:r>
          </w:p>
        </w:tc>
        <w:tc>
          <w:tcPr>
            <w:tcW w:w="447" w:type="pct"/>
            <w:tcBorders>
              <w:top w:val="single" w:sz="2" w:space="0" w:color="000000"/>
              <w:left w:val="single" w:sz="2" w:space="0" w:color="000000"/>
              <w:bottom w:val="single" w:sz="2" w:space="0" w:color="000000"/>
              <w:right w:val="single" w:sz="2" w:space="0" w:color="000000"/>
            </w:tcBorders>
            <w:vAlign w:val="center"/>
          </w:tcPr>
          <w:p w14:paraId="78E47864"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备注</w:t>
            </w:r>
          </w:p>
        </w:tc>
      </w:tr>
      <w:tr w:rsidR="003506D2" w14:paraId="20366163"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392FD3DD"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1</w:t>
            </w:r>
          </w:p>
        </w:tc>
        <w:tc>
          <w:tcPr>
            <w:tcW w:w="928" w:type="pct"/>
            <w:tcBorders>
              <w:top w:val="single" w:sz="2" w:space="0" w:color="000000"/>
              <w:left w:val="single" w:sz="2" w:space="0" w:color="000000"/>
              <w:bottom w:val="single" w:sz="2" w:space="0" w:color="000000"/>
              <w:right w:val="single" w:sz="2" w:space="0" w:color="000000"/>
            </w:tcBorders>
            <w:vAlign w:val="center"/>
          </w:tcPr>
          <w:p w14:paraId="7ADF9FDF"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项目经理</w:t>
            </w:r>
          </w:p>
        </w:tc>
        <w:tc>
          <w:tcPr>
            <w:tcW w:w="629" w:type="pct"/>
            <w:tcBorders>
              <w:top w:val="single" w:sz="2" w:space="0" w:color="000000"/>
              <w:left w:val="single" w:sz="2" w:space="0" w:color="000000"/>
              <w:bottom w:val="single" w:sz="2" w:space="0" w:color="000000"/>
              <w:right w:val="single" w:sz="2" w:space="0" w:color="000000"/>
            </w:tcBorders>
            <w:vAlign w:val="center"/>
          </w:tcPr>
          <w:p w14:paraId="70051F00"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14:paraId="0F833FE9"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39377954" w14:textId="77777777" w:rsidR="003506D2" w:rsidRDefault="003506D2" w:rsidP="00E04C92">
            <w:pPr>
              <w:pStyle w:val="D1"/>
              <w:spacing w:line="300" w:lineRule="auto"/>
              <w:rPr>
                <w:rFonts w:ascii="宋体" w:hAnsi="宋体" w:hint="eastAsia"/>
                <w:color w:val="auto"/>
                <w:sz w:val="22"/>
              </w:rPr>
            </w:pPr>
          </w:p>
        </w:tc>
      </w:tr>
      <w:tr w:rsidR="003506D2" w14:paraId="347815F2"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6142CC95"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2</w:t>
            </w:r>
          </w:p>
        </w:tc>
        <w:tc>
          <w:tcPr>
            <w:tcW w:w="928" w:type="pct"/>
            <w:tcBorders>
              <w:top w:val="single" w:sz="2" w:space="0" w:color="000000"/>
              <w:left w:val="single" w:sz="2" w:space="0" w:color="000000"/>
              <w:bottom w:val="single" w:sz="2" w:space="0" w:color="000000"/>
              <w:right w:val="single" w:sz="2" w:space="0" w:color="000000"/>
            </w:tcBorders>
            <w:vAlign w:val="center"/>
          </w:tcPr>
          <w:p w14:paraId="5AAF641E"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产品经理</w:t>
            </w:r>
          </w:p>
        </w:tc>
        <w:tc>
          <w:tcPr>
            <w:tcW w:w="629" w:type="pct"/>
            <w:tcBorders>
              <w:top w:val="single" w:sz="2" w:space="0" w:color="000000"/>
              <w:left w:val="single" w:sz="2" w:space="0" w:color="000000"/>
              <w:bottom w:val="single" w:sz="2" w:space="0" w:color="000000"/>
              <w:right w:val="single" w:sz="2" w:space="0" w:color="000000"/>
            </w:tcBorders>
            <w:vAlign w:val="center"/>
          </w:tcPr>
          <w:p w14:paraId="15A0B3A2"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14:paraId="5118146F"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23D4C436" w14:textId="77777777" w:rsidR="003506D2" w:rsidRDefault="003506D2" w:rsidP="00E04C92">
            <w:pPr>
              <w:pStyle w:val="D1"/>
              <w:spacing w:line="300" w:lineRule="auto"/>
              <w:rPr>
                <w:rFonts w:ascii="宋体" w:hAnsi="宋体" w:hint="eastAsia"/>
                <w:color w:val="auto"/>
                <w:sz w:val="22"/>
              </w:rPr>
            </w:pPr>
          </w:p>
        </w:tc>
      </w:tr>
      <w:tr w:rsidR="003506D2" w14:paraId="1C98011B"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7DEEC5F1"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4</w:t>
            </w:r>
          </w:p>
        </w:tc>
        <w:tc>
          <w:tcPr>
            <w:tcW w:w="928" w:type="pct"/>
            <w:tcBorders>
              <w:top w:val="single" w:sz="2" w:space="0" w:color="000000"/>
              <w:left w:val="single" w:sz="2" w:space="0" w:color="000000"/>
              <w:bottom w:val="single" w:sz="2" w:space="0" w:color="000000"/>
              <w:right w:val="single" w:sz="2" w:space="0" w:color="000000"/>
            </w:tcBorders>
            <w:vAlign w:val="center"/>
          </w:tcPr>
          <w:p w14:paraId="4C2CB75F"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UI设计师</w:t>
            </w:r>
          </w:p>
        </w:tc>
        <w:tc>
          <w:tcPr>
            <w:tcW w:w="629" w:type="pct"/>
            <w:tcBorders>
              <w:top w:val="single" w:sz="2" w:space="0" w:color="000000"/>
              <w:left w:val="single" w:sz="2" w:space="0" w:color="000000"/>
              <w:bottom w:val="single" w:sz="2" w:space="0" w:color="000000"/>
              <w:right w:val="single" w:sz="2" w:space="0" w:color="000000"/>
            </w:tcBorders>
            <w:vAlign w:val="center"/>
          </w:tcPr>
          <w:p w14:paraId="6A83850F"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14:paraId="52949093"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287B4879" w14:textId="77777777" w:rsidR="003506D2" w:rsidRDefault="003506D2" w:rsidP="00E04C92">
            <w:pPr>
              <w:pStyle w:val="D1"/>
              <w:spacing w:line="300" w:lineRule="auto"/>
              <w:rPr>
                <w:rFonts w:ascii="宋体" w:hAnsi="宋体" w:hint="eastAsia"/>
                <w:color w:val="auto"/>
                <w:sz w:val="22"/>
              </w:rPr>
            </w:pPr>
          </w:p>
        </w:tc>
      </w:tr>
      <w:tr w:rsidR="003506D2" w14:paraId="2238BFA8"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0E6F36AA"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5</w:t>
            </w:r>
          </w:p>
        </w:tc>
        <w:tc>
          <w:tcPr>
            <w:tcW w:w="928" w:type="pct"/>
            <w:tcBorders>
              <w:top w:val="single" w:sz="2" w:space="0" w:color="000000"/>
              <w:left w:val="single" w:sz="2" w:space="0" w:color="000000"/>
              <w:bottom w:val="single" w:sz="2" w:space="0" w:color="000000"/>
              <w:right w:val="single" w:sz="2" w:space="0" w:color="000000"/>
            </w:tcBorders>
            <w:vAlign w:val="center"/>
          </w:tcPr>
          <w:p w14:paraId="5B90C0AB"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开发经理</w:t>
            </w:r>
          </w:p>
        </w:tc>
        <w:tc>
          <w:tcPr>
            <w:tcW w:w="629" w:type="pct"/>
            <w:tcBorders>
              <w:top w:val="single" w:sz="2" w:space="0" w:color="000000"/>
              <w:left w:val="single" w:sz="2" w:space="0" w:color="000000"/>
              <w:bottom w:val="single" w:sz="2" w:space="0" w:color="000000"/>
              <w:right w:val="single" w:sz="2" w:space="0" w:color="000000"/>
            </w:tcBorders>
            <w:vAlign w:val="center"/>
          </w:tcPr>
          <w:p w14:paraId="5B3C40B4"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14:paraId="318B1867"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4033E72F" w14:textId="77777777" w:rsidR="003506D2" w:rsidRDefault="003506D2" w:rsidP="00E04C92">
            <w:pPr>
              <w:pStyle w:val="D1"/>
              <w:spacing w:line="300" w:lineRule="auto"/>
              <w:rPr>
                <w:rFonts w:ascii="宋体" w:hAnsi="宋体" w:hint="eastAsia"/>
                <w:color w:val="auto"/>
                <w:sz w:val="22"/>
              </w:rPr>
            </w:pPr>
          </w:p>
        </w:tc>
      </w:tr>
      <w:tr w:rsidR="003506D2" w14:paraId="544E5452"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761D51BE"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6</w:t>
            </w:r>
          </w:p>
        </w:tc>
        <w:tc>
          <w:tcPr>
            <w:tcW w:w="928" w:type="pct"/>
            <w:tcBorders>
              <w:top w:val="single" w:sz="2" w:space="0" w:color="000000"/>
              <w:left w:val="single" w:sz="2" w:space="0" w:color="000000"/>
              <w:bottom w:val="single" w:sz="2" w:space="0" w:color="000000"/>
              <w:right w:val="single" w:sz="2" w:space="0" w:color="000000"/>
            </w:tcBorders>
            <w:vAlign w:val="center"/>
          </w:tcPr>
          <w:p w14:paraId="5DD5CB53"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软件开发工程师</w:t>
            </w:r>
          </w:p>
        </w:tc>
        <w:tc>
          <w:tcPr>
            <w:tcW w:w="629" w:type="pct"/>
            <w:tcBorders>
              <w:top w:val="single" w:sz="2" w:space="0" w:color="000000"/>
              <w:left w:val="single" w:sz="2" w:space="0" w:color="000000"/>
              <w:bottom w:val="single" w:sz="2" w:space="0" w:color="000000"/>
              <w:right w:val="single" w:sz="2" w:space="0" w:color="000000"/>
            </w:tcBorders>
            <w:vAlign w:val="center"/>
          </w:tcPr>
          <w:p w14:paraId="6DE61F2B"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2</w:t>
            </w:r>
          </w:p>
        </w:tc>
        <w:tc>
          <w:tcPr>
            <w:tcW w:w="2571" w:type="pct"/>
            <w:tcBorders>
              <w:top w:val="single" w:sz="2" w:space="0" w:color="000000"/>
              <w:left w:val="single" w:sz="2" w:space="0" w:color="000000"/>
              <w:bottom w:val="single" w:sz="2" w:space="0" w:color="000000"/>
              <w:right w:val="single" w:sz="2" w:space="0" w:color="000000"/>
            </w:tcBorders>
            <w:vAlign w:val="center"/>
          </w:tcPr>
          <w:p w14:paraId="3046A3AB"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21019218" w14:textId="77777777" w:rsidR="003506D2" w:rsidRDefault="003506D2" w:rsidP="00E04C92">
            <w:pPr>
              <w:pStyle w:val="D1"/>
              <w:spacing w:line="300" w:lineRule="auto"/>
              <w:rPr>
                <w:rFonts w:ascii="宋体" w:hAnsi="宋体" w:hint="eastAsia"/>
                <w:color w:val="auto"/>
                <w:sz w:val="22"/>
              </w:rPr>
            </w:pPr>
          </w:p>
        </w:tc>
      </w:tr>
      <w:tr w:rsidR="003506D2" w14:paraId="28754F45" w14:textId="77777777" w:rsidTr="00E04C92">
        <w:trPr>
          <w:trHeight w:val="406"/>
        </w:trPr>
        <w:tc>
          <w:tcPr>
            <w:tcW w:w="425" w:type="pct"/>
            <w:tcBorders>
              <w:top w:val="single" w:sz="2" w:space="0" w:color="000000"/>
              <w:left w:val="single" w:sz="2" w:space="0" w:color="000000"/>
              <w:bottom w:val="single" w:sz="2" w:space="0" w:color="000000"/>
              <w:right w:val="single" w:sz="2" w:space="0" w:color="000000"/>
            </w:tcBorders>
            <w:vAlign w:val="center"/>
          </w:tcPr>
          <w:p w14:paraId="5C05B111"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7</w:t>
            </w:r>
          </w:p>
        </w:tc>
        <w:tc>
          <w:tcPr>
            <w:tcW w:w="928" w:type="pct"/>
            <w:tcBorders>
              <w:top w:val="single" w:sz="2" w:space="0" w:color="000000"/>
              <w:left w:val="single" w:sz="2" w:space="0" w:color="000000"/>
              <w:bottom w:val="single" w:sz="2" w:space="0" w:color="000000"/>
              <w:right w:val="single" w:sz="2" w:space="0" w:color="000000"/>
            </w:tcBorders>
            <w:vAlign w:val="center"/>
          </w:tcPr>
          <w:p w14:paraId="6166CCDD"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软件测试工程师</w:t>
            </w:r>
          </w:p>
        </w:tc>
        <w:tc>
          <w:tcPr>
            <w:tcW w:w="629" w:type="pct"/>
            <w:tcBorders>
              <w:top w:val="single" w:sz="2" w:space="0" w:color="000000"/>
              <w:left w:val="single" w:sz="2" w:space="0" w:color="000000"/>
              <w:bottom w:val="single" w:sz="2" w:space="0" w:color="000000"/>
              <w:right w:val="single" w:sz="2" w:space="0" w:color="000000"/>
            </w:tcBorders>
            <w:vAlign w:val="center"/>
          </w:tcPr>
          <w:p w14:paraId="3FCE2582"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14:paraId="6281C34B"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272DF0A2" w14:textId="77777777" w:rsidR="003506D2" w:rsidRDefault="003506D2" w:rsidP="00E04C92">
            <w:pPr>
              <w:pStyle w:val="D1"/>
              <w:spacing w:line="300" w:lineRule="auto"/>
              <w:rPr>
                <w:rFonts w:ascii="宋体" w:hAnsi="宋体" w:hint="eastAsia"/>
                <w:color w:val="auto"/>
                <w:sz w:val="22"/>
              </w:rPr>
            </w:pPr>
          </w:p>
        </w:tc>
      </w:tr>
      <w:tr w:rsidR="003506D2" w14:paraId="46427699" w14:textId="77777777" w:rsidTr="00E04C92">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14:paraId="376ECA6E" w14:textId="77777777" w:rsidR="003506D2" w:rsidRDefault="003506D2" w:rsidP="00E04C92">
            <w:pPr>
              <w:pStyle w:val="D1"/>
              <w:spacing w:line="300" w:lineRule="auto"/>
              <w:rPr>
                <w:rFonts w:ascii="宋体" w:hAnsi="宋体" w:hint="eastAsia"/>
                <w:color w:val="auto"/>
                <w:sz w:val="22"/>
              </w:rPr>
            </w:pPr>
            <w:r>
              <w:rPr>
                <w:rFonts w:ascii="宋体" w:hAnsi="宋体" w:cs="Arial"/>
                <w:color w:val="auto"/>
                <w:sz w:val="22"/>
              </w:rPr>
              <w:t>8</w:t>
            </w:r>
          </w:p>
        </w:tc>
        <w:tc>
          <w:tcPr>
            <w:tcW w:w="928" w:type="pct"/>
            <w:tcBorders>
              <w:top w:val="single" w:sz="2" w:space="0" w:color="000000"/>
              <w:left w:val="single" w:sz="2" w:space="0" w:color="000000"/>
              <w:bottom w:val="single" w:sz="2" w:space="0" w:color="000000"/>
              <w:right w:val="single" w:sz="2" w:space="0" w:color="000000"/>
            </w:tcBorders>
            <w:vAlign w:val="center"/>
          </w:tcPr>
          <w:p w14:paraId="3058B8ED"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实施工程师</w:t>
            </w:r>
          </w:p>
        </w:tc>
        <w:tc>
          <w:tcPr>
            <w:tcW w:w="629" w:type="pct"/>
            <w:tcBorders>
              <w:top w:val="single" w:sz="2" w:space="0" w:color="000000"/>
              <w:left w:val="single" w:sz="2" w:space="0" w:color="000000"/>
              <w:bottom w:val="single" w:sz="2" w:space="0" w:color="000000"/>
              <w:right w:val="single" w:sz="2" w:space="0" w:color="000000"/>
            </w:tcBorders>
            <w:vAlign w:val="center"/>
          </w:tcPr>
          <w:p w14:paraId="56BB2334"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2</w:t>
            </w:r>
          </w:p>
        </w:tc>
        <w:tc>
          <w:tcPr>
            <w:tcW w:w="2571" w:type="pct"/>
            <w:tcBorders>
              <w:top w:val="single" w:sz="2" w:space="0" w:color="000000"/>
              <w:left w:val="single" w:sz="2" w:space="0" w:color="000000"/>
              <w:bottom w:val="single" w:sz="2" w:space="0" w:color="000000"/>
              <w:right w:val="single" w:sz="2" w:space="0" w:color="000000"/>
            </w:tcBorders>
            <w:vAlign w:val="center"/>
          </w:tcPr>
          <w:p w14:paraId="64426A30"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14:paraId="62F0ADA5" w14:textId="77777777" w:rsidR="003506D2" w:rsidRDefault="003506D2" w:rsidP="00E04C92">
            <w:pPr>
              <w:pStyle w:val="D1"/>
              <w:spacing w:line="300" w:lineRule="auto"/>
              <w:rPr>
                <w:rFonts w:ascii="宋体" w:hAnsi="宋体" w:hint="eastAsia"/>
                <w:color w:val="auto"/>
                <w:sz w:val="22"/>
              </w:rPr>
            </w:pPr>
          </w:p>
        </w:tc>
      </w:tr>
      <w:tr w:rsidR="003506D2" w14:paraId="7501C6E7" w14:textId="77777777" w:rsidTr="00E04C92">
        <w:trPr>
          <w:trHeight w:val="413"/>
        </w:trPr>
        <w:tc>
          <w:tcPr>
            <w:tcW w:w="1353" w:type="pct"/>
            <w:gridSpan w:val="2"/>
            <w:tcBorders>
              <w:top w:val="single" w:sz="2" w:space="0" w:color="000000"/>
              <w:left w:val="single" w:sz="2" w:space="0" w:color="000000"/>
              <w:bottom w:val="single" w:sz="2" w:space="0" w:color="000000"/>
              <w:right w:val="single" w:sz="2" w:space="0" w:color="000000"/>
            </w:tcBorders>
            <w:vAlign w:val="center"/>
          </w:tcPr>
          <w:p w14:paraId="7ECC9562"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合计</w:t>
            </w:r>
          </w:p>
        </w:tc>
        <w:tc>
          <w:tcPr>
            <w:tcW w:w="629" w:type="pct"/>
            <w:tcBorders>
              <w:top w:val="single" w:sz="2" w:space="0" w:color="000000"/>
              <w:left w:val="single" w:sz="2" w:space="0" w:color="000000"/>
              <w:bottom w:val="single" w:sz="2" w:space="0" w:color="000000"/>
              <w:right w:val="single" w:sz="2" w:space="0" w:color="000000"/>
            </w:tcBorders>
            <w:vAlign w:val="center"/>
          </w:tcPr>
          <w:p w14:paraId="098BCD96" w14:textId="77777777" w:rsidR="003506D2" w:rsidRDefault="003506D2" w:rsidP="00E04C92">
            <w:pPr>
              <w:pStyle w:val="D1"/>
              <w:spacing w:line="300" w:lineRule="auto"/>
              <w:rPr>
                <w:rFonts w:ascii="宋体" w:hAnsi="宋体" w:hint="eastAsia"/>
                <w:color w:val="auto"/>
                <w:sz w:val="22"/>
              </w:rPr>
            </w:pPr>
            <w:r>
              <w:rPr>
                <w:rFonts w:ascii="宋体" w:hAnsi="宋体"/>
                <w:color w:val="auto"/>
                <w:sz w:val="22"/>
              </w:rPr>
              <w:t>9</w:t>
            </w:r>
          </w:p>
        </w:tc>
        <w:tc>
          <w:tcPr>
            <w:tcW w:w="2571" w:type="pct"/>
            <w:tcBorders>
              <w:top w:val="single" w:sz="2" w:space="0" w:color="000000"/>
              <w:left w:val="single" w:sz="2" w:space="0" w:color="000000"/>
              <w:bottom w:val="single" w:sz="2" w:space="0" w:color="000000"/>
              <w:right w:val="single" w:sz="2" w:space="0" w:color="000000"/>
            </w:tcBorders>
            <w:vAlign w:val="center"/>
          </w:tcPr>
          <w:p w14:paraId="535AA611" w14:textId="77777777" w:rsidR="003506D2" w:rsidRDefault="003506D2" w:rsidP="00E04C92">
            <w:pPr>
              <w:pStyle w:val="D1"/>
              <w:spacing w:line="300" w:lineRule="auto"/>
              <w:rPr>
                <w:rFonts w:ascii="宋体" w:hAnsi="宋体" w:hint="eastAsia"/>
                <w:color w:val="auto"/>
                <w:sz w:val="22"/>
              </w:rPr>
            </w:pPr>
          </w:p>
        </w:tc>
        <w:tc>
          <w:tcPr>
            <w:tcW w:w="447" w:type="pct"/>
            <w:tcBorders>
              <w:top w:val="single" w:sz="2" w:space="0" w:color="000000"/>
              <w:left w:val="single" w:sz="2" w:space="0" w:color="000000"/>
              <w:bottom w:val="single" w:sz="2" w:space="0" w:color="000000"/>
              <w:right w:val="single" w:sz="2" w:space="0" w:color="000000"/>
            </w:tcBorders>
            <w:vAlign w:val="center"/>
          </w:tcPr>
          <w:p w14:paraId="57A1CB51" w14:textId="77777777" w:rsidR="003506D2" w:rsidRDefault="003506D2" w:rsidP="00E04C92">
            <w:pPr>
              <w:pStyle w:val="D1"/>
              <w:spacing w:line="300" w:lineRule="auto"/>
              <w:rPr>
                <w:rFonts w:ascii="宋体" w:hAnsi="宋体" w:hint="eastAsia"/>
                <w:color w:val="auto"/>
                <w:sz w:val="22"/>
              </w:rPr>
            </w:pPr>
          </w:p>
        </w:tc>
      </w:tr>
    </w:tbl>
    <w:p w14:paraId="60387C02" w14:textId="77777777" w:rsidR="003506D2" w:rsidRDefault="003506D2" w:rsidP="003506D2">
      <w:pPr>
        <w:adjustRightInd w:val="0"/>
        <w:snapToGrid w:val="0"/>
        <w:ind w:firstLineChars="192" w:firstLine="422"/>
        <w:jc w:val="left"/>
        <w:rPr>
          <w:sz w:val="22"/>
        </w:rPr>
      </w:pPr>
      <w:r>
        <w:rPr>
          <w:rFonts w:hint="eastAsia"/>
          <w:sz w:val="22"/>
        </w:rPr>
        <w:t>注：表内人员均应为本单位职工，并在拟派人员汇总表内承诺</w:t>
      </w:r>
    </w:p>
    <w:p w14:paraId="71FA4EBC" w14:textId="77777777" w:rsidR="003506D2" w:rsidRDefault="003506D2" w:rsidP="003506D2">
      <w:pPr>
        <w:ind w:firstLineChars="192" w:firstLine="424"/>
        <w:outlineLvl w:val="2"/>
        <w:rPr>
          <w:b/>
          <w:sz w:val="22"/>
        </w:rPr>
      </w:pPr>
      <w:bookmarkStart w:id="23" w:name="_Toc213254172"/>
      <w:r>
        <w:rPr>
          <w:rFonts w:hint="eastAsia"/>
          <w:b/>
          <w:sz w:val="22"/>
        </w:rPr>
        <w:t>8</w:t>
      </w:r>
      <w:r>
        <w:rPr>
          <w:rFonts w:hint="eastAsia"/>
          <w:b/>
          <w:sz w:val="22"/>
        </w:rPr>
        <w:t>质量标准及验收要求</w:t>
      </w:r>
      <w:bookmarkEnd w:id="23"/>
    </w:p>
    <w:p w14:paraId="2AAB85B9" w14:textId="77777777" w:rsidR="003506D2" w:rsidRDefault="003506D2" w:rsidP="003506D2">
      <w:pPr>
        <w:ind w:firstLineChars="200" w:firstLine="440"/>
        <w:rPr>
          <w:bCs/>
          <w:sz w:val="22"/>
        </w:rPr>
      </w:pPr>
      <w:r>
        <w:rPr>
          <w:rFonts w:hint="eastAsia"/>
          <w:bCs/>
          <w:sz w:val="22"/>
        </w:rPr>
        <w:t>8.1</w:t>
      </w:r>
      <w:r>
        <w:rPr>
          <w:rFonts w:hint="eastAsia"/>
          <w:bCs/>
          <w:sz w:val="22"/>
        </w:rPr>
        <w:t>质量标准</w:t>
      </w:r>
    </w:p>
    <w:p w14:paraId="1135D4C4" w14:textId="77777777" w:rsidR="003506D2" w:rsidRDefault="003506D2" w:rsidP="003506D2">
      <w:pPr>
        <w:ind w:firstLineChars="200" w:firstLine="440"/>
        <w:rPr>
          <w:bCs/>
          <w:sz w:val="22"/>
        </w:rPr>
      </w:pPr>
      <w:r>
        <w:rPr>
          <w:rFonts w:hint="eastAsia"/>
          <w:bCs/>
          <w:sz w:val="22"/>
        </w:rPr>
        <w:t>（</w:t>
      </w:r>
      <w:r>
        <w:rPr>
          <w:rFonts w:hint="eastAsia"/>
          <w:bCs/>
          <w:sz w:val="22"/>
        </w:rPr>
        <w:t>1</w:t>
      </w:r>
      <w:r>
        <w:rPr>
          <w:rFonts w:hint="eastAsia"/>
          <w:bCs/>
          <w:sz w:val="22"/>
        </w:rPr>
        <w:t>）成交供应商所交付软件系统应满足本项目合同文件明确的功能性、使用性要</w:t>
      </w:r>
      <w:r>
        <w:rPr>
          <w:rFonts w:hint="eastAsia"/>
          <w:bCs/>
          <w:sz w:val="22"/>
        </w:rPr>
        <w:lastRenderedPageBreak/>
        <w:t>求。软件开发质量标准按照国家标准、磋商需求确定，上述标准不一致的，以严格的标准为准。没有国家标准、行业标准和企业标准的，按照通常标准或者符合磋商目的的特定标准确定。</w:t>
      </w:r>
    </w:p>
    <w:p w14:paraId="59300C6A" w14:textId="77777777" w:rsidR="003506D2" w:rsidRDefault="003506D2" w:rsidP="003506D2">
      <w:pPr>
        <w:ind w:firstLineChars="200" w:firstLine="440"/>
        <w:rPr>
          <w:bCs/>
          <w:sz w:val="22"/>
        </w:rPr>
      </w:pPr>
      <w:r>
        <w:rPr>
          <w:rFonts w:hint="eastAsia"/>
          <w:bCs/>
          <w:sz w:val="22"/>
        </w:rPr>
        <w:t>（</w:t>
      </w:r>
      <w:r>
        <w:rPr>
          <w:rFonts w:hint="eastAsia"/>
          <w:bCs/>
          <w:sz w:val="22"/>
        </w:rPr>
        <w:t>2</w:t>
      </w:r>
      <w:r>
        <w:rPr>
          <w:rFonts w:hint="eastAsia"/>
          <w:bCs/>
          <w:sz w:val="22"/>
        </w:rPr>
        <w:t>）成交供应商所交付的软件系统还应符合国家和上海市有关系统运行安全之规定。</w:t>
      </w:r>
    </w:p>
    <w:p w14:paraId="2359149A" w14:textId="77777777" w:rsidR="003506D2" w:rsidRDefault="003506D2" w:rsidP="003506D2">
      <w:pPr>
        <w:ind w:firstLineChars="200" w:firstLine="440"/>
        <w:rPr>
          <w:bCs/>
          <w:sz w:val="22"/>
        </w:rPr>
      </w:pPr>
      <w:r>
        <w:rPr>
          <w:rFonts w:hint="eastAsia"/>
          <w:bCs/>
          <w:sz w:val="22"/>
        </w:rPr>
        <w:t>（</w:t>
      </w:r>
      <w:r>
        <w:rPr>
          <w:rFonts w:hint="eastAsia"/>
          <w:bCs/>
          <w:sz w:val="22"/>
        </w:rPr>
        <w:t>3</w:t>
      </w:r>
      <w:r>
        <w:rPr>
          <w:rFonts w:hint="eastAsia"/>
          <w:bCs/>
          <w:sz w:val="22"/>
        </w:rPr>
        <w:t>）在软件开发启动之前，成交供应商应根据采购人需求进一步进行项目应用调研与开发前分析，双方对现拟需求、磋商响应方案、运行目标及实施计划进行全面回顾与梳理，按实际可操作性进行必要调整，调整结果双方以合同附件形式增补生效。</w:t>
      </w:r>
    </w:p>
    <w:p w14:paraId="2B782679" w14:textId="77777777" w:rsidR="003506D2" w:rsidRDefault="003506D2" w:rsidP="003506D2">
      <w:pPr>
        <w:ind w:firstLineChars="200" w:firstLine="440"/>
        <w:rPr>
          <w:bCs/>
          <w:sz w:val="22"/>
        </w:rPr>
      </w:pPr>
      <w:r>
        <w:rPr>
          <w:rFonts w:hint="eastAsia"/>
          <w:bCs/>
          <w:sz w:val="22"/>
        </w:rPr>
        <w:t>8.2</w:t>
      </w:r>
      <w:r>
        <w:rPr>
          <w:rFonts w:hint="eastAsia"/>
          <w:bCs/>
          <w:sz w:val="22"/>
        </w:rPr>
        <w:t>验收要求</w:t>
      </w:r>
    </w:p>
    <w:p w14:paraId="3B68B138" w14:textId="77777777" w:rsidR="003506D2" w:rsidRDefault="003506D2" w:rsidP="003506D2">
      <w:pPr>
        <w:ind w:firstLineChars="200" w:firstLine="440"/>
        <w:rPr>
          <w:bCs/>
          <w:sz w:val="22"/>
        </w:rPr>
      </w:pPr>
      <w:r>
        <w:rPr>
          <w:rFonts w:hint="eastAsia"/>
          <w:bCs/>
          <w:sz w:val="22"/>
        </w:rPr>
        <w:t>（</w:t>
      </w:r>
      <w:r>
        <w:rPr>
          <w:rFonts w:hint="eastAsia"/>
          <w:bCs/>
          <w:sz w:val="22"/>
        </w:rPr>
        <w:t>1</w:t>
      </w:r>
      <w:r>
        <w:rPr>
          <w:rFonts w:hint="eastAsia"/>
          <w:bCs/>
          <w:sz w:val="22"/>
        </w:rPr>
        <w:t>）验收标准：本项目采用现场运行、测试验收方式验收，验收标准以符合磋商文件、供应商的响应文件及相关附件所提供的功能性、使用性要求和采购人的要求为准。</w:t>
      </w:r>
    </w:p>
    <w:p w14:paraId="3A639333" w14:textId="77777777" w:rsidR="003506D2" w:rsidRDefault="003506D2" w:rsidP="003506D2">
      <w:pPr>
        <w:ind w:firstLineChars="200" w:firstLine="440"/>
        <w:rPr>
          <w:bCs/>
          <w:sz w:val="22"/>
        </w:rPr>
      </w:pPr>
      <w:r>
        <w:rPr>
          <w:rFonts w:hint="eastAsia"/>
          <w:bCs/>
          <w:sz w:val="22"/>
        </w:rPr>
        <w:t>（</w:t>
      </w:r>
      <w:r>
        <w:rPr>
          <w:rFonts w:hint="eastAsia"/>
          <w:bCs/>
          <w:sz w:val="22"/>
        </w:rPr>
        <w:t>2</w:t>
      </w:r>
      <w:r>
        <w:rPr>
          <w:rFonts w:hint="eastAsia"/>
          <w:bCs/>
          <w:sz w:val="22"/>
        </w:rPr>
        <w:t>）软件开发完成并达到规定要求后，成交供应商应以书面方式通知采购人进行交付验收的规程与安排。采购人应当在接到通知的</w:t>
      </w:r>
      <w:r>
        <w:rPr>
          <w:rFonts w:hint="eastAsia"/>
          <w:bCs/>
          <w:sz w:val="22"/>
        </w:rPr>
        <w:t>5</w:t>
      </w:r>
      <w:r>
        <w:rPr>
          <w:rFonts w:hint="eastAsia"/>
          <w:bCs/>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磋商文件中约定交付的规定。采购人有权委托第三方检测机构进行验收，对此成交供应商应当配合。</w:t>
      </w:r>
    </w:p>
    <w:p w14:paraId="1912EDE9" w14:textId="77777777" w:rsidR="003506D2" w:rsidRDefault="003506D2" w:rsidP="003506D2">
      <w:pPr>
        <w:ind w:firstLineChars="200" w:firstLine="440"/>
        <w:rPr>
          <w:bCs/>
          <w:sz w:val="22"/>
        </w:rPr>
      </w:pPr>
      <w:r>
        <w:rPr>
          <w:rFonts w:hint="eastAsia"/>
          <w:bCs/>
          <w:sz w:val="22"/>
        </w:rPr>
        <w:t>（</w:t>
      </w:r>
      <w:r>
        <w:rPr>
          <w:rFonts w:hint="eastAsia"/>
          <w:bCs/>
          <w:sz w:val="22"/>
        </w:rPr>
        <w:t>3</w:t>
      </w:r>
      <w:r>
        <w:rPr>
          <w:rFonts w:hint="eastAsia"/>
          <w:bCs/>
          <w:sz w:val="22"/>
        </w:rPr>
        <w:t>）软件系统达到验收条件后由成交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063DCA15" w14:textId="77777777" w:rsidR="003506D2" w:rsidRDefault="003506D2" w:rsidP="003506D2">
      <w:pPr>
        <w:ind w:firstLineChars="200" w:firstLine="440"/>
        <w:rPr>
          <w:bCs/>
          <w:sz w:val="22"/>
        </w:rPr>
      </w:pPr>
      <w:r>
        <w:rPr>
          <w:rFonts w:hint="eastAsia"/>
          <w:bCs/>
          <w:sz w:val="22"/>
        </w:rPr>
        <w:t>（</w:t>
      </w:r>
      <w:r>
        <w:rPr>
          <w:rFonts w:hint="eastAsia"/>
          <w:bCs/>
          <w:sz w:val="22"/>
        </w:rPr>
        <w:t>4</w:t>
      </w:r>
      <w:r>
        <w:rPr>
          <w:rFonts w:hint="eastAsia"/>
          <w:bCs/>
          <w:sz w:val="22"/>
        </w:rPr>
        <w:t>）验收分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14:paraId="0B7E3138" w14:textId="77777777" w:rsidR="003506D2" w:rsidRDefault="003506D2" w:rsidP="003506D2">
      <w:pPr>
        <w:ind w:firstLineChars="200" w:firstLine="440"/>
        <w:rPr>
          <w:bCs/>
          <w:sz w:val="22"/>
        </w:rPr>
      </w:pPr>
      <w:r>
        <w:rPr>
          <w:rFonts w:hint="eastAsia"/>
          <w:bCs/>
          <w:sz w:val="22"/>
        </w:rPr>
        <w:t>（</w:t>
      </w:r>
      <w:r>
        <w:rPr>
          <w:rFonts w:hint="eastAsia"/>
          <w:bCs/>
          <w:sz w:val="22"/>
        </w:rPr>
        <w:t>5</w:t>
      </w:r>
      <w:r>
        <w:rPr>
          <w:rFonts w:hint="eastAsia"/>
          <w:bCs/>
          <w:sz w:val="22"/>
        </w:rPr>
        <w:t>）成交供应商应按照磋商文件、响应文件及其附件所约定的内容进行交付，所交付的文档与文件应当是可供人阅读的书面和电子文档。</w:t>
      </w:r>
    </w:p>
    <w:p w14:paraId="0332DD8E" w14:textId="77777777" w:rsidR="003506D2" w:rsidRDefault="003506D2" w:rsidP="003506D2">
      <w:pPr>
        <w:ind w:firstLineChars="200" w:firstLine="440"/>
        <w:rPr>
          <w:bCs/>
          <w:sz w:val="22"/>
        </w:rPr>
      </w:pPr>
      <w:r>
        <w:rPr>
          <w:rFonts w:hint="eastAsia"/>
          <w:bCs/>
          <w:sz w:val="22"/>
        </w:rPr>
        <w:t>（</w:t>
      </w:r>
      <w:r>
        <w:rPr>
          <w:rFonts w:hint="eastAsia"/>
          <w:bCs/>
          <w:sz w:val="22"/>
        </w:rPr>
        <w:t>6</w:t>
      </w:r>
      <w:r>
        <w:rPr>
          <w:rFonts w:hint="eastAsia"/>
          <w:bCs/>
          <w:sz w:val="22"/>
        </w:rPr>
        <w:t>）采购人在本项目交付后，应当在</w:t>
      </w:r>
      <w:r>
        <w:rPr>
          <w:rFonts w:hint="eastAsia"/>
          <w:bCs/>
          <w:sz w:val="22"/>
        </w:rPr>
        <w:t>5</w:t>
      </w:r>
      <w:r>
        <w:rPr>
          <w:rFonts w:hint="eastAsia"/>
          <w:bCs/>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14:paraId="516A4A81" w14:textId="77777777" w:rsidR="003506D2" w:rsidRDefault="003506D2" w:rsidP="003506D2">
      <w:pPr>
        <w:ind w:firstLineChars="200" w:firstLine="440"/>
        <w:rPr>
          <w:bCs/>
          <w:sz w:val="22"/>
        </w:rPr>
      </w:pPr>
      <w:r>
        <w:rPr>
          <w:rFonts w:hint="eastAsia"/>
          <w:bCs/>
          <w:sz w:val="22"/>
        </w:rPr>
        <w:t>（</w:t>
      </w:r>
      <w:r>
        <w:rPr>
          <w:rFonts w:hint="eastAsia"/>
          <w:bCs/>
          <w:sz w:val="22"/>
        </w:rPr>
        <w:t>7</w:t>
      </w:r>
      <w:r>
        <w:rPr>
          <w:rFonts w:hint="eastAsia"/>
          <w:bCs/>
          <w:sz w:val="22"/>
        </w:rPr>
        <w:t>）如果属于成交供应商原因致使系统未能通过验收，成交供应商应当排除故障，并自行承担相关费用，直至系统完全符合验收标准。以上行为产生的费用均由成交供应商承担。</w:t>
      </w:r>
    </w:p>
    <w:p w14:paraId="75B9205D" w14:textId="77777777" w:rsidR="003506D2" w:rsidRDefault="003506D2" w:rsidP="003506D2">
      <w:pPr>
        <w:ind w:firstLineChars="200" w:firstLine="440"/>
        <w:rPr>
          <w:bCs/>
          <w:sz w:val="22"/>
        </w:rPr>
      </w:pPr>
      <w:r>
        <w:rPr>
          <w:rFonts w:hint="eastAsia"/>
          <w:bCs/>
          <w:sz w:val="22"/>
        </w:rPr>
        <w:t>（</w:t>
      </w:r>
      <w:r>
        <w:rPr>
          <w:rFonts w:hint="eastAsia"/>
          <w:bCs/>
          <w:sz w:val="22"/>
        </w:rPr>
        <w:t>8</w:t>
      </w:r>
      <w:r>
        <w:rPr>
          <w:rFonts w:hint="eastAsia"/>
          <w:bCs/>
          <w:sz w:val="22"/>
        </w:rPr>
        <w:t>）如果由于采购人原因，导致系统在验收期间出现故障或问题，成交供应商应</w:t>
      </w:r>
      <w:r>
        <w:rPr>
          <w:rFonts w:hint="eastAsia"/>
          <w:bCs/>
          <w:sz w:val="22"/>
        </w:rPr>
        <w:lastRenderedPageBreak/>
        <w:t>及时配合排除该方面的故障或问题。以上行为产生的相关费用均由采购人承担。</w:t>
      </w:r>
    </w:p>
    <w:p w14:paraId="5A1B7709" w14:textId="77777777" w:rsidR="003506D2" w:rsidRDefault="003506D2" w:rsidP="003506D2">
      <w:pPr>
        <w:ind w:firstLineChars="200" w:firstLine="440"/>
        <w:rPr>
          <w:bCs/>
          <w:sz w:val="22"/>
        </w:rPr>
      </w:pPr>
      <w:r>
        <w:rPr>
          <w:rFonts w:hint="eastAsia"/>
          <w:bCs/>
          <w:sz w:val="22"/>
        </w:rPr>
        <w:t>（</w:t>
      </w:r>
      <w:r>
        <w:rPr>
          <w:rFonts w:hint="eastAsia"/>
          <w:bCs/>
          <w:sz w:val="22"/>
        </w:rPr>
        <w:t>9</w:t>
      </w:r>
      <w:r>
        <w:rPr>
          <w:rFonts w:hint="eastAsia"/>
          <w:bCs/>
          <w:sz w:val="22"/>
        </w:rPr>
        <w:t>）如采购人同意本项目验收交付，应当在</w:t>
      </w:r>
      <w:r>
        <w:rPr>
          <w:rFonts w:hint="eastAsia"/>
          <w:bCs/>
          <w:sz w:val="22"/>
        </w:rPr>
        <w:t>5</w:t>
      </w:r>
      <w:r>
        <w:rPr>
          <w:rFonts w:hint="eastAsia"/>
          <w:bCs/>
          <w:sz w:val="22"/>
        </w:rPr>
        <w:t>个工作日内向成交供应商出具书面文件，以确认其初步达到符合本合同所约定目标的系统软件开发的需求、任务和功能。</w:t>
      </w:r>
    </w:p>
    <w:p w14:paraId="6AB279CC" w14:textId="77777777" w:rsidR="003506D2" w:rsidRDefault="003506D2" w:rsidP="003506D2">
      <w:pPr>
        <w:ind w:firstLineChars="200" w:firstLine="440"/>
        <w:rPr>
          <w:bCs/>
          <w:sz w:val="22"/>
        </w:rPr>
      </w:pPr>
      <w:r>
        <w:rPr>
          <w:rFonts w:hint="eastAsia"/>
          <w:bCs/>
          <w:sz w:val="22"/>
        </w:rPr>
        <w:t>（</w:t>
      </w:r>
      <w:r>
        <w:rPr>
          <w:rFonts w:hint="eastAsia"/>
          <w:bCs/>
          <w:sz w:val="22"/>
        </w:rPr>
        <w:t>10</w:t>
      </w:r>
      <w:r>
        <w:rPr>
          <w:rFonts w:hint="eastAsia"/>
          <w:bCs/>
          <w:sz w:val="22"/>
        </w:rPr>
        <w:t>）如本项目连续</w:t>
      </w:r>
      <w:r>
        <w:rPr>
          <w:rFonts w:hint="eastAsia"/>
          <w:bCs/>
          <w:sz w:val="22"/>
        </w:rPr>
        <w:t>3</w:t>
      </w:r>
      <w:r>
        <w:rPr>
          <w:rFonts w:hint="eastAsia"/>
          <w:bCs/>
          <w:sz w:val="22"/>
        </w:rPr>
        <w:t>次终验未获通过，采购人有权取消合同，并按照合同约定的条款对供应商作违约处理。</w:t>
      </w:r>
    </w:p>
    <w:p w14:paraId="5BF765AB" w14:textId="77777777" w:rsidR="003506D2" w:rsidRDefault="003506D2" w:rsidP="003506D2">
      <w:pPr>
        <w:ind w:firstLineChars="200" w:firstLine="440"/>
        <w:rPr>
          <w:bCs/>
          <w:sz w:val="22"/>
        </w:rPr>
      </w:pPr>
      <w:r>
        <w:rPr>
          <w:rFonts w:hint="eastAsia"/>
          <w:bCs/>
          <w:sz w:val="22"/>
        </w:rPr>
        <w:t>（</w:t>
      </w:r>
      <w:r>
        <w:rPr>
          <w:rFonts w:hint="eastAsia"/>
          <w:bCs/>
          <w:sz w:val="22"/>
        </w:rPr>
        <w:t>11</w:t>
      </w:r>
      <w:r>
        <w:rPr>
          <w:rFonts w:hint="eastAsia"/>
          <w:bCs/>
          <w:sz w:val="22"/>
        </w:rPr>
        <w:t>）自系统验收通过之日计算质量保质期，该期间，成交供应商应提供采购人技术支持服务以解决系统运行期间可能出现的各类问题和进一步提供与完善软件运行水平。</w:t>
      </w:r>
    </w:p>
    <w:p w14:paraId="3D0433CD" w14:textId="77777777" w:rsidR="003506D2" w:rsidRDefault="003506D2" w:rsidP="003506D2">
      <w:pPr>
        <w:ind w:firstLineChars="200" w:firstLine="440"/>
        <w:rPr>
          <w:bCs/>
          <w:sz w:val="22"/>
        </w:rPr>
      </w:pPr>
      <w:r>
        <w:rPr>
          <w:rFonts w:hint="eastAsia"/>
          <w:bCs/>
          <w:sz w:val="22"/>
        </w:rPr>
        <w:t>项目验收后成交供应商还应向采购人移交除本章节第（</w:t>
      </w:r>
      <w:r>
        <w:rPr>
          <w:rFonts w:hint="eastAsia"/>
          <w:bCs/>
          <w:sz w:val="22"/>
        </w:rPr>
        <w:t>3</w:t>
      </w:r>
      <w:r>
        <w:rPr>
          <w:rFonts w:hint="eastAsia"/>
          <w:bCs/>
          <w:sz w:val="22"/>
        </w:rPr>
        <w:t>）款外软件开发过程中形成的其他文档资料。</w:t>
      </w:r>
    </w:p>
    <w:p w14:paraId="654421C7" w14:textId="77777777" w:rsidR="003506D2" w:rsidRDefault="003506D2" w:rsidP="003506D2">
      <w:pPr>
        <w:ind w:firstLineChars="200" w:firstLine="442"/>
        <w:outlineLvl w:val="2"/>
        <w:rPr>
          <w:b/>
          <w:sz w:val="22"/>
        </w:rPr>
      </w:pPr>
      <w:bookmarkStart w:id="24" w:name="_Toc213254173"/>
      <w:r>
        <w:rPr>
          <w:rFonts w:hint="eastAsia"/>
          <w:b/>
          <w:sz w:val="22"/>
        </w:rPr>
        <w:t>9</w:t>
      </w:r>
      <w:r>
        <w:rPr>
          <w:rFonts w:hint="eastAsia"/>
          <w:b/>
          <w:sz w:val="22"/>
        </w:rPr>
        <w:t>售后服务要求</w:t>
      </w:r>
      <w:bookmarkEnd w:id="24"/>
    </w:p>
    <w:p w14:paraId="01D0B520" w14:textId="77777777" w:rsidR="003506D2" w:rsidRDefault="003506D2" w:rsidP="003506D2">
      <w:pPr>
        <w:ind w:firstLineChars="200" w:firstLine="440"/>
        <w:rPr>
          <w:bCs/>
          <w:sz w:val="22"/>
        </w:rPr>
      </w:pPr>
      <w:r>
        <w:rPr>
          <w:rFonts w:hint="eastAsia"/>
          <w:bCs/>
          <w:sz w:val="22"/>
        </w:rPr>
        <w:t>9.1</w:t>
      </w:r>
      <w:r>
        <w:rPr>
          <w:rFonts w:hint="eastAsia"/>
          <w:bCs/>
          <w:sz w:val="22"/>
        </w:rPr>
        <w:t>软件运行保证</w:t>
      </w:r>
    </w:p>
    <w:p w14:paraId="3EC13A55" w14:textId="77777777" w:rsidR="003506D2" w:rsidRDefault="003506D2" w:rsidP="003506D2">
      <w:pPr>
        <w:ind w:firstLineChars="200" w:firstLine="440"/>
        <w:rPr>
          <w:bCs/>
          <w:sz w:val="22"/>
        </w:rPr>
      </w:pPr>
      <w:r>
        <w:rPr>
          <w:rFonts w:hint="eastAsia"/>
          <w:bCs/>
          <w:sz w:val="22"/>
        </w:rPr>
        <w:t>在成交供应商提供免费技术支持服务期（质量保质期）内，负责本项目的维护工作，确保系统安全、稳定、正常地运行并对由于设计、功能的缺陷而产生的故障负责。提供</w:t>
      </w:r>
      <w:r>
        <w:rPr>
          <w:rFonts w:hint="eastAsia"/>
          <w:bCs/>
          <w:sz w:val="22"/>
        </w:rPr>
        <w:t>5</w:t>
      </w:r>
      <w:r>
        <w:rPr>
          <w:rFonts w:hint="eastAsia"/>
          <w:bCs/>
          <w:sz w:val="22"/>
        </w:rPr>
        <w:t>×</w:t>
      </w:r>
      <w:r>
        <w:rPr>
          <w:rFonts w:hint="eastAsia"/>
          <w:bCs/>
          <w:sz w:val="22"/>
        </w:rPr>
        <w:t>8</w:t>
      </w:r>
      <w:r>
        <w:rPr>
          <w:rFonts w:hint="eastAsia"/>
          <w:bCs/>
          <w:sz w:val="22"/>
        </w:rPr>
        <w:t>小时响应维护服务。在此期间如发生系统运作故障，或出现瑕疵，成交供应商将按照售后服务的承诺提供保修和维护服务。成交供应商将通过以下两种服务方式进行技术支持：</w:t>
      </w:r>
    </w:p>
    <w:p w14:paraId="15E7A115" w14:textId="77777777" w:rsidR="003506D2" w:rsidRDefault="003506D2" w:rsidP="003506D2">
      <w:pPr>
        <w:ind w:firstLineChars="200" w:firstLine="440"/>
        <w:rPr>
          <w:bCs/>
          <w:sz w:val="22"/>
        </w:rPr>
      </w:pPr>
      <w:r>
        <w:rPr>
          <w:rFonts w:hint="eastAsia"/>
          <w:bCs/>
          <w:sz w:val="22"/>
        </w:rPr>
        <w:t>电话支持：客户通过拨打成交供应商指定的维护工程师电话，由成交供应商工程师进行电话支持。</w:t>
      </w:r>
    </w:p>
    <w:p w14:paraId="721B50B5" w14:textId="77777777" w:rsidR="003506D2" w:rsidRDefault="003506D2" w:rsidP="003506D2">
      <w:pPr>
        <w:ind w:firstLineChars="200" w:firstLine="440"/>
        <w:rPr>
          <w:bCs/>
          <w:sz w:val="22"/>
        </w:rPr>
      </w:pPr>
      <w:r>
        <w:rPr>
          <w:rFonts w:hint="eastAsia"/>
          <w:bCs/>
          <w:sz w:val="22"/>
        </w:rPr>
        <w:t>远程技术支持：在采购人保证服务器网络联通的情况下，通过远程诊断、电话支持、电子邮件等方式进行技术支持。</w:t>
      </w:r>
    </w:p>
    <w:p w14:paraId="1CF424CB" w14:textId="77777777" w:rsidR="003506D2" w:rsidRDefault="003506D2" w:rsidP="003506D2">
      <w:pPr>
        <w:ind w:firstLineChars="200" w:firstLine="440"/>
        <w:rPr>
          <w:bCs/>
          <w:sz w:val="22"/>
        </w:rPr>
      </w:pPr>
      <w:r>
        <w:rPr>
          <w:rFonts w:hint="eastAsia"/>
          <w:bCs/>
          <w:sz w:val="22"/>
        </w:rPr>
        <w:t>为了确保项目开发及后续运行过程中能够及时沟通需求并解决问题，有本地化服务机构的供应商优先考虑。</w:t>
      </w:r>
    </w:p>
    <w:p w14:paraId="5D344F18" w14:textId="77777777" w:rsidR="003506D2" w:rsidRDefault="003506D2" w:rsidP="003506D2">
      <w:pPr>
        <w:ind w:firstLineChars="200" w:firstLine="440"/>
        <w:rPr>
          <w:bCs/>
          <w:sz w:val="22"/>
        </w:rPr>
      </w:pPr>
      <w:r>
        <w:rPr>
          <w:rFonts w:hint="eastAsia"/>
          <w:bCs/>
          <w:sz w:val="22"/>
        </w:rPr>
        <w:t>9.2</w:t>
      </w:r>
      <w:r>
        <w:rPr>
          <w:rFonts w:hint="eastAsia"/>
          <w:bCs/>
          <w:sz w:val="22"/>
        </w:rPr>
        <w:t>软件维护要求</w:t>
      </w:r>
    </w:p>
    <w:p w14:paraId="3ACB3345" w14:textId="77777777" w:rsidR="003506D2" w:rsidRDefault="003506D2" w:rsidP="003506D2">
      <w:pPr>
        <w:ind w:firstLineChars="200" w:firstLine="440"/>
        <w:rPr>
          <w:bCs/>
          <w:sz w:val="22"/>
        </w:rPr>
      </w:pPr>
      <w:r>
        <w:rPr>
          <w:rFonts w:hint="eastAsia"/>
          <w:bCs/>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207AB8F5" w14:textId="77777777" w:rsidR="003506D2" w:rsidRDefault="003506D2" w:rsidP="003506D2">
      <w:pPr>
        <w:ind w:firstLineChars="200" w:firstLine="440"/>
        <w:rPr>
          <w:bCs/>
          <w:sz w:val="22"/>
        </w:rPr>
      </w:pPr>
      <w:r>
        <w:rPr>
          <w:rFonts w:hint="eastAsia"/>
          <w:bCs/>
          <w:sz w:val="22"/>
        </w:rPr>
        <w:t>当出现故障时，采购人应立即通知到成交供应商。如属于紧急故障，成交供应商</w:t>
      </w:r>
      <w:r>
        <w:rPr>
          <w:rFonts w:hint="eastAsia"/>
          <w:bCs/>
          <w:sz w:val="22"/>
        </w:rPr>
        <w:t>1</w:t>
      </w:r>
      <w:r>
        <w:rPr>
          <w:rFonts w:hint="eastAsia"/>
          <w:bCs/>
          <w:sz w:val="22"/>
        </w:rPr>
        <w:t>小时内响应，</w:t>
      </w:r>
      <w:r>
        <w:rPr>
          <w:rFonts w:hint="eastAsia"/>
          <w:bCs/>
          <w:sz w:val="22"/>
        </w:rPr>
        <w:t>8</w:t>
      </w:r>
      <w:r>
        <w:rPr>
          <w:rFonts w:hint="eastAsia"/>
          <w:bCs/>
          <w:sz w:val="22"/>
        </w:rPr>
        <w:t>小时内出具解决方案；如属于重要故障，成交供应商</w:t>
      </w:r>
      <w:r>
        <w:rPr>
          <w:rFonts w:hint="eastAsia"/>
          <w:bCs/>
          <w:sz w:val="22"/>
        </w:rPr>
        <w:t>1</w:t>
      </w:r>
      <w:r>
        <w:rPr>
          <w:rFonts w:hint="eastAsia"/>
          <w:bCs/>
          <w:sz w:val="22"/>
        </w:rPr>
        <w:t>小时内响应，</w:t>
      </w:r>
      <w:r>
        <w:rPr>
          <w:rFonts w:hint="eastAsia"/>
          <w:bCs/>
          <w:sz w:val="22"/>
        </w:rPr>
        <w:t>2</w:t>
      </w:r>
      <w:r>
        <w:rPr>
          <w:rFonts w:hint="eastAsia"/>
          <w:bCs/>
          <w:sz w:val="22"/>
        </w:rPr>
        <w:t>个工作日内出具解决方案；如属于一般故障，成交供应商</w:t>
      </w:r>
      <w:r>
        <w:rPr>
          <w:rFonts w:hint="eastAsia"/>
          <w:bCs/>
          <w:sz w:val="22"/>
        </w:rPr>
        <w:t>1</w:t>
      </w:r>
      <w:r>
        <w:rPr>
          <w:rFonts w:hint="eastAsia"/>
          <w:bCs/>
          <w:sz w:val="22"/>
        </w:rPr>
        <w:t>小时内响应，</w:t>
      </w:r>
      <w:r>
        <w:rPr>
          <w:rFonts w:hint="eastAsia"/>
          <w:bCs/>
          <w:sz w:val="22"/>
        </w:rPr>
        <w:t>5</w:t>
      </w:r>
      <w:r>
        <w:rPr>
          <w:rFonts w:hint="eastAsia"/>
          <w:bCs/>
          <w:sz w:val="22"/>
        </w:rPr>
        <w:t>个工作日内出具解决方案。</w:t>
      </w:r>
    </w:p>
    <w:p w14:paraId="1F164F25" w14:textId="77777777" w:rsidR="003506D2" w:rsidRDefault="003506D2" w:rsidP="003506D2">
      <w:pPr>
        <w:ind w:firstLineChars="200" w:firstLine="440"/>
        <w:rPr>
          <w:bCs/>
          <w:sz w:val="22"/>
        </w:rPr>
      </w:pPr>
      <w:r>
        <w:rPr>
          <w:rFonts w:hint="eastAsia"/>
          <w:bCs/>
          <w:sz w:val="22"/>
        </w:rPr>
        <w:t>成交供应商在约定的时间内未能弥补缺陷，采购人可采取必要的补救措施，但其风险和费用将由成交供应商承担，采购人根据合同规定对成交供应商行使的其他权利不受影响。</w:t>
      </w:r>
    </w:p>
    <w:p w14:paraId="35E70480" w14:textId="77777777" w:rsidR="003506D2" w:rsidRDefault="003506D2" w:rsidP="003506D2">
      <w:pPr>
        <w:ind w:firstLineChars="200" w:firstLine="440"/>
        <w:rPr>
          <w:bCs/>
          <w:sz w:val="22"/>
        </w:rPr>
      </w:pPr>
      <w:r>
        <w:rPr>
          <w:rFonts w:hint="eastAsia"/>
          <w:bCs/>
          <w:sz w:val="22"/>
        </w:rPr>
        <w:t>9.3</w:t>
      </w:r>
      <w:r>
        <w:rPr>
          <w:rFonts w:hint="eastAsia"/>
          <w:bCs/>
          <w:sz w:val="22"/>
        </w:rPr>
        <w:t>软件系统的培训要求</w:t>
      </w:r>
    </w:p>
    <w:p w14:paraId="7AA475F8" w14:textId="77777777" w:rsidR="003506D2" w:rsidRDefault="003506D2" w:rsidP="003506D2">
      <w:pPr>
        <w:ind w:firstLineChars="200" w:firstLine="440"/>
        <w:rPr>
          <w:bCs/>
          <w:sz w:val="22"/>
        </w:rPr>
      </w:pPr>
      <w:r>
        <w:rPr>
          <w:rFonts w:hint="eastAsia"/>
          <w:bCs/>
          <w:sz w:val="22"/>
        </w:rPr>
        <w:lastRenderedPageBreak/>
        <w:t>成交供应商应提供对软件使用人员和管理人员的培训，培训内容包括软件的使用及维护培训，使受训者能够独立、熟练地完成系统运行维护与操作，实现依据本合同所规定的系统运行保障的目标。</w:t>
      </w:r>
    </w:p>
    <w:p w14:paraId="124E9246" w14:textId="77777777" w:rsidR="003506D2" w:rsidRDefault="003506D2" w:rsidP="003506D2">
      <w:pPr>
        <w:ind w:firstLineChars="200" w:firstLine="440"/>
        <w:rPr>
          <w:bCs/>
          <w:sz w:val="22"/>
        </w:rPr>
      </w:pPr>
      <w:r>
        <w:rPr>
          <w:rFonts w:hint="eastAsia"/>
          <w:bCs/>
          <w:sz w:val="22"/>
        </w:rPr>
        <w:t>成交供应商应为所有被培训人员提供培训用文字资料。</w:t>
      </w:r>
    </w:p>
    <w:p w14:paraId="6B4E3F8C" w14:textId="77777777" w:rsidR="003506D2" w:rsidRDefault="003506D2" w:rsidP="003506D2">
      <w:pPr>
        <w:ind w:firstLineChars="200" w:firstLine="440"/>
        <w:rPr>
          <w:bCs/>
          <w:sz w:val="22"/>
        </w:rPr>
      </w:pPr>
      <w:r>
        <w:rPr>
          <w:rFonts w:hint="eastAsia"/>
          <w:bCs/>
          <w:sz w:val="22"/>
        </w:rPr>
        <w:t>培训时间与日期应在软件开发完毕后由采购人和成交供应商共同商定，并提供具体的培训方案。</w:t>
      </w:r>
    </w:p>
    <w:p w14:paraId="33E8DFF0" w14:textId="77777777" w:rsidR="003506D2" w:rsidRDefault="003506D2" w:rsidP="003506D2">
      <w:pPr>
        <w:ind w:firstLineChars="200" w:firstLine="440"/>
        <w:rPr>
          <w:bCs/>
          <w:sz w:val="22"/>
        </w:rPr>
      </w:pPr>
      <w:r>
        <w:rPr>
          <w:rFonts w:hint="eastAsia"/>
          <w:bCs/>
          <w:sz w:val="22"/>
        </w:rPr>
        <w:t>9.4</w:t>
      </w:r>
      <w:r>
        <w:rPr>
          <w:rFonts w:hint="eastAsia"/>
          <w:bCs/>
          <w:sz w:val="22"/>
        </w:rPr>
        <w:t>质保要求</w:t>
      </w:r>
    </w:p>
    <w:p w14:paraId="07E3BA41" w14:textId="77777777" w:rsidR="003506D2" w:rsidRDefault="003506D2" w:rsidP="003506D2">
      <w:pPr>
        <w:ind w:firstLineChars="200" w:firstLine="440"/>
        <w:rPr>
          <w:bCs/>
          <w:sz w:val="22"/>
        </w:rPr>
      </w:pPr>
      <w:r>
        <w:rPr>
          <w:rFonts w:hint="eastAsia"/>
          <w:bCs/>
          <w:sz w:val="22"/>
        </w:rPr>
        <w:t>9.4.1</w:t>
      </w:r>
      <w:r>
        <w:rPr>
          <w:rFonts w:hint="eastAsia"/>
          <w:bCs/>
          <w:sz w:val="22"/>
        </w:rPr>
        <w:t>质保期内</w:t>
      </w:r>
    </w:p>
    <w:p w14:paraId="466D0EB4" w14:textId="77777777" w:rsidR="003506D2" w:rsidRDefault="003506D2" w:rsidP="003506D2">
      <w:pPr>
        <w:ind w:firstLineChars="200" w:firstLine="440"/>
        <w:rPr>
          <w:bCs/>
          <w:sz w:val="22"/>
        </w:rPr>
      </w:pPr>
      <w:r>
        <w:rPr>
          <w:rFonts w:hint="eastAsia"/>
          <w:bCs/>
          <w:sz w:val="22"/>
        </w:rPr>
        <w:t>供应商负责所供软件及配套产品的售后服务，包括提供所供产品技术咨询、技术培训、检验、到货验收、安装调试以及负责所供产品的保修及其它售后技术服务。具体服务要求如下：</w:t>
      </w:r>
    </w:p>
    <w:p w14:paraId="60D9E6FB" w14:textId="77777777" w:rsidR="003506D2" w:rsidRDefault="003506D2" w:rsidP="003506D2">
      <w:pPr>
        <w:ind w:firstLineChars="200" w:firstLine="440"/>
        <w:rPr>
          <w:bCs/>
          <w:sz w:val="22"/>
        </w:rPr>
      </w:pPr>
      <w:r>
        <w:rPr>
          <w:rFonts w:hint="eastAsia"/>
          <w:bCs/>
          <w:sz w:val="22"/>
        </w:rPr>
        <w:t>1</w:t>
      </w:r>
      <w:r>
        <w:rPr>
          <w:rFonts w:hint="eastAsia"/>
          <w:bCs/>
          <w:sz w:val="22"/>
        </w:rPr>
        <w:t>、供应商负责所供软件及配套产品的售后服务，包括提供所供产品技术咨询、技术培训、检验、到货验收、安装调试以及负责所供产品的保修及其它售后技术服务。</w:t>
      </w:r>
    </w:p>
    <w:p w14:paraId="227F11FD" w14:textId="77777777" w:rsidR="003506D2" w:rsidRDefault="003506D2" w:rsidP="003506D2">
      <w:pPr>
        <w:ind w:firstLineChars="200" w:firstLine="440"/>
        <w:rPr>
          <w:bCs/>
          <w:sz w:val="22"/>
        </w:rPr>
      </w:pPr>
      <w:r>
        <w:rPr>
          <w:rFonts w:hint="eastAsia"/>
          <w:bCs/>
          <w:sz w:val="22"/>
        </w:rPr>
        <w:t>2</w:t>
      </w:r>
      <w:r>
        <w:rPr>
          <w:rFonts w:hint="eastAsia"/>
          <w:bCs/>
          <w:sz w:val="22"/>
        </w:rPr>
        <w:t>、供应商供货的系统软件提供（除特殊说明外的）</w:t>
      </w:r>
      <w:r>
        <w:rPr>
          <w:rFonts w:hint="eastAsia"/>
          <w:bCs/>
          <w:sz w:val="22"/>
        </w:rPr>
        <w:t>1</w:t>
      </w:r>
      <w:r>
        <w:rPr>
          <w:rFonts w:hint="eastAsia"/>
          <w:bCs/>
          <w:sz w:val="22"/>
        </w:rPr>
        <w:t>年免费原厂质保，提供备品备件服务，响应文件中应详细列出质保期内的服务承诺。</w:t>
      </w:r>
    </w:p>
    <w:p w14:paraId="7FE1D279" w14:textId="77777777" w:rsidR="003506D2" w:rsidRDefault="003506D2" w:rsidP="003506D2">
      <w:pPr>
        <w:ind w:firstLineChars="200" w:firstLine="440"/>
        <w:rPr>
          <w:bCs/>
          <w:sz w:val="22"/>
        </w:rPr>
      </w:pPr>
      <w:r>
        <w:rPr>
          <w:rFonts w:hint="eastAsia"/>
          <w:bCs/>
          <w:sz w:val="22"/>
        </w:rPr>
        <w:t>3</w:t>
      </w:r>
      <w:r>
        <w:rPr>
          <w:rFonts w:hint="eastAsia"/>
          <w:bCs/>
          <w:sz w:val="22"/>
        </w:rPr>
        <w:t>、供应商工作在通过验收后，应提供</w:t>
      </w:r>
      <w:r>
        <w:rPr>
          <w:rFonts w:hint="eastAsia"/>
          <w:bCs/>
          <w:sz w:val="22"/>
        </w:rPr>
        <w:t>1</w:t>
      </w:r>
      <w:r>
        <w:rPr>
          <w:rFonts w:hint="eastAsia"/>
          <w:bCs/>
          <w:sz w:val="22"/>
        </w:rPr>
        <w:t>年的免费维护期，按照采购人的实际要求，对系统进行相应的调整，确保正常运行，若需要数据和应用迁移，提供免费定制化服务。</w:t>
      </w:r>
    </w:p>
    <w:p w14:paraId="15547BAC" w14:textId="77777777" w:rsidR="003506D2" w:rsidRDefault="003506D2" w:rsidP="003506D2">
      <w:pPr>
        <w:ind w:firstLineChars="200" w:firstLine="440"/>
        <w:rPr>
          <w:bCs/>
          <w:sz w:val="22"/>
        </w:rPr>
      </w:pPr>
      <w:r>
        <w:rPr>
          <w:rFonts w:hint="eastAsia"/>
          <w:bCs/>
          <w:sz w:val="22"/>
        </w:rPr>
        <w:t>4</w:t>
      </w:r>
      <w:r>
        <w:rPr>
          <w:rFonts w:hint="eastAsia"/>
          <w:bCs/>
          <w:sz w:val="22"/>
        </w:rPr>
        <w:t>、在质保期间，软件若有较大功能改动或升级经双方协商，不再另行收取费用。</w:t>
      </w:r>
    </w:p>
    <w:p w14:paraId="651937F2" w14:textId="77777777" w:rsidR="003506D2" w:rsidRDefault="003506D2" w:rsidP="003506D2">
      <w:pPr>
        <w:ind w:firstLineChars="200" w:firstLine="440"/>
        <w:rPr>
          <w:bCs/>
          <w:sz w:val="22"/>
        </w:rPr>
      </w:pPr>
      <w:r>
        <w:rPr>
          <w:rFonts w:hint="eastAsia"/>
          <w:bCs/>
          <w:sz w:val="22"/>
        </w:rPr>
        <w:t>5</w:t>
      </w:r>
      <w:r>
        <w:rPr>
          <w:rFonts w:hint="eastAsia"/>
          <w:bCs/>
          <w:sz w:val="22"/>
        </w:rPr>
        <w:t>、响应文件中对项目的任务内容进行详细罗列与界定，对于需要采购人方面配合的内容也可同时加以说明。</w:t>
      </w:r>
    </w:p>
    <w:p w14:paraId="13841D2D" w14:textId="77777777" w:rsidR="003506D2" w:rsidRDefault="003506D2" w:rsidP="003506D2">
      <w:pPr>
        <w:ind w:firstLineChars="200" w:firstLine="440"/>
        <w:rPr>
          <w:bCs/>
          <w:sz w:val="22"/>
        </w:rPr>
      </w:pPr>
      <w:r>
        <w:rPr>
          <w:rFonts w:hint="eastAsia"/>
          <w:bCs/>
          <w:sz w:val="22"/>
        </w:rPr>
        <w:t>6</w:t>
      </w:r>
      <w:r>
        <w:rPr>
          <w:rFonts w:hint="eastAsia"/>
          <w:bCs/>
          <w:sz w:val="22"/>
        </w:rPr>
        <w:t>、响应文件中对售后服务的任务内容和服务方式进行详细罗列与界定，对于需要采购人方面配合的内容也可同时加以说明。</w:t>
      </w:r>
    </w:p>
    <w:p w14:paraId="4E600E28" w14:textId="77777777" w:rsidR="003506D2" w:rsidRDefault="003506D2" w:rsidP="003506D2">
      <w:pPr>
        <w:ind w:firstLineChars="200" w:firstLine="440"/>
        <w:rPr>
          <w:bCs/>
          <w:sz w:val="22"/>
        </w:rPr>
      </w:pPr>
      <w:r>
        <w:rPr>
          <w:rFonts w:hint="eastAsia"/>
          <w:bCs/>
          <w:sz w:val="22"/>
        </w:rPr>
        <w:t>7</w:t>
      </w:r>
      <w:r>
        <w:rPr>
          <w:rFonts w:hint="eastAsia"/>
          <w:bCs/>
          <w:sz w:val="22"/>
        </w:rPr>
        <w:t>、响应文件中应详细列出质保期内的服务承诺。</w:t>
      </w:r>
    </w:p>
    <w:p w14:paraId="560BE0F5" w14:textId="77777777" w:rsidR="003506D2" w:rsidRDefault="003506D2" w:rsidP="003506D2">
      <w:pPr>
        <w:ind w:firstLineChars="200" w:firstLine="440"/>
        <w:rPr>
          <w:bCs/>
          <w:sz w:val="22"/>
        </w:rPr>
      </w:pPr>
      <w:r>
        <w:rPr>
          <w:rFonts w:hint="eastAsia"/>
          <w:bCs/>
          <w:sz w:val="22"/>
        </w:rPr>
        <w:t>8</w:t>
      </w:r>
      <w:r>
        <w:rPr>
          <w:rFonts w:hint="eastAsia"/>
          <w:bCs/>
          <w:sz w:val="22"/>
        </w:rPr>
        <w:t>、供应商提供</w:t>
      </w:r>
      <w:r>
        <w:rPr>
          <w:rFonts w:hint="eastAsia"/>
          <w:bCs/>
          <w:sz w:val="22"/>
        </w:rPr>
        <w:t>5</w:t>
      </w:r>
      <w:r>
        <w:rPr>
          <w:rFonts w:hint="eastAsia"/>
          <w:bCs/>
          <w:sz w:val="22"/>
        </w:rPr>
        <w:t>×</w:t>
      </w:r>
      <w:r>
        <w:rPr>
          <w:rFonts w:hint="eastAsia"/>
          <w:bCs/>
          <w:sz w:val="22"/>
        </w:rPr>
        <w:t>8</w:t>
      </w:r>
      <w:r>
        <w:rPr>
          <w:rFonts w:hint="eastAsia"/>
          <w:bCs/>
          <w:sz w:val="22"/>
        </w:rPr>
        <w:t>小时级别的售后服务。在接到报修电话通知后</w:t>
      </w:r>
      <w:r>
        <w:rPr>
          <w:rFonts w:hint="eastAsia"/>
          <w:bCs/>
          <w:sz w:val="22"/>
        </w:rPr>
        <w:t>1</w:t>
      </w:r>
      <w:r>
        <w:rPr>
          <w:rFonts w:hint="eastAsia"/>
          <w:bCs/>
          <w:sz w:val="22"/>
        </w:rPr>
        <w:t>小时内响应。</w:t>
      </w:r>
      <w:r>
        <w:rPr>
          <w:rFonts w:hint="eastAsia"/>
          <w:bCs/>
          <w:sz w:val="22"/>
        </w:rPr>
        <w:t xml:space="preserve"> </w:t>
      </w:r>
    </w:p>
    <w:p w14:paraId="20C1FB56" w14:textId="77777777" w:rsidR="003506D2" w:rsidRDefault="003506D2" w:rsidP="003506D2">
      <w:pPr>
        <w:ind w:firstLineChars="200" w:firstLine="440"/>
        <w:rPr>
          <w:bCs/>
          <w:sz w:val="22"/>
        </w:rPr>
      </w:pPr>
      <w:r>
        <w:rPr>
          <w:rFonts w:hint="eastAsia"/>
          <w:bCs/>
          <w:sz w:val="22"/>
        </w:rPr>
        <w:t>9</w:t>
      </w:r>
      <w:r>
        <w:rPr>
          <w:rFonts w:hint="eastAsia"/>
          <w:bCs/>
          <w:sz w:val="22"/>
        </w:rPr>
        <w:t>、供应商提供特殊工作措施，无论由于哪一方产生的问题而使系统发生不正常情况时，在得到采购人通知后，需立即派工程师到现场，全力协助采购人，使系统尽快恢复正常。</w:t>
      </w:r>
    </w:p>
    <w:p w14:paraId="4CD3CE09" w14:textId="77777777" w:rsidR="003506D2" w:rsidRDefault="003506D2" w:rsidP="003506D2">
      <w:pPr>
        <w:ind w:firstLineChars="200" w:firstLine="440"/>
        <w:rPr>
          <w:bCs/>
          <w:sz w:val="22"/>
        </w:rPr>
      </w:pPr>
      <w:r>
        <w:rPr>
          <w:rFonts w:hint="eastAsia"/>
          <w:bCs/>
          <w:sz w:val="22"/>
        </w:rPr>
        <w:t>9.4.2</w:t>
      </w:r>
      <w:r>
        <w:rPr>
          <w:rFonts w:hint="eastAsia"/>
          <w:bCs/>
          <w:sz w:val="22"/>
        </w:rPr>
        <w:t>质保期外</w:t>
      </w:r>
    </w:p>
    <w:p w14:paraId="74940728" w14:textId="77777777" w:rsidR="003506D2" w:rsidRDefault="003506D2" w:rsidP="003506D2">
      <w:pPr>
        <w:ind w:firstLineChars="200" w:firstLine="440"/>
        <w:rPr>
          <w:bCs/>
          <w:sz w:val="22"/>
        </w:rPr>
      </w:pPr>
      <w:r>
        <w:rPr>
          <w:rFonts w:hint="eastAsia"/>
          <w:bCs/>
          <w:sz w:val="22"/>
        </w:rPr>
        <w:t>在质保期后，根据用户方运营的要求</w:t>
      </w:r>
      <w:r>
        <w:rPr>
          <w:rFonts w:hint="eastAsia"/>
          <w:bCs/>
          <w:sz w:val="22"/>
        </w:rPr>
        <w:t>(</w:t>
      </w:r>
      <w:r>
        <w:rPr>
          <w:rFonts w:hint="eastAsia"/>
          <w:bCs/>
          <w:sz w:val="22"/>
        </w:rPr>
        <w:t>包括软件升级等</w:t>
      </w:r>
      <w:r>
        <w:rPr>
          <w:rFonts w:hint="eastAsia"/>
          <w:bCs/>
          <w:sz w:val="22"/>
        </w:rPr>
        <w:t>)</w:t>
      </w:r>
      <w:r>
        <w:rPr>
          <w:rFonts w:hint="eastAsia"/>
          <w:bCs/>
          <w:sz w:val="22"/>
        </w:rPr>
        <w:t>。供应商需以积极态度给予配和，并在维护过程中收取基本的人工、材料、服务的成本费用，最大限度的满足用户方要求。</w:t>
      </w:r>
    </w:p>
    <w:p w14:paraId="6DE38C34" w14:textId="77777777" w:rsidR="003506D2" w:rsidRDefault="003506D2" w:rsidP="003506D2">
      <w:pPr>
        <w:ind w:firstLineChars="200" w:firstLine="442"/>
        <w:outlineLvl w:val="2"/>
        <w:rPr>
          <w:b/>
          <w:sz w:val="22"/>
        </w:rPr>
      </w:pPr>
      <w:bookmarkStart w:id="25" w:name="_Toc213254174"/>
      <w:r>
        <w:rPr>
          <w:rFonts w:hint="eastAsia"/>
          <w:b/>
          <w:sz w:val="22"/>
        </w:rPr>
        <w:t>10</w:t>
      </w:r>
      <w:r>
        <w:rPr>
          <w:rFonts w:hint="eastAsia"/>
          <w:b/>
          <w:sz w:val="22"/>
        </w:rPr>
        <w:t>所有权和使用权要求</w:t>
      </w:r>
      <w:bookmarkEnd w:id="25"/>
    </w:p>
    <w:p w14:paraId="4D869EB3" w14:textId="77777777" w:rsidR="003506D2" w:rsidRDefault="003506D2" w:rsidP="003506D2">
      <w:pPr>
        <w:ind w:firstLineChars="200" w:firstLine="440"/>
        <w:rPr>
          <w:bCs/>
          <w:sz w:val="22"/>
        </w:rPr>
      </w:pPr>
      <w:r>
        <w:rPr>
          <w:rFonts w:hint="eastAsia"/>
          <w:bCs/>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w:t>
      </w:r>
      <w:r>
        <w:rPr>
          <w:rFonts w:hint="eastAsia"/>
          <w:bCs/>
          <w:sz w:val="22"/>
        </w:rPr>
        <w:lastRenderedPageBreak/>
        <w:t>偿采购人的经济损失。本款规定的效力及于采购人及采购人的所有经办人员。</w:t>
      </w:r>
    </w:p>
    <w:p w14:paraId="408323F3" w14:textId="77777777" w:rsidR="003506D2" w:rsidRDefault="003506D2" w:rsidP="003506D2">
      <w:pPr>
        <w:ind w:firstLineChars="200" w:firstLine="440"/>
        <w:rPr>
          <w:bCs/>
          <w:sz w:val="22"/>
        </w:rPr>
      </w:pPr>
      <w:r>
        <w:rPr>
          <w:rFonts w:hint="eastAsia"/>
          <w:bCs/>
          <w:sz w:val="22"/>
        </w:rPr>
        <w:t>供应商在实施本项目之前已经享有的成熟软件平台（含基础底层）的知识产权仍旧属于供应商。供应商为本项目定制开发的应用功能的所有权和使用权均属于采购人。</w:t>
      </w:r>
    </w:p>
    <w:p w14:paraId="020702D7" w14:textId="77777777" w:rsidR="003506D2" w:rsidRDefault="003506D2" w:rsidP="003506D2">
      <w:pPr>
        <w:ind w:firstLineChars="200" w:firstLine="400"/>
        <w:rPr>
          <w:sz w:val="20"/>
          <w:szCs w:val="20"/>
        </w:rPr>
      </w:pPr>
    </w:p>
    <w:p w14:paraId="6204923F" w14:textId="77777777" w:rsidR="003506D2" w:rsidRDefault="003506D2" w:rsidP="003506D2">
      <w:pPr>
        <w:adjustRightInd w:val="0"/>
        <w:snapToGrid w:val="0"/>
        <w:jc w:val="center"/>
        <w:outlineLvl w:val="1"/>
        <w:rPr>
          <w:rFonts w:eastAsia="黑体"/>
          <w:sz w:val="30"/>
          <w:szCs w:val="30"/>
        </w:rPr>
      </w:pPr>
      <w:bookmarkStart w:id="26" w:name="_Toc497211608"/>
      <w:bookmarkStart w:id="27" w:name="_Toc213254175"/>
      <w:r>
        <w:rPr>
          <w:rFonts w:eastAsia="黑体"/>
          <w:sz w:val="30"/>
          <w:szCs w:val="30"/>
        </w:rPr>
        <w:t>四、报价须知</w:t>
      </w:r>
      <w:bookmarkEnd w:id="26"/>
      <w:bookmarkEnd w:id="27"/>
    </w:p>
    <w:p w14:paraId="646B782B" w14:textId="77777777" w:rsidR="003506D2" w:rsidRDefault="003506D2" w:rsidP="003506D2">
      <w:pPr>
        <w:adjustRightInd w:val="0"/>
        <w:snapToGrid w:val="0"/>
        <w:ind w:firstLineChars="200" w:firstLine="442"/>
        <w:jc w:val="left"/>
        <w:outlineLvl w:val="2"/>
        <w:rPr>
          <w:b/>
          <w:sz w:val="22"/>
        </w:rPr>
      </w:pPr>
      <w:bookmarkStart w:id="28" w:name="_Toc497747038"/>
      <w:bookmarkStart w:id="29" w:name="_Toc213254176"/>
      <w:bookmarkStart w:id="30" w:name="_Toc490037251"/>
      <w:bookmarkStart w:id="31" w:name="_Toc497211611"/>
      <w:r>
        <w:rPr>
          <w:b/>
          <w:sz w:val="22"/>
        </w:rPr>
        <w:t>1</w:t>
      </w:r>
      <w:r>
        <w:rPr>
          <w:rFonts w:hint="eastAsia"/>
          <w:b/>
          <w:sz w:val="22"/>
        </w:rPr>
        <w:t>1</w:t>
      </w:r>
      <w:r>
        <w:rPr>
          <w:rFonts w:hint="eastAsia"/>
          <w:b/>
          <w:sz w:val="22"/>
        </w:rPr>
        <w:t>磋商</w:t>
      </w:r>
      <w:r>
        <w:rPr>
          <w:b/>
          <w:sz w:val="22"/>
        </w:rPr>
        <w:t>报价依据</w:t>
      </w:r>
      <w:bookmarkEnd w:id="28"/>
      <w:bookmarkEnd w:id="29"/>
      <w:bookmarkEnd w:id="30"/>
    </w:p>
    <w:p w14:paraId="09EDEF14" w14:textId="77777777" w:rsidR="003506D2" w:rsidRDefault="003506D2" w:rsidP="003506D2">
      <w:pPr>
        <w:adjustRightInd w:val="0"/>
        <w:snapToGrid w:val="0"/>
        <w:ind w:firstLineChars="200" w:firstLine="440"/>
        <w:jc w:val="left"/>
        <w:rPr>
          <w:sz w:val="22"/>
        </w:rPr>
      </w:pPr>
      <w:r>
        <w:rPr>
          <w:sz w:val="22"/>
        </w:rPr>
        <w:t>1</w:t>
      </w:r>
      <w:r>
        <w:rPr>
          <w:rFonts w:hint="eastAsia"/>
          <w:sz w:val="22"/>
        </w:rPr>
        <w:t>1</w:t>
      </w:r>
      <w:r>
        <w:rPr>
          <w:sz w:val="22"/>
        </w:rPr>
        <w:t xml:space="preserve">.1 </w:t>
      </w:r>
      <w:r>
        <w:rPr>
          <w:rFonts w:hint="eastAsia"/>
          <w:sz w:val="22"/>
        </w:rPr>
        <w:t>磋商</w:t>
      </w:r>
      <w:r>
        <w:rPr>
          <w:sz w:val="22"/>
        </w:rPr>
        <w:t>报价计算依据包括本项目的</w:t>
      </w:r>
      <w:r>
        <w:rPr>
          <w:rFonts w:hint="eastAsia"/>
          <w:sz w:val="22"/>
        </w:rPr>
        <w:t>磋商</w:t>
      </w:r>
      <w:r>
        <w:rPr>
          <w:sz w:val="22"/>
        </w:rPr>
        <w:t>文件（包括提供的附件）、</w:t>
      </w:r>
      <w:r>
        <w:rPr>
          <w:rFonts w:hint="eastAsia"/>
          <w:sz w:val="22"/>
        </w:rPr>
        <w:t>磋商</w:t>
      </w:r>
      <w:r>
        <w:rPr>
          <w:sz w:val="22"/>
        </w:rPr>
        <w:t>文件答疑或修改的补充文书、</w:t>
      </w:r>
      <w:r>
        <w:rPr>
          <w:rFonts w:hint="eastAsia"/>
          <w:sz w:val="22"/>
        </w:rPr>
        <w:t>磋商过程中实质性变动的内容、服务内容一览表（</w:t>
      </w:r>
      <w:r>
        <w:rPr>
          <w:sz w:val="22"/>
        </w:rPr>
        <w:t>工作量清单</w:t>
      </w:r>
      <w:r>
        <w:rPr>
          <w:rFonts w:hint="eastAsia"/>
          <w:sz w:val="22"/>
        </w:rPr>
        <w:t>）（设施量清单）</w:t>
      </w:r>
      <w:r>
        <w:rPr>
          <w:sz w:val="22"/>
        </w:rPr>
        <w:t>、项目现场条件等。</w:t>
      </w:r>
    </w:p>
    <w:p w14:paraId="07F9837F" w14:textId="77777777" w:rsidR="003506D2" w:rsidRDefault="003506D2" w:rsidP="003506D2">
      <w:pPr>
        <w:adjustRightInd w:val="0"/>
        <w:snapToGrid w:val="0"/>
        <w:ind w:firstLineChars="200" w:firstLine="440"/>
        <w:jc w:val="left"/>
        <w:rPr>
          <w:sz w:val="22"/>
        </w:rPr>
      </w:pPr>
      <w:r>
        <w:rPr>
          <w:sz w:val="22"/>
        </w:rPr>
        <w:t>1</w:t>
      </w:r>
      <w:r>
        <w:rPr>
          <w:rFonts w:hint="eastAsia"/>
          <w:sz w:val="22"/>
        </w:rPr>
        <w:t>1</w:t>
      </w:r>
      <w:r>
        <w:rPr>
          <w:sz w:val="22"/>
        </w:rPr>
        <w:t>.2</w:t>
      </w:r>
      <w:r>
        <w:rPr>
          <w:rFonts w:hint="eastAsia"/>
          <w:sz w:val="22"/>
        </w:rPr>
        <w:t>磋商</w:t>
      </w:r>
      <w:r>
        <w:rPr>
          <w:sz w:val="22"/>
        </w:rPr>
        <w:t>文件明确的</w:t>
      </w:r>
      <w:r>
        <w:rPr>
          <w:rFonts w:hint="eastAsia"/>
          <w:sz w:val="22"/>
        </w:rPr>
        <w:t>项目</w:t>
      </w:r>
      <w:r>
        <w:rPr>
          <w:sz w:val="22"/>
        </w:rPr>
        <w:t>范围、</w:t>
      </w:r>
      <w:r>
        <w:rPr>
          <w:rFonts w:hint="eastAsia"/>
          <w:sz w:val="22"/>
        </w:rPr>
        <w:t>实施</w:t>
      </w:r>
      <w:r>
        <w:rPr>
          <w:sz w:val="22"/>
        </w:rPr>
        <w:t>内容、</w:t>
      </w:r>
      <w:r>
        <w:rPr>
          <w:rFonts w:hint="eastAsia"/>
          <w:sz w:val="22"/>
        </w:rPr>
        <w:t>实施</w:t>
      </w:r>
      <w:r>
        <w:rPr>
          <w:sz w:val="22"/>
        </w:rPr>
        <w:t>期限、质量要求、</w:t>
      </w:r>
      <w:r>
        <w:rPr>
          <w:rFonts w:hint="eastAsia"/>
          <w:sz w:val="22"/>
        </w:rPr>
        <w:t>售后服务（如果有）、</w:t>
      </w:r>
      <w:r>
        <w:rPr>
          <w:sz w:val="22"/>
        </w:rPr>
        <w:t>管理要求与标准及考核要求等。</w:t>
      </w:r>
    </w:p>
    <w:p w14:paraId="0A365F94" w14:textId="77777777" w:rsidR="003506D2" w:rsidRDefault="003506D2" w:rsidP="003506D2">
      <w:pPr>
        <w:adjustRightInd w:val="0"/>
        <w:snapToGrid w:val="0"/>
        <w:ind w:firstLineChars="200" w:firstLine="440"/>
        <w:jc w:val="left"/>
        <w:rPr>
          <w:sz w:val="22"/>
        </w:rPr>
      </w:pPr>
      <w:r>
        <w:rPr>
          <w:sz w:val="22"/>
        </w:rPr>
        <w:t>1</w:t>
      </w:r>
      <w:r>
        <w:rPr>
          <w:rFonts w:hint="eastAsia"/>
          <w:sz w:val="22"/>
        </w:rPr>
        <w:t>1</w:t>
      </w:r>
      <w:r>
        <w:rPr>
          <w:sz w:val="22"/>
        </w:rPr>
        <w:t>.3</w:t>
      </w:r>
      <w:r>
        <w:rPr>
          <w:rFonts w:hint="eastAsia"/>
          <w:sz w:val="22"/>
        </w:rPr>
        <w:t>服务内容一览表（</w:t>
      </w:r>
      <w:r>
        <w:rPr>
          <w:sz w:val="22"/>
        </w:rPr>
        <w:t>工作量清单</w:t>
      </w:r>
      <w:r>
        <w:rPr>
          <w:rFonts w:hint="eastAsia"/>
          <w:sz w:val="22"/>
        </w:rPr>
        <w:t>）（设施量清单）</w:t>
      </w:r>
      <w:r>
        <w:rPr>
          <w:sz w:val="22"/>
        </w:rPr>
        <w:t>说明</w:t>
      </w:r>
    </w:p>
    <w:p w14:paraId="62FD6C55" w14:textId="77777777" w:rsidR="003506D2" w:rsidRDefault="003506D2" w:rsidP="003506D2">
      <w:pPr>
        <w:adjustRightInd w:val="0"/>
        <w:snapToGrid w:val="0"/>
        <w:ind w:firstLineChars="200" w:firstLine="440"/>
        <w:jc w:val="left"/>
        <w:rPr>
          <w:sz w:val="22"/>
        </w:rPr>
      </w:pPr>
      <w:r>
        <w:rPr>
          <w:sz w:val="22"/>
        </w:rPr>
        <w:t>1</w:t>
      </w:r>
      <w:r>
        <w:rPr>
          <w:rFonts w:hint="eastAsia"/>
          <w:sz w:val="22"/>
        </w:rPr>
        <w:t>1</w:t>
      </w:r>
      <w:r>
        <w:rPr>
          <w:sz w:val="22"/>
        </w:rPr>
        <w:t>.3.1</w:t>
      </w:r>
      <w:r>
        <w:rPr>
          <w:rFonts w:hint="eastAsia"/>
          <w:sz w:val="22"/>
        </w:rPr>
        <w:t>服务内容一览表（</w:t>
      </w:r>
      <w:r>
        <w:rPr>
          <w:sz w:val="22"/>
        </w:rPr>
        <w:t>工作量清单</w:t>
      </w:r>
      <w:r>
        <w:rPr>
          <w:rFonts w:hint="eastAsia"/>
          <w:sz w:val="22"/>
        </w:rPr>
        <w:t>）（设施量清单）</w:t>
      </w:r>
      <w:r>
        <w:rPr>
          <w:sz w:val="22"/>
        </w:rPr>
        <w:t>应与</w:t>
      </w:r>
      <w:r>
        <w:rPr>
          <w:rFonts w:hint="eastAsia"/>
          <w:sz w:val="22"/>
        </w:rPr>
        <w:t>供应商</w:t>
      </w:r>
      <w:r>
        <w:rPr>
          <w:sz w:val="22"/>
        </w:rPr>
        <w:t>须知、合同条件、项目质量标准和要求等文件结合起来理解或解释。</w:t>
      </w:r>
    </w:p>
    <w:p w14:paraId="2F31E23B" w14:textId="77777777" w:rsidR="003506D2" w:rsidRDefault="003506D2" w:rsidP="003506D2">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sz w:val="22"/>
        </w:rPr>
        <w:t>服务内容一览表（</w:t>
      </w:r>
      <w:r>
        <w:rPr>
          <w:sz w:val="22"/>
        </w:rPr>
        <w:t>工作量清单</w:t>
      </w:r>
      <w:r>
        <w:rPr>
          <w:rFonts w:hint="eastAsia"/>
          <w:sz w:val="22"/>
        </w:rPr>
        <w:t>）（设施量清单）</w:t>
      </w:r>
      <w:r>
        <w:rPr>
          <w:sz w:val="22"/>
        </w:rPr>
        <w:t>是依照采购需求测算出的主要工作内容，允许</w:t>
      </w:r>
      <w:r>
        <w:rPr>
          <w:rFonts w:hint="eastAsia"/>
          <w:sz w:val="22"/>
        </w:rPr>
        <w:t>供应商</w:t>
      </w:r>
      <w:r>
        <w:rPr>
          <w:sz w:val="22"/>
        </w:rPr>
        <w:t>对</w:t>
      </w:r>
      <w:r>
        <w:rPr>
          <w:rFonts w:hint="eastAsia"/>
          <w:sz w:val="22"/>
        </w:rPr>
        <w:t>服务内容一览表（</w:t>
      </w:r>
      <w:r>
        <w:rPr>
          <w:sz w:val="22"/>
        </w:rPr>
        <w:t>工作量清单</w:t>
      </w:r>
      <w:r>
        <w:rPr>
          <w:rFonts w:hint="eastAsia"/>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需求，如发现核心工作内容和实际采购需求不一致时，应立即以书面形式通知采购人核查，除非采购人以答疑文件</w:t>
      </w:r>
      <w:r>
        <w:rPr>
          <w:rFonts w:hint="eastAsia"/>
          <w:sz w:val="22"/>
        </w:rPr>
        <w:t>、</w:t>
      </w:r>
      <w:r>
        <w:rPr>
          <w:sz w:val="22"/>
        </w:rPr>
        <w:t>补充文件</w:t>
      </w:r>
      <w:r>
        <w:rPr>
          <w:rFonts w:hint="eastAsia"/>
          <w:sz w:val="22"/>
        </w:rPr>
        <w:t>或磋商过程中实质性内容对磋商文件</w:t>
      </w:r>
      <w:r>
        <w:rPr>
          <w:sz w:val="22"/>
        </w:rPr>
        <w:t>予以更正</w:t>
      </w:r>
      <w:r>
        <w:rPr>
          <w:rFonts w:hint="eastAsia"/>
          <w:sz w:val="22"/>
        </w:rPr>
        <w:t>，</w:t>
      </w:r>
      <w:r>
        <w:rPr>
          <w:sz w:val="22"/>
        </w:rPr>
        <w:t>否则，应以</w:t>
      </w:r>
      <w:r>
        <w:rPr>
          <w:rFonts w:hint="eastAsia"/>
          <w:sz w:val="22"/>
        </w:rPr>
        <w:t>服务内容一览表（</w:t>
      </w:r>
      <w:r>
        <w:rPr>
          <w:sz w:val="22"/>
        </w:rPr>
        <w:t>工作量清单</w:t>
      </w:r>
      <w:r>
        <w:rPr>
          <w:rFonts w:hint="eastAsia"/>
          <w:sz w:val="22"/>
        </w:rPr>
        <w:t>）（设施量清单）</w:t>
      </w:r>
      <w:r>
        <w:rPr>
          <w:sz w:val="22"/>
        </w:rPr>
        <w:t>为准。</w:t>
      </w:r>
    </w:p>
    <w:p w14:paraId="27C0B3BF" w14:textId="77777777" w:rsidR="003506D2" w:rsidRDefault="003506D2" w:rsidP="003506D2">
      <w:pPr>
        <w:adjustRightInd w:val="0"/>
        <w:snapToGrid w:val="0"/>
        <w:ind w:firstLineChars="200" w:firstLine="442"/>
        <w:jc w:val="left"/>
        <w:outlineLvl w:val="2"/>
        <w:rPr>
          <w:b/>
          <w:sz w:val="22"/>
        </w:rPr>
      </w:pPr>
      <w:bookmarkStart w:id="32" w:name="_Toc490037252"/>
      <w:bookmarkStart w:id="33" w:name="_Toc213254177"/>
      <w:bookmarkStart w:id="34" w:name="_Toc497747039"/>
      <w:r>
        <w:rPr>
          <w:b/>
          <w:sz w:val="22"/>
        </w:rPr>
        <w:t>1</w:t>
      </w:r>
      <w:bookmarkStart w:id="35" w:name="_Toc490037253"/>
      <w:bookmarkEnd w:id="32"/>
      <w:r>
        <w:rPr>
          <w:rFonts w:hint="eastAsia"/>
          <w:b/>
          <w:sz w:val="22"/>
        </w:rPr>
        <w:t>2</w:t>
      </w:r>
      <w:r>
        <w:rPr>
          <w:rFonts w:hint="eastAsia"/>
          <w:b/>
          <w:sz w:val="22"/>
        </w:rPr>
        <w:t>磋商</w:t>
      </w:r>
      <w:r>
        <w:rPr>
          <w:b/>
          <w:sz w:val="22"/>
        </w:rPr>
        <w:t>报价</w:t>
      </w:r>
      <w:bookmarkEnd w:id="35"/>
      <w:r>
        <w:rPr>
          <w:b/>
          <w:sz w:val="22"/>
        </w:rPr>
        <w:t>内容</w:t>
      </w:r>
      <w:bookmarkEnd w:id="33"/>
      <w:bookmarkEnd w:id="34"/>
    </w:p>
    <w:p w14:paraId="26BC76B6" w14:textId="77777777" w:rsidR="003506D2" w:rsidRDefault="003506D2" w:rsidP="003506D2">
      <w:pPr>
        <w:adjustRightInd w:val="0"/>
        <w:snapToGrid w:val="0"/>
        <w:ind w:firstLineChars="200" w:firstLine="440"/>
        <w:jc w:val="left"/>
        <w:rPr>
          <w:b/>
          <w:bCs/>
          <w:sz w:val="22"/>
          <w:u w:val="wavyHeavy"/>
        </w:rPr>
      </w:pPr>
      <w:r>
        <w:rPr>
          <w:sz w:val="22"/>
        </w:rPr>
        <w:t>1</w:t>
      </w:r>
      <w:r>
        <w:rPr>
          <w:rFonts w:hint="eastAsia"/>
          <w:sz w:val="22"/>
        </w:rPr>
        <w:t>2</w:t>
      </w:r>
      <w:r>
        <w:rPr>
          <w:sz w:val="22"/>
        </w:rPr>
        <w:t xml:space="preserve">.1 </w:t>
      </w:r>
      <w:r>
        <w:rPr>
          <w:sz w:val="22"/>
        </w:rPr>
        <w:t>本项目报价为全费用报价，是履行合同的最终价格，除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总价）应包括前期调研、数据收集和分析、方案设计、研发、上线测试、验收和评估、操作培训、售后服务、投入使用这一系列过程中所包含的所有费用。</w:t>
      </w:r>
    </w:p>
    <w:p w14:paraId="2722F32B" w14:textId="77777777" w:rsidR="003506D2" w:rsidRDefault="003506D2" w:rsidP="003506D2">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02D7844D" w14:textId="77777777" w:rsidR="003506D2" w:rsidRDefault="003506D2" w:rsidP="003506D2">
      <w:pPr>
        <w:adjustRightInd w:val="0"/>
        <w:snapToGrid w:val="0"/>
        <w:ind w:firstLineChars="200" w:firstLine="440"/>
        <w:jc w:val="left"/>
        <w:rPr>
          <w:sz w:val="22"/>
        </w:rPr>
      </w:pPr>
      <w:r>
        <w:rPr>
          <w:sz w:val="22"/>
        </w:rPr>
        <w:t>1</w:t>
      </w:r>
      <w:r>
        <w:rPr>
          <w:rFonts w:hint="eastAsia"/>
          <w:sz w:val="22"/>
        </w:rPr>
        <w:t>2</w:t>
      </w:r>
      <w:r>
        <w:rPr>
          <w:sz w:val="22"/>
        </w:rPr>
        <w:t>.3</w:t>
      </w:r>
      <w:r>
        <w:rPr>
          <w:sz w:val="22"/>
        </w:rPr>
        <w:t>在项目实施期内，对于除不可抗力因素之外，人工价格上涨以及可能存在的其它任何风险因素，</w:t>
      </w:r>
      <w:r>
        <w:rPr>
          <w:rFonts w:hint="eastAsia"/>
          <w:sz w:val="22"/>
        </w:rPr>
        <w:t>供应商</w:t>
      </w:r>
      <w:r>
        <w:rPr>
          <w:sz w:val="22"/>
        </w:rPr>
        <w:t>应自行考虑，在合同履约期内中标价不作调整。</w:t>
      </w:r>
    </w:p>
    <w:p w14:paraId="20FB42FC" w14:textId="77777777" w:rsidR="003506D2" w:rsidRDefault="003506D2" w:rsidP="003506D2">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62457C30" w14:textId="77777777" w:rsidR="003506D2" w:rsidRDefault="003506D2" w:rsidP="003506D2">
      <w:pPr>
        <w:adjustRightInd w:val="0"/>
        <w:snapToGrid w:val="0"/>
        <w:ind w:firstLineChars="200" w:firstLine="442"/>
        <w:outlineLvl w:val="2"/>
        <w:rPr>
          <w:b/>
          <w:sz w:val="22"/>
        </w:rPr>
      </w:pPr>
      <w:bookmarkStart w:id="36" w:name="_Toc213254178"/>
      <w:r>
        <w:rPr>
          <w:b/>
          <w:sz w:val="22"/>
        </w:rPr>
        <w:t>1</w:t>
      </w:r>
      <w:r>
        <w:rPr>
          <w:rFonts w:hint="eastAsia"/>
          <w:b/>
          <w:sz w:val="22"/>
        </w:rPr>
        <w:t>3</w:t>
      </w:r>
      <w:r>
        <w:rPr>
          <w:rFonts w:hint="eastAsia"/>
          <w:b/>
          <w:sz w:val="22"/>
        </w:rPr>
        <w:t>磋商</w:t>
      </w:r>
      <w:r>
        <w:rPr>
          <w:b/>
          <w:sz w:val="22"/>
        </w:rPr>
        <w:t>报价控制性条款</w:t>
      </w:r>
      <w:bookmarkEnd w:id="31"/>
      <w:bookmarkEnd w:id="36"/>
    </w:p>
    <w:p w14:paraId="1EBA2896" w14:textId="77777777" w:rsidR="003506D2" w:rsidRDefault="003506D2" w:rsidP="003506D2">
      <w:pPr>
        <w:adjustRightInd w:val="0"/>
        <w:snapToGrid w:val="0"/>
        <w:ind w:firstLineChars="192" w:firstLine="422"/>
        <w:jc w:val="left"/>
        <w:rPr>
          <w:sz w:val="22"/>
        </w:rPr>
      </w:pPr>
      <w:r>
        <w:rPr>
          <w:sz w:val="22"/>
        </w:rPr>
        <w:t>1</w:t>
      </w:r>
      <w:r>
        <w:rPr>
          <w:rFonts w:hint="eastAsia"/>
          <w:sz w:val="22"/>
        </w:rPr>
        <w:t>3</w:t>
      </w:r>
      <w:r>
        <w:rPr>
          <w:sz w:val="22"/>
        </w:rPr>
        <w:t xml:space="preserve">.1 </w:t>
      </w:r>
      <w:r>
        <w:rPr>
          <w:rFonts w:hint="eastAsia"/>
          <w:sz w:val="22"/>
        </w:rPr>
        <w:t>磋商最后</w:t>
      </w:r>
      <w:r>
        <w:rPr>
          <w:sz w:val="22"/>
        </w:rPr>
        <w:t>报价不得超过公布的预算金额</w:t>
      </w:r>
      <w:r>
        <w:rPr>
          <w:rFonts w:hint="eastAsia"/>
          <w:sz w:val="22"/>
        </w:rPr>
        <w:t>或最高限价</w:t>
      </w:r>
      <w:r>
        <w:rPr>
          <w:sz w:val="22"/>
        </w:rPr>
        <w:t>，其中各年度或各分项报价（如有要求）均不得超过对应的预算金额</w:t>
      </w:r>
      <w:r>
        <w:rPr>
          <w:rFonts w:hint="eastAsia"/>
          <w:sz w:val="22"/>
        </w:rPr>
        <w:t>或最高限价</w:t>
      </w:r>
      <w:r>
        <w:rPr>
          <w:sz w:val="22"/>
        </w:rPr>
        <w:t>。</w:t>
      </w:r>
    </w:p>
    <w:p w14:paraId="66B3D297" w14:textId="77777777" w:rsidR="003506D2" w:rsidRDefault="003506D2" w:rsidP="003506D2">
      <w:pPr>
        <w:adjustRightInd w:val="0"/>
        <w:snapToGrid w:val="0"/>
        <w:ind w:firstLineChars="192" w:firstLine="422"/>
        <w:jc w:val="left"/>
        <w:rPr>
          <w:sz w:val="22"/>
        </w:rPr>
      </w:pPr>
      <w:r>
        <w:rPr>
          <w:sz w:val="22"/>
        </w:rPr>
        <w:t>1</w:t>
      </w:r>
      <w:r>
        <w:rPr>
          <w:rFonts w:hint="eastAsia"/>
          <w:sz w:val="22"/>
        </w:rPr>
        <w:t>3</w:t>
      </w:r>
      <w:r>
        <w:rPr>
          <w:sz w:val="22"/>
        </w:rPr>
        <w:t xml:space="preserve">.2 </w:t>
      </w:r>
      <w:r>
        <w:rPr>
          <w:sz w:val="22"/>
        </w:rPr>
        <w:t>本项目只允许有一个报价，任何有选择的报价将不予接受。</w:t>
      </w:r>
    </w:p>
    <w:p w14:paraId="1BA2CB5E" w14:textId="77777777" w:rsidR="003506D2" w:rsidRDefault="003506D2" w:rsidP="003506D2">
      <w:pPr>
        <w:adjustRightInd w:val="0"/>
        <w:snapToGrid w:val="0"/>
        <w:ind w:firstLineChars="192" w:firstLine="422"/>
        <w:jc w:val="left"/>
        <w:rPr>
          <w:sz w:val="22"/>
        </w:rPr>
      </w:pPr>
      <w:r>
        <w:rPr>
          <w:sz w:val="22"/>
        </w:rPr>
        <w:t>1</w:t>
      </w:r>
      <w:r>
        <w:rPr>
          <w:rFonts w:hint="eastAsia"/>
          <w:sz w:val="22"/>
        </w:rPr>
        <w:t>3</w:t>
      </w:r>
      <w:r>
        <w:rPr>
          <w:sz w:val="22"/>
        </w:rPr>
        <w:t xml:space="preserve">.3 </w:t>
      </w:r>
      <w:r>
        <w:rPr>
          <w:rFonts w:hint="eastAsia"/>
          <w:sz w:val="22"/>
        </w:rPr>
        <w:t>供应商</w:t>
      </w:r>
      <w:r>
        <w:rPr>
          <w:sz w:val="22"/>
        </w:rPr>
        <w:t>提供的服务应当符合国家和上海市有关法律、法规和标准规范，满足合同约定的服务内容和质量等要求。不得违反法规标准规定或合同约定，不得通过降</w:t>
      </w:r>
      <w:r>
        <w:rPr>
          <w:sz w:val="22"/>
        </w:rPr>
        <w:lastRenderedPageBreak/>
        <w:t>低服务质量、减少服务内容等手段进行恶性低价竞争，扰乱正常市场秩序。</w:t>
      </w:r>
    </w:p>
    <w:p w14:paraId="4F6086D3" w14:textId="77777777" w:rsidR="003506D2" w:rsidRDefault="003506D2" w:rsidP="003506D2">
      <w:pPr>
        <w:adjustRightInd w:val="0"/>
        <w:snapToGrid w:val="0"/>
        <w:ind w:firstLineChars="192" w:firstLine="424"/>
        <w:jc w:val="left"/>
        <w:rPr>
          <w:sz w:val="22"/>
        </w:rPr>
      </w:pPr>
      <w:r>
        <w:rPr>
          <w:rFonts w:hAnsi="宋体"/>
          <w:b/>
          <w:bCs/>
          <w:kern w:val="0"/>
          <w:sz w:val="22"/>
        </w:rPr>
        <w:t>★</w:t>
      </w:r>
      <w:r>
        <w:rPr>
          <w:sz w:val="22"/>
        </w:rPr>
        <w:t>1</w:t>
      </w:r>
      <w:r>
        <w:rPr>
          <w:rFonts w:hint="eastAsia"/>
          <w:sz w:val="22"/>
        </w:rPr>
        <w:t>3</w:t>
      </w:r>
      <w:r>
        <w:rPr>
          <w:sz w:val="22"/>
        </w:rPr>
        <w:t xml:space="preserve">.4 </w:t>
      </w:r>
      <w:r>
        <w:rPr>
          <w:sz w:val="22"/>
        </w:rPr>
        <w:t>经</w:t>
      </w:r>
      <w:r>
        <w:rPr>
          <w:rFonts w:hint="eastAsia"/>
          <w:sz w:val="22"/>
        </w:rPr>
        <w:t>磋商小组</w:t>
      </w:r>
      <w:r>
        <w:rPr>
          <w:sz w:val="22"/>
        </w:rPr>
        <w:t>审定，</w:t>
      </w:r>
      <w:r>
        <w:rPr>
          <w:rFonts w:hint="eastAsia"/>
          <w:sz w:val="22"/>
        </w:rPr>
        <w:t>磋商</w:t>
      </w:r>
      <w:r>
        <w:rPr>
          <w:sz w:val="22"/>
        </w:rPr>
        <w:t>报价存在下列情形之一的，该</w:t>
      </w:r>
      <w:r>
        <w:rPr>
          <w:rFonts w:hint="eastAsia"/>
          <w:sz w:val="22"/>
        </w:rPr>
        <w:t>响应</w:t>
      </w:r>
      <w:r>
        <w:rPr>
          <w:sz w:val="22"/>
        </w:rPr>
        <w:t>文件作无效处理：</w:t>
      </w:r>
      <w:r>
        <w:rPr>
          <w:sz w:val="22"/>
        </w:rPr>
        <w:t xml:space="preserve"> </w:t>
      </w:r>
    </w:p>
    <w:p w14:paraId="452136E7" w14:textId="77777777" w:rsidR="003506D2" w:rsidRDefault="003506D2" w:rsidP="003506D2">
      <w:pPr>
        <w:adjustRightInd w:val="0"/>
        <w:snapToGrid w:val="0"/>
        <w:ind w:firstLineChars="192" w:firstLine="422"/>
        <w:jc w:val="left"/>
        <w:rPr>
          <w:sz w:val="22"/>
        </w:rPr>
      </w:pPr>
      <w:r>
        <w:rPr>
          <w:sz w:val="22"/>
        </w:rPr>
        <w:t>1</w:t>
      </w:r>
      <w:r>
        <w:rPr>
          <w:rFonts w:hint="eastAsia"/>
          <w:sz w:val="22"/>
        </w:rPr>
        <w:t>3</w:t>
      </w:r>
      <w:r>
        <w:rPr>
          <w:sz w:val="22"/>
        </w:rPr>
        <w:t xml:space="preserve">.4.1 </w:t>
      </w:r>
      <w:r>
        <w:rPr>
          <w:rFonts w:hint="eastAsia"/>
          <w:sz w:val="22"/>
        </w:rPr>
        <w:t>磋商最后</w:t>
      </w:r>
      <w:r>
        <w:rPr>
          <w:sz w:val="22"/>
        </w:rPr>
        <w:t>报价和技术方案明显不相符的；</w:t>
      </w:r>
    </w:p>
    <w:p w14:paraId="26440520" w14:textId="77777777" w:rsidR="003506D2" w:rsidRDefault="003506D2" w:rsidP="003506D2">
      <w:pPr>
        <w:adjustRightInd w:val="0"/>
        <w:snapToGrid w:val="0"/>
        <w:ind w:firstLineChars="192" w:firstLine="422"/>
        <w:jc w:val="left"/>
        <w:rPr>
          <w:sz w:val="22"/>
        </w:rPr>
      </w:pPr>
      <w:r>
        <w:rPr>
          <w:sz w:val="22"/>
        </w:rPr>
        <w:t>1</w:t>
      </w:r>
      <w:r>
        <w:rPr>
          <w:rFonts w:hint="eastAsia"/>
          <w:sz w:val="22"/>
        </w:rPr>
        <w:t>3</w:t>
      </w:r>
      <w:r>
        <w:rPr>
          <w:sz w:val="22"/>
        </w:rPr>
        <w:t xml:space="preserve">.4.2 </w:t>
      </w:r>
      <w:r>
        <w:rPr>
          <w:rFonts w:hint="eastAsia"/>
          <w:sz w:val="22"/>
        </w:rPr>
        <w:t>磋商最后</w:t>
      </w:r>
      <w:r>
        <w:rPr>
          <w:sz w:val="22"/>
        </w:rPr>
        <w:t>报价</w:t>
      </w:r>
      <w:r>
        <w:rPr>
          <w:rFonts w:hint="eastAsia"/>
          <w:sz w:val="22"/>
        </w:rPr>
        <w:t>中</w:t>
      </w:r>
      <w:r>
        <w:rPr>
          <w:sz w:val="22"/>
        </w:rPr>
        <w:t>缩减</w:t>
      </w:r>
      <w:r>
        <w:rPr>
          <w:rFonts w:hint="eastAsia"/>
          <w:sz w:val="22"/>
        </w:rPr>
        <w:t>磋商小组最终确定的</w:t>
      </w:r>
      <w:r>
        <w:rPr>
          <w:sz w:val="22"/>
        </w:rPr>
        <w:t>服务内容的</w:t>
      </w:r>
      <w:r>
        <w:rPr>
          <w:rFonts w:hint="eastAsia"/>
          <w:sz w:val="22"/>
        </w:rPr>
        <w:t>。</w:t>
      </w:r>
    </w:p>
    <w:p w14:paraId="1A8561DD" w14:textId="77777777" w:rsidR="003506D2" w:rsidRDefault="003506D2" w:rsidP="003506D2">
      <w:pPr>
        <w:adjustRightInd w:val="0"/>
        <w:snapToGrid w:val="0"/>
        <w:ind w:firstLineChars="192" w:firstLine="422"/>
        <w:jc w:val="left"/>
        <w:rPr>
          <w:sz w:val="22"/>
        </w:rPr>
      </w:pPr>
    </w:p>
    <w:p w14:paraId="0A080878" w14:textId="77777777" w:rsidR="003506D2" w:rsidRDefault="003506D2" w:rsidP="003506D2">
      <w:pPr>
        <w:adjustRightInd w:val="0"/>
        <w:snapToGrid w:val="0"/>
        <w:jc w:val="center"/>
        <w:outlineLvl w:val="1"/>
        <w:rPr>
          <w:rFonts w:eastAsia="黑体"/>
          <w:sz w:val="30"/>
          <w:szCs w:val="30"/>
        </w:rPr>
      </w:pPr>
      <w:bookmarkStart w:id="37" w:name="_Toc497211613"/>
      <w:bookmarkStart w:id="38" w:name="_Toc213254179"/>
      <w:bookmarkStart w:id="39" w:name="_Toc486947670"/>
      <w:bookmarkStart w:id="40" w:name="_Toc486604818"/>
      <w:bookmarkStart w:id="41" w:name="_Toc481849902"/>
      <w:r>
        <w:rPr>
          <w:rFonts w:eastAsia="黑体"/>
          <w:sz w:val="30"/>
          <w:szCs w:val="30"/>
        </w:rPr>
        <w:t>五、政府采购政策</w:t>
      </w:r>
      <w:bookmarkEnd w:id="37"/>
      <w:bookmarkEnd w:id="38"/>
      <w:bookmarkEnd w:id="39"/>
    </w:p>
    <w:p w14:paraId="7139AB5F" w14:textId="77777777" w:rsidR="003506D2" w:rsidRDefault="003506D2" w:rsidP="003506D2">
      <w:pPr>
        <w:adjustRightInd w:val="0"/>
        <w:snapToGrid w:val="0"/>
        <w:ind w:firstLineChars="200" w:firstLine="442"/>
        <w:outlineLvl w:val="2"/>
        <w:rPr>
          <w:b/>
          <w:sz w:val="22"/>
        </w:rPr>
      </w:pPr>
      <w:bookmarkStart w:id="42" w:name="_Toc213254180"/>
      <w:bookmarkStart w:id="43" w:name="_Toc481849905"/>
      <w:bookmarkStart w:id="44" w:name="_Toc24401"/>
      <w:bookmarkStart w:id="45" w:name="_Toc1996366"/>
      <w:bookmarkStart w:id="46" w:name="_Toc3750"/>
      <w:bookmarkStart w:id="47" w:name="_Toc486604821"/>
      <w:bookmarkStart w:id="48" w:name="_Toc9591"/>
      <w:bookmarkStart w:id="49" w:name="_Toc486604822"/>
      <w:bookmarkStart w:id="50" w:name="_Toc481849906"/>
      <w:bookmarkStart w:id="51" w:name="_Toc25173"/>
      <w:bookmarkEnd w:id="40"/>
      <w:bookmarkEnd w:id="41"/>
      <w:r>
        <w:rPr>
          <w:rFonts w:hint="eastAsia"/>
          <w:b/>
          <w:sz w:val="22"/>
        </w:rPr>
        <w:t>14</w:t>
      </w:r>
      <w:r>
        <w:rPr>
          <w:b/>
          <w:sz w:val="22"/>
        </w:rPr>
        <w:t>促进中小企业发展</w:t>
      </w:r>
      <w:bookmarkEnd w:id="42"/>
      <w:bookmarkEnd w:id="43"/>
      <w:bookmarkEnd w:id="44"/>
      <w:bookmarkEnd w:id="45"/>
      <w:bookmarkEnd w:id="46"/>
      <w:bookmarkEnd w:id="47"/>
    </w:p>
    <w:p w14:paraId="4C705C2A" w14:textId="77777777" w:rsidR="003506D2" w:rsidRDefault="003506D2" w:rsidP="003506D2">
      <w:pPr>
        <w:tabs>
          <w:tab w:val="left" w:pos="3060"/>
        </w:tabs>
        <w:adjustRightInd w:val="0"/>
        <w:snapToGrid w:val="0"/>
        <w:ind w:firstLineChars="200" w:firstLine="440"/>
        <w:rPr>
          <w:sz w:val="22"/>
        </w:rPr>
      </w:pPr>
      <w:r>
        <w:rPr>
          <w:rFonts w:hint="eastAsia"/>
          <w:sz w:val="22"/>
        </w:rPr>
        <w:t>14</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14:paraId="0D8C8C74" w14:textId="77777777" w:rsidR="003506D2" w:rsidRDefault="003506D2" w:rsidP="003506D2">
      <w:pPr>
        <w:adjustRightInd w:val="0"/>
        <w:snapToGrid w:val="0"/>
        <w:ind w:firstLineChars="200" w:firstLine="440"/>
        <w:rPr>
          <w:sz w:val="22"/>
        </w:rPr>
      </w:pPr>
      <w:r>
        <w:rPr>
          <w:rFonts w:hint="eastAsia"/>
          <w:sz w:val="22"/>
        </w:rPr>
        <w:t>14</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63F505C5" w14:textId="77777777" w:rsidR="003506D2" w:rsidRDefault="003506D2" w:rsidP="003506D2">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14:paraId="49EB4948" w14:textId="77777777" w:rsidR="003506D2" w:rsidRDefault="003506D2" w:rsidP="003506D2">
      <w:pPr>
        <w:adjustRightInd w:val="0"/>
        <w:snapToGrid w:val="0"/>
        <w:ind w:firstLineChars="200" w:firstLine="440"/>
        <w:rPr>
          <w:sz w:val="22"/>
        </w:rPr>
      </w:pPr>
      <w:r>
        <w:rPr>
          <w:rFonts w:hint="eastAsia"/>
          <w:sz w:val="22"/>
        </w:rPr>
        <w:t>14</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62672C84" w14:textId="77777777" w:rsidR="003506D2" w:rsidRDefault="003506D2" w:rsidP="003506D2">
      <w:pPr>
        <w:adjustRightInd w:val="0"/>
        <w:snapToGrid w:val="0"/>
        <w:ind w:firstLineChars="200" w:firstLine="442"/>
        <w:outlineLvl w:val="2"/>
        <w:rPr>
          <w:b/>
          <w:sz w:val="22"/>
        </w:rPr>
      </w:pPr>
      <w:bookmarkStart w:id="52" w:name="_Toc213254181"/>
      <w:r>
        <w:rPr>
          <w:rFonts w:hint="eastAsia"/>
          <w:b/>
          <w:sz w:val="22"/>
        </w:rPr>
        <w:t>1</w:t>
      </w:r>
      <w:bookmarkStart w:id="53" w:name="_Toc19705"/>
      <w:bookmarkStart w:id="54" w:name="_Toc27932"/>
      <w:bookmarkStart w:id="55" w:name="_Toc477267172"/>
      <w:bookmarkStart w:id="56" w:name="_Toc486604823"/>
      <w:bookmarkEnd w:id="48"/>
      <w:bookmarkEnd w:id="49"/>
      <w:bookmarkEnd w:id="50"/>
      <w:bookmarkEnd w:id="51"/>
      <w:r>
        <w:rPr>
          <w:rFonts w:hint="eastAsia"/>
          <w:b/>
          <w:sz w:val="22"/>
        </w:rPr>
        <w:t>5</w:t>
      </w:r>
      <w:bookmarkStart w:id="57" w:name="_Toc29310"/>
      <w:bookmarkStart w:id="58" w:name="_Toc25538"/>
      <w:bookmarkEnd w:id="53"/>
      <w:bookmarkEnd w:id="54"/>
      <w:bookmarkEnd w:id="55"/>
      <w:bookmarkEnd w:id="56"/>
      <w:r>
        <w:rPr>
          <w:b/>
          <w:sz w:val="22"/>
        </w:rPr>
        <w:t>促进残疾人就业</w:t>
      </w:r>
      <w:bookmarkEnd w:id="52"/>
      <w:bookmarkEnd w:id="57"/>
      <w:bookmarkEnd w:id="58"/>
    </w:p>
    <w:p w14:paraId="2B23AA3B" w14:textId="77777777" w:rsidR="003506D2" w:rsidRDefault="003506D2" w:rsidP="003506D2">
      <w:pPr>
        <w:adjustRightInd w:val="0"/>
        <w:snapToGrid w:val="0"/>
        <w:ind w:firstLineChars="200" w:firstLine="440"/>
        <w:rPr>
          <w:sz w:val="22"/>
        </w:rPr>
      </w:pPr>
      <w:r>
        <w:rPr>
          <w:rFonts w:hint="eastAsia"/>
          <w:sz w:val="22"/>
        </w:rPr>
        <w:t>15</w:t>
      </w:r>
      <w:r>
        <w:rPr>
          <w:sz w:val="22"/>
        </w:rPr>
        <w:t xml:space="preserve">.1 </w:t>
      </w:r>
      <w:bookmarkStart w:id="59" w:name="sendNo"/>
      <w:r>
        <w:rPr>
          <w:sz w:val="22"/>
        </w:rPr>
        <w:t>符合财库</w:t>
      </w:r>
      <w:bookmarkEnd w:id="5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772C2190" w14:textId="124670F4" w:rsidR="003878F9" w:rsidRDefault="003506D2" w:rsidP="003506D2">
      <w:pPr>
        <w:rPr>
          <w:rFonts w:hint="eastAsia"/>
        </w:rPr>
      </w:pPr>
      <w:r>
        <w:rPr>
          <w:rFonts w:hint="eastAsia"/>
          <w:sz w:val="22"/>
        </w:rPr>
        <w:t>15</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BC68" w14:textId="77777777" w:rsidR="006377B1" w:rsidRDefault="006377B1" w:rsidP="003506D2">
      <w:pPr>
        <w:spacing w:line="240" w:lineRule="auto"/>
        <w:rPr>
          <w:rFonts w:hint="eastAsia"/>
        </w:rPr>
      </w:pPr>
      <w:r>
        <w:separator/>
      </w:r>
    </w:p>
  </w:endnote>
  <w:endnote w:type="continuationSeparator" w:id="0">
    <w:p w14:paraId="2855A1E3" w14:textId="77777777" w:rsidR="006377B1" w:rsidRDefault="006377B1" w:rsidP="003506D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4AFE" w14:textId="77777777" w:rsidR="006377B1" w:rsidRDefault="006377B1" w:rsidP="003506D2">
      <w:pPr>
        <w:spacing w:line="240" w:lineRule="auto"/>
        <w:rPr>
          <w:rFonts w:hint="eastAsia"/>
        </w:rPr>
      </w:pPr>
      <w:r>
        <w:separator/>
      </w:r>
    </w:p>
  </w:footnote>
  <w:footnote w:type="continuationSeparator" w:id="0">
    <w:p w14:paraId="462705D6" w14:textId="77777777" w:rsidR="006377B1" w:rsidRDefault="006377B1" w:rsidP="003506D2">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BE"/>
    <w:rsid w:val="000F5CBE"/>
    <w:rsid w:val="003506D2"/>
    <w:rsid w:val="003878F9"/>
    <w:rsid w:val="006377B1"/>
    <w:rsid w:val="00881FCE"/>
    <w:rsid w:val="00F4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E51D34-CB67-4559-9794-C8F9CEFE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6D2"/>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0F5CBE"/>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F5CBE"/>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F5CBE"/>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F5CBE"/>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F5CBE"/>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F5CBE"/>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0F5CBE"/>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0F5CBE"/>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0F5CBE"/>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C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C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C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CBE"/>
    <w:rPr>
      <w:rFonts w:cstheme="majorBidi"/>
      <w:color w:val="2F5496" w:themeColor="accent1" w:themeShade="BF"/>
      <w:sz w:val="28"/>
      <w:szCs w:val="28"/>
    </w:rPr>
  </w:style>
  <w:style w:type="character" w:customStyle="1" w:styleId="50">
    <w:name w:val="标题 5 字符"/>
    <w:basedOn w:val="a0"/>
    <w:link w:val="5"/>
    <w:uiPriority w:val="9"/>
    <w:semiHidden/>
    <w:rsid w:val="000F5CBE"/>
    <w:rPr>
      <w:rFonts w:cstheme="majorBidi"/>
      <w:color w:val="2F5496" w:themeColor="accent1" w:themeShade="BF"/>
      <w:sz w:val="24"/>
      <w:szCs w:val="24"/>
    </w:rPr>
  </w:style>
  <w:style w:type="character" w:customStyle="1" w:styleId="60">
    <w:name w:val="标题 6 字符"/>
    <w:basedOn w:val="a0"/>
    <w:link w:val="6"/>
    <w:uiPriority w:val="9"/>
    <w:semiHidden/>
    <w:rsid w:val="000F5CBE"/>
    <w:rPr>
      <w:rFonts w:cstheme="majorBidi"/>
      <w:b/>
      <w:bCs/>
      <w:color w:val="2F5496" w:themeColor="accent1" w:themeShade="BF"/>
    </w:rPr>
  </w:style>
  <w:style w:type="character" w:customStyle="1" w:styleId="70">
    <w:name w:val="标题 7 字符"/>
    <w:basedOn w:val="a0"/>
    <w:link w:val="7"/>
    <w:uiPriority w:val="9"/>
    <w:semiHidden/>
    <w:rsid w:val="000F5CBE"/>
    <w:rPr>
      <w:rFonts w:cstheme="majorBidi"/>
      <w:b/>
      <w:bCs/>
      <w:color w:val="595959" w:themeColor="text1" w:themeTint="A6"/>
    </w:rPr>
  </w:style>
  <w:style w:type="character" w:customStyle="1" w:styleId="80">
    <w:name w:val="标题 8 字符"/>
    <w:basedOn w:val="a0"/>
    <w:link w:val="8"/>
    <w:uiPriority w:val="9"/>
    <w:semiHidden/>
    <w:rsid w:val="000F5CBE"/>
    <w:rPr>
      <w:rFonts w:cstheme="majorBidi"/>
      <w:color w:val="595959" w:themeColor="text1" w:themeTint="A6"/>
    </w:rPr>
  </w:style>
  <w:style w:type="character" w:customStyle="1" w:styleId="90">
    <w:name w:val="标题 9 字符"/>
    <w:basedOn w:val="a0"/>
    <w:link w:val="9"/>
    <w:uiPriority w:val="9"/>
    <w:semiHidden/>
    <w:rsid w:val="000F5CBE"/>
    <w:rPr>
      <w:rFonts w:eastAsiaTheme="majorEastAsia" w:cstheme="majorBidi"/>
      <w:color w:val="595959" w:themeColor="text1" w:themeTint="A6"/>
    </w:rPr>
  </w:style>
  <w:style w:type="paragraph" w:styleId="a3">
    <w:name w:val="Title"/>
    <w:basedOn w:val="a"/>
    <w:next w:val="a"/>
    <w:link w:val="a4"/>
    <w:uiPriority w:val="10"/>
    <w:qFormat/>
    <w:rsid w:val="000F5CBE"/>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F5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CBE"/>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F5C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CBE"/>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0F5CBE"/>
    <w:rPr>
      <w:i/>
      <w:iCs/>
      <w:color w:val="404040" w:themeColor="text1" w:themeTint="BF"/>
    </w:rPr>
  </w:style>
  <w:style w:type="paragraph" w:styleId="a9">
    <w:name w:val="List Paragraph"/>
    <w:basedOn w:val="a"/>
    <w:uiPriority w:val="34"/>
    <w:qFormat/>
    <w:rsid w:val="000F5CBE"/>
    <w:pPr>
      <w:spacing w:line="240"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0F5CBE"/>
    <w:rPr>
      <w:i/>
      <w:iCs/>
      <w:color w:val="2F5496" w:themeColor="accent1" w:themeShade="BF"/>
    </w:rPr>
  </w:style>
  <w:style w:type="paragraph" w:styleId="ab">
    <w:name w:val="Intense Quote"/>
    <w:basedOn w:val="a"/>
    <w:next w:val="a"/>
    <w:link w:val="ac"/>
    <w:uiPriority w:val="30"/>
    <w:qFormat/>
    <w:rsid w:val="000F5CBE"/>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明显引用 字符"/>
    <w:basedOn w:val="a0"/>
    <w:link w:val="ab"/>
    <w:uiPriority w:val="30"/>
    <w:rsid w:val="000F5CBE"/>
    <w:rPr>
      <w:i/>
      <w:iCs/>
      <w:color w:val="2F5496" w:themeColor="accent1" w:themeShade="BF"/>
    </w:rPr>
  </w:style>
  <w:style w:type="character" w:styleId="ad">
    <w:name w:val="Intense Reference"/>
    <w:basedOn w:val="a0"/>
    <w:uiPriority w:val="32"/>
    <w:qFormat/>
    <w:rsid w:val="000F5CBE"/>
    <w:rPr>
      <w:b/>
      <w:bCs/>
      <w:smallCaps/>
      <w:color w:val="2F5496" w:themeColor="accent1" w:themeShade="BF"/>
      <w:spacing w:val="5"/>
    </w:rPr>
  </w:style>
  <w:style w:type="paragraph" w:styleId="ae">
    <w:name w:val="header"/>
    <w:basedOn w:val="a"/>
    <w:link w:val="af"/>
    <w:uiPriority w:val="99"/>
    <w:unhideWhenUsed/>
    <w:rsid w:val="003506D2"/>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3506D2"/>
    <w:rPr>
      <w:sz w:val="18"/>
      <w:szCs w:val="18"/>
    </w:rPr>
  </w:style>
  <w:style w:type="paragraph" w:styleId="af0">
    <w:name w:val="footer"/>
    <w:basedOn w:val="a"/>
    <w:link w:val="af1"/>
    <w:uiPriority w:val="99"/>
    <w:unhideWhenUsed/>
    <w:rsid w:val="003506D2"/>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3506D2"/>
    <w:rPr>
      <w:sz w:val="18"/>
      <w:szCs w:val="18"/>
    </w:rPr>
  </w:style>
  <w:style w:type="paragraph" w:customStyle="1" w:styleId="D">
    <w:name w:val="D正文"/>
    <w:link w:val="D0"/>
    <w:autoRedefine/>
    <w:qFormat/>
    <w:rsid w:val="003506D2"/>
    <w:pPr>
      <w:spacing w:line="360" w:lineRule="auto"/>
      <w:ind w:firstLineChars="200" w:firstLine="480"/>
    </w:pPr>
    <w:rPr>
      <w:rFonts w:ascii="宋体" w:eastAsia="宋体"/>
      <w:sz w:val="24"/>
      <w14:ligatures w14:val="none"/>
    </w:rPr>
  </w:style>
  <w:style w:type="character" w:customStyle="1" w:styleId="D0">
    <w:name w:val="D正文 字符"/>
    <w:basedOn w:val="a0"/>
    <w:link w:val="D"/>
    <w:rsid w:val="003506D2"/>
    <w:rPr>
      <w:rFonts w:ascii="宋体" w:eastAsia="宋体"/>
      <w:sz w:val="24"/>
      <w14:ligatures w14:val="none"/>
    </w:rPr>
  </w:style>
  <w:style w:type="paragraph" w:customStyle="1" w:styleId="Bi">
    <w:name w:val="Bi表格标题"/>
    <w:basedOn w:val="a"/>
    <w:link w:val="Bi0"/>
    <w:autoRedefine/>
    <w:qFormat/>
    <w:rsid w:val="003506D2"/>
    <w:pPr>
      <w:widowControl/>
      <w:adjustRightInd w:val="0"/>
      <w:snapToGrid w:val="0"/>
      <w:spacing w:line="240" w:lineRule="auto"/>
      <w:jc w:val="center"/>
    </w:pPr>
    <w:rPr>
      <w:rFonts w:ascii="宋体" w:hAnsi="宋体"/>
      <w:b/>
      <w:bCs/>
      <w:color w:val="000000"/>
      <w:kern w:val="0"/>
      <w14:ligatures w14:val="standardContextual"/>
    </w:rPr>
  </w:style>
  <w:style w:type="character" w:customStyle="1" w:styleId="Bi0">
    <w:name w:val="Bi表格标题 字符"/>
    <w:basedOn w:val="a0"/>
    <w:link w:val="Bi"/>
    <w:rsid w:val="003506D2"/>
    <w:rPr>
      <w:rFonts w:ascii="宋体" w:eastAsia="宋体" w:hAnsi="宋体" w:cs="Times New Roman"/>
      <w:b/>
      <w:bCs/>
      <w:color w:val="000000"/>
      <w:kern w:val="0"/>
    </w:rPr>
  </w:style>
  <w:style w:type="paragraph" w:customStyle="1" w:styleId="Bi1">
    <w:name w:val="Bi表格居左"/>
    <w:link w:val="Bi2"/>
    <w:autoRedefine/>
    <w:qFormat/>
    <w:rsid w:val="003506D2"/>
    <w:pPr>
      <w:adjustRightInd w:val="0"/>
      <w:snapToGrid w:val="0"/>
      <w:spacing w:line="360" w:lineRule="auto"/>
    </w:pPr>
    <w:rPr>
      <w:rFonts w:ascii="宋体" w:eastAsia="宋体" w:hAnsi="宋体" w:cs="宋体"/>
      <w:color w:val="000000"/>
      <w:kern w:val="0"/>
    </w:rPr>
  </w:style>
  <w:style w:type="character" w:customStyle="1" w:styleId="Bi2">
    <w:name w:val="Bi表格居左 字符"/>
    <w:basedOn w:val="a0"/>
    <w:link w:val="Bi1"/>
    <w:autoRedefine/>
    <w:qFormat/>
    <w:rsid w:val="003506D2"/>
    <w:rPr>
      <w:rFonts w:ascii="宋体" w:eastAsia="宋体" w:hAnsi="宋体" w:cs="宋体"/>
      <w:color w:val="000000"/>
      <w:kern w:val="0"/>
    </w:rPr>
  </w:style>
  <w:style w:type="table" w:customStyle="1" w:styleId="TableNormal">
    <w:name w:val="Table Normal"/>
    <w:autoRedefine/>
    <w:semiHidden/>
    <w:unhideWhenUsed/>
    <w:qFormat/>
    <w:rsid w:val="003506D2"/>
    <w:rPr>
      <w:rFonts w:ascii="Arial" w:hAnsi="Arial" w:cs="Arial"/>
      <w:kern w:val="0"/>
      <w:sz w:val="20"/>
      <w:szCs w:val="20"/>
      <w14:ligatures w14:val="none"/>
    </w:rPr>
    <w:tblPr>
      <w:tblCellMar>
        <w:top w:w="0" w:type="dxa"/>
        <w:left w:w="0" w:type="dxa"/>
        <w:bottom w:w="0" w:type="dxa"/>
        <w:right w:w="0" w:type="dxa"/>
      </w:tblCellMar>
    </w:tblPr>
  </w:style>
  <w:style w:type="table" w:customStyle="1" w:styleId="TableGrid">
    <w:name w:val="TableGrid"/>
    <w:rsid w:val="003506D2"/>
    <w:rPr>
      <w:kern w:val="0"/>
      <w:sz w:val="20"/>
      <w:szCs w:val="20"/>
      <w14:ligatures w14:val="none"/>
    </w:rPr>
    <w:tblPr>
      <w:tblCellMar>
        <w:top w:w="0" w:type="dxa"/>
        <w:left w:w="0" w:type="dxa"/>
        <w:bottom w:w="0" w:type="dxa"/>
        <w:right w:w="0" w:type="dxa"/>
      </w:tblCellMar>
    </w:tblPr>
  </w:style>
  <w:style w:type="paragraph" w:customStyle="1" w:styleId="D1">
    <w:name w:val="D表格"/>
    <w:link w:val="D2"/>
    <w:qFormat/>
    <w:rsid w:val="003506D2"/>
    <w:pPr>
      <w:jc w:val="center"/>
    </w:pPr>
    <w:rPr>
      <w:rFonts w:ascii="Times New Roman" w:eastAsia="宋体" w:hAnsi="Times New Roman" w:cs="Times New Roman"/>
      <w:color w:val="000000"/>
      <w:sz w:val="24"/>
      <w14:ligatures w14:val="none"/>
    </w:rPr>
  </w:style>
  <w:style w:type="character" w:customStyle="1" w:styleId="D2">
    <w:name w:val="D表格 字符"/>
    <w:basedOn w:val="a0"/>
    <w:link w:val="D1"/>
    <w:rsid w:val="003506D2"/>
    <w:rPr>
      <w:rFonts w:ascii="Times New Roman" w:eastAsia="宋体" w:hAnsi="Times New Roman" w:cs="Times New Roman"/>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6071</Words>
  <Characters>6376</Characters>
  <Application>Microsoft Office Word</Application>
  <DocSecurity>0</DocSecurity>
  <Lines>490</Lines>
  <Paragraphs>497</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2025-11-12T08:13:00Z</dcterms:created>
  <dcterms:modified xsi:type="dcterms:W3CDTF">2025-11-12T08:14:00Z</dcterms:modified>
</cp:coreProperties>
</file>