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287" w:rsidRDefault="00612287" w:rsidP="00612287">
      <w:pPr>
        <w:adjustRightInd w:val="0"/>
        <w:snapToGrid w:val="0"/>
        <w:jc w:val="center"/>
        <w:outlineLvl w:val="1"/>
        <w:rPr>
          <w:rFonts w:eastAsia="黑体"/>
          <w:color w:val="000000"/>
          <w:sz w:val="30"/>
          <w:szCs w:val="30"/>
        </w:rPr>
      </w:pPr>
      <w:bookmarkStart w:id="0" w:name="_Toc189827896"/>
      <w:r>
        <w:rPr>
          <w:rFonts w:eastAsia="黑体" w:hint="eastAsia"/>
          <w:color w:val="000000"/>
          <w:sz w:val="30"/>
          <w:szCs w:val="30"/>
        </w:rPr>
        <w:t>一、说明</w:t>
      </w:r>
      <w:bookmarkEnd w:id="0"/>
    </w:p>
    <w:p w:rsidR="00612287" w:rsidRDefault="00612287" w:rsidP="00612287">
      <w:pPr>
        <w:snapToGrid w:val="0"/>
        <w:ind w:firstLineChars="200" w:firstLine="442"/>
        <w:jc w:val="left"/>
        <w:outlineLvl w:val="2"/>
        <w:rPr>
          <w:b/>
          <w:color w:val="000000"/>
          <w:sz w:val="22"/>
        </w:rPr>
      </w:pPr>
      <w:bookmarkStart w:id="1" w:name="_Toc189827897"/>
      <w:r>
        <w:rPr>
          <w:b/>
          <w:color w:val="000000"/>
          <w:sz w:val="22"/>
        </w:rPr>
        <w:t xml:space="preserve">1 </w:t>
      </w:r>
      <w:r>
        <w:rPr>
          <w:rFonts w:hint="eastAsia"/>
          <w:b/>
          <w:color w:val="000000"/>
          <w:sz w:val="22"/>
        </w:rPr>
        <w:t>总则</w:t>
      </w:r>
      <w:bookmarkEnd w:id="1"/>
    </w:p>
    <w:p w:rsidR="00612287" w:rsidRDefault="00612287" w:rsidP="00612287">
      <w:pPr>
        <w:snapToGrid w:val="0"/>
        <w:ind w:firstLineChars="200" w:firstLine="440"/>
        <w:rPr>
          <w:sz w:val="22"/>
        </w:rPr>
      </w:pPr>
      <w:r>
        <w:rPr>
          <w:sz w:val="22"/>
        </w:rPr>
        <w:t xml:space="preserve">1.1 </w:t>
      </w:r>
      <w:r>
        <w:rPr>
          <w:rFonts w:hint="eastAsia"/>
          <w:sz w:val="22"/>
        </w:rPr>
        <w:t>投标人应具备国家或行业管理部门规定的，在本市实施本项目所需的资格（资质）和相关手续（如果有），由此引起的所有有关事宜及费用由投标人自行负责。</w:t>
      </w:r>
    </w:p>
    <w:p w:rsidR="00612287" w:rsidRDefault="00612287" w:rsidP="00612287">
      <w:pPr>
        <w:snapToGrid w:val="0"/>
        <w:ind w:firstLineChars="200" w:firstLine="440"/>
        <w:rPr>
          <w:sz w:val="22"/>
        </w:rPr>
      </w:pPr>
      <w:r>
        <w:rPr>
          <w:sz w:val="22"/>
        </w:rPr>
        <w:t xml:space="preserve">1.2 </w:t>
      </w:r>
      <w:r>
        <w:rPr>
          <w:rFonts w:hint="eastAsia"/>
          <w:sz w:val="22"/>
        </w:rPr>
        <w:t>投标人对所提供的货物应当享有合法的所有权，没有侵犯任何第三方的知识产权、技术秘密等权利，而且不存在任何抵押、留置、查封等产权瑕疵。</w:t>
      </w:r>
    </w:p>
    <w:p w:rsidR="00612287" w:rsidRDefault="00612287" w:rsidP="00612287">
      <w:pPr>
        <w:snapToGrid w:val="0"/>
        <w:ind w:firstLineChars="200" w:firstLine="440"/>
        <w:rPr>
          <w:sz w:val="22"/>
        </w:rPr>
      </w:pPr>
      <w:r>
        <w:rPr>
          <w:sz w:val="22"/>
        </w:rPr>
        <w:t xml:space="preserve">1.3 </w:t>
      </w:r>
      <w:r>
        <w:rPr>
          <w:rFonts w:hint="eastAsia"/>
          <w:sz w:val="22"/>
        </w:rPr>
        <w:t>投标人提供的货物应当是全新的、未使用过的，货物和相关服务应当符合招标文件的要求，并且其质量完全符合国家标准</w:t>
      </w:r>
      <w:r>
        <w:rPr>
          <w:rFonts w:hint="eastAsia"/>
          <w:color w:val="000000"/>
          <w:sz w:val="22"/>
        </w:rPr>
        <w:t>和招标需求</w:t>
      </w:r>
      <w:r>
        <w:rPr>
          <w:rFonts w:hint="eastAsia"/>
          <w:sz w:val="22"/>
        </w:rPr>
        <w:t>。</w:t>
      </w:r>
    </w:p>
    <w:p w:rsidR="00612287" w:rsidRDefault="00612287" w:rsidP="00612287">
      <w:pPr>
        <w:snapToGrid w:val="0"/>
        <w:ind w:firstLineChars="200" w:firstLine="440"/>
        <w:jc w:val="left"/>
        <w:rPr>
          <w:sz w:val="22"/>
        </w:rPr>
      </w:pPr>
      <w:r>
        <w:rPr>
          <w:sz w:val="22"/>
        </w:rPr>
        <w:t xml:space="preserve">1.4 </w:t>
      </w:r>
      <w:r>
        <w:rPr>
          <w:rFonts w:hint="eastAsia"/>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612287" w:rsidRDefault="00612287" w:rsidP="00612287">
      <w:pPr>
        <w:snapToGrid w:val="0"/>
        <w:ind w:firstLineChars="200" w:firstLine="440"/>
        <w:jc w:val="left"/>
        <w:rPr>
          <w:sz w:val="22"/>
        </w:rPr>
      </w:pPr>
      <w:r>
        <w:rPr>
          <w:rFonts w:ascii="宋体" w:hAnsi="宋体" w:cs="宋体" w:hint="eastAsia"/>
          <w:sz w:val="22"/>
        </w:rPr>
        <w:t>★</w:t>
      </w:r>
      <w:r>
        <w:rPr>
          <w:sz w:val="22"/>
        </w:rPr>
        <w:t xml:space="preserve">1.5 </w:t>
      </w:r>
      <w:r>
        <w:rPr>
          <w:rFonts w:hint="eastAsia"/>
          <w:sz w:val="22"/>
        </w:rPr>
        <w:t>若本项目涉及国家强制认证产品（信息安全产品、</w:t>
      </w:r>
      <w:r>
        <w:rPr>
          <w:sz w:val="22"/>
        </w:rPr>
        <w:t>3C</w:t>
      </w:r>
      <w:r>
        <w:rPr>
          <w:rFonts w:hint="eastAsia"/>
          <w:sz w:val="22"/>
        </w:rPr>
        <w:t>认证产品、强制节能产品、电信设备进网许可证等），则根据国家有关规定，投标人提供的产品必须满足强制认证要求。</w:t>
      </w:r>
      <w:r>
        <w:rPr>
          <w:rFonts w:hAnsi="宋体" w:hint="eastAsia"/>
          <w:sz w:val="22"/>
        </w:rPr>
        <w:t>（详见第一章投标人须知及前附表</w:t>
      </w:r>
      <w:r>
        <w:rPr>
          <w:rFonts w:hAnsi="宋体"/>
          <w:sz w:val="22"/>
        </w:rPr>
        <w:t>21.3</w:t>
      </w:r>
      <w:r>
        <w:rPr>
          <w:rFonts w:hAnsi="宋体" w:hint="eastAsia"/>
          <w:sz w:val="22"/>
        </w:rPr>
        <w:t>（</w:t>
      </w:r>
      <w:r>
        <w:rPr>
          <w:rFonts w:hAnsi="宋体"/>
          <w:sz w:val="22"/>
        </w:rPr>
        <w:t>9</w:t>
      </w:r>
      <w:r>
        <w:rPr>
          <w:rFonts w:hAnsi="宋体" w:hint="eastAsia"/>
          <w:sz w:val="22"/>
        </w:rPr>
        <w:t>））</w:t>
      </w:r>
    </w:p>
    <w:p w:rsidR="00612287" w:rsidRDefault="00612287" w:rsidP="00612287">
      <w:pPr>
        <w:snapToGrid w:val="0"/>
        <w:ind w:firstLineChars="200" w:firstLine="440"/>
        <w:jc w:val="left"/>
        <w:rPr>
          <w:color w:val="FF0000"/>
          <w:sz w:val="22"/>
        </w:rPr>
      </w:pPr>
      <w:r>
        <w:rPr>
          <w:rFonts w:ascii="宋体" w:hAnsi="宋体" w:cs="宋体" w:hint="eastAsia"/>
          <w:color w:val="FF0000"/>
          <w:sz w:val="22"/>
        </w:rPr>
        <w:t>★</w:t>
      </w:r>
      <w:r>
        <w:rPr>
          <w:color w:val="FF0000"/>
          <w:sz w:val="22"/>
        </w:rPr>
        <w:t>1.6</w:t>
      </w:r>
      <w:r>
        <w:rPr>
          <w:rFonts w:hint="eastAsia"/>
          <w:color w:val="FF0000"/>
          <w:sz w:val="22"/>
        </w:rPr>
        <w:t>投标人提供的产品必须符合国家强制性标准。</w:t>
      </w:r>
    </w:p>
    <w:p w:rsidR="00612287" w:rsidRDefault="00612287" w:rsidP="00612287">
      <w:pPr>
        <w:snapToGrid w:val="0"/>
        <w:ind w:firstLineChars="200" w:firstLine="440"/>
        <w:rPr>
          <w:sz w:val="22"/>
        </w:rPr>
      </w:pPr>
      <w:r>
        <w:rPr>
          <w:sz w:val="22"/>
        </w:rPr>
        <w:t>1.7</w:t>
      </w:r>
      <w:r>
        <w:rPr>
          <w:rFonts w:hint="eastAsia"/>
          <w:sz w:val="22"/>
        </w:rPr>
        <w:t>采购人在技术需求和图纸或图片（如果有）中指出的工艺、材料和货物的标准以及参照的技术参数或型号仅</w:t>
      </w:r>
      <w:proofErr w:type="gramStart"/>
      <w:r>
        <w:rPr>
          <w:rFonts w:hint="eastAsia"/>
          <w:sz w:val="22"/>
        </w:rPr>
        <w:t>起说明</w:t>
      </w:r>
      <w:proofErr w:type="gramEnd"/>
      <w:r>
        <w:rPr>
          <w:rFonts w:hint="eastAsia"/>
          <w:sz w:val="22"/>
        </w:rPr>
        <w:t>作用，并没有任何限制性和排他性，投标人在投标中可以选用其他替代标准、技术参数或型号，但这些替代要在不影响功能实现的前提下，并在可接受范围内接受偏离。</w:t>
      </w:r>
    </w:p>
    <w:p w:rsidR="00612287" w:rsidRDefault="00612287" w:rsidP="00612287">
      <w:pPr>
        <w:snapToGrid w:val="0"/>
        <w:ind w:firstLineChars="200" w:firstLine="440"/>
        <w:rPr>
          <w:sz w:val="22"/>
        </w:rPr>
      </w:pPr>
      <w:r>
        <w:rPr>
          <w:sz w:val="22"/>
        </w:rPr>
        <w:t>1.8</w:t>
      </w:r>
      <w:r>
        <w:rPr>
          <w:rFonts w:hint="eastAsia"/>
          <w:sz w:val="22"/>
        </w:rPr>
        <w:t>投标人在投标前应认真了解采购人的使用需求、使用条件（使用空间、能源条件等）和其他相关条件，一旦中标，应按照招标文件和合同规定的要求提供货物及相关服务。</w:t>
      </w:r>
    </w:p>
    <w:p w:rsidR="00612287" w:rsidRDefault="00612287" w:rsidP="00612287">
      <w:pPr>
        <w:snapToGrid w:val="0"/>
        <w:ind w:firstLineChars="200" w:firstLine="440"/>
        <w:rPr>
          <w:sz w:val="22"/>
        </w:rPr>
      </w:pPr>
      <w:r>
        <w:rPr>
          <w:sz w:val="22"/>
        </w:rPr>
        <w:t xml:space="preserve">1.9 </w:t>
      </w:r>
      <w:r>
        <w:rPr>
          <w:rFonts w:hint="eastAsia"/>
          <w:sz w:val="22"/>
        </w:rPr>
        <w:t>投标人应根据本章节中详细技术规格要求，采用市场主流产品或按照要求提供定制产品参加竞标。同时，</w:t>
      </w:r>
      <w:r>
        <w:rPr>
          <w:rFonts w:hint="eastAsia"/>
          <w:b/>
          <w:color w:val="000000"/>
          <w:sz w:val="22"/>
        </w:rPr>
        <w:t>请投标人务必注意：无论是正偏离还是负偏离，都不得与招标要求相差太大，否则将可能影响投标人的得分</w:t>
      </w:r>
      <w:r>
        <w:rPr>
          <w:rFonts w:hint="eastAsia"/>
          <w:sz w:val="22"/>
        </w:rPr>
        <w:t>。一旦中标，投标人应按投标文件的承诺签订合同并提供相应的产品和服务。</w:t>
      </w:r>
    </w:p>
    <w:p w:rsidR="00612287" w:rsidRDefault="00612287" w:rsidP="00612287">
      <w:pPr>
        <w:adjustRightInd w:val="0"/>
        <w:snapToGrid w:val="0"/>
        <w:ind w:firstLineChars="200" w:firstLine="440"/>
        <w:rPr>
          <w:sz w:val="22"/>
        </w:rPr>
      </w:pPr>
      <w:r>
        <w:rPr>
          <w:sz w:val="22"/>
        </w:rPr>
        <w:t>1.10</w:t>
      </w:r>
      <w:r>
        <w:rPr>
          <w:rFonts w:hint="eastAsia"/>
          <w:sz w:val="22"/>
        </w:rPr>
        <w:t>投标人认为招标文件（包括招标补充文件）存在排他性或歧视性条款，自收到招标文件之日或者招标文件公告期限届满之日起</w:t>
      </w:r>
      <w:r>
        <w:rPr>
          <w:sz w:val="22"/>
        </w:rPr>
        <w:t>10</w:t>
      </w:r>
      <w:r>
        <w:rPr>
          <w:rFonts w:hint="eastAsia"/>
          <w:sz w:val="22"/>
        </w:rPr>
        <w:t>日内，以书面形式提出，并附相关证据。</w:t>
      </w:r>
    </w:p>
    <w:p w:rsidR="00612287" w:rsidRDefault="00612287" w:rsidP="00612287">
      <w:pPr>
        <w:snapToGrid w:val="0"/>
        <w:ind w:firstLineChars="200" w:firstLine="440"/>
        <w:rPr>
          <w:sz w:val="22"/>
        </w:rPr>
      </w:pPr>
    </w:p>
    <w:p w:rsidR="00612287" w:rsidRDefault="00612287" w:rsidP="00612287">
      <w:pPr>
        <w:adjustRightInd w:val="0"/>
        <w:snapToGrid w:val="0"/>
        <w:jc w:val="center"/>
        <w:outlineLvl w:val="1"/>
        <w:rPr>
          <w:rFonts w:eastAsia="黑体"/>
          <w:color w:val="000000"/>
          <w:sz w:val="30"/>
          <w:szCs w:val="30"/>
        </w:rPr>
      </w:pPr>
      <w:bookmarkStart w:id="2" w:name="_Toc189827898"/>
      <w:r>
        <w:rPr>
          <w:rFonts w:eastAsia="黑体" w:hint="eastAsia"/>
          <w:color w:val="000000"/>
          <w:sz w:val="30"/>
          <w:szCs w:val="30"/>
        </w:rPr>
        <w:t>二、项目概况</w:t>
      </w:r>
      <w:bookmarkEnd w:id="2"/>
    </w:p>
    <w:p w:rsidR="00612287" w:rsidRDefault="00612287" w:rsidP="00612287">
      <w:pPr>
        <w:snapToGrid w:val="0"/>
        <w:ind w:firstLineChars="200" w:firstLine="442"/>
        <w:outlineLvl w:val="2"/>
        <w:rPr>
          <w:b/>
          <w:bCs/>
          <w:sz w:val="22"/>
        </w:rPr>
      </w:pPr>
      <w:bookmarkStart w:id="3" w:name="_Toc189827899"/>
      <w:bookmarkStart w:id="4" w:name="_Toc162530382"/>
      <w:bookmarkStart w:id="5" w:name="_Toc181707828"/>
      <w:bookmarkStart w:id="6" w:name="OLE_LINK53"/>
      <w:bookmarkStart w:id="7" w:name="OLE_LINK54"/>
      <w:r>
        <w:rPr>
          <w:b/>
          <w:bCs/>
          <w:sz w:val="22"/>
        </w:rPr>
        <w:t xml:space="preserve">2 </w:t>
      </w:r>
      <w:r>
        <w:rPr>
          <w:rFonts w:hint="eastAsia"/>
          <w:b/>
          <w:bCs/>
          <w:sz w:val="22"/>
        </w:rPr>
        <w:t>项目名称</w:t>
      </w:r>
      <w:bookmarkEnd w:id="3"/>
      <w:bookmarkEnd w:id="4"/>
      <w:bookmarkEnd w:id="5"/>
    </w:p>
    <w:p w:rsidR="00612287" w:rsidRDefault="00612287" w:rsidP="00612287">
      <w:pPr>
        <w:snapToGrid w:val="0"/>
        <w:ind w:firstLineChars="200" w:firstLine="440"/>
        <w:rPr>
          <w:bCs/>
          <w:sz w:val="22"/>
        </w:rPr>
      </w:pPr>
      <w:bookmarkStart w:id="8" w:name="_Toc181707829"/>
      <w:r>
        <w:rPr>
          <w:rFonts w:hint="eastAsia"/>
          <w:bCs/>
          <w:sz w:val="22"/>
        </w:rPr>
        <w:t>项目名称：东方医院脑血氧无创监测仪项目</w:t>
      </w:r>
      <w:bookmarkEnd w:id="8"/>
    </w:p>
    <w:p w:rsidR="00612287" w:rsidRDefault="00612287" w:rsidP="00612287">
      <w:pPr>
        <w:snapToGrid w:val="0"/>
        <w:ind w:firstLineChars="200" w:firstLine="442"/>
        <w:outlineLvl w:val="2"/>
        <w:rPr>
          <w:b/>
          <w:bCs/>
          <w:sz w:val="22"/>
        </w:rPr>
      </w:pPr>
      <w:bookmarkStart w:id="9" w:name="_Toc189827900"/>
      <w:bookmarkStart w:id="10" w:name="_Toc181707830"/>
      <w:bookmarkStart w:id="11" w:name="_Toc162530383"/>
      <w:r>
        <w:rPr>
          <w:b/>
          <w:bCs/>
          <w:sz w:val="22"/>
        </w:rPr>
        <w:t xml:space="preserve">3 </w:t>
      </w:r>
      <w:r>
        <w:rPr>
          <w:rFonts w:hint="eastAsia"/>
          <w:b/>
          <w:bCs/>
          <w:sz w:val="22"/>
        </w:rPr>
        <w:t>项目地点</w:t>
      </w:r>
      <w:bookmarkEnd w:id="9"/>
      <w:bookmarkEnd w:id="10"/>
      <w:bookmarkEnd w:id="11"/>
    </w:p>
    <w:p w:rsidR="00612287" w:rsidRDefault="00612287" w:rsidP="00612287">
      <w:pPr>
        <w:snapToGrid w:val="0"/>
        <w:ind w:firstLineChars="200" w:firstLine="440"/>
        <w:rPr>
          <w:b/>
          <w:bCs/>
          <w:sz w:val="22"/>
        </w:rPr>
      </w:pPr>
      <w:r>
        <w:rPr>
          <w:rFonts w:hint="eastAsia"/>
          <w:bCs/>
          <w:sz w:val="22"/>
        </w:rPr>
        <w:t>地点：上海市即墨路</w:t>
      </w:r>
      <w:r>
        <w:rPr>
          <w:bCs/>
          <w:sz w:val="22"/>
        </w:rPr>
        <w:t>150</w:t>
      </w:r>
      <w:r>
        <w:rPr>
          <w:rFonts w:hint="eastAsia"/>
          <w:bCs/>
          <w:sz w:val="22"/>
        </w:rPr>
        <w:t>号、上海市浦东</w:t>
      </w:r>
      <w:proofErr w:type="gramStart"/>
      <w:r>
        <w:rPr>
          <w:rFonts w:hint="eastAsia"/>
          <w:bCs/>
          <w:sz w:val="22"/>
        </w:rPr>
        <w:t>新区云</w:t>
      </w:r>
      <w:proofErr w:type="gramEnd"/>
      <w:r>
        <w:rPr>
          <w:rFonts w:hint="eastAsia"/>
          <w:bCs/>
          <w:sz w:val="22"/>
        </w:rPr>
        <w:t>台路</w:t>
      </w:r>
      <w:r>
        <w:rPr>
          <w:bCs/>
          <w:sz w:val="22"/>
        </w:rPr>
        <w:t>1800</w:t>
      </w:r>
      <w:r>
        <w:rPr>
          <w:rFonts w:hint="eastAsia"/>
          <w:bCs/>
          <w:sz w:val="22"/>
        </w:rPr>
        <w:t>号</w:t>
      </w:r>
    </w:p>
    <w:p w:rsidR="00612287" w:rsidRDefault="00612287" w:rsidP="00612287">
      <w:pPr>
        <w:adjustRightInd w:val="0"/>
        <w:snapToGrid w:val="0"/>
        <w:ind w:firstLineChars="200" w:firstLine="442"/>
        <w:jc w:val="left"/>
        <w:outlineLvl w:val="2"/>
        <w:rPr>
          <w:b/>
          <w:color w:val="000000"/>
          <w:sz w:val="22"/>
        </w:rPr>
      </w:pPr>
      <w:bookmarkStart w:id="12" w:name="_Toc189827901"/>
      <w:bookmarkStart w:id="13" w:name="_Toc181707831"/>
      <w:bookmarkStart w:id="14" w:name="_Toc162530384"/>
      <w:r>
        <w:rPr>
          <w:b/>
          <w:color w:val="000000"/>
          <w:sz w:val="22"/>
        </w:rPr>
        <w:t xml:space="preserve">4 </w:t>
      </w:r>
      <w:r>
        <w:rPr>
          <w:rFonts w:hint="eastAsia"/>
          <w:b/>
          <w:color w:val="000000"/>
          <w:sz w:val="22"/>
        </w:rPr>
        <w:t>招标范围与内容</w:t>
      </w:r>
      <w:bookmarkEnd w:id="12"/>
      <w:bookmarkEnd w:id="13"/>
      <w:bookmarkEnd w:id="14"/>
    </w:p>
    <w:p w:rsidR="00612287" w:rsidRDefault="00612287" w:rsidP="00612287">
      <w:pPr>
        <w:snapToGrid w:val="0"/>
        <w:ind w:firstLineChars="200" w:firstLine="440"/>
        <w:rPr>
          <w:rFonts w:ascii="Arial" w:hAnsi="Arial" w:cs="Arial"/>
          <w:color w:val="71777D"/>
          <w:szCs w:val="21"/>
          <w:shd w:val="clear" w:color="auto" w:fill="FFFFFF"/>
        </w:rPr>
      </w:pPr>
      <w:r>
        <w:rPr>
          <w:sz w:val="22"/>
        </w:rPr>
        <w:t xml:space="preserve">4.1 </w:t>
      </w:r>
      <w:r>
        <w:rPr>
          <w:rFonts w:hint="eastAsia"/>
          <w:sz w:val="22"/>
        </w:rPr>
        <w:t>项目背景及现状：</w:t>
      </w:r>
      <w:r>
        <w:rPr>
          <w:rFonts w:hint="eastAsia"/>
          <w:bCs/>
          <w:sz w:val="22"/>
        </w:rPr>
        <w:t>用于适用于对脑组织、肌肉组织等的组织血氧参数的无创监测</w:t>
      </w:r>
      <w:r>
        <w:rPr>
          <w:rFonts w:ascii="Arial" w:hAnsi="Arial" w:cs="Arial" w:hint="eastAsia"/>
          <w:color w:val="71777D"/>
          <w:szCs w:val="21"/>
          <w:shd w:val="clear" w:color="auto" w:fill="FFFFFF"/>
        </w:rPr>
        <w:t>。</w:t>
      </w:r>
    </w:p>
    <w:p w:rsidR="00612287" w:rsidRDefault="00612287" w:rsidP="00612287">
      <w:pPr>
        <w:snapToGrid w:val="0"/>
        <w:ind w:firstLineChars="200" w:firstLine="440"/>
        <w:rPr>
          <w:sz w:val="22"/>
        </w:rPr>
      </w:pPr>
      <w:r>
        <w:rPr>
          <w:sz w:val="22"/>
        </w:rPr>
        <w:lastRenderedPageBreak/>
        <w:t xml:space="preserve">4.2 </w:t>
      </w:r>
      <w:r>
        <w:rPr>
          <w:rFonts w:hint="eastAsia"/>
          <w:sz w:val="22"/>
        </w:rPr>
        <w:t>项目招标范围及内容：脑血氧无创监测仪，数量</w:t>
      </w:r>
      <w:r>
        <w:rPr>
          <w:sz w:val="22"/>
        </w:rPr>
        <w:t>4</w:t>
      </w:r>
      <w:r>
        <w:rPr>
          <w:rFonts w:hint="eastAsia"/>
          <w:sz w:val="22"/>
        </w:rPr>
        <w:t>台。</w:t>
      </w:r>
    </w:p>
    <w:p w:rsidR="00612287" w:rsidRDefault="00612287" w:rsidP="00612287">
      <w:pPr>
        <w:snapToGrid w:val="0"/>
        <w:ind w:firstLineChars="200" w:firstLine="440"/>
        <w:rPr>
          <w:sz w:val="22"/>
        </w:rPr>
      </w:pPr>
      <w:r>
        <w:rPr>
          <w:sz w:val="22"/>
        </w:rPr>
        <w:t xml:space="preserve">4.3 </w:t>
      </w:r>
      <w:r>
        <w:rPr>
          <w:rFonts w:hint="eastAsia"/>
          <w:sz w:val="22"/>
        </w:rPr>
        <w:t>交付日期：自合同签订之日起</w:t>
      </w:r>
      <w:r>
        <w:rPr>
          <w:sz w:val="22"/>
        </w:rPr>
        <w:t>30</w:t>
      </w:r>
      <w:r>
        <w:rPr>
          <w:rFonts w:hint="eastAsia"/>
          <w:sz w:val="22"/>
        </w:rPr>
        <w:t>天，供货至采购人指定地点，并安装调试培训完毕。具体可自报，不得超过规定期限。</w:t>
      </w:r>
    </w:p>
    <w:p w:rsidR="00612287" w:rsidRDefault="00612287" w:rsidP="00612287">
      <w:pPr>
        <w:adjustRightInd w:val="0"/>
        <w:snapToGrid w:val="0"/>
        <w:ind w:firstLineChars="200" w:firstLine="442"/>
        <w:jc w:val="left"/>
        <w:outlineLvl w:val="2"/>
        <w:rPr>
          <w:b/>
          <w:color w:val="000000"/>
          <w:sz w:val="22"/>
        </w:rPr>
      </w:pPr>
      <w:bookmarkStart w:id="15" w:name="_Toc189827902"/>
      <w:bookmarkStart w:id="16" w:name="_Toc181707832"/>
      <w:bookmarkStart w:id="17" w:name="_Toc162530385"/>
      <w:r>
        <w:rPr>
          <w:b/>
          <w:color w:val="000000"/>
          <w:sz w:val="22"/>
        </w:rPr>
        <w:t xml:space="preserve">5 </w:t>
      </w:r>
      <w:r>
        <w:rPr>
          <w:rFonts w:hint="eastAsia"/>
          <w:b/>
          <w:color w:val="000000"/>
          <w:sz w:val="22"/>
        </w:rPr>
        <w:t>承包方式</w:t>
      </w:r>
      <w:bookmarkEnd w:id="15"/>
      <w:bookmarkEnd w:id="16"/>
      <w:bookmarkEnd w:id="17"/>
    </w:p>
    <w:p w:rsidR="00612287" w:rsidRDefault="00612287" w:rsidP="00612287">
      <w:pPr>
        <w:snapToGrid w:val="0"/>
        <w:ind w:firstLineChars="200" w:firstLine="440"/>
        <w:rPr>
          <w:sz w:val="22"/>
        </w:rPr>
      </w:pPr>
      <w:r>
        <w:rPr>
          <w:sz w:val="22"/>
        </w:rPr>
        <w:t xml:space="preserve">5.1 </w:t>
      </w:r>
      <w:r>
        <w:rPr>
          <w:rFonts w:hint="eastAsia"/>
          <w:sz w:val="22"/>
        </w:rPr>
        <w:t>依据本项目的招标范围和内容，中标人以包工、包料、包质包量、包安全可靠的方式实施总承包。</w:t>
      </w:r>
    </w:p>
    <w:p w:rsidR="00612287" w:rsidRDefault="00612287" w:rsidP="00612287">
      <w:pPr>
        <w:adjustRightInd w:val="0"/>
        <w:snapToGrid w:val="0"/>
        <w:ind w:firstLineChars="200" w:firstLine="440"/>
        <w:jc w:val="left"/>
        <w:rPr>
          <w:color w:val="000000"/>
          <w:sz w:val="22"/>
        </w:rPr>
      </w:pPr>
      <w:r>
        <w:rPr>
          <w:color w:val="0000FF"/>
          <w:sz w:val="22"/>
        </w:rPr>
        <w:t>5.2</w:t>
      </w:r>
      <w:r>
        <w:rPr>
          <w:rFonts w:hint="eastAsia"/>
          <w:color w:val="0000FF"/>
          <w:sz w:val="22"/>
        </w:rPr>
        <w:t>本项目不允许分包。</w:t>
      </w:r>
    </w:p>
    <w:p w:rsidR="00612287" w:rsidRDefault="00612287" w:rsidP="00612287">
      <w:pPr>
        <w:adjustRightInd w:val="0"/>
        <w:snapToGrid w:val="0"/>
        <w:ind w:firstLineChars="200" w:firstLine="442"/>
        <w:jc w:val="left"/>
        <w:outlineLvl w:val="2"/>
        <w:rPr>
          <w:b/>
          <w:color w:val="000000"/>
          <w:sz w:val="22"/>
        </w:rPr>
      </w:pPr>
      <w:bookmarkStart w:id="18" w:name="_Toc189827903"/>
      <w:bookmarkStart w:id="19" w:name="_Toc162530386"/>
      <w:bookmarkStart w:id="20" w:name="_Toc181707833"/>
      <w:r>
        <w:rPr>
          <w:b/>
          <w:color w:val="000000"/>
          <w:sz w:val="22"/>
        </w:rPr>
        <w:t xml:space="preserve">6 </w:t>
      </w:r>
      <w:r>
        <w:rPr>
          <w:rFonts w:hint="eastAsia"/>
          <w:b/>
          <w:color w:val="000000"/>
          <w:sz w:val="22"/>
        </w:rPr>
        <w:t>合同的签订</w:t>
      </w:r>
      <w:bookmarkEnd w:id="18"/>
      <w:bookmarkEnd w:id="19"/>
      <w:bookmarkEnd w:id="20"/>
    </w:p>
    <w:p w:rsidR="00612287" w:rsidRDefault="00612287" w:rsidP="00612287">
      <w:pPr>
        <w:snapToGrid w:val="0"/>
        <w:ind w:firstLineChars="200" w:firstLine="440"/>
        <w:rPr>
          <w:sz w:val="22"/>
        </w:rPr>
      </w:pPr>
      <w:r>
        <w:rPr>
          <w:sz w:val="22"/>
        </w:rPr>
        <w:t xml:space="preserve">6.1 </w:t>
      </w:r>
      <w:r>
        <w:rPr>
          <w:rFonts w:hint="eastAsia"/>
          <w:sz w:val="22"/>
        </w:rPr>
        <w:t>本项目合同的标的、价格、质量及验收标准、考核管理、履约期限等主要条款应当与招标文件和中标人投标文件的内容一致，并互相补充和解释。</w:t>
      </w:r>
    </w:p>
    <w:p w:rsidR="00612287" w:rsidRDefault="00612287" w:rsidP="00612287">
      <w:pPr>
        <w:adjustRightInd w:val="0"/>
        <w:snapToGrid w:val="0"/>
        <w:ind w:firstLineChars="200" w:firstLine="442"/>
        <w:jc w:val="left"/>
        <w:outlineLvl w:val="2"/>
        <w:rPr>
          <w:sz w:val="22"/>
        </w:rPr>
      </w:pPr>
      <w:bookmarkStart w:id="21" w:name="_Toc189827904"/>
      <w:bookmarkStart w:id="22" w:name="_Toc162530387"/>
      <w:bookmarkStart w:id="23" w:name="_Toc181707834"/>
      <w:r>
        <w:rPr>
          <w:b/>
          <w:color w:val="000000"/>
          <w:sz w:val="22"/>
        </w:rPr>
        <w:t xml:space="preserve">7 </w:t>
      </w:r>
      <w:r>
        <w:rPr>
          <w:rFonts w:hint="eastAsia"/>
          <w:b/>
          <w:color w:val="000000"/>
          <w:sz w:val="22"/>
        </w:rPr>
        <w:t>结算原则和支付方式</w:t>
      </w:r>
      <w:bookmarkEnd w:id="21"/>
      <w:bookmarkEnd w:id="22"/>
      <w:bookmarkEnd w:id="23"/>
    </w:p>
    <w:p w:rsidR="00612287" w:rsidRDefault="00612287" w:rsidP="00612287">
      <w:pPr>
        <w:snapToGrid w:val="0"/>
        <w:ind w:firstLineChars="200" w:firstLine="440"/>
        <w:rPr>
          <w:sz w:val="22"/>
        </w:rPr>
      </w:pPr>
      <w:r>
        <w:rPr>
          <w:sz w:val="22"/>
        </w:rPr>
        <w:t xml:space="preserve">7.1 </w:t>
      </w:r>
      <w:r>
        <w:rPr>
          <w:rFonts w:hint="eastAsia"/>
          <w:sz w:val="22"/>
        </w:rPr>
        <w:t>结算原则</w:t>
      </w:r>
    </w:p>
    <w:p w:rsidR="00612287" w:rsidRDefault="00612287" w:rsidP="00612287">
      <w:pPr>
        <w:snapToGrid w:val="0"/>
        <w:ind w:firstLineChars="200" w:firstLine="440"/>
        <w:rPr>
          <w:sz w:val="22"/>
        </w:rPr>
      </w:pPr>
      <w:r>
        <w:rPr>
          <w:sz w:val="22"/>
        </w:rPr>
        <w:t xml:space="preserve">7.1.1 </w:t>
      </w:r>
      <w:r>
        <w:rPr>
          <w:rFonts w:hint="eastAsia"/>
          <w:sz w:val="22"/>
        </w:rPr>
        <w:t>本项目合同总价不变，采购人不会因人工费、物价、费率、汇率或其他因素（不可抗力除外）的变动而进行调整。</w:t>
      </w:r>
    </w:p>
    <w:p w:rsidR="00612287" w:rsidRDefault="00612287" w:rsidP="00612287">
      <w:pPr>
        <w:snapToGrid w:val="0"/>
        <w:ind w:firstLineChars="200" w:firstLine="440"/>
        <w:rPr>
          <w:sz w:val="22"/>
        </w:rPr>
      </w:pPr>
      <w:r>
        <w:rPr>
          <w:sz w:val="22"/>
        </w:rPr>
        <w:t>7.1.2</w:t>
      </w:r>
      <w:r>
        <w:rPr>
          <w:rFonts w:hint="eastAsia"/>
          <w:sz w:val="22"/>
        </w:rPr>
        <w:t>发生设备维修的，如该设备尚在质保期内的，采购人</w:t>
      </w:r>
      <w:proofErr w:type="gramStart"/>
      <w:r>
        <w:rPr>
          <w:rFonts w:hint="eastAsia"/>
          <w:sz w:val="22"/>
        </w:rPr>
        <w:t>不</w:t>
      </w:r>
      <w:proofErr w:type="gramEnd"/>
      <w:r>
        <w:rPr>
          <w:rFonts w:hint="eastAsia"/>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612287" w:rsidRDefault="00612287" w:rsidP="00612287">
      <w:pPr>
        <w:snapToGrid w:val="0"/>
        <w:ind w:firstLineChars="200" w:firstLine="440"/>
        <w:rPr>
          <w:sz w:val="22"/>
        </w:rPr>
      </w:pPr>
      <w:r>
        <w:rPr>
          <w:sz w:val="22"/>
        </w:rPr>
        <w:t xml:space="preserve">7.2 </w:t>
      </w:r>
      <w:r>
        <w:rPr>
          <w:rFonts w:hint="eastAsia"/>
          <w:sz w:val="22"/>
        </w:rPr>
        <w:t>支付方式</w:t>
      </w:r>
    </w:p>
    <w:p w:rsidR="00612287" w:rsidRDefault="00612287" w:rsidP="00612287">
      <w:pPr>
        <w:snapToGrid w:val="0"/>
        <w:ind w:firstLineChars="200" w:firstLine="440"/>
        <w:rPr>
          <w:sz w:val="22"/>
        </w:rPr>
      </w:pPr>
      <w:r>
        <w:rPr>
          <w:sz w:val="22"/>
        </w:rPr>
        <w:t xml:space="preserve">7.2.1 </w:t>
      </w:r>
      <w:r>
        <w:rPr>
          <w:rFonts w:hint="eastAsia"/>
          <w:sz w:val="22"/>
        </w:rPr>
        <w:t>付款方式：本项目合同金额采用一次性支付方式，在采购人和中标人合同签订，按要求支付相应的合同款项。</w:t>
      </w:r>
    </w:p>
    <w:p w:rsidR="00612287" w:rsidRDefault="00612287" w:rsidP="00612287">
      <w:pPr>
        <w:snapToGrid w:val="0"/>
        <w:ind w:firstLineChars="200" w:firstLine="440"/>
        <w:rPr>
          <w:sz w:val="22"/>
        </w:rPr>
      </w:pPr>
      <w:r>
        <w:rPr>
          <w:sz w:val="22"/>
        </w:rPr>
        <w:t xml:space="preserve">7.2.2 </w:t>
      </w:r>
      <w:r>
        <w:rPr>
          <w:rFonts w:hint="eastAsia"/>
          <w:sz w:val="22"/>
        </w:rPr>
        <w:t>付款条件：项目整体完成，并经验收合格，且采购人收到货物及其发票后</w:t>
      </w:r>
      <w:r>
        <w:rPr>
          <w:sz w:val="22"/>
        </w:rPr>
        <w:t>90</w:t>
      </w:r>
      <w:r>
        <w:rPr>
          <w:rFonts w:hint="eastAsia"/>
          <w:sz w:val="22"/>
        </w:rPr>
        <w:t>日内，支付全部合同金额。</w:t>
      </w:r>
    </w:p>
    <w:p w:rsidR="00612287" w:rsidRDefault="00612287" w:rsidP="00612287">
      <w:pPr>
        <w:snapToGrid w:val="0"/>
        <w:ind w:firstLineChars="200" w:firstLine="440"/>
        <w:jc w:val="left"/>
        <w:rPr>
          <w:sz w:val="22"/>
        </w:rPr>
      </w:pPr>
      <w:r>
        <w:rPr>
          <w:sz w:val="22"/>
        </w:rPr>
        <w:t>7.3</w:t>
      </w:r>
      <w:r>
        <w:rPr>
          <w:rFonts w:hint="eastAsia"/>
          <w:sz w:val="22"/>
        </w:rPr>
        <w:t>中标人因自身原因造成返工的工作量，采购人将不予计量和支付。</w:t>
      </w:r>
    </w:p>
    <w:p w:rsidR="00612287" w:rsidRDefault="00612287" w:rsidP="00612287">
      <w:pPr>
        <w:snapToGrid w:val="0"/>
        <w:ind w:firstLineChars="200" w:firstLine="440"/>
        <w:jc w:val="left"/>
        <w:rPr>
          <w:rFonts w:eastAsia="黑体"/>
          <w:color w:val="000000"/>
          <w:sz w:val="30"/>
          <w:szCs w:val="30"/>
        </w:rPr>
      </w:pPr>
      <w:r>
        <w:rPr>
          <w:color w:val="000000" w:themeColor="text1"/>
          <w:sz w:val="22"/>
        </w:rPr>
        <w:t>7.4</w:t>
      </w:r>
      <w:r>
        <w:rPr>
          <w:rFonts w:hint="eastAsia"/>
          <w:color w:val="000000" w:themeColor="text1"/>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000000" w:themeColor="text1"/>
          <w:sz w:val="22"/>
        </w:rPr>
        <w:t>1</w:t>
      </w:r>
      <w:r>
        <w:rPr>
          <w:rFonts w:hint="eastAsia"/>
          <w:color w:val="000000" w:themeColor="text1"/>
          <w:sz w:val="22"/>
        </w:rPr>
        <w:t>年</w:t>
      </w:r>
      <w:proofErr w:type="gramStart"/>
      <w:r>
        <w:rPr>
          <w:rFonts w:hint="eastAsia"/>
          <w:color w:val="000000" w:themeColor="text1"/>
          <w:sz w:val="22"/>
        </w:rPr>
        <w:t>期贷款市场</w:t>
      </w:r>
      <w:proofErr w:type="gramEnd"/>
      <w:r>
        <w:rPr>
          <w:rFonts w:hint="eastAsia"/>
          <w:color w:val="000000" w:themeColor="text1"/>
          <w:sz w:val="22"/>
        </w:rPr>
        <w:t>报价利率。</w:t>
      </w:r>
      <w:bookmarkStart w:id="24" w:name="_Toc181707835"/>
      <w:bookmarkStart w:id="25" w:name="_Toc162530388"/>
    </w:p>
    <w:p w:rsidR="00612287" w:rsidRDefault="00612287" w:rsidP="00612287">
      <w:pPr>
        <w:adjustRightInd w:val="0"/>
        <w:snapToGrid w:val="0"/>
        <w:jc w:val="center"/>
        <w:outlineLvl w:val="1"/>
        <w:rPr>
          <w:rFonts w:eastAsia="黑体"/>
          <w:color w:val="000000"/>
          <w:sz w:val="30"/>
          <w:szCs w:val="30"/>
        </w:rPr>
      </w:pPr>
      <w:bookmarkStart w:id="26" w:name="_Toc189827905"/>
      <w:r>
        <w:rPr>
          <w:rFonts w:eastAsia="黑体" w:hint="eastAsia"/>
          <w:color w:val="000000"/>
          <w:sz w:val="30"/>
          <w:szCs w:val="30"/>
        </w:rPr>
        <w:t>三、技术质量要求</w:t>
      </w:r>
      <w:bookmarkEnd w:id="24"/>
      <w:bookmarkEnd w:id="25"/>
      <w:bookmarkEnd w:id="26"/>
    </w:p>
    <w:p w:rsidR="00612287" w:rsidRDefault="00612287" w:rsidP="00612287">
      <w:pPr>
        <w:adjustRightInd w:val="0"/>
        <w:snapToGrid w:val="0"/>
        <w:ind w:firstLineChars="200" w:firstLine="442"/>
        <w:outlineLvl w:val="2"/>
        <w:rPr>
          <w:b/>
          <w:bCs/>
          <w:sz w:val="22"/>
        </w:rPr>
      </w:pPr>
      <w:bookmarkStart w:id="27" w:name="_Toc189827906"/>
      <w:bookmarkStart w:id="28" w:name="_Toc181707836"/>
      <w:bookmarkStart w:id="29" w:name="_Toc476308503"/>
      <w:bookmarkStart w:id="30" w:name="_Toc162530389"/>
      <w:r>
        <w:rPr>
          <w:b/>
          <w:bCs/>
          <w:sz w:val="22"/>
        </w:rPr>
        <w:t xml:space="preserve">8 </w:t>
      </w:r>
      <w:r>
        <w:rPr>
          <w:rFonts w:hint="eastAsia"/>
          <w:b/>
          <w:bCs/>
          <w:sz w:val="22"/>
        </w:rPr>
        <w:t>适用技术规范和规范性文件</w:t>
      </w:r>
      <w:bookmarkEnd w:id="27"/>
      <w:bookmarkEnd w:id="28"/>
      <w:bookmarkEnd w:id="29"/>
      <w:bookmarkEnd w:id="30"/>
    </w:p>
    <w:p w:rsidR="00612287" w:rsidRDefault="00612287" w:rsidP="00612287">
      <w:pPr>
        <w:snapToGrid w:val="0"/>
        <w:ind w:firstLineChars="200" w:firstLine="440"/>
        <w:jc w:val="left"/>
        <w:rPr>
          <w:sz w:val="22"/>
        </w:rPr>
      </w:pPr>
      <w:r>
        <w:rPr>
          <w:rFonts w:hint="eastAsia"/>
          <w:sz w:val="22"/>
        </w:rPr>
        <w:t>各投标人应充分注意，凡涉及国家或行业管理部门颁发的相关规范、规程和标准，无论其是否在本招标文件中列明，中标人应无条件执行。标准、规范等不一致的，以要求高者为准。</w:t>
      </w:r>
    </w:p>
    <w:p w:rsidR="00612287" w:rsidRDefault="00612287" w:rsidP="00612287">
      <w:pPr>
        <w:adjustRightInd w:val="0"/>
        <w:snapToGrid w:val="0"/>
        <w:ind w:firstLineChars="200" w:firstLine="442"/>
        <w:outlineLvl w:val="2"/>
        <w:rPr>
          <w:b/>
          <w:bCs/>
          <w:sz w:val="22"/>
        </w:rPr>
      </w:pPr>
      <w:bookmarkStart w:id="31" w:name="_Toc189827907"/>
      <w:bookmarkStart w:id="32" w:name="_Toc162530390"/>
      <w:bookmarkStart w:id="33" w:name="_Toc181707837"/>
      <w:r>
        <w:rPr>
          <w:b/>
          <w:bCs/>
          <w:sz w:val="22"/>
        </w:rPr>
        <w:t xml:space="preserve">9 </w:t>
      </w:r>
      <w:r>
        <w:rPr>
          <w:rFonts w:hint="eastAsia"/>
          <w:b/>
          <w:bCs/>
          <w:sz w:val="22"/>
        </w:rPr>
        <w:t>招标内容与质量要求</w:t>
      </w:r>
      <w:bookmarkEnd w:id="31"/>
      <w:bookmarkEnd w:id="32"/>
      <w:bookmarkEnd w:id="33"/>
    </w:p>
    <w:p w:rsidR="00612287" w:rsidRDefault="00612287" w:rsidP="00612287">
      <w:pPr>
        <w:snapToGrid w:val="0"/>
        <w:ind w:firstLineChars="200" w:firstLine="440"/>
        <w:rPr>
          <w:sz w:val="22"/>
        </w:rPr>
      </w:pPr>
      <w:r>
        <w:rPr>
          <w:sz w:val="22"/>
        </w:rPr>
        <w:t xml:space="preserve">9.1 </w:t>
      </w:r>
      <w:r>
        <w:rPr>
          <w:rFonts w:hint="eastAsia"/>
          <w:sz w:val="22"/>
        </w:rPr>
        <w:t>供货清单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094"/>
        <w:gridCol w:w="1763"/>
        <w:gridCol w:w="1763"/>
        <w:gridCol w:w="561"/>
        <w:gridCol w:w="1450"/>
        <w:gridCol w:w="767"/>
        <w:gridCol w:w="673"/>
      </w:tblGrid>
      <w:tr w:rsidR="00612287" w:rsidTr="00612287">
        <w:trPr>
          <w:trHeight w:val="567"/>
          <w:tblHeader/>
          <w:jc w:val="center"/>
        </w:trPr>
        <w:tc>
          <w:tcPr>
            <w:tcW w:w="263" w:type="pct"/>
            <w:tcBorders>
              <w:top w:val="single" w:sz="4" w:space="0" w:color="auto"/>
              <w:left w:val="single" w:sz="4" w:space="0" w:color="auto"/>
              <w:bottom w:val="single" w:sz="4" w:space="0" w:color="auto"/>
              <w:right w:val="single" w:sz="4" w:space="0" w:color="auto"/>
            </w:tcBorders>
            <w:vAlign w:val="center"/>
            <w:hideMark/>
          </w:tcPr>
          <w:p w:rsidR="00612287" w:rsidRDefault="00612287">
            <w:pPr>
              <w:adjustRightInd w:val="0"/>
              <w:snapToGrid w:val="0"/>
              <w:jc w:val="center"/>
              <w:rPr>
                <w:b/>
                <w:bCs/>
                <w:sz w:val="22"/>
              </w:rPr>
            </w:pPr>
            <w:r>
              <w:rPr>
                <w:rFonts w:hint="eastAsia"/>
                <w:b/>
                <w:bCs/>
                <w:sz w:val="22"/>
              </w:rPr>
              <w:t>序号</w:t>
            </w:r>
          </w:p>
        </w:tc>
        <w:tc>
          <w:tcPr>
            <w:tcW w:w="641" w:type="pct"/>
            <w:tcBorders>
              <w:top w:val="single" w:sz="4" w:space="0" w:color="auto"/>
              <w:left w:val="single" w:sz="4" w:space="0" w:color="auto"/>
              <w:bottom w:val="single" w:sz="4" w:space="0" w:color="auto"/>
              <w:right w:val="single" w:sz="4" w:space="0" w:color="auto"/>
            </w:tcBorders>
            <w:vAlign w:val="center"/>
            <w:hideMark/>
          </w:tcPr>
          <w:p w:rsidR="00612287" w:rsidRDefault="00612287">
            <w:pPr>
              <w:adjustRightInd w:val="0"/>
              <w:snapToGrid w:val="0"/>
              <w:jc w:val="center"/>
              <w:rPr>
                <w:b/>
                <w:bCs/>
                <w:sz w:val="22"/>
              </w:rPr>
            </w:pPr>
            <w:r>
              <w:rPr>
                <w:rFonts w:hint="eastAsia"/>
                <w:b/>
                <w:bCs/>
                <w:sz w:val="22"/>
              </w:rPr>
              <w:t>名称</w:t>
            </w:r>
          </w:p>
        </w:tc>
        <w:tc>
          <w:tcPr>
            <w:tcW w:w="1034" w:type="pct"/>
            <w:tcBorders>
              <w:top w:val="single" w:sz="4" w:space="0" w:color="auto"/>
              <w:left w:val="single" w:sz="4" w:space="0" w:color="auto"/>
              <w:bottom w:val="single" w:sz="4" w:space="0" w:color="auto"/>
              <w:right w:val="single" w:sz="4" w:space="0" w:color="auto"/>
            </w:tcBorders>
            <w:vAlign w:val="center"/>
            <w:hideMark/>
          </w:tcPr>
          <w:p w:rsidR="00612287" w:rsidRDefault="00612287">
            <w:pPr>
              <w:adjustRightInd w:val="0"/>
              <w:snapToGrid w:val="0"/>
              <w:jc w:val="center"/>
              <w:rPr>
                <w:b/>
                <w:bCs/>
                <w:sz w:val="22"/>
              </w:rPr>
            </w:pPr>
            <w:r>
              <w:rPr>
                <w:rFonts w:hint="eastAsia"/>
                <w:b/>
                <w:bCs/>
                <w:sz w:val="22"/>
              </w:rPr>
              <w:t>医疗器械类别</w:t>
            </w:r>
          </w:p>
        </w:tc>
        <w:tc>
          <w:tcPr>
            <w:tcW w:w="1034" w:type="pct"/>
            <w:tcBorders>
              <w:top w:val="single" w:sz="4" w:space="0" w:color="auto"/>
              <w:left w:val="single" w:sz="4" w:space="0" w:color="auto"/>
              <w:bottom w:val="single" w:sz="4" w:space="0" w:color="auto"/>
              <w:right w:val="single" w:sz="4" w:space="0" w:color="auto"/>
            </w:tcBorders>
            <w:vAlign w:val="center"/>
            <w:hideMark/>
          </w:tcPr>
          <w:p w:rsidR="00612287" w:rsidRDefault="00612287">
            <w:pPr>
              <w:adjustRightInd w:val="0"/>
              <w:snapToGrid w:val="0"/>
              <w:jc w:val="center"/>
              <w:rPr>
                <w:b/>
                <w:bCs/>
                <w:sz w:val="22"/>
              </w:rPr>
            </w:pPr>
            <w:r>
              <w:rPr>
                <w:rFonts w:hint="eastAsia"/>
                <w:b/>
                <w:bCs/>
                <w:sz w:val="22"/>
              </w:rPr>
              <w:t>规格技术参数</w:t>
            </w:r>
          </w:p>
          <w:p w:rsidR="00612287" w:rsidRDefault="00612287">
            <w:pPr>
              <w:adjustRightInd w:val="0"/>
              <w:snapToGrid w:val="0"/>
              <w:jc w:val="center"/>
              <w:rPr>
                <w:b/>
                <w:bCs/>
                <w:sz w:val="22"/>
              </w:rPr>
            </w:pPr>
            <w:r>
              <w:rPr>
                <w:rFonts w:hint="eastAsia"/>
                <w:b/>
                <w:bCs/>
                <w:sz w:val="22"/>
              </w:rPr>
              <w:t>（含材料、工艺要求）</w:t>
            </w:r>
          </w:p>
        </w:tc>
        <w:tc>
          <w:tcPr>
            <w:tcW w:w="329" w:type="pct"/>
            <w:tcBorders>
              <w:top w:val="single" w:sz="4" w:space="0" w:color="auto"/>
              <w:left w:val="single" w:sz="4" w:space="0" w:color="auto"/>
              <w:bottom w:val="single" w:sz="4" w:space="0" w:color="auto"/>
              <w:right w:val="single" w:sz="4" w:space="0" w:color="auto"/>
            </w:tcBorders>
            <w:vAlign w:val="center"/>
            <w:hideMark/>
          </w:tcPr>
          <w:p w:rsidR="00612287" w:rsidRDefault="00612287">
            <w:pPr>
              <w:adjustRightInd w:val="0"/>
              <w:snapToGrid w:val="0"/>
              <w:jc w:val="center"/>
              <w:rPr>
                <w:b/>
                <w:bCs/>
                <w:sz w:val="22"/>
              </w:rPr>
            </w:pPr>
            <w:r>
              <w:rPr>
                <w:rFonts w:hint="eastAsia"/>
                <w:b/>
                <w:bCs/>
                <w:sz w:val="22"/>
              </w:rPr>
              <w:t>数量</w:t>
            </w:r>
          </w:p>
        </w:tc>
        <w:tc>
          <w:tcPr>
            <w:tcW w:w="850" w:type="pct"/>
            <w:tcBorders>
              <w:top w:val="single" w:sz="4" w:space="0" w:color="auto"/>
              <w:left w:val="single" w:sz="4" w:space="0" w:color="auto"/>
              <w:bottom w:val="single" w:sz="4" w:space="0" w:color="auto"/>
              <w:right w:val="single" w:sz="4" w:space="0" w:color="auto"/>
            </w:tcBorders>
            <w:vAlign w:val="center"/>
            <w:hideMark/>
          </w:tcPr>
          <w:p w:rsidR="00612287" w:rsidRDefault="00612287">
            <w:pPr>
              <w:adjustRightInd w:val="0"/>
              <w:snapToGrid w:val="0"/>
              <w:jc w:val="center"/>
              <w:rPr>
                <w:b/>
                <w:bCs/>
                <w:sz w:val="22"/>
              </w:rPr>
            </w:pPr>
            <w:r>
              <w:rPr>
                <w:rFonts w:hint="eastAsia"/>
                <w:b/>
                <w:bCs/>
                <w:sz w:val="22"/>
              </w:rPr>
              <w:t>供货期</w:t>
            </w:r>
          </w:p>
        </w:tc>
        <w:tc>
          <w:tcPr>
            <w:tcW w:w="450" w:type="pct"/>
            <w:tcBorders>
              <w:top w:val="single" w:sz="4" w:space="0" w:color="auto"/>
              <w:left w:val="single" w:sz="4" w:space="0" w:color="auto"/>
              <w:bottom w:val="single" w:sz="4" w:space="0" w:color="auto"/>
              <w:right w:val="single" w:sz="4" w:space="0" w:color="auto"/>
            </w:tcBorders>
            <w:vAlign w:val="center"/>
            <w:hideMark/>
          </w:tcPr>
          <w:p w:rsidR="00612287" w:rsidRDefault="00612287">
            <w:pPr>
              <w:adjustRightInd w:val="0"/>
              <w:snapToGrid w:val="0"/>
              <w:jc w:val="center"/>
              <w:rPr>
                <w:b/>
                <w:bCs/>
                <w:sz w:val="22"/>
              </w:rPr>
            </w:pPr>
            <w:r>
              <w:rPr>
                <w:rFonts w:hint="eastAsia"/>
                <w:b/>
                <w:bCs/>
                <w:sz w:val="22"/>
              </w:rPr>
              <w:t>质保期</w:t>
            </w:r>
          </w:p>
        </w:tc>
        <w:tc>
          <w:tcPr>
            <w:tcW w:w="395" w:type="pct"/>
            <w:tcBorders>
              <w:top w:val="single" w:sz="4" w:space="0" w:color="auto"/>
              <w:left w:val="single" w:sz="4" w:space="0" w:color="auto"/>
              <w:bottom w:val="single" w:sz="4" w:space="0" w:color="auto"/>
              <w:right w:val="single" w:sz="4" w:space="0" w:color="auto"/>
            </w:tcBorders>
            <w:vAlign w:val="center"/>
            <w:hideMark/>
          </w:tcPr>
          <w:p w:rsidR="00612287" w:rsidRDefault="00612287">
            <w:pPr>
              <w:adjustRightInd w:val="0"/>
              <w:snapToGrid w:val="0"/>
              <w:jc w:val="center"/>
              <w:rPr>
                <w:b/>
                <w:bCs/>
                <w:sz w:val="22"/>
              </w:rPr>
            </w:pPr>
            <w:r>
              <w:rPr>
                <w:rFonts w:hint="eastAsia"/>
                <w:b/>
                <w:bCs/>
                <w:sz w:val="22"/>
              </w:rPr>
              <w:t>备注</w:t>
            </w:r>
          </w:p>
        </w:tc>
      </w:tr>
      <w:tr w:rsidR="00612287" w:rsidTr="00612287">
        <w:trPr>
          <w:trHeight w:val="567"/>
          <w:jc w:val="center"/>
        </w:trPr>
        <w:tc>
          <w:tcPr>
            <w:tcW w:w="263" w:type="pct"/>
            <w:tcBorders>
              <w:top w:val="single" w:sz="4" w:space="0" w:color="auto"/>
              <w:left w:val="single" w:sz="4" w:space="0" w:color="auto"/>
              <w:bottom w:val="single" w:sz="4" w:space="0" w:color="auto"/>
              <w:right w:val="single" w:sz="4" w:space="0" w:color="auto"/>
            </w:tcBorders>
            <w:vAlign w:val="center"/>
            <w:hideMark/>
          </w:tcPr>
          <w:p w:rsidR="00612287" w:rsidRDefault="00612287">
            <w:pPr>
              <w:adjustRightInd w:val="0"/>
              <w:snapToGrid w:val="0"/>
              <w:jc w:val="center"/>
              <w:rPr>
                <w:b/>
                <w:bCs/>
                <w:sz w:val="22"/>
              </w:rPr>
            </w:pPr>
            <w:r>
              <w:rPr>
                <w:b/>
                <w:bCs/>
                <w:sz w:val="22"/>
              </w:rPr>
              <w:lastRenderedPageBreak/>
              <w:t>1</w:t>
            </w:r>
          </w:p>
        </w:tc>
        <w:tc>
          <w:tcPr>
            <w:tcW w:w="641" w:type="pct"/>
            <w:tcBorders>
              <w:top w:val="single" w:sz="4" w:space="0" w:color="auto"/>
              <w:left w:val="single" w:sz="4" w:space="0" w:color="auto"/>
              <w:bottom w:val="single" w:sz="4" w:space="0" w:color="auto"/>
              <w:right w:val="single" w:sz="4" w:space="0" w:color="auto"/>
            </w:tcBorders>
            <w:vAlign w:val="center"/>
            <w:hideMark/>
          </w:tcPr>
          <w:p w:rsidR="00612287" w:rsidRDefault="00612287">
            <w:pPr>
              <w:adjustRightInd w:val="0"/>
              <w:snapToGrid w:val="0"/>
              <w:jc w:val="center"/>
              <w:rPr>
                <w:b/>
                <w:bCs/>
                <w:sz w:val="22"/>
              </w:rPr>
            </w:pPr>
            <w:r>
              <w:rPr>
                <w:rFonts w:hint="eastAsia"/>
                <w:sz w:val="22"/>
              </w:rPr>
              <w:t>脑血氧无创监测仪</w:t>
            </w:r>
          </w:p>
        </w:tc>
        <w:tc>
          <w:tcPr>
            <w:tcW w:w="1034" w:type="pct"/>
            <w:tcBorders>
              <w:top w:val="single" w:sz="4" w:space="0" w:color="auto"/>
              <w:left w:val="single" w:sz="4" w:space="0" w:color="auto"/>
              <w:bottom w:val="single" w:sz="4" w:space="0" w:color="auto"/>
              <w:right w:val="single" w:sz="4" w:space="0" w:color="auto"/>
            </w:tcBorders>
            <w:vAlign w:val="center"/>
            <w:hideMark/>
          </w:tcPr>
          <w:p w:rsidR="00612287" w:rsidRDefault="00612287">
            <w:pPr>
              <w:adjustRightInd w:val="0"/>
              <w:snapToGrid w:val="0"/>
              <w:jc w:val="center"/>
              <w:rPr>
                <w:bCs/>
                <w:sz w:val="22"/>
              </w:rPr>
            </w:pPr>
            <w:r>
              <w:rPr>
                <w:bCs/>
                <w:sz w:val="22"/>
              </w:rPr>
              <w:t>II</w:t>
            </w:r>
            <w:r>
              <w:rPr>
                <w:rFonts w:hint="eastAsia"/>
                <w:bCs/>
                <w:sz w:val="22"/>
              </w:rPr>
              <w:t>类</w:t>
            </w:r>
          </w:p>
        </w:tc>
        <w:tc>
          <w:tcPr>
            <w:tcW w:w="1034" w:type="pct"/>
            <w:tcBorders>
              <w:top w:val="single" w:sz="4" w:space="0" w:color="auto"/>
              <w:left w:val="single" w:sz="4" w:space="0" w:color="auto"/>
              <w:bottom w:val="single" w:sz="4" w:space="0" w:color="auto"/>
              <w:right w:val="single" w:sz="4" w:space="0" w:color="auto"/>
            </w:tcBorders>
            <w:vAlign w:val="center"/>
            <w:hideMark/>
          </w:tcPr>
          <w:p w:rsidR="00612287" w:rsidRDefault="00612287">
            <w:pPr>
              <w:adjustRightInd w:val="0"/>
              <w:snapToGrid w:val="0"/>
              <w:jc w:val="center"/>
              <w:rPr>
                <w:b/>
                <w:bCs/>
                <w:sz w:val="22"/>
              </w:rPr>
            </w:pPr>
            <w:r>
              <w:rPr>
                <w:rFonts w:hint="eastAsia"/>
                <w:bCs/>
                <w:sz w:val="22"/>
              </w:rPr>
              <w:t>详见</w:t>
            </w:r>
            <w:r>
              <w:rPr>
                <w:bCs/>
                <w:sz w:val="22"/>
              </w:rPr>
              <w:t xml:space="preserve">9.2.2 </w:t>
            </w:r>
            <w:r>
              <w:rPr>
                <w:rFonts w:hint="eastAsia"/>
                <w:bCs/>
                <w:sz w:val="22"/>
              </w:rPr>
              <w:t>设备技术参数</w:t>
            </w:r>
          </w:p>
        </w:tc>
        <w:tc>
          <w:tcPr>
            <w:tcW w:w="329" w:type="pct"/>
            <w:tcBorders>
              <w:top w:val="single" w:sz="4" w:space="0" w:color="auto"/>
              <w:left w:val="single" w:sz="4" w:space="0" w:color="auto"/>
              <w:bottom w:val="single" w:sz="4" w:space="0" w:color="auto"/>
              <w:right w:val="single" w:sz="4" w:space="0" w:color="auto"/>
            </w:tcBorders>
            <w:vAlign w:val="center"/>
            <w:hideMark/>
          </w:tcPr>
          <w:p w:rsidR="00612287" w:rsidRDefault="00612287">
            <w:pPr>
              <w:adjustRightInd w:val="0"/>
              <w:snapToGrid w:val="0"/>
              <w:jc w:val="center"/>
              <w:rPr>
                <w:b/>
                <w:bCs/>
                <w:sz w:val="22"/>
              </w:rPr>
            </w:pPr>
            <w:r>
              <w:rPr>
                <w:sz w:val="22"/>
              </w:rPr>
              <w:t>4</w:t>
            </w:r>
            <w:r>
              <w:rPr>
                <w:rFonts w:hint="eastAsia"/>
                <w:sz w:val="22"/>
              </w:rPr>
              <w:t>台</w:t>
            </w:r>
          </w:p>
        </w:tc>
        <w:tc>
          <w:tcPr>
            <w:tcW w:w="850" w:type="pct"/>
            <w:tcBorders>
              <w:top w:val="single" w:sz="4" w:space="0" w:color="auto"/>
              <w:left w:val="single" w:sz="4" w:space="0" w:color="auto"/>
              <w:bottom w:val="single" w:sz="4" w:space="0" w:color="auto"/>
              <w:right w:val="single" w:sz="4" w:space="0" w:color="auto"/>
            </w:tcBorders>
            <w:vAlign w:val="center"/>
            <w:hideMark/>
          </w:tcPr>
          <w:p w:rsidR="00612287" w:rsidRDefault="00612287">
            <w:pPr>
              <w:adjustRightInd w:val="0"/>
              <w:snapToGrid w:val="0"/>
              <w:jc w:val="left"/>
              <w:rPr>
                <w:bCs/>
                <w:sz w:val="22"/>
              </w:rPr>
            </w:pPr>
            <w:r>
              <w:rPr>
                <w:bCs/>
                <w:sz w:val="22"/>
              </w:rPr>
              <w:t>30</w:t>
            </w:r>
            <w:r>
              <w:rPr>
                <w:rFonts w:hint="eastAsia"/>
                <w:bCs/>
                <w:sz w:val="22"/>
              </w:rPr>
              <w:t>天</w:t>
            </w:r>
          </w:p>
        </w:tc>
        <w:tc>
          <w:tcPr>
            <w:tcW w:w="450" w:type="pct"/>
            <w:tcBorders>
              <w:top w:val="single" w:sz="4" w:space="0" w:color="auto"/>
              <w:left w:val="single" w:sz="4" w:space="0" w:color="auto"/>
              <w:bottom w:val="single" w:sz="4" w:space="0" w:color="auto"/>
              <w:right w:val="single" w:sz="4" w:space="0" w:color="auto"/>
            </w:tcBorders>
            <w:vAlign w:val="center"/>
            <w:hideMark/>
          </w:tcPr>
          <w:p w:rsidR="00612287" w:rsidRDefault="00612287">
            <w:pPr>
              <w:adjustRightInd w:val="0"/>
              <w:snapToGrid w:val="0"/>
              <w:jc w:val="center"/>
              <w:rPr>
                <w:b/>
                <w:bCs/>
                <w:sz w:val="22"/>
              </w:rPr>
            </w:pPr>
            <w:r>
              <w:rPr>
                <w:rFonts w:hint="eastAsia"/>
                <w:sz w:val="22"/>
              </w:rPr>
              <w:t>≥</w:t>
            </w:r>
            <w:r>
              <w:rPr>
                <w:sz w:val="22"/>
              </w:rPr>
              <w:t>3</w:t>
            </w:r>
            <w:r>
              <w:rPr>
                <w:rFonts w:hint="eastAsia"/>
                <w:sz w:val="22"/>
              </w:rPr>
              <w:t>年</w:t>
            </w:r>
            <w:r>
              <w:rPr>
                <w:sz w:val="22"/>
              </w:rPr>
              <w:t xml:space="preserve"> </w:t>
            </w:r>
          </w:p>
        </w:tc>
        <w:tc>
          <w:tcPr>
            <w:tcW w:w="395" w:type="pct"/>
            <w:tcBorders>
              <w:top w:val="single" w:sz="4" w:space="0" w:color="auto"/>
              <w:left w:val="single" w:sz="4" w:space="0" w:color="auto"/>
              <w:bottom w:val="single" w:sz="4" w:space="0" w:color="auto"/>
              <w:right w:val="single" w:sz="4" w:space="0" w:color="auto"/>
            </w:tcBorders>
            <w:vAlign w:val="center"/>
          </w:tcPr>
          <w:p w:rsidR="00612287" w:rsidRDefault="00612287">
            <w:pPr>
              <w:adjustRightInd w:val="0"/>
              <w:snapToGrid w:val="0"/>
              <w:rPr>
                <w:b/>
                <w:bCs/>
                <w:sz w:val="22"/>
              </w:rPr>
            </w:pPr>
          </w:p>
        </w:tc>
      </w:tr>
    </w:tbl>
    <w:p w:rsidR="00612287" w:rsidRDefault="00612287" w:rsidP="0061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612287" w:rsidRDefault="00612287" w:rsidP="0061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rFonts w:hint="eastAsia"/>
          <w:b/>
          <w:color w:val="0000FF"/>
          <w:sz w:val="22"/>
        </w:rPr>
        <w:t>说明：投标人不得对表内产品数量进行缩减。</w:t>
      </w:r>
    </w:p>
    <w:p w:rsidR="00612287" w:rsidRDefault="00612287" w:rsidP="00612287">
      <w:pPr>
        <w:snapToGrid w:val="0"/>
        <w:ind w:firstLineChars="200" w:firstLine="440"/>
        <w:rPr>
          <w:sz w:val="22"/>
        </w:rPr>
      </w:pPr>
      <w:r>
        <w:rPr>
          <w:sz w:val="22"/>
        </w:rPr>
        <w:t xml:space="preserve">9.2 </w:t>
      </w:r>
      <w:r>
        <w:rPr>
          <w:rFonts w:hint="eastAsia"/>
          <w:sz w:val="22"/>
        </w:rPr>
        <w:t>设备技术参数</w:t>
      </w:r>
    </w:p>
    <w:p w:rsidR="00612287" w:rsidRDefault="00612287" w:rsidP="00612287">
      <w:pPr>
        <w:adjustRightInd w:val="0"/>
        <w:snapToGrid w:val="0"/>
        <w:ind w:firstLineChars="200" w:firstLine="440"/>
        <w:rPr>
          <w:sz w:val="22"/>
        </w:rPr>
      </w:pPr>
      <w:r>
        <w:rPr>
          <w:sz w:val="22"/>
        </w:rPr>
        <w:t xml:space="preserve">9.2.1 </w:t>
      </w:r>
      <w:r>
        <w:rPr>
          <w:rFonts w:hint="eastAsia"/>
          <w:sz w:val="22"/>
        </w:rPr>
        <w:t>用途描述：</w:t>
      </w:r>
      <w:r>
        <w:rPr>
          <w:rFonts w:hint="eastAsia"/>
          <w:bCs/>
          <w:sz w:val="22"/>
        </w:rPr>
        <w:t>用于适用于对脑组织、肌肉组织等的组织血氧参数的无创监测</w:t>
      </w:r>
      <w:r>
        <w:rPr>
          <w:rFonts w:ascii="Arial" w:hAnsi="Arial" w:cs="Arial" w:hint="eastAsia"/>
          <w:color w:val="71777D"/>
          <w:szCs w:val="21"/>
          <w:shd w:val="clear" w:color="auto" w:fill="FFFFFF"/>
        </w:rPr>
        <w:t>。</w:t>
      </w:r>
    </w:p>
    <w:p w:rsidR="00612287" w:rsidRDefault="00612287" w:rsidP="00612287">
      <w:pPr>
        <w:adjustRightInd w:val="0"/>
        <w:snapToGrid w:val="0"/>
        <w:ind w:firstLineChars="200" w:firstLine="440"/>
        <w:rPr>
          <w:bCs/>
          <w:sz w:val="22"/>
        </w:rPr>
      </w:pPr>
      <w:r>
        <w:rPr>
          <w:bCs/>
          <w:sz w:val="22"/>
        </w:rPr>
        <w:t xml:space="preserve">9.2.2 </w:t>
      </w:r>
      <w:r>
        <w:rPr>
          <w:rFonts w:hint="eastAsia"/>
          <w:bCs/>
          <w:sz w:val="22"/>
        </w:rPr>
        <w:t>具体技术参数指标要求</w:t>
      </w:r>
    </w:p>
    <w:p w:rsidR="00612287" w:rsidRDefault="00612287" w:rsidP="00612287">
      <w:pPr>
        <w:adjustRightInd w:val="0"/>
        <w:snapToGrid w:val="0"/>
        <w:ind w:firstLineChars="200" w:firstLine="440"/>
        <w:rPr>
          <w:bCs/>
          <w:sz w:val="22"/>
        </w:rPr>
      </w:pPr>
      <w:r>
        <w:rPr>
          <w:rFonts w:hint="eastAsia"/>
          <w:bCs/>
          <w:sz w:val="22"/>
        </w:rPr>
        <w:t>（</w:t>
      </w:r>
      <w:r>
        <w:rPr>
          <w:bCs/>
          <w:sz w:val="22"/>
        </w:rPr>
        <w:t>1</w:t>
      </w:r>
      <w:r>
        <w:rPr>
          <w:rFonts w:hint="eastAsia"/>
          <w:bCs/>
          <w:sz w:val="22"/>
        </w:rPr>
        <w:t>）产品名称：脑血氧无创监测仪；数量：</w:t>
      </w:r>
      <w:r>
        <w:rPr>
          <w:bCs/>
          <w:sz w:val="22"/>
        </w:rPr>
        <w:t>4</w:t>
      </w:r>
      <w:r>
        <w:rPr>
          <w:rFonts w:hint="eastAsia"/>
          <w:bCs/>
          <w:sz w:val="22"/>
        </w:rPr>
        <w:t>台；</w:t>
      </w:r>
    </w:p>
    <w:p w:rsidR="00612287" w:rsidRDefault="00612287" w:rsidP="00612287">
      <w:pPr>
        <w:adjustRightInd w:val="0"/>
        <w:snapToGrid w:val="0"/>
        <w:ind w:firstLineChars="200" w:firstLine="442"/>
        <w:rPr>
          <w:b/>
          <w:sz w:val="22"/>
        </w:rPr>
      </w:pPr>
      <w:r>
        <w:rPr>
          <w:b/>
          <w:sz w:val="22"/>
        </w:rPr>
        <w:t>1</w:t>
      </w:r>
      <w:r>
        <w:rPr>
          <w:rFonts w:hint="eastAsia"/>
          <w:b/>
          <w:sz w:val="22"/>
        </w:rPr>
        <w:t>、</w:t>
      </w:r>
      <w:bookmarkStart w:id="34" w:name="OLE_LINK28"/>
      <w:bookmarkStart w:id="35" w:name="OLE_LINK27"/>
      <w:r>
        <w:rPr>
          <w:rFonts w:hint="eastAsia"/>
          <w:b/>
          <w:sz w:val="22"/>
        </w:rPr>
        <w:t>脑血氧无创监测仪</w:t>
      </w:r>
      <w:bookmarkEnd w:id="34"/>
      <w:bookmarkEnd w:id="35"/>
      <w:r>
        <w:rPr>
          <w:rFonts w:hint="eastAsia"/>
          <w:b/>
          <w:sz w:val="22"/>
        </w:rPr>
        <w:t>，数量：</w:t>
      </w:r>
      <w:r>
        <w:rPr>
          <w:b/>
          <w:sz w:val="22"/>
        </w:rPr>
        <w:t>2</w:t>
      </w:r>
      <w:r>
        <w:rPr>
          <w:rFonts w:hint="eastAsia"/>
          <w:b/>
          <w:sz w:val="22"/>
        </w:rPr>
        <w:t>台</w:t>
      </w:r>
    </w:p>
    <w:p w:rsidR="00612287" w:rsidRDefault="00612287" w:rsidP="00612287">
      <w:pPr>
        <w:adjustRightInd w:val="0"/>
        <w:snapToGrid w:val="0"/>
        <w:ind w:firstLineChars="200" w:firstLine="440"/>
        <w:rPr>
          <w:bCs/>
          <w:sz w:val="22"/>
        </w:rPr>
      </w:pPr>
      <w:r>
        <w:rPr>
          <w:bCs/>
          <w:sz w:val="22"/>
        </w:rPr>
        <w:t xml:space="preserve">1.1  </w:t>
      </w:r>
      <w:r>
        <w:rPr>
          <w:rFonts w:hint="eastAsia"/>
          <w:bCs/>
          <w:sz w:val="22"/>
        </w:rPr>
        <w:t>具备监测局部组织血氧饱和度（</w:t>
      </w:r>
      <w:r>
        <w:rPr>
          <w:bCs/>
          <w:sz w:val="22"/>
        </w:rPr>
        <w:t>TOI</w:t>
      </w:r>
      <w:r>
        <w:rPr>
          <w:rFonts w:hint="eastAsia"/>
          <w:bCs/>
          <w:sz w:val="22"/>
        </w:rPr>
        <w:t>），可反映局部组织的氧供应与消耗动态平衡。</w:t>
      </w:r>
    </w:p>
    <w:p w:rsidR="00612287" w:rsidRDefault="00612287" w:rsidP="00612287">
      <w:pPr>
        <w:adjustRightInd w:val="0"/>
        <w:snapToGrid w:val="0"/>
        <w:ind w:firstLineChars="200" w:firstLine="440"/>
        <w:rPr>
          <w:bCs/>
          <w:sz w:val="22"/>
        </w:rPr>
      </w:pPr>
      <w:r>
        <w:rPr>
          <w:bCs/>
          <w:sz w:val="22"/>
        </w:rPr>
        <w:t xml:space="preserve">1.2  </w:t>
      </w:r>
      <w:r>
        <w:rPr>
          <w:rFonts w:hint="eastAsia"/>
          <w:bCs/>
          <w:sz w:val="22"/>
        </w:rPr>
        <w:t>具备监测局部组织血红蛋白浓度指数（</w:t>
      </w:r>
      <w:r>
        <w:rPr>
          <w:bCs/>
          <w:sz w:val="22"/>
        </w:rPr>
        <w:t>THI</w:t>
      </w:r>
      <w:r>
        <w:rPr>
          <w:rFonts w:hint="eastAsia"/>
          <w:bCs/>
          <w:sz w:val="22"/>
        </w:rPr>
        <w:t>）</w:t>
      </w:r>
    </w:p>
    <w:p w:rsidR="00612287" w:rsidRDefault="00612287" w:rsidP="00612287">
      <w:pPr>
        <w:adjustRightInd w:val="0"/>
        <w:snapToGrid w:val="0"/>
        <w:ind w:firstLineChars="200" w:firstLine="440"/>
        <w:rPr>
          <w:bCs/>
          <w:sz w:val="22"/>
        </w:rPr>
      </w:pPr>
      <w:r>
        <w:rPr>
          <w:bCs/>
          <w:sz w:val="22"/>
        </w:rPr>
        <w:t xml:space="preserve">1.3  </w:t>
      </w:r>
      <w:r>
        <w:rPr>
          <w:rFonts w:hint="eastAsia"/>
          <w:bCs/>
          <w:sz w:val="22"/>
        </w:rPr>
        <w:t>具备监测局部组织中氧合血红蛋白浓度相对测量初始值的变化量（Δ</w:t>
      </w:r>
      <w:r>
        <w:rPr>
          <w:bCs/>
          <w:sz w:val="22"/>
        </w:rPr>
        <w:t>CHbO2</w:t>
      </w:r>
      <w:r>
        <w:rPr>
          <w:rFonts w:hint="eastAsia"/>
          <w:bCs/>
          <w:sz w:val="22"/>
        </w:rPr>
        <w:t>）</w:t>
      </w:r>
    </w:p>
    <w:p w:rsidR="00612287" w:rsidRDefault="00612287" w:rsidP="00612287">
      <w:pPr>
        <w:adjustRightInd w:val="0"/>
        <w:snapToGrid w:val="0"/>
        <w:ind w:firstLineChars="200" w:firstLine="440"/>
        <w:rPr>
          <w:bCs/>
          <w:sz w:val="22"/>
        </w:rPr>
      </w:pPr>
      <w:r>
        <w:rPr>
          <w:bCs/>
          <w:sz w:val="22"/>
        </w:rPr>
        <w:t xml:space="preserve">1.4  </w:t>
      </w:r>
      <w:r>
        <w:rPr>
          <w:rFonts w:hint="eastAsia"/>
          <w:bCs/>
          <w:sz w:val="22"/>
        </w:rPr>
        <w:t>具备监测局部组织中还原血红蛋白浓度相对测量初始值的变化量（Δ</w:t>
      </w:r>
      <w:r>
        <w:rPr>
          <w:bCs/>
          <w:sz w:val="22"/>
        </w:rPr>
        <w:t>CHb</w:t>
      </w:r>
      <w:r>
        <w:rPr>
          <w:rFonts w:hint="eastAsia"/>
          <w:bCs/>
          <w:sz w:val="22"/>
        </w:rPr>
        <w:t>）</w:t>
      </w:r>
    </w:p>
    <w:p w:rsidR="00612287" w:rsidRDefault="00612287" w:rsidP="00612287">
      <w:pPr>
        <w:adjustRightInd w:val="0"/>
        <w:snapToGrid w:val="0"/>
        <w:ind w:firstLineChars="200" w:firstLine="440"/>
        <w:rPr>
          <w:bCs/>
          <w:sz w:val="22"/>
        </w:rPr>
      </w:pPr>
      <w:r>
        <w:rPr>
          <w:bCs/>
          <w:sz w:val="22"/>
        </w:rPr>
        <w:t xml:space="preserve">1.5  </w:t>
      </w:r>
      <w:r>
        <w:rPr>
          <w:rFonts w:hint="eastAsia"/>
          <w:bCs/>
          <w:sz w:val="22"/>
        </w:rPr>
        <w:t>具备监测局部组织中总血红蛋白浓度相对测量初始值的变化量（Δ</w:t>
      </w:r>
      <w:r>
        <w:rPr>
          <w:bCs/>
          <w:sz w:val="22"/>
        </w:rPr>
        <w:t>CtHb</w:t>
      </w:r>
      <w:r>
        <w:rPr>
          <w:rFonts w:hint="eastAsia"/>
          <w:bCs/>
          <w:sz w:val="22"/>
        </w:rPr>
        <w:t>）</w:t>
      </w:r>
    </w:p>
    <w:p w:rsidR="00612287" w:rsidRDefault="00612287" w:rsidP="00612287">
      <w:pPr>
        <w:adjustRightInd w:val="0"/>
        <w:snapToGrid w:val="0"/>
        <w:ind w:firstLineChars="200" w:firstLine="440"/>
        <w:rPr>
          <w:bCs/>
          <w:sz w:val="22"/>
        </w:rPr>
      </w:pPr>
      <w:r>
        <w:rPr>
          <w:bCs/>
          <w:sz w:val="22"/>
        </w:rPr>
        <w:t>1.6  TOI</w:t>
      </w:r>
      <w:r>
        <w:rPr>
          <w:rFonts w:hint="eastAsia"/>
          <w:bCs/>
          <w:sz w:val="22"/>
        </w:rPr>
        <w:t>显示范围：</w:t>
      </w:r>
      <w:r>
        <w:rPr>
          <w:bCs/>
          <w:sz w:val="22"/>
        </w:rPr>
        <w:t>0</w:t>
      </w:r>
      <w:r>
        <w:rPr>
          <w:rFonts w:hint="eastAsia"/>
          <w:bCs/>
          <w:sz w:val="22"/>
        </w:rPr>
        <w:t>～</w:t>
      </w:r>
      <w:r>
        <w:rPr>
          <w:bCs/>
          <w:sz w:val="22"/>
        </w:rPr>
        <w:t>99.9%</w:t>
      </w:r>
      <w:r>
        <w:rPr>
          <w:rFonts w:hint="eastAsia"/>
          <w:bCs/>
          <w:sz w:val="22"/>
        </w:rPr>
        <w:t>，提供产品注册检验报告且能证实</w:t>
      </w:r>
      <w:r>
        <w:rPr>
          <w:bCs/>
          <w:sz w:val="22"/>
        </w:rPr>
        <w:t>TOI</w:t>
      </w:r>
      <w:r>
        <w:rPr>
          <w:rFonts w:hint="eastAsia"/>
          <w:bCs/>
          <w:sz w:val="22"/>
        </w:rPr>
        <w:t>测量范围：</w:t>
      </w:r>
      <w:r>
        <w:rPr>
          <w:bCs/>
          <w:sz w:val="22"/>
        </w:rPr>
        <w:t xml:space="preserve">30% </w:t>
      </w:r>
      <w:r>
        <w:rPr>
          <w:rFonts w:hint="eastAsia"/>
          <w:bCs/>
          <w:sz w:val="22"/>
        </w:rPr>
        <w:t>～</w:t>
      </w:r>
      <w:r>
        <w:rPr>
          <w:bCs/>
          <w:sz w:val="22"/>
        </w:rPr>
        <w:t xml:space="preserve"> 80%</w:t>
      </w:r>
      <w:r>
        <w:rPr>
          <w:rFonts w:hint="eastAsia"/>
          <w:bCs/>
          <w:sz w:val="22"/>
        </w:rPr>
        <w:t>，且注册检验报告中实际测量结果指出误差满足≤±</w:t>
      </w:r>
      <w:r>
        <w:rPr>
          <w:bCs/>
          <w:sz w:val="22"/>
        </w:rPr>
        <w:t>0.5%</w:t>
      </w:r>
      <w:r>
        <w:rPr>
          <w:rFonts w:hint="eastAsia"/>
          <w:bCs/>
          <w:sz w:val="22"/>
        </w:rPr>
        <w:t>。（提供产品检验报告证明）</w:t>
      </w:r>
    </w:p>
    <w:p w:rsidR="00612287" w:rsidRDefault="00612287" w:rsidP="00612287">
      <w:pPr>
        <w:adjustRightInd w:val="0"/>
        <w:snapToGrid w:val="0"/>
        <w:ind w:firstLineChars="200" w:firstLine="440"/>
        <w:rPr>
          <w:bCs/>
          <w:sz w:val="22"/>
        </w:rPr>
      </w:pPr>
      <w:r>
        <w:rPr>
          <w:bCs/>
          <w:sz w:val="22"/>
        </w:rPr>
        <w:t xml:space="preserve">1.7  </w:t>
      </w:r>
      <w:r>
        <w:rPr>
          <w:rFonts w:hint="eastAsia"/>
          <w:bCs/>
          <w:sz w:val="22"/>
        </w:rPr>
        <w:t>提供产品注册检验报告且能证实</w:t>
      </w:r>
      <w:r>
        <w:rPr>
          <w:bCs/>
          <w:sz w:val="22"/>
        </w:rPr>
        <w:t>THI</w:t>
      </w:r>
      <w:r>
        <w:rPr>
          <w:rFonts w:hint="eastAsia"/>
          <w:bCs/>
          <w:sz w:val="22"/>
        </w:rPr>
        <w:t>测量范围及精度：</w:t>
      </w:r>
      <w:r>
        <w:rPr>
          <w:bCs/>
          <w:sz w:val="22"/>
        </w:rPr>
        <w:t>0</w:t>
      </w:r>
      <w:r>
        <w:rPr>
          <w:rFonts w:hint="eastAsia"/>
          <w:bCs/>
          <w:sz w:val="22"/>
        </w:rPr>
        <w:t>～</w:t>
      </w:r>
      <w:r>
        <w:rPr>
          <w:bCs/>
          <w:sz w:val="22"/>
        </w:rPr>
        <w:t>3.0</w:t>
      </w:r>
      <w:r>
        <w:rPr>
          <w:rFonts w:hint="eastAsia"/>
          <w:bCs/>
          <w:sz w:val="22"/>
        </w:rPr>
        <w:t>，且注册检验报告中实际测量结果指出误差满足≤±</w:t>
      </w:r>
      <w:r>
        <w:rPr>
          <w:bCs/>
          <w:sz w:val="22"/>
        </w:rPr>
        <w:t>0.1</w:t>
      </w:r>
      <w:r>
        <w:rPr>
          <w:rFonts w:hint="eastAsia"/>
          <w:bCs/>
          <w:sz w:val="22"/>
        </w:rPr>
        <w:t>。（提供产品检验报告证明）</w:t>
      </w:r>
    </w:p>
    <w:p w:rsidR="00612287" w:rsidRDefault="00612287" w:rsidP="00612287">
      <w:pPr>
        <w:adjustRightInd w:val="0"/>
        <w:snapToGrid w:val="0"/>
        <w:ind w:firstLineChars="200" w:firstLine="440"/>
        <w:rPr>
          <w:bCs/>
          <w:sz w:val="22"/>
        </w:rPr>
      </w:pPr>
      <w:r>
        <w:rPr>
          <w:bCs/>
          <w:sz w:val="22"/>
        </w:rPr>
        <w:t xml:space="preserve">1.8  </w:t>
      </w:r>
      <w:r>
        <w:rPr>
          <w:rFonts w:hint="eastAsia"/>
          <w:bCs/>
          <w:sz w:val="22"/>
        </w:rPr>
        <w:t>提供产品注册检验报告且能证实Δ</w:t>
      </w:r>
      <w:r>
        <w:rPr>
          <w:bCs/>
          <w:sz w:val="22"/>
        </w:rPr>
        <w:t>CHbO2</w:t>
      </w:r>
      <w:r>
        <w:rPr>
          <w:rFonts w:hint="eastAsia"/>
          <w:bCs/>
          <w:sz w:val="22"/>
        </w:rPr>
        <w:t>测量范围及精度：</w:t>
      </w:r>
      <w:r>
        <w:rPr>
          <w:bCs/>
          <w:sz w:val="22"/>
        </w:rPr>
        <w:t>-30 ~ 30</w:t>
      </w:r>
      <w:r>
        <w:rPr>
          <w:rFonts w:hint="eastAsia"/>
          <w:bCs/>
          <w:sz w:val="22"/>
        </w:rPr>
        <w:t>μ</w:t>
      </w:r>
      <w:r>
        <w:rPr>
          <w:bCs/>
          <w:sz w:val="22"/>
        </w:rPr>
        <w:t>mol/L</w:t>
      </w:r>
      <w:r>
        <w:rPr>
          <w:rFonts w:hint="eastAsia"/>
          <w:bCs/>
          <w:sz w:val="22"/>
        </w:rPr>
        <w:t>，且注册检验报告中实际测量结果指出误差满足≤±</w:t>
      </w:r>
      <w:r>
        <w:rPr>
          <w:bCs/>
          <w:sz w:val="22"/>
        </w:rPr>
        <w:t>1</w:t>
      </w:r>
      <w:r>
        <w:rPr>
          <w:rFonts w:hint="eastAsia"/>
          <w:bCs/>
          <w:sz w:val="22"/>
        </w:rPr>
        <w:t>μ</w:t>
      </w:r>
      <w:r>
        <w:rPr>
          <w:bCs/>
          <w:sz w:val="22"/>
        </w:rPr>
        <w:t>mol/L</w:t>
      </w:r>
      <w:r>
        <w:rPr>
          <w:rFonts w:hint="eastAsia"/>
          <w:bCs/>
          <w:sz w:val="22"/>
        </w:rPr>
        <w:t>。（提供产品检验报告证明）</w:t>
      </w:r>
    </w:p>
    <w:p w:rsidR="00612287" w:rsidRDefault="00612287" w:rsidP="00612287">
      <w:pPr>
        <w:adjustRightInd w:val="0"/>
        <w:snapToGrid w:val="0"/>
        <w:ind w:firstLineChars="200" w:firstLine="440"/>
        <w:rPr>
          <w:bCs/>
          <w:sz w:val="22"/>
        </w:rPr>
      </w:pPr>
      <w:r>
        <w:rPr>
          <w:bCs/>
          <w:sz w:val="22"/>
        </w:rPr>
        <w:t xml:space="preserve">1.9  </w:t>
      </w:r>
      <w:r>
        <w:rPr>
          <w:rFonts w:hint="eastAsia"/>
          <w:bCs/>
          <w:sz w:val="22"/>
        </w:rPr>
        <w:t>提供产品注册检验报告且能证实Δ</w:t>
      </w:r>
      <w:r>
        <w:rPr>
          <w:bCs/>
          <w:sz w:val="22"/>
        </w:rPr>
        <w:t>CHb</w:t>
      </w:r>
      <w:r>
        <w:rPr>
          <w:rFonts w:hint="eastAsia"/>
          <w:bCs/>
          <w:sz w:val="22"/>
        </w:rPr>
        <w:t>测量范围及精度：</w:t>
      </w:r>
      <w:r>
        <w:rPr>
          <w:bCs/>
          <w:sz w:val="22"/>
        </w:rPr>
        <w:t>-30~ 30</w:t>
      </w:r>
      <w:r>
        <w:rPr>
          <w:rFonts w:hint="eastAsia"/>
          <w:bCs/>
          <w:sz w:val="22"/>
        </w:rPr>
        <w:t>μ</w:t>
      </w:r>
      <w:r>
        <w:rPr>
          <w:bCs/>
          <w:sz w:val="22"/>
        </w:rPr>
        <w:t>mol/L</w:t>
      </w:r>
      <w:r>
        <w:rPr>
          <w:rFonts w:hint="eastAsia"/>
          <w:bCs/>
          <w:sz w:val="22"/>
        </w:rPr>
        <w:t>，且注册检验报告中实际测量结果指出误差满足≤±</w:t>
      </w:r>
      <w:r>
        <w:rPr>
          <w:bCs/>
          <w:sz w:val="22"/>
        </w:rPr>
        <w:t>1</w:t>
      </w:r>
      <w:r>
        <w:rPr>
          <w:rFonts w:hint="eastAsia"/>
          <w:bCs/>
          <w:sz w:val="22"/>
        </w:rPr>
        <w:t>μ</w:t>
      </w:r>
      <w:r>
        <w:rPr>
          <w:bCs/>
          <w:sz w:val="22"/>
        </w:rPr>
        <w:t>mol/L</w:t>
      </w:r>
      <w:r>
        <w:rPr>
          <w:rFonts w:hint="eastAsia"/>
          <w:bCs/>
          <w:sz w:val="22"/>
        </w:rPr>
        <w:t>。（提供产品检验报告证明）</w:t>
      </w:r>
    </w:p>
    <w:p w:rsidR="00612287" w:rsidRDefault="00612287" w:rsidP="00612287">
      <w:pPr>
        <w:adjustRightInd w:val="0"/>
        <w:snapToGrid w:val="0"/>
        <w:ind w:firstLineChars="200" w:firstLine="440"/>
        <w:rPr>
          <w:bCs/>
          <w:sz w:val="22"/>
        </w:rPr>
      </w:pPr>
      <w:r>
        <w:rPr>
          <w:bCs/>
          <w:sz w:val="22"/>
        </w:rPr>
        <w:t xml:space="preserve">1.10  </w:t>
      </w:r>
      <w:r>
        <w:rPr>
          <w:rFonts w:hint="eastAsia"/>
          <w:bCs/>
          <w:sz w:val="22"/>
        </w:rPr>
        <w:t>提供产品注册检验报告且能证实Δ</w:t>
      </w:r>
      <w:r>
        <w:rPr>
          <w:bCs/>
          <w:sz w:val="22"/>
        </w:rPr>
        <w:t>CtHb</w:t>
      </w:r>
      <w:r>
        <w:rPr>
          <w:rFonts w:hint="eastAsia"/>
          <w:bCs/>
          <w:sz w:val="22"/>
        </w:rPr>
        <w:t>测量范围及精度：</w:t>
      </w:r>
      <w:r>
        <w:rPr>
          <w:bCs/>
          <w:sz w:val="22"/>
        </w:rPr>
        <w:t>-30 ~ 30</w:t>
      </w:r>
      <w:r>
        <w:rPr>
          <w:rFonts w:hint="eastAsia"/>
          <w:bCs/>
          <w:sz w:val="22"/>
        </w:rPr>
        <w:t>μ</w:t>
      </w:r>
      <w:r>
        <w:rPr>
          <w:bCs/>
          <w:sz w:val="22"/>
        </w:rPr>
        <w:t>mol/L</w:t>
      </w:r>
      <w:r>
        <w:rPr>
          <w:rFonts w:hint="eastAsia"/>
          <w:bCs/>
          <w:sz w:val="22"/>
        </w:rPr>
        <w:t>，且注册检验报告中实际测量结果指出误差满足≤±</w:t>
      </w:r>
      <w:r>
        <w:rPr>
          <w:bCs/>
          <w:sz w:val="22"/>
        </w:rPr>
        <w:t>1</w:t>
      </w:r>
      <w:r>
        <w:rPr>
          <w:rFonts w:hint="eastAsia"/>
          <w:bCs/>
          <w:sz w:val="22"/>
        </w:rPr>
        <w:t>μ</w:t>
      </w:r>
      <w:r>
        <w:rPr>
          <w:bCs/>
          <w:sz w:val="22"/>
        </w:rPr>
        <w:t>mol/L</w:t>
      </w:r>
      <w:r>
        <w:rPr>
          <w:rFonts w:hint="eastAsia"/>
          <w:bCs/>
          <w:sz w:val="22"/>
        </w:rPr>
        <w:t>。（提供产品检验报告证明）</w:t>
      </w:r>
    </w:p>
    <w:p w:rsidR="00612287" w:rsidRDefault="00612287" w:rsidP="00612287">
      <w:pPr>
        <w:adjustRightInd w:val="0"/>
        <w:snapToGrid w:val="0"/>
        <w:ind w:firstLineChars="200" w:firstLine="440"/>
        <w:rPr>
          <w:bCs/>
          <w:sz w:val="22"/>
        </w:rPr>
      </w:pPr>
      <w:r>
        <w:rPr>
          <w:bCs/>
          <w:sz w:val="22"/>
        </w:rPr>
        <w:t xml:space="preserve">1.11  </w:t>
      </w:r>
      <w:r>
        <w:rPr>
          <w:rFonts w:hint="eastAsia"/>
          <w:bCs/>
          <w:sz w:val="22"/>
        </w:rPr>
        <w:t>仪器通道数</w:t>
      </w:r>
      <w:r>
        <w:rPr>
          <w:bCs/>
          <w:sz w:val="22"/>
        </w:rPr>
        <w:t>:4</w:t>
      </w:r>
      <w:r>
        <w:rPr>
          <w:rFonts w:hint="eastAsia"/>
          <w:bCs/>
          <w:sz w:val="22"/>
        </w:rPr>
        <w:t>个，每个通道可同屏监测、显示</w:t>
      </w:r>
      <w:r>
        <w:rPr>
          <w:bCs/>
          <w:sz w:val="22"/>
        </w:rPr>
        <w:t>5</w:t>
      </w:r>
      <w:r>
        <w:rPr>
          <w:rFonts w:hint="eastAsia"/>
          <w:bCs/>
          <w:sz w:val="22"/>
        </w:rPr>
        <w:t>个生理参数的数值和趋势曲线，且每个通道均可用于监测脑组织、肌肉组织等局部组织的血氧信息。</w:t>
      </w:r>
    </w:p>
    <w:p w:rsidR="00612287" w:rsidRDefault="00612287" w:rsidP="00612287">
      <w:pPr>
        <w:adjustRightInd w:val="0"/>
        <w:snapToGrid w:val="0"/>
        <w:ind w:firstLineChars="200" w:firstLine="440"/>
        <w:rPr>
          <w:bCs/>
          <w:sz w:val="22"/>
        </w:rPr>
      </w:pPr>
      <w:r>
        <w:rPr>
          <w:bCs/>
          <w:sz w:val="22"/>
        </w:rPr>
        <w:t xml:space="preserve">1.12  </w:t>
      </w:r>
      <w:r>
        <w:rPr>
          <w:rFonts w:hint="eastAsia"/>
          <w:bCs/>
          <w:sz w:val="22"/>
        </w:rPr>
        <w:t>组织血氧探头适用于：成人、儿童、新生儿、早产儿。</w:t>
      </w:r>
    </w:p>
    <w:p w:rsidR="00612287" w:rsidRDefault="00612287" w:rsidP="00612287">
      <w:pPr>
        <w:adjustRightInd w:val="0"/>
        <w:snapToGrid w:val="0"/>
        <w:ind w:firstLineChars="200" w:firstLine="440"/>
        <w:rPr>
          <w:bCs/>
          <w:sz w:val="22"/>
        </w:rPr>
      </w:pPr>
      <w:r>
        <w:rPr>
          <w:bCs/>
          <w:sz w:val="22"/>
        </w:rPr>
        <w:t xml:space="preserve">1.13  </w:t>
      </w:r>
      <w:r>
        <w:rPr>
          <w:rFonts w:hint="eastAsia"/>
          <w:bCs/>
          <w:sz w:val="22"/>
        </w:rPr>
        <w:t>信号质量要求：符合红色、黄色、绿色三级图标。（提供产品说明书证明）</w:t>
      </w:r>
    </w:p>
    <w:p w:rsidR="00612287" w:rsidRDefault="00612287" w:rsidP="00612287">
      <w:pPr>
        <w:adjustRightInd w:val="0"/>
        <w:snapToGrid w:val="0"/>
        <w:ind w:firstLineChars="200" w:firstLine="440"/>
        <w:rPr>
          <w:bCs/>
          <w:sz w:val="22"/>
        </w:rPr>
      </w:pPr>
      <w:r>
        <w:rPr>
          <w:bCs/>
          <w:sz w:val="22"/>
        </w:rPr>
        <w:t xml:space="preserve">1.14  </w:t>
      </w:r>
      <w:r>
        <w:rPr>
          <w:rFonts w:hint="eastAsia"/>
          <w:bCs/>
          <w:sz w:val="22"/>
        </w:rPr>
        <w:t>测量过程中可设置</w:t>
      </w:r>
      <w:r>
        <w:rPr>
          <w:bCs/>
          <w:sz w:val="22"/>
        </w:rPr>
        <w:t>Mark</w:t>
      </w:r>
      <w:r>
        <w:rPr>
          <w:rFonts w:hint="eastAsia"/>
          <w:bCs/>
          <w:sz w:val="22"/>
        </w:rPr>
        <w:t>点，且可对</w:t>
      </w:r>
      <w:r>
        <w:rPr>
          <w:bCs/>
          <w:sz w:val="22"/>
        </w:rPr>
        <w:t>mark</w:t>
      </w:r>
      <w:r>
        <w:rPr>
          <w:rFonts w:hint="eastAsia"/>
          <w:bCs/>
          <w:sz w:val="22"/>
        </w:rPr>
        <w:t>点进行自定义编辑。</w:t>
      </w:r>
    </w:p>
    <w:p w:rsidR="00612287" w:rsidRDefault="00612287" w:rsidP="00612287">
      <w:pPr>
        <w:adjustRightInd w:val="0"/>
        <w:snapToGrid w:val="0"/>
        <w:ind w:firstLineChars="200" w:firstLine="440"/>
        <w:rPr>
          <w:bCs/>
          <w:sz w:val="22"/>
        </w:rPr>
      </w:pPr>
      <w:r>
        <w:rPr>
          <w:bCs/>
          <w:sz w:val="22"/>
        </w:rPr>
        <w:t xml:space="preserve">1.15  </w:t>
      </w:r>
      <w:r>
        <w:rPr>
          <w:rFonts w:hint="eastAsia"/>
          <w:bCs/>
          <w:sz w:val="22"/>
        </w:rPr>
        <w:t>数据输出符合安全要求，用</w:t>
      </w:r>
      <w:r>
        <w:rPr>
          <w:bCs/>
          <w:sz w:val="22"/>
        </w:rPr>
        <w:t>U</w:t>
      </w:r>
      <w:r>
        <w:rPr>
          <w:rFonts w:hint="eastAsia"/>
          <w:bCs/>
          <w:sz w:val="22"/>
        </w:rPr>
        <w:t>盘拷贝数据输入密码不少于</w:t>
      </w:r>
      <w:r>
        <w:rPr>
          <w:bCs/>
          <w:sz w:val="22"/>
        </w:rPr>
        <w:t>7</w:t>
      </w:r>
      <w:r>
        <w:rPr>
          <w:rFonts w:hint="eastAsia"/>
          <w:bCs/>
          <w:sz w:val="22"/>
        </w:rPr>
        <w:t>位。</w:t>
      </w:r>
    </w:p>
    <w:p w:rsidR="00612287" w:rsidRDefault="00612287" w:rsidP="00612287">
      <w:pPr>
        <w:adjustRightInd w:val="0"/>
        <w:snapToGrid w:val="0"/>
        <w:ind w:firstLineChars="200" w:firstLine="440"/>
        <w:rPr>
          <w:bCs/>
          <w:sz w:val="22"/>
        </w:rPr>
      </w:pPr>
      <w:r>
        <w:rPr>
          <w:bCs/>
          <w:sz w:val="22"/>
        </w:rPr>
        <w:t xml:space="preserve">1.16  </w:t>
      </w:r>
      <w:r>
        <w:rPr>
          <w:rFonts w:hint="eastAsia"/>
          <w:bCs/>
          <w:sz w:val="22"/>
        </w:rPr>
        <w:t>用户可在测量状态或非测量状态下可同时满足回顾本次测量过程中任意通道的</w:t>
      </w:r>
      <w:r>
        <w:rPr>
          <w:bCs/>
          <w:sz w:val="22"/>
        </w:rPr>
        <w:t>TOI</w:t>
      </w:r>
      <w:r>
        <w:rPr>
          <w:rFonts w:hint="eastAsia"/>
          <w:bCs/>
          <w:sz w:val="22"/>
        </w:rPr>
        <w:t>、</w:t>
      </w:r>
      <w:r>
        <w:rPr>
          <w:bCs/>
          <w:sz w:val="22"/>
        </w:rPr>
        <w:t>THI</w:t>
      </w:r>
      <w:r>
        <w:rPr>
          <w:rFonts w:hint="eastAsia"/>
          <w:bCs/>
          <w:sz w:val="22"/>
        </w:rPr>
        <w:t>、Δ</w:t>
      </w:r>
      <w:r>
        <w:rPr>
          <w:bCs/>
          <w:sz w:val="22"/>
        </w:rPr>
        <w:t>CHbO2</w:t>
      </w:r>
      <w:r>
        <w:rPr>
          <w:rFonts w:hint="eastAsia"/>
          <w:bCs/>
          <w:sz w:val="22"/>
        </w:rPr>
        <w:t>、Δ</w:t>
      </w:r>
      <w:r>
        <w:rPr>
          <w:bCs/>
          <w:sz w:val="22"/>
        </w:rPr>
        <w:t>CHb</w:t>
      </w:r>
      <w:r>
        <w:rPr>
          <w:rFonts w:hint="eastAsia"/>
          <w:bCs/>
          <w:sz w:val="22"/>
        </w:rPr>
        <w:t>和Δ</w:t>
      </w:r>
      <w:r>
        <w:rPr>
          <w:bCs/>
          <w:sz w:val="22"/>
        </w:rPr>
        <w:t>CtHb</w:t>
      </w:r>
      <w:r>
        <w:rPr>
          <w:rFonts w:hint="eastAsia"/>
          <w:bCs/>
          <w:sz w:val="22"/>
        </w:rPr>
        <w:t>数据和趋势曲线。</w:t>
      </w:r>
    </w:p>
    <w:p w:rsidR="00612287" w:rsidRDefault="00612287" w:rsidP="00612287">
      <w:pPr>
        <w:adjustRightInd w:val="0"/>
        <w:snapToGrid w:val="0"/>
        <w:ind w:firstLineChars="200" w:firstLine="440"/>
        <w:rPr>
          <w:bCs/>
          <w:sz w:val="22"/>
        </w:rPr>
      </w:pPr>
      <w:r>
        <w:rPr>
          <w:bCs/>
          <w:sz w:val="22"/>
        </w:rPr>
        <w:t xml:space="preserve">1.17  </w:t>
      </w:r>
      <w:r>
        <w:rPr>
          <w:rFonts w:hint="eastAsia"/>
          <w:bCs/>
          <w:sz w:val="22"/>
        </w:rPr>
        <w:t>回顾有移动刻度线，显示不同时刻的测量参数数值；可放大缩小时间轴。</w:t>
      </w:r>
    </w:p>
    <w:p w:rsidR="00612287" w:rsidRDefault="00612287" w:rsidP="00612287">
      <w:pPr>
        <w:adjustRightInd w:val="0"/>
        <w:snapToGrid w:val="0"/>
        <w:ind w:firstLineChars="200" w:firstLine="440"/>
        <w:rPr>
          <w:bCs/>
          <w:sz w:val="22"/>
        </w:rPr>
      </w:pPr>
      <w:r>
        <w:rPr>
          <w:bCs/>
          <w:sz w:val="22"/>
        </w:rPr>
        <w:lastRenderedPageBreak/>
        <w:t xml:space="preserve">1.18  </w:t>
      </w:r>
      <w:r>
        <w:rPr>
          <w:rFonts w:hint="eastAsia"/>
          <w:bCs/>
          <w:sz w:val="22"/>
        </w:rPr>
        <w:t>使用说明书明确指出产品符合电磁兼容标准有关要求。</w:t>
      </w:r>
    </w:p>
    <w:p w:rsidR="00612287" w:rsidRDefault="00612287" w:rsidP="00612287">
      <w:pPr>
        <w:adjustRightInd w:val="0"/>
        <w:snapToGrid w:val="0"/>
        <w:ind w:firstLineChars="200" w:firstLine="440"/>
        <w:rPr>
          <w:bCs/>
          <w:sz w:val="22"/>
        </w:rPr>
      </w:pPr>
      <w:r>
        <w:rPr>
          <w:bCs/>
          <w:sz w:val="22"/>
        </w:rPr>
        <w:t xml:space="preserve">1.19  </w:t>
      </w:r>
      <w:r>
        <w:rPr>
          <w:rFonts w:hint="eastAsia"/>
          <w:bCs/>
          <w:sz w:val="22"/>
        </w:rPr>
        <w:t>使用说明书有“指南和制造商的声明——电磁抗扰度”，明确了抗扰度试验“静电放电</w:t>
      </w:r>
      <w:r>
        <w:rPr>
          <w:bCs/>
          <w:sz w:val="22"/>
        </w:rPr>
        <w:t>GB/T17626.2</w:t>
      </w:r>
      <w:r>
        <w:rPr>
          <w:rFonts w:hint="eastAsia"/>
          <w:bCs/>
          <w:sz w:val="22"/>
        </w:rPr>
        <w:t>”、“电快速瞬变脉冲群</w:t>
      </w:r>
      <w:r>
        <w:rPr>
          <w:bCs/>
          <w:sz w:val="22"/>
        </w:rPr>
        <w:t>GB/T17626.4</w:t>
      </w:r>
      <w:r>
        <w:rPr>
          <w:rFonts w:hint="eastAsia"/>
          <w:bCs/>
          <w:sz w:val="22"/>
        </w:rPr>
        <w:t>”、“浪涌</w:t>
      </w:r>
      <w:r>
        <w:rPr>
          <w:bCs/>
          <w:sz w:val="22"/>
        </w:rPr>
        <w:t>GB/T 17626.5</w:t>
      </w:r>
      <w:r>
        <w:rPr>
          <w:rFonts w:hint="eastAsia"/>
          <w:bCs/>
          <w:sz w:val="22"/>
        </w:rPr>
        <w:t>”的要求。</w:t>
      </w:r>
    </w:p>
    <w:p w:rsidR="00612287" w:rsidRDefault="00612287" w:rsidP="00612287">
      <w:pPr>
        <w:adjustRightInd w:val="0"/>
        <w:snapToGrid w:val="0"/>
        <w:ind w:firstLineChars="200" w:firstLine="440"/>
        <w:rPr>
          <w:bCs/>
          <w:sz w:val="22"/>
        </w:rPr>
      </w:pPr>
      <w:r>
        <w:rPr>
          <w:bCs/>
          <w:sz w:val="22"/>
        </w:rPr>
        <w:t xml:space="preserve">1.20  </w:t>
      </w:r>
      <w:r>
        <w:rPr>
          <w:rFonts w:hint="eastAsia"/>
          <w:bCs/>
          <w:sz w:val="22"/>
        </w:rPr>
        <w:t>具有历史回顾功能，且可选择性导出所需的测量数据。</w:t>
      </w:r>
    </w:p>
    <w:p w:rsidR="00612287" w:rsidRDefault="00612287" w:rsidP="00612287">
      <w:pPr>
        <w:adjustRightInd w:val="0"/>
        <w:snapToGrid w:val="0"/>
        <w:ind w:firstLineChars="200" w:firstLine="440"/>
        <w:rPr>
          <w:bCs/>
          <w:sz w:val="22"/>
        </w:rPr>
      </w:pPr>
      <w:r>
        <w:rPr>
          <w:bCs/>
          <w:sz w:val="22"/>
        </w:rPr>
        <w:t xml:space="preserve">1.21  </w:t>
      </w:r>
      <w:r>
        <w:rPr>
          <w:rFonts w:hint="eastAsia"/>
          <w:bCs/>
          <w:sz w:val="22"/>
        </w:rPr>
        <w:t>操作方式：同时满足触摸屏和快捷键方式。</w:t>
      </w:r>
    </w:p>
    <w:p w:rsidR="00612287" w:rsidRDefault="00612287" w:rsidP="00612287">
      <w:pPr>
        <w:adjustRightInd w:val="0"/>
        <w:snapToGrid w:val="0"/>
        <w:ind w:firstLineChars="200" w:firstLine="440"/>
        <w:rPr>
          <w:bCs/>
          <w:sz w:val="22"/>
        </w:rPr>
      </w:pPr>
      <w:r>
        <w:rPr>
          <w:bCs/>
          <w:sz w:val="22"/>
        </w:rPr>
        <w:t xml:space="preserve">1.22  </w:t>
      </w:r>
      <w:r>
        <w:rPr>
          <w:rFonts w:hint="eastAsia"/>
          <w:bCs/>
          <w:sz w:val="22"/>
        </w:rPr>
        <w:t>探测光源：三种波长的</w:t>
      </w:r>
      <w:r>
        <w:rPr>
          <w:bCs/>
          <w:sz w:val="22"/>
        </w:rPr>
        <w:t>LED</w:t>
      </w:r>
      <w:r>
        <w:rPr>
          <w:rFonts w:hint="eastAsia"/>
          <w:bCs/>
          <w:sz w:val="22"/>
        </w:rPr>
        <w:t>；算法：空间分辨算法（</w:t>
      </w:r>
      <w:r>
        <w:rPr>
          <w:bCs/>
          <w:sz w:val="22"/>
        </w:rPr>
        <w:t>SRS</w:t>
      </w:r>
      <w:r>
        <w:rPr>
          <w:rFonts w:hint="eastAsia"/>
          <w:bCs/>
          <w:sz w:val="22"/>
        </w:rPr>
        <w:t>）。（提供产品说明书证明）</w:t>
      </w:r>
    </w:p>
    <w:p w:rsidR="00612287" w:rsidRDefault="00612287" w:rsidP="00612287">
      <w:pPr>
        <w:adjustRightInd w:val="0"/>
        <w:snapToGrid w:val="0"/>
        <w:ind w:firstLineChars="200" w:firstLine="440"/>
        <w:rPr>
          <w:bCs/>
          <w:sz w:val="22"/>
        </w:rPr>
      </w:pPr>
      <w:r>
        <w:rPr>
          <w:bCs/>
          <w:sz w:val="22"/>
        </w:rPr>
        <w:t xml:space="preserve">1.23  </w:t>
      </w:r>
      <w:r>
        <w:rPr>
          <w:rFonts w:hint="eastAsia"/>
          <w:bCs/>
          <w:sz w:val="22"/>
        </w:rPr>
        <w:t>探头发光峰值波长范围，符合：</w:t>
      </w:r>
      <w:r>
        <w:rPr>
          <w:bCs/>
          <w:sz w:val="22"/>
        </w:rPr>
        <w:t>760</w:t>
      </w:r>
      <w:r>
        <w:rPr>
          <w:rFonts w:hint="eastAsia"/>
          <w:bCs/>
          <w:sz w:val="22"/>
        </w:rPr>
        <w:t>±</w:t>
      </w:r>
      <w:r>
        <w:rPr>
          <w:bCs/>
          <w:sz w:val="22"/>
        </w:rPr>
        <w:t>20nm</w:t>
      </w:r>
      <w:r>
        <w:rPr>
          <w:rFonts w:hint="eastAsia"/>
          <w:bCs/>
          <w:sz w:val="22"/>
        </w:rPr>
        <w:t>、</w:t>
      </w:r>
      <w:r>
        <w:rPr>
          <w:bCs/>
          <w:sz w:val="22"/>
        </w:rPr>
        <w:t>810</w:t>
      </w:r>
      <w:r>
        <w:rPr>
          <w:rFonts w:hint="eastAsia"/>
          <w:bCs/>
          <w:sz w:val="22"/>
        </w:rPr>
        <w:t>±</w:t>
      </w:r>
      <w:r>
        <w:rPr>
          <w:bCs/>
          <w:sz w:val="22"/>
        </w:rPr>
        <w:t>20nm</w:t>
      </w:r>
      <w:r>
        <w:rPr>
          <w:rFonts w:hint="eastAsia"/>
          <w:bCs/>
          <w:sz w:val="22"/>
        </w:rPr>
        <w:t>、</w:t>
      </w:r>
      <w:r>
        <w:rPr>
          <w:bCs/>
          <w:sz w:val="22"/>
        </w:rPr>
        <w:t>850</w:t>
      </w:r>
      <w:r>
        <w:rPr>
          <w:rFonts w:hint="eastAsia"/>
          <w:bCs/>
          <w:sz w:val="22"/>
        </w:rPr>
        <w:t>±</w:t>
      </w:r>
      <w:r>
        <w:rPr>
          <w:bCs/>
          <w:sz w:val="22"/>
        </w:rPr>
        <w:t>20nm</w:t>
      </w:r>
      <w:r>
        <w:rPr>
          <w:rFonts w:hint="eastAsia"/>
          <w:bCs/>
          <w:sz w:val="22"/>
        </w:rPr>
        <w:t>。</w:t>
      </w:r>
    </w:p>
    <w:p w:rsidR="00612287" w:rsidRDefault="00612287" w:rsidP="00612287">
      <w:pPr>
        <w:adjustRightInd w:val="0"/>
        <w:snapToGrid w:val="0"/>
        <w:ind w:firstLineChars="200" w:firstLine="440"/>
        <w:rPr>
          <w:bCs/>
          <w:sz w:val="22"/>
        </w:rPr>
      </w:pPr>
      <w:r>
        <w:rPr>
          <w:bCs/>
          <w:sz w:val="22"/>
        </w:rPr>
        <w:t xml:space="preserve">1.24  </w:t>
      </w:r>
      <w:r>
        <w:rPr>
          <w:rFonts w:hint="eastAsia"/>
          <w:bCs/>
          <w:sz w:val="22"/>
        </w:rPr>
        <w:t>刷新频率</w:t>
      </w:r>
      <w:r>
        <w:rPr>
          <w:bCs/>
          <w:sz w:val="22"/>
        </w:rPr>
        <w:t>:</w:t>
      </w:r>
      <w:r>
        <w:rPr>
          <w:rFonts w:hint="eastAsia"/>
          <w:bCs/>
          <w:sz w:val="22"/>
        </w:rPr>
        <w:t>≤</w:t>
      </w:r>
      <w:r>
        <w:rPr>
          <w:bCs/>
          <w:sz w:val="22"/>
        </w:rPr>
        <w:t>3</w:t>
      </w:r>
      <w:r>
        <w:rPr>
          <w:rFonts w:hint="eastAsia"/>
          <w:bCs/>
          <w:sz w:val="22"/>
        </w:rPr>
        <w:t>秒</w:t>
      </w:r>
      <w:r>
        <w:rPr>
          <w:bCs/>
          <w:sz w:val="22"/>
        </w:rPr>
        <w:t>/</w:t>
      </w:r>
      <w:r>
        <w:rPr>
          <w:rFonts w:hint="eastAsia"/>
          <w:bCs/>
          <w:sz w:val="22"/>
        </w:rPr>
        <w:t>次。</w:t>
      </w:r>
    </w:p>
    <w:p w:rsidR="00612287" w:rsidRDefault="00612287" w:rsidP="00612287">
      <w:pPr>
        <w:adjustRightInd w:val="0"/>
        <w:snapToGrid w:val="0"/>
        <w:ind w:firstLineChars="200" w:firstLine="440"/>
        <w:rPr>
          <w:bCs/>
          <w:sz w:val="22"/>
        </w:rPr>
      </w:pPr>
      <w:r>
        <w:rPr>
          <w:bCs/>
          <w:sz w:val="22"/>
        </w:rPr>
        <w:t xml:space="preserve">1.25  </w:t>
      </w:r>
      <w:r>
        <w:rPr>
          <w:rFonts w:hint="eastAsia"/>
          <w:bCs/>
          <w:sz w:val="22"/>
        </w:rPr>
        <w:t>显示屏幕≥</w:t>
      </w:r>
      <w:r>
        <w:rPr>
          <w:bCs/>
          <w:sz w:val="22"/>
        </w:rPr>
        <w:t>11</w:t>
      </w:r>
      <w:r>
        <w:rPr>
          <w:rFonts w:hint="eastAsia"/>
          <w:bCs/>
          <w:sz w:val="22"/>
        </w:rPr>
        <w:t>英寸。</w:t>
      </w:r>
    </w:p>
    <w:p w:rsidR="00612287" w:rsidRDefault="00612287" w:rsidP="00612287">
      <w:pPr>
        <w:adjustRightInd w:val="0"/>
        <w:snapToGrid w:val="0"/>
        <w:ind w:firstLineChars="200" w:firstLine="440"/>
        <w:rPr>
          <w:bCs/>
          <w:sz w:val="22"/>
        </w:rPr>
      </w:pPr>
      <w:r>
        <w:rPr>
          <w:bCs/>
          <w:sz w:val="22"/>
        </w:rPr>
        <w:t>1.26  LED</w:t>
      </w:r>
      <w:r>
        <w:rPr>
          <w:rFonts w:hint="eastAsia"/>
          <w:bCs/>
          <w:sz w:val="22"/>
        </w:rPr>
        <w:t>发光</w:t>
      </w:r>
      <w:proofErr w:type="gramStart"/>
      <w:r>
        <w:rPr>
          <w:rFonts w:hint="eastAsia"/>
          <w:bCs/>
          <w:sz w:val="22"/>
        </w:rPr>
        <w:t>管平均</w:t>
      </w:r>
      <w:proofErr w:type="gramEnd"/>
      <w:r>
        <w:rPr>
          <w:rFonts w:hint="eastAsia"/>
          <w:bCs/>
          <w:sz w:val="22"/>
        </w:rPr>
        <w:t>辐射功率≤</w:t>
      </w:r>
      <w:r>
        <w:rPr>
          <w:bCs/>
          <w:sz w:val="22"/>
        </w:rPr>
        <w:t>1.5mW</w:t>
      </w:r>
      <w:r>
        <w:rPr>
          <w:rFonts w:hint="eastAsia"/>
          <w:bCs/>
          <w:sz w:val="22"/>
        </w:rPr>
        <w:t>，且仪器功耗：≤</w:t>
      </w:r>
      <w:r>
        <w:rPr>
          <w:bCs/>
          <w:sz w:val="22"/>
        </w:rPr>
        <w:t>70VA</w:t>
      </w:r>
      <w:r>
        <w:rPr>
          <w:rFonts w:hint="eastAsia"/>
          <w:bCs/>
          <w:sz w:val="22"/>
        </w:rPr>
        <w:t>。</w:t>
      </w:r>
    </w:p>
    <w:p w:rsidR="00612287" w:rsidRDefault="00612287" w:rsidP="00612287">
      <w:pPr>
        <w:adjustRightInd w:val="0"/>
        <w:snapToGrid w:val="0"/>
        <w:ind w:firstLineChars="200" w:firstLine="440"/>
        <w:rPr>
          <w:bCs/>
          <w:sz w:val="22"/>
        </w:rPr>
      </w:pPr>
      <w:r>
        <w:rPr>
          <w:bCs/>
          <w:sz w:val="22"/>
        </w:rPr>
        <w:t xml:space="preserve">1.27  </w:t>
      </w:r>
      <w:r>
        <w:rPr>
          <w:rFonts w:hint="eastAsia"/>
          <w:bCs/>
          <w:sz w:val="22"/>
        </w:rPr>
        <w:t>硬件配置——处理装置：</w:t>
      </w:r>
      <w:r>
        <w:rPr>
          <w:bCs/>
          <w:sz w:val="22"/>
        </w:rPr>
        <w:t>CPU Atmel AT91SAM9G45,ARM9,400MHz,</w:t>
      </w:r>
      <w:r>
        <w:rPr>
          <w:rFonts w:hint="eastAsia"/>
          <w:bCs/>
          <w:sz w:val="22"/>
        </w:rPr>
        <w:t>系统软件：</w:t>
      </w:r>
      <w:r>
        <w:rPr>
          <w:bCs/>
          <w:sz w:val="22"/>
        </w:rPr>
        <w:t>linux2.6.30</w:t>
      </w:r>
      <w:r>
        <w:rPr>
          <w:rFonts w:hint="eastAsia"/>
          <w:bCs/>
          <w:sz w:val="22"/>
        </w:rPr>
        <w:t>。</w:t>
      </w:r>
    </w:p>
    <w:p w:rsidR="00612287" w:rsidRDefault="00612287" w:rsidP="00612287">
      <w:pPr>
        <w:adjustRightInd w:val="0"/>
        <w:snapToGrid w:val="0"/>
        <w:ind w:firstLineChars="200" w:firstLine="440"/>
        <w:rPr>
          <w:bCs/>
          <w:sz w:val="22"/>
        </w:rPr>
      </w:pPr>
      <w:r>
        <w:rPr>
          <w:bCs/>
          <w:sz w:val="22"/>
        </w:rPr>
        <w:t xml:space="preserve">1.28  </w:t>
      </w:r>
      <w:r>
        <w:rPr>
          <w:rFonts w:hint="eastAsia"/>
          <w:bCs/>
          <w:sz w:val="22"/>
        </w:rPr>
        <w:t>用户登录可分为管理员和普通用户，其中管理员可以添加或删除普通用户。</w:t>
      </w:r>
    </w:p>
    <w:p w:rsidR="00612287" w:rsidRDefault="00612287" w:rsidP="00612287">
      <w:pPr>
        <w:adjustRightInd w:val="0"/>
        <w:snapToGrid w:val="0"/>
        <w:ind w:firstLineChars="200" w:firstLine="440"/>
        <w:rPr>
          <w:bCs/>
          <w:sz w:val="22"/>
        </w:rPr>
      </w:pPr>
      <w:r>
        <w:rPr>
          <w:bCs/>
          <w:sz w:val="22"/>
        </w:rPr>
        <w:t xml:space="preserve">1.29  </w:t>
      </w:r>
      <w:r>
        <w:rPr>
          <w:rFonts w:hint="eastAsia"/>
          <w:bCs/>
          <w:sz w:val="22"/>
        </w:rPr>
        <w:t>售后服务</w:t>
      </w:r>
    </w:p>
    <w:p w:rsidR="00612287" w:rsidRDefault="00612287" w:rsidP="00612287">
      <w:pPr>
        <w:adjustRightInd w:val="0"/>
        <w:snapToGrid w:val="0"/>
        <w:ind w:firstLineChars="200" w:firstLine="440"/>
        <w:rPr>
          <w:bCs/>
          <w:sz w:val="22"/>
        </w:rPr>
      </w:pPr>
      <w:r>
        <w:rPr>
          <w:bCs/>
          <w:sz w:val="22"/>
        </w:rPr>
        <w:t xml:space="preserve">1.29.1  </w:t>
      </w:r>
      <w:r>
        <w:rPr>
          <w:rFonts w:hint="eastAsia"/>
          <w:bCs/>
          <w:sz w:val="22"/>
        </w:rPr>
        <w:t>质保期：≥</w:t>
      </w:r>
      <w:r>
        <w:rPr>
          <w:bCs/>
          <w:sz w:val="22"/>
        </w:rPr>
        <w:t>3</w:t>
      </w:r>
      <w:r>
        <w:rPr>
          <w:rFonts w:hint="eastAsia"/>
          <w:bCs/>
          <w:sz w:val="22"/>
        </w:rPr>
        <w:t>年</w:t>
      </w:r>
    </w:p>
    <w:p w:rsidR="00612287" w:rsidRDefault="00612287" w:rsidP="00612287">
      <w:pPr>
        <w:adjustRightInd w:val="0"/>
        <w:snapToGrid w:val="0"/>
        <w:ind w:firstLineChars="200" w:firstLine="440"/>
        <w:rPr>
          <w:bCs/>
          <w:sz w:val="22"/>
        </w:rPr>
      </w:pPr>
      <w:r>
        <w:rPr>
          <w:bCs/>
          <w:sz w:val="22"/>
        </w:rPr>
        <w:t xml:space="preserve">1.30  </w:t>
      </w:r>
      <w:r>
        <w:rPr>
          <w:rFonts w:hint="eastAsia"/>
          <w:bCs/>
          <w:sz w:val="22"/>
        </w:rPr>
        <w:t>单台配置清单：</w:t>
      </w:r>
    </w:p>
    <w:p w:rsidR="00612287" w:rsidRDefault="00612287" w:rsidP="00612287">
      <w:pPr>
        <w:adjustRightInd w:val="0"/>
        <w:snapToGrid w:val="0"/>
        <w:ind w:firstLineChars="200" w:firstLine="440"/>
        <w:rPr>
          <w:bCs/>
          <w:sz w:val="22"/>
        </w:rPr>
      </w:pPr>
      <w:r>
        <w:rPr>
          <w:bCs/>
          <w:sz w:val="22"/>
        </w:rPr>
        <w:t xml:space="preserve">1.30.1  </w:t>
      </w:r>
      <w:r>
        <w:rPr>
          <w:rFonts w:hint="eastAsia"/>
          <w:bCs/>
          <w:sz w:val="22"/>
        </w:rPr>
        <w:t>主机</w:t>
      </w:r>
      <w:r>
        <w:rPr>
          <w:bCs/>
          <w:sz w:val="22"/>
        </w:rPr>
        <w:t>1</w:t>
      </w:r>
      <w:r>
        <w:rPr>
          <w:rFonts w:hint="eastAsia"/>
          <w:bCs/>
          <w:sz w:val="22"/>
        </w:rPr>
        <w:t>台</w:t>
      </w:r>
    </w:p>
    <w:p w:rsidR="00612287" w:rsidRDefault="00612287" w:rsidP="00612287">
      <w:pPr>
        <w:adjustRightInd w:val="0"/>
        <w:snapToGrid w:val="0"/>
        <w:ind w:firstLineChars="200" w:firstLine="440"/>
        <w:rPr>
          <w:bCs/>
          <w:sz w:val="22"/>
        </w:rPr>
      </w:pPr>
      <w:r>
        <w:rPr>
          <w:bCs/>
          <w:sz w:val="22"/>
        </w:rPr>
        <w:t xml:space="preserve">1.30.2  </w:t>
      </w:r>
      <w:r>
        <w:rPr>
          <w:rFonts w:hint="eastAsia"/>
          <w:bCs/>
          <w:sz w:val="22"/>
        </w:rPr>
        <w:t>组织血氧探头</w:t>
      </w:r>
      <w:r>
        <w:rPr>
          <w:bCs/>
          <w:sz w:val="22"/>
        </w:rPr>
        <w:t>4</w:t>
      </w:r>
      <w:r>
        <w:rPr>
          <w:rFonts w:hint="eastAsia"/>
          <w:bCs/>
          <w:sz w:val="22"/>
        </w:rPr>
        <w:t>个</w:t>
      </w:r>
    </w:p>
    <w:p w:rsidR="00612287" w:rsidRDefault="00612287" w:rsidP="00612287">
      <w:pPr>
        <w:adjustRightInd w:val="0"/>
        <w:snapToGrid w:val="0"/>
        <w:ind w:firstLineChars="200" w:firstLine="440"/>
        <w:rPr>
          <w:bCs/>
          <w:sz w:val="22"/>
        </w:rPr>
      </w:pPr>
      <w:r>
        <w:rPr>
          <w:bCs/>
          <w:sz w:val="22"/>
        </w:rPr>
        <w:t xml:space="preserve">1.30.3  </w:t>
      </w:r>
      <w:r>
        <w:rPr>
          <w:rFonts w:hint="eastAsia"/>
          <w:bCs/>
          <w:sz w:val="22"/>
        </w:rPr>
        <w:t>带插头电缆</w:t>
      </w:r>
      <w:r>
        <w:rPr>
          <w:bCs/>
          <w:sz w:val="22"/>
        </w:rPr>
        <w:t>4</w:t>
      </w:r>
      <w:r>
        <w:rPr>
          <w:rFonts w:hint="eastAsia"/>
          <w:bCs/>
          <w:sz w:val="22"/>
        </w:rPr>
        <w:t>根</w:t>
      </w:r>
    </w:p>
    <w:p w:rsidR="00612287" w:rsidRDefault="00612287" w:rsidP="00612287">
      <w:pPr>
        <w:adjustRightInd w:val="0"/>
        <w:snapToGrid w:val="0"/>
        <w:ind w:firstLineChars="200" w:firstLine="440"/>
        <w:rPr>
          <w:bCs/>
          <w:sz w:val="22"/>
        </w:rPr>
      </w:pPr>
      <w:r>
        <w:rPr>
          <w:bCs/>
          <w:sz w:val="22"/>
        </w:rPr>
        <w:t xml:space="preserve">1.30.4  </w:t>
      </w:r>
      <w:r>
        <w:rPr>
          <w:rFonts w:hint="eastAsia"/>
          <w:bCs/>
          <w:sz w:val="22"/>
        </w:rPr>
        <w:t>电源线</w:t>
      </w:r>
      <w:r>
        <w:rPr>
          <w:bCs/>
          <w:sz w:val="22"/>
        </w:rPr>
        <w:t>1</w:t>
      </w:r>
      <w:r>
        <w:rPr>
          <w:rFonts w:hint="eastAsia"/>
          <w:bCs/>
          <w:sz w:val="22"/>
        </w:rPr>
        <w:t>根</w:t>
      </w:r>
    </w:p>
    <w:p w:rsidR="00612287" w:rsidRDefault="00612287" w:rsidP="00612287">
      <w:pPr>
        <w:adjustRightInd w:val="0"/>
        <w:snapToGrid w:val="0"/>
        <w:ind w:firstLineChars="200" w:firstLine="440"/>
        <w:rPr>
          <w:bCs/>
          <w:sz w:val="22"/>
        </w:rPr>
      </w:pPr>
      <w:r>
        <w:rPr>
          <w:bCs/>
          <w:sz w:val="22"/>
        </w:rPr>
        <w:t xml:space="preserve">1.30.5  </w:t>
      </w:r>
      <w:r>
        <w:rPr>
          <w:rFonts w:hint="eastAsia"/>
          <w:bCs/>
          <w:sz w:val="22"/>
        </w:rPr>
        <w:t>接地线</w:t>
      </w:r>
      <w:r>
        <w:rPr>
          <w:bCs/>
          <w:sz w:val="22"/>
        </w:rPr>
        <w:t>1</w:t>
      </w:r>
      <w:r>
        <w:rPr>
          <w:rFonts w:hint="eastAsia"/>
          <w:bCs/>
          <w:sz w:val="22"/>
        </w:rPr>
        <w:t>根</w:t>
      </w:r>
    </w:p>
    <w:p w:rsidR="00612287" w:rsidRDefault="00612287" w:rsidP="00612287">
      <w:pPr>
        <w:adjustRightInd w:val="0"/>
        <w:snapToGrid w:val="0"/>
        <w:ind w:firstLineChars="200" w:firstLine="442"/>
        <w:rPr>
          <w:b/>
          <w:sz w:val="22"/>
        </w:rPr>
      </w:pPr>
      <w:r>
        <w:rPr>
          <w:b/>
          <w:sz w:val="22"/>
        </w:rPr>
        <w:t>2</w:t>
      </w:r>
      <w:r>
        <w:rPr>
          <w:rFonts w:hint="eastAsia"/>
          <w:b/>
          <w:sz w:val="22"/>
        </w:rPr>
        <w:t>、</w:t>
      </w:r>
      <w:bookmarkStart w:id="36" w:name="OLE_LINK29"/>
      <w:r>
        <w:rPr>
          <w:rFonts w:hint="eastAsia"/>
          <w:b/>
          <w:sz w:val="22"/>
        </w:rPr>
        <w:t>脑部与区域组织氧饱和度监护仪</w:t>
      </w:r>
      <w:bookmarkEnd w:id="36"/>
      <w:r>
        <w:rPr>
          <w:rFonts w:hint="eastAsia"/>
          <w:b/>
          <w:sz w:val="22"/>
        </w:rPr>
        <w:t>，数量：</w:t>
      </w:r>
      <w:r>
        <w:rPr>
          <w:b/>
          <w:sz w:val="22"/>
        </w:rPr>
        <w:t>2</w:t>
      </w:r>
      <w:r>
        <w:rPr>
          <w:rFonts w:hint="eastAsia"/>
          <w:b/>
          <w:sz w:val="22"/>
        </w:rPr>
        <w:t>台</w:t>
      </w:r>
    </w:p>
    <w:p w:rsidR="00612287" w:rsidRDefault="00612287" w:rsidP="00612287">
      <w:pPr>
        <w:adjustRightInd w:val="0"/>
        <w:snapToGrid w:val="0"/>
        <w:ind w:firstLineChars="200" w:firstLine="440"/>
        <w:rPr>
          <w:bCs/>
          <w:sz w:val="22"/>
        </w:rPr>
      </w:pPr>
      <w:r>
        <w:rPr>
          <w:bCs/>
          <w:sz w:val="22"/>
        </w:rPr>
        <w:t xml:space="preserve">2.1  </w:t>
      </w:r>
      <w:r>
        <w:rPr>
          <w:rFonts w:hint="eastAsia"/>
          <w:bCs/>
          <w:sz w:val="22"/>
        </w:rPr>
        <w:t>功能描述：通过贴放无创传感器测量患者组织氧饱和度</w:t>
      </w:r>
      <w:r>
        <w:rPr>
          <w:bCs/>
          <w:sz w:val="22"/>
        </w:rPr>
        <w:t>--rSO2</w:t>
      </w:r>
      <w:r>
        <w:rPr>
          <w:rFonts w:hint="eastAsia"/>
          <w:bCs/>
          <w:sz w:val="22"/>
        </w:rPr>
        <w:t>，包括大脑、局部躯体组织、脏器等部位，监测比例：动脉血占</w:t>
      </w:r>
      <w:r>
        <w:rPr>
          <w:bCs/>
          <w:sz w:val="22"/>
        </w:rPr>
        <w:t>30%</w:t>
      </w:r>
      <w:r>
        <w:rPr>
          <w:rFonts w:hint="eastAsia"/>
          <w:bCs/>
          <w:sz w:val="22"/>
        </w:rPr>
        <w:t>，静脉血占</w:t>
      </w:r>
      <w:r>
        <w:rPr>
          <w:bCs/>
          <w:sz w:val="22"/>
        </w:rPr>
        <w:t>70%</w:t>
      </w:r>
      <w:r>
        <w:rPr>
          <w:rFonts w:hint="eastAsia"/>
          <w:bCs/>
          <w:sz w:val="22"/>
        </w:rPr>
        <w:t>。</w:t>
      </w:r>
    </w:p>
    <w:p w:rsidR="00612287" w:rsidRDefault="00612287" w:rsidP="00612287">
      <w:pPr>
        <w:adjustRightInd w:val="0"/>
        <w:snapToGrid w:val="0"/>
        <w:ind w:firstLineChars="200" w:firstLine="440"/>
        <w:rPr>
          <w:bCs/>
          <w:sz w:val="22"/>
        </w:rPr>
      </w:pPr>
      <w:r>
        <w:rPr>
          <w:bCs/>
          <w:sz w:val="22"/>
        </w:rPr>
        <w:t xml:space="preserve">2.2  </w:t>
      </w:r>
      <w:r>
        <w:rPr>
          <w:rFonts w:hint="eastAsia"/>
          <w:bCs/>
          <w:sz w:val="22"/>
        </w:rPr>
        <w:t>连接方式：通过适配的有线传感器连接患者，并实时连续采集监测病人的数据。</w:t>
      </w:r>
    </w:p>
    <w:p w:rsidR="00612287" w:rsidRDefault="00612287" w:rsidP="00612287">
      <w:pPr>
        <w:adjustRightInd w:val="0"/>
        <w:snapToGrid w:val="0"/>
        <w:ind w:firstLineChars="200" w:firstLine="440"/>
        <w:rPr>
          <w:bCs/>
          <w:sz w:val="22"/>
        </w:rPr>
      </w:pPr>
      <w:r>
        <w:rPr>
          <w:bCs/>
          <w:sz w:val="22"/>
        </w:rPr>
        <w:t xml:space="preserve">2.3  </w:t>
      </w:r>
      <w:r>
        <w:rPr>
          <w:rFonts w:hint="eastAsia"/>
          <w:bCs/>
          <w:sz w:val="22"/>
        </w:rPr>
        <w:t>适用人群：成人、儿童、婴儿、新生儿。</w:t>
      </w:r>
    </w:p>
    <w:p w:rsidR="00612287" w:rsidRDefault="00612287" w:rsidP="00612287">
      <w:pPr>
        <w:adjustRightInd w:val="0"/>
        <w:snapToGrid w:val="0"/>
        <w:ind w:firstLineChars="200" w:firstLine="440"/>
        <w:rPr>
          <w:bCs/>
          <w:sz w:val="22"/>
        </w:rPr>
      </w:pPr>
      <w:r>
        <w:rPr>
          <w:bCs/>
          <w:sz w:val="22"/>
        </w:rPr>
        <w:t xml:space="preserve">2.4  </w:t>
      </w:r>
      <w:r>
        <w:rPr>
          <w:rFonts w:hint="eastAsia"/>
          <w:bCs/>
          <w:sz w:val="22"/>
        </w:rPr>
        <w:t>测量部位：≥</w:t>
      </w:r>
      <w:r>
        <w:rPr>
          <w:bCs/>
          <w:sz w:val="22"/>
        </w:rPr>
        <w:t>18</w:t>
      </w:r>
      <w:r>
        <w:rPr>
          <w:rFonts w:hint="eastAsia"/>
          <w:bCs/>
          <w:sz w:val="22"/>
        </w:rPr>
        <w:t>种测量部位可选，包括脑部、耳侧、腹部两侧、肾区、腹部、腿部、手臂、三角肌等。</w:t>
      </w:r>
      <w:r>
        <w:rPr>
          <w:bCs/>
          <w:sz w:val="22"/>
        </w:rPr>
        <w:t xml:space="preserve">    </w:t>
      </w:r>
    </w:p>
    <w:p w:rsidR="00612287" w:rsidRDefault="00612287" w:rsidP="00612287">
      <w:pPr>
        <w:adjustRightInd w:val="0"/>
        <w:snapToGrid w:val="0"/>
        <w:ind w:firstLineChars="200" w:firstLine="440"/>
        <w:rPr>
          <w:bCs/>
          <w:sz w:val="22"/>
        </w:rPr>
      </w:pPr>
      <w:r>
        <w:rPr>
          <w:bCs/>
          <w:sz w:val="22"/>
        </w:rPr>
        <w:t xml:space="preserve">2.5  </w:t>
      </w:r>
      <w:r>
        <w:rPr>
          <w:rFonts w:hint="eastAsia"/>
          <w:bCs/>
          <w:sz w:val="22"/>
        </w:rPr>
        <w:t>线缆长度：≥</w:t>
      </w:r>
      <w:r>
        <w:rPr>
          <w:bCs/>
          <w:sz w:val="22"/>
        </w:rPr>
        <w:t>4.5m</w:t>
      </w:r>
      <w:r>
        <w:rPr>
          <w:rFonts w:hint="eastAsia"/>
          <w:bCs/>
          <w:sz w:val="22"/>
        </w:rPr>
        <w:t>，可添加数据延长线，无损传输信号和数据，以便特殊适用于核磁手术室、头部手术、高压氧仓等特殊临床环境。</w:t>
      </w:r>
    </w:p>
    <w:p w:rsidR="00612287" w:rsidRDefault="00612287" w:rsidP="00612287">
      <w:pPr>
        <w:adjustRightInd w:val="0"/>
        <w:snapToGrid w:val="0"/>
        <w:ind w:firstLineChars="200" w:firstLine="440"/>
        <w:rPr>
          <w:bCs/>
          <w:sz w:val="22"/>
        </w:rPr>
      </w:pPr>
      <w:r>
        <w:rPr>
          <w:bCs/>
          <w:sz w:val="22"/>
        </w:rPr>
        <w:t xml:space="preserve">2.6  </w:t>
      </w:r>
      <w:r>
        <w:rPr>
          <w:rFonts w:hint="eastAsia"/>
          <w:bCs/>
          <w:sz w:val="22"/>
        </w:rPr>
        <w:t>通道数：主机具备</w:t>
      </w:r>
      <w:r>
        <w:rPr>
          <w:bCs/>
          <w:sz w:val="22"/>
        </w:rPr>
        <w:t>2</w:t>
      </w:r>
      <w:r>
        <w:rPr>
          <w:rFonts w:hint="eastAsia"/>
          <w:bCs/>
          <w:sz w:val="22"/>
        </w:rPr>
        <w:t>通道有线</w:t>
      </w:r>
      <w:r>
        <w:rPr>
          <w:bCs/>
          <w:sz w:val="22"/>
        </w:rPr>
        <w:t>rSO2</w:t>
      </w:r>
      <w:r>
        <w:rPr>
          <w:rFonts w:hint="eastAsia"/>
          <w:bCs/>
          <w:sz w:val="22"/>
        </w:rPr>
        <w:t>监测，可无需更换主机升级至</w:t>
      </w:r>
      <w:r>
        <w:rPr>
          <w:bCs/>
          <w:sz w:val="22"/>
        </w:rPr>
        <w:t>4</w:t>
      </w:r>
      <w:r>
        <w:rPr>
          <w:rFonts w:hint="eastAsia"/>
          <w:bCs/>
          <w:sz w:val="22"/>
        </w:rPr>
        <w:t>通道、</w:t>
      </w:r>
      <w:r>
        <w:rPr>
          <w:bCs/>
          <w:sz w:val="22"/>
        </w:rPr>
        <w:t>6</w:t>
      </w:r>
      <w:r>
        <w:rPr>
          <w:rFonts w:hint="eastAsia"/>
          <w:bCs/>
          <w:sz w:val="22"/>
        </w:rPr>
        <w:t>通道有线</w:t>
      </w:r>
      <w:r>
        <w:rPr>
          <w:bCs/>
          <w:sz w:val="22"/>
        </w:rPr>
        <w:t>rSO2</w:t>
      </w:r>
      <w:r>
        <w:rPr>
          <w:rFonts w:hint="eastAsia"/>
          <w:bCs/>
          <w:sz w:val="22"/>
        </w:rPr>
        <w:t>监测。</w:t>
      </w:r>
    </w:p>
    <w:p w:rsidR="00612287" w:rsidRDefault="00612287" w:rsidP="00612287">
      <w:pPr>
        <w:adjustRightInd w:val="0"/>
        <w:snapToGrid w:val="0"/>
        <w:ind w:firstLineChars="200" w:firstLine="440"/>
        <w:rPr>
          <w:bCs/>
          <w:sz w:val="22"/>
        </w:rPr>
      </w:pPr>
      <w:r>
        <w:rPr>
          <w:bCs/>
          <w:sz w:val="22"/>
        </w:rPr>
        <w:t xml:space="preserve">2.7  </w:t>
      </w:r>
      <w:r>
        <w:rPr>
          <w:rFonts w:hint="eastAsia"/>
          <w:bCs/>
          <w:sz w:val="22"/>
        </w:rPr>
        <w:t>测量光源：</w:t>
      </w:r>
      <w:r>
        <w:rPr>
          <w:bCs/>
          <w:sz w:val="22"/>
        </w:rPr>
        <w:t>LED</w:t>
      </w:r>
      <w:r>
        <w:rPr>
          <w:rFonts w:hint="eastAsia"/>
          <w:bCs/>
          <w:sz w:val="22"/>
        </w:rPr>
        <w:t>光源。</w:t>
      </w:r>
      <w:r>
        <w:rPr>
          <w:bCs/>
          <w:sz w:val="22"/>
        </w:rPr>
        <w:br/>
        <w:t xml:space="preserve">2.8  </w:t>
      </w:r>
      <w:r>
        <w:rPr>
          <w:rFonts w:hint="eastAsia"/>
          <w:bCs/>
          <w:sz w:val="22"/>
        </w:rPr>
        <w:t>光源波段：主机具备（非外接部件或模块）测量光源≥</w:t>
      </w:r>
      <w:r>
        <w:rPr>
          <w:bCs/>
          <w:sz w:val="22"/>
        </w:rPr>
        <w:t>4</w:t>
      </w:r>
      <w:r>
        <w:rPr>
          <w:rFonts w:hint="eastAsia"/>
          <w:bCs/>
          <w:sz w:val="22"/>
        </w:rPr>
        <w:t>波段。</w:t>
      </w:r>
    </w:p>
    <w:p w:rsidR="00612287" w:rsidRDefault="00612287" w:rsidP="00612287">
      <w:pPr>
        <w:adjustRightInd w:val="0"/>
        <w:snapToGrid w:val="0"/>
        <w:ind w:firstLineChars="200" w:firstLine="440"/>
        <w:rPr>
          <w:bCs/>
          <w:sz w:val="22"/>
        </w:rPr>
      </w:pPr>
      <w:r>
        <w:rPr>
          <w:bCs/>
          <w:sz w:val="22"/>
        </w:rPr>
        <w:t xml:space="preserve">2.9  </w:t>
      </w:r>
      <w:r>
        <w:rPr>
          <w:rFonts w:hint="eastAsia"/>
          <w:bCs/>
          <w:sz w:val="22"/>
        </w:rPr>
        <w:t>测量方法：绝对测量，无需氧基线对比参考计算，任一时间段数值均有临床意义，方便操作。</w:t>
      </w:r>
    </w:p>
    <w:p w:rsidR="00612287" w:rsidRDefault="00612287" w:rsidP="00612287">
      <w:pPr>
        <w:adjustRightInd w:val="0"/>
        <w:snapToGrid w:val="0"/>
        <w:ind w:firstLineChars="200" w:firstLine="440"/>
        <w:rPr>
          <w:bCs/>
          <w:sz w:val="22"/>
        </w:rPr>
      </w:pPr>
      <w:r>
        <w:rPr>
          <w:bCs/>
          <w:sz w:val="22"/>
        </w:rPr>
        <w:t xml:space="preserve">2.10  </w:t>
      </w:r>
      <w:r>
        <w:rPr>
          <w:rFonts w:hint="eastAsia"/>
          <w:bCs/>
          <w:sz w:val="22"/>
        </w:rPr>
        <w:t>组织氧饱和度测量范围：</w:t>
      </w:r>
      <w:r>
        <w:rPr>
          <w:bCs/>
          <w:sz w:val="22"/>
        </w:rPr>
        <w:t>0~100%</w:t>
      </w:r>
      <w:r>
        <w:rPr>
          <w:rFonts w:hint="eastAsia"/>
          <w:bCs/>
          <w:sz w:val="22"/>
        </w:rPr>
        <w:t>。</w:t>
      </w:r>
    </w:p>
    <w:p w:rsidR="00612287" w:rsidRDefault="00612287" w:rsidP="00612287">
      <w:pPr>
        <w:adjustRightInd w:val="0"/>
        <w:snapToGrid w:val="0"/>
        <w:ind w:firstLineChars="200" w:firstLine="440"/>
        <w:rPr>
          <w:bCs/>
          <w:sz w:val="22"/>
        </w:rPr>
      </w:pPr>
      <w:r>
        <w:rPr>
          <w:bCs/>
          <w:sz w:val="22"/>
        </w:rPr>
        <w:lastRenderedPageBreak/>
        <w:t xml:space="preserve">2.11  </w:t>
      </w:r>
      <w:r>
        <w:rPr>
          <w:rFonts w:hint="eastAsia"/>
          <w:bCs/>
          <w:sz w:val="22"/>
        </w:rPr>
        <w:t>数据更新频率：</w:t>
      </w:r>
      <w:r>
        <w:rPr>
          <w:bCs/>
          <w:sz w:val="22"/>
        </w:rPr>
        <w:t>1.5</w:t>
      </w:r>
      <w:r>
        <w:rPr>
          <w:rFonts w:hint="eastAsia"/>
          <w:bCs/>
          <w:sz w:val="22"/>
        </w:rPr>
        <w:t>秒。</w:t>
      </w:r>
    </w:p>
    <w:p w:rsidR="00612287" w:rsidRDefault="00612287" w:rsidP="00612287">
      <w:pPr>
        <w:adjustRightInd w:val="0"/>
        <w:snapToGrid w:val="0"/>
        <w:ind w:firstLineChars="200" w:firstLine="440"/>
        <w:rPr>
          <w:bCs/>
          <w:sz w:val="22"/>
        </w:rPr>
      </w:pPr>
      <w:r>
        <w:rPr>
          <w:bCs/>
          <w:sz w:val="22"/>
        </w:rPr>
        <w:t xml:space="preserve">2.12  </w:t>
      </w:r>
      <w:r>
        <w:rPr>
          <w:rFonts w:hint="eastAsia"/>
          <w:bCs/>
          <w:sz w:val="22"/>
        </w:rPr>
        <w:t>通道标记：不同颜色标记不同通道编号，通道颜色在主机屏幕上一一对应。</w:t>
      </w:r>
    </w:p>
    <w:p w:rsidR="00612287" w:rsidRDefault="00612287" w:rsidP="00612287">
      <w:pPr>
        <w:adjustRightInd w:val="0"/>
        <w:snapToGrid w:val="0"/>
        <w:ind w:firstLineChars="200" w:firstLine="440"/>
        <w:rPr>
          <w:bCs/>
          <w:sz w:val="22"/>
        </w:rPr>
      </w:pPr>
      <w:r>
        <w:rPr>
          <w:bCs/>
          <w:sz w:val="22"/>
        </w:rPr>
        <w:t xml:space="preserve">2.13  </w:t>
      </w:r>
      <w:r>
        <w:rPr>
          <w:rFonts w:hint="eastAsia"/>
          <w:bCs/>
          <w:sz w:val="22"/>
        </w:rPr>
        <w:t>通道测量部位：每个通道测量部位可在主机界面上自定义，即每个通道均可用于监测大脑、局部躯体组织和脏器等局部组织的</w:t>
      </w:r>
      <w:r>
        <w:rPr>
          <w:bCs/>
          <w:sz w:val="22"/>
        </w:rPr>
        <w:t>rSO2</w:t>
      </w:r>
      <w:r>
        <w:rPr>
          <w:rFonts w:hint="eastAsia"/>
          <w:bCs/>
          <w:sz w:val="22"/>
        </w:rPr>
        <w:t>，非功能固定为只能监测大脑或者局部躯体组织中一种部位。</w:t>
      </w:r>
    </w:p>
    <w:p w:rsidR="00612287" w:rsidRDefault="00612287" w:rsidP="00612287">
      <w:pPr>
        <w:adjustRightInd w:val="0"/>
        <w:snapToGrid w:val="0"/>
        <w:ind w:firstLineChars="200" w:firstLine="440"/>
        <w:rPr>
          <w:bCs/>
          <w:sz w:val="22"/>
        </w:rPr>
      </w:pPr>
      <w:r>
        <w:rPr>
          <w:bCs/>
          <w:sz w:val="22"/>
        </w:rPr>
        <w:t xml:space="preserve">2.14  </w:t>
      </w:r>
      <w:r>
        <w:rPr>
          <w:rFonts w:hint="eastAsia"/>
          <w:bCs/>
          <w:sz w:val="22"/>
        </w:rPr>
        <w:t>传感器类型：传感器不区分为脑部、局部躯体组织和外周组织血氧等型号。</w:t>
      </w:r>
    </w:p>
    <w:p w:rsidR="00612287" w:rsidRDefault="00612287" w:rsidP="00612287">
      <w:pPr>
        <w:adjustRightInd w:val="0"/>
        <w:snapToGrid w:val="0"/>
        <w:ind w:firstLineChars="200" w:firstLine="440"/>
        <w:rPr>
          <w:bCs/>
          <w:sz w:val="22"/>
        </w:rPr>
      </w:pPr>
      <w:r>
        <w:rPr>
          <w:bCs/>
          <w:sz w:val="22"/>
        </w:rPr>
        <w:t xml:space="preserve">2.15  </w:t>
      </w:r>
      <w:r>
        <w:rPr>
          <w:rFonts w:hint="eastAsia"/>
          <w:bCs/>
          <w:sz w:val="22"/>
        </w:rPr>
        <w:t>传感器功能：每种型号传感器均可用于监测局部大脑、局部躯体组织、脏器组织的</w:t>
      </w:r>
      <w:r>
        <w:rPr>
          <w:bCs/>
          <w:sz w:val="22"/>
        </w:rPr>
        <w:t>rSO2</w:t>
      </w:r>
      <w:r>
        <w:rPr>
          <w:rFonts w:hint="eastAsia"/>
          <w:bCs/>
          <w:sz w:val="22"/>
        </w:rPr>
        <w:t>，具体监测部位在主机内部设置区分。</w:t>
      </w:r>
    </w:p>
    <w:p w:rsidR="00612287" w:rsidRDefault="00612287" w:rsidP="00612287">
      <w:pPr>
        <w:adjustRightInd w:val="0"/>
        <w:snapToGrid w:val="0"/>
        <w:ind w:firstLineChars="200" w:firstLine="440"/>
        <w:rPr>
          <w:bCs/>
          <w:sz w:val="22"/>
        </w:rPr>
      </w:pPr>
      <w:r>
        <w:rPr>
          <w:bCs/>
          <w:sz w:val="22"/>
        </w:rPr>
        <w:t xml:space="preserve">2.16  </w:t>
      </w:r>
      <w:r>
        <w:rPr>
          <w:rFonts w:hint="eastAsia"/>
          <w:bCs/>
          <w:sz w:val="22"/>
        </w:rPr>
        <w:t>双光源传感器：“蝶形”传感器设计，传感器具备</w:t>
      </w:r>
      <w:r>
        <w:rPr>
          <w:bCs/>
          <w:sz w:val="22"/>
        </w:rPr>
        <w:t>4</w:t>
      </w:r>
      <w:r>
        <w:rPr>
          <w:rFonts w:hint="eastAsia"/>
          <w:bCs/>
          <w:sz w:val="22"/>
        </w:rPr>
        <w:t>处不同位置物理窗口，包括</w:t>
      </w:r>
      <w:r>
        <w:rPr>
          <w:bCs/>
          <w:sz w:val="22"/>
        </w:rPr>
        <w:t>2</w:t>
      </w:r>
      <w:r>
        <w:rPr>
          <w:rFonts w:hint="eastAsia"/>
          <w:bCs/>
          <w:sz w:val="22"/>
        </w:rPr>
        <w:t>处发射光源窗口、</w:t>
      </w:r>
      <w:r>
        <w:rPr>
          <w:bCs/>
          <w:sz w:val="22"/>
        </w:rPr>
        <w:t>2</w:t>
      </w:r>
      <w:r>
        <w:rPr>
          <w:rFonts w:hint="eastAsia"/>
          <w:bCs/>
          <w:sz w:val="22"/>
        </w:rPr>
        <w:t>个接收器窗口。</w:t>
      </w:r>
    </w:p>
    <w:p w:rsidR="00612287" w:rsidRDefault="00612287" w:rsidP="00612287">
      <w:pPr>
        <w:adjustRightInd w:val="0"/>
        <w:snapToGrid w:val="0"/>
        <w:ind w:firstLineChars="200" w:firstLine="440"/>
        <w:rPr>
          <w:bCs/>
          <w:sz w:val="22"/>
        </w:rPr>
      </w:pPr>
      <w:r>
        <w:rPr>
          <w:bCs/>
          <w:sz w:val="22"/>
        </w:rPr>
        <w:t xml:space="preserve">2.17  </w:t>
      </w:r>
      <w:r>
        <w:rPr>
          <w:rFonts w:hint="eastAsia"/>
          <w:bCs/>
          <w:sz w:val="22"/>
        </w:rPr>
        <w:t>传感器发射光珠：单一发射光源窗口具备</w:t>
      </w:r>
      <w:r>
        <w:rPr>
          <w:bCs/>
          <w:sz w:val="22"/>
        </w:rPr>
        <w:t>4</w:t>
      </w:r>
      <w:r>
        <w:rPr>
          <w:rFonts w:hint="eastAsia"/>
          <w:bCs/>
          <w:sz w:val="22"/>
        </w:rPr>
        <w:t>个光源发射光珠，每个传感器合计</w:t>
      </w:r>
      <w:r>
        <w:rPr>
          <w:bCs/>
          <w:sz w:val="22"/>
        </w:rPr>
        <w:t>8</w:t>
      </w:r>
      <w:r>
        <w:rPr>
          <w:rFonts w:hint="eastAsia"/>
          <w:bCs/>
          <w:sz w:val="22"/>
        </w:rPr>
        <w:t>个光源发射光珠。</w:t>
      </w:r>
    </w:p>
    <w:p w:rsidR="00612287" w:rsidRDefault="00612287" w:rsidP="00612287">
      <w:pPr>
        <w:adjustRightInd w:val="0"/>
        <w:snapToGrid w:val="0"/>
        <w:ind w:firstLineChars="200" w:firstLine="440"/>
        <w:rPr>
          <w:bCs/>
          <w:sz w:val="22"/>
        </w:rPr>
      </w:pPr>
      <w:r>
        <w:rPr>
          <w:bCs/>
          <w:sz w:val="22"/>
        </w:rPr>
        <w:t xml:space="preserve">2.18  </w:t>
      </w:r>
      <w:r>
        <w:rPr>
          <w:rFonts w:hint="eastAsia"/>
          <w:bCs/>
          <w:sz w:val="22"/>
        </w:rPr>
        <w:t>测量光路：每个传感器具备</w:t>
      </w:r>
      <w:r>
        <w:rPr>
          <w:bCs/>
          <w:sz w:val="22"/>
        </w:rPr>
        <w:t>16</w:t>
      </w:r>
      <w:r>
        <w:rPr>
          <w:rFonts w:hint="eastAsia"/>
          <w:bCs/>
          <w:sz w:val="22"/>
        </w:rPr>
        <w:t>道测量光路。</w:t>
      </w:r>
    </w:p>
    <w:p w:rsidR="00612287" w:rsidRDefault="00612287" w:rsidP="00612287">
      <w:pPr>
        <w:adjustRightInd w:val="0"/>
        <w:snapToGrid w:val="0"/>
        <w:ind w:firstLineChars="200" w:firstLine="440"/>
        <w:rPr>
          <w:bCs/>
          <w:sz w:val="22"/>
        </w:rPr>
      </w:pPr>
      <w:r>
        <w:rPr>
          <w:bCs/>
          <w:sz w:val="22"/>
        </w:rPr>
        <w:t xml:space="preserve">2.19  </w:t>
      </w:r>
      <w:r>
        <w:rPr>
          <w:rFonts w:hint="eastAsia"/>
          <w:bCs/>
          <w:sz w:val="22"/>
        </w:rPr>
        <w:t>趋势图显示刻度：纵轴</w:t>
      </w:r>
      <w:r>
        <w:rPr>
          <w:bCs/>
          <w:sz w:val="22"/>
        </w:rPr>
        <w:t>0~100%</w:t>
      </w:r>
      <w:r>
        <w:rPr>
          <w:rFonts w:hint="eastAsia"/>
          <w:bCs/>
          <w:sz w:val="22"/>
        </w:rPr>
        <w:t>，横轴</w:t>
      </w:r>
      <w:r>
        <w:rPr>
          <w:bCs/>
          <w:sz w:val="22"/>
        </w:rPr>
        <w:t>7.5min</w:t>
      </w:r>
      <w:r>
        <w:rPr>
          <w:rFonts w:hint="eastAsia"/>
          <w:bCs/>
          <w:sz w:val="22"/>
        </w:rPr>
        <w:t>、</w:t>
      </w:r>
      <w:r>
        <w:rPr>
          <w:bCs/>
          <w:sz w:val="22"/>
        </w:rPr>
        <w:t>15min</w:t>
      </w:r>
      <w:r>
        <w:rPr>
          <w:rFonts w:hint="eastAsia"/>
          <w:bCs/>
          <w:sz w:val="22"/>
        </w:rPr>
        <w:t>、</w:t>
      </w:r>
      <w:r>
        <w:rPr>
          <w:bCs/>
          <w:sz w:val="22"/>
        </w:rPr>
        <w:t>30min</w:t>
      </w:r>
      <w:r>
        <w:rPr>
          <w:rFonts w:hint="eastAsia"/>
          <w:bCs/>
          <w:sz w:val="22"/>
        </w:rPr>
        <w:t>（默认）、</w:t>
      </w:r>
      <w:r>
        <w:rPr>
          <w:bCs/>
          <w:sz w:val="22"/>
        </w:rPr>
        <w:t>1h</w:t>
      </w:r>
      <w:r>
        <w:rPr>
          <w:rFonts w:hint="eastAsia"/>
          <w:bCs/>
          <w:sz w:val="22"/>
        </w:rPr>
        <w:t>、</w:t>
      </w:r>
      <w:r>
        <w:rPr>
          <w:bCs/>
          <w:sz w:val="22"/>
        </w:rPr>
        <w:t>2h</w:t>
      </w:r>
      <w:r>
        <w:rPr>
          <w:rFonts w:hint="eastAsia"/>
          <w:bCs/>
          <w:sz w:val="22"/>
        </w:rPr>
        <w:t>、</w:t>
      </w:r>
      <w:r>
        <w:rPr>
          <w:bCs/>
          <w:sz w:val="22"/>
        </w:rPr>
        <w:t>4h</w:t>
      </w:r>
      <w:r>
        <w:rPr>
          <w:rFonts w:hint="eastAsia"/>
          <w:bCs/>
          <w:sz w:val="22"/>
        </w:rPr>
        <w:t>、</w:t>
      </w:r>
      <w:r>
        <w:rPr>
          <w:bCs/>
          <w:sz w:val="22"/>
        </w:rPr>
        <w:t>8h</w:t>
      </w:r>
      <w:r>
        <w:rPr>
          <w:rFonts w:hint="eastAsia"/>
          <w:bCs/>
          <w:sz w:val="22"/>
        </w:rPr>
        <w:t>、</w:t>
      </w:r>
      <w:r>
        <w:rPr>
          <w:bCs/>
          <w:sz w:val="22"/>
        </w:rPr>
        <w:t>12h</w:t>
      </w:r>
      <w:r>
        <w:rPr>
          <w:rFonts w:hint="eastAsia"/>
          <w:bCs/>
          <w:sz w:val="22"/>
        </w:rPr>
        <w:t>、</w:t>
      </w:r>
      <w:r>
        <w:rPr>
          <w:bCs/>
          <w:sz w:val="22"/>
        </w:rPr>
        <w:t>24h</w:t>
      </w:r>
      <w:r>
        <w:rPr>
          <w:rFonts w:hint="eastAsia"/>
          <w:bCs/>
          <w:sz w:val="22"/>
        </w:rPr>
        <w:t>可选小时。</w:t>
      </w:r>
    </w:p>
    <w:p w:rsidR="00612287" w:rsidRDefault="00612287" w:rsidP="00612287">
      <w:pPr>
        <w:adjustRightInd w:val="0"/>
        <w:snapToGrid w:val="0"/>
        <w:ind w:firstLineChars="200" w:firstLine="440"/>
        <w:rPr>
          <w:bCs/>
          <w:sz w:val="22"/>
        </w:rPr>
      </w:pPr>
      <w:r>
        <w:rPr>
          <w:bCs/>
          <w:sz w:val="22"/>
        </w:rPr>
        <w:t xml:space="preserve">2.20  </w:t>
      </w:r>
      <w:r>
        <w:rPr>
          <w:rFonts w:hint="eastAsia"/>
          <w:bCs/>
          <w:sz w:val="22"/>
        </w:rPr>
        <w:t>基线（</w:t>
      </w:r>
      <w:r>
        <w:rPr>
          <w:bCs/>
          <w:sz w:val="22"/>
        </w:rPr>
        <w:t>BL</w:t>
      </w:r>
      <w:r>
        <w:rPr>
          <w:rFonts w:hint="eastAsia"/>
          <w:bCs/>
          <w:sz w:val="22"/>
        </w:rPr>
        <w:t>）显示：可随时自定义设置当前数值为</w:t>
      </w:r>
      <w:r>
        <w:rPr>
          <w:bCs/>
          <w:sz w:val="22"/>
        </w:rPr>
        <w:t>rSO2</w:t>
      </w:r>
      <w:r>
        <w:rPr>
          <w:rFonts w:hint="eastAsia"/>
          <w:bCs/>
          <w:sz w:val="22"/>
        </w:rPr>
        <w:t>监测基线值，</w:t>
      </w:r>
      <w:proofErr w:type="gramStart"/>
      <w:r>
        <w:rPr>
          <w:rFonts w:hint="eastAsia"/>
          <w:bCs/>
          <w:sz w:val="22"/>
        </w:rPr>
        <w:t>做对</w:t>
      </w:r>
      <w:proofErr w:type="gramEnd"/>
      <w:r>
        <w:rPr>
          <w:rFonts w:hint="eastAsia"/>
          <w:bCs/>
          <w:sz w:val="22"/>
        </w:rPr>
        <w:t>比显示。</w:t>
      </w:r>
    </w:p>
    <w:p w:rsidR="00612287" w:rsidRDefault="00612287" w:rsidP="00612287">
      <w:pPr>
        <w:adjustRightInd w:val="0"/>
        <w:snapToGrid w:val="0"/>
        <w:ind w:firstLineChars="200" w:firstLine="440"/>
        <w:rPr>
          <w:bCs/>
          <w:sz w:val="22"/>
        </w:rPr>
      </w:pPr>
      <w:r>
        <w:rPr>
          <w:bCs/>
          <w:sz w:val="22"/>
        </w:rPr>
        <w:t xml:space="preserve">2.21  </w:t>
      </w:r>
      <w:r>
        <w:rPr>
          <w:rFonts w:hint="eastAsia"/>
          <w:bCs/>
          <w:sz w:val="22"/>
        </w:rPr>
        <w:t>曲线下面积（</w:t>
      </w:r>
      <w:r>
        <w:rPr>
          <w:bCs/>
          <w:sz w:val="22"/>
        </w:rPr>
        <w:t>AUC</w:t>
      </w:r>
      <w:r>
        <w:rPr>
          <w:rFonts w:hint="eastAsia"/>
          <w:bCs/>
          <w:sz w:val="22"/>
        </w:rPr>
        <w:t>）：显示低警报限的累积饱和度</w:t>
      </w:r>
      <w:r>
        <w:rPr>
          <w:bCs/>
          <w:sz w:val="22"/>
        </w:rPr>
        <w:t>%MIN</w:t>
      </w:r>
      <w:r>
        <w:rPr>
          <w:rFonts w:hint="eastAsia"/>
          <w:bCs/>
          <w:sz w:val="22"/>
        </w:rPr>
        <w:t>。</w:t>
      </w:r>
    </w:p>
    <w:p w:rsidR="00612287" w:rsidRDefault="00612287" w:rsidP="00612287">
      <w:pPr>
        <w:adjustRightInd w:val="0"/>
        <w:snapToGrid w:val="0"/>
        <w:ind w:firstLineChars="200" w:firstLine="440"/>
        <w:rPr>
          <w:bCs/>
          <w:sz w:val="22"/>
        </w:rPr>
      </w:pPr>
      <w:r>
        <w:rPr>
          <w:bCs/>
          <w:sz w:val="22"/>
        </w:rPr>
        <w:t xml:space="preserve">2.22  </w:t>
      </w:r>
      <w:r>
        <w:rPr>
          <w:rFonts w:hint="eastAsia"/>
          <w:bCs/>
          <w:sz w:val="22"/>
        </w:rPr>
        <w:t>报警功能</w:t>
      </w:r>
      <w:r>
        <w:rPr>
          <w:bCs/>
          <w:sz w:val="22"/>
        </w:rPr>
        <w:t>:</w:t>
      </w:r>
      <w:r>
        <w:rPr>
          <w:rFonts w:hint="eastAsia"/>
          <w:bCs/>
          <w:sz w:val="22"/>
        </w:rPr>
        <w:t>报警阈值、设置延迟报警、调节报警音量、关闭报警</w:t>
      </w:r>
      <w:proofErr w:type="gramStart"/>
      <w:r>
        <w:rPr>
          <w:rFonts w:hint="eastAsia"/>
          <w:bCs/>
          <w:sz w:val="22"/>
        </w:rPr>
        <w:t>在内均</w:t>
      </w:r>
      <w:proofErr w:type="gramEnd"/>
      <w:r>
        <w:rPr>
          <w:rFonts w:hint="eastAsia"/>
          <w:bCs/>
          <w:sz w:val="22"/>
        </w:rPr>
        <w:t>支持自定义。</w:t>
      </w:r>
    </w:p>
    <w:p w:rsidR="00612287" w:rsidRDefault="00612287" w:rsidP="00612287">
      <w:pPr>
        <w:adjustRightInd w:val="0"/>
        <w:snapToGrid w:val="0"/>
        <w:ind w:firstLineChars="200" w:firstLine="440"/>
        <w:rPr>
          <w:bCs/>
          <w:sz w:val="22"/>
        </w:rPr>
      </w:pPr>
      <w:r>
        <w:rPr>
          <w:bCs/>
          <w:sz w:val="22"/>
        </w:rPr>
        <w:t xml:space="preserve">2.23  </w:t>
      </w:r>
      <w:r>
        <w:rPr>
          <w:rFonts w:hint="eastAsia"/>
          <w:bCs/>
          <w:sz w:val="22"/>
        </w:rPr>
        <w:t>事件标记：可记录并以字母（</w:t>
      </w:r>
      <w:r>
        <w:rPr>
          <w:bCs/>
          <w:sz w:val="22"/>
        </w:rPr>
        <w:t>A~Z</w:t>
      </w:r>
      <w:r>
        <w:rPr>
          <w:rFonts w:hint="eastAsia"/>
          <w:bCs/>
          <w:sz w:val="22"/>
        </w:rPr>
        <w:t>）标记、显示标记事件的日期和时间、事件标记编码以及标记时间点各连接通道的读数。</w:t>
      </w:r>
    </w:p>
    <w:p w:rsidR="00612287" w:rsidRDefault="00612287" w:rsidP="00612287">
      <w:pPr>
        <w:adjustRightInd w:val="0"/>
        <w:snapToGrid w:val="0"/>
        <w:ind w:firstLineChars="200" w:firstLine="440"/>
        <w:rPr>
          <w:bCs/>
          <w:sz w:val="22"/>
        </w:rPr>
      </w:pPr>
      <w:r>
        <w:rPr>
          <w:bCs/>
          <w:sz w:val="22"/>
        </w:rPr>
        <w:t xml:space="preserve">2.24  </w:t>
      </w:r>
      <w:r>
        <w:rPr>
          <w:rFonts w:hint="eastAsia"/>
          <w:bCs/>
          <w:sz w:val="22"/>
        </w:rPr>
        <w:t>数据导出：支持蓝牙、</w:t>
      </w:r>
      <w:r>
        <w:rPr>
          <w:bCs/>
          <w:sz w:val="22"/>
        </w:rPr>
        <w:t>RS-232</w:t>
      </w:r>
      <w:r>
        <w:rPr>
          <w:rFonts w:hint="eastAsia"/>
          <w:bCs/>
          <w:sz w:val="22"/>
        </w:rPr>
        <w:t>端口进行数据导出。</w:t>
      </w:r>
    </w:p>
    <w:p w:rsidR="00612287" w:rsidRDefault="00612287" w:rsidP="00612287">
      <w:pPr>
        <w:adjustRightInd w:val="0"/>
        <w:snapToGrid w:val="0"/>
        <w:ind w:firstLineChars="200" w:firstLine="440"/>
        <w:rPr>
          <w:bCs/>
          <w:sz w:val="22"/>
        </w:rPr>
      </w:pPr>
      <w:r>
        <w:rPr>
          <w:bCs/>
          <w:sz w:val="22"/>
        </w:rPr>
        <w:t xml:space="preserve">2.25  </w:t>
      </w:r>
      <w:r>
        <w:rPr>
          <w:rFonts w:hint="eastAsia"/>
          <w:bCs/>
          <w:sz w:val="22"/>
        </w:rPr>
        <w:t>软件：具有配套数据分析软件，可分析数据波形图、原始数据、监测病例的汇总报告、数据统计图等。</w:t>
      </w:r>
    </w:p>
    <w:p w:rsidR="00612287" w:rsidRDefault="00612287" w:rsidP="00612287">
      <w:pPr>
        <w:adjustRightInd w:val="0"/>
        <w:snapToGrid w:val="0"/>
        <w:ind w:firstLineChars="200" w:firstLine="440"/>
        <w:rPr>
          <w:bCs/>
          <w:sz w:val="22"/>
        </w:rPr>
      </w:pPr>
      <w:r>
        <w:rPr>
          <w:bCs/>
          <w:sz w:val="22"/>
        </w:rPr>
        <w:t xml:space="preserve">2.26  </w:t>
      </w:r>
      <w:r>
        <w:rPr>
          <w:rFonts w:hint="eastAsia"/>
          <w:bCs/>
          <w:sz w:val="22"/>
        </w:rPr>
        <w:t>语言设置</w:t>
      </w:r>
      <w:r>
        <w:rPr>
          <w:bCs/>
          <w:sz w:val="22"/>
        </w:rPr>
        <w:t>:</w:t>
      </w:r>
      <w:r>
        <w:rPr>
          <w:rFonts w:hint="eastAsia"/>
          <w:bCs/>
          <w:sz w:val="22"/>
        </w:rPr>
        <w:t>可设置语言种类≥</w:t>
      </w:r>
      <w:r>
        <w:rPr>
          <w:bCs/>
          <w:sz w:val="22"/>
        </w:rPr>
        <w:t>8</w:t>
      </w:r>
      <w:r>
        <w:rPr>
          <w:rFonts w:hint="eastAsia"/>
          <w:bCs/>
          <w:sz w:val="22"/>
        </w:rPr>
        <w:t>种。</w:t>
      </w:r>
    </w:p>
    <w:p w:rsidR="00612287" w:rsidRDefault="00612287" w:rsidP="00612287">
      <w:pPr>
        <w:adjustRightInd w:val="0"/>
        <w:snapToGrid w:val="0"/>
        <w:ind w:firstLineChars="200" w:firstLine="440"/>
        <w:rPr>
          <w:bCs/>
          <w:sz w:val="22"/>
        </w:rPr>
      </w:pPr>
      <w:r>
        <w:rPr>
          <w:bCs/>
          <w:sz w:val="22"/>
        </w:rPr>
        <w:t xml:space="preserve">2.27  </w:t>
      </w:r>
      <w:r>
        <w:rPr>
          <w:rFonts w:hint="eastAsia"/>
          <w:bCs/>
          <w:sz w:val="22"/>
        </w:rPr>
        <w:t>电源：主机内内置可充电锂电池（可续航≥</w:t>
      </w:r>
      <w:r>
        <w:rPr>
          <w:bCs/>
          <w:sz w:val="22"/>
        </w:rPr>
        <w:t>6</w:t>
      </w:r>
      <w:r>
        <w:rPr>
          <w:rFonts w:hint="eastAsia"/>
          <w:bCs/>
          <w:sz w:val="22"/>
        </w:rPr>
        <w:t>小时），外部</w:t>
      </w:r>
      <w:r>
        <w:rPr>
          <w:bCs/>
          <w:sz w:val="22"/>
        </w:rPr>
        <w:t>AC</w:t>
      </w:r>
      <w:r>
        <w:rPr>
          <w:rFonts w:hint="eastAsia"/>
          <w:bCs/>
          <w:sz w:val="22"/>
        </w:rPr>
        <w:t>电源供电。</w:t>
      </w:r>
    </w:p>
    <w:p w:rsidR="00612287" w:rsidRDefault="00612287" w:rsidP="00612287">
      <w:pPr>
        <w:adjustRightInd w:val="0"/>
        <w:snapToGrid w:val="0"/>
        <w:ind w:firstLineChars="200" w:firstLine="440"/>
        <w:rPr>
          <w:bCs/>
          <w:sz w:val="22"/>
        </w:rPr>
      </w:pPr>
      <w:r>
        <w:rPr>
          <w:bCs/>
          <w:sz w:val="22"/>
        </w:rPr>
        <w:t xml:space="preserve">2.28  </w:t>
      </w:r>
      <w:r>
        <w:rPr>
          <w:rFonts w:hint="eastAsia"/>
          <w:bCs/>
          <w:sz w:val="22"/>
        </w:rPr>
        <w:t>重量：主机重量（含电池）不大于</w:t>
      </w:r>
      <w:r>
        <w:rPr>
          <w:bCs/>
          <w:sz w:val="22"/>
        </w:rPr>
        <w:t>1KG</w:t>
      </w:r>
      <w:r>
        <w:rPr>
          <w:rFonts w:hint="eastAsia"/>
          <w:bCs/>
          <w:sz w:val="22"/>
        </w:rPr>
        <w:t>，便于转运携带。</w:t>
      </w:r>
    </w:p>
    <w:p w:rsidR="00612287" w:rsidRDefault="00612287" w:rsidP="00612287">
      <w:pPr>
        <w:adjustRightInd w:val="0"/>
        <w:snapToGrid w:val="0"/>
        <w:ind w:firstLineChars="200" w:firstLine="440"/>
        <w:rPr>
          <w:bCs/>
          <w:sz w:val="22"/>
        </w:rPr>
      </w:pPr>
      <w:r>
        <w:rPr>
          <w:bCs/>
          <w:sz w:val="22"/>
        </w:rPr>
        <w:t xml:space="preserve">2.29  </w:t>
      </w:r>
      <w:r>
        <w:rPr>
          <w:rFonts w:hint="eastAsia"/>
          <w:bCs/>
          <w:sz w:val="22"/>
        </w:rPr>
        <w:t>操作模式：主机采用按键设计，防止误操作。</w:t>
      </w:r>
    </w:p>
    <w:p w:rsidR="00612287" w:rsidRDefault="00612287" w:rsidP="00612287">
      <w:pPr>
        <w:adjustRightInd w:val="0"/>
        <w:snapToGrid w:val="0"/>
        <w:ind w:firstLineChars="200" w:firstLine="440"/>
        <w:rPr>
          <w:bCs/>
          <w:sz w:val="22"/>
        </w:rPr>
      </w:pPr>
      <w:r>
        <w:rPr>
          <w:bCs/>
          <w:sz w:val="22"/>
        </w:rPr>
        <w:t xml:space="preserve">2.30  </w:t>
      </w:r>
      <w:r>
        <w:rPr>
          <w:rFonts w:hint="eastAsia"/>
          <w:bCs/>
          <w:sz w:val="22"/>
        </w:rPr>
        <w:t>系统菜单</w:t>
      </w:r>
      <w:r>
        <w:rPr>
          <w:bCs/>
          <w:sz w:val="22"/>
        </w:rPr>
        <w:t>:</w:t>
      </w:r>
      <w:r>
        <w:rPr>
          <w:rFonts w:hint="eastAsia"/>
          <w:bCs/>
          <w:sz w:val="22"/>
        </w:rPr>
        <w:t>支持建立≥</w:t>
      </w:r>
      <w:r>
        <w:rPr>
          <w:bCs/>
          <w:sz w:val="22"/>
        </w:rPr>
        <w:t>10</w:t>
      </w:r>
      <w:r>
        <w:rPr>
          <w:rFonts w:hint="eastAsia"/>
          <w:bCs/>
          <w:sz w:val="22"/>
        </w:rPr>
        <w:t>种自定义预设监测菜单，方便使用人员快速进入个性化监测界面。</w:t>
      </w:r>
    </w:p>
    <w:p w:rsidR="00612287" w:rsidRDefault="00612287" w:rsidP="00612287">
      <w:pPr>
        <w:adjustRightInd w:val="0"/>
        <w:snapToGrid w:val="0"/>
        <w:ind w:firstLineChars="200" w:firstLine="440"/>
        <w:rPr>
          <w:bCs/>
          <w:sz w:val="22"/>
        </w:rPr>
      </w:pPr>
      <w:r>
        <w:rPr>
          <w:bCs/>
          <w:sz w:val="22"/>
        </w:rPr>
        <w:t xml:space="preserve">2.31  </w:t>
      </w:r>
      <w:r>
        <w:rPr>
          <w:rFonts w:hint="eastAsia"/>
          <w:bCs/>
          <w:sz w:val="22"/>
        </w:rPr>
        <w:t>售后服务</w:t>
      </w:r>
    </w:p>
    <w:p w:rsidR="00612287" w:rsidRDefault="00612287" w:rsidP="00612287">
      <w:pPr>
        <w:adjustRightInd w:val="0"/>
        <w:snapToGrid w:val="0"/>
        <w:ind w:firstLineChars="200" w:firstLine="440"/>
        <w:rPr>
          <w:bCs/>
          <w:sz w:val="22"/>
        </w:rPr>
      </w:pPr>
      <w:r>
        <w:rPr>
          <w:bCs/>
          <w:sz w:val="22"/>
        </w:rPr>
        <w:t xml:space="preserve">2.31.1  </w:t>
      </w:r>
      <w:r>
        <w:rPr>
          <w:rFonts w:hint="eastAsia"/>
          <w:bCs/>
          <w:sz w:val="22"/>
        </w:rPr>
        <w:t>质保期：≥</w:t>
      </w:r>
      <w:r>
        <w:rPr>
          <w:bCs/>
          <w:sz w:val="22"/>
        </w:rPr>
        <w:t>3</w:t>
      </w:r>
      <w:r>
        <w:rPr>
          <w:rFonts w:hint="eastAsia"/>
          <w:bCs/>
          <w:sz w:val="22"/>
        </w:rPr>
        <w:t>年</w:t>
      </w:r>
    </w:p>
    <w:p w:rsidR="00612287" w:rsidRDefault="00612287" w:rsidP="00612287">
      <w:pPr>
        <w:adjustRightInd w:val="0"/>
        <w:snapToGrid w:val="0"/>
        <w:ind w:firstLineChars="200" w:firstLine="440"/>
        <w:rPr>
          <w:bCs/>
          <w:sz w:val="22"/>
        </w:rPr>
      </w:pPr>
      <w:r>
        <w:rPr>
          <w:bCs/>
          <w:sz w:val="22"/>
        </w:rPr>
        <w:t xml:space="preserve">2.31.2  </w:t>
      </w:r>
      <w:r>
        <w:rPr>
          <w:rFonts w:hint="eastAsia"/>
          <w:bCs/>
          <w:sz w:val="22"/>
        </w:rPr>
        <w:t>单台配置清单：</w:t>
      </w:r>
    </w:p>
    <w:p w:rsidR="00612287" w:rsidRDefault="00612287" w:rsidP="00612287">
      <w:pPr>
        <w:adjustRightInd w:val="0"/>
        <w:snapToGrid w:val="0"/>
        <w:ind w:firstLineChars="200" w:firstLine="440"/>
        <w:rPr>
          <w:bCs/>
          <w:sz w:val="22"/>
        </w:rPr>
      </w:pPr>
      <w:r>
        <w:rPr>
          <w:bCs/>
          <w:sz w:val="22"/>
        </w:rPr>
        <w:t xml:space="preserve">2.31.2.1  </w:t>
      </w:r>
      <w:r>
        <w:rPr>
          <w:rFonts w:hint="eastAsia"/>
          <w:bCs/>
          <w:sz w:val="22"/>
        </w:rPr>
        <w:t>主机</w:t>
      </w:r>
      <w:r>
        <w:rPr>
          <w:bCs/>
          <w:sz w:val="22"/>
        </w:rPr>
        <w:t>1</w:t>
      </w:r>
      <w:r>
        <w:rPr>
          <w:rFonts w:hint="eastAsia"/>
          <w:bCs/>
          <w:sz w:val="22"/>
        </w:rPr>
        <w:t>台</w:t>
      </w:r>
    </w:p>
    <w:p w:rsidR="00612287" w:rsidRDefault="00612287" w:rsidP="00612287">
      <w:pPr>
        <w:adjustRightInd w:val="0"/>
        <w:snapToGrid w:val="0"/>
        <w:ind w:firstLineChars="200" w:firstLine="440"/>
        <w:rPr>
          <w:bCs/>
          <w:sz w:val="22"/>
        </w:rPr>
      </w:pPr>
      <w:r>
        <w:rPr>
          <w:bCs/>
          <w:sz w:val="22"/>
        </w:rPr>
        <w:t xml:space="preserve">2.31.2.2  </w:t>
      </w:r>
      <w:r>
        <w:rPr>
          <w:rFonts w:hint="eastAsia"/>
          <w:bCs/>
          <w:sz w:val="22"/>
        </w:rPr>
        <w:t>电源适配器</w:t>
      </w:r>
      <w:r>
        <w:rPr>
          <w:bCs/>
          <w:sz w:val="22"/>
        </w:rPr>
        <w:t>1</w:t>
      </w:r>
      <w:r>
        <w:rPr>
          <w:rFonts w:hint="eastAsia"/>
          <w:bCs/>
          <w:sz w:val="22"/>
        </w:rPr>
        <w:t>套</w:t>
      </w:r>
    </w:p>
    <w:p w:rsidR="00612287" w:rsidRDefault="00612287" w:rsidP="00612287">
      <w:pPr>
        <w:adjustRightInd w:val="0"/>
        <w:snapToGrid w:val="0"/>
        <w:ind w:firstLineChars="200" w:firstLine="440"/>
        <w:rPr>
          <w:bCs/>
          <w:sz w:val="22"/>
        </w:rPr>
      </w:pPr>
      <w:r>
        <w:rPr>
          <w:bCs/>
          <w:sz w:val="22"/>
        </w:rPr>
        <w:t xml:space="preserve">2.31.2.3  </w:t>
      </w:r>
      <w:r>
        <w:rPr>
          <w:rFonts w:hint="eastAsia"/>
          <w:bCs/>
          <w:sz w:val="22"/>
        </w:rPr>
        <w:t>前置放大器</w:t>
      </w:r>
      <w:r>
        <w:rPr>
          <w:bCs/>
          <w:sz w:val="22"/>
        </w:rPr>
        <w:t>1</w:t>
      </w:r>
      <w:r>
        <w:rPr>
          <w:rFonts w:hint="eastAsia"/>
          <w:bCs/>
          <w:sz w:val="22"/>
        </w:rPr>
        <w:t>套</w:t>
      </w:r>
    </w:p>
    <w:p w:rsidR="00612287" w:rsidRDefault="00612287" w:rsidP="00612287">
      <w:pPr>
        <w:adjustRightInd w:val="0"/>
        <w:snapToGrid w:val="0"/>
        <w:ind w:firstLineChars="200" w:firstLine="440"/>
        <w:rPr>
          <w:bCs/>
          <w:sz w:val="22"/>
        </w:rPr>
      </w:pPr>
      <w:r>
        <w:rPr>
          <w:bCs/>
          <w:sz w:val="22"/>
        </w:rPr>
        <w:t xml:space="preserve">2.31.2.4  </w:t>
      </w:r>
      <w:r>
        <w:rPr>
          <w:rFonts w:hint="eastAsia"/>
          <w:bCs/>
          <w:sz w:val="22"/>
        </w:rPr>
        <w:t>传感器</w:t>
      </w:r>
      <w:r>
        <w:rPr>
          <w:bCs/>
          <w:sz w:val="22"/>
        </w:rPr>
        <w:t>2</w:t>
      </w:r>
      <w:r>
        <w:rPr>
          <w:rFonts w:hint="eastAsia"/>
          <w:bCs/>
          <w:sz w:val="22"/>
        </w:rPr>
        <w:t>个</w:t>
      </w:r>
    </w:p>
    <w:p w:rsidR="00612287" w:rsidRDefault="00612287" w:rsidP="00612287">
      <w:pPr>
        <w:adjustRightInd w:val="0"/>
        <w:snapToGrid w:val="0"/>
        <w:ind w:firstLineChars="200" w:firstLine="440"/>
        <w:rPr>
          <w:b/>
          <w:bCs/>
          <w:sz w:val="22"/>
        </w:rPr>
      </w:pPr>
      <w:r>
        <w:rPr>
          <w:bCs/>
          <w:sz w:val="22"/>
        </w:rPr>
        <w:t xml:space="preserve">2.31.2.5  </w:t>
      </w:r>
      <w:r>
        <w:rPr>
          <w:rFonts w:hint="eastAsia"/>
          <w:bCs/>
          <w:sz w:val="22"/>
        </w:rPr>
        <w:t>推车</w:t>
      </w:r>
      <w:r>
        <w:rPr>
          <w:bCs/>
          <w:sz w:val="22"/>
        </w:rPr>
        <w:t>1</w:t>
      </w:r>
      <w:r>
        <w:rPr>
          <w:rFonts w:hint="eastAsia"/>
          <w:bCs/>
          <w:sz w:val="22"/>
        </w:rPr>
        <w:t>套</w:t>
      </w:r>
      <w:bookmarkStart w:id="37" w:name="_Toc181707838"/>
      <w:bookmarkStart w:id="38" w:name="_Toc162530391"/>
    </w:p>
    <w:p w:rsidR="00612287" w:rsidRDefault="00612287" w:rsidP="00612287">
      <w:pPr>
        <w:adjustRightInd w:val="0"/>
        <w:snapToGrid w:val="0"/>
        <w:ind w:firstLineChars="200" w:firstLine="442"/>
        <w:outlineLvl w:val="2"/>
        <w:rPr>
          <w:b/>
          <w:bCs/>
          <w:sz w:val="22"/>
        </w:rPr>
      </w:pPr>
      <w:bookmarkStart w:id="39" w:name="_Toc189827908"/>
      <w:r>
        <w:rPr>
          <w:b/>
          <w:bCs/>
          <w:sz w:val="22"/>
        </w:rPr>
        <w:lastRenderedPageBreak/>
        <w:t xml:space="preserve">10 </w:t>
      </w:r>
      <w:r>
        <w:rPr>
          <w:rFonts w:hint="eastAsia"/>
          <w:b/>
          <w:bCs/>
          <w:sz w:val="22"/>
        </w:rPr>
        <w:t>人员及设备配备要求</w:t>
      </w:r>
      <w:bookmarkEnd w:id="37"/>
      <w:bookmarkEnd w:id="38"/>
      <w:bookmarkEnd w:id="39"/>
    </w:p>
    <w:p w:rsidR="00612287" w:rsidRDefault="00612287" w:rsidP="00612287">
      <w:pPr>
        <w:snapToGrid w:val="0"/>
        <w:ind w:firstLineChars="200" w:firstLine="440"/>
        <w:rPr>
          <w:sz w:val="22"/>
        </w:rPr>
      </w:pPr>
      <w:r>
        <w:rPr>
          <w:sz w:val="22"/>
        </w:rPr>
        <w:t xml:space="preserve">10.1 </w:t>
      </w:r>
      <w:r>
        <w:rPr>
          <w:rFonts w:hint="eastAsia"/>
          <w:sz w:val="22"/>
        </w:rPr>
        <w:t>人员配备要求</w:t>
      </w:r>
    </w:p>
    <w:p w:rsidR="00612287" w:rsidRDefault="00612287" w:rsidP="00612287">
      <w:pPr>
        <w:snapToGrid w:val="0"/>
        <w:ind w:firstLineChars="200" w:firstLine="440"/>
      </w:pPr>
      <w:r>
        <w:rPr>
          <w:rFonts w:hint="eastAsia"/>
          <w:sz w:val="22"/>
        </w:rPr>
        <w:t>供应商应按本项目配备专业人员，确保本项目顺利实施。</w:t>
      </w:r>
    </w:p>
    <w:p w:rsidR="00612287" w:rsidRDefault="00612287" w:rsidP="00612287">
      <w:pPr>
        <w:snapToGrid w:val="0"/>
        <w:ind w:firstLineChars="200" w:firstLine="440"/>
        <w:rPr>
          <w:sz w:val="22"/>
        </w:rPr>
      </w:pPr>
      <w:r>
        <w:rPr>
          <w:sz w:val="22"/>
        </w:rPr>
        <w:t xml:space="preserve">10.2 </w:t>
      </w:r>
      <w:r>
        <w:rPr>
          <w:rFonts w:hint="eastAsia"/>
          <w:sz w:val="22"/>
        </w:rPr>
        <w:t>设备要求</w:t>
      </w:r>
    </w:p>
    <w:p w:rsidR="00612287" w:rsidRDefault="00612287" w:rsidP="00612287">
      <w:pPr>
        <w:snapToGrid w:val="0"/>
        <w:ind w:firstLineChars="200" w:firstLine="440"/>
        <w:jc w:val="left"/>
      </w:pPr>
      <w:r>
        <w:rPr>
          <w:rFonts w:hint="eastAsia"/>
          <w:sz w:val="22"/>
        </w:rPr>
        <w:t>供应商应按本项目配备相关设备，确保本项目顺利实施。</w:t>
      </w:r>
    </w:p>
    <w:p w:rsidR="00612287" w:rsidRDefault="00612287" w:rsidP="00612287">
      <w:pPr>
        <w:adjustRightInd w:val="0"/>
        <w:snapToGrid w:val="0"/>
        <w:ind w:firstLineChars="200" w:firstLine="442"/>
        <w:outlineLvl w:val="2"/>
        <w:rPr>
          <w:b/>
          <w:bCs/>
          <w:sz w:val="22"/>
        </w:rPr>
      </w:pPr>
      <w:bookmarkStart w:id="40" w:name="_Toc189827909"/>
      <w:bookmarkStart w:id="41" w:name="_Toc162530392"/>
      <w:bookmarkStart w:id="42" w:name="_Toc181707839"/>
      <w:r>
        <w:rPr>
          <w:b/>
          <w:bCs/>
          <w:sz w:val="22"/>
        </w:rPr>
        <w:t xml:space="preserve">11 </w:t>
      </w:r>
      <w:r>
        <w:rPr>
          <w:rFonts w:hint="eastAsia"/>
          <w:b/>
          <w:bCs/>
          <w:sz w:val="22"/>
        </w:rPr>
        <w:t>安全文明作业要求和应急处置要求</w:t>
      </w:r>
      <w:bookmarkEnd w:id="40"/>
      <w:bookmarkEnd w:id="41"/>
      <w:bookmarkEnd w:id="42"/>
    </w:p>
    <w:p w:rsidR="00612287" w:rsidRDefault="00612287" w:rsidP="00612287">
      <w:pPr>
        <w:adjustRightInd w:val="0"/>
        <w:snapToGrid w:val="0"/>
        <w:ind w:firstLineChars="200" w:firstLine="440"/>
        <w:rPr>
          <w:bCs/>
          <w:sz w:val="22"/>
        </w:rPr>
      </w:pPr>
      <w:r>
        <w:rPr>
          <w:rFonts w:hint="eastAsia"/>
          <w:sz w:val="22"/>
        </w:rPr>
        <w:t>中标人在执行本项目过程中，必须严格遵守上海市有关应急联动处置办法的规定（参见</w:t>
      </w:r>
      <w:r>
        <w:rPr>
          <w:rFonts w:hint="eastAsia"/>
          <w:b/>
          <w:bCs/>
          <w:sz w:val="22"/>
        </w:rPr>
        <w:t>《上海市政府关于印发修订后的上海市突发事件应急联动处置办法的通知》</w:t>
      </w:r>
      <w:r>
        <w:rPr>
          <w:rFonts w:hint="eastAsia"/>
          <w:b/>
          <w:bCs/>
          <w:sz w:val="22"/>
          <w:u w:val="single"/>
        </w:rPr>
        <w:t>沪府〔</w:t>
      </w:r>
      <w:r>
        <w:rPr>
          <w:b/>
          <w:bCs/>
          <w:sz w:val="22"/>
          <w:u w:val="single"/>
        </w:rPr>
        <w:t>2015</w:t>
      </w:r>
      <w:r>
        <w:rPr>
          <w:rFonts w:hint="eastAsia"/>
          <w:b/>
          <w:bCs/>
          <w:sz w:val="22"/>
          <w:u w:val="single"/>
        </w:rPr>
        <w:t>〕</w:t>
      </w:r>
      <w:r>
        <w:rPr>
          <w:b/>
          <w:bCs/>
          <w:sz w:val="22"/>
          <w:u w:val="single"/>
        </w:rPr>
        <w:t>49</w:t>
      </w:r>
      <w:r>
        <w:rPr>
          <w:rFonts w:hint="eastAsia"/>
          <w:b/>
          <w:bCs/>
          <w:sz w:val="22"/>
          <w:u w:val="single"/>
        </w:rPr>
        <w:t>号</w:t>
      </w:r>
      <w:r>
        <w:rPr>
          <w:rFonts w:hint="eastAsia"/>
          <w:b/>
          <w:bCs/>
          <w:sz w:val="22"/>
        </w:rPr>
        <w:t>）</w:t>
      </w:r>
      <w:r>
        <w:rPr>
          <w:rFonts w:hint="eastAsia"/>
          <w:bCs/>
          <w:sz w:val="22"/>
        </w:rPr>
        <w:t>，做</w:t>
      </w:r>
      <w:r>
        <w:rPr>
          <w:rFonts w:hint="eastAsia"/>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612287" w:rsidRDefault="00612287" w:rsidP="00612287">
      <w:pPr>
        <w:adjustRightInd w:val="0"/>
        <w:snapToGrid w:val="0"/>
        <w:ind w:firstLineChars="200" w:firstLine="442"/>
        <w:outlineLvl w:val="2"/>
        <w:rPr>
          <w:b/>
          <w:bCs/>
          <w:sz w:val="22"/>
        </w:rPr>
      </w:pPr>
      <w:bookmarkStart w:id="43" w:name="_Toc189827910"/>
      <w:bookmarkStart w:id="44" w:name="_Toc181707840"/>
      <w:bookmarkStart w:id="45" w:name="_Toc162530393"/>
      <w:r>
        <w:rPr>
          <w:b/>
          <w:bCs/>
          <w:sz w:val="22"/>
        </w:rPr>
        <w:t xml:space="preserve">12 </w:t>
      </w:r>
      <w:r>
        <w:rPr>
          <w:rFonts w:hint="eastAsia"/>
          <w:b/>
          <w:bCs/>
          <w:sz w:val="22"/>
        </w:rPr>
        <w:t>售后服务要求</w:t>
      </w:r>
      <w:bookmarkEnd w:id="43"/>
      <w:bookmarkEnd w:id="44"/>
      <w:bookmarkEnd w:id="45"/>
    </w:p>
    <w:p w:rsidR="00612287" w:rsidRDefault="00612287" w:rsidP="00612287">
      <w:pPr>
        <w:adjustRightInd w:val="0"/>
        <w:snapToGrid w:val="0"/>
        <w:ind w:firstLineChars="200" w:firstLine="440"/>
        <w:rPr>
          <w:sz w:val="22"/>
        </w:rPr>
      </w:pPr>
      <w:r>
        <w:rPr>
          <w:sz w:val="22"/>
        </w:rPr>
        <w:t xml:space="preserve">12.1 </w:t>
      </w:r>
      <w:r>
        <w:rPr>
          <w:rFonts w:hint="eastAsia"/>
          <w:sz w:val="22"/>
        </w:rPr>
        <w:t>操作培训要求</w:t>
      </w:r>
    </w:p>
    <w:p w:rsidR="00612287" w:rsidRDefault="00612287" w:rsidP="00612287">
      <w:pPr>
        <w:adjustRightInd w:val="0"/>
        <w:snapToGrid w:val="0"/>
        <w:ind w:firstLineChars="200" w:firstLine="440"/>
        <w:rPr>
          <w:sz w:val="22"/>
        </w:rPr>
      </w:pPr>
      <w:r>
        <w:rPr>
          <w:rFonts w:hint="eastAsia"/>
          <w:sz w:val="22"/>
        </w:rPr>
        <w:t>在设备进行安装或调试期间，中标人应负责对采购人的技术人员进行必要的培训，并提供培训资料。培训内容应包括如何对设备进行操作，以及简单故障的排除等。</w:t>
      </w:r>
    </w:p>
    <w:p w:rsidR="00612287" w:rsidRDefault="00612287" w:rsidP="00612287">
      <w:pPr>
        <w:adjustRightInd w:val="0"/>
        <w:snapToGrid w:val="0"/>
        <w:ind w:firstLineChars="200" w:firstLine="440"/>
        <w:rPr>
          <w:sz w:val="22"/>
        </w:rPr>
      </w:pPr>
      <w:r>
        <w:rPr>
          <w:sz w:val="22"/>
        </w:rPr>
        <w:t xml:space="preserve">12.2 </w:t>
      </w:r>
      <w:r>
        <w:rPr>
          <w:rFonts w:hint="eastAsia"/>
          <w:sz w:val="22"/>
        </w:rPr>
        <w:t>具体服务措施</w:t>
      </w:r>
    </w:p>
    <w:p w:rsidR="00612287" w:rsidRDefault="00612287" w:rsidP="00612287">
      <w:pPr>
        <w:adjustRightInd w:val="0"/>
        <w:snapToGrid w:val="0"/>
        <w:ind w:firstLineChars="200" w:firstLine="440"/>
        <w:rPr>
          <w:sz w:val="22"/>
        </w:rPr>
      </w:pPr>
      <w:r>
        <w:rPr>
          <w:rFonts w:hint="eastAsia"/>
          <w:sz w:val="22"/>
        </w:rPr>
        <w:t>维修响应时间：</w:t>
      </w:r>
      <w:r>
        <w:rPr>
          <w:sz w:val="22"/>
        </w:rPr>
        <w:t>2</w:t>
      </w:r>
      <w:r>
        <w:rPr>
          <w:rFonts w:hint="eastAsia"/>
          <w:sz w:val="22"/>
        </w:rPr>
        <w:t>小时之内电话响应，提供技术支持。</w:t>
      </w:r>
    </w:p>
    <w:p w:rsidR="00612287" w:rsidRDefault="00612287" w:rsidP="00612287">
      <w:pPr>
        <w:adjustRightInd w:val="0"/>
        <w:snapToGrid w:val="0"/>
        <w:ind w:firstLineChars="200" w:firstLine="440"/>
        <w:rPr>
          <w:sz w:val="22"/>
        </w:rPr>
      </w:pPr>
      <w:r>
        <w:rPr>
          <w:rFonts w:hint="eastAsia"/>
          <w:sz w:val="22"/>
        </w:rPr>
        <w:t>维修到场时间：电话沟通无法解决故障的情况下，维修工程师</w:t>
      </w:r>
      <w:r>
        <w:rPr>
          <w:sz w:val="22"/>
        </w:rPr>
        <w:t>24</w:t>
      </w:r>
      <w:r>
        <w:rPr>
          <w:rFonts w:hint="eastAsia"/>
          <w:sz w:val="22"/>
        </w:rPr>
        <w:t>小时内到场。</w:t>
      </w:r>
    </w:p>
    <w:p w:rsidR="00612287" w:rsidRDefault="00612287" w:rsidP="00612287">
      <w:pPr>
        <w:adjustRightInd w:val="0"/>
        <w:snapToGrid w:val="0"/>
        <w:ind w:firstLineChars="200" w:firstLine="440"/>
        <w:rPr>
          <w:sz w:val="22"/>
        </w:rPr>
      </w:pPr>
      <w:r>
        <w:rPr>
          <w:sz w:val="22"/>
        </w:rPr>
        <w:t xml:space="preserve">12.2.1 </w:t>
      </w:r>
      <w:r>
        <w:rPr>
          <w:rFonts w:hint="eastAsia"/>
          <w:sz w:val="22"/>
        </w:rPr>
        <w:t>具体服务措施</w:t>
      </w:r>
    </w:p>
    <w:p w:rsidR="00612287" w:rsidRDefault="00612287" w:rsidP="00612287">
      <w:pPr>
        <w:snapToGrid w:val="0"/>
        <w:ind w:firstLineChars="200" w:firstLine="440"/>
        <w:jc w:val="left"/>
        <w:rPr>
          <w:b/>
          <w:bCs/>
          <w:color w:val="FF0000"/>
          <w:sz w:val="22"/>
          <w:u w:val="wavyHeavy"/>
        </w:rPr>
      </w:pPr>
      <w:r>
        <w:rPr>
          <w:rFonts w:hint="eastAsia"/>
          <w:sz w:val="22"/>
        </w:rPr>
        <w:t>保修≥</w:t>
      </w:r>
      <w:r>
        <w:rPr>
          <w:sz w:val="22"/>
        </w:rPr>
        <w:t>3</w:t>
      </w:r>
      <w:r>
        <w:rPr>
          <w:rFonts w:hint="eastAsia"/>
          <w:sz w:val="22"/>
        </w:rPr>
        <w:t>年</w:t>
      </w:r>
      <w:r>
        <w:rPr>
          <w:sz w:val="22"/>
        </w:rPr>
        <w:t xml:space="preserve">  </w:t>
      </w:r>
      <w:r>
        <w:rPr>
          <w:rFonts w:hint="eastAsia"/>
          <w:sz w:val="22"/>
        </w:rPr>
        <w:t>。</w:t>
      </w:r>
      <w:bookmarkEnd w:id="6"/>
      <w:bookmarkEnd w:id="7"/>
    </w:p>
    <w:p w:rsidR="00612287" w:rsidRDefault="00612287" w:rsidP="00612287">
      <w:pPr>
        <w:snapToGrid w:val="0"/>
        <w:ind w:firstLineChars="200" w:firstLine="440"/>
        <w:jc w:val="left"/>
        <w:rPr>
          <w:sz w:val="22"/>
        </w:rPr>
      </w:pPr>
    </w:p>
    <w:p w:rsidR="00612287" w:rsidRDefault="00612287" w:rsidP="00612287">
      <w:pPr>
        <w:snapToGrid w:val="0"/>
        <w:ind w:firstLineChars="200" w:firstLine="442"/>
        <w:jc w:val="left"/>
        <w:rPr>
          <w:b/>
          <w:bCs/>
          <w:color w:val="FF0000"/>
          <w:sz w:val="22"/>
          <w:u w:val="wavyHeavy"/>
        </w:rPr>
      </w:pPr>
    </w:p>
    <w:p w:rsidR="00612287" w:rsidRDefault="00612287" w:rsidP="00612287">
      <w:pPr>
        <w:adjustRightInd w:val="0"/>
        <w:snapToGrid w:val="0"/>
        <w:jc w:val="center"/>
        <w:outlineLvl w:val="1"/>
        <w:rPr>
          <w:rFonts w:eastAsia="黑体"/>
          <w:color w:val="000000"/>
          <w:sz w:val="30"/>
          <w:szCs w:val="30"/>
        </w:rPr>
      </w:pPr>
      <w:bookmarkStart w:id="46" w:name="_Toc189827911"/>
      <w:bookmarkStart w:id="47" w:name="_Toc475631915"/>
      <w:r>
        <w:rPr>
          <w:rFonts w:eastAsia="黑体" w:hint="eastAsia"/>
          <w:color w:val="000000"/>
          <w:sz w:val="30"/>
          <w:szCs w:val="30"/>
        </w:rPr>
        <w:t>四、投标报价须知</w:t>
      </w:r>
      <w:bookmarkEnd w:id="46"/>
      <w:bookmarkEnd w:id="47"/>
    </w:p>
    <w:p w:rsidR="00612287" w:rsidRDefault="00612287" w:rsidP="00612287">
      <w:pPr>
        <w:adjustRightInd w:val="0"/>
        <w:snapToGrid w:val="0"/>
        <w:ind w:firstLineChars="200" w:firstLine="442"/>
        <w:jc w:val="left"/>
        <w:outlineLvl w:val="2"/>
        <w:rPr>
          <w:b/>
          <w:color w:val="000000"/>
          <w:sz w:val="22"/>
        </w:rPr>
      </w:pPr>
      <w:bookmarkStart w:id="48" w:name="_Toc189827912"/>
      <w:r>
        <w:rPr>
          <w:b/>
          <w:color w:val="000000"/>
          <w:sz w:val="22"/>
        </w:rPr>
        <w:t xml:space="preserve">13 </w:t>
      </w:r>
      <w:r>
        <w:rPr>
          <w:rFonts w:hint="eastAsia"/>
          <w:b/>
          <w:color w:val="000000"/>
          <w:sz w:val="22"/>
        </w:rPr>
        <w:t>投标报价依据</w:t>
      </w:r>
      <w:bookmarkEnd w:id="48"/>
    </w:p>
    <w:p w:rsidR="00612287" w:rsidRDefault="00612287" w:rsidP="00612287">
      <w:pPr>
        <w:snapToGrid w:val="0"/>
        <w:ind w:firstLineChars="200" w:firstLine="440"/>
        <w:jc w:val="left"/>
        <w:rPr>
          <w:sz w:val="22"/>
        </w:rPr>
      </w:pPr>
      <w:r>
        <w:rPr>
          <w:sz w:val="22"/>
        </w:rPr>
        <w:t xml:space="preserve">13.1 </w:t>
      </w:r>
      <w:r>
        <w:rPr>
          <w:rFonts w:hint="eastAsia"/>
          <w:sz w:val="22"/>
        </w:rPr>
        <w:t>投标报价计算依据包括本项目的招标文件（包括提供的附件）、招标文件答疑或修改的补充文书、供货清单、项目现场条件等。</w:t>
      </w:r>
    </w:p>
    <w:p w:rsidR="00612287" w:rsidRDefault="00612287" w:rsidP="00612287">
      <w:pPr>
        <w:snapToGrid w:val="0"/>
        <w:ind w:firstLineChars="200" w:firstLine="440"/>
        <w:jc w:val="left"/>
        <w:rPr>
          <w:sz w:val="22"/>
        </w:rPr>
      </w:pPr>
      <w:r>
        <w:rPr>
          <w:sz w:val="22"/>
        </w:rPr>
        <w:t xml:space="preserve">13.2 </w:t>
      </w:r>
      <w:r>
        <w:rPr>
          <w:rFonts w:hint="eastAsia"/>
          <w:sz w:val="22"/>
        </w:rPr>
        <w:t>招标文件明确的项目范围、供货内容、供货期限、产品质量要求、验收要求与售后服务要求等。</w:t>
      </w:r>
    </w:p>
    <w:p w:rsidR="00612287" w:rsidRDefault="00612287" w:rsidP="00612287">
      <w:pPr>
        <w:snapToGrid w:val="0"/>
        <w:ind w:firstLineChars="200" w:firstLine="440"/>
        <w:jc w:val="left"/>
        <w:rPr>
          <w:sz w:val="22"/>
        </w:rPr>
      </w:pPr>
      <w:r>
        <w:rPr>
          <w:sz w:val="22"/>
        </w:rPr>
        <w:t xml:space="preserve">13.3 </w:t>
      </w:r>
      <w:r>
        <w:rPr>
          <w:rFonts w:hint="eastAsia"/>
          <w:sz w:val="22"/>
        </w:rPr>
        <w:t>供货清单说明</w:t>
      </w:r>
    </w:p>
    <w:p w:rsidR="00612287" w:rsidRDefault="00612287" w:rsidP="00612287">
      <w:pPr>
        <w:snapToGrid w:val="0"/>
        <w:ind w:firstLineChars="200" w:firstLine="440"/>
        <w:jc w:val="left"/>
        <w:rPr>
          <w:sz w:val="22"/>
        </w:rPr>
      </w:pPr>
      <w:r>
        <w:rPr>
          <w:sz w:val="22"/>
        </w:rPr>
        <w:t xml:space="preserve">13.3.1 </w:t>
      </w:r>
      <w:r>
        <w:rPr>
          <w:rFonts w:hint="eastAsia"/>
          <w:sz w:val="22"/>
        </w:rPr>
        <w:t>供货清单应与投标人须知、合同条件、项目质量标准和要求等文件结合起来理解或解释。</w:t>
      </w:r>
    </w:p>
    <w:p w:rsidR="00612287" w:rsidRDefault="00612287" w:rsidP="00612287">
      <w:pPr>
        <w:snapToGrid w:val="0"/>
        <w:ind w:firstLineChars="200" w:firstLine="440"/>
        <w:jc w:val="left"/>
        <w:rPr>
          <w:sz w:val="22"/>
        </w:rPr>
      </w:pPr>
      <w:r>
        <w:rPr>
          <w:sz w:val="22"/>
        </w:rPr>
        <w:t xml:space="preserve">13.3.2 </w:t>
      </w:r>
      <w:r>
        <w:rPr>
          <w:rFonts w:hint="eastAsia"/>
          <w:sz w:val="22"/>
        </w:rPr>
        <w:t>以下选一</w:t>
      </w:r>
    </w:p>
    <w:p w:rsidR="00612287" w:rsidRDefault="00612287" w:rsidP="00612287">
      <w:pPr>
        <w:snapToGrid w:val="0"/>
        <w:ind w:firstLineChars="200" w:firstLine="440"/>
        <w:jc w:val="left"/>
        <w:rPr>
          <w:sz w:val="22"/>
        </w:rPr>
      </w:pPr>
      <w:r>
        <w:rPr>
          <w:rFonts w:hint="eastAsia"/>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612287" w:rsidRDefault="00612287" w:rsidP="00612287">
      <w:pPr>
        <w:adjustRightInd w:val="0"/>
        <w:snapToGrid w:val="0"/>
        <w:ind w:firstLineChars="200" w:firstLine="442"/>
        <w:jc w:val="left"/>
        <w:outlineLvl w:val="2"/>
        <w:rPr>
          <w:b/>
          <w:color w:val="000000"/>
          <w:sz w:val="22"/>
        </w:rPr>
      </w:pPr>
      <w:bookmarkStart w:id="49" w:name="_Toc189827913"/>
      <w:r>
        <w:rPr>
          <w:b/>
          <w:color w:val="000000"/>
          <w:sz w:val="22"/>
        </w:rPr>
        <w:t>14</w:t>
      </w:r>
      <w:r>
        <w:rPr>
          <w:rFonts w:hint="eastAsia"/>
          <w:b/>
          <w:color w:val="000000"/>
          <w:sz w:val="22"/>
        </w:rPr>
        <w:t>投标报价内容</w:t>
      </w:r>
      <w:bookmarkEnd w:id="49"/>
    </w:p>
    <w:p w:rsidR="00612287" w:rsidRDefault="00612287" w:rsidP="00612287">
      <w:pPr>
        <w:snapToGrid w:val="0"/>
        <w:ind w:firstLineChars="200" w:firstLine="440"/>
        <w:jc w:val="left"/>
        <w:rPr>
          <w:b/>
          <w:color w:val="FF0000"/>
          <w:sz w:val="22"/>
        </w:rPr>
      </w:pPr>
      <w:r>
        <w:rPr>
          <w:sz w:val="22"/>
        </w:rPr>
        <w:lastRenderedPageBreak/>
        <w:t>14.1</w:t>
      </w:r>
      <w:r>
        <w:rPr>
          <w:rFonts w:hint="eastAsia"/>
          <w:b/>
          <w:color w:val="FF0000"/>
          <w:sz w:val="22"/>
        </w:rPr>
        <w:t>投标报价应包含货物成本、保险、运输费用、有关税费，以及安装、调试、售后服务等伴随服务费用。</w:t>
      </w:r>
    </w:p>
    <w:p w:rsidR="00612287" w:rsidRDefault="00612287" w:rsidP="00612287">
      <w:pPr>
        <w:adjustRightInd w:val="0"/>
        <w:snapToGrid w:val="0"/>
        <w:ind w:firstLineChars="200" w:firstLine="442"/>
        <w:jc w:val="left"/>
        <w:outlineLvl w:val="2"/>
        <w:rPr>
          <w:b/>
          <w:color w:val="000000"/>
          <w:sz w:val="22"/>
        </w:rPr>
      </w:pPr>
      <w:bookmarkStart w:id="50" w:name="_Toc189827914"/>
      <w:r>
        <w:rPr>
          <w:b/>
          <w:color w:val="000000"/>
          <w:sz w:val="22"/>
        </w:rPr>
        <w:t>15</w:t>
      </w:r>
      <w:r>
        <w:rPr>
          <w:rFonts w:hint="eastAsia"/>
          <w:b/>
          <w:color w:val="000000"/>
          <w:sz w:val="22"/>
        </w:rPr>
        <w:t>投标报价控制性条款</w:t>
      </w:r>
      <w:bookmarkEnd w:id="50"/>
    </w:p>
    <w:p w:rsidR="00612287" w:rsidRDefault="00612287" w:rsidP="00612287">
      <w:pPr>
        <w:snapToGrid w:val="0"/>
        <w:ind w:firstLineChars="200" w:firstLine="440"/>
        <w:jc w:val="left"/>
        <w:rPr>
          <w:sz w:val="22"/>
        </w:rPr>
      </w:pPr>
      <w:r>
        <w:rPr>
          <w:sz w:val="22"/>
        </w:rPr>
        <w:t xml:space="preserve">15.1 </w:t>
      </w:r>
      <w:r>
        <w:rPr>
          <w:rFonts w:hint="eastAsia"/>
          <w:sz w:val="22"/>
        </w:rPr>
        <w:t>投标报价不得超过公布的预算金额或最高限价，其中各包件或各分项报价（如有要求）均不得超过对应的预算金额或最高限价。</w:t>
      </w:r>
    </w:p>
    <w:p w:rsidR="00612287" w:rsidRDefault="00612287" w:rsidP="00612287">
      <w:pPr>
        <w:snapToGrid w:val="0"/>
        <w:ind w:firstLineChars="200" w:firstLine="440"/>
        <w:jc w:val="left"/>
        <w:rPr>
          <w:sz w:val="22"/>
        </w:rPr>
      </w:pPr>
      <w:r>
        <w:rPr>
          <w:sz w:val="22"/>
        </w:rPr>
        <w:t xml:space="preserve">15.2 </w:t>
      </w:r>
      <w:r>
        <w:rPr>
          <w:rFonts w:hint="eastAsia"/>
          <w:sz w:val="22"/>
        </w:rPr>
        <w:t>本项目只允许有一个报价，任何有选择的报价将不予接受。</w:t>
      </w:r>
    </w:p>
    <w:p w:rsidR="00612287" w:rsidRDefault="00612287" w:rsidP="00612287">
      <w:pPr>
        <w:snapToGrid w:val="0"/>
        <w:ind w:firstLineChars="200" w:firstLine="440"/>
        <w:jc w:val="left"/>
        <w:rPr>
          <w:sz w:val="22"/>
        </w:rPr>
      </w:pPr>
      <w:r>
        <w:rPr>
          <w:sz w:val="22"/>
        </w:rPr>
        <w:t>15.3</w:t>
      </w:r>
      <w:r>
        <w:rPr>
          <w:rFonts w:hint="eastAsia"/>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612287" w:rsidRDefault="00612287" w:rsidP="00612287">
      <w:pPr>
        <w:snapToGrid w:val="0"/>
        <w:ind w:firstLineChars="200" w:firstLine="440"/>
        <w:jc w:val="left"/>
        <w:rPr>
          <w:sz w:val="22"/>
        </w:rPr>
      </w:pPr>
      <w:r>
        <w:rPr>
          <w:rFonts w:ascii="宋体" w:hAnsi="宋体" w:hint="eastAsia"/>
          <w:sz w:val="22"/>
        </w:rPr>
        <w:t>★</w:t>
      </w:r>
      <w:r>
        <w:rPr>
          <w:sz w:val="22"/>
        </w:rPr>
        <w:t xml:space="preserve">15.4 </w:t>
      </w:r>
      <w:r>
        <w:rPr>
          <w:rFonts w:hint="eastAsia"/>
          <w:sz w:val="22"/>
        </w:rPr>
        <w:t>经评标委员会审定，投标报价存在下列情形之一的，该投标文件作无效标处理：</w:t>
      </w:r>
    </w:p>
    <w:p w:rsidR="00612287" w:rsidRDefault="00612287" w:rsidP="00612287">
      <w:pPr>
        <w:snapToGrid w:val="0"/>
        <w:ind w:firstLineChars="200" w:firstLine="440"/>
        <w:jc w:val="left"/>
        <w:rPr>
          <w:sz w:val="22"/>
        </w:rPr>
      </w:pPr>
      <w:r>
        <w:rPr>
          <w:sz w:val="22"/>
        </w:rPr>
        <w:t xml:space="preserve">15.4.1 </w:t>
      </w:r>
      <w:r>
        <w:rPr>
          <w:rFonts w:hint="eastAsia"/>
          <w:sz w:val="22"/>
        </w:rPr>
        <w:t>投标报价中缩减供货清单</w:t>
      </w:r>
      <w:r>
        <w:rPr>
          <w:rFonts w:hint="eastAsia"/>
          <w:bCs/>
          <w:sz w:val="22"/>
        </w:rPr>
        <w:t>中产品数量</w:t>
      </w:r>
      <w:r>
        <w:rPr>
          <w:rFonts w:hint="eastAsia"/>
          <w:sz w:val="22"/>
        </w:rPr>
        <w:t>的；</w:t>
      </w:r>
    </w:p>
    <w:p w:rsidR="00612287" w:rsidRDefault="00612287" w:rsidP="00612287">
      <w:pPr>
        <w:snapToGrid w:val="0"/>
        <w:ind w:firstLineChars="200" w:firstLine="440"/>
        <w:jc w:val="left"/>
        <w:rPr>
          <w:sz w:val="22"/>
        </w:rPr>
      </w:pPr>
      <w:r>
        <w:rPr>
          <w:sz w:val="22"/>
        </w:rPr>
        <w:t xml:space="preserve">15.4.2 </w:t>
      </w:r>
      <w:r>
        <w:rPr>
          <w:rFonts w:hint="eastAsia"/>
          <w:sz w:val="22"/>
        </w:rPr>
        <w:t>投标报价和技术方案明显不相符的。</w:t>
      </w:r>
    </w:p>
    <w:p w:rsidR="00612287" w:rsidRDefault="00612287" w:rsidP="00612287">
      <w:pPr>
        <w:snapToGrid w:val="0"/>
        <w:ind w:firstLineChars="200" w:firstLine="440"/>
        <w:jc w:val="left"/>
        <w:rPr>
          <w:sz w:val="22"/>
        </w:rPr>
      </w:pPr>
    </w:p>
    <w:p w:rsidR="00612287" w:rsidRDefault="00612287" w:rsidP="00612287">
      <w:pPr>
        <w:adjustRightInd w:val="0"/>
        <w:snapToGrid w:val="0"/>
        <w:jc w:val="center"/>
        <w:outlineLvl w:val="1"/>
        <w:rPr>
          <w:rFonts w:eastAsia="黑体"/>
          <w:sz w:val="30"/>
          <w:szCs w:val="30"/>
        </w:rPr>
      </w:pPr>
      <w:bookmarkStart w:id="51" w:name="_Toc189827915"/>
      <w:bookmarkStart w:id="52" w:name="_Toc486604818"/>
      <w:bookmarkStart w:id="53" w:name="_Toc481849902"/>
      <w:r>
        <w:rPr>
          <w:rFonts w:eastAsia="黑体" w:hint="eastAsia"/>
          <w:sz w:val="30"/>
          <w:szCs w:val="30"/>
        </w:rPr>
        <w:t>五、政府采购政策</w:t>
      </w:r>
      <w:bookmarkEnd w:id="51"/>
    </w:p>
    <w:p w:rsidR="00612287" w:rsidRDefault="00612287" w:rsidP="00612287">
      <w:pPr>
        <w:adjustRightInd w:val="0"/>
        <w:snapToGrid w:val="0"/>
        <w:ind w:firstLineChars="200" w:firstLine="442"/>
        <w:outlineLvl w:val="2"/>
        <w:rPr>
          <w:b/>
          <w:sz w:val="22"/>
        </w:rPr>
      </w:pPr>
      <w:bookmarkStart w:id="54" w:name="_Toc189827916"/>
      <w:r>
        <w:rPr>
          <w:b/>
          <w:sz w:val="22"/>
        </w:rPr>
        <w:t xml:space="preserve">16 </w:t>
      </w:r>
      <w:r>
        <w:rPr>
          <w:rFonts w:hint="eastAsia"/>
          <w:b/>
          <w:sz w:val="22"/>
        </w:rPr>
        <w:t>节能产品政府采购（本项目不适用）</w:t>
      </w:r>
      <w:bookmarkEnd w:id="54"/>
    </w:p>
    <w:p w:rsidR="00612287" w:rsidRDefault="00612287" w:rsidP="00612287">
      <w:pPr>
        <w:adjustRightInd w:val="0"/>
        <w:snapToGrid w:val="0"/>
        <w:ind w:firstLineChars="200" w:firstLine="440"/>
        <w:rPr>
          <w:sz w:val="22"/>
        </w:rPr>
      </w:pPr>
      <w:r>
        <w:rPr>
          <w:sz w:val="22"/>
        </w:rPr>
        <w:t xml:space="preserve">16.1 </w:t>
      </w:r>
      <w:r>
        <w:rPr>
          <w:rFonts w:hint="eastAsia"/>
          <w:sz w:val="22"/>
        </w:rPr>
        <w:t>按照《财政部发展改革委生态环境部市场监管总局关于调整优化节能产品、环境标志产品政府采购执行机制的通知》（财库〔</w:t>
      </w:r>
      <w:r>
        <w:rPr>
          <w:sz w:val="22"/>
        </w:rPr>
        <w:t>2019</w:t>
      </w:r>
      <w:r>
        <w:rPr>
          <w:rFonts w:hint="eastAsia"/>
          <w:sz w:val="22"/>
        </w:rPr>
        <w:t>〕</w:t>
      </w:r>
      <w:r>
        <w:rPr>
          <w:sz w:val="22"/>
        </w:rPr>
        <w:t>9</w:t>
      </w:r>
      <w:r>
        <w:rPr>
          <w:rFonts w:hint="eastAsia"/>
          <w:sz w:val="22"/>
        </w:rPr>
        <w:t>号）的要求，采购人采购的产品属于</w:t>
      </w:r>
      <w:r>
        <w:rPr>
          <w:sz w:val="22"/>
        </w:rPr>
        <w:t>“</w:t>
      </w:r>
      <w:r>
        <w:rPr>
          <w:rFonts w:hint="eastAsia"/>
          <w:sz w:val="22"/>
        </w:rPr>
        <w:t>节能产品品目清单</w:t>
      </w:r>
      <w:r>
        <w:rPr>
          <w:sz w:val="22"/>
        </w:rPr>
        <w:t>”</w:t>
      </w:r>
      <w:r>
        <w:rPr>
          <w:rFonts w:hint="eastAsia"/>
          <w:sz w:val="22"/>
        </w:rPr>
        <w:t>中的，在技术、服务等指标同等条件下，应当优先采购节能产品。采购人需购买的材料产品属于政府强制采购节能产品品目的，投标人必须选用节能产品。</w:t>
      </w:r>
    </w:p>
    <w:p w:rsidR="00612287" w:rsidRDefault="00612287" w:rsidP="00612287">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投标人如选用节能产品的，则应在投标文件中提供国家确定的认证机构出具的、处于有效期之内的节能产品的认证证书；反之，该产品在评标时不被认定为节能产品。</w:t>
      </w:r>
    </w:p>
    <w:p w:rsidR="00612287" w:rsidRDefault="00612287" w:rsidP="00612287">
      <w:pPr>
        <w:adjustRightInd w:val="0"/>
        <w:snapToGrid w:val="0"/>
        <w:ind w:firstLineChars="200" w:firstLine="442"/>
        <w:outlineLvl w:val="2"/>
        <w:rPr>
          <w:b/>
          <w:sz w:val="22"/>
        </w:rPr>
      </w:pPr>
      <w:bookmarkStart w:id="55" w:name="_Toc535412970"/>
      <w:bookmarkStart w:id="56" w:name="_Toc189827917"/>
      <w:r>
        <w:rPr>
          <w:b/>
          <w:sz w:val="22"/>
        </w:rPr>
        <w:t>17</w:t>
      </w:r>
      <w:r>
        <w:rPr>
          <w:rFonts w:hint="eastAsia"/>
          <w:b/>
          <w:sz w:val="22"/>
        </w:rPr>
        <w:t>环境标志产品政府采购</w:t>
      </w:r>
      <w:bookmarkStart w:id="57" w:name="OLE_LINK59"/>
      <w:bookmarkStart w:id="58" w:name="OLE_LINK58"/>
      <w:bookmarkEnd w:id="55"/>
      <w:r>
        <w:rPr>
          <w:rFonts w:hint="eastAsia"/>
          <w:b/>
          <w:sz w:val="22"/>
        </w:rPr>
        <w:t>（本项目不适用）</w:t>
      </w:r>
      <w:bookmarkEnd w:id="56"/>
      <w:bookmarkEnd w:id="57"/>
      <w:bookmarkEnd w:id="58"/>
    </w:p>
    <w:p w:rsidR="00612287" w:rsidRDefault="00612287" w:rsidP="00612287">
      <w:pPr>
        <w:adjustRightInd w:val="0"/>
        <w:snapToGrid w:val="0"/>
        <w:ind w:firstLineChars="200" w:firstLine="440"/>
        <w:rPr>
          <w:sz w:val="22"/>
        </w:rPr>
      </w:pPr>
      <w:r>
        <w:rPr>
          <w:sz w:val="22"/>
        </w:rPr>
        <w:t xml:space="preserve">17.1 </w:t>
      </w:r>
      <w:r>
        <w:rPr>
          <w:rFonts w:hint="eastAsia"/>
          <w:sz w:val="22"/>
        </w:rPr>
        <w:t>按照《财政部发展改革委生态环境部市场监管总局关于调整优化节能产品、环境标志产品政府采购执行机制的通知》（财库〔</w:t>
      </w:r>
      <w:r>
        <w:rPr>
          <w:sz w:val="22"/>
        </w:rPr>
        <w:t>2019</w:t>
      </w:r>
      <w:r>
        <w:rPr>
          <w:rFonts w:hint="eastAsia"/>
          <w:sz w:val="22"/>
        </w:rPr>
        <w:t>〕</w:t>
      </w:r>
      <w:r>
        <w:rPr>
          <w:sz w:val="22"/>
        </w:rPr>
        <w:t>9</w:t>
      </w:r>
      <w:r>
        <w:rPr>
          <w:rFonts w:hint="eastAsia"/>
          <w:sz w:val="22"/>
        </w:rPr>
        <w:t>号）的要求，采购人采购的产品属于</w:t>
      </w:r>
      <w:r>
        <w:rPr>
          <w:sz w:val="22"/>
        </w:rPr>
        <w:t>“</w:t>
      </w:r>
      <w:r>
        <w:rPr>
          <w:rFonts w:hint="eastAsia"/>
          <w:sz w:val="22"/>
        </w:rPr>
        <w:t>环境标志产品品目清单</w:t>
      </w:r>
      <w:r>
        <w:rPr>
          <w:sz w:val="22"/>
        </w:rPr>
        <w:t>”</w:t>
      </w:r>
      <w:r>
        <w:rPr>
          <w:rFonts w:hint="eastAsia"/>
          <w:sz w:val="22"/>
        </w:rPr>
        <w:t>中的，在性能、技术、服务等指标同等条件下，应当优先采购环境标志产品。</w:t>
      </w:r>
    </w:p>
    <w:p w:rsidR="00612287" w:rsidRDefault="00612287" w:rsidP="00612287">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612287" w:rsidRDefault="00612287" w:rsidP="00612287">
      <w:pPr>
        <w:adjustRightInd w:val="0"/>
        <w:snapToGrid w:val="0"/>
        <w:ind w:firstLineChars="200" w:firstLine="442"/>
        <w:outlineLvl w:val="2"/>
        <w:rPr>
          <w:b/>
          <w:sz w:val="22"/>
        </w:rPr>
      </w:pPr>
      <w:bookmarkStart w:id="59" w:name="_Toc189827918"/>
      <w:bookmarkStart w:id="60" w:name="_Toc481849905"/>
      <w:bookmarkStart w:id="61" w:name="_Toc486604821"/>
      <w:bookmarkEnd w:id="52"/>
      <w:bookmarkEnd w:id="53"/>
      <w:r>
        <w:rPr>
          <w:b/>
          <w:sz w:val="22"/>
        </w:rPr>
        <w:t xml:space="preserve">18 </w:t>
      </w:r>
      <w:r>
        <w:rPr>
          <w:rFonts w:hint="eastAsia"/>
          <w:b/>
          <w:sz w:val="22"/>
        </w:rPr>
        <w:t>促进中小企业发展</w:t>
      </w:r>
      <w:bookmarkEnd w:id="59"/>
    </w:p>
    <w:p w:rsidR="00612287" w:rsidRDefault="00612287" w:rsidP="00612287">
      <w:pPr>
        <w:tabs>
          <w:tab w:val="left" w:pos="3060"/>
        </w:tabs>
        <w:adjustRightInd w:val="0"/>
        <w:snapToGrid w:val="0"/>
        <w:ind w:firstLineChars="200" w:firstLine="440"/>
        <w:rPr>
          <w:sz w:val="22"/>
        </w:rPr>
      </w:pPr>
      <w:r>
        <w:rPr>
          <w:sz w:val="22"/>
        </w:rPr>
        <w:t>18</w:t>
      </w:r>
      <w:r>
        <w:rPr>
          <w:bCs/>
          <w:sz w:val="22"/>
        </w:rPr>
        <w:t xml:space="preserve">.1 </w:t>
      </w:r>
      <w:r>
        <w:rPr>
          <w:rFonts w:hint="eastAsia"/>
          <w:sz w:val="22"/>
        </w:rPr>
        <w:t>中小企业（含中型、小型、微型企业，下同）的划定按照《中小企业划型标准规定》（工信部联企业【</w:t>
      </w:r>
      <w:r>
        <w:rPr>
          <w:sz w:val="22"/>
        </w:rPr>
        <w:t>2011</w:t>
      </w:r>
      <w:r>
        <w:rPr>
          <w:rFonts w:hint="eastAsia"/>
          <w:sz w:val="22"/>
        </w:rPr>
        <w:t>】</w:t>
      </w:r>
      <w:r>
        <w:rPr>
          <w:sz w:val="22"/>
        </w:rPr>
        <w:t>300</w:t>
      </w:r>
      <w:r>
        <w:rPr>
          <w:rFonts w:hint="eastAsia"/>
          <w:sz w:val="22"/>
        </w:rPr>
        <w:t>号）执行，参加投标的中小企业应当提供《中小企业声明函》（具体格式见</w:t>
      </w:r>
      <w:r>
        <w:rPr>
          <w:sz w:val="22"/>
        </w:rPr>
        <w:t>“</w:t>
      </w:r>
      <w:r>
        <w:rPr>
          <w:rFonts w:hint="eastAsia"/>
          <w:sz w:val="22"/>
        </w:rPr>
        <w:t>投标文件格式</w:t>
      </w:r>
      <w:r>
        <w:rPr>
          <w:sz w:val="22"/>
        </w:rPr>
        <w:t>”</w:t>
      </w:r>
      <w:r>
        <w:rPr>
          <w:rFonts w:hint="eastAsia"/>
          <w:sz w:val="22"/>
        </w:rPr>
        <w:t>），反之，视作非中小企业，不享受相应的扶持政策。如项目允许联合体参与竞争的，则联合体中的中小企业均应按本款要求提供《中小企业声明函》。</w:t>
      </w:r>
    </w:p>
    <w:p w:rsidR="00612287" w:rsidRDefault="00612287" w:rsidP="00612287">
      <w:pPr>
        <w:adjustRightInd w:val="0"/>
        <w:snapToGrid w:val="0"/>
        <w:ind w:firstLineChars="200" w:firstLine="440"/>
        <w:rPr>
          <w:sz w:val="22"/>
        </w:rPr>
      </w:pPr>
      <w:r>
        <w:rPr>
          <w:sz w:val="22"/>
        </w:rPr>
        <w:t xml:space="preserve">18.2 </w:t>
      </w:r>
      <w:r>
        <w:rPr>
          <w:rFonts w:hint="eastAsia"/>
          <w:sz w:val="22"/>
        </w:rPr>
        <w:t>依据市财政局</w:t>
      </w:r>
      <w:r>
        <w:rPr>
          <w:sz w:val="22"/>
        </w:rPr>
        <w:t>2015</w:t>
      </w:r>
      <w:r>
        <w:rPr>
          <w:rFonts w:hint="eastAsia"/>
          <w:sz w:val="22"/>
        </w:rPr>
        <w:t>年</w:t>
      </w:r>
      <w:r>
        <w:rPr>
          <w:sz w:val="22"/>
        </w:rPr>
        <w:t>9</w:t>
      </w:r>
      <w:r>
        <w:rPr>
          <w:rFonts w:hint="eastAsia"/>
          <w:sz w:val="22"/>
        </w:rPr>
        <w:t>月发布的《</w:t>
      </w:r>
      <w:r>
        <w:rPr>
          <w:rStyle w:val="navname"/>
          <w:rFonts w:hint="eastAsia"/>
        </w:rPr>
        <w:t>关于执行促进中小企业发展政策相关事宜的通知</w:t>
      </w:r>
      <w:r>
        <w:rPr>
          <w:rFonts w:hint="eastAsia"/>
          <w:sz w:val="22"/>
        </w:rPr>
        <w:t>》，事业单位、团体组织等非企业性质的政府采购供应商，不属于中小企业划型标</w:t>
      </w:r>
      <w:r>
        <w:rPr>
          <w:rFonts w:hint="eastAsia"/>
          <w:sz w:val="22"/>
        </w:rPr>
        <w:lastRenderedPageBreak/>
        <w:t>准确定的中小企业，不得按《关于印发中小企业划型标准规定的通知》规定声明为中小微企业，也不适用《政府采购促进中小企业发展管理办法》。</w:t>
      </w:r>
    </w:p>
    <w:p w:rsidR="00612287" w:rsidRDefault="00612287" w:rsidP="00612287">
      <w:pPr>
        <w:adjustRightInd w:val="0"/>
        <w:snapToGrid w:val="0"/>
        <w:ind w:firstLineChars="200" w:firstLine="440"/>
        <w:rPr>
          <w:sz w:val="22"/>
        </w:rPr>
      </w:pPr>
      <w:r>
        <w:rPr>
          <w:sz w:val="22"/>
        </w:rPr>
        <w:t xml:space="preserve">18.3 </w:t>
      </w:r>
      <w:r>
        <w:rPr>
          <w:rFonts w:hint="eastAsia"/>
          <w:sz w:val="22"/>
        </w:rPr>
        <w:t>如项目允许联合体参与竞争的，组成联合体的大中型企业和其他自然人、法人或者其他组织，与小型、微型企业之间不得存在投资关系。</w:t>
      </w:r>
    </w:p>
    <w:p w:rsidR="00612287" w:rsidRDefault="00612287" w:rsidP="00612287">
      <w:pPr>
        <w:adjustRightInd w:val="0"/>
        <w:snapToGrid w:val="0"/>
        <w:ind w:firstLineChars="200" w:firstLine="440"/>
        <w:rPr>
          <w:sz w:val="22"/>
        </w:rPr>
      </w:pPr>
      <w:r>
        <w:rPr>
          <w:sz w:val="22"/>
        </w:rPr>
        <w:t>18.4</w:t>
      </w:r>
      <w:r>
        <w:rPr>
          <w:rFonts w:hint="eastAsia"/>
          <w:sz w:val="22"/>
        </w:rPr>
        <w:t>对于小型、微型企业，按照《政府采购促进中小企业发展管理办法》（财库【</w:t>
      </w:r>
      <w:r>
        <w:rPr>
          <w:sz w:val="22"/>
        </w:rPr>
        <w:t>2020</w:t>
      </w:r>
      <w:r>
        <w:rPr>
          <w:rFonts w:hint="eastAsia"/>
          <w:sz w:val="22"/>
        </w:rPr>
        <w:t>】</w:t>
      </w:r>
      <w:r>
        <w:rPr>
          <w:sz w:val="22"/>
        </w:rPr>
        <w:t>46</w:t>
      </w:r>
      <w:r>
        <w:rPr>
          <w:rFonts w:hint="eastAsia"/>
          <w:sz w:val="22"/>
        </w:rPr>
        <w:t>号）和《关于进一步加大政府采购支持中小企业力度的通知》（财库【</w:t>
      </w:r>
      <w:r>
        <w:rPr>
          <w:sz w:val="22"/>
        </w:rPr>
        <w:t>2022</w:t>
      </w:r>
      <w:r>
        <w:rPr>
          <w:rFonts w:hint="eastAsia"/>
          <w:sz w:val="22"/>
        </w:rPr>
        <w:t>】</w:t>
      </w:r>
      <w:r>
        <w:rPr>
          <w:sz w:val="22"/>
        </w:rPr>
        <w:t>19</w:t>
      </w:r>
      <w:r>
        <w:rPr>
          <w:rFonts w:hint="eastAsia"/>
          <w:sz w:val="22"/>
        </w:rPr>
        <w:t>号）规定，其报价给予</w:t>
      </w:r>
      <w:r>
        <w:rPr>
          <w:b/>
          <w:color w:val="FF0000"/>
          <w:sz w:val="22"/>
          <w:u w:val="single"/>
        </w:rPr>
        <w:t>10%</w:t>
      </w:r>
      <w:r>
        <w:rPr>
          <w:rFonts w:hint="eastAsia"/>
          <w:sz w:val="22"/>
        </w:rPr>
        <w:t>的扣除，用扣除后的价格参与评审。</w:t>
      </w:r>
    </w:p>
    <w:p w:rsidR="00612287" w:rsidRDefault="00612287" w:rsidP="00612287">
      <w:pPr>
        <w:adjustRightInd w:val="0"/>
        <w:snapToGrid w:val="0"/>
        <w:ind w:firstLineChars="200" w:firstLine="440"/>
        <w:rPr>
          <w:sz w:val="22"/>
        </w:rPr>
      </w:pPr>
      <w:r>
        <w:rPr>
          <w:sz w:val="22"/>
        </w:rPr>
        <w:t>18.5</w:t>
      </w:r>
      <w:r>
        <w:rPr>
          <w:rFonts w:hint="eastAsia"/>
          <w:sz w:val="22"/>
        </w:rPr>
        <w:t>如项目允许联合体参与竞争的，且联合体各方均为小型、微型企业的，联合体视同为小型、微型企业，其报价给予</w:t>
      </w:r>
      <w:r>
        <w:rPr>
          <w:b/>
          <w:color w:val="FF0000"/>
          <w:sz w:val="22"/>
          <w:u w:val="single"/>
        </w:rPr>
        <w:t>10%</w:t>
      </w:r>
      <w:r>
        <w:rPr>
          <w:rFonts w:hint="eastAsia"/>
          <w:sz w:val="22"/>
        </w:rPr>
        <w:t>的扣除，用扣除后的价格参与评审。反之，依照联合体协议约定，小型、微型企业的协议合同金额占到联合体协议合同总金额</w:t>
      </w:r>
      <w:r>
        <w:rPr>
          <w:sz w:val="22"/>
        </w:rPr>
        <w:t>30%</w:t>
      </w:r>
      <w:r>
        <w:rPr>
          <w:rFonts w:hint="eastAsia"/>
          <w:sz w:val="22"/>
        </w:rPr>
        <w:t>以上的，给予联合体</w:t>
      </w:r>
      <w:r>
        <w:rPr>
          <w:b/>
          <w:color w:val="FF0000"/>
          <w:sz w:val="22"/>
          <w:u w:val="single"/>
        </w:rPr>
        <w:t>4%</w:t>
      </w:r>
      <w:r>
        <w:rPr>
          <w:rFonts w:hint="eastAsia"/>
          <w:sz w:val="22"/>
        </w:rPr>
        <w:t>的价格扣除，用扣除后的价格参与评审。</w:t>
      </w:r>
    </w:p>
    <w:p w:rsidR="00612287" w:rsidRDefault="00612287" w:rsidP="00612287">
      <w:pPr>
        <w:adjustRightInd w:val="0"/>
        <w:snapToGrid w:val="0"/>
        <w:ind w:firstLineChars="200" w:firstLine="440"/>
        <w:rPr>
          <w:kern w:val="0"/>
          <w:sz w:val="22"/>
        </w:rPr>
      </w:pPr>
      <w:r>
        <w:rPr>
          <w:sz w:val="22"/>
        </w:rPr>
        <w:t>18.6</w:t>
      </w:r>
      <w:r>
        <w:rPr>
          <w:rFonts w:hint="eastAsia"/>
          <w:sz w:val="22"/>
        </w:rPr>
        <w:t>供应商如提供虚假材料以谋取成交的，按照《政府采购法》有关条款处理，并记入供应商诚信档案。</w:t>
      </w:r>
    </w:p>
    <w:p w:rsidR="00612287" w:rsidRDefault="00612287" w:rsidP="00612287">
      <w:pPr>
        <w:adjustRightInd w:val="0"/>
        <w:snapToGrid w:val="0"/>
        <w:ind w:firstLineChars="200" w:firstLine="442"/>
        <w:outlineLvl w:val="2"/>
        <w:rPr>
          <w:b/>
          <w:sz w:val="22"/>
        </w:rPr>
      </w:pPr>
      <w:bookmarkStart w:id="62" w:name="_Toc481849906"/>
      <w:bookmarkStart w:id="63" w:name="_Toc486604822"/>
      <w:bookmarkStart w:id="64" w:name="_Toc189827919"/>
      <w:bookmarkEnd w:id="60"/>
      <w:bookmarkEnd w:id="61"/>
      <w:r>
        <w:rPr>
          <w:b/>
          <w:sz w:val="22"/>
        </w:rPr>
        <w:t xml:space="preserve">19 </w:t>
      </w:r>
      <w:r>
        <w:rPr>
          <w:rFonts w:hint="eastAsia"/>
          <w:b/>
          <w:sz w:val="22"/>
        </w:rPr>
        <w:t>规范进口产品政府采购</w:t>
      </w:r>
      <w:bookmarkEnd w:id="62"/>
      <w:bookmarkEnd w:id="63"/>
      <w:r>
        <w:rPr>
          <w:rFonts w:hint="eastAsia"/>
          <w:b/>
          <w:sz w:val="22"/>
        </w:rPr>
        <w:t>（本项目不适用）</w:t>
      </w:r>
      <w:bookmarkEnd w:id="64"/>
    </w:p>
    <w:p w:rsidR="00612287" w:rsidRDefault="00612287" w:rsidP="00612287">
      <w:pPr>
        <w:adjustRightInd w:val="0"/>
        <w:snapToGrid w:val="0"/>
        <w:ind w:firstLineChars="200" w:firstLine="440"/>
        <w:rPr>
          <w:sz w:val="22"/>
        </w:rPr>
      </w:pPr>
      <w:r>
        <w:rPr>
          <w:sz w:val="22"/>
        </w:rPr>
        <w:t xml:space="preserve">19.1 </w:t>
      </w:r>
      <w:r>
        <w:rPr>
          <w:rFonts w:hint="eastAsia"/>
          <w:sz w:val="22"/>
        </w:rPr>
        <w:t>依照《财政部关于印发</w:t>
      </w:r>
      <w:r>
        <w:rPr>
          <w:sz w:val="22"/>
        </w:rPr>
        <w:t>&lt;</w:t>
      </w:r>
      <w:r>
        <w:rPr>
          <w:rFonts w:hint="eastAsia"/>
          <w:sz w:val="22"/>
        </w:rPr>
        <w:t>政府采购进口产品管理办法</w:t>
      </w:r>
      <w:r>
        <w:rPr>
          <w:sz w:val="22"/>
        </w:rPr>
        <w:t>&gt;</w:t>
      </w:r>
      <w:r>
        <w:rPr>
          <w:rFonts w:hint="eastAsia"/>
          <w:sz w:val="22"/>
        </w:rPr>
        <w:t>的通知》（财库【</w:t>
      </w:r>
      <w:r>
        <w:rPr>
          <w:sz w:val="22"/>
        </w:rPr>
        <w:t>2007</w:t>
      </w:r>
      <w:r>
        <w:rPr>
          <w:rFonts w:hint="eastAsia"/>
          <w:sz w:val="22"/>
        </w:rPr>
        <w:t>】</w:t>
      </w:r>
      <w:r>
        <w:rPr>
          <w:sz w:val="22"/>
        </w:rPr>
        <w:t>119</w:t>
      </w:r>
      <w:r>
        <w:rPr>
          <w:rFonts w:hint="eastAsia"/>
          <w:sz w:val="22"/>
        </w:rPr>
        <w:t>号）和《财政部关于政府采购进口产品管理问题的通知》（财办库【</w:t>
      </w:r>
      <w:r>
        <w:rPr>
          <w:sz w:val="22"/>
        </w:rPr>
        <w:t>2008</w:t>
      </w:r>
      <w:r>
        <w:rPr>
          <w:rFonts w:hint="eastAsia"/>
          <w:sz w:val="22"/>
        </w:rPr>
        <w:t>】</w:t>
      </w:r>
      <w:r>
        <w:rPr>
          <w:sz w:val="22"/>
        </w:rPr>
        <w:t>248</w:t>
      </w:r>
      <w:r>
        <w:rPr>
          <w:rFonts w:hint="eastAsia"/>
          <w:sz w:val="22"/>
        </w:rPr>
        <w:t>号）的规定，本项目可以采购进口产品。</w:t>
      </w:r>
    </w:p>
    <w:p w:rsidR="00612287" w:rsidRDefault="00612287" w:rsidP="00612287">
      <w:pPr>
        <w:adjustRightInd w:val="0"/>
        <w:snapToGrid w:val="0"/>
        <w:ind w:firstLineChars="200" w:firstLine="440"/>
        <w:rPr>
          <w:sz w:val="22"/>
        </w:rPr>
      </w:pPr>
      <w:r>
        <w:rPr>
          <w:sz w:val="22"/>
        </w:rPr>
        <w:t>19.2</w:t>
      </w:r>
      <w:r>
        <w:rPr>
          <w:rFonts w:hint="eastAsia"/>
          <w:sz w:val="22"/>
        </w:rPr>
        <w:t>经批准，允许采购进口产品的项目，优先采购向我国企业转让技术、与我国企业签订消化吸收再创新方案的供应商的进口产品。</w:t>
      </w:r>
    </w:p>
    <w:p w:rsidR="00612287" w:rsidRDefault="00612287" w:rsidP="00612287">
      <w:pPr>
        <w:adjustRightInd w:val="0"/>
        <w:snapToGrid w:val="0"/>
        <w:ind w:firstLineChars="200" w:firstLine="442"/>
        <w:outlineLvl w:val="2"/>
        <w:rPr>
          <w:b/>
          <w:sz w:val="22"/>
        </w:rPr>
      </w:pPr>
      <w:bookmarkStart w:id="65" w:name="_Toc477267172"/>
      <w:bookmarkStart w:id="66" w:name="_Toc486604823"/>
      <w:bookmarkStart w:id="67" w:name="_Toc189827920"/>
      <w:r>
        <w:rPr>
          <w:b/>
          <w:sz w:val="22"/>
        </w:rPr>
        <w:t xml:space="preserve">20 </w:t>
      </w:r>
      <w:r>
        <w:rPr>
          <w:rFonts w:hint="eastAsia"/>
          <w:b/>
          <w:sz w:val="22"/>
        </w:rPr>
        <w:t>支持监狱企业发展</w:t>
      </w:r>
      <w:bookmarkEnd w:id="65"/>
      <w:bookmarkEnd w:id="66"/>
      <w:r>
        <w:rPr>
          <w:rFonts w:hint="eastAsia"/>
          <w:sz w:val="22"/>
        </w:rPr>
        <w:t>（注：仅监狱企业适用）</w:t>
      </w:r>
      <w:bookmarkEnd w:id="67"/>
    </w:p>
    <w:p w:rsidR="00612287" w:rsidRDefault="00612287" w:rsidP="00612287">
      <w:pPr>
        <w:adjustRightInd w:val="0"/>
        <w:snapToGrid w:val="0"/>
        <w:ind w:firstLineChars="200" w:firstLine="440"/>
        <w:rPr>
          <w:sz w:val="22"/>
        </w:rPr>
      </w:pPr>
      <w:r>
        <w:rPr>
          <w:sz w:val="22"/>
        </w:rPr>
        <w:t xml:space="preserve">20.1 </w:t>
      </w:r>
      <w:r>
        <w:rPr>
          <w:rFonts w:hint="eastAsia"/>
          <w:sz w:val="22"/>
        </w:rPr>
        <w:t>按照国家财政部、司法部《关于政府采购支持监狱企业发展有关问题的通知》（财库〔</w:t>
      </w:r>
      <w:r>
        <w:rPr>
          <w:sz w:val="22"/>
        </w:rPr>
        <w:t>2014</w:t>
      </w:r>
      <w:r>
        <w:rPr>
          <w:rFonts w:hint="eastAsia"/>
          <w:sz w:val="22"/>
        </w:rPr>
        <w:t>〕</w:t>
      </w:r>
      <w:r>
        <w:rPr>
          <w:sz w:val="22"/>
        </w:rPr>
        <w:t>68</w:t>
      </w:r>
      <w:r>
        <w:rPr>
          <w:rFonts w:hint="eastAsia"/>
          <w:sz w:val="22"/>
        </w:rPr>
        <w:t>号）规定，在政府采购活动中，监狱企业视同小型、微型企业，享受预留份额、评审中价格扣除等政府采购促进中小企业发展的政府采购政策。</w:t>
      </w:r>
    </w:p>
    <w:p w:rsidR="00612287" w:rsidRDefault="00612287" w:rsidP="00612287">
      <w:pPr>
        <w:adjustRightInd w:val="0"/>
        <w:snapToGrid w:val="0"/>
        <w:ind w:firstLineChars="200" w:firstLine="440"/>
        <w:rPr>
          <w:sz w:val="22"/>
        </w:rPr>
      </w:pPr>
      <w:r>
        <w:rPr>
          <w:sz w:val="22"/>
        </w:rPr>
        <w:t xml:space="preserve">20.2 </w:t>
      </w:r>
      <w:r>
        <w:rPr>
          <w:rFonts w:hint="eastAsia"/>
          <w:sz w:val="22"/>
        </w:rPr>
        <w:t>监狱企业参加政府采购活动时，应当提供由省级以上监狱管理局、戒毒管理局（含新疆生产建设兵团）出具的属于监狱企业的证明文件。</w:t>
      </w:r>
    </w:p>
    <w:p w:rsidR="00612287" w:rsidRDefault="00612287" w:rsidP="00612287">
      <w:pPr>
        <w:adjustRightInd w:val="0"/>
        <w:snapToGrid w:val="0"/>
        <w:ind w:firstLineChars="200" w:firstLine="442"/>
        <w:outlineLvl w:val="2"/>
        <w:rPr>
          <w:b/>
          <w:sz w:val="22"/>
        </w:rPr>
      </w:pPr>
      <w:bookmarkStart w:id="68" w:name="_Toc486604820"/>
      <w:bookmarkStart w:id="69" w:name="_Toc481849904"/>
      <w:bookmarkStart w:id="70" w:name="_Toc189827921"/>
      <w:r>
        <w:rPr>
          <w:b/>
          <w:sz w:val="22"/>
        </w:rPr>
        <w:t>21</w:t>
      </w:r>
      <w:bookmarkEnd w:id="68"/>
      <w:bookmarkEnd w:id="69"/>
      <w:r>
        <w:rPr>
          <w:rFonts w:hint="eastAsia"/>
          <w:b/>
          <w:sz w:val="22"/>
        </w:rPr>
        <w:t>促进残疾人就业</w:t>
      </w:r>
      <w:r>
        <w:rPr>
          <w:rFonts w:hint="eastAsia"/>
          <w:sz w:val="22"/>
        </w:rPr>
        <w:t>（注：仅残疾人福利单位适用）</w:t>
      </w:r>
      <w:bookmarkEnd w:id="70"/>
    </w:p>
    <w:p w:rsidR="00612287" w:rsidRDefault="00612287" w:rsidP="00612287">
      <w:pPr>
        <w:adjustRightInd w:val="0"/>
        <w:snapToGrid w:val="0"/>
        <w:ind w:firstLineChars="200" w:firstLine="440"/>
        <w:rPr>
          <w:sz w:val="22"/>
        </w:rPr>
      </w:pPr>
      <w:r>
        <w:rPr>
          <w:sz w:val="22"/>
        </w:rPr>
        <w:t xml:space="preserve">21.1 </w:t>
      </w:r>
      <w:bookmarkStart w:id="71" w:name="sendNo"/>
      <w:r>
        <w:rPr>
          <w:rFonts w:hint="eastAsia"/>
          <w:sz w:val="22"/>
        </w:rPr>
        <w:t>符合财库</w:t>
      </w:r>
      <w:bookmarkEnd w:id="71"/>
      <w:r>
        <w:rPr>
          <w:rFonts w:hint="eastAsia"/>
          <w:sz w:val="22"/>
        </w:rPr>
        <w:t>【</w:t>
      </w:r>
      <w:r>
        <w:rPr>
          <w:sz w:val="22"/>
        </w:rPr>
        <w:t>2017</w:t>
      </w:r>
      <w:r>
        <w:rPr>
          <w:rFonts w:hint="eastAsia"/>
          <w:sz w:val="22"/>
        </w:rPr>
        <w:t>】</w:t>
      </w:r>
      <w:r>
        <w:rPr>
          <w:sz w:val="22"/>
        </w:rPr>
        <w:t>141</w:t>
      </w:r>
      <w:r>
        <w:rPr>
          <w:rFonts w:hint="eastAsia"/>
          <w:sz w:val="22"/>
        </w:rPr>
        <w:t>号文中所示条件的残疾人福利性单位视同小型、微型企业，享受促进中小企业发展的政府采购政策。残疾人福利性单位属于小型、微型企业的，不重复享受政策。</w:t>
      </w:r>
    </w:p>
    <w:p w:rsidR="00612287" w:rsidRDefault="00612287" w:rsidP="00612287">
      <w:pPr>
        <w:adjustRightInd w:val="0"/>
        <w:snapToGrid w:val="0"/>
        <w:ind w:firstLineChars="200" w:firstLine="440"/>
        <w:rPr>
          <w:sz w:val="22"/>
        </w:rPr>
      </w:pPr>
      <w:r>
        <w:rPr>
          <w:sz w:val="22"/>
        </w:rPr>
        <w:t>21.2</w:t>
      </w:r>
      <w:r>
        <w:rPr>
          <w:rFonts w:hint="eastAsia"/>
          <w:sz w:val="22"/>
        </w:rPr>
        <w:t>残疾人福利性单位在参加政府采购活动时，</w:t>
      </w:r>
      <w:proofErr w:type="gramStart"/>
      <w:r>
        <w:rPr>
          <w:rFonts w:hint="eastAsia"/>
          <w:sz w:val="22"/>
        </w:rPr>
        <w:t>应当按财库</w:t>
      </w:r>
      <w:proofErr w:type="gramEnd"/>
      <w:r>
        <w:rPr>
          <w:rFonts w:hint="eastAsia"/>
          <w:sz w:val="22"/>
        </w:rPr>
        <w:t>【</w:t>
      </w:r>
      <w:r>
        <w:rPr>
          <w:sz w:val="22"/>
        </w:rPr>
        <w:t>2017</w:t>
      </w:r>
      <w:r>
        <w:rPr>
          <w:rFonts w:hint="eastAsia"/>
          <w:sz w:val="22"/>
        </w:rPr>
        <w:t>】</w:t>
      </w:r>
      <w:r>
        <w:rPr>
          <w:sz w:val="22"/>
        </w:rPr>
        <w:t>141</w:t>
      </w:r>
      <w:r>
        <w:rPr>
          <w:rFonts w:hint="eastAsia"/>
          <w:sz w:val="22"/>
        </w:rPr>
        <w:t>号规定的《残疾人福利性单位声明函》（具体格式详见</w:t>
      </w:r>
      <w:r>
        <w:rPr>
          <w:sz w:val="22"/>
        </w:rPr>
        <w:t>“</w:t>
      </w:r>
      <w:r>
        <w:rPr>
          <w:rFonts w:hint="eastAsia"/>
          <w:sz w:val="22"/>
        </w:rPr>
        <w:t>投标文件格式</w:t>
      </w:r>
      <w:r>
        <w:rPr>
          <w:sz w:val="22"/>
        </w:rPr>
        <w:t>”</w:t>
      </w:r>
      <w:r>
        <w:rPr>
          <w:rFonts w:hint="eastAsia"/>
          <w:sz w:val="22"/>
        </w:rPr>
        <w:t>），并对声明的真实性负责。</w:t>
      </w:r>
    </w:p>
    <w:p w:rsidR="00612287" w:rsidRDefault="00612287" w:rsidP="00612287">
      <w:pPr>
        <w:ind w:firstLineChars="200" w:firstLine="440"/>
        <w:rPr>
          <w:sz w:val="22"/>
        </w:rPr>
      </w:pPr>
    </w:p>
    <w:p w:rsidR="00223704" w:rsidRPr="00612287" w:rsidRDefault="00223704">
      <w:pPr>
        <w:rPr>
          <w:rFonts w:hint="eastAsia"/>
        </w:rPr>
      </w:pPr>
      <w:bookmarkStart w:id="72" w:name="_GoBack"/>
      <w:bookmarkEnd w:id="72"/>
    </w:p>
    <w:sectPr w:rsidR="00223704" w:rsidRPr="00612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7F6"/>
    <w:rsid w:val="00223704"/>
    <w:rsid w:val="00612287"/>
    <w:rsid w:val="00E2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287"/>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vname">
    <w:name w:val="navname"/>
    <w:basedOn w:val="a0"/>
    <w:qFormat/>
    <w:rsid w:val="006122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287"/>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vname">
    <w:name w:val="navname"/>
    <w:basedOn w:val="a0"/>
    <w:qFormat/>
    <w:rsid w:val="0061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1210</Words>
  <Characters>6899</Characters>
  <Application>Microsoft Office Word</Application>
  <DocSecurity>0</DocSecurity>
  <Lines>57</Lines>
  <Paragraphs>16</Paragraphs>
  <ScaleCrop>false</ScaleCrop>
  <Company>Microsoft</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2025-02-07T06:24:00Z</dcterms:created>
  <dcterms:modified xsi:type="dcterms:W3CDTF">2025-02-07T06:25:00Z</dcterms:modified>
</cp:coreProperties>
</file>