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AD2" w:rsidRDefault="001B7AD2" w:rsidP="001B7AD2">
      <w:pPr>
        <w:numPr>
          <w:ilvl w:val="0"/>
          <w:numId w:val="1"/>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192234033"/>
      <w:r>
        <w:rPr>
          <w:rFonts w:ascii="Times New Roman" w:eastAsia="黑体" w:hAnsi="Times New Roman" w:cs="Times New Roman"/>
          <w:color w:val="000000"/>
          <w:sz w:val="30"/>
          <w:szCs w:val="30"/>
        </w:rPr>
        <w:t>说明</w:t>
      </w:r>
      <w:bookmarkEnd w:id="0"/>
    </w:p>
    <w:p w:rsidR="001B7AD2" w:rsidRDefault="001B7AD2" w:rsidP="001B7AD2">
      <w:pPr>
        <w:spacing w:line="300" w:lineRule="auto"/>
        <w:ind w:firstLineChars="192" w:firstLine="424"/>
        <w:outlineLvl w:val="2"/>
        <w:rPr>
          <w:rFonts w:ascii="Times New Roman" w:hAnsi="Times New Roman" w:cs="Times New Roman"/>
          <w:b/>
          <w:sz w:val="22"/>
        </w:rPr>
      </w:pPr>
      <w:bookmarkStart w:id="1" w:name="_Toc192234034"/>
      <w:r>
        <w:rPr>
          <w:rFonts w:ascii="Times New Roman" w:hAnsi="Times New Roman" w:cs="Times New Roman"/>
          <w:b/>
          <w:sz w:val="22"/>
        </w:rPr>
        <w:t xml:space="preserve">1 </w:t>
      </w:r>
      <w:r>
        <w:rPr>
          <w:rFonts w:ascii="Times New Roman" w:hAnsi="Times New Roman" w:cs="Times New Roman"/>
          <w:b/>
          <w:sz w:val="22"/>
        </w:rPr>
        <w:t>总则</w:t>
      </w:r>
      <w:bookmarkEnd w:id="1"/>
    </w:p>
    <w:p w:rsidR="001B7AD2" w:rsidRDefault="001B7AD2" w:rsidP="001B7AD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1B7AD2" w:rsidRDefault="001B7AD2" w:rsidP="001B7AD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1B7AD2" w:rsidRDefault="001B7AD2" w:rsidP="001B7AD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1B7AD2" w:rsidRDefault="001B7AD2" w:rsidP="001B7AD2">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1B7AD2" w:rsidRDefault="001B7AD2" w:rsidP="001B7AD2">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1B7AD2" w:rsidRDefault="001B7AD2" w:rsidP="001B7AD2">
      <w:pPr>
        <w:spacing w:line="300" w:lineRule="auto"/>
        <w:ind w:firstLineChars="192" w:firstLine="422"/>
        <w:rPr>
          <w:rFonts w:ascii="Times New Roman" w:hAnsi="Times New Roman" w:cs="Times New Roman"/>
          <w:b/>
          <w:color w:val="FF0000"/>
          <w:sz w:val="22"/>
          <w:u w:val="wavyHeavy"/>
        </w:rPr>
      </w:pPr>
      <w:r>
        <w:rPr>
          <w:rFonts w:ascii="Times New Roman" w:hAnsi="Times New Roman" w:cs="Times New Roman"/>
          <w:sz w:val="22"/>
        </w:rPr>
        <w:t xml:space="preserve">1.6 </w:t>
      </w:r>
      <w:r>
        <w:rPr>
          <w:rFonts w:ascii="Times New Roman" w:hAnsi="Times New Roman" w:cs="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r>
        <w:rPr>
          <w:rFonts w:ascii="Times New Roman" w:hAnsi="Times New Roman" w:cs="Times New Roman"/>
          <w:b/>
          <w:color w:val="FF0000"/>
          <w:sz w:val="22"/>
          <w:u w:val="wavyHeavy"/>
        </w:rPr>
        <w:t>（本项目不适用）</w:t>
      </w:r>
    </w:p>
    <w:p w:rsidR="001B7AD2" w:rsidRDefault="001B7AD2" w:rsidP="001B7AD2">
      <w:pPr>
        <w:spacing w:line="300" w:lineRule="auto"/>
        <w:ind w:firstLineChars="192" w:firstLine="422"/>
        <w:rPr>
          <w:rFonts w:ascii="Times New Roman" w:hAnsi="Times New Roman" w:cs="Times New Roman"/>
          <w:b/>
          <w:color w:val="FF0000"/>
          <w:sz w:val="22"/>
          <w:u w:val="wavyHeavy"/>
        </w:rPr>
      </w:pPr>
      <w:r>
        <w:rPr>
          <w:rFonts w:ascii="Times New Roman" w:hAnsi="Times New Roman" w:cs="Times New Roman"/>
          <w:sz w:val="22"/>
        </w:rPr>
        <w:t xml:space="preserve">1.7 </w:t>
      </w:r>
      <w:r>
        <w:rPr>
          <w:rFonts w:ascii="Times New Roman" w:hAnsi="Times New Roman" w:cs="Times New Roman"/>
          <w:sz w:val="22"/>
        </w:rPr>
        <w:t>投标人应根据本章节中详细技术规格要求，采用市场主流产品或按照要求提供定制产品参加竞标。同时，请投标人务必注意：无论是正偏离还是负偏离，都不得与招标要求相差太大，否则将可能影响投标人的得分。一旦中标，投标人应按投标文件的承诺签订合同并提供相应的产品和服务。</w:t>
      </w:r>
      <w:r>
        <w:rPr>
          <w:rFonts w:ascii="Times New Roman" w:hAnsi="Times New Roman" w:cs="Times New Roman"/>
          <w:b/>
          <w:color w:val="FF0000"/>
          <w:sz w:val="22"/>
          <w:u w:val="wavyHeavy"/>
        </w:rPr>
        <w:t>（本项目不适用）</w:t>
      </w:r>
    </w:p>
    <w:p w:rsidR="001B7AD2" w:rsidRDefault="001B7AD2" w:rsidP="001B7AD2">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w:t>
      </w:r>
      <w:r>
        <w:rPr>
          <w:rFonts w:ascii="Times New Roman" w:hAnsi="Times New Roman" w:cs="Times New Roman" w:hint="eastAsia"/>
          <w:color w:val="FF0000"/>
          <w:sz w:val="22"/>
        </w:rPr>
        <w:t>8</w:t>
      </w:r>
      <w:r>
        <w:rPr>
          <w:rFonts w:hint="eastAsia"/>
          <w:color w:val="FF0000"/>
          <w:sz w:val="22"/>
        </w:rPr>
        <w:t>投标人提供的服务必须符合国家强制性标准。</w:t>
      </w:r>
    </w:p>
    <w:p w:rsidR="001B7AD2" w:rsidRDefault="001B7AD2" w:rsidP="001B7AD2">
      <w:pPr>
        <w:spacing w:line="300" w:lineRule="auto"/>
        <w:rPr>
          <w:rFonts w:ascii="Times New Roman" w:hAnsi="Times New Roman" w:cs="Times New Roman"/>
          <w:color w:val="FF0000"/>
          <w:sz w:val="22"/>
        </w:rPr>
      </w:pPr>
    </w:p>
    <w:p w:rsidR="001B7AD2" w:rsidRDefault="001B7AD2" w:rsidP="001B7AD2">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192234035"/>
      <w:bookmarkStart w:id="3" w:name="_Toc486947676"/>
      <w:r>
        <w:rPr>
          <w:rFonts w:ascii="Times New Roman" w:eastAsia="黑体" w:hAnsi="Times New Roman" w:cs="Times New Roman"/>
          <w:color w:val="000000"/>
          <w:sz w:val="30"/>
          <w:szCs w:val="30"/>
        </w:rPr>
        <w:t>二、项目概况</w:t>
      </w:r>
      <w:bookmarkEnd w:id="2"/>
      <w:bookmarkEnd w:id="3"/>
    </w:p>
    <w:p w:rsidR="001B7AD2" w:rsidRDefault="001B7AD2" w:rsidP="001B7AD2">
      <w:pPr>
        <w:spacing w:line="300" w:lineRule="auto"/>
        <w:ind w:firstLineChars="192" w:firstLine="424"/>
        <w:outlineLvl w:val="2"/>
        <w:rPr>
          <w:rFonts w:ascii="Times New Roman" w:hAnsi="Times New Roman" w:cs="Times New Roman"/>
          <w:b/>
          <w:sz w:val="22"/>
        </w:rPr>
      </w:pPr>
      <w:bookmarkStart w:id="4" w:name="_Toc192234036"/>
      <w:r>
        <w:rPr>
          <w:rFonts w:ascii="Times New Roman" w:hAnsi="Times New Roman" w:cs="Times New Roman"/>
          <w:b/>
          <w:sz w:val="22"/>
        </w:rPr>
        <w:t xml:space="preserve">2 </w:t>
      </w:r>
      <w:r>
        <w:rPr>
          <w:rFonts w:ascii="Times New Roman" w:hAnsi="Times New Roman" w:cs="Times New Roman"/>
          <w:b/>
          <w:sz w:val="22"/>
        </w:rPr>
        <w:t>项目名称</w:t>
      </w:r>
      <w:bookmarkEnd w:id="4"/>
    </w:p>
    <w:p w:rsidR="001B7AD2" w:rsidRDefault="001B7AD2" w:rsidP="001B7AD2">
      <w:pPr>
        <w:spacing w:line="300" w:lineRule="auto"/>
        <w:ind w:firstLineChars="192" w:firstLine="422"/>
        <w:rPr>
          <w:rFonts w:ascii="Times New Roman" w:hAnsi="Times New Roman" w:cs="Times New Roman"/>
          <w:sz w:val="22"/>
        </w:rPr>
      </w:pPr>
      <w:r>
        <w:rPr>
          <w:rFonts w:ascii="Times New Roman" w:hAnsi="Times New Roman" w:cs="Times New Roman"/>
          <w:sz w:val="22"/>
        </w:rPr>
        <w:t>2.1</w:t>
      </w:r>
      <w:r>
        <w:rPr>
          <w:rFonts w:ascii="Times New Roman" w:hAnsi="Times New Roman" w:cs="Times New Roman" w:hint="eastAsia"/>
          <w:sz w:val="22"/>
        </w:rPr>
        <w:t>委托专业机构专项审计和信息核审</w:t>
      </w:r>
    </w:p>
    <w:p w:rsidR="001B7AD2" w:rsidRDefault="001B7AD2" w:rsidP="001B7AD2">
      <w:pPr>
        <w:spacing w:line="300" w:lineRule="auto"/>
        <w:ind w:firstLineChars="192" w:firstLine="424"/>
        <w:outlineLvl w:val="2"/>
        <w:rPr>
          <w:rFonts w:ascii="Times New Roman" w:hAnsi="Times New Roman" w:cs="Times New Roman"/>
          <w:b/>
          <w:sz w:val="22"/>
        </w:rPr>
      </w:pPr>
      <w:bookmarkStart w:id="5" w:name="_Toc192234037"/>
      <w:r>
        <w:rPr>
          <w:rFonts w:ascii="Times New Roman" w:hAnsi="Times New Roman" w:cs="Times New Roman"/>
          <w:b/>
          <w:sz w:val="22"/>
        </w:rPr>
        <w:t xml:space="preserve">3 </w:t>
      </w:r>
      <w:r>
        <w:rPr>
          <w:rFonts w:ascii="Times New Roman" w:hAnsi="Times New Roman" w:cs="Times New Roman"/>
          <w:b/>
          <w:sz w:val="22"/>
        </w:rPr>
        <w:t>项目地点</w:t>
      </w:r>
      <w:bookmarkEnd w:id="5"/>
    </w:p>
    <w:p w:rsidR="001B7AD2" w:rsidRDefault="001B7AD2" w:rsidP="001B7AD2">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sz w:val="22"/>
        </w:rPr>
        <w:t>3.1</w:t>
      </w:r>
      <w:r>
        <w:rPr>
          <w:rFonts w:ascii="Times New Roman" w:hAnsi="Times New Roman" w:cs="Times New Roman" w:hint="eastAsia"/>
          <w:sz w:val="22"/>
        </w:rPr>
        <w:t>上海市浦东新区杨高中路</w:t>
      </w:r>
      <w:r>
        <w:rPr>
          <w:rFonts w:ascii="Times New Roman" w:hAnsi="Times New Roman" w:cs="Times New Roman" w:hint="eastAsia"/>
          <w:sz w:val="22"/>
        </w:rPr>
        <w:t>2900</w:t>
      </w:r>
      <w:r>
        <w:rPr>
          <w:rFonts w:ascii="Times New Roman" w:hAnsi="Times New Roman" w:cs="Times New Roman" w:hint="eastAsia"/>
          <w:sz w:val="22"/>
        </w:rPr>
        <w:t>号</w:t>
      </w:r>
    </w:p>
    <w:p w:rsidR="001B7AD2" w:rsidRDefault="001B7AD2" w:rsidP="001B7AD2">
      <w:pPr>
        <w:spacing w:line="300" w:lineRule="auto"/>
        <w:ind w:firstLineChars="192" w:firstLine="424"/>
        <w:outlineLvl w:val="2"/>
        <w:rPr>
          <w:rFonts w:ascii="Times New Roman" w:hAnsi="Times New Roman" w:cs="Times New Roman"/>
          <w:b/>
          <w:sz w:val="22"/>
        </w:rPr>
      </w:pPr>
      <w:bookmarkStart w:id="6" w:name="_Toc192234038"/>
      <w:r>
        <w:rPr>
          <w:rFonts w:ascii="Times New Roman" w:hAnsi="Times New Roman" w:cs="Times New Roman"/>
          <w:b/>
          <w:sz w:val="22"/>
        </w:rPr>
        <w:t xml:space="preserve">4 </w:t>
      </w:r>
      <w:r>
        <w:rPr>
          <w:rFonts w:ascii="Times New Roman" w:hAnsi="Times New Roman" w:cs="Times New Roman"/>
          <w:b/>
          <w:sz w:val="22"/>
        </w:rPr>
        <w:t>招标范围与内容</w:t>
      </w:r>
      <w:bookmarkEnd w:id="6"/>
    </w:p>
    <w:p w:rsidR="001B7AD2" w:rsidRDefault="001B7AD2" w:rsidP="001B7AD2">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4.1 </w:t>
      </w:r>
      <w:r>
        <w:rPr>
          <w:rFonts w:ascii="Times New Roman" w:hAnsi="Times New Roman" w:cs="Times New Roman"/>
          <w:sz w:val="22"/>
        </w:rPr>
        <w:t>项目背景及现状</w:t>
      </w:r>
    </w:p>
    <w:p w:rsidR="001B7AD2" w:rsidRDefault="001B7AD2" w:rsidP="001B7AD2">
      <w:pPr>
        <w:spacing w:line="300" w:lineRule="auto"/>
        <w:ind w:firstLineChars="192" w:firstLine="422"/>
        <w:rPr>
          <w:rFonts w:ascii="Times New Roman" w:hAnsi="Times New Roman" w:cs="Times New Roman"/>
          <w:b/>
          <w:sz w:val="22"/>
          <w:u w:val="single"/>
        </w:rPr>
      </w:pPr>
      <w:r>
        <w:rPr>
          <w:rFonts w:ascii="Times New Roman" w:hAnsi="Times New Roman" w:cs="Times New Roman" w:hint="eastAsia"/>
          <w:bCs/>
          <w:sz w:val="22"/>
        </w:rPr>
        <w:t>根据国家市场监督管理总局《企业信息公示暂行条例》等文件的相关规定，上海市浦东新区市场监督管理局委托会计师事务所对随机抽查企业的公示信息进行专项审计和复核。项目主要内容：专项审计：企业</w:t>
      </w:r>
      <w:r>
        <w:rPr>
          <w:rFonts w:ascii="Times New Roman" w:hAnsi="Times New Roman" w:cs="Times New Roman" w:hint="eastAsia"/>
          <w:bCs/>
          <w:sz w:val="22"/>
        </w:rPr>
        <w:t>2024</w:t>
      </w:r>
      <w:r>
        <w:rPr>
          <w:rFonts w:ascii="Times New Roman" w:hAnsi="Times New Roman" w:cs="Times New Roman" w:hint="eastAsia"/>
          <w:bCs/>
          <w:sz w:val="22"/>
        </w:rPr>
        <w:t>年度报告信息中企业</w:t>
      </w:r>
      <w:r>
        <w:rPr>
          <w:rFonts w:ascii="Times New Roman" w:hAnsi="Times New Roman" w:cs="Times New Roman"/>
          <w:bCs/>
          <w:sz w:val="22"/>
        </w:rPr>
        <w:t>股东</w:t>
      </w:r>
      <w:r>
        <w:rPr>
          <w:rFonts w:ascii="Times New Roman" w:hAnsi="Times New Roman" w:cs="Times New Roman" w:hint="eastAsia"/>
          <w:bCs/>
          <w:sz w:val="22"/>
        </w:rPr>
        <w:t>/</w:t>
      </w:r>
      <w:r>
        <w:rPr>
          <w:rFonts w:ascii="Times New Roman" w:hAnsi="Times New Roman" w:cs="Times New Roman"/>
          <w:bCs/>
          <w:sz w:val="22"/>
        </w:rPr>
        <w:t>发起人</w:t>
      </w:r>
      <w:r>
        <w:rPr>
          <w:rFonts w:ascii="Times New Roman" w:hAnsi="Times New Roman" w:cs="Times New Roman" w:hint="eastAsia"/>
          <w:bCs/>
          <w:sz w:val="22"/>
        </w:rPr>
        <w:t>及出资信息、股权变更信息；企业即时信息中企业</w:t>
      </w:r>
      <w:r>
        <w:rPr>
          <w:rFonts w:ascii="Times New Roman" w:hAnsi="Times New Roman" w:cs="Times New Roman"/>
          <w:bCs/>
          <w:sz w:val="22"/>
        </w:rPr>
        <w:t>股东</w:t>
      </w:r>
      <w:r>
        <w:rPr>
          <w:rFonts w:ascii="Times New Roman" w:hAnsi="Times New Roman" w:cs="Times New Roman" w:hint="eastAsia"/>
          <w:bCs/>
          <w:sz w:val="22"/>
        </w:rPr>
        <w:t>/</w:t>
      </w:r>
      <w:r>
        <w:rPr>
          <w:rFonts w:ascii="Times New Roman" w:hAnsi="Times New Roman" w:cs="Times New Roman"/>
          <w:bCs/>
          <w:sz w:val="22"/>
        </w:rPr>
        <w:t>发起人</w:t>
      </w:r>
      <w:r>
        <w:rPr>
          <w:rFonts w:ascii="Times New Roman" w:hAnsi="Times New Roman" w:cs="Times New Roman" w:hint="eastAsia"/>
          <w:bCs/>
          <w:sz w:val="22"/>
        </w:rPr>
        <w:t>及出资信息、股权变更信息。复核：企业截止</w:t>
      </w:r>
      <w:r>
        <w:rPr>
          <w:rFonts w:ascii="Times New Roman" w:hAnsi="Times New Roman" w:cs="Times New Roman" w:hint="eastAsia"/>
          <w:bCs/>
          <w:sz w:val="22"/>
        </w:rPr>
        <w:t>2024</w:t>
      </w:r>
      <w:r>
        <w:rPr>
          <w:rFonts w:ascii="Times New Roman" w:hAnsi="Times New Roman" w:cs="Times New Roman" w:hint="eastAsia"/>
          <w:bCs/>
          <w:sz w:val="22"/>
        </w:rPr>
        <w:t>年</w:t>
      </w:r>
      <w:r>
        <w:rPr>
          <w:rFonts w:ascii="Times New Roman" w:hAnsi="Times New Roman" w:cs="Times New Roman" w:hint="eastAsia"/>
          <w:bCs/>
          <w:sz w:val="22"/>
        </w:rPr>
        <w:t>12</w:t>
      </w:r>
      <w:r>
        <w:rPr>
          <w:rFonts w:ascii="Times New Roman" w:hAnsi="Times New Roman" w:cs="Times New Roman" w:hint="eastAsia"/>
          <w:bCs/>
          <w:sz w:val="22"/>
        </w:rPr>
        <w:t>月</w:t>
      </w:r>
      <w:r>
        <w:rPr>
          <w:rFonts w:ascii="Times New Roman" w:hAnsi="Times New Roman" w:cs="Times New Roman" w:hint="eastAsia"/>
          <w:bCs/>
          <w:sz w:val="22"/>
        </w:rPr>
        <w:t>31</w:t>
      </w:r>
      <w:r>
        <w:rPr>
          <w:rFonts w:ascii="Times New Roman" w:hAnsi="Times New Roman" w:cs="Times New Roman" w:hint="eastAsia"/>
          <w:bCs/>
          <w:sz w:val="22"/>
        </w:rPr>
        <w:t>日的</w:t>
      </w:r>
      <w:r>
        <w:rPr>
          <w:rFonts w:ascii="Times New Roman" w:hAnsi="Times New Roman" w:cs="Times New Roman"/>
          <w:bCs/>
          <w:sz w:val="22"/>
        </w:rPr>
        <w:t>资产总额、负债总额、</w:t>
      </w:r>
      <w:r>
        <w:rPr>
          <w:rFonts w:ascii="Times New Roman" w:hAnsi="Times New Roman" w:cs="Times New Roman" w:hint="eastAsia"/>
          <w:bCs/>
          <w:sz w:val="22"/>
        </w:rPr>
        <w:t>对外担保金额、</w:t>
      </w:r>
      <w:r>
        <w:rPr>
          <w:rFonts w:ascii="Times New Roman" w:hAnsi="Times New Roman" w:cs="Times New Roman"/>
          <w:bCs/>
          <w:sz w:val="22"/>
        </w:rPr>
        <w:t>所有者权益</w:t>
      </w:r>
      <w:r>
        <w:rPr>
          <w:rFonts w:ascii="Times New Roman" w:hAnsi="Times New Roman" w:cs="Times New Roman"/>
          <w:bCs/>
          <w:sz w:val="22"/>
        </w:rPr>
        <w:lastRenderedPageBreak/>
        <w:t>合计</w:t>
      </w:r>
      <w:r>
        <w:rPr>
          <w:rFonts w:ascii="Times New Roman" w:hAnsi="Times New Roman" w:cs="Times New Roman" w:hint="eastAsia"/>
          <w:bCs/>
          <w:sz w:val="22"/>
        </w:rPr>
        <w:t>；</w:t>
      </w:r>
      <w:r>
        <w:rPr>
          <w:rFonts w:ascii="Times New Roman" w:hAnsi="Times New Roman" w:cs="Times New Roman" w:hint="eastAsia"/>
          <w:bCs/>
          <w:sz w:val="22"/>
        </w:rPr>
        <w:t>2024</w:t>
      </w:r>
      <w:r>
        <w:rPr>
          <w:rFonts w:ascii="Times New Roman" w:hAnsi="Times New Roman" w:cs="Times New Roman" w:hint="eastAsia"/>
          <w:bCs/>
          <w:sz w:val="22"/>
        </w:rPr>
        <w:t>年度的</w:t>
      </w:r>
      <w:r>
        <w:rPr>
          <w:rFonts w:ascii="Times New Roman" w:hAnsi="Times New Roman" w:cs="Times New Roman"/>
          <w:bCs/>
          <w:sz w:val="22"/>
        </w:rPr>
        <w:t>营业总收入、主营业务收入、利润总额、净利润、纳税总额</w:t>
      </w:r>
      <w:r>
        <w:rPr>
          <w:rFonts w:ascii="Times New Roman" w:hAnsi="Times New Roman" w:cs="Times New Roman" w:hint="eastAsia"/>
          <w:bCs/>
          <w:sz w:val="22"/>
        </w:rPr>
        <w:t>信息；企业</w:t>
      </w:r>
      <w:r>
        <w:rPr>
          <w:rFonts w:ascii="Times New Roman" w:hAnsi="Times New Roman" w:cs="Times New Roman"/>
          <w:bCs/>
          <w:sz w:val="22"/>
        </w:rPr>
        <w:t>投资设立企业</w:t>
      </w:r>
      <w:r>
        <w:rPr>
          <w:rFonts w:ascii="Times New Roman" w:hAnsi="Times New Roman" w:cs="Times New Roman" w:hint="eastAsia"/>
          <w:bCs/>
          <w:sz w:val="22"/>
        </w:rPr>
        <w:t>和</w:t>
      </w:r>
      <w:r>
        <w:rPr>
          <w:rFonts w:ascii="Times New Roman" w:hAnsi="Times New Roman" w:cs="Times New Roman"/>
          <w:bCs/>
          <w:sz w:val="22"/>
        </w:rPr>
        <w:t>购买股权</w:t>
      </w:r>
      <w:r>
        <w:rPr>
          <w:rFonts w:ascii="Times New Roman" w:hAnsi="Times New Roman" w:cs="Times New Roman" w:hint="eastAsia"/>
          <w:bCs/>
          <w:sz w:val="22"/>
        </w:rPr>
        <w:t>企业的名称及统一社会信用代码（注册号）信息。</w:t>
      </w:r>
    </w:p>
    <w:p w:rsidR="001B7AD2" w:rsidRDefault="001B7AD2" w:rsidP="001B7AD2">
      <w:pPr>
        <w:spacing w:line="300" w:lineRule="auto"/>
        <w:ind w:firstLineChars="192" w:firstLine="424"/>
        <w:rPr>
          <w:rFonts w:ascii="Times New Roman" w:hAnsi="Times New Roman" w:cs="Times New Roman"/>
          <w:b/>
          <w:color w:val="FF0000"/>
          <w:sz w:val="22"/>
          <w:u w:val="single"/>
        </w:rPr>
      </w:pPr>
    </w:p>
    <w:p w:rsidR="001B7AD2" w:rsidRDefault="001B7AD2" w:rsidP="001B7AD2">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4.2 </w:t>
      </w:r>
      <w:r>
        <w:rPr>
          <w:rFonts w:ascii="Times New Roman" w:hAnsi="Times New Roman" w:cs="Times New Roman"/>
          <w:sz w:val="22"/>
        </w:rPr>
        <w:t>项目招标范围及内容</w:t>
      </w:r>
    </w:p>
    <w:p w:rsidR="001B7AD2" w:rsidRDefault="001B7AD2" w:rsidP="001B7AD2">
      <w:pPr>
        <w:spacing w:line="300" w:lineRule="auto"/>
        <w:ind w:firstLineChars="192" w:firstLine="422"/>
        <w:rPr>
          <w:rFonts w:ascii="Times New Roman" w:hAnsi="Times New Roman" w:cs="Times New Roman"/>
          <w:bCs/>
          <w:sz w:val="22"/>
        </w:rPr>
      </w:pPr>
      <w:bookmarkStart w:id="7" w:name="_Toc192234039"/>
      <w:r>
        <w:rPr>
          <w:rFonts w:ascii="Times New Roman" w:hAnsi="Times New Roman" w:cs="Times New Roman" w:hint="eastAsia"/>
          <w:bCs/>
          <w:sz w:val="22"/>
        </w:rPr>
        <w:t>本项目共分为</w:t>
      </w:r>
      <w:r>
        <w:rPr>
          <w:rFonts w:ascii="Times New Roman" w:hAnsi="Times New Roman" w:cs="Times New Roman" w:hint="eastAsia"/>
          <w:bCs/>
          <w:sz w:val="22"/>
        </w:rPr>
        <w:t>10</w:t>
      </w:r>
      <w:r>
        <w:rPr>
          <w:rFonts w:ascii="Times New Roman" w:hAnsi="Times New Roman" w:cs="Times New Roman" w:hint="eastAsia"/>
          <w:bCs/>
          <w:sz w:val="22"/>
        </w:rPr>
        <w:t>个包件，各包件预算金额均为</w:t>
      </w:r>
      <w:r>
        <w:rPr>
          <w:rFonts w:ascii="Times New Roman" w:hAnsi="Times New Roman" w:cs="Times New Roman" w:hint="eastAsia"/>
          <w:bCs/>
          <w:sz w:val="22"/>
        </w:rPr>
        <w:t>570</w:t>
      </w:r>
      <w:r>
        <w:rPr>
          <w:rFonts w:ascii="Times New Roman" w:hAnsi="Times New Roman" w:cs="Times New Roman"/>
          <w:bCs/>
          <w:sz w:val="22"/>
        </w:rPr>
        <w:t>,</w:t>
      </w:r>
      <w:r>
        <w:rPr>
          <w:rFonts w:ascii="Times New Roman" w:hAnsi="Times New Roman" w:cs="Times New Roman" w:hint="eastAsia"/>
          <w:bCs/>
          <w:sz w:val="22"/>
        </w:rPr>
        <w:t>000</w:t>
      </w:r>
      <w:r>
        <w:rPr>
          <w:rFonts w:ascii="Times New Roman" w:hAnsi="Times New Roman" w:cs="Times New Roman"/>
          <w:bCs/>
          <w:sz w:val="22"/>
        </w:rPr>
        <w:t>.00</w:t>
      </w:r>
      <w:r>
        <w:rPr>
          <w:rFonts w:ascii="Times New Roman" w:hAnsi="Times New Roman" w:cs="Times New Roman" w:hint="eastAsia"/>
          <w:bCs/>
          <w:sz w:val="22"/>
        </w:rPr>
        <w:t>元，下列工作内容为单个包件工作内容，每个包件工作内容及要求均相同，</w:t>
      </w:r>
      <w:r>
        <w:rPr>
          <w:rFonts w:ascii="Times New Roman" w:hAnsi="Times New Roman" w:cs="Times New Roman"/>
          <w:bCs/>
          <w:sz w:val="22"/>
        </w:rPr>
        <w:t>各包件预计</w:t>
      </w:r>
      <w:r>
        <w:rPr>
          <w:rFonts w:ascii="Times New Roman" w:hAnsi="Times New Roman" w:cs="Times New Roman" w:hint="eastAsia"/>
          <w:bCs/>
          <w:sz w:val="22"/>
        </w:rPr>
        <w:t>需</w:t>
      </w:r>
      <w:r>
        <w:rPr>
          <w:rFonts w:ascii="Times New Roman" w:hAnsi="Times New Roman" w:cs="Times New Roman"/>
          <w:bCs/>
          <w:sz w:val="22"/>
        </w:rPr>
        <w:t>完成</w:t>
      </w:r>
      <w:r>
        <w:rPr>
          <w:rFonts w:ascii="Times New Roman" w:hAnsi="Times New Roman" w:cs="Times New Roman" w:hint="eastAsia"/>
          <w:bCs/>
          <w:sz w:val="22"/>
        </w:rPr>
        <w:t>285</w:t>
      </w:r>
      <w:r>
        <w:rPr>
          <w:rFonts w:ascii="Times New Roman" w:hAnsi="Times New Roman" w:cs="Times New Roman" w:hint="eastAsia"/>
          <w:bCs/>
          <w:sz w:val="22"/>
        </w:rPr>
        <w:t>户</w:t>
      </w:r>
      <w:r>
        <w:rPr>
          <w:rFonts w:ascii="Times New Roman" w:hAnsi="Times New Roman" w:cs="Times New Roman"/>
          <w:bCs/>
          <w:sz w:val="22"/>
        </w:rPr>
        <w:t>企业</w:t>
      </w:r>
      <w:r>
        <w:rPr>
          <w:rFonts w:ascii="Times New Roman" w:hAnsi="Times New Roman" w:cs="Times New Roman" w:hint="eastAsia"/>
          <w:bCs/>
          <w:sz w:val="22"/>
        </w:rPr>
        <w:t>的</w:t>
      </w:r>
      <w:r>
        <w:rPr>
          <w:rFonts w:ascii="Times New Roman" w:hAnsi="Times New Roman" w:cs="Times New Roman"/>
          <w:bCs/>
          <w:sz w:val="22"/>
        </w:rPr>
        <w:t>审计工作。</w:t>
      </w:r>
      <w:r>
        <w:rPr>
          <w:rFonts w:ascii="Times New Roman" w:hAnsi="Times New Roman" w:cs="Times New Roman" w:hint="eastAsia"/>
          <w:bCs/>
          <w:sz w:val="22"/>
        </w:rPr>
        <w:t>投标人按照预计能完成的工作量进行报价，结算时根据采购人考核结果按实结算，但不超过各包件预算金额。</w:t>
      </w:r>
    </w:p>
    <w:p w:rsidR="001B7AD2" w:rsidRDefault="001B7AD2" w:rsidP="001B7AD2">
      <w:pPr>
        <w:spacing w:line="300" w:lineRule="auto"/>
        <w:ind w:firstLineChars="192" w:firstLine="422"/>
        <w:rPr>
          <w:rFonts w:ascii="Times New Roman" w:hAnsi="Times New Roman" w:cs="Times New Roman" w:hint="eastAsia"/>
          <w:bCs/>
          <w:sz w:val="22"/>
        </w:rPr>
      </w:pPr>
      <w:r>
        <w:rPr>
          <w:rFonts w:ascii="Times New Roman" w:hAnsi="Times New Roman" w:cs="Times New Roman" w:hint="eastAsia"/>
          <w:bCs/>
          <w:sz w:val="22"/>
        </w:rPr>
        <w:t>各包件负责</w:t>
      </w:r>
      <w:r>
        <w:rPr>
          <w:rFonts w:ascii="Times New Roman" w:hAnsi="Times New Roman" w:cs="Times New Roman"/>
          <w:bCs/>
          <w:sz w:val="22"/>
        </w:rPr>
        <w:t>的区域如下：</w:t>
      </w:r>
    </w:p>
    <w:tbl>
      <w:tblPr>
        <w:tblW w:w="8180" w:type="dxa"/>
        <w:tblInd w:w="113" w:type="dxa"/>
        <w:tblLook w:val="04A0" w:firstRow="1" w:lastRow="0" w:firstColumn="1" w:lastColumn="0" w:noHBand="0" w:noVBand="1"/>
      </w:tblPr>
      <w:tblGrid>
        <w:gridCol w:w="1080"/>
        <w:gridCol w:w="1300"/>
        <w:gridCol w:w="5800"/>
      </w:tblGrid>
      <w:tr w:rsidR="001B7AD2" w:rsidRPr="00F40612" w:rsidTr="007D5CF1">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color w:val="000000"/>
                <w:kern w:val="0"/>
                <w:sz w:val="22"/>
              </w:rPr>
            </w:pPr>
            <w:r w:rsidRPr="00F40612">
              <w:rPr>
                <w:rFonts w:ascii="宋体" w:eastAsia="宋体" w:hAnsi="宋体" w:cs="宋体" w:hint="eastAsia"/>
                <w:color w:val="000000"/>
                <w:kern w:val="0"/>
                <w:sz w:val="22"/>
              </w:rPr>
              <w:t>包件1</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中西区</w:t>
            </w:r>
          </w:p>
        </w:tc>
        <w:tc>
          <w:tcPr>
            <w:tcW w:w="5800" w:type="dxa"/>
            <w:tcBorders>
              <w:top w:val="single" w:sz="4" w:space="0" w:color="auto"/>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周家渡所、上钢所、三林所、东明所、南码头所辖区</w:t>
            </w:r>
          </w:p>
        </w:tc>
      </w:tr>
      <w:tr w:rsidR="001B7AD2" w:rsidRPr="00F40612" w:rsidTr="007D5CF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包件2</w:t>
            </w:r>
          </w:p>
        </w:tc>
        <w:tc>
          <w:tcPr>
            <w:tcW w:w="13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中部区</w:t>
            </w:r>
          </w:p>
        </w:tc>
        <w:tc>
          <w:tcPr>
            <w:tcW w:w="58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北蔡所、唐镇所、张江所辖区</w:t>
            </w:r>
          </w:p>
        </w:tc>
      </w:tr>
      <w:tr w:rsidR="001B7AD2" w:rsidRPr="00F40612" w:rsidTr="007D5CF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包件3</w:t>
            </w:r>
          </w:p>
        </w:tc>
        <w:tc>
          <w:tcPr>
            <w:tcW w:w="13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东南区</w:t>
            </w:r>
          </w:p>
        </w:tc>
        <w:tc>
          <w:tcPr>
            <w:tcW w:w="58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南汇新城所辖区</w:t>
            </w:r>
          </w:p>
        </w:tc>
      </w:tr>
      <w:tr w:rsidR="001B7AD2" w:rsidRPr="00F40612" w:rsidTr="007D5CF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包件4</w:t>
            </w:r>
          </w:p>
        </w:tc>
        <w:tc>
          <w:tcPr>
            <w:tcW w:w="13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中南区</w:t>
            </w:r>
          </w:p>
        </w:tc>
        <w:tc>
          <w:tcPr>
            <w:tcW w:w="58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老港所、大团所、万祥所、书院所、泥城所辖区</w:t>
            </w:r>
          </w:p>
        </w:tc>
      </w:tr>
      <w:tr w:rsidR="001B7AD2" w:rsidRPr="00F40612" w:rsidTr="007D5CF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包件5</w:t>
            </w:r>
          </w:p>
        </w:tc>
        <w:tc>
          <w:tcPr>
            <w:tcW w:w="13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中北区</w:t>
            </w:r>
          </w:p>
        </w:tc>
        <w:tc>
          <w:tcPr>
            <w:tcW w:w="58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金桥所、金杨所、沪东所、浦兴所、花木所辖区</w:t>
            </w:r>
          </w:p>
        </w:tc>
      </w:tr>
      <w:tr w:rsidR="001B7AD2" w:rsidRPr="00F40612" w:rsidTr="007D5CF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包件6</w:t>
            </w:r>
          </w:p>
        </w:tc>
        <w:tc>
          <w:tcPr>
            <w:tcW w:w="13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西北区</w:t>
            </w:r>
          </w:p>
        </w:tc>
        <w:tc>
          <w:tcPr>
            <w:tcW w:w="58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陆家嘴所、洋泾所、潍坊所、塘桥所辖区</w:t>
            </w:r>
          </w:p>
        </w:tc>
      </w:tr>
      <w:tr w:rsidR="001B7AD2" w:rsidRPr="00F40612" w:rsidTr="007D5CF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包件7</w:t>
            </w:r>
          </w:p>
        </w:tc>
        <w:tc>
          <w:tcPr>
            <w:tcW w:w="13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中东区</w:t>
            </w:r>
          </w:p>
        </w:tc>
        <w:tc>
          <w:tcPr>
            <w:tcW w:w="58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合庆所、川沙所、祝桥所、惠南所、度假区分局辖区</w:t>
            </w:r>
          </w:p>
        </w:tc>
      </w:tr>
      <w:tr w:rsidR="001B7AD2" w:rsidRPr="00F40612" w:rsidTr="007D5CF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包件8</w:t>
            </w:r>
          </w:p>
        </w:tc>
        <w:tc>
          <w:tcPr>
            <w:tcW w:w="13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东北区</w:t>
            </w:r>
          </w:p>
        </w:tc>
        <w:tc>
          <w:tcPr>
            <w:tcW w:w="58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高桥所、高行所、高东所、曹路所辖区</w:t>
            </w:r>
          </w:p>
        </w:tc>
      </w:tr>
      <w:tr w:rsidR="001B7AD2" w:rsidRPr="00F40612" w:rsidTr="007D5CF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包件9</w:t>
            </w:r>
          </w:p>
        </w:tc>
        <w:tc>
          <w:tcPr>
            <w:tcW w:w="13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自贸区</w:t>
            </w:r>
          </w:p>
        </w:tc>
        <w:tc>
          <w:tcPr>
            <w:tcW w:w="58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保税区分局辖区</w:t>
            </w:r>
          </w:p>
        </w:tc>
      </w:tr>
      <w:tr w:rsidR="001B7AD2" w:rsidRPr="00F40612" w:rsidTr="007D5CF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包件10</w:t>
            </w:r>
          </w:p>
        </w:tc>
        <w:tc>
          <w:tcPr>
            <w:tcW w:w="13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西南区</w:t>
            </w:r>
          </w:p>
        </w:tc>
        <w:tc>
          <w:tcPr>
            <w:tcW w:w="5800" w:type="dxa"/>
            <w:tcBorders>
              <w:top w:val="nil"/>
              <w:left w:val="nil"/>
              <w:bottom w:val="single" w:sz="4" w:space="0" w:color="auto"/>
              <w:right w:val="single" w:sz="4" w:space="0" w:color="auto"/>
            </w:tcBorders>
            <w:shd w:val="clear" w:color="auto" w:fill="auto"/>
            <w:noWrap/>
            <w:vAlign w:val="center"/>
            <w:hideMark/>
          </w:tcPr>
          <w:p w:rsidR="001B7AD2" w:rsidRPr="00F40612" w:rsidRDefault="001B7AD2" w:rsidP="007D5CF1">
            <w:pPr>
              <w:widowControl/>
              <w:jc w:val="left"/>
              <w:rPr>
                <w:rFonts w:ascii="宋体" w:eastAsia="宋体" w:hAnsi="宋体" w:cs="宋体" w:hint="eastAsia"/>
                <w:color w:val="000000"/>
                <w:kern w:val="0"/>
                <w:sz w:val="22"/>
              </w:rPr>
            </w:pPr>
            <w:r w:rsidRPr="00F40612">
              <w:rPr>
                <w:rFonts w:ascii="宋体" w:eastAsia="宋体" w:hAnsi="宋体" w:cs="宋体" w:hint="eastAsia"/>
                <w:color w:val="000000"/>
                <w:kern w:val="0"/>
                <w:sz w:val="22"/>
              </w:rPr>
              <w:t>康桥所、周浦所、航头所、新场所、宣桥所辖区</w:t>
            </w:r>
          </w:p>
        </w:tc>
      </w:tr>
    </w:tbl>
    <w:p w:rsidR="001B7AD2" w:rsidRPr="00F40612" w:rsidRDefault="001B7AD2" w:rsidP="001B7AD2">
      <w:pPr>
        <w:tabs>
          <w:tab w:val="left" w:pos="3465"/>
          <w:tab w:val="center" w:pos="6979"/>
        </w:tabs>
        <w:jc w:val="center"/>
        <w:rPr>
          <w:rFonts w:ascii="Times New Roman" w:hAnsi="Times New Roman" w:cs="Times New Roman"/>
          <w:bCs/>
          <w:sz w:val="22"/>
        </w:rPr>
      </w:pPr>
    </w:p>
    <w:p w:rsidR="001B7AD2" w:rsidRDefault="001B7AD2" w:rsidP="001B7AD2">
      <w:pPr>
        <w:tabs>
          <w:tab w:val="left" w:pos="3465"/>
          <w:tab w:val="center" w:pos="6979"/>
        </w:tabs>
        <w:jc w:val="center"/>
        <w:rPr>
          <w:rFonts w:ascii="宋体" w:eastAsia="宋体" w:hAnsi="宋体"/>
          <w:sz w:val="22"/>
        </w:rPr>
      </w:pPr>
      <w:r>
        <w:rPr>
          <w:rFonts w:ascii="宋体" w:eastAsia="宋体" w:hAnsi="宋体" w:hint="eastAsia"/>
          <w:sz w:val="22"/>
        </w:rPr>
        <w:t>市场监管所办公地址</w:t>
      </w:r>
    </w:p>
    <w:tbl>
      <w:tblPr>
        <w:tblW w:w="1073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3098"/>
        <w:gridCol w:w="1896"/>
        <w:gridCol w:w="3988"/>
      </w:tblGrid>
      <w:tr w:rsidR="001B7AD2" w:rsidTr="007D5CF1">
        <w:tc>
          <w:tcPr>
            <w:tcW w:w="1757" w:type="dxa"/>
            <w:shd w:val="clear" w:color="auto" w:fill="auto"/>
          </w:tcPr>
          <w:p w:rsidR="001B7AD2" w:rsidRDefault="001B7AD2" w:rsidP="007D5CF1">
            <w:pPr>
              <w:jc w:val="center"/>
              <w:rPr>
                <w:rFonts w:ascii="宋体" w:eastAsia="宋体" w:hAnsi="宋体"/>
                <w:sz w:val="22"/>
              </w:rPr>
            </w:pPr>
            <w:r>
              <w:rPr>
                <w:rFonts w:ascii="宋体" w:eastAsia="宋体" w:hAnsi="宋体" w:hint="eastAsia"/>
                <w:sz w:val="22"/>
              </w:rPr>
              <w:t>单位</w:t>
            </w:r>
          </w:p>
        </w:tc>
        <w:tc>
          <w:tcPr>
            <w:tcW w:w="3098" w:type="dxa"/>
            <w:shd w:val="clear" w:color="auto" w:fill="auto"/>
          </w:tcPr>
          <w:p w:rsidR="001B7AD2" w:rsidRDefault="001B7AD2" w:rsidP="007D5CF1">
            <w:pPr>
              <w:jc w:val="center"/>
              <w:rPr>
                <w:rFonts w:ascii="宋体" w:eastAsia="宋体" w:hAnsi="宋体"/>
                <w:sz w:val="22"/>
              </w:rPr>
            </w:pPr>
            <w:r>
              <w:rPr>
                <w:rFonts w:ascii="宋体" w:eastAsia="宋体" w:hAnsi="宋体" w:hint="eastAsia"/>
                <w:sz w:val="22"/>
              </w:rPr>
              <w:t>咨询地址</w:t>
            </w:r>
          </w:p>
        </w:tc>
        <w:tc>
          <w:tcPr>
            <w:tcW w:w="1896" w:type="dxa"/>
            <w:shd w:val="clear" w:color="auto" w:fill="auto"/>
          </w:tcPr>
          <w:p w:rsidR="001B7AD2" w:rsidRDefault="001B7AD2" w:rsidP="007D5CF1">
            <w:pPr>
              <w:jc w:val="center"/>
              <w:rPr>
                <w:rFonts w:ascii="宋体" w:eastAsia="宋体" w:hAnsi="宋体"/>
                <w:sz w:val="22"/>
              </w:rPr>
            </w:pPr>
            <w:r>
              <w:rPr>
                <w:rFonts w:ascii="宋体" w:eastAsia="宋体" w:hAnsi="宋体" w:hint="eastAsia"/>
                <w:sz w:val="22"/>
              </w:rPr>
              <w:t>单位</w:t>
            </w:r>
          </w:p>
        </w:tc>
        <w:tc>
          <w:tcPr>
            <w:tcW w:w="3988" w:type="dxa"/>
            <w:shd w:val="clear" w:color="auto" w:fill="auto"/>
          </w:tcPr>
          <w:p w:rsidR="001B7AD2" w:rsidRDefault="001B7AD2" w:rsidP="007D5CF1">
            <w:pPr>
              <w:jc w:val="center"/>
              <w:rPr>
                <w:rFonts w:ascii="宋体" w:eastAsia="宋体" w:hAnsi="宋体"/>
                <w:sz w:val="22"/>
              </w:rPr>
            </w:pPr>
            <w:r>
              <w:rPr>
                <w:rFonts w:ascii="宋体" w:eastAsia="宋体" w:hAnsi="宋体" w:hint="eastAsia"/>
                <w:sz w:val="22"/>
              </w:rPr>
              <w:t>咨询地址</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bCs/>
                <w:color w:val="000000"/>
                <w:szCs w:val="21"/>
              </w:rPr>
              <w:t>保税区一科</w:t>
            </w:r>
          </w:p>
        </w:tc>
        <w:tc>
          <w:tcPr>
            <w:tcW w:w="3098" w:type="dxa"/>
            <w:shd w:val="clear" w:color="auto" w:fill="auto"/>
            <w:vAlign w:val="center"/>
          </w:tcPr>
          <w:p w:rsidR="001B7AD2" w:rsidRDefault="001B7AD2" w:rsidP="007D5CF1">
            <w:pPr>
              <w:widowControl/>
              <w:jc w:val="center"/>
              <w:textAlignment w:val="center"/>
              <w:rPr>
                <w:rFonts w:ascii="宋体" w:hAnsi="宋体"/>
                <w:szCs w:val="21"/>
              </w:rPr>
            </w:pPr>
            <w:r>
              <w:rPr>
                <w:rFonts w:ascii="宋体" w:eastAsia="宋体" w:hAnsi="宋体" w:cs="宋体" w:hint="eastAsia"/>
                <w:color w:val="000000"/>
                <w:kern w:val="0"/>
                <w:szCs w:val="21"/>
              </w:rPr>
              <w:t>华申路80号6楼</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度假区分局</w:t>
            </w:r>
          </w:p>
        </w:tc>
        <w:tc>
          <w:tcPr>
            <w:tcW w:w="3988" w:type="dxa"/>
            <w:shd w:val="clear" w:color="auto" w:fill="auto"/>
            <w:vAlign w:val="center"/>
          </w:tcPr>
          <w:p w:rsidR="001B7AD2" w:rsidRDefault="001B7AD2" w:rsidP="007D5CF1">
            <w:pPr>
              <w:widowControl/>
              <w:jc w:val="center"/>
              <w:textAlignment w:val="center"/>
              <w:rPr>
                <w:rFonts w:ascii="宋体" w:hAnsi="宋体" w:cs="Arial"/>
                <w:szCs w:val="21"/>
              </w:rPr>
            </w:pPr>
            <w:r>
              <w:rPr>
                <w:rFonts w:ascii="宋体" w:eastAsia="宋体" w:hAnsi="宋体" w:cs="宋体" w:hint="eastAsia"/>
                <w:color w:val="000000"/>
                <w:kern w:val="0"/>
                <w:szCs w:val="21"/>
              </w:rPr>
              <w:t>申迪北路700号</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bCs/>
                <w:color w:val="000000"/>
                <w:szCs w:val="21"/>
              </w:rPr>
              <w:t>保税区二科</w:t>
            </w:r>
          </w:p>
        </w:tc>
        <w:tc>
          <w:tcPr>
            <w:tcW w:w="3098" w:type="dxa"/>
            <w:shd w:val="clear" w:color="auto" w:fill="auto"/>
            <w:vAlign w:val="center"/>
          </w:tcPr>
          <w:p w:rsidR="001B7AD2" w:rsidRDefault="001B7AD2" w:rsidP="007D5CF1">
            <w:pPr>
              <w:widowControl/>
              <w:jc w:val="center"/>
              <w:textAlignment w:val="center"/>
              <w:rPr>
                <w:rFonts w:ascii="宋体" w:hAnsi="宋体"/>
                <w:szCs w:val="21"/>
              </w:rPr>
            </w:pPr>
            <w:r>
              <w:rPr>
                <w:rFonts w:ascii="宋体" w:eastAsia="宋体" w:hAnsi="宋体" w:cs="宋体" w:hint="eastAsia"/>
                <w:color w:val="000000"/>
                <w:kern w:val="0"/>
                <w:szCs w:val="21"/>
              </w:rPr>
              <w:t>闻居路1333号C区710室</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合庆所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前哨路200号</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南汇新城所</w:t>
            </w:r>
          </w:p>
        </w:tc>
        <w:tc>
          <w:tcPr>
            <w:tcW w:w="3098" w:type="dxa"/>
            <w:shd w:val="clear" w:color="auto" w:fill="auto"/>
            <w:vAlign w:val="center"/>
          </w:tcPr>
          <w:p w:rsidR="001B7AD2" w:rsidRDefault="001B7AD2" w:rsidP="007D5CF1">
            <w:pPr>
              <w:widowControl/>
              <w:jc w:val="center"/>
              <w:textAlignment w:val="center"/>
              <w:rPr>
                <w:rFonts w:ascii="宋体" w:hAnsi="宋体"/>
                <w:szCs w:val="21"/>
              </w:rPr>
            </w:pPr>
            <w:r>
              <w:rPr>
                <w:rFonts w:ascii="宋体" w:eastAsia="宋体" w:hAnsi="宋体" w:cs="宋体" w:hint="eastAsia"/>
                <w:color w:val="000000"/>
                <w:kern w:val="0"/>
                <w:sz w:val="24"/>
                <w:szCs w:val="24"/>
              </w:rPr>
              <w:t>环湖西三路869号221室</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唐镇所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南曹路470号</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川沙所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华夏东路2378号202室</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高桥所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和龙路338号</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祝桥所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祝桥镇卫亭路1027号</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高东所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赵高路1295号209办公室</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陆家嘴所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张杨路707号生命人寿大厦二楼</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高行所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启帆路800弄9号楼B1层03-09室</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潍坊所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张杨路400号</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三林所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三林路85号</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塘桥所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南泉路1325号</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北蔡所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五星路677弄17号</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洋泾所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栖山路171号</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康桥所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秀浦路2388号9号楼</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花木所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牡丹路185号2楼窗口</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周浦所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周祝公路1378号</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金杨所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栖山路1025号</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航头所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航头路1198号</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沪东所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利津路255号</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新场所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新场镇新环西路1185弄1173号</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浦兴所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五莲路1336号</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宣桥所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宣桥镇沪南公路8666弄11号楼4楼</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上钢所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成山路200号</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惠南所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惠南镇听谐路80号</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lastRenderedPageBreak/>
              <w:t>南码头所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临沂路128号</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老港所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老港镇良欣路456号</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周家渡所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昌里东路210号</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万祥所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宏祥北路83弄1-42号32幢</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东明所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灵岩南路1313号4楼</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大团所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南团公路3030号</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金桥所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永建路102号</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泥城所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泥城路101号</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曹路所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金钻路62号</w:t>
            </w:r>
          </w:p>
        </w:tc>
        <w:tc>
          <w:tcPr>
            <w:tcW w:w="1896"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书院所</w:t>
            </w:r>
          </w:p>
        </w:tc>
        <w:tc>
          <w:tcPr>
            <w:tcW w:w="398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万松路319弄3幢</w:t>
            </w:r>
          </w:p>
        </w:tc>
      </w:tr>
      <w:tr w:rsidR="001B7AD2" w:rsidTr="007D5CF1">
        <w:trPr>
          <w:trHeight w:val="397"/>
        </w:trPr>
        <w:tc>
          <w:tcPr>
            <w:tcW w:w="1757" w:type="dxa"/>
            <w:shd w:val="clear" w:color="auto" w:fill="auto"/>
            <w:vAlign w:val="center"/>
          </w:tcPr>
          <w:p w:rsidR="001B7AD2" w:rsidRDefault="001B7AD2" w:rsidP="007D5CF1">
            <w:pPr>
              <w:jc w:val="center"/>
              <w:rPr>
                <w:rFonts w:ascii="宋体" w:hAnsi="宋体"/>
                <w:b/>
                <w:szCs w:val="21"/>
              </w:rPr>
            </w:pPr>
            <w:r>
              <w:rPr>
                <w:rFonts w:ascii="宋体" w:hAnsi="宋体" w:hint="eastAsia"/>
                <w:b/>
                <w:color w:val="000000"/>
                <w:szCs w:val="21"/>
              </w:rPr>
              <w:t>张江所</w:t>
            </w:r>
          </w:p>
        </w:tc>
        <w:tc>
          <w:tcPr>
            <w:tcW w:w="3098" w:type="dxa"/>
            <w:shd w:val="clear" w:color="auto" w:fill="auto"/>
            <w:vAlign w:val="center"/>
          </w:tcPr>
          <w:p w:rsidR="001B7AD2" w:rsidRDefault="001B7AD2" w:rsidP="007D5CF1">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南泉路1325号</w:t>
            </w:r>
          </w:p>
        </w:tc>
        <w:tc>
          <w:tcPr>
            <w:tcW w:w="1896" w:type="dxa"/>
            <w:shd w:val="clear" w:color="auto" w:fill="auto"/>
            <w:vAlign w:val="center"/>
          </w:tcPr>
          <w:p w:rsidR="001B7AD2" w:rsidRDefault="001B7AD2" w:rsidP="007D5CF1">
            <w:pPr>
              <w:jc w:val="center"/>
              <w:rPr>
                <w:rFonts w:ascii="宋体" w:eastAsia="宋体" w:hAnsi="宋体"/>
                <w:b/>
                <w:szCs w:val="21"/>
              </w:rPr>
            </w:pPr>
          </w:p>
        </w:tc>
        <w:tc>
          <w:tcPr>
            <w:tcW w:w="3988" w:type="dxa"/>
            <w:shd w:val="clear" w:color="auto" w:fill="auto"/>
            <w:vAlign w:val="center"/>
          </w:tcPr>
          <w:p w:rsidR="001B7AD2" w:rsidRDefault="001B7AD2" w:rsidP="007D5CF1">
            <w:pPr>
              <w:jc w:val="center"/>
              <w:rPr>
                <w:rFonts w:ascii="宋体" w:eastAsia="宋体" w:hAnsi="宋体"/>
                <w:szCs w:val="21"/>
              </w:rPr>
            </w:pPr>
          </w:p>
        </w:tc>
      </w:tr>
    </w:tbl>
    <w:p w:rsidR="001B7AD2" w:rsidRDefault="001B7AD2" w:rsidP="001B7AD2">
      <w:pPr>
        <w:spacing w:line="300" w:lineRule="auto"/>
        <w:ind w:firstLineChars="192" w:firstLine="422"/>
        <w:rPr>
          <w:rFonts w:ascii="Times New Roman" w:hAnsi="Times New Roman" w:cs="Times New Roman"/>
          <w:bCs/>
          <w:sz w:val="22"/>
        </w:rPr>
      </w:pPr>
      <w:r>
        <w:rPr>
          <w:rFonts w:ascii="Times New Roman" w:hAnsi="Times New Roman" w:cs="Times New Roman"/>
          <w:sz w:val="22"/>
        </w:rPr>
        <w:t xml:space="preserve">4.3 </w:t>
      </w:r>
      <w:r>
        <w:rPr>
          <w:rFonts w:ascii="Times New Roman" w:hAnsi="Times New Roman" w:cs="Times New Roman"/>
          <w:sz w:val="22"/>
        </w:rPr>
        <w:t>本项目服务期限为</w:t>
      </w:r>
      <w:r>
        <w:rPr>
          <w:rFonts w:ascii="Times New Roman" w:hAnsi="Times New Roman" w:cs="Times New Roman" w:hint="eastAsia"/>
          <w:bCs/>
          <w:sz w:val="22"/>
        </w:rPr>
        <w:t>自合同签订之日起</w:t>
      </w:r>
      <w:r>
        <w:rPr>
          <w:rFonts w:ascii="Times New Roman" w:hAnsi="Times New Roman" w:cs="Times New Roman" w:hint="eastAsia"/>
          <w:bCs/>
          <w:sz w:val="22"/>
        </w:rPr>
        <w:t>90</w:t>
      </w:r>
      <w:r>
        <w:rPr>
          <w:rFonts w:ascii="Times New Roman" w:hAnsi="Times New Roman" w:cs="Times New Roman" w:hint="eastAsia"/>
          <w:bCs/>
          <w:sz w:val="22"/>
        </w:rPr>
        <w:t>个</w:t>
      </w:r>
      <w:r>
        <w:rPr>
          <w:rFonts w:ascii="Times New Roman" w:hAnsi="Times New Roman" w:cs="Times New Roman"/>
          <w:bCs/>
          <w:sz w:val="22"/>
        </w:rPr>
        <w:t>日历</w:t>
      </w:r>
      <w:r>
        <w:rPr>
          <w:rFonts w:ascii="Times New Roman" w:hAnsi="Times New Roman" w:cs="Times New Roman" w:hint="eastAsia"/>
          <w:bCs/>
          <w:sz w:val="22"/>
        </w:rPr>
        <w:t>天，</w:t>
      </w:r>
      <w:r>
        <w:rPr>
          <w:rFonts w:ascii="Times New Roman" w:hAnsi="Times New Roman" w:cs="Times New Roman"/>
          <w:bCs/>
          <w:sz w:val="22"/>
        </w:rPr>
        <w:t>供应商可</w:t>
      </w:r>
      <w:r>
        <w:rPr>
          <w:rFonts w:ascii="Times New Roman" w:hAnsi="Times New Roman" w:cs="Times New Roman" w:hint="eastAsia"/>
          <w:bCs/>
          <w:sz w:val="22"/>
        </w:rPr>
        <w:t>自报</w:t>
      </w:r>
      <w:r>
        <w:rPr>
          <w:rFonts w:ascii="Times New Roman" w:hAnsi="Times New Roman" w:cs="Times New Roman"/>
          <w:bCs/>
          <w:sz w:val="22"/>
        </w:rPr>
        <w:t>不少于</w:t>
      </w:r>
      <w:r>
        <w:rPr>
          <w:rFonts w:ascii="Times New Roman" w:hAnsi="Times New Roman" w:cs="Times New Roman" w:hint="eastAsia"/>
          <w:bCs/>
          <w:sz w:val="22"/>
        </w:rPr>
        <w:t>90</w:t>
      </w:r>
      <w:r>
        <w:rPr>
          <w:rFonts w:ascii="Times New Roman" w:hAnsi="Times New Roman" w:cs="Times New Roman" w:hint="eastAsia"/>
          <w:bCs/>
          <w:sz w:val="22"/>
        </w:rPr>
        <w:t>个日历天</w:t>
      </w:r>
      <w:r>
        <w:rPr>
          <w:rFonts w:ascii="Times New Roman" w:hAnsi="Times New Roman" w:cs="Times New Roman"/>
          <w:bCs/>
          <w:sz w:val="22"/>
        </w:rPr>
        <w:t>的其他时间。</w:t>
      </w:r>
    </w:p>
    <w:p w:rsidR="001B7AD2" w:rsidRDefault="001B7AD2" w:rsidP="001B7AD2">
      <w:pPr>
        <w:spacing w:line="300" w:lineRule="auto"/>
        <w:ind w:firstLineChars="192" w:firstLine="424"/>
        <w:outlineLvl w:val="2"/>
        <w:rPr>
          <w:rFonts w:ascii="Times New Roman" w:hAnsi="Times New Roman" w:cs="Times New Roman"/>
          <w:b/>
          <w:sz w:val="22"/>
        </w:rPr>
      </w:pPr>
      <w:r>
        <w:rPr>
          <w:rFonts w:ascii="Times New Roman" w:hAnsi="Times New Roman" w:cs="Times New Roman"/>
          <w:b/>
          <w:sz w:val="22"/>
        </w:rPr>
        <w:t xml:space="preserve">5 </w:t>
      </w:r>
      <w:r>
        <w:rPr>
          <w:rFonts w:ascii="Times New Roman" w:hAnsi="Times New Roman" w:cs="Times New Roman"/>
          <w:b/>
          <w:sz w:val="22"/>
        </w:rPr>
        <w:t>承包方式</w:t>
      </w:r>
      <w:bookmarkEnd w:id="7"/>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5.1</w:t>
      </w:r>
      <w:r>
        <w:rPr>
          <w:rFonts w:ascii="Times New Roman" w:hAnsi="Times New Roman" w:cs="Times New Roman"/>
          <w:sz w:val="22"/>
        </w:rPr>
        <w:t>依照本项目的招标范围和内容，中标人以</w:t>
      </w:r>
      <w:r>
        <w:rPr>
          <w:rFonts w:ascii="宋体" w:hAnsi="宋体"/>
          <w:sz w:val="22"/>
          <w:u w:val="single"/>
        </w:rPr>
        <w:t>包工、</w:t>
      </w:r>
      <w:r>
        <w:rPr>
          <w:rFonts w:ascii="宋体" w:hAnsi="宋体" w:hint="eastAsia"/>
          <w:sz w:val="22"/>
          <w:u w:val="single"/>
        </w:rPr>
        <w:t>包进度</w:t>
      </w:r>
      <w:r>
        <w:rPr>
          <w:rFonts w:ascii="宋体" w:hAnsi="宋体"/>
          <w:sz w:val="22"/>
          <w:u w:val="single"/>
        </w:rPr>
        <w:t>、包质量</w:t>
      </w:r>
      <w:r>
        <w:rPr>
          <w:rFonts w:ascii="Times New Roman" w:hAnsi="Times New Roman" w:cs="Times New Roman"/>
          <w:sz w:val="22"/>
        </w:rPr>
        <w:t>实施项目</w:t>
      </w:r>
      <w:r>
        <w:rPr>
          <w:rFonts w:ascii="Times New Roman" w:hAnsi="Times New Roman" w:cs="Times New Roman"/>
          <w:color w:val="000000"/>
          <w:sz w:val="22"/>
        </w:rPr>
        <w:t>总</w:t>
      </w:r>
      <w:r>
        <w:rPr>
          <w:rFonts w:ascii="Times New Roman" w:hAnsi="Times New Roman" w:cs="Times New Roman"/>
          <w:sz w:val="22"/>
        </w:rPr>
        <w:t>承包。</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5.2</w:t>
      </w:r>
      <w:r>
        <w:rPr>
          <w:rFonts w:ascii="Times New Roman" w:hAnsi="Times New Roman" w:cs="Times New Roman"/>
          <w:sz w:val="22"/>
        </w:rPr>
        <w:t>本项目不允许分包。</w:t>
      </w:r>
    </w:p>
    <w:p w:rsidR="001B7AD2" w:rsidRDefault="001B7AD2" w:rsidP="001B7AD2">
      <w:pPr>
        <w:spacing w:line="300" w:lineRule="auto"/>
        <w:ind w:firstLineChars="192" w:firstLine="424"/>
        <w:outlineLvl w:val="2"/>
        <w:rPr>
          <w:rFonts w:ascii="Times New Roman" w:hAnsi="Times New Roman" w:cs="Times New Roman"/>
          <w:b/>
          <w:sz w:val="22"/>
        </w:rPr>
      </w:pPr>
      <w:bookmarkStart w:id="8" w:name="_Toc192234040"/>
      <w:r>
        <w:rPr>
          <w:rFonts w:ascii="Times New Roman" w:hAnsi="Times New Roman" w:cs="Times New Roman"/>
          <w:b/>
          <w:sz w:val="22"/>
        </w:rPr>
        <w:t xml:space="preserve">6 </w:t>
      </w:r>
      <w:r>
        <w:rPr>
          <w:rFonts w:ascii="Times New Roman" w:hAnsi="Times New Roman" w:cs="Times New Roman"/>
          <w:b/>
          <w:sz w:val="22"/>
        </w:rPr>
        <w:t>合同签订方式</w:t>
      </w:r>
      <w:bookmarkEnd w:id="8"/>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1B7AD2" w:rsidRDefault="001B7AD2" w:rsidP="001B7AD2">
      <w:pPr>
        <w:spacing w:line="300" w:lineRule="auto"/>
        <w:ind w:firstLineChars="192" w:firstLine="424"/>
        <w:outlineLvl w:val="2"/>
        <w:rPr>
          <w:rFonts w:ascii="Times New Roman" w:hAnsi="Times New Roman" w:cs="Times New Roman"/>
          <w:b/>
          <w:sz w:val="22"/>
        </w:rPr>
      </w:pPr>
      <w:bookmarkStart w:id="9" w:name="_Toc192234041"/>
      <w:r>
        <w:rPr>
          <w:rFonts w:ascii="Times New Roman" w:hAnsi="Times New Roman" w:cs="Times New Roman"/>
          <w:b/>
          <w:sz w:val="22"/>
        </w:rPr>
        <w:t xml:space="preserve">7 </w:t>
      </w:r>
      <w:r>
        <w:rPr>
          <w:rFonts w:ascii="Times New Roman" w:hAnsi="Times New Roman" w:cs="Times New Roman"/>
          <w:b/>
          <w:sz w:val="22"/>
        </w:rPr>
        <w:t>结算原则和支付方式</w:t>
      </w:r>
      <w:bookmarkEnd w:id="9"/>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7.1 </w:t>
      </w:r>
      <w:r>
        <w:rPr>
          <w:rFonts w:ascii="Times New Roman" w:hAnsi="Times New Roman" w:cs="Times New Roman"/>
          <w:sz w:val="22"/>
        </w:rPr>
        <w:t>结算原则</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7.1.1</w:t>
      </w:r>
      <w:r>
        <w:rPr>
          <w:rFonts w:ascii="Times New Roman" w:hAnsi="Times New Roman" w:cs="Times New Roman"/>
          <w:sz w:val="22"/>
        </w:rPr>
        <w:t>本项目合同结算价以审计价为准，中标人的中标单价和结算下浮率（如果有）不变，实际工作量以采购人或第三方按照招标文件规定的验收标准核定为准。</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 </w:t>
      </w:r>
      <w:r>
        <w:rPr>
          <w:rFonts w:ascii="Times New Roman" w:hAnsi="Times New Roman" w:cs="Times New Roman"/>
          <w:sz w:val="22"/>
        </w:rPr>
        <w:t>支付方式</w:t>
      </w:r>
    </w:p>
    <w:p w:rsidR="001B7AD2" w:rsidRDefault="001B7AD2" w:rsidP="001B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96" w:firstLine="431"/>
        <w:jc w:val="left"/>
        <w:rPr>
          <w:rFonts w:ascii="Times New Roman" w:hAnsi="Times New Roman" w:cs="Times New Roman"/>
          <w:sz w:val="22"/>
        </w:rPr>
      </w:pPr>
      <w:r>
        <w:rPr>
          <w:rFonts w:ascii="Times New Roman" w:hAnsi="Times New Roman" w:cs="Times New Roman"/>
          <w:sz w:val="22"/>
        </w:rPr>
        <w:t>采购人应当自收到发票后</w:t>
      </w:r>
      <w:r>
        <w:rPr>
          <w:rFonts w:ascii="Times New Roman" w:hAnsi="Times New Roman" w:cs="Times New Roman"/>
          <w:sz w:val="22"/>
        </w:rPr>
        <w:t>30</w:t>
      </w:r>
      <w:r>
        <w:rPr>
          <w:rFonts w:ascii="Times New Roman" w:hAnsi="Times New Roman" w:cs="Times New Roman"/>
          <w:sz w:val="22"/>
        </w:rPr>
        <w:t>日内将资金支付到合同约定的供应商账户</w:t>
      </w:r>
      <w:r>
        <w:rPr>
          <w:rFonts w:ascii="Times New Roman" w:hAnsi="Times New Roman" w:cs="Times New Roman" w:hint="eastAsia"/>
          <w:sz w:val="22"/>
        </w:rPr>
        <w:t>。</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7.2.1 </w:t>
      </w:r>
      <w:r>
        <w:rPr>
          <w:rFonts w:ascii="Times New Roman" w:hAnsi="Times New Roman" w:cs="Times New Roman"/>
          <w:sz w:val="22"/>
        </w:rPr>
        <w:t>本项目合同金额采用</w:t>
      </w:r>
      <w:r>
        <w:rPr>
          <w:rFonts w:ascii="Times New Roman" w:hAnsi="Times New Roman" w:cs="Times New Roman"/>
          <w:b/>
          <w:sz w:val="22"/>
          <w:u w:val="single"/>
        </w:rPr>
        <w:t>分期付款</w:t>
      </w:r>
      <w:r>
        <w:rPr>
          <w:rFonts w:ascii="Times New Roman" w:hAnsi="Times New Roman" w:cs="Times New Roman"/>
          <w:sz w:val="22"/>
        </w:rPr>
        <w:t>方式，在采购人和中标人合同签订后，且财政资金到位后，按下款要求支付相应的合同款项。</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7.2.2</w:t>
      </w:r>
      <w:r>
        <w:rPr>
          <w:rFonts w:ascii="Times New Roman" w:hAnsi="Times New Roman" w:cs="Times New Roman"/>
          <w:sz w:val="22"/>
        </w:rPr>
        <w:t>分期付款的时间进度要求和支付比例具体如下：</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1</w:t>
      </w:r>
      <w:r>
        <w:rPr>
          <w:rFonts w:ascii="Times New Roman" w:hAnsi="Times New Roman" w:cs="Times New Roman"/>
          <w:sz w:val="22"/>
        </w:rPr>
        <w:t>）合同签订后</w:t>
      </w:r>
      <w:r>
        <w:rPr>
          <w:rFonts w:ascii="Times New Roman" w:hAnsi="Times New Roman" w:cs="Times New Roman" w:hint="eastAsia"/>
          <w:sz w:val="22"/>
        </w:rPr>
        <w:t>30</w:t>
      </w:r>
      <w:r>
        <w:rPr>
          <w:rFonts w:ascii="Times New Roman" w:hAnsi="Times New Roman" w:cs="Times New Roman"/>
          <w:sz w:val="22"/>
        </w:rPr>
        <w:t>日内，支付合同金额</w:t>
      </w:r>
      <w:r>
        <w:rPr>
          <w:rFonts w:ascii="Times New Roman" w:hAnsi="Times New Roman" w:cs="Times New Roman" w:hint="eastAsia"/>
          <w:sz w:val="22"/>
        </w:rPr>
        <w:t>50</w:t>
      </w:r>
      <w:r>
        <w:rPr>
          <w:rFonts w:ascii="Times New Roman" w:hAnsi="Times New Roman" w:cs="Times New Roman"/>
          <w:sz w:val="22"/>
        </w:rPr>
        <w:t>%</w:t>
      </w:r>
      <w:r>
        <w:rPr>
          <w:rFonts w:ascii="Times New Roman" w:hAnsi="Times New Roman" w:cs="Times New Roman"/>
          <w:sz w:val="22"/>
        </w:rPr>
        <w:t>的预付款；</w:t>
      </w:r>
    </w:p>
    <w:p w:rsidR="001B7AD2" w:rsidRDefault="001B7AD2" w:rsidP="001B7AD2">
      <w:pPr>
        <w:pStyle w:val="a4"/>
        <w:spacing w:line="300" w:lineRule="auto"/>
        <w:ind w:firstLineChars="192" w:firstLine="422"/>
        <w:rPr>
          <w:rFonts w:ascii="Times New Roman" w:hAnsi="Times New Roman" w:cs="Times New Roman"/>
          <w:b/>
          <w:sz w:val="22"/>
        </w:rPr>
      </w:pPr>
      <w:r>
        <w:rPr>
          <w:rFonts w:ascii="Times New Roman" w:hAnsi="Times New Roman" w:cs="Times New Roman"/>
          <w:sz w:val="22"/>
        </w:rPr>
        <w:t>（</w:t>
      </w:r>
      <w:r>
        <w:rPr>
          <w:rFonts w:ascii="Times New Roman" w:hAnsi="Times New Roman" w:cs="Times New Roman"/>
          <w:sz w:val="22"/>
        </w:rPr>
        <w:t>2</w:t>
      </w:r>
      <w:r>
        <w:rPr>
          <w:rFonts w:ascii="Times New Roman" w:hAnsi="Times New Roman" w:cs="Times New Roman"/>
          <w:sz w:val="22"/>
        </w:rPr>
        <w:t>）中标人完成项目</w:t>
      </w:r>
      <w:r>
        <w:rPr>
          <w:rFonts w:ascii="Times New Roman" w:hAnsi="Times New Roman" w:cs="Times New Roman" w:hint="eastAsia"/>
          <w:sz w:val="22"/>
        </w:rPr>
        <w:t>及验收</w:t>
      </w:r>
      <w:r>
        <w:rPr>
          <w:rFonts w:ascii="Times New Roman" w:hAnsi="Times New Roman" w:cs="Times New Roman"/>
          <w:sz w:val="22"/>
        </w:rPr>
        <w:t>后</w:t>
      </w:r>
      <w:r>
        <w:rPr>
          <w:rFonts w:ascii="Times New Roman" w:hAnsi="Times New Roman" w:cs="Times New Roman" w:hint="eastAsia"/>
          <w:sz w:val="22"/>
        </w:rPr>
        <w:t>15</w:t>
      </w:r>
      <w:r>
        <w:rPr>
          <w:rFonts w:ascii="Times New Roman" w:hAnsi="Times New Roman" w:cs="Times New Roman"/>
          <w:sz w:val="22"/>
        </w:rPr>
        <w:t>日内，采购人</w:t>
      </w:r>
      <w:r>
        <w:rPr>
          <w:rFonts w:ascii="Times New Roman" w:hAnsi="Times New Roman" w:cs="Times New Roman" w:hint="eastAsia"/>
          <w:sz w:val="22"/>
        </w:rPr>
        <w:t>根据实际完成情况及考核结果，</w:t>
      </w:r>
      <w:r>
        <w:rPr>
          <w:rFonts w:ascii="Times New Roman" w:hAnsi="Times New Roman" w:cs="Times New Roman"/>
          <w:sz w:val="22"/>
        </w:rPr>
        <w:t>向中标人支付</w:t>
      </w:r>
      <w:r>
        <w:rPr>
          <w:rFonts w:ascii="Times New Roman" w:hAnsi="Times New Roman" w:cs="Times New Roman" w:hint="eastAsia"/>
          <w:sz w:val="22"/>
        </w:rPr>
        <w:t>尾款</w:t>
      </w:r>
      <w:r>
        <w:rPr>
          <w:rFonts w:ascii="Times New Roman" w:hAnsi="Times New Roman" w:cs="Times New Roman"/>
          <w:sz w:val="22"/>
        </w:rPr>
        <w:t>；</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7.3</w:t>
      </w:r>
      <w:r>
        <w:rPr>
          <w:rFonts w:ascii="Times New Roman" w:hAnsi="Times New Roman" w:cs="Times New Roman"/>
          <w:sz w:val="22"/>
        </w:rPr>
        <w:t>中标人因自身原因造成返工的工作量，采购人将不予计量和支付。</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7.4</w:t>
      </w:r>
      <w:r>
        <w:rPr>
          <w:rFonts w:ascii="Times New Roman"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s="Times New Roman"/>
          <w:sz w:val="22"/>
        </w:rPr>
        <w:t>1</w:t>
      </w:r>
      <w:r>
        <w:rPr>
          <w:rFonts w:ascii="Times New Roman" w:hAnsi="Times New Roman" w:cs="Times New Roman" w:hint="eastAsia"/>
          <w:sz w:val="22"/>
        </w:rPr>
        <w:t>年期贷款市场报价利率。</w:t>
      </w:r>
    </w:p>
    <w:p w:rsidR="001B7AD2" w:rsidRDefault="001B7AD2" w:rsidP="001B7AD2">
      <w:pPr>
        <w:pStyle w:val="a4"/>
        <w:spacing w:line="300" w:lineRule="auto"/>
        <w:ind w:firstLineChars="192" w:firstLine="422"/>
        <w:rPr>
          <w:rFonts w:ascii="Times New Roman" w:hAnsi="Times New Roman" w:cs="Times New Roman"/>
          <w:sz w:val="22"/>
        </w:rPr>
      </w:pPr>
    </w:p>
    <w:p w:rsidR="001B7AD2" w:rsidRDefault="001B7AD2" w:rsidP="001B7AD2">
      <w:pPr>
        <w:spacing w:line="300" w:lineRule="auto"/>
        <w:rPr>
          <w:rFonts w:ascii="Times New Roman" w:hAnsi="Times New Roman" w:cs="Times New Roman"/>
          <w:sz w:val="20"/>
          <w:szCs w:val="20"/>
        </w:rPr>
      </w:pPr>
    </w:p>
    <w:p w:rsidR="001B7AD2" w:rsidRDefault="001B7AD2" w:rsidP="001B7AD2">
      <w:pPr>
        <w:adjustRightInd w:val="0"/>
        <w:snapToGrid w:val="0"/>
        <w:spacing w:line="300" w:lineRule="auto"/>
        <w:jc w:val="center"/>
        <w:outlineLvl w:val="1"/>
        <w:rPr>
          <w:rFonts w:ascii="Times New Roman" w:eastAsia="黑体" w:hAnsi="Times New Roman" w:cs="Times New Roman"/>
          <w:color w:val="000000"/>
          <w:sz w:val="30"/>
          <w:szCs w:val="30"/>
        </w:rPr>
      </w:pPr>
      <w:bookmarkStart w:id="10" w:name="_Toc192234042"/>
      <w:r>
        <w:rPr>
          <w:rFonts w:ascii="Times New Roman" w:eastAsia="黑体" w:hAnsi="Times New Roman" w:cs="Times New Roman"/>
          <w:color w:val="000000"/>
          <w:sz w:val="30"/>
          <w:szCs w:val="30"/>
        </w:rPr>
        <w:t>三、技术质量要求</w:t>
      </w:r>
      <w:bookmarkEnd w:id="10"/>
    </w:p>
    <w:p w:rsidR="001B7AD2" w:rsidRDefault="001B7AD2" w:rsidP="001B7AD2">
      <w:pPr>
        <w:spacing w:line="300" w:lineRule="auto"/>
        <w:ind w:firstLineChars="192" w:firstLine="424"/>
        <w:outlineLvl w:val="2"/>
        <w:rPr>
          <w:rFonts w:ascii="Times New Roman" w:hAnsi="Times New Roman" w:cs="Times New Roman"/>
          <w:b/>
          <w:sz w:val="22"/>
        </w:rPr>
      </w:pPr>
      <w:bookmarkStart w:id="11" w:name="_Toc192234043"/>
      <w:r>
        <w:rPr>
          <w:rFonts w:ascii="Times New Roman" w:hAnsi="Times New Roman" w:cs="Times New Roman"/>
          <w:b/>
          <w:sz w:val="22"/>
        </w:rPr>
        <w:lastRenderedPageBreak/>
        <w:t xml:space="preserve">8 </w:t>
      </w:r>
      <w:r>
        <w:rPr>
          <w:rFonts w:ascii="Times New Roman" w:hAnsi="Times New Roman" w:cs="Times New Roman"/>
          <w:b/>
          <w:sz w:val="22"/>
        </w:rPr>
        <w:t>适用技术规范与规范性文件</w:t>
      </w:r>
      <w:bookmarkEnd w:id="11"/>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8.1</w:t>
      </w:r>
      <w:r>
        <w:rPr>
          <w:rFonts w:ascii="Times New Roman" w:hAnsi="Times New Roman" w:cs="Times New Roman" w:hint="eastAsia"/>
          <w:sz w:val="22"/>
        </w:rPr>
        <w:t>工作底稿的编制</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会计师事务所应遵循《注册会计师执业准则》的有关要求，制定工作计划，安排工作任务，控制风险，实施必要的专项审计和复核程序，获取有效的证据，形成完整的工作底稿。</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 xml:space="preserve">8.2 </w:t>
      </w:r>
      <w:r>
        <w:rPr>
          <w:rFonts w:ascii="Times New Roman" w:hAnsi="Times New Roman" w:cs="Times New Roman" w:hint="eastAsia"/>
          <w:sz w:val="22"/>
        </w:rPr>
        <w:t>质量控制</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会计师事务所应按照《注册会计师质量控制准则》的有关要求，对出具的专项审计和复核报告及相应的工作底稿实施必要的现场复核和事务所内部复核制度，确保工作质量。</w:t>
      </w:r>
    </w:p>
    <w:p w:rsidR="001B7AD2" w:rsidRDefault="001B7AD2" w:rsidP="001B7AD2">
      <w:pPr>
        <w:spacing w:line="300" w:lineRule="auto"/>
        <w:ind w:firstLineChars="192" w:firstLine="424"/>
        <w:rPr>
          <w:rFonts w:ascii="Times New Roman" w:hAnsi="Times New Roman" w:cs="Times New Roman"/>
          <w:b/>
          <w:sz w:val="22"/>
        </w:rPr>
      </w:pPr>
      <w:bookmarkStart w:id="12" w:name="_Toc192234044"/>
      <w:r>
        <w:rPr>
          <w:rFonts w:ascii="Times New Roman" w:hAnsi="Times New Roman" w:cs="Times New Roman"/>
          <w:b/>
          <w:sz w:val="22"/>
        </w:rPr>
        <w:t xml:space="preserve">9 </w:t>
      </w:r>
      <w:r>
        <w:rPr>
          <w:rFonts w:ascii="Times New Roman" w:hAnsi="Times New Roman" w:cs="Times New Roman"/>
          <w:b/>
          <w:sz w:val="22"/>
        </w:rPr>
        <w:t>招标内容与质量要求</w:t>
      </w:r>
      <w:bookmarkEnd w:id="12"/>
    </w:p>
    <w:p w:rsidR="001B7AD2" w:rsidRDefault="001B7AD2" w:rsidP="001B7AD2">
      <w:pPr>
        <w:pStyle w:val="a4"/>
        <w:spacing w:line="300" w:lineRule="auto"/>
        <w:ind w:firstLineChars="192" w:firstLine="422"/>
        <w:rPr>
          <w:rFonts w:ascii="Times New Roman" w:hAnsi="Times New Roman" w:cs="Times New Roman"/>
          <w:bCs/>
          <w:sz w:val="22"/>
        </w:rPr>
      </w:pPr>
      <w:r>
        <w:rPr>
          <w:rFonts w:ascii="Times New Roman" w:hAnsi="Times New Roman" w:cs="Times New Roman"/>
          <w:bCs/>
          <w:sz w:val="22"/>
        </w:rPr>
        <w:t>9.1</w:t>
      </w:r>
      <w:r>
        <w:rPr>
          <w:rFonts w:ascii="Times New Roman" w:hAnsi="Times New Roman" w:cs="Times New Roman"/>
          <w:bCs/>
          <w:sz w:val="22"/>
        </w:rPr>
        <w:t>工作目标与总体要求</w:t>
      </w:r>
    </w:p>
    <w:p w:rsidR="001B7AD2" w:rsidRDefault="001B7AD2" w:rsidP="001B7AD2">
      <w:pPr>
        <w:widowControl/>
        <w:spacing w:line="360" w:lineRule="auto"/>
        <w:ind w:firstLineChars="200" w:firstLine="440"/>
        <w:jc w:val="left"/>
        <w:rPr>
          <w:rFonts w:ascii="宋体" w:hAnsi="宋体"/>
          <w:sz w:val="22"/>
        </w:rPr>
      </w:pPr>
      <w:r>
        <w:rPr>
          <w:rFonts w:ascii="宋体" w:hAnsi="宋体" w:hint="eastAsia"/>
          <w:sz w:val="22"/>
        </w:rPr>
        <w:t>根据国家市场监督管理总局《企业信息公示暂行条例》等文件的相关规定，上海市浦东新区市场监督管理局委托会计师事务所对被抽查企业公示的信息进行专项审计和复核。</w:t>
      </w:r>
    </w:p>
    <w:p w:rsidR="001B7AD2" w:rsidRDefault="001B7AD2" w:rsidP="001B7AD2">
      <w:pPr>
        <w:widowControl/>
        <w:spacing w:line="360" w:lineRule="auto"/>
        <w:ind w:firstLineChars="200" w:firstLine="440"/>
        <w:jc w:val="left"/>
        <w:rPr>
          <w:rFonts w:ascii="Times New Roman" w:hAnsi="Times New Roman" w:cs="Times New Roman"/>
          <w:bCs/>
          <w:sz w:val="22"/>
        </w:rPr>
      </w:pPr>
      <w:r>
        <w:rPr>
          <w:rFonts w:ascii="宋体" w:hAnsi="宋体" w:hint="eastAsia"/>
          <w:sz w:val="22"/>
        </w:rPr>
        <w:t>中标人根据采购人提供的已公示企业信息进行筛查，并在采购人协助下与有问题的企业联系并获取其相关真实信息后出具审计复核报告。</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9.2 </w:t>
      </w:r>
      <w:r>
        <w:rPr>
          <w:rFonts w:ascii="Times New Roman" w:hAnsi="Times New Roman" w:cs="Times New Roman"/>
          <w:sz w:val="22"/>
        </w:rPr>
        <w:t>本项目招标内容与具体质量要求（但不仅限于）详见下表。</w:t>
      </w:r>
    </w:p>
    <w:p w:rsidR="001B7AD2" w:rsidRDefault="001B7AD2" w:rsidP="001B7AD2">
      <w:pPr>
        <w:spacing w:line="300" w:lineRule="auto"/>
        <w:jc w:val="center"/>
        <w:rPr>
          <w:rFonts w:ascii="Times New Roman" w:hAnsi="Times New Roman" w:cs="Times New Roman"/>
          <w:b/>
          <w:sz w:val="22"/>
        </w:rPr>
      </w:pPr>
      <w:r>
        <w:rPr>
          <w:rFonts w:ascii="Times New Roman" w:hAnsi="Times New Roman" w:cs="Times New Roman"/>
          <w:b/>
          <w:sz w:val="22"/>
        </w:rPr>
        <w:t>服务内容一览表（工作量清单）</w:t>
      </w:r>
    </w:p>
    <w:tbl>
      <w:tblPr>
        <w:tblStyle w:val="a3"/>
        <w:tblW w:w="5000" w:type="pct"/>
        <w:jc w:val="center"/>
        <w:tblLook w:val="04A0" w:firstRow="1" w:lastRow="0" w:firstColumn="1" w:lastColumn="0" w:noHBand="0" w:noVBand="1"/>
      </w:tblPr>
      <w:tblGrid>
        <w:gridCol w:w="657"/>
        <w:gridCol w:w="1241"/>
        <w:gridCol w:w="5462"/>
        <w:gridCol w:w="936"/>
      </w:tblGrid>
      <w:tr w:rsidR="001B7AD2" w:rsidTr="007D5CF1">
        <w:trPr>
          <w:tblHeader/>
          <w:jc w:val="center"/>
        </w:trPr>
        <w:tc>
          <w:tcPr>
            <w:tcW w:w="396" w:type="pct"/>
            <w:vAlign w:val="center"/>
          </w:tcPr>
          <w:p w:rsidR="001B7AD2" w:rsidRDefault="001B7AD2" w:rsidP="007D5CF1">
            <w:pPr>
              <w:pStyle w:val="a4"/>
              <w:spacing w:line="300" w:lineRule="auto"/>
              <w:ind w:firstLineChars="0" w:firstLine="0"/>
              <w:jc w:val="center"/>
              <w:rPr>
                <w:rFonts w:ascii="Times New Roman" w:hAnsi="Times New Roman" w:cs="Times New Roman"/>
                <w:sz w:val="22"/>
              </w:rPr>
            </w:pPr>
            <w:r>
              <w:rPr>
                <w:rFonts w:ascii="Times New Roman" w:hAnsi="Times New Roman" w:cs="Times New Roman"/>
                <w:b/>
                <w:bCs/>
                <w:kern w:val="24"/>
                <w:sz w:val="22"/>
              </w:rPr>
              <w:t>序号</w:t>
            </w:r>
          </w:p>
        </w:tc>
        <w:tc>
          <w:tcPr>
            <w:tcW w:w="748" w:type="pct"/>
            <w:vAlign w:val="center"/>
          </w:tcPr>
          <w:p w:rsidR="001B7AD2" w:rsidRDefault="001B7AD2" w:rsidP="007D5CF1">
            <w:pPr>
              <w:spacing w:line="300" w:lineRule="auto"/>
              <w:jc w:val="center"/>
              <w:rPr>
                <w:rFonts w:ascii="Times New Roman" w:hAnsi="Times New Roman" w:cs="Times New Roman"/>
                <w:b/>
                <w:sz w:val="22"/>
              </w:rPr>
            </w:pPr>
            <w:r>
              <w:rPr>
                <w:rFonts w:ascii="Times New Roman" w:hAnsi="Times New Roman" w:cs="Times New Roman"/>
                <w:b/>
                <w:sz w:val="22"/>
              </w:rPr>
              <w:t>服务内容</w:t>
            </w:r>
          </w:p>
        </w:tc>
        <w:tc>
          <w:tcPr>
            <w:tcW w:w="3292" w:type="pct"/>
            <w:vAlign w:val="center"/>
          </w:tcPr>
          <w:p w:rsidR="001B7AD2" w:rsidRDefault="001B7AD2" w:rsidP="007D5CF1">
            <w:pPr>
              <w:spacing w:line="300" w:lineRule="auto"/>
              <w:jc w:val="center"/>
              <w:rPr>
                <w:rFonts w:ascii="Times New Roman" w:hAnsi="Times New Roman" w:cs="Times New Roman"/>
                <w:b/>
                <w:sz w:val="22"/>
              </w:rPr>
            </w:pPr>
            <w:r>
              <w:rPr>
                <w:rFonts w:ascii="Times New Roman" w:hAnsi="Times New Roman" w:cs="Times New Roman"/>
                <w:b/>
                <w:sz w:val="22"/>
              </w:rPr>
              <w:t>具体要求</w:t>
            </w:r>
          </w:p>
        </w:tc>
        <w:tc>
          <w:tcPr>
            <w:tcW w:w="564" w:type="pct"/>
            <w:vAlign w:val="center"/>
          </w:tcPr>
          <w:p w:rsidR="001B7AD2" w:rsidRDefault="001B7AD2" w:rsidP="007D5CF1">
            <w:pPr>
              <w:spacing w:line="300" w:lineRule="auto"/>
              <w:jc w:val="center"/>
              <w:rPr>
                <w:rFonts w:ascii="Times New Roman" w:hAnsi="Times New Roman" w:cs="Times New Roman"/>
                <w:b/>
                <w:sz w:val="22"/>
              </w:rPr>
            </w:pPr>
            <w:r>
              <w:rPr>
                <w:rFonts w:ascii="Times New Roman" w:hAnsi="Times New Roman" w:cs="Times New Roman"/>
                <w:b/>
                <w:sz w:val="22"/>
              </w:rPr>
              <w:t>备注</w:t>
            </w:r>
          </w:p>
        </w:tc>
      </w:tr>
      <w:tr w:rsidR="001B7AD2" w:rsidTr="007D5CF1">
        <w:trPr>
          <w:jc w:val="center"/>
        </w:trPr>
        <w:tc>
          <w:tcPr>
            <w:tcW w:w="396" w:type="pct"/>
            <w:vAlign w:val="center"/>
          </w:tcPr>
          <w:p w:rsidR="001B7AD2" w:rsidRDefault="001B7AD2" w:rsidP="007D5CF1">
            <w:pPr>
              <w:pStyle w:val="a4"/>
              <w:spacing w:line="300" w:lineRule="auto"/>
              <w:ind w:firstLineChars="0" w:firstLine="0"/>
              <w:jc w:val="center"/>
              <w:rPr>
                <w:rFonts w:ascii="Times New Roman" w:hAnsi="Times New Roman" w:cs="Times New Roman"/>
                <w:sz w:val="22"/>
              </w:rPr>
            </w:pPr>
            <w:r>
              <w:rPr>
                <w:rFonts w:ascii="Times New Roman" w:hAnsi="Times New Roman" w:cs="Times New Roman"/>
                <w:sz w:val="22"/>
              </w:rPr>
              <w:t>1</w:t>
            </w:r>
          </w:p>
        </w:tc>
        <w:tc>
          <w:tcPr>
            <w:tcW w:w="748" w:type="pct"/>
            <w:vAlign w:val="center"/>
          </w:tcPr>
          <w:p w:rsidR="001B7AD2" w:rsidRDefault="001B7AD2" w:rsidP="007D5CF1">
            <w:pPr>
              <w:pStyle w:val="a4"/>
              <w:spacing w:line="300" w:lineRule="auto"/>
              <w:ind w:firstLineChars="0" w:firstLine="0"/>
              <w:jc w:val="center"/>
              <w:rPr>
                <w:rFonts w:ascii="Times New Roman" w:hAnsi="Times New Roman" w:cs="Times New Roman"/>
                <w:sz w:val="22"/>
              </w:rPr>
            </w:pPr>
            <w:r>
              <w:rPr>
                <w:rFonts w:ascii="Times New Roman" w:hAnsi="Times New Roman" w:cs="Times New Roman" w:hint="eastAsia"/>
                <w:sz w:val="22"/>
              </w:rPr>
              <w:t>股东</w:t>
            </w:r>
            <w:r>
              <w:rPr>
                <w:rFonts w:ascii="Times New Roman" w:hAnsi="Times New Roman" w:cs="Times New Roman"/>
                <w:sz w:val="22"/>
              </w:rPr>
              <w:t>/</w:t>
            </w:r>
            <w:r>
              <w:rPr>
                <w:rFonts w:ascii="Times New Roman" w:hAnsi="Times New Roman" w:cs="Times New Roman" w:hint="eastAsia"/>
                <w:sz w:val="22"/>
              </w:rPr>
              <w:t>发起人及出资信息</w:t>
            </w:r>
          </w:p>
        </w:tc>
        <w:tc>
          <w:tcPr>
            <w:tcW w:w="3292" w:type="pct"/>
            <w:vAlign w:val="center"/>
          </w:tcPr>
          <w:p w:rsidR="001B7AD2" w:rsidRDefault="001B7AD2" w:rsidP="007D5CF1">
            <w:pPr>
              <w:widowControl/>
              <w:spacing w:line="360" w:lineRule="auto"/>
              <w:ind w:firstLineChars="200" w:firstLine="440"/>
              <w:jc w:val="left"/>
              <w:rPr>
                <w:rFonts w:ascii="宋体" w:hAnsi="宋体"/>
                <w:sz w:val="22"/>
              </w:rPr>
            </w:pPr>
            <w:r>
              <w:rPr>
                <w:rFonts w:ascii="宋体" w:hAnsi="宋体" w:hint="eastAsia"/>
                <w:sz w:val="22"/>
              </w:rPr>
              <w:t>从被抽查企业那里通过当面接收、邮寄接收等方式获取企业（法人）营业执照、企业章程等有关资料，查阅股东认缴资本额的情况。</w:t>
            </w:r>
          </w:p>
          <w:p w:rsidR="001B7AD2" w:rsidRDefault="001B7AD2" w:rsidP="007D5CF1">
            <w:pPr>
              <w:widowControl/>
              <w:spacing w:line="360" w:lineRule="auto"/>
              <w:ind w:firstLineChars="200" w:firstLine="440"/>
              <w:jc w:val="left"/>
              <w:rPr>
                <w:rFonts w:ascii="宋体" w:hAnsi="宋体"/>
                <w:sz w:val="22"/>
              </w:rPr>
            </w:pPr>
            <w:r>
              <w:rPr>
                <w:rFonts w:ascii="宋体" w:hAnsi="宋体" w:hint="eastAsia"/>
                <w:sz w:val="22"/>
              </w:rPr>
              <w:t>从被抽查企业那里通过当面接收、邮寄接收等方式获取验资报告、相关会计凭证，审查股东实缴出资额情况；若执行新公司法后无需验资报告，审查相关会计凭证的实际出资人名称、款项用途、实缴时间等信息是否与公示信息相符。</w:t>
            </w:r>
          </w:p>
          <w:p w:rsidR="001B7AD2" w:rsidRDefault="001B7AD2" w:rsidP="007D5CF1">
            <w:pPr>
              <w:widowControl/>
              <w:spacing w:line="360" w:lineRule="auto"/>
              <w:ind w:firstLineChars="200" w:firstLine="440"/>
              <w:jc w:val="left"/>
              <w:rPr>
                <w:rFonts w:ascii="宋体" w:hAnsi="宋体"/>
                <w:sz w:val="22"/>
              </w:rPr>
            </w:pPr>
            <w:r>
              <w:rPr>
                <w:rFonts w:ascii="宋体" w:hAnsi="宋体" w:hint="eastAsia"/>
                <w:sz w:val="22"/>
              </w:rPr>
              <w:t>审查应收（含应付）款项分户明细账和清单，检查应收对象中是否有投资人欠款存在。如存在，则应获取该款项发生时的入账凭证及相关资料，查明欠款性质。</w:t>
            </w:r>
          </w:p>
          <w:p w:rsidR="001B7AD2" w:rsidRDefault="001B7AD2" w:rsidP="007D5CF1">
            <w:pPr>
              <w:widowControl/>
              <w:spacing w:line="360" w:lineRule="auto"/>
              <w:ind w:firstLineChars="200" w:firstLine="440"/>
              <w:jc w:val="left"/>
              <w:rPr>
                <w:rFonts w:ascii="宋体" w:hAnsi="宋体"/>
                <w:sz w:val="22"/>
              </w:rPr>
            </w:pPr>
            <w:r>
              <w:rPr>
                <w:rFonts w:ascii="宋体" w:hAnsi="宋体" w:hint="eastAsia"/>
                <w:sz w:val="22"/>
              </w:rPr>
              <w:lastRenderedPageBreak/>
              <w:t>出资者如有以固定资产和无形资产投入，应审查投入财产现存状况；如其中涉及须办理权证过户变更手续的，则应进一步获取验资报告、评估报告等计价依据及股东会决议等相关资料。</w:t>
            </w:r>
          </w:p>
          <w:p w:rsidR="001B7AD2" w:rsidRDefault="001B7AD2" w:rsidP="007D5CF1">
            <w:pPr>
              <w:widowControl/>
              <w:spacing w:line="360" w:lineRule="auto"/>
              <w:ind w:firstLineChars="200" w:firstLine="440"/>
              <w:jc w:val="left"/>
              <w:rPr>
                <w:rFonts w:ascii="宋体" w:hAnsi="宋体"/>
                <w:sz w:val="22"/>
              </w:rPr>
            </w:pPr>
            <w:r>
              <w:rPr>
                <w:rFonts w:ascii="宋体" w:hAnsi="宋体" w:hint="eastAsia"/>
                <w:sz w:val="22"/>
              </w:rPr>
              <w:t>对企业自</w:t>
            </w:r>
            <w:r>
              <w:rPr>
                <w:rFonts w:ascii="宋体" w:hAnsi="宋体"/>
                <w:sz w:val="22"/>
              </w:rPr>
              <w:t>20</w:t>
            </w:r>
            <w:r>
              <w:rPr>
                <w:rFonts w:ascii="宋体" w:hAnsi="宋体" w:hint="eastAsia"/>
                <w:sz w:val="22"/>
              </w:rPr>
              <w:t>23年7月</w:t>
            </w:r>
            <w:r>
              <w:rPr>
                <w:rFonts w:ascii="宋体" w:hAnsi="宋体"/>
                <w:sz w:val="22"/>
              </w:rPr>
              <w:t>1</w:t>
            </w:r>
            <w:r>
              <w:rPr>
                <w:rFonts w:ascii="宋体" w:hAnsi="宋体" w:hint="eastAsia"/>
                <w:sz w:val="22"/>
              </w:rPr>
              <w:t>日至2025年6月30日的股东</w:t>
            </w:r>
            <w:r>
              <w:rPr>
                <w:rFonts w:ascii="宋体" w:hAnsi="宋体"/>
                <w:sz w:val="22"/>
              </w:rPr>
              <w:t>/</w:t>
            </w:r>
            <w:r>
              <w:rPr>
                <w:rFonts w:ascii="宋体" w:hAnsi="宋体" w:hint="eastAsia"/>
                <w:sz w:val="22"/>
              </w:rPr>
              <w:t>发起人认缴和实缴的出资额、出资时间、出资方式等信息是否及时通过企业信用信息公示系统向社会公示进行逐一检查。及时变更是指企业应在</w:t>
            </w:r>
            <w:r>
              <w:rPr>
                <w:rFonts w:ascii="宋体" w:hAnsi="宋体"/>
                <w:sz w:val="22"/>
              </w:rPr>
              <w:t>20</w:t>
            </w:r>
            <w:r>
              <w:rPr>
                <w:rFonts w:ascii="宋体" w:hAnsi="宋体" w:hint="eastAsia"/>
                <w:sz w:val="22"/>
              </w:rPr>
              <w:t>个工作日内通过企业信用信息公示系统向社会公示。</w:t>
            </w:r>
          </w:p>
        </w:tc>
        <w:tc>
          <w:tcPr>
            <w:tcW w:w="564" w:type="pct"/>
            <w:vAlign w:val="center"/>
          </w:tcPr>
          <w:p w:rsidR="001B7AD2" w:rsidRDefault="001B7AD2" w:rsidP="007D5CF1">
            <w:pPr>
              <w:pStyle w:val="a4"/>
              <w:spacing w:line="300" w:lineRule="auto"/>
              <w:ind w:firstLineChars="0" w:firstLine="0"/>
              <w:jc w:val="center"/>
              <w:rPr>
                <w:rFonts w:ascii="Times New Roman" w:hAnsi="Times New Roman" w:cs="Times New Roman"/>
                <w:kern w:val="24"/>
                <w:sz w:val="22"/>
              </w:rPr>
            </w:pPr>
          </w:p>
        </w:tc>
      </w:tr>
      <w:tr w:rsidR="001B7AD2" w:rsidTr="007D5CF1">
        <w:trPr>
          <w:jc w:val="center"/>
        </w:trPr>
        <w:tc>
          <w:tcPr>
            <w:tcW w:w="396" w:type="pct"/>
            <w:vAlign w:val="center"/>
          </w:tcPr>
          <w:p w:rsidR="001B7AD2" w:rsidRDefault="001B7AD2" w:rsidP="007D5CF1">
            <w:pPr>
              <w:pStyle w:val="a4"/>
              <w:spacing w:line="300" w:lineRule="auto"/>
              <w:ind w:firstLineChars="0" w:firstLine="0"/>
              <w:jc w:val="center"/>
              <w:rPr>
                <w:rFonts w:ascii="Times New Roman" w:hAnsi="Times New Roman" w:cs="Times New Roman"/>
                <w:sz w:val="22"/>
              </w:rPr>
            </w:pPr>
            <w:r>
              <w:rPr>
                <w:rFonts w:ascii="Times New Roman" w:hAnsi="Times New Roman" w:cs="Times New Roman"/>
                <w:sz w:val="22"/>
              </w:rPr>
              <w:lastRenderedPageBreak/>
              <w:t>2</w:t>
            </w:r>
          </w:p>
        </w:tc>
        <w:tc>
          <w:tcPr>
            <w:tcW w:w="748" w:type="pct"/>
            <w:vAlign w:val="center"/>
          </w:tcPr>
          <w:p w:rsidR="001B7AD2" w:rsidRDefault="001B7AD2" w:rsidP="007D5CF1">
            <w:pPr>
              <w:pStyle w:val="a4"/>
              <w:spacing w:line="300" w:lineRule="auto"/>
              <w:ind w:firstLineChars="0" w:firstLine="0"/>
              <w:jc w:val="center"/>
              <w:rPr>
                <w:rFonts w:ascii="宋体"/>
                <w:b/>
                <w:sz w:val="22"/>
              </w:rPr>
            </w:pPr>
            <w:r>
              <w:rPr>
                <w:rFonts w:ascii="Times New Roman" w:hAnsi="Times New Roman" w:cs="Times New Roman" w:hint="eastAsia"/>
                <w:sz w:val="22"/>
              </w:rPr>
              <w:t>股权变更信息</w:t>
            </w:r>
          </w:p>
        </w:tc>
        <w:tc>
          <w:tcPr>
            <w:tcW w:w="3292" w:type="pct"/>
            <w:vAlign w:val="center"/>
          </w:tcPr>
          <w:p w:rsidR="001B7AD2" w:rsidRDefault="001B7AD2" w:rsidP="007D5CF1">
            <w:pPr>
              <w:widowControl/>
              <w:spacing w:line="360" w:lineRule="auto"/>
              <w:ind w:firstLineChars="200" w:firstLine="440"/>
              <w:jc w:val="left"/>
              <w:rPr>
                <w:rFonts w:ascii="宋体" w:hAnsi="宋体"/>
                <w:sz w:val="22"/>
              </w:rPr>
            </w:pPr>
            <w:r>
              <w:rPr>
                <w:rFonts w:ascii="宋体" w:hAnsi="宋体" w:hint="eastAsia"/>
                <w:sz w:val="22"/>
              </w:rPr>
              <w:t>从被抽查企业那里通过当面接收、邮寄接收等方式获取修订后企业章程、股权转让协议、相关股东会决议。</w:t>
            </w:r>
          </w:p>
          <w:p w:rsidR="001B7AD2" w:rsidRDefault="001B7AD2" w:rsidP="007D5CF1">
            <w:pPr>
              <w:widowControl/>
              <w:spacing w:line="360" w:lineRule="auto"/>
              <w:ind w:firstLineChars="200" w:firstLine="440"/>
              <w:jc w:val="left"/>
              <w:rPr>
                <w:rFonts w:ascii="宋体" w:hAnsi="宋体"/>
                <w:sz w:val="22"/>
              </w:rPr>
            </w:pPr>
            <w:r>
              <w:rPr>
                <w:rFonts w:ascii="宋体" w:hAnsi="宋体" w:hint="eastAsia"/>
                <w:sz w:val="22"/>
              </w:rPr>
              <w:t>从被抽查企业那里通过当面接收、邮寄接收等方式获取股权变更备案机读材料。</w:t>
            </w:r>
          </w:p>
          <w:p w:rsidR="001B7AD2" w:rsidRDefault="001B7AD2" w:rsidP="007D5CF1">
            <w:pPr>
              <w:widowControl/>
              <w:spacing w:line="360" w:lineRule="auto"/>
              <w:ind w:firstLineChars="200" w:firstLine="440"/>
              <w:jc w:val="left"/>
              <w:rPr>
                <w:rFonts w:ascii="宋体" w:hAnsi="宋体"/>
                <w:sz w:val="22"/>
              </w:rPr>
            </w:pPr>
            <w:r>
              <w:rPr>
                <w:rFonts w:ascii="宋体" w:hAnsi="宋体" w:hint="eastAsia"/>
                <w:sz w:val="22"/>
              </w:rPr>
              <w:t>审查股权转让的有关会计凭证。</w:t>
            </w:r>
          </w:p>
          <w:p w:rsidR="001B7AD2" w:rsidRDefault="001B7AD2" w:rsidP="007D5CF1">
            <w:pPr>
              <w:widowControl/>
              <w:spacing w:line="360" w:lineRule="auto"/>
              <w:ind w:firstLineChars="200" w:firstLine="440"/>
              <w:jc w:val="left"/>
              <w:rPr>
                <w:rFonts w:ascii="Times New Roman" w:hAnsi="Times New Roman" w:cs="Times New Roman"/>
                <w:sz w:val="22"/>
              </w:rPr>
            </w:pPr>
            <w:r>
              <w:rPr>
                <w:rFonts w:ascii="宋体" w:hAnsi="宋体" w:hint="eastAsia"/>
                <w:sz w:val="22"/>
              </w:rPr>
              <w:t>对企业自</w:t>
            </w:r>
            <w:r>
              <w:rPr>
                <w:rFonts w:ascii="宋体" w:hAnsi="宋体"/>
                <w:sz w:val="22"/>
              </w:rPr>
              <w:t>20</w:t>
            </w:r>
            <w:r>
              <w:rPr>
                <w:rFonts w:ascii="宋体" w:hAnsi="宋体" w:hint="eastAsia"/>
                <w:sz w:val="22"/>
              </w:rPr>
              <w:t>23年7月</w:t>
            </w:r>
            <w:r>
              <w:rPr>
                <w:rFonts w:ascii="宋体" w:hAnsi="宋体"/>
                <w:sz w:val="22"/>
              </w:rPr>
              <w:t>1</w:t>
            </w:r>
            <w:r>
              <w:rPr>
                <w:rFonts w:ascii="宋体" w:hAnsi="宋体" w:hint="eastAsia"/>
                <w:sz w:val="22"/>
              </w:rPr>
              <w:t>日至2025年6月30日的股权变更信息是否在</w:t>
            </w:r>
            <w:r>
              <w:rPr>
                <w:rFonts w:ascii="宋体" w:hAnsi="宋体"/>
                <w:sz w:val="22"/>
              </w:rPr>
              <w:t>20</w:t>
            </w:r>
            <w:r>
              <w:rPr>
                <w:rFonts w:ascii="宋体" w:hAnsi="宋体" w:hint="eastAsia"/>
                <w:sz w:val="22"/>
              </w:rPr>
              <w:t>个工作日内通过企业信用信息公示系统向社会公示进行逐一检查。</w:t>
            </w:r>
          </w:p>
        </w:tc>
        <w:tc>
          <w:tcPr>
            <w:tcW w:w="564" w:type="pct"/>
            <w:vAlign w:val="center"/>
          </w:tcPr>
          <w:p w:rsidR="001B7AD2" w:rsidRDefault="001B7AD2" w:rsidP="007D5CF1">
            <w:pPr>
              <w:pStyle w:val="a4"/>
              <w:spacing w:line="300" w:lineRule="auto"/>
              <w:ind w:firstLineChars="0" w:firstLine="0"/>
              <w:jc w:val="center"/>
              <w:rPr>
                <w:rFonts w:ascii="Times New Roman" w:hAnsi="Times New Roman" w:cs="Times New Roman"/>
                <w:kern w:val="24"/>
                <w:sz w:val="22"/>
              </w:rPr>
            </w:pPr>
          </w:p>
        </w:tc>
      </w:tr>
      <w:tr w:rsidR="001B7AD2" w:rsidTr="007D5CF1">
        <w:trPr>
          <w:jc w:val="center"/>
        </w:trPr>
        <w:tc>
          <w:tcPr>
            <w:tcW w:w="396" w:type="pct"/>
            <w:vAlign w:val="center"/>
          </w:tcPr>
          <w:p w:rsidR="001B7AD2" w:rsidRDefault="001B7AD2" w:rsidP="007D5CF1">
            <w:pPr>
              <w:pStyle w:val="a4"/>
              <w:spacing w:line="300" w:lineRule="auto"/>
              <w:ind w:firstLineChars="0" w:firstLine="0"/>
              <w:jc w:val="center"/>
              <w:rPr>
                <w:rFonts w:ascii="Times New Roman" w:hAnsi="Times New Roman" w:cs="Times New Roman"/>
                <w:sz w:val="22"/>
              </w:rPr>
            </w:pPr>
            <w:r>
              <w:rPr>
                <w:rFonts w:ascii="Times New Roman" w:hAnsi="Times New Roman" w:cs="Times New Roman"/>
                <w:sz w:val="22"/>
              </w:rPr>
              <w:t>3</w:t>
            </w:r>
          </w:p>
        </w:tc>
        <w:tc>
          <w:tcPr>
            <w:tcW w:w="748" w:type="pct"/>
            <w:vAlign w:val="center"/>
          </w:tcPr>
          <w:p w:rsidR="001B7AD2" w:rsidRDefault="001B7AD2" w:rsidP="007D5CF1">
            <w:pPr>
              <w:pStyle w:val="a4"/>
              <w:spacing w:line="300" w:lineRule="auto"/>
              <w:ind w:firstLineChars="0" w:firstLine="0"/>
              <w:jc w:val="center"/>
              <w:rPr>
                <w:rFonts w:ascii="Times New Roman" w:hAnsi="Times New Roman" w:cs="Times New Roman"/>
                <w:sz w:val="22"/>
              </w:rPr>
            </w:pPr>
            <w:r>
              <w:rPr>
                <w:rFonts w:ascii="Times New Roman" w:eastAsia="宋体" w:hAnsi="Times New Roman" w:cs="Times New Roman" w:hint="eastAsia"/>
                <w:sz w:val="22"/>
              </w:rPr>
              <w:t>有关财务信息</w:t>
            </w:r>
          </w:p>
        </w:tc>
        <w:tc>
          <w:tcPr>
            <w:tcW w:w="3292" w:type="pct"/>
            <w:vAlign w:val="center"/>
          </w:tcPr>
          <w:p w:rsidR="001B7AD2" w:rsidRDefault="001B7AD2" w:rsidP="007D5CF1">
            <w:pPr>
              <w:widowControl/>
              <w:spacing w:line="360" w:lineRule="auto"/>
              <w:ind w:firstLineChars="200" w:firstLine="440"/>
              <w:jc w:val="left"/>
              <w:rPr>
                <w:rFonts w:ascii="Times New Roman" w:hAnsi="Times New Roman" w:cs="Times New Roman"/>
                <w:sz w:val="22"/>
              </w:rPr>
            </w:pPr>
            <w:r>
              <w:rPr>
                <w:rFonts w:ascii="宋体" w:hAnsi="宋体" w:hint="eastAsia"/>
                <w:sz w:val="22"/>
              </w:rPr>
              <w:t>从被抽查企业那里通过当面接收、邮寄接收等方式</w:t>
            </w:r>
            <w:r>
              <w:rPr>
                <w:rFonts w:ascii="宋体" w:eastAsia="宋体" w:hAnsi="宋体" w:cs="Times New Roman" w:hint="eastAsia"/>
                <w:sz w:val="22"/>
              </w:rPr>
              <w:t>获取企业2024年度财务报表及会计科目余额明细清单、相关帐簿、纳税申报资料以及账面记录等；复核收入和应交税金项目，核对纳税相关资料，核实纳税总额信息；核对资产总额、负债总额及所有者权益合计等需要上报的公示信息。</w:t>
            </w:r>
          </w:p>
        </w:tc>
        <w:tc>
          <w:tcPr>
            <w:tcW w:w="564" w:type="pct"/>
            <w:vAlign w:val="center"/>
          </w:tcPr>
          <w:p w:rsidR="001B7AD2" w:rsidRDefault="001B7AD2" w:rsidP="007D5CF1">
            <w:pPr>
              <w:pStyle w:val="a4"/>
              <w:spacing w:line="300" w:lineRule="auto"/>
              <w:ind w:firstLineChars="0" w:firstLine="0"/>
              <w:jc w:val="center"/>
              <w:rPr>
                <w:rFonts w:ascii="Times New Roman" w:hAnsi="Times New Roman" w:cs="Times New Roman"/>
                <w:kern w:val="24"/>
                <w:sz w:val="22"/>
              </w:rPr>
            </w:pPr>
          </w:p>
        </w:tc>
      </w:tr>
      <w:tr w:rsidR="001B7AD2" w:rsidTr="007D5CF1">
        <w:trPr>
          <w:jc w:val="center"/>
        </w:trPr>
        <w:tc>
          <w:tcPr>
            <w:tcW w:w="396" w:type="pct"/>
            <w:vAlign w:val="center"/>
          </w:tcPr>
          <w:p w:rsidR="001B7AD2" w:rsidRDefault="001B7AD2" w:rsidP="007D5CF1">
            <w:pPr>
              <w:pStyle w:val="a4"/>
              <w:spacing w:line="300" w:lineRule="auto"/>
              <w:ind w:firstLineChars="0" w:firstLine="0"/>
              <w:jc w:val="center"/>
              <w:rPr>
                <w:rFonts w:ascii="Times New Roman" w:hAnsi="Times New Roman" w:cs="Times New Roman"/>
                <w:sz w:val="22"/>
              </w:rPr>
            </w:pPr>
            <w:r>
              <w:rPr>
                <w:rFonts w:ascii="Times New Roman" w:hAnsi="Times New Roman" w:cs="Times New Roman" w:hint="eastAsia"/>
                <w:sz w:val="22"/>
              </w:rPr>
              <w:t>4</w:t>
            </w:r>
          </w:p>
        </w:tc>
        <w:tc>
          <w:tcPr>
            <w:tcW w:w="748" w:type="pct"/>
            <w:vAlign w:val="center"/>
          </w:tcPr>
          <w:p w:rsidR="001B7AD2" w:rsidRDefault="001B7AD2" w:rsidP="007D5CF1">
            <w:pPr>
              <w:pStyle w:val="a4"/>
              <w:spacing w:line="300" w:lineRule="auto"/>
              <w:ind w:firstLineChars="0" w:firstLine="0"/>
              <w:jc w:val="center"/>
              <w:rPr>
                <w:rFonts w:ascii="Times New Roman" w:hAnsi="Times New Roman" w:cs="Times New Roman"/>
                <w:sz w:val="22"/>
              </w:rPr>
            </w:pPr>
            <w:r>
              <w:rPr>
                <w:rFonts w:ascii="Times New Roman" w:eastAsia="宋体" w:hAnsi="Times New Roman" w:cs="Times New Roman" w:hint="eastAsia"/>
                <w:sz w:val="22"/>
              </w:rPr>
              <w:t>对外投资信息</w:t>
            </w:r>
          </w:p>
        </w:tc>
        <w:tc>
          <w:tcPr>
            <w:tcW w:w="3292" w:type="pct"/>
            <w:vAlign w:val="center"/>
          </w:tcPr>
          <w:p w:rsidR="001B7AD2" w:rsidRDefault="001B7AD2" w:rsidP="007D5CF1">
            <w:pPr>
              <w:widowControl/>
              <w:spacing w:line="360" w:lineRule="auto"/>
              <w:ind w:firstLineChars="200" w:firstLine="440"/>
              <w:jc w:val="left"/>
              <w:rPr>
                <w:rFonts w:ascii="宋体" w:eastAsia="宋体" w:hAnsi="宋体" w:cs="Times New Roman"/>
                <w:sz w:val="22"/>
              </w:rPr>
            </w:pPr>
            <w:r>
              <w:rPr>
                <w:rFonts w:ascii="宋体" w:hAnsi="宋体" w:hint="eastAsia"/>
                <w:sz w:val="22"/>
              </w:rPr>
              <w:t>从被抽查企业那里通过当面接收、邮寄接收等方式</w:t>
            </w:r>
            <w:r>
              <w:rPr>
                <w:rFonts w:ascii="宋体" w:eastAsia="宋体" w:hAnsi="宋体" w:cs="Times New Roman" w:hint="eastAsia"/>
                <w:sz w:val="22"/>
              </w:rPr>
              <w:t>获取企业投资设立企业或购买股权的协议或合同、股东会决议等相关资料，复核企业投资设立企业或购</w:t>
            </w:r>
            <w:r>
              <w:rPr>
                <w:rFonts w:ascii="宋体" w:eastAsia="宋体" w:hAnsi="宋体" w:cs="Times New Roman" w:hint="eastAsia"/>
                <w:sz w:val="22"/>
              </w:rPr>
              <w:lastRenderedPageBreak/>
              <w:t>买股权的账目、相关原始凭证和记账凭证，与公示信息核对。</w:t>
            </w:r>
          </w:p>
          <w:p w:rsidR="001B7AD2" w:rsidRDefault="001B7AD2" w:rsidP="007D5CF1">
            <w:pPr>
              <w:widowControl/>
              <w:spacing w:line="360" w:lineRule="auto"/>
              <w:ind w:firstLineChars="200" w:firstLine="440"/>
              <w:jc w:val="left"/>
              <w:rPr>
                <w:rFonts w:ascii="Times New Roman" w:hAnsi="Times New Roman" w:cs="Times New Roman"/>
                <w:sz w:val="22"/>
              </w:rPr>
            </w:pPr>
            <w:r>
              <w:rPr>
                <w:rFonts w:ascii="宋体" w:hAnsi="宋体" w:hint="eastAsia"/>
                <w:sz w:val="22"/>
              </w:rPr>
              <w:t>从被抽查企业那里通过当面接收、邮寄接收等方式</w:t>
            </w:r>
            <w:r>
              <w:rPr>
                <w:rFonts w:ascii="宋体" w:eastAsia="宋体" w:hAnsi="宋体" w:cs="Times New Roman" w:hint="eastAsia"/>
                <w:sz w:val="22"/>
              </w:rPr>
              <w:t>获取被投资设立企业或购买股权企业的营业执照及登记信息。</w:t>
            </w:r>
          </w:p>
        </w:tc>
        <w:tc>
          <w:tcPr>
            <w:tcW w:w="564" w:type="pct"/>
            <w:vAlign w:val="center"/>
          </w:tcPr>
          <w:p w:rsidR="001B7AD2" w:rsidRDefault="001B7AD2" w:rsidP="007D5CF1">
            <w:pPr>
              <w:pStyle w:val="a4"/>
              <w:spacing w:line="300" w:lineRule="auto"/>
              <w:ind w:firstLineChars="0" w:firstLine="0"/>
              <w:jc w:val="center"/>
              <w:rPr>
                <w:rFonts w:ascii="Times New Roman" w:hAnsi="Times New Roman" w:cs="Times New Roman"/>
                <w:kern w:val="24"/>
                <w:sz w:val="22"/>
              </w:rPr>
            </w:pPr>
          </w:p>
        </w:tc>
      </w:tr>
      <w:tr w:rsidR="001B7AD2" w:rsidTr="007D5CF1">
        <w:trPr>
          <w:jc w:val="center"/>
        </w:trPr>
        <w:tc>
          <w:tcPr>
            <w:tcW w:w="396" w:type="pct"/>
            <w:vAlign w:val="center"/>
          </w:tcPr>
          <w:p w:rsidR="001B7AD2" w:rsidRDefault="001B7AD2" w:rsidP="007D5CF1">
            <w:pPr>
              <w:pStyle w:val="a4"/>
              <w:spacing w:line="300" w:lineRule="auto"/>
              <w:ind w:firstLineChars="0" w:firstLine="0"/>
              <w:jc w:val="center"/>
              <w:rPr>
                <w:rFonts w:ascii="Times New Roman" w:hAnsi="Times New Roman" w:cs="Times New Roman"/>
                <w:sz w:val="22"/>
              </w:rPr>
            </w:pPr>
            <w:r>
              <w:rPr>
                <w:rFonts w:ascii="Times New Roman" w:hAnsi="Times New Roman" w:cs="Times New Roman" w:hint="eastAsia"/>
                <w:sz w:val="22"/>
              </w:rPr>
              <w:lastRenderedPageBreak/>
              <w:t>5</w:t>
            </w:r>
          </w:p>
        </w:tc>
        <w:tc>
          <w:tcPr>
            <w:tcW w:w="748" w:type="pct"/>
            <w:vAlign w:val="center"/>
          </w:tcPr>
          <w:p w:rsidR="001B7AD2" w:rsidRDefault="001B7AD2" w:rsidP="007D5CF1">
            <w:pPr>
              <w:pStyle w:val="a4"/>
              <w:spacing w:line="300" w:lineRule="auto"/>
              <w:ind w:firstLineChars="0" w:firstLine="0"/>
              <w:jc w:val="center"/>
              <w:rPr>
                <w:rFonts w:ascii="Times New Roman" w:hAnsi="Times New Roman" w:cs="Times New Roman"/>
                <w:sz w:val="22"/>
              </w:rPr>
            </w:pPr>
            <w:r>
              <w:rPr>
                <w:rFonts w:ascii="Times New Roman" w:eastAsia="宋体" w:hAnsi="Times New Roman" w:cs="Times New Roman" w:hint="eastAsia"/>
                <w:sz w:val="22"/>
              </w:rPr>
              <w:t>对外提供保证担保信息</w:t>
            </w:r>
          </w:p>
        </w:tc>
        <w:tc>
          <w:tcPr>
            <w:tcW w:w="3292" w:type="pct"/>
            <w:vAlign w:val="center"/>
          </w:tcPr>
          <w:p w:rsidR="001B7AD2" w:rsidRDefault="001B7AD2" w:rsidP="007D5CF1">
            <w:pPr>
              <w:widowControl/>
              <w:spacing w:line="360" w:lineRule="auto"/>
              <w:ind w:firstLineChars="200" w:firstLine="440"/>
              <w:jc w:val="left"/>
              <w:rPr>
                <w:rFonts w:ascii="宋体" w:eastAsia="宋体" w:hAnsi="宋体" w:cs="Times New Roman"/>
                <w:sz w:val="22"/>
              </w:rPr>
            </w:pPr>
            <w:r>
              <w:rPr>
                <w:rFonts w:ascii="宋体" w:hAnsi="宋体" w:hint="eastAsia"/>
                <w:sz w:val="22"/>
              </w:rPr>
              <w:t>从被抽查企业那里通过当面接收、邮寄接收等方式</w:t>
            </w:r>
            <w:r>
              <w:rPr>
                <w:rFonts w:ascii="宋体" w:eastAsia="宋体" w:hAnsi="宋体" w:cs="Times New Roman" w:hint="eastAsia"/>
                <w:sz w:val="22"/>
              </w:rPr>
              <w:t>获取由企业关于对外提供保证担保信息真实性、完整性的《声明书》，明确企业责任。</w:t>
            </w:r>
          </w:p>
          <w:p w:rsidR="001B7AD2" w:rsidRDefault="001B7AD2" w:rsidP="007D5CF1">
            <w:pPr>
              <w:widowControl/>
              <w:spacing w:line="360" w:lineRule="auto"/>
              <w:ind w:firstLineChars="200" w:firstLine="440"/>
              <w:jc w:val="left"/>
              <w:rPr>
                <w:rFonts w:ascii="宋体" w:eastAsia="宋体" w:hAnsi="宋体" w:cs="Times New Roman"/>
                <w:sz w:val="22"/>
              </w:rPr>
            </w:pPr>
            <w:r>
              <w:rPr>
                <w:rFonts w:ascii="宋体" w:hAnsi="宋体" w:hint="eastAsia"/>
                <w:sz w:val="22"/>
              </w:rPr>
              <w:t>从被抽查企业那里通过当面接收、邮寄接收等方式</w:t>
            </w:r>
            <w:r>
              <w:rPr>
                <w:rFonts w:ascii="宋体" w:eastAsia="宋体" w:hAnsi="宋体" w:cs="Times New Roman" w:hint="eastAsia"/>
                <w:sz w:val="22"/>
              </w:rPr>
              <w:t>获取企业编制的截止2024年</w:t>
            </w:r>
            <w:r>
              <w:rPr>
                <w:rFonts w:ascii="宋体" w:eastAsia="宋体" w:hAnsi="宋体" w:cs="Times New Roman"/>
                <w:sz w:val="22"/>
              </w:rPr>
              <w:t>12</w:t>
            </w:r>
            <w:r>
              <w:rPr>
                <w:rFonts w:ascii="宋体" w:eastAsia="宋体" w:hAnsi="宋体" w:cs="Times New Roman" w:hint="eastAsia"/>
                <w:sz w:val="22"/>
              </w:rPr>
              <w:t>月</w:t>
            </w:r>
            <w:r>
              <w:rPr>
                <w:rFonts w:ascii="宋体" w:eastAsia="宋体" w:hAnsi="宋体" w:cs="Times New Roman"/>
                <w:sz w:val="22"/>
              </w:rPr>
              <w:t>31</w:t>
            </w:r>
            <w:r>
              <w:rPr>
                <w:rFonts w:ascii="宋体" w:eastAsia="宋体" w:hAnsi="宋体" w:cs="Times New Roman" w:hint="eastAsia"/>
                <w:sz w:val="22"/>
              </w:rPr>
              <w:t>日对外保证担保的明细清单，由其签字盖章确认后，与公示信息进行核对。</w:t>
            </w:r>
          </w:p>
          <w:p w:rsidR="001B7AD2" w:rsidRDefault="001B7AD2" w:rsidP="007D5CF1">
            <w:pPr>
              <w:widowControl/>
              <w:spacing w:line="360" w:lineRule="auto"/>
              <w:ind w:firstLineChars="200" w:firstLine="440"/>
              <w:jc w:val="left"/>
              <w:rPr>
                <w:rFonts w:ascii="Times New Roman" w:hAnsi="Times New Roman" w:cs="Times New Roman"/>
                <w:sz w:val="22"/>
              </w:rPr>
            </w:pPr>
            <w:r>
              <w:rPr>
                <w:rFonts w:ascii="宋体" w:hAnsi="宋体" w:hint="eastAsia"/>
                <w:sz w:val="22"/>
              </w:rPr>
              <w:t>从被抽查企业那里通过当面接收、邮寄接收等方式</w:t>
            </w:r>
            <w:r>
              <w:rPr>
                <w:rFonts w:ascii="宋体" w:eastAsia="宋体" w:hAnsi="宋体" w:cs="Times New Roman" w:hint="eastAsia"/>
                <w:sz w:val="22"/>
              </w:rPr>
              <w:t>获取企业对外提供保证担保的合同等法律文件，并与明细清单的各项内容逐一进行核对。</w:t>
            </w:r>
          </w:p>
        </w:tc>
        <w:tc>
          <w:tcPr>
            <w:tcW w:w="564" w:type="pct"/>
            <w:vAlign w:val="center"/>
          </w:tcPr>
          <w:p w:rsidR="001B7AD2" w:rsidRDefault="001B7AD2" w:rsidP="007D5CF1">
            <w:pPr>
              <w:pStyle w:val="a4"/>
              <w:spacing w:line="300" w:lineRule="auto"/>
              <w:ind w:firstLineChars="0" w:firstLine="0"/>
              <w:jc w:val="center"/>
              <w:rPr>
                <w:rFonts w:ascii="Times New Roman" w:hAnsi="Times New Roman" w:cs="Times New Roman"/>
                <w:kern w:val="24"/>
                <w:sz w:val="22"/>
              </w:rPr>
            </w:pPr>
          </w:p>
        </w:tc>
      </w:tr>
    </w:tbl>
    <w:p w:rsidR="001B7AD2" w:rsidRDefault="001B7AD2" w:rsidP="001B7AD2">
      <w:pPr>
        <w:adjustRightInd w:val="0"/>
        <w:snapToGrid w:val="0"/>
        <w:spacing w:line="300" w:lineRule="auto"/>
        <w:ind w:firstLineChars="192" w:firstLine="424"/>
        <w:rPr>
          <w:rFonts w:ascii="Times New Roman" w:hAnsi="Times New Roman" w:cs="Times New Roman"/>
          <w:b/>
          <w:bCs/>
          <w:color w:val="0000FF"/>
          <w:sz w:val="22"/>
        </w:rPr>
      </w:pPr>
    </w:p>
    <w:p w:rsidR="001B7AD2" w:rsidRDefault="001B7AD2" w:rsidP="001B7AD2">
      <w:pPr>
        <w:adjustRightInd w:val="0"/>
        <w:snapToGrid w:val="0"/>
        <w:spacing w:line="300" w:lineRule="auto"/>
        <w:ind w:firstLineChars="192" w:firstLine="424"/>
        <w:rPr>
          <w:rFonts w:ascii="Times New Roman" w:hAnsi="Times New Roman" w:cs="Times New Roman"/>
          <w:b/>
          <w:bCs/>
          <w:color w:val="0000FF"/>
          <w:sz w:val="22"/>
        </w:rPr>
      </w:pPr>
      <w:r>
        <w:rPr>
          <w:rFonts w:ascii="Times New Roman" w:hAnsi="Times New Roman" w:cs="Times New Roman"/>
          <w:b/>
          <w:bCs/>
          <w:color w:val="0000FF"/>
          <w:sz w:val="22"/>
        </w:rPr>
        <w:t>说明：此表所列内容为本次招标核心工作内容，投标人不得缩减。</w:t>
      </w:r>
    </w:p>
    <w:p w:rsidR="001B7AD2" w:rsidRDefault="001B7AD2" w:rsidP="001B7AD2">
      <w:pPr>
        <w:widowControl/>
        <w:spacing w:line="300" w:lineRule="auto"/>
        <w:ind w:firstLineChars="192" w:firstLine="422"/>
        <w:jc w:val="left"/>
        <w:rPr>
          <w:rFonts w:ascii="Times New Roman" w:hAnsi="Times New Roman" w:cs="Times New Roman"/>
          <w:color w:val="000000" w:themeColor="dark1"/>
          <w:kern w:val="24"/>
          <w:sz w:val="22"/>
        </w:rPr>
      </w:pPr>
      <w:r>
        <w:rPr>
          <w:rFonts w:ascii="Times New Roman" w:hAnsi="Times New Roman" w:cs="Times New Roman"/>
          <w:bCs/>
          <w:sz w:val="22"/>
        </w:rPr>
        <w:t xml:space="preserve">9.3 </w:t>
      </w:r>
      <w:r>
        <w:rPr>
          <w:rFonts w:ascii="Times New Roman" w:hAnsi="Times New Roman" w:cs="Times New Roman"/>
          <w:color w:val="000000" w:themeColor="dark1"/>
          <w:kern w:val="24"/>
          <w:sz w:val="22"/>
        </w:rPr>
        <w:t>软硬件支持</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9.3.1 </w:t>
      </w:r>
      <w:r>
        <w:rPr>
          <w:rFonts w:ascii="Times New Roman" w:hAnsi="Times New Roman" w:cs="Times New Roman"/>
          <w:sz w:val="22"/>
        </w:rPr>
        <w:t>本项目中人员岗位要求（但不仅限于）详见下表。</w:t>
      </w:r>
    </w:p>
    <w:p w:rsidR="001B7AD2" w:rsidRDefault="001B7AD2" w:rsidP="001B7AD2">
      <w:pPr>
        <w:spacing w:line="300" w:lineRule="auto"/>
        <w:jc w:val="center"/>
        <w:rPr>
          <w:rFonts w:ascii="Times New Roman" w:hAnsi="Times New Roman" w:cs="Times New Roman"/>
          <w:sz w:val="22"/>
        </w:rPr>
      </w:pPr>
      <w:r>
        <w:rPr>
          <w:rFonts w:ascii="Times New Roman" w:hAnsi="Times New Roman" w:cs="Times New Roman"/>
          <w:b/>
          <w:sz w:val="22"/>
        </w:rPr>
        <w:t>人员配备一览表</w:t>
      </w:r>
    </w:p>
    <w:tbl>
      <w:tblPr>
        <w:tblStyle w:val="a3"/>
        <w:tblW w:w="9854" w:type="dxa"/>
        <w:jc w:val="center"/>
        <w:tblLayout w:type="fixed"/>
        <w:tblLook w:val="04A0" w:firstRow="1" w:lastRow="0" w:firstColumn="1" w:lastColumn="0" w:noHBand="0" w:noVBand="1"/>
      </w:tblPr>
      <w:tblGrid>
        <w:gridCol w:w="619"/>
        <w:gridCol w:w="1311"/>
        <w:gridCol w:w="1155"/>
        <w:gridCol w:w="3686"/>
        <w:gridCol w:w="3083"/>
      </w:tblGrid>
      <w:tr w:rsidR="001B7AD2" w:rsidTr="007D5CF1">
        <w:trPr>
          <w:tblHeader/>
          <w:jc w:val="center"/>
        </w:trPr>
        <w:tc>
          <w:tcPr>
            <w:tcW w:w="619" w:type="dxa"/>
          </w:tcPr>
          <w:p w:rsidR="001B7AD2" w:rsidRDefault="001B7AD2" w:rsidP="007D5CF1">
            <w:pPr>
              <w:spacing w:line="300" w:lineRule="auto"/>
              <w:jc w:val="center"/>
              <w:rPr>
                <w:rFonts w:ascii="Times New Roman" w:hAnsi="Times New Roman" w:cs="Times New Roman"/>
                <w:b/>
                <w:sz w:val="22"/>
              </w:rPr>
            </w:pPr>
            <w:r>
              <w:rPr>
                <w:rFonts w:ascii="Times New Roman" w:hAnsi="Times New Roman" w:cs="Times New Roman"/>
                <w:b/>
                <w:sz w:val="22"/>
              </w:rPr>
              <w:t>序号</w:t>
            </w:r>
          </w:p>
        </w:tc>
        <w:tc>
          <w:tcPr>
            <w:tcW w:w="1311" w:type="dxa"/>
            <w:vAlign w:val="center"/>
          </w:tcPr>
          <w:p w:rsidR="001B7AD2" w:rsidRDefault="001B7AD2" w:rsidP="007D5CF1">
            <w:pPr>
              <w:spacing w:line="300" w:lineRule="auto"/>
              <w:jc w:val="center"/>
              <w:rPr>
                <w:rFonts w:ascii="Times New Roman" w:hAnsi="Times New Roman" w:cs="Times New Roman"/>
                <w:b/>
                <w:sz w:val="22"/>
              </w:rPr>
            </w:pPr>
            <w:r>
              <w:rPr>
                <w:rFonts w:ascii="Times New Roman" w:hAnsi="Times New Roman" w:cs="Times New Roman"/>
                <w:b/>
                <w:sz w:val="22"/>
              </w:rPr>
              <w:t>岗位名称</w:t>
            </w:r>
          </w:p>
        </w:tc>
        <w:tc>
          <w:tcPr>
            <w:tcW w:w="1155" w:type="dxa"/>
            <w:vAlign w:val="center"/>
          </w:tcPr>
          <w:p w:rsidR="001B7AD2" w:rsidRDefault="001B7AD2" w:rsidP="007D5CF1">
            <w:pPr>
              <w:spacing w:line="300" w:lineRule="auto"/>
              <w:jc w:val="center"/>
              <w:rPr>
                <w:rFonts w:ascii="Times New Roman" w:hAnsi="Times New Roman" w:cs="Times New Roman"/>
                <w:b/>
                <w:sz w:val="22"/>
              </w:rPr>
            </w:pPr>
            <w:r>
              <w:rPr>
                <w:rFonts w:ascii="Times New Roman" w:hAnsi="Times New Roman" w:cs="Times New Roman"/>
                <w:b/>
                <w:sz w:val="22"/>
              </w:rPr>
              <w:t>建议配置岗位人数</w:t>
            </w:r>
          </w:p>
        </w:tc>
        <w:tc>
          <w:tcPr>
            <w:tcW w:w="3686" w:type="dxa"/>
            <w:vAlign w:val="center"/>
          </w:tcPr>
          <w:p w:rsidR="001B7AD2" w:rsidRDefault="001B7AD2" w:rsidP="007D5CF1">
            <w:pPr>
              <w:spacing w:line="300" w:lineRule="auto"/>
              <w:jc w:val="center"/>
              <w:rPr>
                <w:rFonts w:ascii="Times New Roman" w:hAnsi="Times New Roman" w:cs="Times New Roman"/>
                <w:b/>
                <w:sz w:val="22"/>
              </w:rPr>
            </w:pPr>
            <w:r>
              <w:rPr>
                <w:rFonts w:ascii="Times New Roman" w:hAnsi="Times New Roman" w:cs="Times New Roman"/>
                <w:b/>
                <w:sz w:val="22"/>
              </w:rPr>
              <w:t>基本要求</w:t>
            </w:r>
          </w:p>
        </w:tc>
        <w:tc>
          <w:tcPr>
            <w:tcW w:w="3083" w:type="dxa"/>
            <w:vAlign w:val="center"/>
          </w:tcPr>
          <w:p w:rsidR="001B7AD2" w:rsidRDefault="001B7AD2" w:rsidP="007D5CF1">
            <w:pPr>
              <w:spacing w:line="300" w:lineRule="auto"/>
              <w:jc w:val="center"/>
              <w:rPr>
                <w:rFonts w:ascii="Times New Roman" w:hAnsi="Times New Roman" w:cs="Times New Roman"/>
                <w:b/>
                <w:sz w:val="22"/>
              </w:rPr>
            </w:pPr>
            <w:r>
              <w:rPr>
                <w:rFonts w:ascii="Times New Roman" w:hAnsi="Times New Roman" w:cs="Times New Roman"/>
                <w:b/>
                <w:sz w:val="22"/>
              </w:rPr>
              <w:t>备注</w:t>
            </w:r>
          </w:p>
        </w:tc>
      </w:tr>
      <w:tr w:rsidR="001B7AD2" w:rsidTr="007D5CF1">
        <w:trPr>
          <w:jc w:val="center"/>
        </w:trPr>
        <w:tc>
          <w:tcPr>
            <w:tcW w:w="619" w:type="dxa"/>
          </w:tcPr>
          <w:p w:rsidR="001B7AD2" w:rsidRDefault="001B7AD2" w:rsidP="007D5CF1">
            <w:pPr>
              <w:spacing w:line="300" w:lineRule="auto"/>
              <w:jc w:val="center"/>
              <w:rPr>
                <w:rFonts w:ascii="Times New Roman" w:hAnsi="Times New Roman" w:cs="Times New Roman"/>
                <w:sz w:val="22"/>
              </w:rPr>
            </w:pPr>
            <w:r>
              <w:rPr>
                <w:rFonts w:ascii="Times New Roman" w:hAnsi="Times New Roman" w:cs="Times New Roman"/>
                <w:sz w:val="22"/>
              </w:rPr>
              <w:t>1</w:t>
            </w:r>
          </w:p>
        </w:tc>
        <w:tc>
          <w:tcPr>
            <w:tcW w:w="1311" w:type="dxa"/>
            <w:vAlign w:val="center"/>
          </w:tcPr>
          <w:p w:rsidR="001B7AD2" w:rsidRDefault="001B7AD2" w:rsidP="007D5CF1">
            <w:pPr>
              <w:spacing w:line="300" w:lineRule="auto"/>
              <w:jc w:val="center"/>
              <w:rPr>
                <w:rFonts w:ascii="Times New Roman" w:hAnsi="Times New Roman" w:cs="Times New Roman"/>
                <w:sz w:val="22"/>
              </w:rPr>
            </w:pPr>
            <w:r>
              <w:rPr>
                <w:rFonts w:ascii="Times New Roman" w:hAnsi="Times New Roman" w:cs="Times New Roman" w:hint="eastAsia"/>
                <w:sz w:val="22"/>
              </w:rPr>
              <w:t>项目负责人</w:t>
            </w:r>
          </w:p>
        </w:tc>
        <w:tc>
          <w:tcPr>
            <w:tcW w:w="1155" w:type="dxa"/>
            <w:vAlign w:val="center"/>
          </w:tcPr>
          <w:p w:rsidR="001B7AD2" w:rsidRDefault="001B7AD2" w:rsidP="007D5CF1">
            <w:pPr>
              <w:spacing w:line="300" w:lineRule="auto"/>
              <w:jc w:val="center"/>
              <w:rPr>
                <w:rFonts w:ascii="Times New Roman" w:hAnsi="Times New Roman" w:cs="Times New Roman"/>
                <w:sz w:val="22"/>
              </w:rPr>
            </w:pPr>
            <w:r>
              <w:rPr>
                <w:rFonts w:ascii="Times New Roman" w:hAnsi="Times New Roman" w:cs="Times New Roman" w:hint="eastAsia"/>
                <w:sz w:val="22"/>
              </w:rPr>
              <w:t>1</w:t>
            </w:r>
          </w:p>
        </w:tc>
        <w:tc>
          <w:tcPr>
            <w:tcW w:w="3686" w:type="dxa"/>
            <w:vAlign w:val="center"/>
          </w:tcPr>
          <w:p w:rsidR="001B7AD2" w:rsidRDefault="001B7AD2" w:rsidP="007D5CF1">
            <w:pPr>
              <w:spacing w:line="300" w:lineRule="auto"/>
              <w:jc w:val="left"/>
              <w:rPr>
                <w:rFonts w:ascii="Times New Roman" w:hAnsi="Times New Roman" w:cs="Times New Roman"/>
                <w:sz w:val="22"/>
              </w:rPr>
            </w:pPr>
            <w:r>
              <w:rPr>
                <w:rFonts w:ascii="宋体" w:hAnsi="宋体" w:cs="宋体" w:hint="eastAsia"/>
                <w:sz w:val="22"/>
              </w:rPr>
              <w:t>属于投标人名下，同时应具备</w:t>
            </w:r>
            <w:r>
              <w:rPr>
                <w:rFonts w:ascii="宋体" w:hAnsi="宋体" w:hint="eastAsia"/>
                <w:sz w:val="22"/>
              </w:rPr>
              <w:t>类似项目业绩及相关专业能力</w:t>
            </w:r>
          </w:p>
        </w:tc>
        <w:tc>
          <w:tcPr>
            <w:tcW w:w="3083" w:type="dxa"/>
            <w:vMerge w:val="restart"/>
            <w:vAlign w:val="center"/>
          </w:tcPr>
          <w:p w:rsidR="001B7AD2" w:rsidRDefault="001B7AD2" w:rsidP="007D5CF1">
            <w:pPr>
              <w:widowControl/>
              <w:spacing w:line="300" w:lineRule="auto"/>
              <w:jc w:val="left"/>
              <w:rPr>
                <w:rFonts w:ascii="Times New Roman" w:hAnsi="Times New Roman" w:cs="Times New Roman"/>
                <w:bCs/>
                <w:sz w:val="22"/>
              </w:rPr>
            </w:pPr>
            <w:r>
              <w:rPr>
                <w:rFonts w:ascii="Times New Roman" w:hAnsi="Times New Roman" w:cs="Times New Roman"/>
                <w:bCs/>
                <w:sz w:val="22"/>
              </w:rPr>
              <w:t>投标人提供近</w:t>
            </w:r>
            <w:r>
              <w:rPr>
                <w:rFonts w:ascii="Times New Roman" w:hAnsi="Times New Roman" w:cs="Times New Roman"/>
                <w:bCs/>
                <w:sz w:val="22"/>
              </w:rPr>
              <w:t>6</w:t>
            </w:r>
            <w:r>
              <w:rPr>
                <w:rFonts w:ascii="Times New Roman" w:hAnsi="Times New Roman" w:cs="Times New Roman"/>
                <w:bCs/>
                <w:sz w:val="22"/>
              </w:rPr>
              <w:t>个月内任一月份在投标单位的的社保缴金证明。</w:t>
            </w:r>
          </w:p>
          <w:p w:rsidR="001B7AD2" w:rsidRDefault="001B7AD2" w:rsidP="007D5CF1">
            <w:pPr>
              <w:spacing w:line="300" w:lineRule="auto"/>
              <w:jc w:val="center"/>
              <w:rPr>
                <w:rFonts w:ascii="Times New Roman" w:hAnsi="Times New Roman" w:cs="Times New Roman"/>
                <w:sz w:val="22"/>
              </w:rPr>
            </w:pPr>
          </w:p>
        </w:tc>
      </w:tr>
      <w:tr w:rsidR="001B7AD2" w:rsidTr="007D5CF1">
        <w:trPr>
          <w:jc w:val="center"/>
        </w:trPr>
        <w:tc>
          <w:tcPr>
            <w:tcW w:w="619" w:type="dxa"/>
          </w:tcPr>
          <w:p w:rsidR="001B7AD2" w:rsidRDefault="001B7AD2" w:rsidP="007D5CF1">
            <w:pPr>
              <w:spacing w:line="300" w:lineRule="auto"/>
              <w:jc w:val="center"/>
              <w:rPr>
                <w:rFonts w:ascii="Times New Roman" w:hAnsi="Times New Roman" w:cs="Times New Roman"/>
                <w:sz w:val="22"/>
              </w:rPr>
            </w:pPr>
            <w:r>
              <w:rPr>
                <w:rFonts w:ascii="Times New Roman" w:hAnsi="Times New Roman" w:cs="Times New Roman"/>
                <w:sz w:val="22"/>
              </w:rPr>
              <w:t>2</w:t>
            </w:r>
          </w:p>
        </w:tc>
        <w:tc>
          <w:tcPr>
            <w:tcW w:w="1311" w:type="dxa"/>
            <w:vAlign w:val="center"/>
          </w:tcPr>
          <w:p w:rsidR="001B7AD2" w:rsidRDefault="001B7AD2" w:rsidP="007D5CF1">
            <w:pPr>
              <w:spacing w:line="300" w:lineRule="auto"/>
              <w:jc w:val="center"/>
              <w:rPr>
                <w:rFonts w:ascii="Times New Roman" w:hAnsi="Times New Roman" w:cs="Times New Roman"/>
                <w:sz w:val="22"/>
              </w:rPr>
            </w:pPr>
            <w:r>
              <w:rPr>
                <w:rFonts w:ascii="宋体" w:hAnsi="宋体" w:cs="宋体" w:hint="eastAsia"/>
                <w:sz w:val="22"/>
              </w:rPr>
              <w:t>拟派项目人员</w:t>
            </w:r>
          </w:p>
        </w:tc>
        <w:tc>
          <w:tcPr>
            <w:tcW w:w="1155" w:type="dxa"/>
            <w:vAlign w:val="center"/>
          </w:tcPr>
          <w:p w:rsidR="001B7AD2" w:rsidRDefault="001B7AD2" w:rsidP="007D5CF1">
            <w:pPr>
              <w:spacing w:line="300" w:lineRule="auto"/>
              <w:jc w:val="center"/>
              <w:rPr>
                <w:rFonts w:ascii="Times New Roman" w:hAnsi="Times New Roman" w:cs="Times New Roman"/>
                <w:sz w:val="22"/>
              </w:rPr>
            </w:pPr>
            <w:r>
              <w:rPr>
                <w:rFonts w:ascii="Times New Roman" w:hAnsi="Times New Roman" w:cs="Times New Roman" w:hint="eastAsia"/>
                <w:sz w:val="22"/>
              </w:rPr>
              <w:t>10</w:t>
            </w:r>
          </w:p>
        </w:tc>
        <w:tc>
          <w:tcPr>
            <w:tcW w:w="3686" w:type="dxa"/>
            <w:vAlign w:val="center"/>
          </w:tcPr>
          <w:p w:rsidR="001B7AD2" w:rsidRDefault="001B7AD2" w:rsidP="007D5CF1">
            <w:pPr>
              <w:spacing w:line="300" w:lineRule="auto"/>
              <w:jc w:val="left"/>
              <w:rPr>
                <w:rFonts w:ascii="宋体" w:hAnsi="宋体" w:cs="宋体"/>
                <w:sz w:val="22"/>
              </w:rPr>
            </w:pPr>
            <w:r>
              <w:rPr>
                <w:rFonts w:ascii="宋体" w:hAnsi="宋体" w:cs="宋体" w:hint="eastAsia"/>
                <w:sz w:val="22"/>
              </w:rPr>
              <w:t>属于投标人名下，同时应具备类似项目业绩及相关专业能力</w:t>
            </w:r>
          </w:p>
        </w:tc>
        <w:tc>
          <w:tcPr>
            <w:tcW w:w="3083" w:type="dxa"/>
            <w:vMerge/>
            <w:vAlign w:val="center"/>
          </w:tcPr>
          <w:p w:rsidR="001B7AD2" w:rsidRDefault="001B7AD2" w:rsidP="007D5CF1">
            <w:pPr>
              <w:spacing w:line="300" w:lineRule="auto"/>
              <w:jc w:val="center"/>
              <w:rPr>
                <w:rFonts w:ascii="Times New Roman" w:hAnsi="Times New Roman" w:cs="Times New Roman"/>
                <w:sz w:val="22"/>
              </w:rPr>
            </w:pPr>
          </w:p>
        </w:tc>
      </w:tr>
      <w:tr w:rsidR="001B7AD2" w:rsidTr="007D5CF1">
        <w:trPr>
          <w:jc w:val="center"/>
        </w:trPr>
        <w:tc>
          <w:tcPr>
            <w:tcW w:w="619" w:type="dxa"/>
          </w:tcPr>
          <w:p w:rsidR="001B7AD2" w:rsidRDefault="001B7AD2" w:rsidP="007D5CF1">
            <w:pPr>
              <w:spacing w:line="300" w:lineRule="auto"/>
              <w:jc w:val="center"/>
              <w:rPr>
                <w:rFonts w:ascii="Times New Roman" w:hAnsi="Times New Roman" w:cs="Times New Roman"/>
                <w:sz w:val="22"/>
              </w:rPr>
            </w:pPr>
          </w:p>
        </w:tc>
        <w:tc>
          <w:tcPr>
            <w:tcW w:w="1311" w:type="dxa"/>
            <w:vAlign w:val="center"/>
          </w:tcPr>
          <w:p w:rsidR="001B7AD2" w:rsidRDefault="001B7AD2" w:rsidP="007D5CF1">
            <w:pPr>
              <w:spacing w:line="300" w:lineRule="auto"/>
              <w:jc w:val="center"/>
              <w:rPr>
                <w:rFonts w:ascii="Times New Roman" w:hAnsi="Times New Roman" w:cs="Times New Roman"/>
                <w:sz w:val="22"/>
              </w:rPr>
            </w:pPr>
            <w:r>
              <w:rPr>
                <w:rFonts w:ascii="Times New Roman" w:hAnsi="Times New Roman" w:cs="Times New Roman"/>
                <w:sz w:val="22"/>
              </w:rPr>
              <w:t>合计</w:t>
            </w:r>
          </w:p>
        </w:tc>
        <w:tc>
          <w:tcPr>
            <w:tcW w:w="1155" w:type="dxa"/>
            <w:vAlign w:val="center"/>
          </w:tcPr>
          <w:p w:rsidR="001B7AD2" w:rsidRDefault="001B7AD2" w:rsidP="007D5CF1">
            <w:pPr>
              <w:spacing w:line="300" w:lineRule="auto"/>
              <w:jc w:val="center"/>
              <w:rPr>
                <w:rFonts w:ascii="Times New Roman" w:hAnsi="Times New Roman" w:cs="Times New Roman"/>
                <w:sz w:val="22"/>
              </w:rPr>
            </w:pPr>
            <w:r>
              <w:rPr>
                <w:rFonts w:ascii="Times New Roman" w:hAnsi="Times New Roman" w:cs="Times New Roman" w:hint="eastAsia"/>
                <w:sz w:val="22"/>
              </w:rPr>
              <w:t>11</w:t>
            </w:r>
          </w:p>
        </w:tc>
        <w:tc>
          <w:tcPr>
            <w:tcW w:w="3686" w:type="dxa"/>
            <w:vAlign w:val="center"/>
          </w:tcPr>
          <w:p w:rsidR="001B7AD2" w:rsidRDefault="001B7AD2" w:rsidP="007D5CF1">
            <w:pPr>
              <w:spacing w:line="300" w:lineRule="auto"/>
              <w:jc w:val="center"/>
              <w:rPr>
                <w:rFonts w:ascii="Times New Roman" w:hAnsi="Times New Roman" w:cs="Times New Roman"/>
                <w:sz w:val="22"/>
              </w:rPr>
            </w:pPr>
          </w:p>
        </w:tc>
        <w:tc>
          <w:tcPr>
            <w:tcW w:w="3083" w:type="dxa"/>
            <w:vAlign w:val="center"/>
          </w:tcPr>
          <w:p w:rsidR="001B7AD2" w:rsidRDefault="001B7AD2" w:rsidP="007D5CF1">
            <w:pPr>
              <w:spacing w:line="300" w:lineRule="auto"/>
              <w:jc w:val="center"/>
              <w:rPr>
                <w:rFonts w:ascii="Times New Roman" w:hAnsi="Times New Roman" w:cs="Times New Roman"/>
                <w:sz w:val="22"/>
              </w:rPr>
            </w:pPr>
          </w:p>
        </w:tc>
      </w:tr>
    </w:tbl>
    <w:p w:rsidR="001B7AD2" w:rsidRDefault="001B7AD2" w:rsidP="001B7AD2">
      <w:pPr>
        <w:widowControl/>
        <w:spacing w:line="300" w:lineRule="auto"/>
        <w:ind w:firstLineChars="193" w:firstLine="425"/>
        <w:jc w:val="left"/>
        <w:rPr>
          <w:rFonts w:ascii="Times New Roman" w:hAnsi="Times New Roman" w:cs="Times New Roman"/>
          <w:color w:val="000000" w:themeColor="dark1"/>
          <w:kern w:val="24"/>
          <w:sz w:val="22"/>
        </w:rPr>
      </w:pPr>
      <w:r>
        <w:rPr>
          <w:rFonts w:ascii="Times New Roman" w:hAnsi="Times New Roman" w:cs="Times New Roman"/>
          <w:bCs/>
          <w:sz w:val="22"/>
        </w:rPr>
        <w:t>9.4</w:t>
      </w:r>
      <w:r>
        <w:rPr>
          <w:rFonts w:ascii="Times New Roman" w:hAnsi="Times New Roman" w:cs="Times New Roman"/>
          <w:color w:val="000000" w:themeColor="dark1"/>
          <w:kern w:val="24"/>
          <w:sz w:val="22"/>
        </w:rPr>
        <w:t>工作成果</w:t>
      </w:r>
    </w:p>
    <w:p w:rsidR="001B7AD2" w:rsidRDefault="001B7AD2" w:rsidP="001B7AD2">
      <w:pPr>
        <w:widowControl/>
        <w:spacing w:line="300" w:lineRule="auto"/>
        <w:ind w:firstLineChars="193" w:firstLine="425"/>
        <w:jc w:val="left"/>
        <w:rPr>
          <w:rFonts w:ascii="Times New Roman" w:hAnsi="Times New Roman" w:cs="Times New Roman"/>
          <w:color w:val="000000" w:themeColor="dark1"/>
          <w:kern w:val="24"/>
          <w:sz w:val="22"/>
        </w:rPr>
      </w:pPr>
      <w:r>
        <w:rPr>
          <w:rFonts w:ascii="Times New Roman" w:hAnsi="Times New Roman" w:cs="Times New Roman" w:hint="eastAsia"/>
          <w:kern w:val="24"/>
          <w:sz w:val="22"/>
        </w:rPr>
        <w:t>每户抽查企业出具一份审计复核报告。</w:t>
      </w:r>
    </w:p>
    <w:p w:rsidR="001B7AD2" w:rsidRDefault="001B7AD2" w:rsidP="001B7AD2">
      <w:pPr>
        <w:widowControl/>
        <w:spacing w:line="300" w:lineRule="auto"/>
        <w:ind w:firstLineChars="193" w:firstLine="425"/>
        <w:jc w:val="left"/>
        <w:rPr>
          <w:rFonts w:ascii="Times New Roman" w:hAnsi="Times New Roman" w:cs="Times New Roman"/>
          <w:color w:val="000000" w:themeColor="dark1"/>
          <w:kern w:val="24"/>
          <w:sz w:val="22"/>
        </w:rPr>
      </w:pPr>
      <w:r>
        <w:rPr>
          <w:rFonts w:ascii="Times New Roman" w:hAnsi="Times New Roman" w:cs="Times New Roman"/>
          <w:bCs/>
          <w:sz w:val="22"/>
        </w:rPr>
        <w:t>9.5</w:t>
      </w:r>
      <w:r>
        <w:rPr>
          <w:rFonts w:ascii="Times New Roman" w:hAnsi="Times New Roman" w:cs="Times New Roman"/>
          <w:color w:val="000000" w:themeColor="dark1"/>
          <w:kern w:val="24"/>
          <w:sz w:val="22"/>
        </w:rPr>
        <w:t>工作进度</w:t>
      </w:r>
    </w:p>
    <w:p w:rsidR="001B7AD2" w:rsidRDefault="001B7AD2" w:rsidP="001B7AD2">
      <w:pPr>
        <w:widowControl/>
        <w:spacing w:line="300" w:lineRule="auto"/>
        <w:ind w:firstLineChars="193" w:firstLine="425"/>
        <w:jc w:val="left"/>
        <w:rPr>
          <w:rFonts w:ascii="Times New Roman" w:hAnsi="Times New Roman" w:cs="Times New Roman"/>
          <w:kern w:val="24"/>
          <w:sz w:val="22"/>
        </w:rPr>
      </w:pPr>
      <w:r>
        <w:rPr>
          <w:rFonts w:ascii="Times New Roman" w:hAnsi="Times New Roman" w:cs="Times New Roman" w:hint="eastAsia"/>
          <w:bCs/>
          <w:sz w:val="22"/>
        </w:rPr>
        <w:lastRenderedPageBreak/>
        <w:t>自合同签订之日起</w:t>
      </w:r>
      <w:r>
        <w:rPr>
          <w:rFonts w:ascii="Times New Roman" w:hAnsi="Times New Roman" w:cs="Times New Roman" w:hint="eastAsia"/>
          <w:bCs/>
          <w:sz w:val="22"/>
        </w:rPr>
        <w:t>90</w:t>
      </w:r>
      <w:r>
        <w:rPr>
          <w:rFonts w:ascii="Times New Roman" w:hAnsi="Times New Roman" w:cs="Times New Roman" w:hint="eastAsia"/>
          <w:bCs/>
          <w:sz w:val="22"/>
        </w:rPr>
        <w:t>天</w:t>
      </w:r>
      <w:r>
        <w:rPr>
          <w:rFonts w:ascii="Times New Roman" w:hAnsi="Times New Roman" w:cs="Times New Roman" w:hint="eastAsia"/>
          <w:kern w:val="24"/>
          <w:sz w:val="22"/>
        </w:rPr>
        <w:t>完成。保质保量按时完成，不得拖延完成时间。具体进度根据每一项企业抽查工作方案确定。</w:t>
      </w:r>
    </w:p>
    <w:p w:rsidR="001B7AD2" w:rsidRDefault="001B7AD2" w:rsidP="001B7AD2">
      <w:pPr>
        <w:spacing w:line="300" w:lineRule="auto"/>
        <w:ind w:firstLineChars="192" w:firstLine="424"/>
        <w:outlineLvl w:val="2"/>
        <w:rPr>
          <w:rFonts w:ascii="Times New Roman" w:hAnsi="Times New Roman" w:cs="Times New Roman"/>
          <w:b/>
          <w:sz w:val="22"/>
        </w:rPr>
      </w:pPr>
      <w:bookmarkStart w:id="13" w:name="_Toc192234045"/>
      <w:r>
        <w:rPr>
          <w:rFonts w:ascii="Times New Roman" w:hAnsi="Times New Roman" w:cs="Times New Roman"/>
          <w:b/>
          <w:sz w:val="22"/>
        </w:rPr>
        <w:t>10</w:t>
      </w:r>
      <w:r>
        <w:rPr>
          <w:rFonts w:ascii="Times New Roman" w:hAnsi="Times New Roman" w:cs="Times New Roman"/>
          <w:b/>
          <w:sz w:val="22"/>
        </w:rPr>
        <w:t>安全文明作业要求与应急处置要求</w:t>
      </w:r>
      <w:bookmarkEnd w:id="13"/>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10.1 </w:t>
      </w:r>
      <w:r>
        <w:rPr>
          <w:rFonts w:ascii="Times New Roman" w:hAnsi="Times New Roman" w:cs="Times New Roman"/>
          <w:sz w:val="22"/>
        </w:rPr>
        <w:t>安全文明作业要求</w:t>
      </w:r>
    </w:p>
    <w:p w:rsidR="001B7AD2" w:rsidRDefault="001B7AD2" w:rsidP="001B7AD2">
      <w:pPr>
        <w:pStyle w:val="a4"/>
        <w:spacing w:line="300" w:lineRule="auto"/>
        <w:ind w:firstLineChars="192" w:firstLine="422"/>
        <w:rPr>
          <w:rFonts w:ascii="Times New Roman" w:hAnsi="Times New Roman" w:cs="Times New Roman"/>
          <w:bCs/>
          <w:sz w:val="22"/>
        </w:rPr>
      </w:pPr>
      <w:r>
        <w:rPr>
          <w:rFonts w:ascii="Times New Roman" w:hAnsi="Times New Roman" w:cs="Times New Roman"/>
          <w:sz w:val="22"/>
        </w:rPr>
        <w:t>10.1.1</w:t>
      </w:r>
      <w:r>
        <w:rPr>
          <w:rFonts w:ascii="Times New Roman" w:hAnsi="Times New Roman" w:cs="Times New Roman"/>
          <w:bCs/>
          <w:sz w:val="22"/>
        </w:rPr>
        <w:t>投标人</w:t>
      </w:r>
      <w:r>
        <w:rPr>
          <w:rFonts w:ascii="Times New Roman" w:hAnsi="Times New Roman" w:cs="Times New Roman"/>
          <w:sz w:val="22"/>
        </w:rPr>
        <w:t>及其劳务分包商</w:t>
      </w:r>
      <w:r>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1B7AD2" w:rsidRDefault="001B7AD2" w:rsidP="001B7AD2">
      <w:pPr>
        <w:spacing w:line="300" w:lineRule="auto"/>
        <w:ind w:firstLineChars="192" w:firstLine="424"/>
        <w:outlineLvl w:val="2"/>
        <w:rPr>
          <w:rFonts w:ascii="Times New Roman" w:hAnsi="Times New Roman" w:cs="Times New Roman"/>
          <w:b/>
          <w:sz w:val="22"/>
        </w:rPr>
      </w:pPr>
      <w:bookmarkStart w:id="14" w:name="_Toc192234046"/>
      <w:r>
        <w:rPr>
          <w:rFonts w:ascii="Times New Roman" w:hAnsi="Times New Roman" w:cs="Times New Roman"/>
          <w:b/>
          <w:sz w:val="22"/>
        </w:rPr>
        <w:t>11</w:t>
      </w:r>
      <w:r>
        <w:rPr>
          <w:rFonts w:ascii="Times New Roman" w:hAnsi="Times New Roman" w:cs="Times New Roman"/>
          <w:b/>
          <w:sz w:val="22"/>
        </w:rPr>
        <w:t>管理、考核与售后服务要求</w:t>
      </w:r>
      <w:bookmarkEnd w:id="14"/>
    </w:p>
    <w:p w:rsidR="001B7AD2" w:rsidRDefault="001B7AD2" w:rsidP="001B7AD2">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11.1 </w:t>
      </w:r>
      <w:r>
        <w:rPr>
          <w:rFonts w:ascii="Times New Roman" w:hAnsi="Times New Roman" w:cs="Times New Roman"/>
          <w:sz w:val="22"/>
        </w:rPr>
        <w:t>项目管理要求</w:t>
      </w:r>
    </w:p>
    <w:p w:rsidR="001B7AD2" w:rsidRDefault="001B7AD2" w:rsidP="001B7AD2">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11.1.1</w:t>
      </w:r>
      <w:r>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1B7AD2" w:rsidRDefault="001B7AD2" w:rsidP="001B7AD2">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11.1.2</w:t>
      </w:r>
      <w:r>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1B7AD2" w:rsidRDefault="001B7AD2" w:rsidP="001B7AD2">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11.1.3</w:t>
      </w:r>
      <w:r>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作出更好的调整。</w:t>
      </w:r>
    </w:p>
    <w:p w:rsidR="001B7AD2" w:rsidRDefault="001B7AD2" w:rsidP="001B7AD2">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11.1.4</w:t>
      </w:r>
      <w:r>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rsidR="001B7AD2" w:rsidRDefault="001B7AD2" w:rsidP="001B7AD2">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11.1.5</w:t>
      </w:r>
      <w:r>
        <w:rPr>
          <w:rFonts w:ascii="Times New Roman" w:hAnsi="Times New Roman" w:cs="Times New Roman"/>
          <w:sz w:val="22"/>
        </w:rPr>
        <w:t>本项目所用材料、制品、设备等均需符合相关技术规程、规范要求。</w:t>
      </w:r>
    </w:p>
    <w:p w:rsidR="001B7AD2" w:rsidRDefault="001B7AD2" w:rsidP="001B7AD2">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11.1.6</w:t>
      </w:r>
      <w:r>
        <w:rPr>
          <w:rFonts w:ascii="Times New Roman" w:hAnsi="Times New Roman" w:cs="Times New Roman"/>
          <w:sz w:val="22"/>
        </w:rPr>
        <w:t>本项目所用的材料、制品、设备等，供货单位送达施工现场后，由中标人负责办理验收交割手续，并负责日常保管工作。</w:t>
      </w:r>
    </w:p>
    <w:p w:rsidR="001B7AD2" w:rsidRDefault="001B7AD2" w:rsidP="001B7AD2">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11.2 </w:t>
      </w:r>
      <w:r>
        <w:rPr>
          <w:rFonts w:ascii="Times New Roman" w:hAnsi="Times New Roman" w:cs="Times New Roman"/>
          <w:sz w:val="22"/>
        </w:rPr>
        <w:t>项目考核办法</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11.2.1</w:t>
      </w:r>
      <w:r>
        <w:rPr>
          <w:rFonts w:ascii="Times New Roman" w:hAnsi="Times New Roman" w:cs="Times New Roman" w:hint="eastAsia"/>
          <w:sz w:val="22"/>
        </w:rPr>
        <w:t>日常进度考核。对中标人的项目进度进行日常监督，确保项目跟进及时。中标人拖沓进度的，未在要求期限内完成项目的，自逾期之日起，每天扣除项目费用的千分之三。</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 xml:space="preserve">11.2.2 </w:t>
      </w:r>
      <w:r>
        <w:rPr>
          <w:rFonts w:ascii="Times New Roman" w:hAnsi="Times New Roman" w:cs="Times New Roman" w:hint="eastAsia"/>
          <w:sz w:val="22"/>
        </w:rPr>
        <w:t>报告质量考核。中标人出具的相关报告不符合要求的，视为无效报告，应当更正报告。项目费用结算时扣除该报告费用。</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hint="eastAsia"/>
          <w:sz w:val="22"/>
        </w:rPr>
        <w:t xml:space="preserve">11.2.3 </w:t>
      </w:r>
      <w:r>
        <w:rPr>
          <w:rFonts w:ascii="Times New Roman" w:hAnsi="Times New Roman" w:cs="Times New Roman" w:hint="eastAsia"/>
          <w:sz w:val="22"/>
        </w:rPr>
        <w:t>报告质量考核表。</w:t>
      </w:r>
    </w:p>
    <w:tbl>
      <w:tblPr>
        <w:tblpPr w:leftFromText="180" w:rightFromText="180" w:vertAnchor="text" w:tblpX="-17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120"/>
        <w:gridCol w:w="1980"/>
        <w:gridCol w:w="2286"/>
        <w:gridCol w:w="966"/>
        <w:gridCol w:w="894"/>
        <w:gridCol w:w="222"/>
      </w:tblGrid>
      <w:tr w:rsidR="001B7AD2" w:rsidTr="007D5CF1">
        <w:trPr>
          <w:trHeight w:val="332"/>
        </w:trPr>
        <w:tc>
          <w:tcPr>
            <w:tcW w:w="1705" w:type="dxa"/>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检查内容大类</w:t>
            </w:r>
          </w:p>
        </w:tc>
        <w:tc>
          <w:tcPr>
            <w:tcW w:w="2120" w:type="dxa"/>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hint="eastAsia"/>
                <w:sz w:val="22"/>
              </w:rPr>
              <w:t>质量要求概述</w:t>
            </w:r>
          </w:p>
        </w:tc>
        <w:tc>
          <w:tcPr>
            <w:tcW w:w="1980" w:type="dxa"/>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hint="eastAsia"/>
                <w:sz w:val="22"/>
              </w:rPr>
              <w:t>检查项目</w:t>
            </w:r>
          </w:p>
        </w:tc>
        <w:tc>
          <w:tcPr>
            <w:tcW w:w="3252" w:type="dxa"/>
            <w:gridSpan w:val="2"/>
            <w:shd w:val="clear" w:color="auto" w:fill="auto"/>
            <w:vAlign w:val="center"/>
          </w:tcPr>
          <w:p w:rsidR="001B7AD2" w:rsidRDefault="001B7AD2" w:rsidP="007D5CF1">
            <w:pPr>
              <w:jc w:val="center"/>
              <w:rPr>
                <w:rFonts w:ascii="宋体" w:eastAsia="宋体" w:hAnsi="宋体" w:cs="宋体"/>
                <w:sz w:val="22"/>
              </w:rPr>
            </w:pPr>
            <w:r>
              <w:rPr>
                <w:rFonts w:ascii="宋体" w:eastAsia="宋体" w:hAnsi="宋体" w:hint="eastAsia"/>
                <w:sz w:val="22"/>
              </w:rPr>
              <w:t>检查细项</w:t>
            </w:r>
          </w:p>
        </w:tc>
        <w:tc>
          <w:tcPr>
            <w:tcW w:w="1116" w:type="dxa"/>
            <w:gridSpan w:val="2"/>
            <w:shd w:val="clear" w:color="auto" w:fill="auto"/>
            <w:vAlign w:val="center"/>
          </w:tcPr>
          <w:p w:rsidR="001B7AD2" w:rsidRDefault="001B7AD2" w:rsidP="007D5CF1">
            <w:pPr>
              <w:jc w:val="center"/>
              <w:rPr>
                <w:rFonts w:ascii="宋体" w:eastAsia="宋体" w:hAnsi="宋体" w:cs="宋体"/>
                <w:sz w:val="22"/>
              </w:rPr>
            </w:pPr>
            <w:r>
              <w:rPr>
                <w:rFonts w:ascii="宋体" w:eastAsia="宋体" w:hAnsi="宋体" w:hint="eastAsia"/>
                <w:sz w:val="22"/>
              </w:rPr>
              <w:t>分值</w:t>
            </w:r>
          </w:p>
        </w:tc>
      </w:tr>
      <w:tr w:rsidR="001B7AD2" w:rsidTr="007D5CF1">
        <w:trPr>
          <w:trHeight w:val="495"/>
        </w:trPr>
        <w:tc>
          <w:tcPr>
            <w:tcW w:w="1705" w:type="dxa"/>
            <w:vMerge w:val="restart"/>
            <w:shd w:val="clear" w:color="auto" w:fill="auto"/>
            <w:vAlign w:val="center"/>
          </w:tcPr>
          <w:p w:rsidR="001B7AD2" w:rsidRDefault="001B7AD2" w:rsidP="007D5CF1">
            <w:pPr>
              <w:jc w:val="center"/>
              <w:rPr>
                <w:rFonts w:ascii="宋体" w:eastAsia="宋体" w:hAnsi="宋体" w:cs="宋体"/>
                <w:sz w:val="22"/>
              </w:rPr>
            </w:pPr>
            <w:r>
              <w:rPr>
                <w:rFonts w:ascii="宋体" w:eastAsia="宋体" w:hAnsi="宋体" w:hint="eastAsia"/>
                <w:sz w:val="22"/>
              </w:rPr>
              <w:lastRenderedPageBreak/>
              <w:t>一、审计、复核报告（权重90分）</w:t>
            </w:r>
          </w:p>
        </w:tc>
        <w:tc>
          <w:tcPr>
            <w:tcW w:w="212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报告要素全面、格式规范，与《企业信息公示审计、复核规范》要求符合（权重4分）</w:t>
            </w:r>
          </w:p>
        </w:tc>
        <w:tc>
          <w:tcPr>
            <w:tcW w:w="198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1.报告结构的规范和严谨性</w:t>
            </w: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报告格式规范</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495"/>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报告要素全面</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495"/>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报告结构完整</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495"/>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报告日期合理</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495"/>
        </w:trPr>
        <w:tc>
          <w:tcPr>
            <w:tcW w:w="1705" w:type="dxa"/>
            <w:vMerge/>
            <w:vAlign w:val="center"/>
          </w:tcPr>
          <w:p w:rsidR="001B7AD2" w:rsidRDefault="001B7AD2" w:rsidP="007D5CF1">
            <w:pPr>
              <w:rPr>
                <w:rFonts w:ascii="宋体" w:eastAsia="宋体" w:hAnsi="宋体" w:cs="宋体"/>
                <w:sz w:val="22"/>
              </w:rPr>
            </w:pPr>
          </w:p>
        </w:tc>
        <w:tc>
          <w:tcPr>
            <w:tcW w:w="212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文字描述准确、精炼、通畅，层次性、逻辑性强（权重3分）</w:t>
            </w:r>
          </w:p>
        </w:tc>
        <w:tc>
          <w:tcPr>
            <w:tcW w:w="198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2.报告文字表述的准确和逻辑性</w:t>
            </w: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文字描述准确、客观</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495"/>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语言表述精炼通畅</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495"/>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语言表述逻辑性强</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987"/>
        </w:trPr>
        <w:tc>
          <w:tcPr>
            <w:tcW w:w="1705" w:type="dxa"/>
            <w:vMerge/>
            <w:vAlign w:val="center"/>
          </w:tcPr>
          <w:p w:rsidR="001B7AD2" w:rsidRDefault="001B7AD2" w:rsidP="007D5CF1">
            <w:pPr>
              <w:rPr>
                <w:rFonts w:ascii="宋体" w:eastAsia="宋体" w:hAnsi="宋体" w:cs="宋体"/>
                <w:sz w:val="22"/>
              </w:rPr>
            </w:pPr>
          </w:p>
        </w:tc>
        <w:tc>
          <w:tcPr>
            <w:tcW w:w="212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审计、复核报告数据正确（权重21分）</w:t>
            </w:r>
          </w:p>
        </w:tc>
        <w:tc>
          <w:tcPr>
            <w:tcW w:w="198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3.审计与复核结论</w:t>
            </w: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报告与附表审计和复核结论与数据正确（企业年度报告中股东/发起人出资信息、股权变更信息、财务信息、其他信息及企业即时公示信息有一项错误扣6分，最多扣除18分，地址等基本信息不扣分）</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18</w:t>
            </w:r>
          </w:p>
        </w:tc>
      </w:tr>
      <w:tr w:rsidR="001B7AD2" w:rsidTr="007D5CF1">
        <w:trPr>
          <w:trHeight w:val="495"/>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报告与附表数据一致</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3</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审计结论与审计证据一致（权重38分）</w:t>
            </w:r>
          </w:p>
        </w:tc>
        <w:tc>
          <w:tcPr>
            <w:tcW w:w="198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4.年报的股东/发起人及认缴出资信息</w:t>
            </w: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记录年报填列的股东/发起人姓名或名称与市场监督管理局登记信息的核对过程，且报告描述的审计结论正确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664"/>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记录年报填列的出资额与章程规定的出资额核对过程，且报告描述的审计结论正确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664"/>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记录年报填列的出资时间与章程规定的出资时间核对过程，且报告描述的审计结论正确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664"/>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记录年报填列的出资方式与章程规定的出资方式核对过程，且报告描述的审计结论正确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664"/>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restart"/>
            <w:shd w:val="clear" w:color="auto" w:fill="auto"/>
            <w:vAlign w:val="center"/>
          </w:tcPr>
          <w:p w:rsidR="001B7AD2" w:rsidRDefault="001B7AD2" w:rsidP="007D5CF1">
            <w:pPr>
              <w:jc w:val="center"/>
              <w:rPr>
                <w:rFonts w:ascii="宋体" w:eastAsia="宋体" w:hAnsi="宋体" w:cs="宋体"/>
                <w:sz w:val="22"/>
              </w:rPr>
            </w:pPr>
            <w:r>
              <w:rPr>
                <w:rFonts w:ascii="宋体" w:eastAsia="宋体" w:hAnsi="宋体" w:hint="eastAsia"/>
                <w:sz w:val="22"/>
              </w:rPr>
              <w:t>5.即时公示信息的股东/发起人及认缴出资即时公示信息</w:t>
            </w: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记录企业是否有需公示的即时信息的检查过程，且结论正确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3</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记录企业即时公示信息填列的股东/发起人姓名或名称与市场监督管理局登记信息的核对过程，且报告描述的审计结论正确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记录企业即时公示信息填列的出资额与章程规定的出资额核对过程，且报告描述的审计结论正确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记录企业即时公示信息填列的出资时间与章程规定的出资时间核对过程，且报告描述的审计结论正确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记录企业即时公示信息填列的出资方式与章程规定的出资方式核对过程，且报告描述的审计结论正确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6.年报的股东/发起人及实缴出资信息</w:t>
            </w: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记录年报填列的出资额与企业的出资凭证/验资报告核对过程，且报告描述的审计结论正确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记录年报填列的出资时间与企业的出资凭证/验资报告核对过程，且报告描述的审计结论正确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记录年报填列的出资方式与企业的出资凭证/验资报告核对过程，且报告描述的审计结论正确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7.即时公示信息的股东/发起人及实缴出资信息</w:t>
            </w: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记录企业即时公示信息填列的出资额与企业的出资凭证/验资报告核对过程，且报告描述的审计结论正确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记录企业即时公示信息填列的出资时间与企业的出资凭证/验资报告核对过程，且报告描述的审计结论正确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记录企业即时公示信息填列的出资方式与企业的出资凭证/验资报告核对过程，且报告描述的审计结论正确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8.年报中的股权变更信息</w:t>
            </w: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记录年报中的本年度是否发生股东股权转让与国家企业信用信息公示系统、公司章程的核对过程，且结论正确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记录年报中的股权转让股东与国家企业信用信息公示系统、公司章程的核对过程，且报告描述的审计结论正确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记录年报中的变更前股权比例与国家企业信用信息公示系统、公司章程的核对过程，且报告描述的审计结论正确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记录年报中的变更后股权比例与国家企业信用信息公示系统、公司章程的核对过程，且报告描述的审计结论正确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记录年报中的变更时间与国家企业信用信息公示系统核对过程，且报告描述的审计结论正确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9.即时公示信息的股权变更信息</w:t>
            </w: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记录企业即时公示信息中的股权转让股东与国家企业信用信息公示系统、公司章程的核对过程，且报告描述的审计结论正确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记录企业即时公示信息中的变更前股权比例与国家企业信用信息公示系统、公司章程的核对过程，且报告描述的审计结论正确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记录企业即时公示信息中的变更后股权比例与国家企业信用信息公示系统、公司章程的核对过程，且报告描述的审计结论正确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记录企业即时公示信息中的变更时间与国家企业信用信息公示系统核对过程，且报告描述的审计结论正确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664"/>
        </w:trPr>
        <w:tc>
          <w:tcPr>
            <w:tcW w:w="1705" w:type="dxa"/>
            <w:vMerge/>
            <w:vAlign w:val="center"/>
          </w:tcPr>
          <w:p w:rsidR="001B7AD2" w:rsidRDefault="001B7AD2" w:rsidP="007D5CF1">
            <w:pPr>
              <w:rPr>
                <w:rFonts w:ascii="宋体" w:eastAsia="宋体" w:hAnsi="宋体" w:cs="宋体"/>
                <w:sz w:val="22"/>
              </w:rPr>
            </w:pPr>
          </w:p>
        </w:tc>
        <w:tc>
          <w:tcPr>
            <w:tcW w:w="212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复核结论与复核资料一致（权重8分）</w:t>
            </w:r>
          </w:p>
        </w:tc>
        <w:tc>
          <w:tcPr>
            <w:tcW w:w="198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10.对外投资信息</w:t>
            </w: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记录企业判断是否有对外投资的过程，且结论正确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3</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000000" w:fill="FFFFFF"/>
            <w:vAlign w:val="center"/>
          </w:tcPr>
          <w:p w:rsidR="001B7AD2" w:rsidRDefault="001B7AD2" w:rsidP="007D5CF1">
            <w:pPr>
              <w:rPr>
                <w:rFonts w:ascii="宋体" w:eastAsia="宋体" w:hAnsi="宋体" w:cs="宋体"/>
                <w:sz w:val="22"/>
              </w:rPr>
            </w:pPr>
            <w:r>
              <w:rPr>
                <w:rFonts w:ascii="宋体" w:eastAsia="宋体" w:hAnsi="宋体" w:hint="eastAsia"/>
                <w:sz w:val="22"/>
              </w:rPr>
              <w:t>记录年报中的被投资企业名称与被投单位资投资设立企业或购买股权的相关资料核对过程，且报告描述的复核结论正确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记录年报中的被投资企业统一社会信用代码或注册号与被投单位资营业执照等核对过程，且报告描述的复核结论正确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11.对外提供保证担保信息</w:t>
            </w: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记录获取企业关于对外提供保证担保信息真实性、完整性的《声明书》的核对过程，且报告描述的复核结论正确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664"/>
        </w:trPr>
        <w:tc>
          <w:tcPr>
            <w:tcW w:w="1705" w:type="dxa"/>
            <w:vMerge/>
            <w:vAlign w:val="center"/>
          </w:tcPr>
          <w:p w:rsidR="001B7AD2" w:rsidRDefault="001B7AD2" w:rsidP="007D5CF1">
            <w:pPr>
              <w:rPr>
                <w:rFonts w:ascii="宋体" w:eastAsia="宋体" w:hAnsi="宋体" w:cs="宋体"/>
                <w:sz w:val="22"/>
              </w:rPr>
            </w:pPr>
          </w:p>
        </w:tc>
        <w:tc>
          <w:tcPr>
            <w:tcW w:w="212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复核数据与复核资料一致（权重16分）</w:t>
            </w:r>
          </w:p>
        </w:tc>
        <w:tc>
          <w:tcPr>
            <w:tcW w:w="1980" w:type="dxa"/>
            <w:vMerge w:val="restart"/>
            <w:shd w:val="clear" w:color="auto" w:fill="auto"/>
            <w:noWrap/>
            <w:vAlign w:val="center"/>
          </w:tcPr>
          <w:p w:rsidR="001B7AD2" w:rsidRDefault="001B7AD2" w:rsidP="007D5CF1">
            <w:pPr>
              <w:rPr>
                <w:rFonts w:ascii="宋体" w:eastAsia="宋体" w:hAnsi="宋体" w:cs="宋体"/>
                <w:sz w:val="22"/>
              </w:rPr>
            </w:pPr>
            <w:r>
              <w:rPr>
                <w:rFonts w:ascii="宋体" w:eastAsia="宋体" w:hAnsi="宋体" w:hint="eastAsia"/>
                <w:sz w:val="22"/>
              </w:rPr>
              <w:t>12.有关财务信息</w:t>
            </w: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记录年报中的资产总额与检查年度的资产负债表核对过程，且报告描述的复核结论正确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664"/>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记录年报中的负债总额与检查年度的资产负债表核对过程，且报告描述的复核结论正确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996"/>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记录年报中的所有者权益合计与检查年度的资产负债表核对过程，且报告描述的复核结论正确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664"/>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记录年报中的营业总收入与检查年度利润表核对过程，且报告描述的复核结论正确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664"/>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记录年报中的主营业务收入与检查年度利润表核对过程，且报告描述的复核结论正确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664"/>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记录年报中的利润总额与检查年度利润表核对记录过程，且报告描述的复核结论正确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664"/>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记录年报中的净利润与检查年度利润表核对过程，且报告描述的复核结论正确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664"/>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记录年报中的纳税总额与完税凭证核对过程，且报告描述的复核结论正确</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664"/>
        </w:trPr>
        <w:tc>
          <w:tcPr>
            <w:tcW w:w="1705" w:type="dxa"/>
            <w:vMerge w:val="restart"/>
            <w:shd w:val="clear" w:color="auto" w:fill="auto"/>
            <w:vAlign w:val="center"/>
          </w:tcPr>
          <w:p w:rsidR="001B7AD2" w:rsidRDefault="001B7AD2" w:rsidP="007D5CF1">
            <w:pPr>
              <w:jc w:val="center"/>
              <w:rPr>
                <w:rFonts w:ascii="宋体" w:eastAsia="宋体" w:hAnsi="宋体" w:cs="宋体"/>
                <w:sz w:val="22"/>
              </w:rPr>
            </w:pPr>
            <w:r>
              <w:rPr>
                <w:rFonts w:ascii="宋体" w:eastAsia="宋体" w:hAnsi="宋体" w:hint="eastAsia"/>
                <w:sz w:val="22"/>
              </w:rPr>
              <w:t>二、质量管理（权重10分）</w:t>
            </w:r>
          </w:p>
        </w:tc>
        <w:tc>
          <w:tcPr>
            <w:tcW w:w="2120" w:type="dxa"/>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保持应有的独立性与专业能力（权重1分）</w:t>
            </w:r>
          </w:p>
        </w:tc>
        <w:tc>
          <w:tcPr>
            <w:tcW w:w="1980" w:type="dxa"/>
            <w:shd w:val="clear" w:color="auto" w:fill="auto"/>
            <w:noWrap/>
            <w:vAlign w:val="center"/>
          </w:tcPr>
          <w:p w:rsidR="001B7AD2" w:rsidRDefault="001B7AD2" w:rsidP="007D5CF1">
            <w:pPr>
              <w:rPr>
                <w:rFonts w:ascii="宋体" w:eastAsia="宋体" w:hAnsi="宋体" w:cs="宋体"/>
                <w:sz w:val="22"/>
              </w:rPr>
            </w:pPr>
            <w:r>
              <w:rPr>
                <w:rFonts w:ascii="宋体" w:eastAsia="宋体" w:hAnsi="宋体" w:hint="eastAsia"/>
                <w:sz w:val="22"/>
              </w:rPr>
              <w:t>13.独立性与专业能力</w:t>
            </w: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注册会计师独立性声明</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495"/>
        </w:trPr>
        <w:tc>
          <w:tcPr>
            <w:tcW w:w="1705" w:type="dxa"/>
            <w:vMerge/>
            <w:vAlign w:val="center"/>
          </w:tcPr>
          <w:p w:rsidR="001B7AD2" w:rsidRDefault="001B7AD2" w:rsidP="007D5CF1">
            <w:pPr>
              <w:rPr>
                <w:rFonts w:ascii="宋体" w:eastAsia="宋体" w:hAnsi="宋体" w:cs="宋体"/>
                <w:sz w:val="22"/>
              </w:rPr>
            </w:pPr>
          </w:p>
        </w:tc>
        <w:tc>
          <w:tcPr>
            <w:tcW w:w="212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对项目进行有效的综合管理（权重3分）</w:t>
            </w:r>
          </w:p>
        </w:tc>
        <w:tc>
          <w:tcPr>
            <w:tcW w:w="1980" w:type="dxa"/>
            <w:vMerge w:val="restart"/>
            <w:shd w:val="clear" w:color="auto" w:fill="auto"/>
            <w:noWrap/>
            <w:vAlign w:val="center"/>
          </w:tcPr>
          <w:p w:rsidR="001B7AD2" w:rsidRDefault="001B7AD2" w:rsidP="007D5CF1">
            <w:pPr>
              <w:rPr>
                <w:rFonts w:ascii="宋体" w:eastAsia="宋体" w:hAnsi="宋体" w:cs="宋体"/>
                <w:sz w:val="22"/>
              </w:rPr>
            </w:pPr>
            <w:r>
              <w:rPr>
                <w:rFonts w:ascii="宋体" w:eastAsia="宋体" w:hAnsi="宋体" w:hint="eastAsia"/>
                <w:sz w:val="22"/>
              </w:rPr>
              <w:t>14.项目的综合管理</w:t>
            </w: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项目总体审计计划</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2</w:t>
            </w:r>
          </w:p>
        </w:tc>
      </w:tr>
      <w:tr w:rsidR="001B7AD2" w:rsidTr="007D5CF1">
        <w:trPr>
          <w:trHeight w:val="495"/>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项目审计小结</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1</w:t>
            </w:r>
          </w:p>
        </w:tc>
      </w:tr>
      <w:tr w:rsidR="001B7AD2" w:rsidTr="007D5CF1">
        <w:trPr>
          <w:trHeight w:val="495"/>
        </w:trPr>
        <w:tc>
          <w:tcPr>
            <w:tcW w:w="1705" w:type="dxa"/>
            <w:vMerge/>
            <w:vAlign w:val="center"/>
          </w:tcPr>
          <w:p w:rsidR="001B7AD2" w:rsidRDefault="001B7AD2" w:rsidP="007D5CF1">
            <w:pPr>
              <w:rPr>
                <w:rFonts w:ascii="宋体" w:eastAsia="宋体" w:hAnsi="宋体" w:cs="宋体"/>
                <w:sz w:val="22"/>
              </w:rPr>
            </w:pPr>
          </w:p>
        </w:tc>
        <w:tc>
          <w:tcPr>
            <w:tcW w:w="212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会计师事务所质量控制有效（权重6分）</w:t>
            </w:r>
          </w:p>
        </w:tc>
        <w:tc>
          <w:tcPr>
            <w:tcW w:w="1980" w:type="dxa"/>
            <w:vMerge w:val="restart"/>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15.项目质量控制</w:t>
            </w: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工作底稿经签字注册会计师签字确认</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3</w:t>
            </w:r>
          </w:p>
        </w:tc>
      </w:tr>
      <w:tr w:rsidR="001B7AD2" w:rsidTr="007D5CF1">
        <w:trPr>
          <w:trHeight w:val="495"/>
        </w:trPr>
        <w:tc>
          <w:tcPr>
            <w:tcW w:w="1705" w:type="dxa"/>
            <w:vMerge/>
            <w:vAlign w:val="center"/>
          </w:tcPr>
          <w:p w:rsidR="001B7AD2" w:rsidRDefault="001B7AD2" w:rsidP="007D5CF1">
            <w:pPr>
              <w:rPr>
                <w:rFonts w:ascii="宋体" w:eastAsia="宋体" w:hAnsi="宋体" w:cs="宋体"/>
                <w:sz w:val="22"/>
              </w:rPr>
            </w:pPr>
          </w:p>
        </w:tc>
        <w:tc>
          <w:tcPr>
            <w:tcW w:w="2120" w:type="dxa"/>
            <w:vMerge/>
            <w:vAlign w:val="center"/>
          </w:tcPr>
          <w:p w:rsidR="001B7AD2" w:rsidRDefault="001B7AD2" w:rsidP="007D5CF1">
            <w:pPr>
              <w:rPr>
                <w:rFonts w:ascii="宋体" w:eastAsia="宋体" w:hAnsi="宋体" w:cs="宋体"/>
                <w:sz w:val="22"/>
              </w:rPr>
            </w:pPr>
          </w:p>
        </w:tc>
        <w:tc>
          <w:tcPr>
            <w:tcW w:w="1980" w:type="dxa"/>
            <w:vMerge/>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cs="宋体"/>
                <w:sz w:val="22"/>
              </w:rPr>
            </w:pPr>
            <w:r>
              <w:rPr>
                <w:rFonts w:ascii="宋体" w:eastAsia="宋体" w:hAnsi="宋体" w:hint="eastAsia"/>
                <w:sz w:val="22"/>
              </w:rPr>
              <w:t>复核签发记录</w:t>
            </w:r>
          </w:p>
        </w:tc>
        <w:tc>
          <w:tcPr>
            <w:tcW w:w="1116" w:type="dxa"/>
            <w:gridSpan w:val="2"/>
            <w:shd w:val="clear" w:color="auto" w:fill="auto"/>
            <w:noWrap/>
            <w:vAlign w:val="center"/>
          </w:tcPr>
          <w:p w:rsidR="001B7AD2" w:rsidRDefault="001B7AD2" w:rsidP="007D5CF1">
            <w:pPr>
              <w:jc w:val="center"/>
              <w:rPr>
                <w:rFonts w:ascii="宋体" w:eastAsia="宋体" w:hAnsi="宋体" w:cs="宋体"/>
                <w:sz w:val="22"/>
              </w:rPr>
            </w:pPr>
            <w:r>
              <w:rPr>
                <w:rFonts w:ascii="宋体" w:eastAsia="宋体" w:hAnsi="宋体"/>
                <w:sz w:val="22"/>
              </w:rPr>
              <w:t>3</w:t>
            </w:r>
          </w:p>
        </w:tc>
      </w:tr>
      <w:tr w:rsidR="001B7AD2" w:rsidTr="007D5CF1">
        <w:trPr>
          <w:trHeight w:val="495"/>
        </w:trPr>
        <w:tc>
          <w:tcPr>
            <w:tcW w:w="1705" w:type="dxa"/>
            <w:vAlign w:val="center"/>
          </w:tcPr>
          <w:p w:rsidR="001B7AD2" w:rsidRDefault="001B7AD2" w:rsidP="007D5CF1">
            <w:pPr>
              <w:jc w:val="center"/>
              <w:rPr>
                <w:rFonts w:ascii="宋体" w:eastAsia="宋体" w:hAnsi="宋体" w:cs="宋体"/>
                <w:sz w:val="22"/>
              </w:rPr>
            </w:pPr>
            <w:r>
              <w:rPr>
                <w:rFonts w:ascii="宋体" w:eastAsia="宋体" w:hAnsi="宋体" w:cs="宋体" w:hint="eastAsia"/>
                <w:sz w:val="22"/>
              </w:rPr>
              <w:t>合计</w:t>
            </w:r>
          </w:p>
        </w:tc>
        <w:tc>
          <w:tcPr>
            <w:tcW w:w="2120" w:type="dxa"/>
            <w:vAlign w:val="center"/>
          </w:tcPr>
          <w:p w:rsidR="001B7AD2" w:rsidRDefault="001B7AD2" w:rsidP="007D5CF1">
            <w:pPr>
              <w:rPr>
                <w:rFonts w:ascii="宋体" w:eastAsia="宋体" w:hAnsi="宋体" w:cs="宋体"/>
                <w:sz w:val="22"/>
              </w:rPr>
            </w:pPr>
          </w:p>
        </w:tc>
        <w:tc>
          <w:tcPr>
            <w:tcW w:w="1980" w:type="dxa"/>
            <w:vAlign w:val="center"/>
          </w:tcPr>
          <w:p w:rsidR="001B7AD2" w:rsidRDefault="001B7AD2" w:rsidP="007D5CF1">
            <w:pPr>
              <w:rPr>
                <w:rFonts w:ascii="宋体" w:eastAsia="宋体" w:hAnsi="宋体" w:cs="宋体"/>
                <w:sz w:val="22"/>
              </w:rPr>
            </w:pPr>
          </w:p>
        </w:tc>
        <w:tc>
          <w:tcPr>
            <w:tcW w:w="3252" w:type="dxa"/>
            <w:gridSpan w:val="2"/>
            <w:shd w:val="clear" w:color="auto" w:fill="auto"/>
            <w:vAlign w:val="center"/>
          </w:tcPr>
          <w:p w:rsidR="001B7AD2" w:rsidRDefault="001B7AD2" w:rsidP="007D5CF1">
            <w:pPr>
              <w:rPr>
                <w:rFonts w:ascii="宋体" w:eastAsia="宋体" w:hAnsi="宋体"/>
                <w:sz w:val="22"/>
              </w:rPr>
            </w:pPr>
          </w:p>
        </w:tc>
        <w:tc>
          <w:tcPr>
            <w:tcW w:w="1116" w:type="dxa"/>
            <w:gridSpan w:val="2"/>
            <w:shd w:val="clear" w:color="auto" w:fill="auto"/>
            <w:noWrap/>
            <w:vAlign w:val="center"/>
          </w:tcPr>
          <w:p w:rsidR="001B7AD2" w:rsidRDefault="001B7AD2" w:rsidP="007D5CF1">
            <w:pPr>
              <w:jc w:val="center"/>
              <w:rPr>
                <w:rFonts w:ascii="宋体" w:eastAsia="宋体" w:hAnsi="宋体"/>
                <w:sz w:val="22"/>
              </w:rPr>
            </w:pPr>
            <w:r>
              <w:rPr>
                <w:rFonts w:ascii="宋体" w:eastAsia="宋体" w:hAnsi="宋体" w:hint="eastAsia"/>
                <w:sz w:val="22"/>
              </w:rPr>
              <w:t>1</w:t>
            </w:r>
            <w:r>
              <w:rPr>
                <w:rFonts w:ascii="宋体" w:eastAsia="宋体" w:hAnsi="宋体"/>
                <w:sz w:val="22"/>
              </w:rPr>
              <w:t>00</w:t>
            </w:r>
          </w:p>
        </w:tc>
      </w:tr>
      <w:tr w:rsidR="001B7AD2" w:rsidTr="007D5CF1">
        <w:trPr>
          <w:gridAfter w:val="1"/>
          <w:wAfter w:w="222" w:type="dxa"/>
          <w:trHeight w:val="296"/>
        </w:trPr>
        <w:tc>
          <w:tcPr>
            <w:tcW w:w="9951" w:type="dxa"/>
            <w:gridSpan w:val="6"/>
            <w:tcBorders>
              <w:top w:val="nil"/>
              <w:left w:val="nil"/>
              <w:bottom w:val="nil"/>
              <w:right w:val="nil"/>
            </w:tcBorders>
            <w:shd w:val="clear" w:color="auto" w:fill="auto"/>
            <w:noWrap/>
            <w:vAlign w:val="center"/>
          </w:tcPr>
          <w:p w:rsidR="001B7AD2" w:rsidRDefault="001B7AD2" w:rsidP="007D5CF1">
            <w:pPr>
              <w:rPr>
                <w:rFonts w:ascii="宋体" w:eastAsia="宋体" w:hAnsi="宋体" w:cs="宋体"/>
                <w:b/>
                <w:bCs/>
                <w:sz w:val="22"/>
              </w:rPr>
            </w:pPr>
            <w:r>
              <w:rPr>
                <w:rFonts w:ascii="宋体" w:eastAsia="宋体" w:hAnsi="宋体" w:hint="eastAsia"/>
                <w:b/>
                <w:bCs/>
                <w:sz w:val="22"/>
              </w:rPr>
              <w:t>执行审计的会计师事务所如有弄虚作假或重大遗漏的，评定等级直接评定为四类。</w:t>
            </w:r>
          </w:p>
        </w:tc>
      </w:tr>
      <w:tr w:rsidR="001B7AD2" w:rsidTr="007D5CF1">
        <w:trPr>
          <w:gridAfter w:val="1"/>
          <w:wAfter w:w="222" w:type="dxa"/>
          <w:trHeight w:val="296"/>
        </w:trPr>
        <w:tc>
          <w:tcPr>
            <w:tcW w:w="9951" w:type="dxa"/>
            <w:gridSpan w:val="6"/>
            <w:tcBorders>
              <w:top w:val="nil"/>
              <w:left w:val="nil"/>
              <w:bottom w:val="nil"/>
              <w:right w:val="nil"/>
            </w:tcBorders>
            <w:shd w:val="clear" w:color="auto" w:fill="auto"/>
            <w:noWrap/>
            <w:vAlign w:val="center"/>
          </w:tcPr>
          <w:p w:rsidR="001B7AD2" w:rsidRDefault="001B7AD2" w:rsidP="007D5CF1">
            <w:pPr>
              <w:rPr>
                <w:rFonts w:ascii="Times New Roman" w:eastAsia="宋体" w:hAnsi="Times New Roman" w:cs="Times New Roman"/>
                <w:sz w:val="22"/>
              </w:rPr>
            </w:pPr>
            <w:r>
              <w:rPr>
                <w:rFonts w:ascii="Times New Roman" w:eastAsia="宋体" w:hAnsi="Times New Roman" w:cs="Times New Roman"/>
                <w:sz w:val="22"/>
              </w:rPr>
              <w:t>注：</w:t>
            </w:r>
            <w:r>
              <w:rPr>
                <w:rFonts w:ascii="Times New Roman" w:eastAsia="宋体" w:hAnsi="Times New Roman" w:cs="Times New Roman"/>
                <w:sz w:val="22"/>
              </w:rPr>
              <w:t>1.70-100</w:t>
            </w:r>
            <w:r>
              <w:rPr>
                <w:rFonts w:ascii="Times New Roman" w:eastAsia="宋体" w:hAnsi="Times New Roman" w:cs="Times New Roman"/>
                <w:sz w:val="22"/>
              </w:rPr>
              <w:t>分为一类，</w:t>
            </w:r>
            <w:r>
              <w:rPr>
                <w:rFonts w:ascii="Times New Roman" w:eastAsia="宋体" w:hAnsi="Times New Roman" w:cs="Times New Roman"/>
                <w:sz w:val="22"/>
              </w:rPr>
              <w:t>60-69</w:t>
            </w:r>
            <w:r>
              <w:rPr>
                <w:rFonts w:ascii="Times New Roman" w:eastAsia="宋体" w:hAnsi="Times New Roman" w:cs="Times New Roman"/>
                <w:sz w:val="22"/>
              </w:rPr>
              <w:t>分为二类，</w:t>
            </w:r>
            <w:r>
              <w:rPr>
                <w:rFonts w:ascii="Times New Roman" w:eastAsia="宋体" w:hAnsi="Times New Roman" w:cs="Times New Roman"/>
                <w:sz w:val="22"/>
              </w:rPr>
              <w:t>59</w:t>
            </w:r>
            <w:r>
              <w:rPr>
                <w:rFonts w:ascii="Times New Roman" w:eastAsia="宋体" w:hAnsi="Times New Roman" w:cs="Times New Roman"/>
                <w:sz w:val="22"/>
              </w:rPr>
              <w:t>分以下为三类。所有报告都提交后由市市场监管局对每个事务所随机抽取不低于三份报告进行考评，取所有报告的平均分作为考评得分，考评得分一类的不做处罚，有</w:t>
            </w:r>
            <w:r>
              <w:rPr>
                <w:rFonts w:ascii="Times New Roman" w:eastAsia="宋体" w:hAnsi="Times New Roman" w:cs="Times New Roman"/>
                <w:sz w:val="22"/>
              </w:rPr>
              <w:t>2</w:t>
            </w:r>
            <w:r>
              <w:rPr>
                <w:rFonts w:ascii="Times New Roman" w:eastAsia="宋体" w:hAnsi="Times New Roman" w:cs="Times New Roman"/>
                <w:sz w:val="22"/>
              </w:rPr>
              <w:t>张或以上报告二类的或者有</w:t>
            </w:r>
            <w:r>
              <w:rPr>
                <w:rFonts w:ascii="Times New Roman" w:eastAsia="宋体" w:hAnsi="Times New Roman" w:cs="Times New Roman"/>
                <w:sz w:val="22"/>
              </w:rPr>
              <w:t>1</w:t>
            </w:r>
            <w:r>
              <w:rPr>
                <w:rFonts w:ascii="Times New Roman" w:eastAsia="宋体" w:hAnsi="Times New Roman" w:cs="Times New Roman"/>
                <w:sz w:val="22"/>
              </w:rPr>
              <w:t>张或以上三类的还将由市市场监管局进行通报并进行约谈。</w:t>
            </w:r>
          </w:p>
        </w:tc>
      </w:tr>
      <w:tr w:rsidR="001B7AD2" w:rsidTr="007D5CF1">
        <w:trPr>
          <w:gridAfter w:val="3"/>
          <w:wAfter w:w="2082" w:type="dxa"/>
          <w:trHeight w:val="296"/>
        </w:trPr>
        <w:tc>
          <w:tcPr>
            <w:tcW w:w="8091" w:type="dxa"/>
            <w:gridSpan w:val="4"/>
            <w:tcBorders>
              <w:top w:val="nil"/>
              <w:left w:val="nil"/>
              <w:bottom w:val="nil"/>
              <w:right w:val="nil"/>
            </w:tcBorders>
            <w:shd w:val="clear" w:color="auto" w:fill="auto"/>
            <w:noWrap/>
            <w:vAlign w:val="center"/>
          </w:tcPr>
          <w:p w:rsidR="001B7AD2" w:rsidRDefault="001B7AD2" w:rsidP="007D5CF1">
            <w:pPr>
              <w:rPr>
                <w:rFonts w:ascii="Times New Roman" w:eastAsia="宋体" w:hAnsi="Times New Roman" w:cs="Times New Roman"/>
                <w:sz w:val="22"/>
              </w:rPr>
            </w:pPr>
            <w:r>
              <w:rPr>
                <w:rFonts w:ascii="Times New Roman" w:eastAsia="宋体" w:hAnsi="Times New Roman" w:cs="Times New Roman"/>
                <w:sz w:val="22"/>
              </w:rPr>
              <w:t xml:space="preserve">    2.</w:t>
            </w:r>
            <w:r>
              <w:rPr>
                <w:rFonts w:ascii="Times New Roman" w:eastAsia="宋体" w:hAnsi="Times New Roman" w:cs="Times New Roman"/>
                <w:sz w:val="22"/>
              </w:rPr>
              <w:t>本表应按标准分值扣分。</w:t>
            </w:r>
          </w:p>
        </w:tc>
      </w:tr>
      <w:tr w:rsidR="001B7AD2" w:rsidTr="007D5CF1">
        <w:trPr>
          <w:gridAfter w:val="3"/>
          <w:wAfter w:w="2082" w:type="dxa"/>
          <w:trHeight w:val="296"/>
        </w:trPr>
        <w:tc>
          <w:tcPr>
            <w:tcW w:w="8091" w:type="dxa"/>
            <w:gridSpan w:val="4"/>
            <w:tcBorders>
              <w:top w:val="nil"/>
              <w:left w:val="nil"/>
              <w:bottom w:val="nil"/>
              <w:right w:val="nil"/>
            </w:tcBorders>
            <w:shd w:val="clear" w:color="auto" w:fill="auto"/>
            <w:noWrap/>
            <w:vAlign w:val="center"/>
          </w:tcPr>
          <w:p w:rsidR="001B7AD2" w:rsidRDefault="001B7AD2" w:rsidP="007D5CF1">
            <w:pPr>
              <w:ind w:firstLine="450"/>
              <w:rPr>
                <w:rFonts w:ascii="Times New Roman" w:eastAsia="宋体" w:hAnsi="Times New Roman" w:cs="Times New Roman"/>
                <w:sz w:val="22"/>
              </w:rPr>
            </w:pPr>
            <w:r>
              <w:rPr>
                <w:rFonts w:ascii="Times New Roman" w:eastAsia="宋体" w:hAnsi="Times New Roman" w:cs="Times New Roman"/>
                <w:sz w:val="22"/>
              </w:rPr>
              <w:t>3.</w:t>
            </w:r>
            <w:r>
              <w:rPr>
                <w:rFonts w:ascii="Times New Roman" w:eastAsia="宋体" w:hAnsi="Times New Roman" w:cs="Times New Roman"/>
                <w:sz w:val="22"/>
              </w:rPr>
              <w:t>报告内不涉及的检查细项不扣分。</w:t>
            </w:r>
          </w:p>
          <w:p w:rsidR="001B7AD2" w:rsidRDefault="001B7AD2" w:rsidP="007D5CF1">
            <w:pPr>
              <w:ind w:firstLine="450"/>
              <w:rPr>
                <w:rFonts w:ascii="Times New Roman" w:eastAsia="宋体" w:hAnsi="Times New Roman" w:cs="Times New Roman"/>
                <w:sz w:val="22"/>
              </w:rPr>
            </w:pPr>
            <w:r>
              <w:rPr>
                <w:rFonts w:ascii="Times New Roman" w:eastAsia="宋体" w:hAnsi="Times New Roman" w:cs="Times New Roman"/>
                <w:sz w:val="22"/>
              </w:rPr>
              <w:t>4.</w:t>
            </w:r>
            <w:r>
              <w:rPr>
                <w:rFonts w:ascii="Times New Roman" w:eastAsia="宋体" w:hAnsi="Times New Roman" w:cs="Times New Roman"/>
                <w:sz w:val="22"/>
              </w:rPr>
              <w:t>扣除费用于尾款结算时一并扣除。</w:t>
            </w:r>
          </w:p>
        </w:tc>
      </w:tr>
    </w:tbl>
    <w:p w:rsidR="001B7AD2" w:rsidRDefault="001B7AD2" w:rsidP="001B7AD2">
      <w:pPr>
        <w:pStyle w:val="a4"/>
        <w:spacing w:line="300" w:lineRule="auto"/>
        <w:ind w:firstLineChars="192" w:firstLine="424"/>
        <w:rPr>
          <w:rFonts w:ascii="Times New Roman" w:hAnsi="Times New Roman" w:cs="Times New Roman"/>
          <w:b/>
          <w:color w:val="FF0000"/>
          <w:sz w:val="22"/>
          <w:u w:val="wavyHeavy"/>
        </w:rPr>
      </w:pP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lastRenderedPageBreak/>
        <w:t xml:space="preserve">11.3 </w:t>
      </w:r>
      <w:r>
        <w:rPr>
          <w:rFonts w:ascii="Times New Roman" w:hAnsi="Times New Roman" w:cs="Times New Roman"/>
          <w:sz w:val="22"/>
        </w:rPr>
        <w:t>项目售后服务要求</w:t>
      </w:r>
    </w:p>
    <w:p w:rsidR="001B7AD2" w:rsidRDefault="001B7AD2" w:rsidP="001B7AD2">
      <w:pPr>
        <w:spacing w:line="300" w:lineRule="auto"/>
        <w:ind w:firstLineChars="192" w:firstLine="422"/>
        <w:rPr>
          <w:rFonts w:ascii="Times New Roman" w:hAnsi="Times New Roman" w:cs="Times New Roman"/>
          <w:sz w:val="22"/>
        </w:rPr>
      </w:pPr>
      <w:r>
        <w:rPr>
          <w:rFonts w:ascii="Times New Roman" w:hAnsi="Times New Roman" w:cs="Times New Roman"/>
          <w:sz w:val="22"/>
        </w:rPr>
        <w:lastRenderedPageBreak/>
        <w:t xml:space="preserve">11.3.1 </w:t>
      </w:r>
      <w:r>
        <w:rPr>
          <w:rFonts w:ascii="Times New Roman" w:hAnsi="Times New Roman" w:cs="Times New Roman"/>
          <w:sz w:val="22"/>
        </w:rPr>
        <w:t>投标人须确保采购人能够得到及时优质的售后服务。投标人的服务应包括招标内容与质量要求中的具体内容及相关设备保修期内免费服务（质保期的维修服务费用</w:t>
      </w:r>
      <w:r>
        <w:rPr>
          <w:rFonts w:ascii="Times New Roman" w:hAnsi="Times New Roman" w:cs="Times New Roman"/>
          <w:sz w:val="22"/>
        </w:rPr>
        <w:lastRenderedPageBreak/>
        <w:t>包括在投标总价之内）和保修期外的有偿维护。</w:t>
      </w:r>
    </w:p>
    <w:p w:rsidR="001B7AD2" w:rsidRDefault="001B7AD2" w:rsidP="001B7AD2">
      <w:pPr>
        <w:spacing w:line="300" w:lineRule="auto"/>
        <w:ind w:firstLineChars="192" w:firstLine="422"/>
        <w:rPr>
          <w:rFonts w:ascii="Times New Roman" w:hAnsi="Times New Roman" w:cs="Times New Roman"/>
          <w:sz w:val="22"/>
        </w:rPr>
      </w:pPr>
      <w:r>
        <w:rPr>
          <w:rFonts w:ascii="Times New Roman" w:hAnsi="Times New Roman" w:cs="Times New Roman"/>
          <w:sz w:val="22"/>
        </w:rPr>
        <w:lastRenderedPageBreak/>
        <w:t xml:space="preserve">11.3.2 </w:t>
      </w:r>
      <w:r>
        <w:rPr>
          <w:rFonts w:ascii="Times New Roman" w:hAnsi="Times New Roman" w:cs="Times New Roman"/>
          <w:sz w:val="22"/>
        </w:rPr>
        <w:t>投标人须对设备的售后服务承诺，并对其的售后服务做出详细说明。</w:t>
      </w:r>
    </w:p>
    <w:p w:rsidR="001B7AD2" w:rsidRDefault="001B7AD2" w:rsidP="001B7AD2">
      <w:pPr>
        <w:spacing w:line="300" w:lineRule="auto"/>
        <w:ind w:firstLineChars="192" w:firstLine="424"/>
        <w:outlineLvl w:val="2"/>
        <w:rPr>
          <w:rFonts w:ascii="Times New Roman" w:hAnsi="Times New Roman" w:cs="Times New Roman"/>
          <w:b/>
          <w:sz w:val="22"/>
        </w:rPr>
      </w:pPr>
      <w:bookmarkStart w:id="15" w:name="_Toc192234047"/>
      <w:r>
        <w:rPr>
          <w:rFonts w:ascii="Times New Roman" w:hAnsi="Times New Roman" w:cs="Times New Roman"/>
          <w:b/>
          <w:sz w:val="22"/>
        </w:rPr>
        <w:t>12</w:t>
      </w:r>
      <w:r>
        <w:rPr>
          <w:rFonts w:ascii="Times New Roman" w:hAnsi="Times New Roman" w:cs="Times New Roman"/>
          <w:b/>
          <w:sz w:val="22"/>
        </w:rPr>
        <w:t>保密要求</w:t>
      </w:r>
      <w:bookmarkEnd w:id="15"/>
    </w:p>
    <w:p w:rsidR="001B7AD2" w:rsidRDefault="001B7AD2" w:rsidP="001B7AD2">
      <w:pPr>
        <w:spacing w:line="300" w:lineRule="auto"/>
        <w:ind w:firstLineChars="192" w:firstLine="422"/>
        <w:rPr>
          <w:rFonts w:ascii="Times New Roman" w:hAnsi="Times New Roman" w:cs="Times New Roman"/>
          <w:sz w:val="22"/>
        </w:rPr>
      </w:pPr>
      <w:r>
        <w:rPr>
          <w:rFonts w:ascii="Times New Roman" w:hAnsi="Times New Roman" w:cs="Times New Roman"/>
          <w:sz w:val="22"/>
        </w:rPr>
        <w:t>12.1</w:t>
      </w:r>
      <w:r>
        <w:rPr>
          <w:rFonts w:ascii="Times New Roman" w:hAnsi="Times New Roman" w:cs="Times New Roman"/>
          <w:color w:val="000000" w:themeColor="text1"/>
          <w:sz w:val="22"/>
        </w:rPr>
        <w:t>中标人应遵守合同文件约定内容的保密要求。如果采购人提供的内容属于保密</w:t>
      </w:r>
      <w:r>
        <w:rPr>
          <w:rFonts w:ascii="Times New Roman" w:hAnsi="Times New Roman" w:cs="Times New Roman"/>
          <w:color w:val="000000" w:themeColor="text1"/>
          <w:sz w:val="22"/>
        </w:rPr>
        <w:lastRenderedPageBreak/>
        <w:t>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1B7AD2" w:rsidRDefault="001B7AD2" w:rsidP="001B7AD2">
      <w:pPr>
        <w:spacing w:line="300" w:lineRule="auto"/>
        <w:rPr>
          <w:rFonts w:ascii="Times New Roman" w:hAnsi="Times New Roman" w:cs="Times New Roman"/>
          <w:sz w:val="20"/>
          <w:szCs w:val="20"/>
        </w:rPr>
      </w:pPr>
    </w:p>
    <w:p w:rsidR="001B7AD2" w:rsidRDefault="001B7AD2" w:rsidP="001B7AD2">
      <w:pPr>
        <w:adjustRightInd w:val="0"/>
        <w:snapToGrid w:val="0"/>
        <w:spacing w:line="300" w:lineRule="auto"/>
        <w:jc w:val="center"/>
        <w:outlineLvl w:val="1"/>
        <w:rPr>
          <w:rFonts w:ascii="Times New Roman" w:eastAsia="黑体" w:hAnsi="Times New Roman" w:cs="Times New Roman"/>
          <w:color w:val="000000"/>
          <w:sz w:val="30"/>
          <w:szCs w:val="30"/>
        </w:rPr>
      </w:pPr>
      <w:bookmarkStart w:id="16" w:name="_Toc192234048"/>
      <w:r>
        <w:rPr>
          <w:rFonts w:ascii="Times New Roman" w:eastAsia="黑体" w:hAnsi="Times New Roman" w:cs="Times New Roman"/>
          <w:color w:val="000000"/>
          <w:sz w:val="30"/>
          <w:szCs w:val="30"/>
        </w:rPr>
        <w:t>四、报价须知</w:t>
      </w:r>
      <w:bookmarkEnd w:id="16"/>
    </w:p>
    <w:p w:rsidR="001B7AD2" w:rsidRDefault="001B7AD2" w:rsidP="001B7AD2">
      <w:pPr>
        <w:spacing w:line="300" w:lineRule="auto"/>
        <w:ind w:firstLineChars="192" w:firstLine="424"/>
        <w:outlineLvl w:val="2"/>
        <w:rPr>
          <w:rFonts w:ascii="Times New Roman" w:hAnsi="Times New Roman" w:cs="Times New Roman"/>
          <w:b/>
          <w:sz w:val="22"/>
        </w:rPr>
      </w:pPr>
      <w:bookmarkStart w:id="17" w:name="_Toc192234049"/>
      <w:r>
        <w:rPr>
          <w:rFonts w:ascii="Times New Roman" w:hAnsi="Times New Roman" w:cs="Times New Roman"/>
          <w:b/>
          <w:sz w:val="22"/>
        </w:rPr>
        <w:t>13</w:t>
      </w:r>
      <w:r>
        <w:rPr>
          <w:rFonts w:ascii="Times New Roman" w:hAnsi="Times New Roman" w:cs="Times New Roman"/>
          <w:b/>
          <w:sz w:val="22"/>
        </w:rPr>
        <w:t>投标报价依据</w:t>
      </w:r>
      <w:bookmarkEnd w:id="17"/>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1B7AD2" w:rsidRDefault="001B7AD2" w:rsidP="001B7AD2">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1B7AD2" w:rsidRDefault="001B7AD2" w:rsidP="001B7AD2">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rsidR="001B7AD2" w:rsidRDefault="001B7AD2" w:rsidP="001B7AD2">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1B7AD2" w:rsidRDefault="001B7AD2" w:rsidP="001B7AD2">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1B7AD2" w:rsidRDefault="001B7AD2" w:rsidP="001B7AD2">
      <w:pPr>
        <w:spacing w:line="300" w:lineRule="auto"/>
        <w:ind w:firstLineChars="192" w:firstLine="424"/>
        <w:rPr>
          <w:rFonts w:ascii="Times New Roman" w:hAnsi="Times New Roman" w:cs="Times New Roman"/>
          <w:b/>
          <w:sz w:val="22"/>
        </w:rPr>
      </w:pPr>
    </w:p>
    <w:p w:rsidR="001B7AD2" w:rsidRDefault="001B7AD2" w:rsidP="001B7AD2">
      <w:pPr>
        <w:spacing w:line="300" w:lineRule="auto"/>
        <w:ind w:firstLineChars="192" w:firstLine="424"/>
        <w:outlineLvl w:val="2"/>
        <w:rPr>
          <w:rFonts w:ascii="Times New Roman" w:hAnsi="Times New Roman" w:cs="Times New Roman"/>
          <w:b/>
          <w:sz w:val="22"/>
        </w:rPr>
      </w:pPr>
      <w:bookmarkStart w:id="18" w:name="_Toc192234050"/>
      <w:r>
        <w:rPr>
          <w:rFonts w:ascii="Times New Roman" w:hAnsi="Times New Roman" w:cs="Times New Roman"/>
          <w:b/>
          <w:sz w:val="22"/>
        </w:rPr>
        <w:t>14</w:t>
      </w:r>
      <w:r>
        <w:rPr>
          <w:rFonts w:ascii="Times New Roman" w:hAnsi="Times New Roman" w:cs="Times New Roman"/>
          <w:b/>
          <w:sz w:val="22"/>
        </w:rPr>
        <w:t>投标报价内容</w:t>
      </w:r>
      <w:bookmarkEnd w:id="18"/>
    </w:p>
    <w:p w:rsidR="001B7AD2" w:rsidRDefault="001B7AD2" w:rsidP="001B7AD2">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依据本项目的招标范围和内容，中标人提供项目服务，其投标报价应包括以下费用：人员费用</w:t>
      </w:r>
      <w:r>
        <w:rPr>
          <w:rFonts w:ascii="Times New Roman" w:hAnsi="Times New Roman" w:cs="Times New Roman" w:hint="eastAsia"/>
          <w:sz w:val="22"/>
        </w:rPr>
        <w:t>、</w:t>
      </w:r>
      <w:r>
        <w:rPr>
          <w:rFonts w:ascii="Times New Roman" w:hAnsi="Times New Roman" w:cs="Times New Roman"/>
          <w:sz w:val="22"/>
        </w:rPr>
        <w:t>设备材料使用费用</w:t>
      </w:r>
      <w:r>
        <w:rPr>
          <w:rFonts w:ascii="Times New Roman" w:hAnsi="Times New Roman" w:cs="Times New Roman" w:hint="eastAsia"/>
          <w:sz w:val="22"/>
        </w:rPr>
        <w:t>、</w:t>
      </w:r>
      <w:r>
        <w:rPr>
          <w:rFonts w:ascii="Times New Roman" w:hAnsi="Times New Roman" w:cs="Times New Roman"/>
          <w:sz w:val="22"/>
        </w:rPr>
        <w:t>资料编制印刷费</w:t>
      </w:r>
      <w:r>
        <w:rPr>
          <w:rFonts w:ascii="Times New Roman" w:hAnsi="Times New Roman" w:cs="Times New Roman" w:hint="eastAsia"/>
          <w:sz w:val="22"/>
        </w:rPr>
        <w:t>、</w:t>
      </w:r>
      <w:r>
        <w:rPr>
          <w:rFonts w:ascii="Times New Roman" w:hAnsi="Times New Roman" w:cs="Times New Roman"/>
          <w:sz w:val="22"/>
        </w:rPr>
        <w:t>其他</w:t>
      </w:r>
      <w:r>
        <w:rPr>
          <w:rFonts w:ascii="Times New Roman" w:hAnsi="Times New Roman" w:cs="Times New Roman" w:hint="eastAsia"/>
          <w:sz w:val="22"/>
        </w:rPr>
        <w:t>、</w:t>
      </w:r>
      <w:r>
        <w:rPr>
          <w:rFonts w:ascii="Times New Roman" w:hAnsi="Times New Roman" w:cs="Times New Roman"/>
          <w:sz w:val="22"/>
        </w:rPr>
        <w:t>管理费</w:t>
      </w:r>
      <w:r>
        <w:rPr>
          <w:rFonts w:ascii="Times New Roman" w:hAnsi="Times New Roman" w:cs="Times New Roman" w:hint="eastAsia"/>
          <w:sz w:val="22"/>
        </w:rPr>
        <w:t>、</w:t>
      </w:r>
      <w:r>
        <w:rPr>
          <w:rFonts w:ascii="Times New Roman" w:hAnsi="Times New Roman" w:cs="Times New Roman"/>
          <w:sz w:val="22"/>
        </w:rPr>
        <w:t>利润</w:t>
      </w:r>
      <w:r>
        <w:rPr>
          <w:rFonts w:ascii="Times New Roman" w:hAnsi="Times New Roman" w:cs="Times New Roman" w:hint="eastAsia"/>
          <w:sz w:val="22"/>
        </w:rPr>
        <w:t>、</w:t>
      </w:r>
      <w:r>
        <w:rPr>
          <w:rFonts w:ascii="Times New Roman" w:hAnsi="Times New Roman" w:cs="Times New Roman"/>
          <w:sz w:val="22"/>
        </w:rPr>
        <w:t>税金</w:t>
      </w:r>
      <w:r>
        <w:rPr>
          <w:rFonts w:ascii="Times New Roman" w:hAnsi="Times New Roman" w:cs="Times New Roman" w:hint="eastAsia"/>
          <w:sz w:val="22"/>
        </w:rPr>
        <w:t>等</w:t>
      </w:r>
      <w:r>
        <w:rPr>
          <w:rFonts w:ascii="Times New Roman" w:hAnsi="Times New Roman" w:cs="Times New Roman"/>
          <w:sz w:val="22"/>
        </w:rPr>
        <w:t>这一系列过程中所包含的所有费用</w:t>
      </w:r>
      <w:r>
        <w:rPr>
          <w:rFonts w:ascii="Times New Roman" w:hAnsi="Times New Roman" w:cs="Times New Roman" w:hint="eastAsia"/>
          <w:sz w:val="22"/>
        </w:rPr>
        <w:t>。</w:t>
      </w:r>
    </w:p>
    <w:p w:rsidR="001B7AD2" w:rsidRDefault="001B7AD2" w:rsidP="001B7AD2">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1B7AD2" w:rsidRDefault="001B7AD2" w:rsidP="001B7AD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1B7AD2" w:rsidRDefault="001B7AD2" w:rsidP="001B7AD2">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1B7AD2" w:rsidRDefault="001B7AD2" w:rsidP="001B7AD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1B7AD2" w:rsidRDefault="001B7AD2" w:rsidP="001B7AD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1B7AD2" w:rsidRDefault="001B7AD2" w:rsidP="001B7AD2">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1B7AD2" w:rsidRDefault="001B7AD2" w:rsidP="001B7AD2">
      <w:pPr>
        <w:spacing w:line="300" w:lineRule="auto"/>
        <w:ind w:firstLineChars="192" w:firstLine="422"/>
        <w:rPr>
          <w:rFonts w:ascii="Times New Roman" w:hAnsi="Times New Roman" w:cs="Times New Roman"/>
          <w:sz w:val="22"/>
        </w:rPr>
      </w:pPr>
    </w:p>
    <w:p w:rsidR="001B7AD2" w:rsidRDefault="001B7AD2" w:rsidP="001B7AD2">
      <w:pPr>
        <w:spacing w:line="300" w:lineRule="auto"/>
        <w:ind w:firstLineChars="192" w:firstLine="424"/>
        <w:outlineLvl w:val="2"/>
        <w:rPr>
          <w:rFonts w:ascii="Times New Roman" w:hAnsi="Times New Roman" w:cs="Times New Roman"/>
          <w:b/>
          <w:sz w:val="22"/>
        </w:rPr>
      </w:pPr>
      <w:bookmarkStart w:id="19" w:name="_Toc192234051"/>
      <w:r>
        <w:rPr>
          <w:rFonts w:ascii="Times New Roman" w:hAnsi="Times New Roman" w:cs="Times New Roman"/>
          <w:b/>
          <w:sz w:val="22"/>
        </w:rPr>
        <w:lastRenderedPageBreak/>
        <w:t>15</w:t>
      </w:r>
      <w:r>
        <w:rPr>
          <w:rFonts w:ascii="Times New Roman" w:hAnsi="Times New Roman" w:cs="Times New Roman"/>
          <w:b/>
          <w:sz w:val="22"/>
        </w:rPr>
        <w:t>投标报价控制性条款</w:t>
      </w:r>
      <w:bookmarkEnd w:id="19"/>
    </w:p>
    <w:p w:rsidR="001B7AD2" w:rsidRDefault="001B7AD2" w:rsidP="001B7AD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1B7AD2" w:rsidRDefault="001B7AD2" w:rsidP="001B7AD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rsidR="001B7AD2" w:rsidRDefault="001B7AD2" w:rsidP="001B7AD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1B7AD2" w:rsidRDefault="001B7AD2" w:rsidP="001B7AD2">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1B7AD2" w:rsidRDefault="001B7AD2" w:rsidP="001B7AD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1B7AD2" w:rsidRDefault="001B7AD2" w:rsidP="001B7AD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color w:val="000000"/>
          <w:sz w:val="22"/>
        </w:rPr>
        <w:t>投标报价中缩减服务内容一览表内容的；</w:t>
      </w:r>
    </w:p>
    <w:p w:rsidR="001B7AD2" w:rsidRDefault="001B7AD2" w:rsidP="001B7AD2">
      <w:pPr>
        <w:spacing w:line="300" w:lineRule="auto"/>
        <w:ind w:firstLineChars="192" w:firstLine="424"/>
        <w:outlineLvl w:val="2"/>
        <w:rPr>
          <w:rFonts w:ascii="Times New Roman" w:hAnsi="Times New Roman" w:cs="Times New Roman"/>
          <w:b/>
          <w:sz w:val="22"/>
        </w:rPr>
      </w:pPr>
      <w:bookmarkStart w:id="20" w:name="_Toc192234052"/>
      <w:r>
        <w:rPr>
          <w:rFonts w:ascii="Times New Roman" w:hAnsi="Times New Roman" w:cs="Times New Roman"/>
          <w:b/>
          <w:sz w:val="22"/>
        </w:rPr>
        <w:t>16</w:t>
      </w:r>
      <w:r>
        <w:rPr>
          <w:rFonts w:ascii="Times New Roman" w:hAnsi="Times New Roman" w:cs="Times New Roman"/>
          <w:b/>
          <w:sz w:val="22"/>
        </w:rPr>
        <w:t>其他</w:t>
      </w:r>
      <w:bookmarkEnd w:id="20"/>
    </w:p>
    <w:p w:rsidR="001B7AD2" w:rsidRDefault="001B7AD2" w:rsidP="001B7AD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无</w:t>
      </w:r>
    </w:p>
    <w:p w:rsidR="001B7AD2" w:rsidRDefault="001B7AD2" w:rsidP="001B7AD2">
      <w:pPr>
        <w:snapToGrid w:val="0"/>
        <w:spacing w:line="300" w:lineRule="auto"/>
        <w:ind w:firstLineChars="192" w:firstLine="424"/>
        <w:rPr>
          <w:rFonts w:ascii="Times New Roman" w:hAnsi="Times New Roman" w:cs="Times New Roman"/>
          <w:b/>
          <w:color w:val="FF0000"/>
          <w:sz w:val="22"/>
          <w:u w:val="wavyHeavy"/>
        </w:rPr>
      </w:pPr>
    </w:p>
    <w:p w:rsidR="001B7AD2" w:rsidRDefault="001B7AD2" w:rsidP="001B7AD2">
      <w:pPr>
        <w:adjustRightInd w:val="0"/>
        <w:snapToGrid w:val="0"/>
        <w:spacing w:line="300" w:lineRule="auto"/>
        <w:jc w:val="center"/>
        <w:outlineLvl w:val="1"/>
        <w:rPr>
          <w:rFonts w:ascii="Times New Roman" w:eastAsia="黑体" w:hAnsi="Times New Roman" w:cs="Times New Roman"/>
          <w:color w:val="000000"/>
          <w:sz w:val="30"/>
          <w:szCs w:val="30"/>
        </w:rPr>
      </w:pPr>
      <w:bookmarkStart w:id="21" w:name="_Toc192234053"/>
      <w:bookmarkStart w:id="22" w:name="_Toc486947670"/>
      <w:r>
        <w:rPr>
          <w:rFonts w:ascii="Times New Roman" w:eastAsia="黑体" w:hAnsi="Times New Roman" w:cs="Times New Roman"/>
          <w:color w:val="000000"/>
          <w:sz w:val="30"/>
          <w:szCs w:val="30"/>
        </w:rPr>
        <w:t>五、政府采购政策</w:t>
      </w:r>
      <w:bookmarkEnd w:id="21"/>
      <w:bookmarkEnd w:id="22"/>
    </w:p>
    <w:p w:rsidR="001B7AD2" w:rsidRDefault="001B7AD2" w:rsidP="001B7AD2">
      <w:pPr>
        <w:adjustRightInd w:val="0"/>
        <w:snapToGrid w:val="0"/>
        <w:spacing w:line="300" w:lineRule="auto"/>
        <w:ind w:firstLineChars="200" w:firstLine="442"/>
        <w:outlineLvl w:val="2"/>
        <w:rPr>
          <w:rFonts w:ascii="Times New Roman" w:hAnsi="Times New Roman" w:cs="Times New Roman"/>
          <w:b/>
          <w:sz w:val="22"/>
        </w:rPr>
      </w:pPr>
      <w:bookmarkStart w:id="23" w:name="_Toc192234054"/>
      <w:bookmarkStart w:id="24" w:name="_Toc497230834"/>
      <w:r>
        <w:rPr>
          <w:rFonts w:ascii="Times New Roman" w:hAnsi="Times New Roman" w:cs="Times New Roman"/>
          <w:b/>
          <w:sz w:val="22"/>
        </w:rPr>
        <w:t>17</w:t>
      </w:r>
      <w:r>
        <w:rPr>
          <w:rFonts w:ascii="Times New Roman" w:hAnsi="Times New Roman" w:cs="Times New Roman"/>
          <w:b/>
          <w:sz w:val="22"/>
        </w:rPr>
        <w:t>节能产品政府采购</w:t>
      </w:r>
      <w:bookmarkEnd w:id="23"/>
      <w:r>
        <w:rPr>
          <w:rFonts w:ascii="Times New Roman" w:hAnsi="Times New Roman" w:cs="Times New Roman" w:hint="eastAsia"/>
          <w:b/>
          <w:sz w:val="22"/>
        </w:rPr>
        <w:t>（本项目</w:t>
      </w:r>
      <w:r>
        <w:rPr>
          <w:rFonts w:ascii="Times New Roman" w:hAnsi="Times New Roman" w:cs="Times New Roman"/>
          <w:b/>
          <w:sz w:val="22"/>
        </w:rPr>
        <w:t>不适用</w:t>
      </w:r>
      <w:r>
        <w:rPr>
          <w:rFonts w:ascii="Times New Roman" w:hAnsi="Times New Roman" w:cs="Times New Roman" w:hint="eastAsia"/>
          <w:b/>
          <w:sz w:val="22"/>
        </w:rPr>
        <w:t>）</w:t>
      </w:r>
    </w:p>
    <w:p w:rsidR="001B7AD2" w:rsidRDefault="001B7AD2" w:rsidP="001B7AD2">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17.1 </w:t>
      </w:r>
      <w:r>
        <w:rPr>
          <w:rFonts w:ascii="Times New Roman" w:hAnsi="Times New Roman" w:cs="Times New Roman"/>
          <w:color w:val="000000"/>
          <w:sz w:val="22"/>
        </w:rPr>
        <w:t>按照财政部、发改委发布的《关于印发〈节能产品政府采购实施意见〉的通知》（财库</w:t>
      </w:r>
      <w:r>
        <w:rPr>
          <w:rFonts w:ascii="Times New Roman" w:hAnsi="Times New Roman" w:cs="Times New Roman"/>
          <w:color w:val="000000"/>
          <w:sz w:val="22"/>
        </w:rPr>
        <w:t>[2004]185</w:t>
      </w:r>
      <w:r>
        <w:rPr>
          <w:rFonts w:ascii="Times New Roman" w:hAnsi="Times New Roman" w:cs="Times New Roman"/>
          <w:color w:val="000000"/>
          <w:sz w:val="22"/>
        </w:rPr>
        <w:t>号）要求，政府采购属于</w:t>
      </w:r>
      <w:r>
        <w:rPr>
          <w:rFonts w:ascii="Times New Roman" w:hAnsi="Times New Roman" w:cs="Times New Roman"/>
          <w:color w:val="000000"/>
          <w:sz w:val="22"/>
        </w:rPr>
        <w:t>“</w:t>
      </w:r>
      <w:r>
        <w:rPr>
          <w:rFonts w:ascii="Times New Roman" w:hAnsi="Times New Roman" w:cs="Times New Roman"/>
          <w:color w:val="000000"/>
          <w:sz w:val="22"/>
        </w:rPr>
        <w:t>节能产品政府采购清单</w:t>
      </w:r>
      <w:r>
        <w:rPr>
          <w:rFonts w:ascii="Times New Roman" w:hAnsi="Times New Roman" w:cs="Times New Roman"/>
          <w:color w:val="000000"/>
          <w:sz w:val="22"/>
        </w:rPr>
        <w:t>”</w:t>
      </w:r>
      <w:r>
        <w:rPr>
          <w:rFonts w:ascii="Times New Roman" w:hAnsi="Times New Roman" w:cs="Times New Roman"/>
          <w:color w:val="000000"/>
          <w:sz w:val="22"/>
        </w:rPr>
        <w:t>（以下简称</w:t>
      </w:r>
      <w:r>
        <w:rPr>
          <w:rFonts w:ascii="Times New Roman" w:hAnsi="Times New Roman" w:cs="Times New Roman"/>
          <w:color w:val="000000"/>
          <w:sz w:val="22"/>
        </w:rPr>
        <w:t>‘</w:t>
      </w:r>
      <w:r>
        <w:rPr>
          <w:rFonts w:ascii="Times New Roman" w:hAnsi="Times New Roman" w:cs="Times New Roman"/>
          <w:color w:val="000000"/>
          <w:sz w:val="22"/>
        </w:rPr>
        <w:t>节能清单</w:t>
      </w:r>
      <w:r>
        <w:rPr>
          <w:rFonts w:ascii="Times New Roman" w:hAnsi="Times New Roman" w:cs="Times New Roman"/>
          <w:color w:val="000000"/>
          <w:sz w:val="22"/>
        </w:rPr>
        <w:t>’</w:t>
      </w:r>
      <w:r>
        <w:rPr>
          <w:rFonts w:ascii="Times New Roman" w:hAnsi="Times New Roman" w:cs="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1B7AD2" w:rsidRDefault="001B7AD2" w:rsidP="001B7AD2">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17.2 </w:t>
      </w:r>
      <w:r>
        <w:rPr>
          <w:rFonts w:ascii="Times New Roman" w:hAnsi="Times New Roman" w:cs="Times New Roman"/>
          <w:sz w:val="22"/>
        </w:rPr>
        <w:t>节能清单的公告媒体为中国政府采购网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//www.ccgp. gov.cn/)</w:t>
      </w:r>
      <w:r>
        <w:rPr>
          <w:rFonts w:ascii="Times New Roman" w:hAnsi="Times New Roman" w:cs="Times New Roman"/>
          <w:sz w:val="22"/>
        </w:rPr>
        <w:t>、中国环境资源信息网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//www.cern.gov.cn/)</w:t>
      </w:r>
      <w:r>
        <w:rPr>
          <w:rFonts w:ascii="Times New Roman" w:hAnsi="Times New Roman" w:cs="Times New Roman"/>
          <w:sz w:val="22"/>
        </w:rPr>
        <w:t>、中国节能节水认证网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//www.cecp.org.cn/)</w:t>
      </w:r>
      <w:r>
        <w:rPr>
          <w:rFonts w:ascii="Times New Roman" w:hAnsi="Times New Roman" w:cs="Times New Roman"/>
          <w:sz w:val="22"/>
        </w:rPr>
        <w:t>。</w:t>
      </w:r>
    </w:p>
    <w:p w:rsidR="001B7AD2" w:rsidRDefault="001B7AD2" w:rsidP="001B7AD2">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17.3 </w:t>
      </w:r>
      <w:r>
        <w:rPr>
          <w:rFonts w:ascii="Times New Roman" w:hAnsi="Times New Roman" w:cs="Times New Roman"/>
          <w:sz w:val="22"/>
        </w:rPr>
        <w:t>在采购公告发布前已经过期的以及尚在公示期的节能清单均不得作为评标时的依据。</w:t>
      </w:r>
    </w:p>
    <w:p w:rsidR="001B7AD2" w:rsidRDefault="001B7AD2" w:rsidP="001B7AD2">
      <w:pPr>
        <w:adjustRightInd w:val="0"/>
        <w:snapToGrid w:val="0"/>
        <w:spacing w:line="300" w:lineRule="auto"/>
        <w:ind w:firstLineChars="200" w:firstLine="442"/>
        <w:outlineLvl w:val="2"/>
        <w:rPr>
          <w:rFonts w:ascii="Times New Roman" w:hAnsi="Times New Roman" w:cs="Times New Roman"/>
          <w:b/>
          <w:sz w:val="22"/>
        </w:rPr>
      </w:pPr>
      <w:bookmarkStart w:id="25" w:name="_Toc192234055"/>
      <w:r>
        <w:rPr>
          <w:rFonts w:ascii="Times New Roman" w:hAnsi="Times New Roman" w:cs="Times New Roman"/>
          <w:b/>
          <w:sz w:val="22"/>
        </w:rPr>
        <w:t>18</w:t>
      </w:r>
      <w:r>
        <w:rPr>
          <w:rFonts w:ascii="Times New Roman" w:hAnsi="Times New Roman" w:cs="Times New Roman"/>
          <w:b/>
          <w:sz w:val="22"/>
        </w:rPr>
        <w:t>环境标志产品政府采购</w:t>
      </w:r>
      <w:bookmarkEnd w:id="25"/>
      <w:r>
        <w:rPr>
          <w:rFonts w:ascii="Times New Roman" w:hAnsi="Times New Roman" w:cs="Times New Roman" w:hint="eastAsia"/>
          <w:b/>
          <w:sz w:val="22"/>
        </w:rPr>
        <w:t>（本项目</w:t>
      </w:r>
      <w:r>
        <w:rPr>
          <w:rFonts w:ascii="Times New Roman" w:hAnsi="Times New Roman" w:cs="Times New Roman"/>
          <w:b/>
          <w:sz w:val="22"/>
        </w:rPr>
        <w:t>不适用</w:t>
      </w:r>
      <w:r>
        <w:rPr>
          <w:rFonts w:ascii="Times New Roman" w:hAnsi="Times New Roman" w:cs="Times New Roman" w:hint="eastAsia"/>
          <w:b/>
          <w:sz w:val="22"/>
        </w:rPr>
        <w:t>）</w:t>
      </w:r>
    </w:p>
    <w:p w:rsidR="001B7AD2" w:rsidRDefault="001B7AD2" w:rsidP="001B7AD2">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18.1 </w:t>
      </w:r>
      <w:r>
        <w:rPr>
          <w:rFonts w:ascii="Times New Roman" w:hAnsi="Times New Roman" w:cs="Times New Roman"/>
          <w:sz w:val="22"/>
        </w:rPr>
        <w:t>按照财政部、环保总局联合印发的《关于环境标志产品政府采购实施的意见》（财库</w:t>
      </w:r>
      <w:r>
        <w:rPr>
          <w:rFonts w:ascii="Times New Roman" w:hAnsi="Times New Roman" w:cs="Times New Roman"/>
          <w:sz w:val="22"/>
        </w:rPr>
        <w:t>[2006]90</w:t>
      </w:r>
      <w:r>
        <w:rPr>
          <w:rFonts w:ascii="Times New Roman" w:hAnsi="Times New Roman" w:cs="Times New Roman"/>
          <w:sz w:val="22"/>
        </w:rPr>
        <w:t>号）要求，采购人采购的产品属于</w:t>
      </w:r>
      <w:r>
        <w:rPr>
          <w:rFonts w:ascii="Times New Roman" w:hAnsi="Times New Roman" w:cs="Times New Roman"/>
          <w:sz w:val="22"/>
        </w:rPr>
        <w:t>“</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中品目的，在性能、技术、服务等指标同等条件下，应当优先采购清单中的产品。</w:t>
      </w:r>
    </w:p>
    <w:p w:rsidR="001B7AD2" w:rsidRDefault="001B7AD2" w:rsidP="001B7AD2">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18.2 “</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的公告媒体为中国政府采购网（</w:t>
      </w:r>
      <w:r>
        <w:rPr>
          <w:rFonts w:ascii="Times New Roman" w:hAnsi="Times New Roman" w:cs="Times New Roman"/>
          <w:sz w:val="22"/>
        </w:rPr>
        <w:t>http://www.ccgp.gov.cn/</w:t>
      </w:r>
      <w:r>
        <w:rPr>
          <w:rFonts w:ascii="Times New Roman" w:hAnsi="Times New Roman" w:cs="Times New Roman"/>
          <w:sz w:val="22"/>
        </w:rPr>
        <w:t>）、国家环境保护总局网（</w:t>
      </w:r>
      <w:r>
        <w:rPr>
          <w:rFonts w:ascii="Times New Roman" w:hAnsi="Times New Roman" w:cs="Times New Roman"/>
          <w:sz w:val="22"/>
        </w:rPr>
        <w:t>http://www.sepa.gov.cn/</w:t>
      </w:r>
      <w:r>
        <w:rPr>
          <w:rFonts w:ascii="Times New Roman" w:hAnsi="Times New Roman" w:cs="Times New Roman"/>
          <w:sz w:val="22"/>
        </w:rPr>
        <w:t>）、中国绿色采购网（</w:t>
      </w:r>
      <w:r>
        <w:rPr>
          <w:rFonts w:ascii="Times New Roman" w:hAnsi="Times New Roman" w:cs="Times New Roman"/>
          <w:sz w:val="22"/>
        </w:rPr>
        <w:t>http://www.cgpn. cn/</w:t>
      </w:r>
      <w:r>
        <w:rPr>
          <w:rFonts w:ascii="Times New Roman" w:hAnsi="Times New Roman" w:cs="Times New Roman"/>
          <w:sz w:val="22"/>
        </w:rPr>
        <w:t>）。</w:t>
      </w:r>
    </w:p>
    <w:p w:rsidR="001B7AD2" w:rsidRDefault="001B7AD2" w:rsidP="001B7AD2">
      <w:pPr>
        <w:adjustRightInd w:val="0"/>
        <w:snapToGrid w:val="0"/>
        <w:spacing w:line="300" w:lineRule="auto"/>
        <w:ind w:firstLineChars="200" w:firstLine="440"/>
        <w:rPr>
          <w:rFonts w:ascii="Times New Roman" w:hAnsi="Times New Roman" w:cs="Times New Roman"/>
          <w:b/>
          <w:sz w:val="22"/>
        </w:rPr>
      </w:pPr>
      <w:r>
        <w:rPr>
          <w:rFonts w:ascii="Times New Roman" w:hAnsi="Times New Roman" w:cs="Times New Roman"/>
          <w:sz w:val="22"/>
        </w:rPr>
        <w:t xml:space="preserve">18.3 </w:t>
      </w:r>
      <w:r>
        <w:rPr>
          <w:rFonts w:ascii="Times New Roman" w:hAnsi="Times New Roman" w:cs="Times New Roman"/>
          <w:sz w:val="22"/>
        </w:rPr>
        <w:t>在采购公告发布前已经过期的以及尚在公示期的</w:t>
      </w:r>
      <w:r>
        <w:rPr>
          <w:rFonts w:ascii="Times New Roman" w:hAnsi="Times New Roman" w:cs="Times New Roman"/>
          <w:sz w:val="22"/>
        </w:rPr>
        <w:t>“</w:t>
      </w:r>
      <w:r>
        <w:rPr>
          <w:rFonts w:ascii="Times New Roman" w:hAnsi="Times New Roman" w:cs="Times New Roman"/>
          <w:sz w:val="22"/>
        </w:rPr>
        <w:t>环境标志产品清单</w:t>
      </w:r>
      <w:r>
        <w:rPr>
          <w:rFonts w:ascii="Times New Roman" w:hAnsi="Times New Roman" w:cs="Times New Roman"/>
          <w:sz w:val="22"/>
        </w:rPr>
        <w:t>”</w:t>
      </w:r>
      <w:r>
        <w:rPr>
          <w:rFonts w:ascii="Times New Roman" w:hAnsi="Times New Roman" w:cs="Times New Roman"/>
          <w:sz w:val="22"/>
        </w:rPr>
        <w:t>均不得作为评标时的依据。</w:t>
      </w:r>
    </w:p>
    <w:p w:rsidR="001B7AD2" w:rsidRDefault="001B7AD2" w:rsidP="001B7AD2">
      <w:pPr>
        <w:adjustRightInd w:val="0"/>
        <w:snapToGrid w:val="0"/>
        <w:spacing w:line="300" w:lineRule="auto"/>
        <w:ind w:firstLineChars="200" w:firstLine="442"/>
        <w:outlineLvl w:val="2"/>
        <w:rPr>
          <w:rFonts w:ascii="Times New Roman" w:hAnsi="Times New Roman" w:cs="Times New Roman"/>
          <w:b/>
          <w:sz w:val="22"/>
        </w:rPr>
      </w:pPr>
      <w:bookmarkStart w:id="26" w:name="_Toc192234056"/>
      <w:r>
        <w:rPr>
          <w:rFonts w:ascii="Times New Roman" w:hAnsi="Times New Roman" w:cs="Times New Roman"/>
          <w:b/>
          <w:sz w:val="22"/>
        </w:rPr>
        <w:t>19</w:t>
      </w:r>
      <w:r>
        <w:rPr>
          <w:rFonts w:ascii="Times New Roman" w:hAnsi="Times New Roman" w:cs="Times New Roman"/>
          <w:b/>
          <w:sz w:val="22"/>
        </w:rPr>
        <w:t>促进中小企业发展</w:t>
      </w:r>
      <w:bookmarkEnd w:id="24"/>
      <w:bookmarkEnd w:id="26"/>
    </w:p>
    <w:p w:rsidR="001B7AD2" w:rsidRDefault="001B7AD2" w:rsidP="001B7AD2">
      <w:pPr>
        <w:tabs>
          <w:tab w:val="left" w:pos="3060"/>
        </w:tabs>
        <w:adjustRightInd w:val="0"/>
        <w:snapToGrid w:val="0"/>
        <w:spacing w:line="300" w:lineRule="auto"/>
        <w:ind w:firstLineChars="200" w:firstLine="442"/>
        <w:rPr>
          <w:rFonts w:ascii="Times New Roman" w:hAnsi="Times New Roman" w:cs="Times New Roman"/>
          <w:sz w:val="22"/>
        </w:rPr>
      </w:pPr>
      <w:bookmarkStart w:id="27" w:name="_Toc481849906"/>
      <w:bookmarkStart w:id="28" w:name="_Toc495411567"/>
      <w:bookmarkStart w:id="29" w:name="_Toc506191162"/>
      <w:bookmarkStart w:id="30" w:name="_Toc486604822"/>
      <w:r>
        <w:rPr>
          <w:rFonts w:ascii="宋体" w:eastAsia="宋体" w:hAnsi="宋体" w:cs="宋体" w:hint="eastAsia"/>
          <w:b/>
          <w:bCs/>
          <w:kern w:val="0"/>
          <w:sz w:val="22"/>
        </w:rPr>
        <w:t>★</w:t>
      </w:r>
      <w:r>
        <w:rPr>
          <w:rFonts w:ascii="Times New Roman" w:hAnsi="Times New Roman" w:cs="Times New Roman"/>
          <w:sz w:val="22"/>
        </w:rPr>
        <w:t>19</w:t>
      </w:r>
      <w:r>
        <w:rPr>
          <w:rFonts w:ascii="Times New Roman" w:hAnsi="Times New Roman" w:cs="Times New Roman"/>
          <w:bCs/>
          <w:sz w:val="22"/>
        </w:rPr>
        <w:t>.1</w:t>
      </w:r>
      <w:r>
        <w:rPr>
          <w:rFonts w:ascii="Times New Roman" w:hAnsi="Times New Roman" w:cs="Times New Roman"/>
          <w:sz w:val="22"/>
        </w:rPr>
        <w:t>中小企业（含中型、小型、微型企业，下同）的划定按照《中小企业划型标准规定》（工信部联企业【</w:t>
      </w:r>
      <w:r>
        <w:rPr>
          <w:rFonts w:ascii="Times New Roman" w:hAnsi="Times New Roman" w:cs="Times New Roman"/>
          <w:sz w:val="22"/>
        </w:rPr>
        <w:t>2011</w:t>
      </w:r>
      <w:r>
        <w:rPr>
          <w:rFonts w:ascii="Times New Roman" w:hAnsi="Times New Roman" w:cs="Times New Roman"/>
          <w:sz w:val="22"/>
        </w:rPr>
        <w:t>】</w:t>
      </w:r>
      <w:r>
        <w:rPr>
          <w:rFonts w:ascii="Times New Roman" w:hAnsi="Times New Roman" w:cs="Times New Roman"/>
          <w:sz w:val="22"/>
        </w:rPr>
        <w:t>300</w:t>
      </w:r>
      <w:r>
        <w:rPr>
          <w:rFonts w:ascii="Times New Roman" w:hAnsi="Times New Roman" w:cs="Times New Roman"/>
          <w:sz w:val="22"/>
        </w:rPr>
        <w:t>号）执行，参加投标的中小企业应当提供《中小企</w:t>
      </w:r>
      <w:r>
        <w:rPr>
          <w:rFonts w:ascii="Times New Roman" w:hAnsi="Times New Roman" w:cs="Times New Roman"/>
          <w:sz w:val="22"/>
        </w:rPr>
        <w:lastRenderedPageBreak/>
        <w:t>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），反之，视作非中、小微企业，不具备参与投标资格。如项目允许联合体参与竞争的，则联合体中各方均应为中小企业，并按本款要求提供《中小企业声明函》。</w:t>
      </w:r>
    </w:p>
    <w:p w:rsidR="001B7AD2" w:rsidRDefault="001B7AD2" w:rsidP="001B7AD2">
      <w:pPr>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sz w:val="22"/>
        </w:rPr>
        <w:t xml:space="preserve">19.2 </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1B7AD2" w:rsidRDefault="001B7AD2" w:rsidP="001B7AD2">
      <w:pPr>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sz w:val="22"/>
        </w:rPr>
        <w:t xml:space="preserve">19.3 </w:t>
      </w:r>
      <w:r>
        <w:rPr>
          <w:rFonts w:ascii="Times New Roman" w:hAnsi="Times New Roman" w:cs="Times New Roman"/>
          <w:sz w:val="22"/>
        </w:rPr>
        <w:t>如项目允许联合体参与竞争的，组成联合体的中型企业和其他自然人、法人或者其他组织，与小型、微型企业之间不得存在投资关系。</w:t>
      </w:r>
    </w:p>
    <w:p w:rsidR="001B7AD2" w:rsidRDefault="001B7AD2" w:rsidP="001B7AD2">
      <w:pPr>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sz w:val="22"/>
        </w:rPr>
        <w:t>19.4</w:t>
      </w:r>
      <w:r>
        <w:rPr>
          <w:rFonts w:ascii="Times New Roman" w:hAnsi="Times New Roman" w:cs="Times New Roman"/>
          <w:sz w:val="22"/>
        </w:rPr>
        <w:t>供应商如提供虚假材料以谋取成交的，按照《政府采购法》有关条款处理，并记入供应商诚信档案。</w:t>
      </w:r>
    </w:p>
    <w:p w:rsidR="001B7AD2" w:rsidRDefault="001B7AD2" w:rsidP="001B7AD2">
      <w:pPr>
        <w:adjustRightInd w:val="0"/>
        <w:snapToGrid w:val="0"/>
        <w:spacing w:line="300" w:lineRule="auto"/>
        <w:ind w:firstLineChars="200" w:firstLine="442"/>
        <w:outlineLvl w:val="2"/>
        <w:rPr>
          <w:rFonts w:ascii="Times New Roman" w:hAnsi="Times New Roman" w:cs="Times New Roman"/>
          <w:b/>
          <w:sz w:val="22"/>
        </w:rPr>
      </w:pPr>
      <w:bookmarkStart w:id="31" w:name="_Toc477267172"/>
      <w:bookmarkStart w:id="32" w:name="_Toc486604823"/>
      <w:bookmarkStart w:id="33" w:name="_Toc495411568"/>
      <w:bookmarkStart w:id="34" w:name="_Toc192234057"/>
      <w:bookmarkEnd w:id="27"/>
      <w:bookmarkEnd w:id="28"/>
      <w:bookmarkEnd w:id="29"/>
      <w:bookmarkEnd w:id="30"/>
      <w:r>
        <w:rPr>
          <w:rFonts w:ascii="Times New Roman" w:hAnsi="Times New Roman" w:cs="Times New Roman"/>
          <w:b/>
          <w:sz w:val="22"/>
        </w:rPr>
        <w:t>20</w:t>
      </w:r>
      <w:bookmarkStart w:id="35" w:name="_Toc495411569"/>
      <w:bookmarkEnd w:id="31"/>
      <w:bookmarkEnd w:id="32"/>
      <w:bookmarkEnd w:id="33"/>
      <w:r>
        <w:rPr>
          <w:rFonts w:ascii="Times New Roman" w:hAnsi="Times New Roman" w:cs="Times New Roman"/>
          <w:b/>
          <w:sz w:val="22"/>
        </w:rPr>
        <w:t>促进残疾人就业</w:t>
      </w:r>
      <w:bookmarkEnd w:id="35"/>
      <w:r>
        <w:rPr>
          <w:rFonts w:ascii="Times New Roman" w:hAnsi="Times New Roman" w:cs="Times New Roman"/>
          <w:b/>
          <w:sz w:val="22"/>
        </w:rPr>
        <w:t>（注：仅残疾人福利单位适用）</w:t>
      </w:r>
      <w:bookmarkEnd w:id="34"/>
    </w:p>
    <w:p w:rsidR="001B7AD2" w:rsidRDefault="001B7AD2" w:rsidP="001B7AD2">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20.1 </w:t>
      </w:r>
      <w:bookmarkStart w:id="36" w:name="sendNo"/>
      <w:r>
        <w:rPr>
          <w:rFonts w:ascii="Times New Roman" w:hAnsi="Times New Roman" w:cs="Times New Roman"/>
          <w:sz w:val="22"/>
        </w:rPr>
        <w:t>符合财库</w:t>
      </w:r>
      <w:bookmarkEnd w:id="36"/>
      <w:r>
        <w:rPr>
          <w:rFonts w:ascii="Times New Roman" w:hAnsi="Times New Roman" w:cs="Times New Roman"/>
          <w:sz w:val="22"/>
        </w:rPr>
        <w:t>【</w:t>
      </w:r>
      <w:r>
        <w:rPr>
          <w:rFonts w:ascii="Times New Roman" w:hAnsi="Times New Roman" w:cs="Times New Roman"/>
          <w:sz w:val="22"/>
        </w:rPr>
        <w:t>2017</w:t>
      </w:r>
      <w:r>
        <w:rPr>
          <w:rFonts w:ascii="Times New Roman" w:hAnsi="Times New Roman" w:cs="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1B7AD2" w:rsidRDefault="001B7AD2" w:rsidP="001B7AD2">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20.2 </w:t>
      </w:r>
      <w:r>
        <w:rPr>
          <w:rFonts w:ascii="Times New Roman" w:hAnsi="Times New Roman" w:cs="Times New Roman"/>
          <w:sz w:val="22"/>
        </w:rPr>
        <w:t>残疾人福利性单位在参加政府采购活动时，应当按财库【</w:t>
      </w:r>
      <w:r>
        <w:rPr>
          <w:rFonts w:ascii="Times New Roman" w:hAnsi="Times New Roman" w:cs="Times New Roman"/>
          <w:sz w:val="22"/>
        </w:rPr>
        <w:t>2017</w:t>
      </w:r>
      <w:r>
        <w:rPr>
          <w:rFonts w:ascii="Times New Roman" w:hAnsi="Times New Roman" w:cs="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p>
    <w:p w:rsidR="006E4325" w:rsidRPr="001B7AD2" w:rsidRDefault="006E4325">
      <w:bookmarkStart w:id="37" w:name="_GoBack"/>
      <w:bookmarkEnd w:id="37"/>
    </w:p>
    <w:sectPr w:rsidR="006E4325" w:rsidRPr="001B7A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AD2"/>
    <w:rsid w:val="001B7AD2"/>
    <w:rsid w:val="006E4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A1521-9BFE-4A5B-9608-BBA849EC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A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1B7AD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B7A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1655</Words>
  <Characters>9439</Characters>
  <Application>Microsoft Office Word</Application>
  <DocSecurity>0</DocSecurity>
  <Lines>78</Lines>
  <Paragraphs>22</Paragraphs>
  <ScaleCrop>false</ScaleCrop>
  <Company/>
  <LinksUpToDate>false</LinksUpToDate>
  <CharactersWithSpaces>11072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2025-04-16T06:26:00Z</dcterms:created>
  <dcterms:modified xsi:type="dcterms:W3CDTF">2025-04-16T06:26:00Z</dcterms:modified>
</cp:coreProperties>
</file>