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B45" w:rsidRPr="00380228" w:rsidRDefault="00CD4B45" w:rsidP="00CD4B45">
      <w:pPr>
        <w:numPr>
          <w:ilvl w:val="0"/>
          <w:numId w:val="4"/>
        </w:numPr>
        <w:adjustRightInd w:val="0"/>
        <w:snapToGrid w:val="0"/>
        <w:spacing w:line="300" w:lineRule="auto"/>
        <w:ind w:left="0" w:firstLine="0"/>
        <w:jc w:val="center"/>
        <w:outlineLvl w:val="1"/>
        <w:rPr>
          <w:rFonts w:ascii="Times New Roman" w:eastAsia="黑体" w:hAnsi="Times New Roman" w:cs="Times New Roman"/>
          <w:color w:val="000000"/>
          <w:sz w:val="30"/>
          <w:szCs w:val="30"/>
        </w:rPr>
      </w:pPr>
      <w:bookmarkStart w:id="0" w:name="_Toc192234033"/>
      <w:r w:rsidRPr="00380228">
        <w:rPr>
          <w:rFonts w:ascii="Times New Roman" w:eastAsia="黑体" w:hAnsi="Times New Roman" w:cs="Times New Roman"/>
          <w:color w:val="000000"/>
          <w:sz w:val="30"/>
          <w:szCs w:val="30"/>
        </w:rPr>
        <w:t>说明</w:t>
      </w:r>
      <w:bookmarkEnd w:id="0"/>
    </w:p>
    <w:p w:rsidR="00CD4B45" w:rsidRPr="00380228" w:rsidRDefault="00CD4B45" w:rsidP="00CD4B45">
      <w:pPr>
        <w:spacing w:line="300" w:lineRule="auto"/>
        <w:ind w:firstLineChars="192" w:firstLine="424"/>
        <w:outlineLvl w:val="2"/>
        <w:rPr>
          <w:rFonts w:ascii="Times New Roman" w:hAnsi="Times New Roman" w:cs="Times New Roman"/>
          <w:b/>
          <w:sz w:val="22"/>
        </w:rPr>
      </w:pPr>
      <w:bookmarkStart w:id="1" w:name="_Toc192234034"/>
      <w:r w:rsidRPr="00380228">
        <w:rPr>
          <w:rFonts w:ascii="Times New Roman" w:hAnsi="Times New Roman" w:cs="Times New Roman"/>
          <w:b/>
          <w:sz w:val="22"/>
        </w:rPr>
        <w:t xml:space="preserve">1 </w:t>
      </w:r>
      <w:r w:rsidRPr="00380228">
        <w:rPr>
          <w:rFonts w:ascii="Times New Roman" w:hAnsi="Times New Roman" w:cs="Times New Roman"/>
          <w:b/>
          <w:sz w:val="22"/>
        </w:rPr>
        <w:t>总则</w:t>
      </w:r>
      <w:bookmarkEnd w:id="1"/>
    </w:p>
    <w:p w:rsidR="00CD4B45" w:rsidRPr="00380228" w:rsidRDefault="00CD4B45" w:rsidP="00CD4B45">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1.1 </w:t>
      </w:r>
      <w:r w:rsidRPr="00380228">
        <w:rPr>
          <w:rFonts w:ascii="Times New Roman"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CD4B45" w:rsidRPr="00380228" w:rsidRDefault="00CD4B45" w:rsidP="00CD4B45">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1.2 </w:t>
      </w:r>
      <w:r w:rsidRPr="00380228">
        <w:rPr>
          <w:rFonts w:ascii="Times New Roman" w:hAnsi="Times New Roman" w:cs="Times New Roman"/>
          <w:color w:val="000000"/>
          <w:sz w:val="22"/>
        </w:rPr>
        <w:t>投标人提供的服务应当符合招标文件的要求，并且其质量完全符合国家标准、行业标准或地方标准。</w:t>
      </w:r>
    </w:p>
    <w:p w:rsidR="00CD4B45" w:rsidRPr="00380228" w:rsidRDefault="00CD4B45" w:rsidP="00CD4B45">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1.3 </w:t>
      </w:r>
      <w:r w:rsidRPr="00380228">
        <w:rPr>
          <w:rFonts w:ascii="Times New Roman"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CD4B45" w:rsidRPr="00380228" w:rsidRDefault="00CD4B45" w:rsidP="00CD4B45">
      <w:pPr>
        <w:adjustRightInd w:val="0"/>
        <w:snapToGrid w:val="0"/>
        <w:spacing w:line="300" w:lineRule="auto"/>
        <w:ind w:firstLineChars="200" w:firstLine="440"/>
        <w:rPr>
          <w:rFonts w:ascii="Times New Roman" w:hAnsi="Times New Roman"/>
          <w:sz w:val="22"/>
        </w:rPr>
      </w:pPr>
      <w:r w:rsidRPr="00380228">
        <w:rPr>
          <w:rFonts w:ascii="Times New Roman" w:hAnsi="Times New Roman" w:cs="Times New Roman"/>
          <w:color w:val="000000"/>
          <w:sz w:val="22"/>
        </w:rPr>
        <w:t>1.4</w:t>
      </w:r>
      <w:r w:rsidRPr="00380228">
        <w:rPr>
          <w:rFonts w:ascii="Times New Roman" w:hAnsi="Times New Roman" w:hint="eastAsia"/>
          <w:sz w:val="22"/>
        </w:rPr>
        <w:t>投标人认为招标文件（包括招标补充文件）存在排他性或歧视性条款，自收到招标文件之日或者招标文件公告期限届满</w:t>
      </w:r>
      <w:r w:rsidRPr="00380228">
        <w:rPr>
          <w:rFonts w:ascii="Times New Roman" w:hAnsi="Times New Roman" w:cs="Times New Roman" w:hint="eastAsia"/>
          <w:color w:val="000000"/>
          <w:sz w:val="22"/>
        </w:rPr>
        <w:t>之日起</w:t>
      </w:r>
      <w:r w:rsidRPr="00380228">
        <w:rPr>
          <w:rFonts w:ascii="Times New Roman" w:hAnsi="Times New Roman" w:cs="Times New Roman"/>
          <w:color w:val="000000"/>
          <w:sz w:val="22"/>
        </w:rPr>
        <w:t>10</w:t>
      </w:r>
      <w:r w:rsidRPr="00380228">
        <w:rPr>
          <w:rFonts w:ascii="Times New Roman" w:hAnsi="Times New Roman" w:cs="Times New Roman"/>
          <w:color w:val="000000"/>
          <w:sz w:val="22"/>
        </w:rPr>
        <w:t>日内</w:t>
      </w:r>
      <w:r w:rsidRPr="00380228">
        <w:rPr>
          <w:rFonts w:ascii="Times New Roman" w:hAnsi="Times New Roman" w:cs="Times New Roman" w:hint="eastAsia"/>
          <w:color w:val="000000"/>
          <w:sz w:val="22"/>
        </w:rPr>
        <w:t>，以书面形式</w:t>
      </w:r>
      <w:r w:rsidRPr="00380228">
        <w:rPr>
          <w:rFonts w:ascii="Times New Roman" w:hAnsi="Times New Roman" w:hint="eastAsia"/>
          <w:sz w:val="22"/>
        </w:rPr>
        <w:t>提出，并附相关证据。</w:t>
      </w:r>
    </w:p>
    <w:p w:rsidR="00CD4B45" w:rsidRPr="00380228" w:rsidRDefault="00CD4B45" w:rsidP="00CD4B45">
      <w:pPr>
        <w:spacing w:line="300" w:lineRule="auto"/>
        <w:ind w:firstLineChars="192" w:firstLine="422"/>
        <w:rPr>
          <w:rFonts w:ascii="Times New Roman" w:hAnsi="Times New Roman" w:cs="Times New Roman"/>
          <w:sz w:val="22"/>
        </w:rPr>
      </w:pPr>
      <w:r w:rsidRPr="00380228">
        <w:rPr>
          <w:rFonts w:ascii="Times New Roman" w:hAnsi="Times New Roman" w:cs="Times New Roman"/>
          <w:sz w:val="22"/>
        </w:rPr>
        <w:t>1.5</w:t>
      </w:r>
      <w:r w:rsidRPr="00380228">
        <w:rPr>
          <w:rFonts w:ascii="Times New Roman" w:hAnsi="Times New Roman" w:cs="Times New Roman"/>
          <w:sz w:val="22"/>
        </w:rPr>
        <w:t>投标人对所提供的服务应当享有合法的所有权，没有侵犯任何第三方的知识产权、商业秘密、技术秘密等权利，而且不存在任何抵押、留置、查封等产权瑕疵。如采购人使用该服务构成上述侵权的，则由中标人承担全部责任。</w:t>
      </w:r>
    </w:p>
    <w:p w:rsidR="00CD4B45" w:rsidRPr="00380228" w:rsidRDefault="00CD4B45" w:rsidP="00CD4B45">
      <w:pPr>
        <w:snapToGrid w:val="0"/>
        <w:spacing w:line="300" w:lineRule="auto"/>
        <w:ind w:firstLineChars="200" w:firstLine="440"/>
        <w:jc w:val="left"/>
        <w:rPr>
          <w:b/>
          <w:bCs/>
          <w:sz w:val="22"/>
        </w:rPr>
      </w:pPr>
      <w:r w:rsidRPr="00380228">
        <w:rPr>
          <w:rFonts w:ascii="宋体" w:hAnsi="宋体" w:cs="宋体" w:hint="eastAsia"/>
          <w:color w:val="FF0000"/>
          <w:sz w:val="22"/>
        </w:rPr>
        <w:t>★</w:t>
      </w:r>
      <w:r w:rsidRPr="00380228">
        <w:rPr>
          <w:rFonts w:ascii="Times New Roman" w:hAnsi="Times New Roman" w:cs="Times New Roman"/>
          <w:color w:val="FF0000"/>
          <w:sz w:val="22"/>
        </w:rPr>
        <w:t>1.</w:t>
      </w:r>
      <w:r>
        <w:rPr>
          <w:rFonts w:ascii="Times New Roman" w:hAnsi="Times New Roman" w:cs="Times New Roman" w:hint="eastAsia"/>
          <w:color w:val="FF0000"/>
          <w:sz w:val="22"/>
        </w:rPr>
        <w:t>6</w:t>
      </w:r>
      <w:r w:rsidRPr="00380228">
        <w:rPr>
          <w:rFonts w:hint="eastAsia"/>
          <w:color w:val="FF0000"/>
          <w:sz w:val="22"/>
        </w:rPr>
        <w:t>投标人提供的服务必须符合国家强制性标准。</w:t>
      </w:r>
    </w:p>
    <w:p w:rsidR="00CD4B45" w:rsidRPr="00BB03D5" w:rsidRDefault="00CD4B45" w:rsidP="00CD4B45">
      <w:pPr>
        <w:spacing w:line="300" w:lineRule="auto"/>
        <w:rPr>
          <w:rFonts w:ascii="Times New Roman" w:hAnsi="Times New Roman" w:cs="Times New Roman"/>
          <w:color w:val="FF0000"/>
          <w:sz w:val="22"/>
        </w:rPr>
      </w:pPr>
    </w:p>
    <w:p w:rsidR="00CD4B45" w:rsidRPr="00380228" w:rsidRDefault="00CD4B45" w:rsidP="00CD4B45">
      <w:pPr>
        <w:adjustRightInd w:val="0"/>
        <w:snapToGrid w:val="0"/>
        <w:spacing w:line="300" w:lineRule="auto"/>
        <w:jc w:val="center"/>
        <w:outlineLvl w:val="1"/>
        <w:rPr>
          <w:rFonts w:ascii="Times New Roman" w:eastAsia="黑体" w:hAnsi="Times New Roman" w:cs="Times New Roman"/>
          <w:color w:val="000000"/>
          <w:sz w:val="30"/>
          <w:szCs w:val="30"/>
        </w:rPr>
      </w:pPr>
      <w:bookmarkStart w:id="2" w:name="_Toc486947676"/>
      <w:bookmarkStart w:id="3" w:name="_Toc192234035"/>
      <w:r w:rsidRPr="00380228">
        <w:rPr>
          <w:rFonts w:ascii="Times New Roman" w:eastAsia="黑体" w:hAnsi="Times New Roman" w:cs="Times New Roman"/>
          <w:color w:val="000000"/>
          <w:sz w:val="30"/>
          <w:szCs w:val="30"/>
        </w:rPr>
        <w:t>二、项目概况</w:t>
      </w:r>
      <w:bookmarkEnd w:id="2"/>
      <w:bookmarkEnd w:id="3"/>
    </w:p>
    <w:p w:rsidR="00CD4B45" w:rsidRDefault="00CD4B45" w:rsidP="00CD4B45">
      <w:pPr>
        <w:spacing w:line="300" w:lineRule="auto"/>
        <w:ind w:firstLineChars="192" w:firstLine="424"/>
        <w:outlineLvl w:val="2"/>
        <w:rPr>
          <w:rFonts w:ascii="Times New Roman" w:hAnsi="Times New Roman" w:cs="Times New Roman"/>
          <w:b/>
          <w:sz w:val="22"/>
        </w:rPr>
      </w:pPr>
      <w:bookmarkStart w:id="4" w:name="_Toc162531103"/>
      <w:r>
        <w:rPr>
          <w:rFonts w:ascii="Times New Roman" w:hAnsi="Times New Roman" w:cs="Times New Roman"/>
          <w:b/>
          <w:sz w:val="22"/>
        </w:rPr>
        <w:t xml:space="preserve">2 </w:t>
      </w:r>
      <w:r>
        <w:rPr>
          <w:rFonts w:ascii="Times New Roman" w:hAnsi="Times New Roman" w:cs="Times New Roman"/>
          <w:b/>
          <w:sz w:val="22"/>
        </w:rPr>
        <w:t>项目名称</w:t>
      </w:r>
      <w:bookmarkEnd w:id="4"/>
    </w:p>
    <w:p w:rsidR="00CD4B45" w:rsidRDefault="00CD4B45" w:rsidP="00CD4B45">
      <w:pPr>
        <w:spacing w:line="300" w:lineRule="auto"/>
        <w:ind w:firstLineChars="192" w:firstLine="422"/>
        <w:rPr>
          <w:rFonts w:ascii="Times New Roman" w:hAnsi="Times New Roman" w:cs="Times New Roman"/>
          <w:sz w:val="22"/>
        </w:rPr>
      </w:pPr>
      <w:r>
        <w:rPr>
          <w:rFonts w:ascii="Times New Roman" w:hAnsi="Times New Roman" w:cs="Times New Roman"/>
          <w:sz w:val="22"/>
        </w:rPr>
        <w:t>2.1</w:t>
      </w:r>
      <w:r w:rsidRPr="00B02E49">
        <w:rPr>
          <w:rFonts w:ascii="Times New Roman" w:hAnsi="Times New Roman" w:cs="Times New Roman"/>
          <w:sz w:val="22"/>
        </w:rPr>
        <w:t xml:space="preserve"> </w:t>
      </w:r>
      <w:r w:rsidRPr="00BB03D5">
        <w:rPr>
          <w:rFonts w:ascii="Times New Roman" w:hAnsi="Times New Roman" w:cs="Times New Roman" w:hint="eastAsia"/>
          <w:sz w:val="22"/>
        </w:rPr>
        <w:t>经济责任审计及年报审计项目</w:t>
      </w:r>
    </w:p>
    <w:p w:rsidR="00CD4B45" w:rsidRDefault="00CD4B45" w:rsidP="00CD4B45">
      <w:pPr>
        <w:spacing w:line="300" w:lineRule="auto"/>
        <w:ind w:firstLineChars="192" w:firstLine="424"/>
        <w:outlineLvl w:val="2"/>
        <w:rPr>
          <w:rFonts w:ascii="Times New Roman" w:hAnsi="Times New Roman" w:cs="Times New Roman"/>
          <w:b/>
          <w:sz w:val="22"/>
        </w:rPr>
      </w:pPr>
      <w:bookmarkStart w:id="5" w:name="_Toc162531104"/>
      <w:r>
        <w:rPr>
          <w:rFonts w:ascii="Times New Roman" w:hAnsi="Times New Roman" w:cs="Times New Roman"/>
          <w:b/>
          <w:sz w:val="22"/>
        </w:rPr>
        <w:t xml:space="preserve">3 </w:t>
      </w:r>
      <w:r>
        <w:rPr>
          <w:rFonts w:ascii="Times New Roman" w:hAnsi="Times New Roman" w:cs="Times New Roman"/>
          <w:b/>
          <w:sz w:val="22"/>
        </w:rPr>
        <w:t>项目地点</w:t>
      </w:r>
      <w:bookmarkEnd w:id="5"/>
    </w:p>
    <w:p w:rsidR="00CD4B45" w:rsidRDefault="00CD4B45" w:rsidP="00CD4B45">
      <w:pPr>
        <w:tabs>
          <w:tab w:val="left" w:pos="840"/>
        </w:tabs>
        <w:spacing w:line="300" w:lineRule="auto"/>
        <w:ind w:firstLineChars="192" w:firstLine="422"/>
        <w:rPr>
          <w:rFonts w:ascii="Times New Roman" w:hAnsi="Times New Roman" w:cs="Times New Roman"/>
          <w:sz w:val="22"/>
        </w:rPr>
      </w:pPr>
      <w:r>
        <w:rPr>
          <w:rFonts w:ascii="Times New Roman" w:hAnsi="Times New Roman" w:cs="Times New Roman"/>
          <w:sz w:val="22"/>
        </w:rPr>
        <w:t>3.1</w:t>
      </w:r>
      <w:r>
        <w:rPr>
          <w:rFonts w:ascii="Times New Roman" w:hAnsi="Times New Roman" w:cs="Times New Roman" w:hint="eastAsia"/>
          <w:sz w:val="22"/>
        </w:rPr>
        <w:t>项目地点：项目安排的被审计单位</w:t>
      </w:r>
    </w:p>
    <w:p w:rsidR="00CD4B45" w:rsidRDefault="00CD4B45" w:rsidP="00CD4B45">
      <w:pPr>
        <w:spacing w:line="300" w:lineRule="auto"/>
        <w:ind w:firstLineChars="192" w:firstLine="424"/>
        <w:outlineLvl w:val="2"/>
        <w:rPr>
          <w:rFonts w:ascii="Times New Roman" w:hAnsi="Times New Roman" w:cs="Times New Roman"/>
          <w:b/>
          <w:sz w:val="22"/>
        </w:rPr>
      </w:pPr>
      <w:bookmarkStart w:id="6" w:name="_Toc162531105"/>
      <w:r>
        <w:rPr>
          <w:rFonts w:ascii="Times New Roman" w:hAnsi="Times New Roman" w:cs="Times New Roman"/>
          <w:b/>
          <w:sz w:val="22"/>
        </w:rPr>
        <w:t xml:space="preserve">4 </w:t>
      </w:r>
      <w:r>
        <w:rPr>
          <w:rFonts w:ascii="Times New Roman" w:hAnsi="Times New Roman" w:cs="Times New Roman"/>
          <w:b/>
          <w:sz w:val="22"/>
        </w:rPr>
        <w:t>招标范围与内容</w:t>
      </w:r>
      <w:bookmarkEnd w:id="6"/>
    </w:p>
    <w:p w:rsidR="00CD4B45" w:rsidRDefault="00CD4B45" w:rsidP="00CD4B45">
      <w:pPr>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4.1 </w:t>
      </w:r>
      <w:r>
        <w:rPr>
          <w:rFonts w:ascii="Times New Roman" w:hAnsi="Times New Roman" w:cs="Times New Roman"/>
          <w:sz w:val="22"/>
        </w:rPr>
        <w:t>项目背景及现状</w:t>
      </w:r>
    </w:p>
    <w:p w:rsidR="00CD4B45" w:rsidRDefault="00CD4B45" w:rsidP="00CD4B45">
      <w:pPr>
        <w:spacing w:line="300" w:lineRule="auto"/>
        <w:ind w:firstLine="420"/>
        <w:rPr>
          <w:rFonts w:ascii="Times New Roman" w:hAnsi="Times New Roman" w:cs="Times New Roman"/>
          <w:sz w:val="22"/>
        </w:rPr>
      </w:pPr>
      <w:r>
        <w:rPr>
          <w:rFonts w:ascii="Times New Roman" w:hAnsi="Times New Roman" w:hint="eastAsia"/>
          <w:color w:val="000000"/>
          <w:sz w:val="22"/>
        </w:rPr>
        <w:t>2025</w:t>
      </w:r>
      <w:r>
        <w:rPr>
          <w:rFonts w:ascii="Times New Roman" w:hAnsi="Times New Roman" w:hint="eastAsia"/>
          <w:color w:val="000000"/>
          <w:sz w:val="22"/>
        </w:rPr>
        <w:t>年开展经济责任审计及年报审计项目共计</w:t>
      </w:r>
      <w:r>
        <w:rPr>
          <w:rFonts w:ascii="Times New Roman" w:hAnsi="Times New Roman" w:hint="eastAsia"/>
          <w:color w:val="000000"/>
          <w:sz w:val="22"/>
        </w:rPr>
        <w:t>634</w:t>
      </w:r>
      <w:r>
        <w:rPr>
          <w:rFonts w:ascii="Times New Roman" w:hAnsi="Times New Roman" w:hint="eastAsia"/>
          <w:color w:val="000000"/>
          <w:sz w:val="22"/>
        </w:rPr>
        <w:t>个，涉及教育系统</w:t>
      </w:r>
      <w:r>
        <w:rPr>
          <w:rFonts w:ascii="Times New Roman" w:hAnsi="Times New Roman" w:hint="eastAsia"/>
          <w:color w:val="000000"/>
          <w:sz w:val="22"/>
        </w:rPr>
        <w:t>509</w:t>
      </w:r>
      <w:r>
        <w:rPr>
          <w:rFonts w:ascii="Times New Roman" w:hAnsi="Times New Roman" w:hint="eastAsia"/>
          <w:color w:val="000000"/>
          <w:sz w:val="22"/>
        </w:rPr>
        <w:t>家单位。为保证工作质量，提高工作效率，该项目拆分成</w:t>
      </w:r>
      <w:r>
        <w:rPr>
          <w:rFonts w:ascii="Times New Roman" w:hAnsi="Times New Roman" w:hint="eastAsia"/>
          <w:color w:val="000000"/>
          <w:sz w:val="22"/>
        </w:rPr>
        <w:t>14</w:t>
      </w:r>
      <w:r>
        <w:rPr>
          <w:rFonts w:ascii="Times New Roman" w:hAnsi="Times New Roman" w:hint="eastAsia"/>
          <w:color w:val="000000"/>
          <w:sz w:val="22"/>
        </w:rPr>
        <w:t>个包件。包件</w:t>
      </w:r>
      <w:r>
        <w:rPr>
          <w:rFonts w:ascii="Times New Roman" w:hAnsi="Times New Roman" w:hint="eastAsia"/>
          <w:color w:val="000000"/>
          <w:sz w:val="22"/>
        </w:rPr>
        <w:t>1</w:t>
      </w:r>
      <w:r>
        <w:rPr>
          <w:rFonts w:ascii="Times New Roman" w:hAnsi="Times New Roman" w:hint="eastAsia"/>
          <w:color w:val="000000"/>
          <w:sz w:val="22"/>
        </w:rPr>
        <w:t>至包件</w:t>
      </w:r>
      <w:r>
        <w:rPr>
          <w:rFonts w:ascii="Times New Roman" w:hAnsi="Times New Roman" w:hint="eastAsia"/>
          <w:color w:val="000000"/>
          <w:sz w:val="22"/>
        </w:rPr>
        <w:t>6</w:t>
      </w:r>
      <w:r>
        <w:rPr>
          <w:rFonts w:ascii="Times New Roman" w:hAnsi="Times New Roman" w:hint="eastAsia"/>
          <w:color w:val="000000"/>
          <w:sz w:val="22"/>
        </w:rPr>
        <w:t>，每个包件含</w:t>
      </w:r>
      <w:r>
        <w:rPr>
          <w:rFonts w:ascii="Times New Roman" w:hAnsi="Times New Roman" w:hint="eastAsia"/>
          <w:color w:val="000000"/>
          <w:sz w:val="22"/>
        </w:rPr>
        <w:t>20-22</w:t>
      </w:r>
      <w:r>
        <w:rPr>
          <w:rFonts w:ascii="Times New Roman" w:hAnsi="Times New Roman" w:hint="eastAsia"/>
          <w:color w:val="000000"/>
          <w:sz w:val="22"/>
        </w:rPr>
        <w:t>个被审计单位一定期间的经济责任审计叠加</w:t>
      </w:r>
      <w:r>
        <w:rPr>
          <w:rFonts w:ascii="Times New Roman" w:hAnsi="Times New Roman" w:hint="eastAsia"/>
          <w:color w:val="000000"/>
          <w:sz w:val="22"/>
        </w:rPr>
        <w:t>2024</w:t>
      </w:r>
      <w:r>
        <w:rPr>
          <w:rFonts w:ascii="Times New Roman" w:hAnsi="Times New Roman" w:hint="eastAsia"/>
          <w:color w:val="000000"/>
          <w:sz w:val="22"/>
        </w:rPr>
        <w:t>年年报审计项目。包件</w:t>
      </w:r>
      <w:r>
        <w:rPr>
          <w:rFonts w:ascii="Times New Roman" w:hAnsi="Times New Roman" w:hint="eastAsia"/>
          <w:color w:val="000000"/>
          <w:sz w:val="22"/>
        </w:rPr>
        <w:t>7</w:t>
      </w:r>
      <w:r>
        <w:rPr>
          <w:rFonts w:ascii="Times New Roman" w:hAnsi="Times New Roman" w:hint="eastAsia"/>
          <w:color w:val="000000"/>
          <w:sz w:val="22"/>
        </w:rPr>
        <w:t>至包件</w:t>
      </w:r>
      <w:r>
        <w:rPr>
          <w:rFonts w:ascii="Times New Roman" w:hAnsi="Times New Roman" w:hint="eastAsia"/>
          <w:color w:val="000000"/>
          <w:sz w:val="22"/>
        </w:rPr>
        <w:t>14</w:t>
      </w:r>
      <w:r>
        <w:rPr>
          <w:rFonts w:ascii="Times New Roman" w:hAnsi="Times New Roman" w:hint="eastAsia"/>
          <w:color w:val="000000"/>
          <w:sz w:val="22"/>
        </w:rPr>
        <w:t>，每个包件含</w:t>
      </w:r>
      <w:r>
        <w:rPr>
          <w:rFonts w:ascii="Times New Roman" w:hAnsi="Times New Roman" w:hint="eastAsia"/>
          <w:color w:val="000000"/>
          <w:sz w:val="22"/>
        </w:rPr>
        <w:t>48</w:t>
      </w:r>
      <w:r>
        <w:rPr>
          <w:rFonts w:ascii="Times New Roman" w:hAnsi="Times New Roman" w:hint="eastAsia"/>
          <w:color w:val="000000"/>
          <w:sz w:val="22"/>
        </w:rPr>
        <w:t>个被审计单位的单独</w:t>
      </w:r>
      <w:r>
        <w:rPr>
          <w:rFonts w:ascii="Times New Roman" w:hAnsi="Times New Roman" w:hint="eastAsia"/>
          <w:color w:val="000000"/>
          <w:sz w:val="22"/>
        </w:rPr>
        <w:t>2024</w:t>
      </w:r>
      <w:r>
        <w:rPr>
          <w:rFonts w:ascii="Times New Roman" w:hAnsi="Times New Roman" w:hint="eastAsia"/>
          <w:color w:val="000000"/>
          <w:sz w:val="22"/>
        </w:rPr>
        <w:t>年年报审计项目。不可重复中标，不允许进行专业分包，不允许联合体投标。具体分包信息如下：</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6047"/>
        <w:gridCol w:w="1289"/>
      </w:tblGrid>
      <w:tr w:rsidR="00CD4B45" w:rsidTr="00505672">
        <w:trPr>
          <w:jc w:val="center"/>
        </w:trPr>
        <w:tc>
          <w:tcPr>
            <w:tcW w:w="1296" w:type="dxa"/>
            <w:vAlign w:val="center"/>
          </w:tcPr>
          <w:p w:rsidR="00CD4B45" w:rsidRDefault="00CD4B45" w:rsidP="00505672">
            <w:pPr>
              <w:jc w:val="center"/>
              <w:rPr>
                <w:rFonts w:ascii="Times New Roman" w:hAnsi="Times New Roman"/>
                <w:b/>
                <w:bCs/>
                <w:color w:val="000000"/>
                <w:sz w:val="22"/>
              </w:rPr>
            </w:pPr>
            <w:r>
              <w:rPr>
                <w:rFonts w:ascii="Times New Roman" w:hAnsi="Times New Roman" w:hint="eastAsia"/>
                <w:b/>
                <w:bCs/>
                <w:color w:val="000000"/>
                <w:sz w:val="22"/>
              </w:rPr>
              <w:t>包序号</w:t>
            </w:r>
          </w:p>
        </w:tc>
        <w:tc>
          <w:tcPr>
            <w:tcW w:w="6047" w:type="dxa"/>
            <w:vAlign w:val="center"/>
          </w:tcPr>
          <w:p w:rsidR="00CD4B45" w:rsidRDefault="00CD4B45" w:rsidP="00505672">
            <w:pPr>
              <w:jc w:val="center"/>
              <w:rPr>
                <w:rFonts w:ascii="Times New Roman" w:hAnsi="Times New Roman"/>
                <w:b/>
                <w:bCs/>
                <w:color w:val="000000"/>
                <w:sz w:val="22"/>
              </w:rPr>
            </w:pPr>
            <w:r>
              <w:rPr>
                <w:rFonts w:ascii="Times New Roman" w:hAnsi="Times New Roman" w:hint="eastAsia"/>
                <w:b/>
                <w:bCs/>
                <w:color w:val="000000"/>
                <w:sz w:val="22"/>
              </w:rPr>
              <w:t>包件名称</w:t>
            </w:r>
          </w:p>
        </w:tc>
        <w:tc>
          <w:tcPr>
            <w:tcW w:w="1289" w:type="dxa"/>
            <w:vAlign w:val="center"/>
          </w:tcPr>
          <w:p w:rsidR="00CD4B45" w:rsidRDefault="00CD4B45" w:rsidP="00505672">
            <w:pPr>
              <w:jc w:val="center"/>
              <w:rPr>
                <w:rFonts w:ascii="Times New Roman" w:hAnsi="Times New Roman"/>
                <w:b/>
                <w:bCs/>
                <w:color w:val="000000"/>
                <w:sz w:val="22"/>
              </w:rPr>
            </w:pPr>
            <w:r>
              <w:rPr>
                <w:rFonts w:ascii="Times New Roman" w:hAnsi="Times New Roman" w:hint="eastAsia"/>
                <w:b/>
                <w:bCs/>
                <w:color w:val="000000"/>
                <w:sz w:val="22"/>
              </w:rPr>
              <w:t>预算金额（元）</w:t>
            </w:r>
          </w:p>
        </w:tc>
      </w:tr>
      <w:tr w:rsidR="00CD4B45" w:rsidTr="00505672">
        <w:trPr>
          <w:jc w:val="center"/>
        </w:trPr>
        <w:tc>
          <w:tcPr>
            <w:tcW w:w="1296"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1</w:t>
            </w:r>
          </w:p>
        </w:tc>
        <w:tc>
          <w:tcPr>
            <w:tcW w:w="6047" w:type="dxa"/>
            <w:vAlign w:val="center"/>
          </w:tcPr>
          <w:p w:rsidR="00CD4B45" w:rsidRDefault="00CD4B45" w:rsidP="00505672">
            <w:pPr>
              <w:jc w:val="left"/>
              <w:rPr>
                <w:rFonts w:ascii="Times New Roman" w:hAnsi="Times New Roman"/>
                <w:color w:val="000000"/>
                <w:sz w:val="22"/>
              </w:rPr>
            </w:pPr>
            <w:r>
              <w:rPr>
                <w:rFonts w:ascii="Times New Roman" w:hAnsi="Times New Roman" w:hint="eastAsia"/>
                <w:color w:val="000000"/>
                <w:sz w:val="22"/>
              </w:rPr>
              <w:t>经济责任审计叠加年报审计</w:t>
            </w:r>
            <w:r>
              <w:rPr>
                <w:rFonts w:ascii="Times New Roman" w:hAnsi="Times New Roman" w:hint="eastAsia"/>
                <w:color w:val="000000"/>
                <w:sz w:val="22"/>
              </w:rPr>
              <w:t>-</w:t>
            </w:r>
            <w:r>
              <w:rPr>
                <w:rFonts w:ascii="Times New Roman" w:hAnsi="Times New Roman" w:hint="eastAsia"/>
                <w:color w:val="000000"/>
                <w:sz w:val="22"/>
              </w:rPr>
              <w:t>上海开放大学浦东南校等</w:t>
            </w:r>
            <w:r>
              <w:rPr>
                <w:rFonts w:ascii="Times New Roman" w:hAnsi="Times New Roman" w:hint="eastAsia"/>
                <w:color w:val="000000"/>
                <w:sz w:val="22"/>
              </w:rPr>
              <w:t>20</w:t>
            </w:r>
            <w:r>
              <w:rPr>
                <w:rFonts w:ascii="Times New Roman" w:hAnsi="Times New Roman" w:hint="eastAsia"/>
                <w:color w:val="000000"/>
                <w:sz w:val="22"/>
              </w:rPr>
              <w:t>家单位</w:t>
            </w:r>
          </w:p>
        </w:tc>
        <w:tc>
          <w:tcPr>
            <w:tcW w:w="1289"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413600</w:t>
            </w:r>
          </w:p>
        </w:tc>
      </w:tr>
      <w:tr w:rsidR="00CD4B45" w:rsidTr="00505672">
        <w:trPr>
          <w:jc w:val="center"/>
        </w:trPr>
        <w:tc>
          <w:tcPr>
            <w:tcW w:w="1296"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2</w:t>
            </w:r>
          </w:p>
        </w:tc>
        <w:tc>
          <w:tcPr>
            <w:tcW w:w="6047" w:type="dxa"/>
            <w:vAlign w:val="center"/>
          </w:tcPr>
          <w:p w:rsidR="00CD4B45" w:rsidRDefault="00CD4B45" w:rsidP="00505672">
            <w:pPr>
              <w:jc w:val="left"/>
              <w:rPr>
                <w:rFonts w:ascii="Times New Roman" w:hAnsi="Times New Roman"/>
                <w:color w:val="000000"/>
                <w:sz w:val="22"/>
              </w:rPr>
            </w:pPr>
            <w:r>
              <w:rPr>
                <w:rFonts w:ascii="Times New Roman" w:hAnsi="Times New Roman" w:hint="eastAsia"/>
                <w:color w:val="000000"/>
                <w:sz w:val="22"/>
              </w:rPr>
              <w:t>经济责任审计叠加年报审计</w:t>
            </w:r>
            <w:r>
              <w:rPr>
                <w:rFonts w:ascii="Times New Roman" w:hAnsi="Times New Roman" w:hint="eastAsia"/>
                <w:color w:val="000000"/>
                <w:sz w:val="22"/>
              </w:rPr>
              <w:t>-</w:t>
            </w:r>
            <w:r>
              <w:rPr>
                <w:rFonts w:ascii="Times New Roman" w:hAnsi="Times New Roman" w:hint="eastAsia"/>
                <w:color w:val="000000"/>
                <w:sz w:val="22"/>
              </w:rPr>
              <w:t>华东师范大学附属周浦中学等</w:t>
            </w:r>
            <w:r>
              <w:rPr>
                <w:rFonts w:ascii="Times New Roman" w:hAnsi="Times New Roman" w:hint="eastAsia"/>
                <w:color w:val="000000"/>
                <w:sz w:val="22"/>
              </w:rPr>
              <w:t>21</w:t>
            </w:r>
            <w:r>
              <w:rPr>
                <w:rFonts w:ascii="Times New Roman" w:hAnsi="Times New Roman" w:hint="eastAsia"/>
                <w:color w:val="000000"/>
                <w:sz w:val="22"/>
              </w:rPr>
              <w:t>家单位</w:t>
            </w:r>
          </w:p>
        </w:tc>
        <w:tc>
          <w:tcPr>
            <w:tcW w:w="1289"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417000</w:t>
            </w:r>
          </w:p>
        </w:tc>
      </w:tr>
      <w:tr w:rsidR="00CD4B45" w:rsidTr="00505672">
        <w:trPr>
          <w:jc w:val="center"/>
        </w:trPr>
        <w:tc>
          <w:tcPr>
            <w:tcW w:w="1296"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3</w:t>
            </w:r>
          </w:p>
        </w:tc>
        <w:tc>
          <w:tcPr>
            <w:tcW w:w="6047" w:type="dxa"/>
            <w:vAlign w:val="center"/>
          </w:tcPr>
          <w:p w:rsidR="00CD4B45" w:rsidRDefault="00CD4B45" w:rsidP="00505672">
            <w:pPr>
              <w:jc w:val="left"/>
              <w:rPr>
                <w:rFonts w:ascii="Times New Roman" w:hAnsi="Times New Roman"/>
                <w:color w:val="000000"/>
                <w:sz w:val="22"/>
              </w:rPr>
            </w:pPr>
            <w:r>
              <w:rPr>
                <w:rFonts w:ascii="Times New Roman" w:hAnsi="Times New Roman" w:hint="eastAsia"/>
                <w:color w:val="000000"/>
                <w:sz w:val="22"/>
              </w:rPr>
              <w:t>经济责任审计叠加年报审计</w:t>
            </w:r>
            <w:r>
              <w:rPr>
                <w:rFonts w:ascii="Times New Roman" w:hAnsi="Times New Roman" w:hint="eastAsia"/>
                <w:color w:val="000000"/>
                <w:sz w:val="22"/>
              </w:rPr>
              <w:t>-</w:t>
            </w:r>
            <w:r>
              <w:rPr>
                <w:rFonts w:ascii="Times New Roman" w:hAnsi="Times New Roman" w:hint="eastAsia"/>
                <w:color w:val="000000"/>
                <w:sz w:val="22"/>
              </w:rPr>
              <w:t>上海市浦东外事服务学校等</w:t>
            </w:r>
            <w:r>
              <w:rPr>
                <w:rFonts w:ascii="Times New Roman" w:hAnsi="Times New Roman" w:hint="eastAsia"/>
                <w:color w:val="000000"/>
                <w:sz w:val="22"/>
              </w:rPr>
              <w:t>20</w:t>
            </w:r>
            <w:r>
              <w:rPr>
                <w:rFonts w:ascii="Times New Roman" w:hAnsi="Times New Roman" w:hint="eastAsia"/>
                <w:color w:val="000000"/>
                <w:sz w:val="22"/>
              </w:rPr>
              <w:t>家单位</w:t>
            </w:r>
          </w:p>
        </w:tc>
        <w:tc>
          <w:tcPr>
            <w:tcW w:w="1289"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414000</w:t>
            </w:r>
          </w:p>
        </w:tc>
      </w:tr>
      <w:tr w:rsidR="00CD4B45" w:rsidTr="00505672">
        <w:trPr>
          <w:jc w:val="center"/>
        </w:trPr>
        <w:tc>
          <w:tcPr>
            <w:tcW w:w="1296"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4</w:t>
            </w:r>
          </w:p>
        </w:tc>
        <w:tc>
          <w:tcPr>
            <w:tcW w:w="6047" w:type="dxa"/>
            <w:vAlign w:val="center"/>
          </w:tcPr>
          <w:p w:rsidR="00CD4B45" w:rsidRDefault="00CD4B45" w:rsidP="00505672">
            <w:pPr>
              <w:jc w:val="left"/>
              <w:rPr>
                <w:rFonts w:ascii="Times New Roman" w:hAnsi="Times New Roman"/>
                <w:color w:val="000000"/>
                <w:sz w:val="22"/>
              </w:rPr>
            </w:pPr>
            <w:r>
              <w:rPr>
                <w:rFonts w:ascii="Times New Roman" w:hAnsi="Times New Roman" w:hint="eastAsia"/>
                <w:color w:val="000000"/>
                <w:sz w:val="22"/>
              </w:rPr>
              <w:t>经济责任审计叠加年报审计</w:t>
            </w:r>
            <w:r>
              <w:rPr>
                <w:rFonts w:ascii="Times New Roman" w:hAnsi="Times New Roman" w:hint="eastAsia"/>
                <w:color w:val="000000"/>
                <w:sz w:val="22"/>
              </w:rPr>
              <w:t>-</w:t>
            </w:r>
            <w:r>
              <w:rPr>
                <w:rFonts w:ascii="Times New Roman" w:hAnsi="Times New Roman" w:hint="eastAsia"/>
                <w:color w:val="000000"/>
                <w:sz w:val="22"/>
              </w:rPr>
              <w:t>上海市浦东新区教育局会计核算</w:t>
            </w:r>
            <w:r>
              <w:rPr>
                <w:rFonts w:ascii="Times New Roman" w:hAnsi="Times New Roman" w:hint="eastAsia"/>
                <w:color w:val="000000"/>
                <w:sz w:val="22"/>
              </w:rPr>
              <w:lastRenderedPageBreak/>
              <w:t>中心等</w:t>
            </w:r>
            <w:r>
              <w:rPr>
                <w:rFonts w:ascii="Times New Roman" w:hAnsi="Times New Roman" w:hint="eastAsia"/>
                <w:color w:val="000000"/>
                <w:sz w:val="22"/>
              </w:rPr>
              <w:t>21</w:t>
            </w:r>
            <w:r>
              <w:rPr>
                <w:rFonts w:ascii="Times New Roman" w:hAnsi="Times New Roman" w:hint="eastAsia"/>
                <w:color w:val="000000"/>
                <w:sz w:val="22"/>
              </w:rPr>
              <w:t>家单位</w:t>
            </w:r>
          </w:p>
        </w:tc>
        <w:tc>
          <w:tcPr>
            <w:tcW w:w="1289"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lastRenderedPageBreak/>
              <w:t>417000</w:t>
            </w:r>
          </w:p>
        </w:tc>
      </w:tr>
      <w:tr w:rsidR="00CD4B45" w:rsidTr="00505672">
        <w:trPr>
          <w:jc w:val="center"/>
        </w:trPr>
        <w:tc>
          <w:tcPr>
            <w:tcW w:w="1296"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lastRenderedPageBreak/>
              <w:t>5</w:t>
            </w:r>
          </w:p>
        </w:tc>
        <w:tc>
          <w:tcPr>
            <w:tcW w:w="6047" w:type="dxa"/>
            <w:vAlign w:val="center"/>
          </w:tcPr>
          <w:p w:rsidR="00CD4B45" w:rsidRDefault="00CD4B45" w:rsidP="00505672">
            <w:pPr>
              <w:jc w:val="left"/>
              <w:rPr>
                <w:rFonts w:ascii="Times New Roman" w:hAnsi="Times New Roman"/>
                <w:color w:val="000000"/>
                <w:sz w:val="22"/>
              </w:rPr>
            </w:pPr>
            <w:r>
              <w:rPr>
                <w:rFonts w:ascii="Times New Roman" w:hAnsi="Times New Roman" w:hint="eastAsia"/>
                <w:color w:val="000000"/>
                <w:sz w:val="22"/>
              </w:rPr>
              <w:t>经济责任审计叠加年报审计</w:t>
            </w:r>
            <w:r>
              <w:rPr>
                <w:rFonts w:ascii="Times New Roman" w:hAnsi="Times New Roman" w:hint="eastAsia"/>
                <w:color w:val="000000"/>
                <w:sz w:val="22"/>
              </w:rPr>
              <w:t>-</w:t>
            </w:r>
            <w:r>
              <w:rPr>
                <w:rFonts w:ascii="Times New Roman" w:hAnsi="Times New Roman" w:hint="eastAsia"/>
                <w:color w:val="000000"/>
                <w:sz w:val="22"/>
              </w:rPr>
              <w:t>上海市浦东新区教育党建与人才服务中心等</w:t>
            </w:r>
            <w:r>
              <w:rPr>
                <w:rFonts w:ascii="Times New Roman" w:hAnsi="Times New Roman" w:hint="eastAsia"/>
                <w:color w:val="000000"/>
                <w:sz w:val="22"/>
              </w:rPr>
              <w:t>21</w:t>
            </w:r>
            <w:r>
              <w:rPr>
                <w:rFonts w:ascii="Times New Roman" w:hAnsi="Times New Roman" w:hint="eastAsia"/>
                <w:color w:val="000000"/>
                <w:sz w:val="22"/>
              </w:rPr>
              <w:t>家单位</w:t>
            </w:r>
          </w:p>
        </w:tc>
        <w:tc>
          <w:tcPr>
            <w:tcW w:w="1289"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417200</w:t>
            </w:r>
          </w:p>
        </w:tc>
      </w:tr>
      <w:tr w:rsidR="00CD4B45" w:rsidTr="00505672">
        <w:trPr>
          <w:jc w:val="center"/>
        </w:trPr>
        <w:tc>
          <w:tcPr>
            <w:tcW w:w="1296"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6</w:t>
            </w:r>
          </w:p>
        </w:tc>
        <w:tc>
          <w:tcPr>
            <w:tcW w:w="6047" w:type="dxa"/>
            <w:vAlign w:val="center"/>
          </w:tcPr>
          <w:p w:rsidR="00CD4B45" w:rsidRDefault="00CD4B45" w:rsidP="00505672">
            <w:pPr>
              <w:jc w:val="left"/>
              <w:rPr>
                <w:rFonts w:ascii="Times New Roman" w:hAnsi="Times New Roman"/>
                <w:color w:val="000000"/>
                <w:sz w:val="22"/>
              </w:rPr>
            </w:pPr>
            <w:r>
              <w:rPr>
                <w:rFonts w:ascii="Times New Roman" w:hAnsi="Times New Roman" w:hint="eastAsia"/>
                <w:color w:val="000000"/>
                <w:sz w:val="22"/>
              </w:rPr>
              <w:t>经济责任审计叠加年报审计</w:t>
            </w:r>
            <w:r>
              <w:rPr>
                <w:rFonts w:ascii="Times New Roman" w:hAnsi="Times New Roman" w:hint="eastAsia"/>
                <w:color w:val="000000"/>
                <w:sz w:val="22"/>
              </w:rPr>
              <w:t>-</w:t>
            </w:r>
            <w:r>
              <w:rPr>
                <w:rFonts w:ascii="Times New Roman" w:hAnsi="Times New Roman" w:hint="eastAsia"/>
                <w:color w:val="000000"/>
                <w:sz w:val="22"/>
              </w:rPr>
              <w:t>上海市上南中学等</w:t>
            </w:r>
            <w:r>
              <w:rPr>
                <w:rFonts w:ascii="Times New Roman" w:hAnsi="Times New Roman" w:hint="eastAsia"/>
                <w:color w:val="000000"/>
                <w:sz w:val="22"/>
              </w:rPr>
              <w:t>22</w:t>
            </w:r>
            <w:r>
              <w:rPr>
                <w:rFonts w:ascii="Times New Roman" w:hAnsi="Times New Roman" w:hint="eastAsia"/>
                <w:color w:val="000000"/>
                <w:sz w:val="22"/>
              </w:rPr>
              <w:t>家单位</w:t>
            </w:r>
          </w:p>
        </w:tc>
        <w:tc>
          <w:tcPr>
            <w:tcW w:w="1289"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417000</w:t>
            </w:r>
          </w:p>
        </w:tc>
      </w:tr>
      <w:tr w:rsidR="00CD4B45" w:rsidTr="00505672">
        <w:trPr>
          <w:jc w:val="center"/>
        </w:trPr>
        <w:tc>
          <w:tcPr>
            <w:tcW w:w="1296"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7</w:t>
            </w:r>
          </w:p>
        </w:tc>
        <w:tc>
          <w:tcPr>
            <w:tcW w:w="6047" w:type="dxa"/>
            <w:vAlign w:val="center"/>
          </w:tcPr>
          <w:p w:rsidR="00CD4B45" w:rsidRDefault="00CD4B45" w:rsidP="00505672">
            <w:pPr>
              <w:jc w:val="left"/>
              <w:rPr>
                <w:rFonts w:ascii="Times New Roman" w:hAnsi="Times New Roman"/>
                <w:color w:val="000000"/>
                <w:sz w:val="22"/>
              </w:rPr>
            </w:pPr>
            <w:r>
              <w:rPr>
                <w:rFonts w:ascii="Times New Roman" w:hAnsi="Times New Roman" w:hint="eastAsia"/>
                <w:color w:val="000000"/>
                <w:sz w:val="22"/>
              </w:rPr>
              <w:t>单独年报审计</w:t>
            </w:r>
            <w:r>
              <w:rPr>
                <w:rFonts w:ascii="Times New Roman" w:hAnsi="Times New Roman" w:hint="eastAsia"/>
                <w:color w:val="000000"/>
                <w:sz w:val="22"/>
              </w:rPr>
              <w:t>-</w:t>
            </w:r>
            <w:r>
              <w:rPr>
                <w:rFonts w:ascii="Times New Roman" w:hAnsi="Times New Roman" w:hint="eastAsia"/>
                <w:color w:val="000000"/>
                <w:sz w:val="22"/>
              </w:rPr>
              <w:t>上海市浦东新区红蜻蜓幼儿园等</w:t>
            </w:r>
            <w:r>
              <w:rPr>
                <w:rFonts w:ascii="Times New Roman" w:hAnsi="Times New Roman" w:hint="eastAsia"/>
                <w:color w:val="000000"/>
                <w:sz w:val="22"/>
              </w:rPr>
              <w:t>48</w:t>
            </w:r>
            <w:r>
              <w:rPr>
                <w:rFonts w:ascii="Times New Roman" w:hAnsi="Times New Roman" w:hint="eastAsia"/>
                <w:color w:val="000000"/>
                <w:sz w:val="22"/>
              </w:rPr>
              <w:t>家单位</w:t>
            </w:r>
          </w:p>
        </w:tc>
        <w:tc>
          <w:tcPr>
            <w:tcW w:w="1289"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213000</w:t>
            </w:r>
          </w:p>
        </w:tc>
      </w:tr>
      <w:tr w:rsidR="00CD4B45" w:rsidTr="00505672">
        <w:trPr>
          <w:jc w:val="center"/>
        </w:trPr>
        <w:tc>
          <w:tcPr>
            <w:tcW w:w="1296"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8</w:t>
            </w:r>
          </w:p>
        </w:tc>
        <w:tc>
          <w:tcPr>
            <w:tcW w:w="6047" w:type="dxa"/>
            <w:vAlign w:val="center"/>
          </w:tcPr>
          <w:p w:rsidR="00CD4B45" w:rsidRDefault="00CD4B45" w:rsidP="00505672">
            <w:pPr>
              <w:jc w:val="left"/>
              <w:rPr>
                <w:rFonts w:ascii="Times New Roman" w:hAnsi="Times New Roman"/>
                <w:color w:val="000000"/>
                <w:sz w:val="22"/>
              </w:rPr>
            </w:pPr>
            <w:r>
              <w:rPr>
                <w:rFonts w:ascii="Times New Roman" w:hAnsi="Times New Roman" w:hint="eastAsia"/>
                <w:color w:val="000000"/>
                <w:sz w:val="22"/>
              </w:rPr>
              <w:t>单独年报审计</w:t>
            </w:r>
            <w:r>
              <w:rPr>
                <w:rFonts w:ascii="Times New Roman" w:hAnsi="Times New Roman" w:hint="eastAsia"/>
                <w:color w:val="000000"/>
                <w:sz w:val="22"/>
              </w:rPr>
              <w:t>-</w:t>
            </w:r>
            <w:r>
              <w:rPr>
                <w:rFonts w:ascii="Times New Roman" w:hAnsi="Times New Roman" w:hint="eastAsia"/>
                <w:color w:val="000000"/>
                <w:sz w:val="22"/>
              </w:rPr>
              <w:t>上海市浦东新区东园幼儿园等</w:t>
            </w:r>
            <w:r>
              <w:rPr>
                <w:rFonts w:ascii="Times New Roman" w:hAnsi="Times New Roman" w:hint="eastAsia"/>
                <w:color w:val="000000"/>
                <w:sz w:val="22"/>
              </w:rPr>
              <w:t>48</w:t>
            </w:r>
            <w:r>
              <w:rPr>
                <w:rFonts w:ascii="Times New Roman" w:hAnsi="Times New Roman" w:hint="eastAsia"/>
                <w:color w:val="000000"/>
                <w:sz w:val="22"/>
              </w:rPr>
              <w:t>家单位</w:t>
            </w:r>
          </w:p>
        </w:tc>
        <w:tc>
          <w:tcPr>
            <w:tcW w:w="1289"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213000</w:t>
            </w:r>
          </w:p>
        </w:tc>
      </w:tr>
      <w:tr w:rsidR="00CD4B45" w:rsidTr="00505672">
        <w:trPr>
          <w:jc w:val="center"/>
        </w:trPr>
        <w:tc>
          <w:tcPr>
            <w:tcW w:w="1296"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9</w:t>
            </w:r>
          </w:p>
        </w:tc>
        <w:tc>
          <w:tcPr>
            <w:tcW w:w="6047" w:type="dxa"/>
            <w:vAlign w:val="center"/>
          </w:tcPr>
          <w:p w:rsidR="00CD4B45" w:rsidRDefault="00CD4B45" w:rsidP="00505672">
            <w:pPr>
              <w:jc w:val="left"/>
              <w:rPr>
                <w:rFonts w:ascii="Times New Roman" w:hAnsi="Times New Roman"/>
                <w:color w:val="000000"/>
                <w:sz w:val="22"/>
              </w:rPr>
            </w:pPr>
            <w:r>
              <w:rPr>
                <w:rFonts w:ascii="Times New Roman" w:hAnsi="Times New Roman" w:hint="eastAsia"/>
                <w:color w:val="000000"/>
                <w:sz w:val="22"/>
              </w:rPr>
              <w:t>单独年报审计</w:t>
            </w:r>
            <w:r>
              <w:rPr>
                <w:rFonts w:ascii="Times New Roman" w:hAnsi="Times New Roman" w:hint="eastAsia"/>
                <w:color w:val="000000"/>
                <w:sz w:val="22"/>
              </w:rPr>
              <w:t>-</w:t>
            </w:r>
            <w:r>
              <w:rPr>
                <w:rFonts w:ascii="Times New Roman" w:hAnsi="Times New Roman" w:hint="eastAsia"/>
                <w:color w:val="000000"/>
                <w:sz w:val="22"/>
              </w:rPr>
              <w:t>上海市浦东新区塘桥幼儿园等</w:t>
            </w:r>
            <w:r>
              <w:rPr>
                <w:rFonts w:ascii="Times New Roman" w:hAnsi="Times New Roman" w:hint="eastAsia"/>
                <w:color w:val="000000"/>
                <w:sz w:val="22"/>
              </w:rPr>
              <w:t>48</w:t>
            </w:r>
            <w:r>
              <w:rPr>
                <w:rFonts w:ascii="Times New Roman" w:hAnsi="Times New Roman" w:hint="eastAsia"/>
                <w:color w:val="000000"/>
                <w:sz w:val="22"/>
              </w:rPr>
              <w:t>家单位</w:t>
            </w:r>
          </w:p>
        </w:tc>
        <w:tc>
          <w:tcPr>
            <w:tcW w:w="1289"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213000</w:t>
            </w:r>
          </w:p>
        </w:tc>
      </w:tr>
      <w:tr w:rsidR="00CD4B45" w:rsidTr="00505672">
        <w:trPr>
          <w:jc w:val="center"/>
        </w:trPr>
        <w:tc>
          <w:tcPr>
            <w:tcW w:w="1296"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10</w:t>
            </w:r>
          </w:p>
        </w:tc>
        <w:tc>
          <w:tcPr>
            <w:tcW w:w="6047" w:type="dxa"/>
            <w:vAlign w:val="center"/>
          </w:tcPr>
          <w:p w:rsidR="00CD4B45" w:rsidRDefault="00CD4B45" w:rsidP="00505672">
            <w:pPr>
              <w:jc w:val="left"/>
              <w:rPr>
                <w:rFonts w:ascii="Times New Roman" w:hAnsi="Times New Roman"/>
                <w:color w:val="000000"/>
                <w:sz w:val="22"/>
              </w:rPr>
            </w:pPr>
            <w:r>
              <w:rPr>
                <w:rFonts w:ascii="Times New Roman" w:hAnsi="Times New Roman" w:hint="eastAsia"/>
                <w:color w:val="000000"/>
                <w:sz w:val="22"/>
              </w:rPr>
              <w:t>单独年报审计</w:t>
            </w:r>
            <w:r>
              <w:rPr>
                <w:rFonts w:ascii="Times New Roman" w:hAnsi="Times New Roman" w:hint="eastAsia"/>
                <w:color w:val="000000"/>
                <w:sz w:val="22"/>
              </w:rPr>
              <w:t>-</w:t>
            </w:r>
            <w:r>
              <w:rPr>
                <w:rFonts w:ascii="Times New Roman" w:hAnsi="Times New Roman" w:hint="eastAsia"/>
                <w:color w:val="000000"/>
                <w:sz w:val="22"/>
              </w:rPr>
              <w:t>上海市浦东新区老港幼儿园等</w:t>
            </w:r>
            <w:r>
              <w:rPr>
                <w:rFonts w:ascii="Times New Roman" w:hAnsi="Times New Roman" w:hint="eastAsia"/>
                <w:color w:val="000000"/>
                <w:sz w:val="22"/>
              </w:rPr>
              <w:t>48</w:t>
            </w:r>
            <w:r>
              <w:rPr>
                <w:rFonts w:ascii="Times New Roman" w:hAnsi="Times New Roman" w:hint="eastAsia"/>
                <w:color w:val="000000"/>
                <w:sz w:val="22"/>
              </w:rPr>
              <w:t>家单位</w:t>
            </w:r>
          </w:p>
        </w:tc>
        <w:tc>
          <w:tcPr>
            <w:tcW w:w="1289"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213000</w:t>
            </w:r>
          </w:p>
        </w:tc>
      </w:tr>
      <w:tr w:rsidR="00CD4B45" w:rsidTr="00505672">
        <w:trPr>
          <w:jc w:val="center"/>
        </w:trPr>
        <w:tc>
          <w:tcPr>
            <w:tcW w:w="1296"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11</w:t>
            </w:r>
          </w:p>
        </w:tc>
        <w:tc>
          <w:tcPr>
            <w:tcW w:w="6047" w:type="dxa"/>
            <w:vAlign w:val="center"/>
          </w:tcPr>
          <w:p w:rsidR="00CD4B45" w:rsidRDefault="00CD4B45" w:rsidP="00505672">
            <w:pPr>
              <w:jc w:val="left"/>
              <w:rPr>
                <w:rFonts w:ascii="Times New Roman" w:hAnsi="Times New Roman"/>
                <w:color w:val="000000"/>
                <w:sz w:val="22"/>
              </w:rPr>
            </w:pPr>
            <w:r>
              <w:rPr>
                <w:rFonts w:ascii="Times New Roman" w:hAnsi="Times New Roman" w:hint="eastAsia"/>
                <w:color w:val="000000"/>
                <w:sz w:val="22"/>
              </w:rPr>
              <w:t>单独年报审计</w:t>
            </w:r>
            <w:r>
              <w:rPr>
                <w:rFonts w:ascii="Times New Roman" w:hAnsi="Times New Roman" w:hint="eastAsia"/>
                <w:color w:val="000000"/>
                <w:sz w:val="22"/>
              </w:rPr>
              <w:t>-</w:t>
            </w:r>
            <w:r>
              <w:rPr>
                <w:rFonts w:ascii="Times New Roman" w:hAnsi="Times New Roman" w:hint="eastAsia"/>
                <w:color w:val="000000"/>
                <w:sz w:val="22"/>
              </w:rPr>
              <w:t>上海市浦东新区新城幼儿园等</w:t>
            </w:r>
            <w:r>
              <w:rPr>
                <w:rFonts w:ascii="Times New Roman" w:hAnsi="Times New Roman" w:hint="eastAsia"/>
                <w:color w:val="000000"/>
                <w:sz w:val="22"/>
              </w:rPr>
              <w:t>48</w:t>
            </w:r>
            <w:r>
              <w:rPr>
                <w:rFonts w:ascii="Times New Roman" w:hAnsi="Times New Roman" w:hint="eastAsia"/>
                <w:color w:val="000000"/>
                <w:sz w:val="22"/>
              </w:rPr>
              <w:t>家单位</w:t>
            </w:r>
          </w:p>
        </w:tc>
        <w:tc>
          <w:tcPr>
            <w:tcW w:w="1289"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213000</w:t>
            </w:r>
          </w:p>
        </w:tc>
      </w:tr>
      <w:tr w:rsidR="00CD4B45" w:rsidTr="00505672">
        <w:trPr>
          <w:jc w:val="center"/>
        </w:trPr>
        <w:tc>
          <w:tcPr>
            <w:tcW w:w="1296"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12</w:t>
            </w:r>
          </w:p>
        </w:tc>
        <w:tc>
          <w:tcPr>
            <w:tcW w:w="6047" w:type="dxa"/>
            <w:vAlign w:val="center"/>
          </w:tcPr>
          <w:p w:rsidR="00CD4B45" w:rsidRDefault="00CD4B45" w:rsidP="00505672">
            <w:pPr>
              <w:jc w:val="left"/>
              <w:rPr>
                <w:rFonts w:ascii="Times New Roman" w:hAnsi="Times New Roman"/>
                <w:color w:val="000000"/>
                <w:sz w:val="22"/>
              </w:rPr>
            </w:pPr>
            <w:r>
              <w:rPr>
                <w:rFonts w:ascii="Times New Roman" w:hAnsi="Times New Roman" w:hint="eastAsia"/>
                <w:color w:val="000000"/>
                <w:sz w:val="22"/>
              </w:rPr>
              <w:t>单独年报审计</w:t>
            </w:r>
            <w:r>
              <w:rPr>
                <w:rFonts w:ascii="Times New Roman" w:hAnsi="Times New Roman" w:hint="eastAsia"/>
                <w:color w:val="000000"/>
                <w:sz w:val="22"/>
              </w:rPr>
              <w:t>-</w:t>
            </w:r>
            <w:r>
              <w:rPr>
                <w:rFonts w:ascii="Times New Roman" w:hAnsi="Times New Roman" w:hint="eastAsia"/>
                <w:color w:val="000000"/>
                <w:sz w:val="22"/>
              </w:rPr>
              <w:t>上海市浦东新区东方尚博幼儿园等</w:t>
            </w:r>
            <w:r>
              <w:rPr>
                <w:rFonts w:ascii="Times New Roman" w:hAnsi="Times New Roman" w:hint="eastAsia"/>
                <w:color w:val="000000"/>
                <w:sz w:val="22"/>
              </w:rPr>
              <w:t>48</w:t>
            </w:r>
            <w:r>
              <w:rPr>
                <w:rFonts w:ascii="Times New Roman" w:hAnsi="Times New Roman" w:hint="eastAsia"/>
                <w:color w:val="000000"/>
                <w:sz w:val="22"/>
              </w:rPr>
              <w:t>家单位</w:t>
            </w:r>
          </w:p>
        </w:tc>
        <w:tc>
          <w:tcPr>
            <w:tcW w:w="1289"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213000</w:t>
            </w:r>
          </w:p>
        </w:tc>
      </w:tr>
      <w:tr w:rsidR="00CD4B45" w:rsidTr="00505672">
        <w:trPr>
          <w:jc w:val="center"/>
        </w:trPr>
        <w:tc>
          <w:tcPr>
            <w:tcW w:w="1296"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13</w:t>
            </w:r>
          </w:p>
        </w:tc>
        <w:tc>
          <w:tcPr>
            <w:tcW w:w="6047" w:type="dxa"/>
            <w:vAlign w:val="center"/>
          </w:tcPr>
          <w:p w:rsidR="00CD4B45" w:rsidRDefault="00CD4B45" w:rsidP="00505672">
            <w:pPr>
              <w:jc w:val="left"/>
              <w:rPr>
                <w:rFonts w:ascii="Times New Roman" w:hAnsi="Times New Roman"/>
                <w:color w:val="000000"/>
                <w:sz w:val="22"/>
              </w:rPr>
            </w:pPr>
            <w:r>
              <w:rPr>
                <w:rFonts w:ascii="Times New Roman" w:hAnsi="Times New Roman" w:hint="eastAsia"/>
                <w:color w:val="000000"/>
                <w:sz w:val="22"/>
              </w:rPr>
              <w:t>单独年报审计</w:t>
            </w:r>
            <w:r>
              <w:rPr>
                <w:rFonts w:ascii="Times New Roman" w:hAnsi="Times New Roman" w:hint="eastAsia"/>
                <w:color w:val="000000"/>
                <w:sz w:val="22"/>
              </w:rPr>
              <w:t>-</w:t>
            </w:r>
            <w:r>
              <w:rPr>
                <w:rFonts w:ascii="Times New Roman" w:hAnsi="Times New Roman" w:hint="eastAsia"/>
                <w:color w:val="000000"/>
                <w:sz w:val="22"/>
              </w:rPr>
              <w:t>上海市浦东新区三桥小学等</w:t>
            </w:r>
            <w:r>
              <w:rPr>
                <w:rFonts w:ascii="Times New Roman" w:hAnsi="Times New Roman" w:hint="eastAsia"/>
                <w:color w:val="000000"/>
                <w:sz w:val="22"/>
              </w:rPr>
              <w:t>48</w:t>
            </w:r>
            <w:r>
              <w:rPr>
                <w:rFonts w:ascii="Times New Roman" w:hAnsi="Times New Roman" w:hint="eastAsia"/>
                <w:color w:val="000000"/>
                <w:sz w:val="22"/>
              </w:rPr>
              <w:t>家单位</w:t>
            </w:r>
          </w:p>
        </w:tc>
        <w:tc>
          <w:tcPr>
            <w:tcW w:w="1289"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213000</w:t>
            </w:r>
          </w:p>
        </w:tc>
      </w:tr>
      <w:tr w:rsidR="00CD4B45" w:rsidTr="00505672">
        <w:trPr>
          <w:jc w:val="center"/>
        </w:trPr>
        <w:tc>
          <w:tcPr>
            <w:tcW w:w="1296"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14</w:t>
            </w:r>
          </w:p>
        </w:tc>
        <w:tc>
          <w:tcPr>
            <w:tcW w:w="6047" w:type="dxa"/>
            <w:vAlign w:val="center"/>
          </w:tcPr>
          <w:p w:rsidR="00CD4B45" w:rsidRDefault="00CD4B45" w:rsidP="00505672">
            <w:pPr>
              <w:jc w:val="left"/>
              <w:rPr>
                <w:rFonts w:ascii="Times New Roman" w:hAnsi="Times New Roman"/>
                <w:color w:val="000000"/>
                <w:sz w:val="22"/>
              </w:rPr>
            </w:pPr>
            <w:r>
              <w:rPr>
                <w:rFonts w:ascii="Times New Roman" w:hAnsi="Times New Roman" w:hint="eastAsia"/>
                <w:color w:val="000000"/>
                <w:sz w:val="22"/>
              </w:rPr>
              <w:t>单独年报审计</w:t>
            </w:r>
            <w:r>
              <w:rPr>
                <w:rFonts w:ascii="Times New Roman" w:hAnsi="Times New Roman" w:hint="eastAsia"/>
                <w:color w:val="000000"/>
                <w:sz w:val="22"/>
              </w:rPr>
              <w:t>-</w:t>
            </w:r>
            <w:r>
              <w:rPr>
                <w:rFonts w:ascii="Times New Roman" w:hAnsi="Times New Roman" w:hint="eastAsia"/>
                <w:color w:val="000000"/>
                <w:sz w:val="22"/>
              </w:rPr>
              <w:t>上海市浦东新区教育局等</w:t>
            </w:r>
            <w:r>
              <w:rPr>
                <w:rFonts w:ascii="Times New Roman" w:hAnsi="Times New Roman" w:hint="eastAsia"/>
                <w:color w:val="000000"/>
                <w:sz w:val="22"/>
              </w:rPr>
              <w:t>48</w:t>
            </w:r>
            <w:r>
              <w:rPr>
                <w:rFonts w:ascii="Times New Roman" w:hAnsi="Times New Roman" w:hint="eastAsia"/>
                <w:color w:val="000000"/>
                <w:sz w:val="22"/>
              </w:rPr>
              <w:t>家单位</w:t>
            </w:r>
          </w:p>
        </w:tc>
        <w:tc>
          <w:tcPr>
            <w:tcW w:w="1289" w:type="dxa"/>
            <w:vAlign w:val="center"/>
          </w:tcPr>
          <w:p w:rsidR="00CD4B45" w:rsidRDefault="00CD4B45" w:rsidP="00505672">
            <w:pPr>
              <w:jc w:val="center"/>
              <w:rPr>
                <w:rFonts w:ascii="Times New Roman" w:hAnsi="Times New Roman"/>
                <w:color w:val="000000"/>
                <w:sz w:val="22"/>
              </w:rPr>
            </w:pPr>
            <w:r>
              <w:rPr>
                <w:rFonts w:ascii="Times New Roman" w:hAnsi="Times New Roman" w:hint="eastAsia"/>
                <w:color w:val="000000"/>
                <w:sz w:val="22"/>
              </w:rPr>
              <w:t>221000</w:t>
            </w:r>
          </w:p>
        </w:tc>
      </w:tr>
      <w:tr w:rsidR="00CD4B45" w:rsidTr="00505672">
        <w:trPr>
          <w:jc w:val="center"/>
        </w:trPr>
        <w:tc>
          <w:tcPr>
            <w:tcW w:w="1296" w:type="dxa"/>
            <w:vAlign w:val="center"/>
          </w:tcPr>
          <w:p w:rsidR="00CD4B45" w:rsidRDefault="00CD4B45" w:rsidP="00505672">
            <w:pPr>
              <w:jc w:val="center"/>
              <w:rPr>
                <w:rFonts w:ascii="Times New Roman" w:hAnsi="Times New Roman"/>
                <w:b/>
                <w:bCs/>
                <w:color w:val="000000"/>
                <w:sz w:val="22"/>
              </w:rPr>
            </w:pPr>
          </w:p>
        </w:tc>
        <w:tc>
          <w:tcPr>
            <w:tcW w:w="6047" w:type="dxa"/>
            <w:vAlign w:val="center"/>
          </w:tcPr>
          <w:p w:rsidR="00CD4B45" w:rsidRDefault="00CD4B45" w:rsidP="00505672">
            <w:pPr>
              <w:jc w:val="center"/>
              <w:rPr>
                <w:rFonts w:ascii="Times New Roman" w:hAnsi="Times New Roman"/>
                <w:b/>
                <w:bCs/>
                <w:color w:val="000000"/>
                <w:sz w:val="22"/>
              </w:rPr>
            </w:pPr>
            <w:r>
              <w:rPr>
                <w:rFonts w:ascii="Times New Roman" w:hAnsi="Times New Roman" w:hint="eastAsia"/>
                <w:b/>
                <w:bCs/>
                <w:color w:val="000000"/>
                <w:sz w:val="22"/>
              </w:rPr>
              <w:t>合计</w:t>
            </w:r>
          </w:p>
        </w:tc>
        <w:tc>
          <w:tcPr>
            <w:tcW w:w="1289" w:type="dxa"/>
            <w:vAlign w:val="center"/>
          </w:tcPr>
          <w:p w:rsidR="00CD4B45" w:rsidRDefault="00CD4B45" w:rsidP="00505672">
            <w:pPr>
              <w:jc w:val="center"/>
              <w:rPr>
                <w:rFonts w:ascii="Times New Roman" w:hAnsi="Times New Roman"/>
                <w:b/>
                <w:bCs/>
                <w:color w:val="000000"/>
                <w:sz w:val="22"/>
              </w:rPr>
            </w:pPr>
            <w:r>
              <w:rPr>
                <w:rFonts w:ascii="Times New Roman" w:hAnsi="Times New Roman" w:hint="eastAsia"/>
                <w:b/>
                <w:bCs/>
                <w:color w:val="000000"/>
                <w:sz w:val="22"/>
              </w:rPr>
              <w:t>4207800</w:t>
            </w:r>
          </w:p>
        </w:tc>
      </w:tr>
    </w:tbl>
    <w:p w:rsidR="00CD4B45" w:rsidRDefault="00CD4B45" w:rsidP="00CD4B45">
      <w:pPr>
        <w:spacing w:line="300" w:lineRule="auto"/>
        <w:ind w:firstLineChars="200" w:firstLine="440"/>
        <w:rPr>
          <w:rFonts w:ascii="Times New Roman" w:hAnsi="Times New Roman" w:cs="Times New Roman"/>
          <w:sz w:val="22"/>
        </w:rPr>
      </w:pPr>
      <w:r>
        <w:rPr>
          <w:rFonts w:ascii="Times New Roman" w:hAnsi="Times New Roman" w:cs="Times New Roman" w:hint="eastAsia"/>
          <w:sz w:val="22"/>
        </w:rPr>
        <w:t>包件</w:t>
      </w:r>
      <w:r>
        <w:rPr>
          <w:rFonts w:ascii="Times New Roman" w:hAnsi="Times New Roman" w:cs="Times New Roman" w:hint="eastAsia"/>
          <w:sz w:val="22"/>
        </w:rPr>
        <w:t>1-14</w:t>
      </w:r>
      <w:r>
        <w:rPr>
          <w:rFonts w:ascii="Times New Roman" w:hAnsi="Times New Roman" w:cs="Times New Roman" w:hint="eastAsia"/>
          <w:sz w:val="22"/>
        </w:rPr>
        <w:t>所包含的项目清单如下：</w:t>
      </w:r>
    </w:p>
    <w:tbl>
      <w:tblPr>
        <w:tblW w:w="9675" w:type="dxa"/>
        <w:tblInd w:w="93" w:type="dxa"/>
        <w:tblLook w:val="04A0" w:firstRow="1" w:lastRow="0" w:firstColumn="1" w:lastColumn="0" w:noHBand="0" w:noVBand="1"/>
      </w:tblPr>
      <w:tblGrid>
        <w:gridCol w:w="698"/>
        <w:gridCol w:w="5068"/>
        <w:gridCol w:w="2374"/>
        <w:gridCol w:w="1535"/>
      </w:tblGrid>
      <w:tr w:rsidR="00CD4B45" w:rsidTr="00505672">
        <w:trPr>
          <w:trHeight w:val="962"/>
        </w:trPr>
        <w:tc>
          <w:tcPr>
            <w:tcW w:w="9675" w:type="dxa"/>
            <w:gridSpan w:val="4"/>
            <w:tcBorders>
              <w:top w:val="nil"/>
              <w:left w:val="nil"/>
              <w:bottom w:val="nil"/>
              <w:right w:val="nil"/>
            </w:tcBorders>
            <w:shd w:val="clear" w:color="auto" w:fill="auto"/>
            <w:noWrap/>
            <w:vAlign w:val="center"/>
          </w:tcPr>
          <w:p w:rsidR="00CD4B45" w:rsidRDefault="00CD4B45" w:rsidP="00505672">
            <w:pPr>
              <w:widowControl/>
              <w:jc w:val="center"/>
              <w:textAlignment w:val="center"/>
              <w:rPr>
                <w:rFonts w:ascii="宋体" w:eastAsia="宋体" w:hAnsi="宋体" w:cs="宋体"/>
                <w:b/>
                <w:color w:val="000000"/>
                <w:kern w:val="0"/>
                <w:sz w:val="24"/>
                <w:szCs w:val="24"/>
                <w:lang w:bidi="ar"/>
              </w:rPr>
            </w:pPr>
            <w:r>
              <w:rPr>
                <w:rFonts w:ascii="宋体" w:eastAsia="宋体" w:hAnsi="宋体" w:cs="宋体" w:hint="eastAsia"/>
                <w:b/>
                <w:color w:val="000000"/>
                <w:kern w:val="0"/>
                <w:sz w:val="24"/>
                <w:szCs w:val="24"/>
                <w:lang w:bidi="ar"/>
              </w:rPr>
              <w:t>包件序号1：经济责任审计叠加年报审计-</w:t>
            </w:r>
          </w:p>
          <w:p w:rsidR="00CD4B45" w:rsidRDefault="00CD4B45" w:rsidP="00505672">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 w:val="24"/>
                <w:szCs w:val="24"/>
                <w:lang w:bidi="ar"/>
              </w:rPr>
              <w:t>上海开放大学浦东南校等20家单位</w:t>
            </w:r>
          </w:p>
        </w:tc>
      </w:tr>
      <w:tr w:rsidR="00CD4B45" w:rsidTr="00505672">
        <w:trPr>
          <w:trHeight w:val="12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序号</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单位名称</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kern w:val="0"/>
                <w:szCs w:val="21"/>
                <w:lang w:bidi="ar"/>
              </w:rPr>
            </w:pPr>
            <w:r>
              <w:rPr>
                <w:rFonts w:ascii="宋体" w:eastAsia="宋体" w:hAnsi="宋体" w:cs="仿宋_GB2312" w:hint="eastAsia"/>
                <w:b/>
                <w:color w:val="000000"/>
                <w:kern w:val="0"/>
                <w:szCs w:val="21"/>
                <w:lang w:bidi="ar"/>
              </w:rPr>
              <w:t>起始年月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kern w:val="0"/>
                <w:szCs w:val="21"/>
                <w:lang w:bidi="ar"/>
              </w:rPr>
            </w:pPr>
            <w:r>
              <w:rPr>
                <w:rFonts w:ascii="宋体" w:eastAsia="宋体" w:hAnsi="宋体" w:cs="仿宋_GB2312" w:hint="eastAsia"/>
                <w:b/>
                <w:color w:val="000000"/>
                <w:kern w:val="0"/>
                <w:szCs w:val="21"/>
                <w:lang w:bidi="ar"/>
              </w:rPr>
              <w:t>结束年月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上海开放大学浦东南校</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w:t>
            </w:r>
          </w:p>
        </w:tc>
        <w:tc>
          <w:tcPr>
            <w:tcW w:w="4634"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上海市江镇中学</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3</w:t>
            </w:r>
          </w:p>
        </w:tc>
        <w:tc>
          <w:tcPr>
            <w:tcW w:w="4634"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上海市育民中学</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4</w:t>
            </w:r>
          </w:p>
        </w:tc>
        <w:tc>
          <w:tcPr>
            <w:tcW w:w="4634"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上海市大团中学</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2020年6月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5</w:t>
            </w:r>
          </w:p>
        </w:tc>
        <w:tc>
          <w:tcPr>
            <w:tcW w:w="4634"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上海市浦兴中学</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6</w:t>
            </w:r>
          </w:p>
        </w:tc>
        <w:tc>
          <w:tcPr>
            <w:tcW w:w="4634"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上海市书院中学</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7</w:t>
            </w:r>
          </w:p>
        </w:tc>
        <w:tc>
          <w:tcPr>
            <w:tcW w:w="4634"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上海市建平南汇实验学校</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2021年9月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8</w:t>
            </w:r>
          </w:p>
        </w:tc>
        <w:tc>
          <w:tcPr>
            <w:tcW w:w="4634"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上海市洋泾-菊园实验学校</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9</w:t>
            </w:r>
          </w:p>
        </w:tc>
        <w:tc>
          <w:tcPr>
            <w:tcW w:w="4634"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上海交通大学附属浦东实验小学北校</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10</w:t>
            </w:r>
          </w:p>
        </w:tc>
        <w:tc>
          <w:tcPr>
            <w:tcW w:w="4634"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上海市浦东新区龚丰小学</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11</w:t>
            </w:r>
          </w:p>
        </w:tc>
        <w:tc>
          <w:tcPr>
            <w:tcW w:w="4634"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上海市浦东新区第二中心小学</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12</w:t>
            </w:r>
          </w:p>
        </w:tc>
        <w:tc>
          <w:tcPr>
            <w:tcW w:w="4634"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上海市浦东新区金英小学</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13</w:t>
            </w:r>
          </w:p>
        </w:tc>
        <w:tc>
          <w:tcPr>
            <w:tcW w:w="4634"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上海市浦东新区合庆镇中心小学</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2022年1月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14</w:t>
            </w:r>
          </w:p>
        </w:tc>
        <w:tc>
          <w:tcPr>
            <w:tcW w:w="4634"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上海市浦东新区福山证大外国语小学</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2023年1月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15</w:t>
            </w:r>
          </w:p>
        </w:tc>
        <w:tc>
          <w:tcPr>
            <w:tcW w:w="4634"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上海市浦东新区大桥小学</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16</w:t>
            </w:r>
          </w:p>
        </w:tc>
        <w:tc>
          <w:tcPr>
            <w:tcW w:w="4634"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上海市浦东新区龚路中心小学</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2023年1月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17</w:t>
            </w:r>
          </w:p>
        </w:tc>
        <w:tc>
          <w:tcPr>
            <w:tcW w:w="4634"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上海市浦东新区北蔡幼儿园</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18</w:t>
            </w:r>
          </w:p>
        </w:tc>
        <w:tc>
          <w:tcPr>
            <w:tcW w:w="4634"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上海市浦东新区南门幼儿园</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19</w:t>
            </w:r>
          </w:p>
        </w:tc>
        <w:tc>
          <w:tcPr>
            <w:tcW w:w="4634"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上海市浦东新区园西幼儿园</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20</w:t>
            </w:r>
          </w:p>
        </w:tc>
        <w:tc>
          <w:tcPr>
            <w:tcW w:w="4634"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上海市浦东新区七色花幼儿园</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2022年1月</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bl>
    <w:p w:rsidR="00CD4B45" w:rsidRDefault="00CD4B45" w:rsidP="00CD4B45">
      <w:pPr>
        <w:spacing w:line="300" w:lineRule="auto"/>
        <w:rPr>
          <w:rFonts w:ascii="Times New Roman" w:hAnsi="Times New Roman" w:cs="Times New Roman"/>
          <w:sz w:val="22"/>
        </w:rPr>
      </w:pPr>
    </w:p>
    <w:tbl>
      <w:tblPr>
        <w:tblW w:w="9675" w:type="dxa"/>
        <w:tblInd w:w="93" w:type="dxa"/>
        <w:tblLook w:val="04A0" w:firstRow="1" w:lastRow="0" w:firstColumn="1" w:lastColumn="0" w:noHBand="0" w:noVBand="1"/>
      </w:tblPr>
      <w:tblGrid>
        <w:gridCol w:w="641"/>
        <w:gridCol w:w="5281"/>
        <w:gridCol w:w="1876"/>
        <w:gridCol w:w="1877"/>
      </w:tblGrid>
      <w:tr w:rsidR="00CD4B45" w:rsidTr="00505672">
        <w:trPr>
          <w:trHeight w:val="780"/>
        </w:trPr>
        <w:tc>
          <w:tcPr>
            <w:tcW w:w="9675" w:type="dxa"/>
            <w:gridSpan w:val="4"/>
            <w:tcBorders>
              <w:top w:val="nil"/>
              <w:left w:val="nil"/>
              <w:bottom w:val="nil"/>
              <w:right w:val="nil"/>
            </w:tcBorders>
            <w:shd w:val="clear" w:color="auto" w:fill="auto"/>
            <w:vAlign w:val="center"/>
          </w:tcPr>
          <w:p w:rsidR="00CD4B45" w:rsidRDefault="00CD4B45" w:rsidP="00505672">
            <w:pPr>
              <w:widowControl/>
              <w:jc w:val="center"/>
              <w:textAlignment w:val="center"/>
              <w:rPr>
                <w:rFonts w:ascii="宋体" w:eastAsia="宋体" w:hAnsi="宋体" w:cs="宋体"/>
                <w:b/>
                <w:color w:val="000000"/>
                <w:kern w:val="0"/>
                <w:sz w:val="24"/>
                <w:szCs w:val="24"/>
                <w:lang w:bidi="ar"/>
              </w:rPr>
            </w:pPr>
            <w:r>
              <w:rPr>
                <w:rFonts w:ascii="宋体" w:eastAsia="宋体" w:hAnsi="宋体" w:cs="宋体" w:hint="eastAsia"/>
                <w:b/>
                <w:color w:val="000000"/>
                <w:kern w:val="0"/>
                <w:sz w:val="24"/>
                <w:szCs w:val="24"/>
                <w:lang w:bidi="ar"/>
              </w:rPr>
              <w:t>包件序号2：经济责任审计叠加年报审计-</w:t>
            </w:r>
          </w:p>
          <w:p w:rsidR="00CD4B45" w:rsidRDefault="00CD4B45" w:rsidP="00505672">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4"/>
                <w:szCs w:val="24"/>
                <w:lang w:bidi="ar"/>
              </w:rPr>
              <w:t>华东师范大学附属周浦中学等21家单位</w:t>
            </w:r>
          </w:p>
        </w:tc>
      </w:tr>
      <w:tr w:rsidR="00CD4B45" w:rsidTr="00505672">
        <w:trPr>
          <w:trHeight w:val="7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序号</w:t>
            </w:r>
          </w:p>
        </w:tc>
        <w:tc>
          <w:tcPr>
            <w:tcW w:w="5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单位名称</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kern w:val="0"/>
                <w:szCs w:val="21"/>
                <w:lang w:bidi="ar"/>
              </w:rPr>
            </w:pPr>
            <w:r>
              <w:rPr>
                <w:rFonts w:ascii="宋体" w:eastAsia="宋体" w:hAnsi="宋体" w:cs="仿宋_GB2312" w:hint="eastAsia"/>
                <w:b/>
                <w:color w:val="000000"/>
                <w:kern w:val="0"/>
                <w:szCs w:val="21"/>
                <w:lang w:bidi="ar"/>
              </w:rPr>
              <w:t>起始年月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kern w:val="0"/>
                <w:szCs w:val="21"/>
                <w:lang w:bidi="ar"/>
              </w:rPr>
            </w:pPr>
            <w:r>
              <w:rPr>
                <w:rFonts w:ascii="宋体" w:eastAsia="宋体" w:hAnsi="宋体" w:cs="仿宋_GB2312" w:hint="eastAsia"/>
                <w:b/>
                <w:color w:val="000000"/>
                <w:kern w:val="0"/>
                <w:szCs w:val="21"/>
                <w:lang w:bidi="ar"/>
              </w:rPr>
              <w:t>结束年月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华东师范大学附属周浦中学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上海市高东中学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2022年5月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上海市香山中学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上海市华林中学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2023年1月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上海师范大学附属浦东临港中学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上海市浦东新区进才森兰实验中学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上海市新港中学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上海市实验学校东校</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上海师范大学附属浦东临港小学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上海市浦东新区凌桥小学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2023年1月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上海市浦东新区大团小学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2022年1月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上海市浦东新区世博家园实验小学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2023年1月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上海市浦东新区石笋实验小学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2023年1月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上海市浦东新区荡湾小学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2023年1月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上海市浦东新区童乐幼儿园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2020年7月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上海市浦东新区金钥匙幼儿园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2020年7月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上海市浦东新区上钢九村幼儿园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2020年6月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上海市浦东新区宣桥幼儿园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上海市浦东新区三林镇中心幼儿园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上海市浦东新区福山同乐幼儿园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color w:val="000000"/>
              </w:rPr>
              <w:t>上海市浦东新区潼江幼儿园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color w:val="000000"/>
              </w:rPr>
              <w:t>2024年12月</w:t>
            </w:r>
          </w:p>
        </w:tc>
      </w:tr>
    </w:tbl>
    <w:p w:rsidR="00CD4B45" w:rsidRDefault="00CD4B45" w:rsidP="00CD4B45">
      <w:pPr>
        <w:spacing w:line="300" w:lineRule="auto"/>
        <w:ind w:firstLineChars="200" w:firstLine="440"/>
        <w:rPr>
          <w:rFonts w:ascii="Times New Roman" w:hAnsi="Times New Roman" w:cs="Times New Roman"/>
          <w:sz w:val="22"/>
        </w:rPr>
      </w:pPr>
    </w:p>
    <w:tbl>
      <w:tblPr>
        <w:tblW w:w="9675" w:type="dxa"/>
        <w:tblInd w:w="93" w:type="dxa"/>
        <w:tblLook w:val="04A0" w:firstRow="1" w:lastRow="0" w:firstColumn="1" w:lastColumn="0" w:noHBand="0" w:noVBand="1"/>
      </w:tblPr>
      <w:tblGrid>
        <w:gridCol w:w="641"/>
        <w:gridCol w:w="5281"/>
        <w:gridCol w:w="1876"/>
        <w:gridCol w:w="1877"/>
      </w:tblGrid>
      <w:tr w:rsidR="00CD4B45" w:rsidTr="00505672">
        <w:trPr>
          <w:trHeight w:val="780"/>
        </w:trPr>
        <w:tc>
          <w:tcPr>
            <w:tcW w:w="9675" w:type="dxa"/>
            <w:gridSpan w:val="4"/>
            <w:tcBorders>
              <w:top w:val="nil"/>
              <w:left w:val="nil"/>
              <w:bottom w:val="nil"/>
              <w:right w:val="nil"/>
            </w:tcBorders>
            <w:shd w:val="clear" w:color="auto" w:fill="auto"/>
            <w:vAlign w:val="center"/>
          </w:tcPr>
          <w:p w:rsidR="00CD4B45" w:rsidRDefault="00CD4B45" w:rsidP="00505672">
            <w:pPr>
              <w:widowControl/>
              <w:jc w:val="center"/>
              <w:textAlignment w:val="center"/>
              <w:rPr>
                <w:rFonts w:ascii="宋体" w:eastAsia="宋体" w:hAnsi="宋体" w:cs="宋体"/>
                <w:b/>
                <w:color w:val="000000"/>
                <w:kern w:val="0"/>
                <w:sz w:val="24"/>
                <w:szCs w:val="24"/>
                <w:lang w:bidi="ar"/>
              </w:rPr>
            </w:pPr>
            <w:r>
              <w:rPr>
                <w:rFonts w:ascii="宋体" w:eastAsia="宋体" w:hAnsi="宋体" w:cs="宋体" w:hint="eastAsia"/>
                <w:b/>
                <w:color w:val="000000"/>
                <w:kern w:val="0"/>
                <w:sz w:val="24"/>
                <w:szCs w:val="24"/>
                <w:lang w:bidi="ar"/>
              </w:rPr>
              <w:t>包件序号3：经济责任审计叠加年报审计-</w:t>
            </w:r>
          </w:p>
          <w:p w:rsidR="00CD4B45" w:rsidRDefault="00CD4B45" w:rsidP="00505672">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4"/>
                <w:szCs w:val="24"/>
                <w:lang w:bidi="ar"/>
              </w:rPr>
              <w:t>上海市浦东外事服务学校等20家单位</w:t>
            </w:r>
          </w:p>
        </w:tc>
      </w:tr>
      <w:tr w:rsidR="00CD4B45" w:rsidTr="00505672">
        <w:trPr>
          <w:trHeight w:val="7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序号</w:t>
            </w:r>
          </w:p>
        </w:tc>
        <w:tc>
          <w:tcPr>
            <w:tcW w:w="5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单位名称</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kern w:val="0"/>
                <w:szCs w:val="21"/>
                <w:lang w:bidi="ar"/>
              </w:rPr>
            </w:pPr>
            <w:r>
              <w:rPr>
                <w:rFonts w:ascii="宋体" w:eastAsia="宋体" w:hAnsi="宋体" w:cs="仿宋_GB2312" w:hint="eastAsia"/>
                <w:b/>
                <w:color w:val="000000"/>
                <w:kern w:val="0"/>
                <w:szCs w:val="21"/>
                <w:lang w:bidi="ar"/>
              </w:rPr>
              <w:t>起始年月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kern w:val="0"/>
                <w:szCs w:val="21"/>
                <w:lang w:bidi="ar"/>
              </w:rPr>
            </w:pPr>
            <w:r>
              <w:rPr>
                <w:rFonts w:ascii="宋体" w:eastAsia="宋体" w:hAnsi="宋体" w:cs="仿宋_GB2312" w:hint="eastAsia"/>
                <w:b/>
                <w:color w:val="000000"/>
                <w:kern w:val="0"/>
                <w:szCs w:val="21"/>
                <w:lang w:bidi="ar"/>
              </w:rPr>
              <w:t>结束年月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上海市浦东外事服务学校</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2020年9月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上海市南汇第一中学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上海市浦东新区小学教育指导中心</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上海市浦东新区建平培德实验中学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上海市建平实验张江中学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上海市杨思中学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上海市澧溪中学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上海市浦东新区进才实验小学西校</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上海市浦东新区曹路打一小学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2023年1月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上海市浦东新区凌兆小学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2023年1月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上海市浦东新区建平永宁小学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2023年3月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上海市浦东新区金新小学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2022年2月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上海市浦东新区兰亭幼儿园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2020年9月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上海市浦东新区万科实验幼儿园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2020年9月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上海市浦东新区唐镇实验幼儿园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上海市浦东新区三灶幼儿园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上海市浦东新区祝桥东港幼儿园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lastRenderedPageBreak/>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上海市浦东新区济阳一村幼儿园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上海市浦东新区好时光幼儿园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上海市浦东新区东荷幼儿园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bl>
    <w:p w:rsidR="00CD4B45" w:rsidRDefault="00CD4B45" w:rsidP="00CD4B45">
      <w:pPr>
        <w:spacing w:line="300" w:lineRule="auto"/>
        <w:ind w:firstLineChars="200" w:firstLine="440"/>
        <w:rPr>
          <w:rFonts w:ascii="Times New Roman" w:hAnsi="Times New Roman" w:cs="Times New Roman"/>
          <w:sz w:val="22"/>
        </w:rPr>
      </w:pPr>
    </w:p>
    <w:tbl>
      <w:tblPr>
        <w:tblW w:w="9675" w:type="dxa"/>
        <w:tblInd w:w="93" w:type="dxa"/>
        <w:tblLook w:val="04A0" w:firstRow="1" w:lastRow="0" w:firstColumn="1" w:lastColumn="0" w:noHBand="0" w:noVBand="1"/>
      </w:tblPr>
      <w:tblGrid>
        <w:gridCol w:w="641"/>
        <w:gridCol w:w="5281"/>
        <w:gridCol w:w="1876"/>
        <w:gridCol w:w="1877"/>
      </w:tblGrid>
      <w:tr w:rsidR="00CD4B45" w:rsidTr="00505672">
        <w:trPr>
          <w:trHeight w:val="780"/>
        </w:trPr>
        <w:tc>
          <w:tcPr>
            <w:tcW w:w="9675" w:type="dxa"/>
            <w:gridSpan w:val="4"/>
            <w:tcBorders>
              <w:top w:val="nil"/>
              <w:left w:val="nil"/>
              <w:bottom w:val="nil"/>
              <w:right w:val="nil"/>
            </w:tcBorders>
            <w:shd w:val="clear" w:color="auto" w:fill="auto"/>
            <w:vAlign w:val="center"/>
          </w:tcPr>
          <w:p w:rsidR="00CD4B45" w:rsidRDefault="00CD4B45" w:rsidP="00505672">
            <w:pPr>
              <w:widowControl/>
              <w:jc w:val="center"/>
              <w:textAlignment w:val="center"/>
              <w:rPr>
                <w:rFonts w:ascii="宋体" w:eastAsia="宋体" w:hAnsi="宋体" w:cs="宋体"/>
                <w:b/>
                <w:color w:val="000000"/>
                <w:kern w:val="0"/>
                <w:sz w:val="24"/>
                <w:szCs w:val="24"/>
                <w:lang w:bidi="ar"/>
              </w:rPr>
            </w:pPr>
            <w:r>
              <w:rPr>
                <w:rFonts w:ascii="宋体" w:eastAsia="宋体" w:hAnsi="宋体" w:cs="宋体" w:hint="eastAsia"/>
                <w:b/>
                <w:color w:val="000000"/>
                <w:kern w:val="0"/>
                <w:sz w:val="24"/>
                <w:szCs w:val="24"/>
                <w:lang w:bidi="ar"/>
              </w:rPr>
              <w:t>包件序号4：经济责任审计叠加年报审计-</w:t>
            </w:r>
          </w:p>
          <w:p w:rsidR="00CD4B45" w:rsidRDefault="00CD4B45" w:rsidP="00505672">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4"/>
                <w:szCs w:val="24"/>
                <w:lang w:bidi="ar"/>
              </w:rPr>
              <w:t>上海市浦东新区教育局会计核算中心等21家单位</w:t>
            </w:r>
          </w:p>
        </w:tc>
      </w:tr>
      <w:tr w:rsidR="00CD4B45" w:rsidTr="00505672">
        <w:trPr>
          <w:trHeight w:val="7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序号</w:t>
            </w:r>
          </w:p>
        </w:tc>
        <w:tc>
          <w:tcPr>
            <w:tcW w:w="5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单位名称</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kern w:val="0"/>
                <w:szCs w:val="21"/>
                <w:lang w:bidi="ar"/>
              </w:rPr>
            </w:pPr>
            <w:r>
              <w:rPr>
                <w:rFonts w:ascii="宋体" w:eastAsia="宋体" w:hAnsi="宋体" w:cs="仿宋_GB2312" w:hint="eastAsia"/>
                <w:b/>
                <w:color w:val="000000"/>
                <w:kern w:val="0"/>
                <w:szCs w:val="21"/>
                <w:lang w:bidi="ar"/>
              </w:rPr>
              <w:t>起始年月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kern w:val="0"/>
                <w:szCs w:val="21"/>
                <w:lang w:bidi="ar"/>
              </w:rPr>
            </w:pPr>
            <w:r>
              <w:rPr>
                <w:rFonts w:ascii="宋体" w:eastAsia="宋体" w:hAnsi="宋体" w:cs="仿宋_GB2312" w:hint="eastAsia"/>
                <w:b/>
                <w:color w:val="000000"/>
                <w:kern w:val="0"/>
                <w:szCs w:val="21"/>
                <w:lang w:bidi="ar"/>
              </w:rPr>
              <w:t>结束年月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上海市浦东新区教育局会计核算中心</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上海市群星职业技术学校</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2020年3月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上海市建平实验地杰中学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上海市六灶中学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2023年1月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上海市坦直中学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2023年1月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上海市金川中学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2023年1月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上海市浦东新区进才繁荣实验中学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上海市浦东新区东城学校</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上海市三墩学校</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2023年5月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上海市浦东新区梅园小学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上海市浦东新区逸夫小学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2023年1月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上海市浦东新区新城小学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2023年5月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上海市浦东新区民乐第二幼儿园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上海市浦东新区冰厂田书院幼儿园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华东师范大学附属浦东临港幼儿园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上海市浦东新区溪平幼儿园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上海市浦东新区金沁苑幼儿园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上海市浦东新区听潮幼儿园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上海市浦东新区东蕾幼儿园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上海市浦东新区东陆幼儿园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ascii="宋体" w:eastAsia="宋体" w:hAnsi="宋体" w:hint="eastAsia"/>
              </w:rPr>
              <w:t>上海市浦东新区凌桥幼儿园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rPr>
            </w:pPr>
            <w:r>
              <w:rPr>
                <w:rFonts w:ascii="宋体" w:eastAsia="宋体" w:hAnsi="宋体" w:hint="eastAsia"/>
              </w:rPr>
              <w:t>2024年12月</w:t>
            </w:r>
          </w:p>
        </w:tc>
      </w:tr>
    </w:tbl>
    <w:p w:rsidR="00CD4B45" w:rsidRDefault="00CD4B45" w:rsidP="00CD4B45">
      <w:pPr>
        <w:spacing w:line="300" w:lineRule="auto"/>
        <w:ind w:firstLineChars="200" w:firstLine="440"/>
        <w:rPr>
          <w:rFonts w:ascii="Times New Roman" w:hAnsi="Times New Roman" w:cs="Times New Roman"/>
          <w:sz w:val="22"/>
        </w:rPr>
      </w:pPr>
    </w:p>
    <w:tbl>
      <w:tblPr>
        <w:tblW w:w="9675" w:type="dxa"/>
        <w:tblInd w:w="93" w:type="dxa"/>
        <w:tblLook w:val="04A0" w:firstRow="1" w:lastRow="0" w:firstColumn="1" w:lastColumn="0" w:noHBand="0" w:noVBand="1"/>
      </w:tblPr>
      <w:tblGrid>
        <w:gridCol w:w="641"/>
        <w:gridCol w:w="5281"/>
        <w:gridCol w:w="1876"/>
        <w:gridCol w:w="1877"/>
      </w:tblGrid>
      <w:tr w:rsidR="00CD4B45" w:rsidTr="00505672">
        <w:trPr>
          <w:trHeight w:val="780"/>
        </w:trPr>
        <w:tc>
          <w:tcPr>
            <w:tcW w:w="9675" w:type="dxa"/>
            <w:gridSpan w:val="4"/>
            <w:tcBorders>
              <w:top w:val="nil"/>
              <w:left w:val="nil"/>
              <w:bottom w:val="nil"/>
              <w:right w:val="nil"/>
            </w:tcBorders>
            <w:shd w:val="clear" w:color="auto" w:fill="auto"/>
            <w:vAlign w:val="center"/>
          </w:tcPr>
          <w:p w:rsidR="00CD4B45" w:rsidRDefault="00CD4B45" w:rsidP="00505672">
            <w:pPr>
              <w:widowControl/>
              <w:jc w:val="center"/>
              <w:textAlignment w:val="center"/>
              <w:rPr>
                <w:rFonts w:ascii="宋体" w:eastAsia="宋体" w:hAnsi="宋体" w:cs="宋体"/>
                <w:b/>
                <w:color w:val="000000"/>
                <w:kern w:val="0"/>
                <w:sz w:val="24"/>
                <w:szCs w:val="24"/>
                <w:lang w:bidi="ar"/>
              </w:rPr>
            </w:pPr>
            <w:r>
              <w:rPr>
                <w:rFonts w:ascii="宋体" w:eastAsia="宋体" w:hAnsi="宋体" w:cs="宋体" w:hint="eastAsia"/>
                <w:b/>
                <w:color w:val="000000"/>
                <w:kern w:val="0"/>
                <w:sz w:val="24"/>
                <w:szCs w:val="24"/>
                <w:lang w:bidi="ar"/>
              </w:rPr>
              <w:t>包件序号5：经济责任审计叠加年报审计-</w:t>
            </w:r>
          </w:p>
          <w:p w:rsidR="00CD4B45" w:rsidRDefault="00CD4B45" w:rsidP="00505672">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4"/>
                <w:szCs w:val="24"/>
                <w:lang w:bidi="ar"/>
              </w:rPr>
              <w:t>上海市浦东新区教育党建与人才服务中心等21家单位</w:t>
            </w:r>
          </w:p>
        </w:tc>
      </w:tr>
      <w:tr w:rsidR="00CD4B45" w:rsidTr="00505672">
        <w:trPr>
          <w:trHeight w:val="7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序号</w:t>
            </w:r>
          </w:p>
        </w:tc>
        <w:tc>
          <w:tcPr>
            <w:tcW w:w="5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单位名称</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kern w:val="0"/>
                <w:szCs w:val="21"/>
                <w:lang w:bidi="ar"/>
              </w:rPr>
            </w:pPr>
            <w:r>
              <w:rPr>
                <w:rFonts w:ascii="宋体" w:eastAsia="宋体" w:hAnsi="宋体" w:cs="仿宋_GB2312" w:hint="eastAsia"/>
                <w:b/>
                <w:color w:val="000000"/>
                <w:kern w:val="0"/>
                <w:szCs w:val="21"/>
                <w:lang w:bidi="ar"/>
              </w:rPr>
              <w:t>起始年月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kern w:val="0"/>
                <w:szCs w:val="21"/>
                <w:lang w:bidi="ar"/>
              </w:rPr>
            </w:pPr>
            <w:r>
              <w:rPr>
                <w:rFonts w:ascii="宋体" w:eastAsia="宋体" w:hAnsi="宋体" w:cs="仿宋_GB2312" w:hint="eastAsia"/>
                <w:b/>
                <w:color w:val="000000"/>
                <w:kern w:val="0"/>
                <w:szCs w:val="21"/>
                <w:lang w:bidi="ar"/>
              </w:rPr>
              <w:t>结束年月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上海市浦东新区教育党建与人才服务中心</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上海市川沙中学友仁分校</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上海市老港中学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上海市新云台中学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华东师范大学附属东昌中学南校</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上海师范大学附属高桥实验中学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上海市建平实验中学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上海市罗山中学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上海市傅雷中学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2022年11月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lastRenderedPageBreak/>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上海市川沙中学南校</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2023年1月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上海市浦东新区书院小学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2020年7月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上海市浦东新区莲溪小学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2022年1月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上海市浦东新区三灶实验小学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2022年1月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上海市浦东新区上南二村小学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上海市浦东新区上南五村小学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上海市浦东新区东方小学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2022年9月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上海市浦东新区上南实验小学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2023年1月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上海市浦东新区辅读学校</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2022年1月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上海市浦东新区百合花幼儿园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2020年10月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上海市浦东新区石笋幼儿园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ascii="宋体" w:eastAsia="宋体" w:hAnsi="宋体" w:hint="eastAsia"/>
              </w:rPr>
              <w:t>上海市浦东新区下沙幼儿园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rPr>
            </w:pPr>
            <w:r>
              <w:rPr>
                <w:rFonts w:ascii="宋体" w:eastAsia="宋体" w:hAnsi="宋体" w:hint="eastAsia"/>
              </w:rPr>
              <w:t>2022年1月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rPr>
            </w:pPr>
            <w:r>
              <w:rPr>
                <w:rFonts w:ascii="宋体" w:eastAsia="宋体" w:hAnsi="宋体" w:hint="eastAsia"/>
              </w:rPr>
              <w:t>2024年12月</w:t>
            </w:r>
          </w:p>
        </w:tc>
      </w:tr>
    </w:tbl>
    <w:p w:rsidR="00CD4B45" w:rsidRDefault="00CD4B45" w:rsidP="00CD4B45">
      <w:pPr>
        <w:spacing w:line="300" w:lineRule="auto"/>
        <w:ind w:firstLineChars="200" w:firstLine="440"/>
        <w:rPr>
          <w:rFonts w:ascii="Times New Roman" w:hAnsi="Times New Roman" w:cs="Times New Roman"/>
          <w:sz w:val="22"/>
        </w:rPr>
      </w:pPr>
    </w:p>
    <w:tbl>
      <w:tblPr>
        <w:tblW w:w="9675" w:type="dxa"/>
        <w:tblInd w:w="93" w:type="dxa"/>
        <w:tblLook w:val="04A0" w:firstRow="1" w:lastRow="0" w:firstColumn="1" w:lastColumn="0" w:noHBand="0" w:noVBand="1"/>
      </w:tblPr>
      <w:tblGrid>
        <w:gridCol w:w="641"/>
        <w:gridCol w:w="5281"/>
        <w:gridCol w:w="1876"/>
        <w:gridCol w:w="1877"/>
      </w:tblGrid>
      <w:tr w:rsidR="00CD4B45" w:rsidTr="00505672">
        <w:trPr>
          <w:trHeight w:val="780"/>
        </w:trPr>
        <w:tc>
          <w:tcPr>
            <w:tcW w:w="9675" w:type="dxa"/>
            <w:gridSpan w:val="4"/>
            <w:tcBorders>
              <w:top w:val="nil"/>
              <w:left w:val="nil"/>
              <w:bottom w:val="nil"/>
              <w:right w:val="nil"/>
            </w:tcBorders>
            <w:shd w:val="clear" w:color="auto" w:fill="auto"/>
            <w:vAlign w:val="center"/>
          </w:tcPr>
          <w:p w:rsidR="00CD4B45" w:rsidRDefault="00CD4B45" w:rsidP="00505672">
            <w:pPr>
              <w:widowControl/>
              <w:jc w:val="center"/>
              <w:textAlignment w:val="center"/>
              <w:rPr>
                <w:rFonts w:ascii="宋体" w:eastAsia="宋体" w:hAnsi="宋体" w:cs="宋体"/>
                <w:b/>
                <w:color w:val="000000"/>
                <w:kern w:val="0"/>
                <w:sz w:val="24"/>
                <w:szCs w:val="24"/>
                <w:lang w:bidi="ar"/>
              </w:rPr>
            </w:pPr>
            <w:r>
              <w:rPr>
                <w:rFonts w:ascii="宋体" w:eastAsia="宋体" w:hAnsi="宋体" w:cs="宋体" w:hint="eastAsia"/>
                <w:b/>
                <w:color w:val="000000"/>
                <w:kern w:val="0"/>
                <w:sz w:val="24"/>
                <w:szCs w:val="24"/>
                <w:lang w:bidi="ar"/>
              </w:rPr>
              <w:t>包件序号6：经济责任审计叠加年报审计-</w:t>
            </w:r>
          </w:p>
          <w:p w:rsidR="00CD4B45" w:rsidRDefault="00CD4B45" w:rsidP="00505672">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4"/>
                <w:szCs w:val="24"/>
                <w:lang w:bidi="ar"/>
              </w:rPr>
              <w:t>上海市上南中学等22家单位</w:t>
            </w:r>
          </w:p>
        </w:tc>
      </w:tr>
      <w:tr w:rsidR="00CD4B45" w:rsidTr="00505672">
        <w:trPr>
          <w:trHeight w:val="7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序号</w:t>
            </w:r>
          </w:p>
        </w:tc>
        <w:tc>
          <w:tcPr>
            <w:tcW w:w="5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单位名称</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kern w:val="0"/>
                <w:szCs w:val="21"/>
                <w:lang w:bidi="ar"/>
              </w:rPr>
            </w:pPr>
            <w:r>
              <w:rPr>
                <w:rFonts w:ascii="宋体" w:eastAsia="宋体" w:hAnsi="宋体" w:cs="仿宋_GB2312" w:hint="eastAsia"/>
                <w:b/>
                <w:color w:val="000000"/>
                <w:kern w:val="0"/>
                <w:szCs w:val="21"/>
                <w:lang w:bidi="ar"/>
              </w:rPr>
              <w:t>起始年月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kern w:val="0"/>
                <w:szCs w:val="21"/>
                <w:lang w:bidi="ar"/>
              </w:rPr>
            </w:pPr>
            <w:r>
              <w:rPr>
                <w:rFonts w:ascii="宋体" w:eastAsia="宋体" w:hAnsi="宋体" w:cs="仿宋_GB2312" w:hint="eastAsia"/>
                <w:b/>
                <w:color w:val="000000"/>
                <w:kern w:val="0"/>
                <w:szCs w:val="21"/>
                <w:lang w:bidi="ar"/>
              </w:rPr>
              <w:t>结束年月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上海市上南中学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2022年1月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上海市张江集团中学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上海市洪山中学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2023年1月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上海市浦东新区建平临港中学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上海市川沙中学华夏西校</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2022年1月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上海市康城学校</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2022年1月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华东师范大学附属浦东临港小学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上海市浦东新区尚博实验小学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上海市浦东新区高行镇高南小学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2023年1月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上海市浦东新区明珠迎桥小学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上海市浦东新区德州二村小学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上海市浦东新区晨阳小学</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上海市浦东新区恒宇幼儿园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2022年1月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上海市浦东新区周泰幼儿园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上海市浦东新区临沂一村幼儿园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2020年7月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上海市浦东新区好儿童幼儿园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上海市浦东新区绿苑幼儿园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上海市浦东新区高欣幼儿园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上海市浦东新区观海幼儿园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ascii="宋体" w:eastAsia="宋体" w:hAnsi="宋体" w:hint="eastAsia"/>
              </w:rPr>
              <w:t>上海市浦东新区莱阳幼儿园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cs="仿宋_GB2312"/>
                <w:color w:val="000000"/>
                <w:kern w:val="0"/>
                <w:sz w:val="24"/>
                <w:szCs w:val="24"/>
                <w:lang w:bidi="ar"/>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ascii="宋体" w:eastAsia="宋体" w:hAnsi="宋体" w:hint="eastAsia"/>
              </w:rPr>
              <w:t>上海市浦东新区荡湾幼儿园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rPr>
            </w:pPr>
            <w:r>
              <w:rPr>
                <w:rFonts w:ascii="宋体" w:eastAsia="宋体" w:hAnsi="宋体" w:hint="eastAsia"/>
              </w:rPr>
              <w:t>2021年1月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rPr>
            </w:pPr>
            <w:r>
              <w:rPr>
                <w:rFonts w:ascii="宋体" w:eastAsia="宋体" w:hAnsi="宋体" w:hint="eastAsia"/>
              </w:rPr>
              <w:t>2024年12月</w:t>
            </w:r>
          </w:p>
        </w:tc>
      </w:tr>
      <w:tr w:rsidR="00CD4B45" w:rsidTr="00505672">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ascii="宋体" w:eastAsia="宋体" w:hAnsi="宋体" w:hint="eastAsia"/>
              </w:rPr>
              <w:t>上海市浦东新区高东幼儿园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center"/>
              <w:textAlignment w:val="center"/>
              <w:rPr>
                <w:rFonts w:ascii="宋体" w:eastAsia="宋体" w:hAnsi="宋体"/>
              </w:rPr>
            </w:pPr>
            <w:r>
              <w:rPr>
                <w:rFonts w:ascii="宋体" w:eastAsia="宋体" w:hAnsi="宋体" w:hint="eastAsia"/>
              </w:rPr>
              <w:t>2023年1月</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CD4B45" w:rsidRDefault="00CD4B45" w:rsidP="00505672">
            <w:pPr>
              <w:widowControl/>
              <w:jc w:val="center"/>
              <w:textAlignment w:val="center"/>
              <w:rPr>
                <w:rFonts w:ascii="宋体" w:eastAsia="宋体" w:hAnsi="宋体"/>
              </w:rPr>
            </w:pPr>
            <w:r>
              <w:rPr>
                <w:rFonts w:ascii="宋体" w:eastAsia="宋体" w:hAnsi="宋体" w:hint="eastAsia"/>
              </w:rPr>
              <w:t>2024年12月</w:t>
            </w:r>
          </w:p>
        </w:tc>
      </w:tr>
    </w:tbl>
    <w:p w:rsidR="00CD4B45" w:rsidRDefault="00CD4B45" w:rsidP="00CD4B45">
      <w:pPr>
        <w:spacing w:line="300" w:lineRule="auto"/>
        <w:ind w:firstLineChars="200" w:firstLine="440"/>
        <w:rPr>
          <w:rFonts w:ascii="Times New Roman" w:hAnsi="Times New Roman" w:cs="Times New Roman"/>
          <w:sz w:val="22"/>
        </w:rPr>
      </w:pPr>
    </w:p>
    <w:tbl>
      <w:tblPr>
        <w:tblW w:w="9688" w:type="dxa"/>
        <w:tblInd w:w="93" w:type="dxa"/>
        <w:tblLook w:val="04A0" w:firstRow="1" w:lastRow="0" w:firstColumn="1" w:lastColumn="0" w:noHBand="0" w:noVBand="1"/>
      </w:tblPr>
      <w:tblGrid>
        <w:gridCol w:w="1467"/>
        <w:gridCol w:w="8221"/>
      </w:tblGrid>
      <w:tr w:rsidR="00CD4B45" w:rsidTr="00505672">
        <w:trPr>
          <w:trHeight w:val="780"/>
        </w:trPr>
        <w:tc>
          <w:tcPr>
            <w:tcW w:w="9688" w:type="dxa"/>
            <w:gridSpan w:val="2"/>
            <w:tcBorders>
              <w:top w:val="nil"/>
              <w:left w:val="nil"/>
              <w:bottom w:val="nil"/>
              <w:right w:val="nil"/>
            </w:tcBorders>
            <w:shd w:val="clear" w:color="auto" w:fill="auto"/>
            <w:vAlign w:val="center"/>
          </w:tcPr>
          <w:p w:rsidR="00CD4B45" w:rsidRDefault="00CD4B45" w:rsidP="00505672">
            <w:pPr>
              <w:widowControl/>
              <w:jc w:val="center"/>
              <w:textAlignment w:val="center"/>
              <w:rPr>
                <w:rFonts w:ascii="宋体" w:eastAsia="宋体" w:hAnsi="宋体" w:cs="宋体"/>
                <w:b/>
                <w:color w:val="000000"/>
                <w:kern w:val="0"/>
                <w:sz w:val="24"/>
                <w:szCs w:val="24"/>
                <w:lang w:bidi="ar"/>
              </w:rPr>
            </w:pPr>
            <w:r>
              <w:rPr>
                <w:rFonts w:ascii="宋体" w:eastAsia="宋体" w:hAnsi="宋体" w:cs="宋体" w:hint="eastAsia"/>
                <w:b/>
                <w:color w:val="000000"/>
                <w:kern w:val="0"/>
                <w:sz w:val="24"/>
                <w:szCs w:val="24"/>
                <w:lang w:bidi="ar"/>
              </w:rPr>
              <w:t>包件序号7：单独年报审计-上海市浦东新区红蜻蜓幼儿园等48家单位</w:t>
            </w:r>
          </w:p>
        </w:tc>
      </w:tr>
      <w:tr w:rsidR="00CD4B45" w:rsidTr="00505672">
        <w:trPr>
          <w:trHeight w:val="73"/>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lastRenderedPageBreak/>
              <w:t>序号</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单位名称</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上海市浦东新区红蜻蜓幼儿园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上海市浦东新区未来之星幼儿园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上海市浦东新区馨苑幼儿园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上海市浦东新区冰厂田临港幼儿园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上海市浦东新区政海幼儿园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上海市浦东新区康梧幼儿园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上海市浦东新区蒲公英幼儿园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上海市浦东新区星韵幼儿园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上海市浦东新区东波幼儿园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上海市浦东新区华高幼儿园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上海市浦东新区金新幼儿园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上海市浦东新区明日之星幼儿园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上海市浦东新区上炼三村幼儿园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上海市浦东新区星雨幼儿园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上海市浦东新区顾路幼儿园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上海市浦东新区龚路幼儿园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上海市浦东新区东沟幼儿园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上海市浦东新区高南幼儿园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上海市浦东新区冰厂田幼儿园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上海市浦东新区蓝贝壳幼儿园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上海市浦东新区福山幼儿园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上海市浦东新区百灵鸟幼儿园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上海市浦东新区东方幼儿园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上海市浦东新区明珠幼儿园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上海市浦东新区香山幼儿园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上海市浦东新区巨野幼儿园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上海市浦东新区博山幼儿园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上海市浦东新区崂山幼儿园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上海市浦东新区小螺号幼儿园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上海市浦东新区金童幼儿园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上海市浦东新区金科苑幼儿园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上海市浦东新区爱心幼儿园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上海市浦东新区凌民幼儿园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上海市浦东新区三灶实验中学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上海市浦东新区新场实验中学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上海市浦东新区懿德中学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上海市陆行中学北校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上海市浦东模范中学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上海市凌桥中学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上海市杨园中学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上海市顾路中学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上海市东沟中学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lastRenderedPageBreak/>
              <w:t>43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上海市建平中学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上海市高桥中学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华东师范大学附属东昌中学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上海市进才中学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上海市川沙中学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上海市洋泾中学</w:t>
            </w:r>
          </w:p>
        </w:tc>
      </w:tr>
    </w:tbl>
    <w:p w:rsidR="00CD4B45" w:rsidRDefault="00CD4B45" w:rsidP="00CD4B45">
      <w:pPr>
        <w:spacing w:line="300" w:lineRule="auto"/>
        <w:ind w:firstLineChars="200" w:firstLine="440"/>
        <w:rPr>
          <w:rFonts w:ascii="Times New Roman" w:hAnsi="Times New Roman" w:cs="Times New Roman"/>
          <w:sz w:val="22"/>
        </w:rPr>
      </w:pPr>
    </w:p>
    <w:tbl>
      <w:tblPr>
        <w:tblW w:w="9688" w:type="dxa"/>
        <w:tblInd w:w="93" w:type="dxa"/>
        <w:tblLook w:val="04A0" w:firstRow="1" w:lastRow="0" w:firstColumn="1" w:lastColumn="0" w:noHBand="0" w:noVBand="1"/>
      </w:tblPr>
      <w:tblGrid>
        <w:gridCol w:w="1467"/>
        <w:gridCol w:w="8221"/>
      </w:tblGrid>
      <w:tr w:rsidR="00CD4B45" w:rsidTr="00505672">
        <w:trPr>
          <w:trHeight w:val="780"/>
        </w:trPr>
        <w:tc>
          <w:tcPr>
            <w:tcW w:w="9688" w:type="dxa"/>
            <w:gridSpan w:val="2"/>
            <w:tcBorders>
              <w:top w:val="nil"/>
              <w:left w:val="nil"/>
              <w:bottom w:val="nil"/>
              <w:right w:val="nil"/>
            </w:tcBorders>
            <w:shd w:val="clear" w:color="auto" w:fill="auto"/>
            <w:vAlign w:val="center"/>
          </w:tcPr>
          <w:p w:rsidR="00CD4B45" w:rsidRDefault="00CD4B45" w:rsidP="00505672">
            <w:pPr>
              <w:widowControl/>
              <w:jc w:val="center"/>
              <w:textAlignment w:val="center"/>
              <w:rPr>
                <w:rFonts w:ascii="宋体" w:eastAsia="宋体" w:hAnsi="宋体" w:cs="宋体"/>
                <w:b/>
                <w:color w:val="000000"/>
                <w:kern w:val="0"/>
                <w:sz w:val="24"/>
                <w:szCs w:val="24"/>
                <w:lang w:bidi="ar"/>
              </w:rPr>
            </w:pPr>
            <w:r>
              <w:rPr>
                <w:rFonts w:ascii="宋体" w:eastAsia="宋体" w:hAnsi="宋体" w:cs="宋体" w:hint="eastAsia"/>
                <w:b/>
                <w:color w:val="000000"/>
                <w:kern w:val="0"/>
                <w:sz w:val="24"/>
                <w:szCs w:val="24"/>
                <w:lang w:bidi="ar"/>
              </w:rPr>
              <w:t>包件序号8：单独年报审计-上海市浦东新区东园幼儿园等48家单位</w:t>
            </w:r>
          </w:p>
        </w:tc>
      </w:tr>
      <w:tr w:rsidR="00CD4B45" w:rsidTr="00505672">
        <w:trPr>
          <w:trHeight w:val="73"/>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序号</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单位名称</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上海市浦东新区东园幼儿园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上海市浦东新区阳光幼儿园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上海市浦东新区罗山幼儿园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上海市浦东新区东昌幼儿园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上海市浦东新区金囡幼儿园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上海市浦东新区灵山幼儿园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上海市浦东新区唐镇幼儿园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上海市浦东新区王港幼儿园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上海市浦东新区合庆幼儿园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上海市浦东新区金桥幼儿园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上海市浦东新区蔡路幼儿园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上海市浦东新区浦电幼儿园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上海市浦东新区新苗幼儿园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上海市浦东新区东港幼儿园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上海市浦东新区晨阳幼儿园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上海市浦东新区华林幼儿园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上海市浦东新区六一幼儿园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上海市浦东新区牡丹幼儿园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上海市浦东新区广兰幼儿园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上海市浦东新区童瑶幼儿园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上海市浦东新区崂山东路幼儿园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上海市浦东新区竹园幼儿园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上海市浦东新区常青幼儿园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上海市浦东新区浦南幼儿园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上海市浦东新区黄楼幼儿园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上海市浦东新区六团幼儿园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上海市浦东新区开心幼儿园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上海市浦东新区孙桥幼儿园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上海市浦东新区川沙幼儿园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上海市浦东新区中市街幼儿园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上海市浦东新区西门幼儿园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上海市浦东新区上钢新村幼儿园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lastRenderedPageBreak/>
              <w:t>33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上海市浦东新区天天乐幼儿园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上海市进才中学北校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上海市进才实验中学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上海市东昌东校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上海市金杨中学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上海市致远中学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上海市王港中学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上海市蔡路中学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上海市建平中学西校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上海市洋泾中学东校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上海市三林中学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上海市杨思高级中学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上海交通大学附属中学浦东实验高中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上海市陆行中学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上海市文建中学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上海南汇中学</w:t>
            </w:r>
          </w:p>
        </w:tc>
      </w:tr>
    </w:tbl>
    <w:p w:rsidR="00CD4B45" w:rsidRDefault="00CD4B45" w:rsidP="00CD4B45">
      <w:pPr>
        <w:spacing w:line="300" w:lineRule="auto"/>
        <w:ind w:firstLineChars="200" w:firstLine="440"/>
        <w:rPr>
          <w:rFonts w:ascii="Times New Roman" w:hAnsi="Times New Roman" w:cs="Times New Roman"/>
          <w:sz w:val="22"/>
        </w:rPr>
      </w:pPr>
    </w:p>
    <w:tbl>
      <w:tblPr>
        <w:tblW w:w="9688" w:type="dxa"/>
        <w:tblInd w:w="93" w:type="dxa"/>
        <w:tblLook w:val="04A0" w:firstRow="1" w:lastRow="0" w:firstColumn="1" w:lastColumn="0" w:noHBand="0" w:noVBand="1"/>
      </w:tblPr>
      <w:tblGrid>
        <w:gridCol w:w="1467"/>
        <w:gridCol w:w="8221"/>
      </w:tblGrid>
      <w:tr w:rsidR="00CD4B45" w:rsidTr="00505672">
        <w:trPr>
          <w:trHeight w:val="780"/>
        </w:trPr>
        <w:tc>
          <w:tcPr>
            <w:tcW w:w="9688" w:type="dxa"/>
            <w:gridSpan w:val="2"/>
            <w:tcBorders>
              <w:top w:val="nil"/>
              <w:left w:val="nil"/>
              <w:bottom w:val="nil"/>
              <w:right w:val="nil"/>
            </w:tcBorders>
            <w:shd w:val="clear" w:color="auto" w:fill="auto"/>
            <w:vAlign w:val="center"/>
          </w:tcPr>
          <w:p w:rsidR="00CD4B45" w:rsidRDefault="00CD4B45" w:rsidP="00505672">
            <w:pPr>
              <w:widowControl/>
              <w:jc w:val="center"/>
              <w:textAlignment w:val="center"/>
              <w:rPr>
                <w:rFonts w:ascii="宋体" w:eastAsia="宋体" w:hAnsi="宋体" w:cs="宋体"/>
                <w:b/>
                <w:color w:val="000000"/>
                <w:kern w:val="0"/>
                <w:sz w:val="24"/>
                <w:szCs w:val="24"/>
                <w:lang w:bidi="ar"/>
              </w:rPr>
            </w:pPr>
            <w:r>
              <w:rPr>
                <w:rFonts w:ascii="宋体" w:eastAsia="宋体" w:hAnsi="宋体" w:cs="宋体" w:hint="eastAsia"/>
                <w:b/>
                <w:color w:val="000000"/>
                <w:kern w:val="0"/>
                <w:sz w:val="24"/>
                <w:szCs w:val="24"/>
                <w:lang w:bidi="ar"/>
              </w:rPr>
              <w:t>包件序号9：单独年报审计-上海市浦东新区塘桥幼儿园等48家单位</w:t>
            </w:r>
          </w:p>
        </w:tc>
      </w:tr>
      <w:tr w:rsidR="00CD4B45" w:rsidTr="00505672">
        <w:trPr>
          <w:trHeight w:val="73"/>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序号</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单位名称</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上海市浦东新区塘桥幼儿园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上海市浦东新区南码头幼儿园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上海市浦东新区上南五村幼儿园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上海市浦东新区上南九村幼儿园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上海市浦东新区雪野幼儿园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上海市浦东新区上南三村幼儿园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上海市浦东新区东旭幼儿园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上海市浦东新区春之声幼儿园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上海市浦东新区临沂八村幼儿园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上海市浦东新区云台幼儿园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上海市浦东新区昌里幼儿园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上海市浦东新区齐河幼儿园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上海市浦东新区临沂五村幼儿园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上海市浦东新区好日子幼儿园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上海市浦东新区红苹果幼儿园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上海市浦东新区小天鹅幼儿园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上海市浦东新区紫叶幼儿园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上海市浦东新区小天使幼儿园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上海市浦东新区天池幼儿园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上海市浦东新区绿川幼儿园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上海市浦东新区小浪花幼儿园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上海市浦东新区小叮当幼儿园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lastRenderedPageBreak/>
              <w:t>23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上海市浦东新区杨思幼儿园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上海市浦东新区贝贝星幼儿园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上海市浦东新区张江经典幼儿园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上海市浦东新区高科幼儿园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上海市浦东新区绿洲幼儿园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上海市浦东新区金爵幼儿园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上海市浦东新区好奇妙幼儿园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上海市浦东新区南汇实验幼儿园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上海市浦东新区惠南西门幼儿园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上海市浦东新区东城幼儿园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上海市浦东新区黄路幼儿园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上海市洋泾中学南校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上海市施湾中学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上海市黄楼中学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上海市孙桥中学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上海市六团中学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上海市上南中学南校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上海市上南中学北校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上海市上南中学东校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上海市浦东新区教育学院附属实验中学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上海海洋大学附属大团高级中学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上海市新场中学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上海市祝桥高级中学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上海市新川中学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上海市建平世纪中学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上海海事大学附属北蔡高级中学</w:t>
            </w:r>
          </w:p>
        </w:tc>
      </w:tr>
    </w:tbl>
    <w:p w:rsidR="00CD4B45" w:rsidRDefault="00CD4B45" w:rsidP="00CD4B45">
      <w:pPr>
        <w:spacing w:line="300" w:lineRule="auto"/>
        <w:ind w:firstLineChars="200" w:firstLine="440"/>
        <w:rPr>
          <w:rFonts w:ascii="Times New Roman" w:hAnsi="Times New Roman" w:cs="Times New Roman"/>
          <w:sz w:val="22"/>
        </w:rPr>
      </w:pPr>
    </w:p>
    <w:tbl>
      <w:tblPr>
        <w:tblW w:w="9688" w:type="dxa"/>
        <w:tblInd w:w="93" w:type="dxa"/>
        <w:tblLook w:val="04A0" w:firstRow="1" w:lastRow="0" w:firstColumn="1" w:lastColumn="0" w:noHBand="0" w:noVBand="1"/>
      </w:tblPr>
      <w:tblGrid>
        <w:gridCol w:w="1467"/>
        <w:gridCol w:w="8221"/>
      </w:tblGrid>
      <w:tr w:rsidR="00CD4B45" w:rsidTr="00505672">
        <w:trPr>
          <w:trHeight w:val="780"/>
        </w:trPr>
        <w:tc>
          <w:tcPr>
            <w:tcW w:w="9688" w:type="dxa"/>
            <w:gridSpan w:val="2"/>
            <w:tcBorders>
              <w:top w:val="nil"/>
              <w:left w:val="nil"/>
              <w:bottom w:val="nil"/>
              <w:right w:val="nil"/>
            </w:tcBorders>
            <w:shd w:val="clear" w:color="auto" w:fill="auto"/>
            <w:vAlign w:val="center"/>
          </w:tcPr>
          <w:p w:rsidR="00CD4B45" w:rsidRDefault="00CD4B45" w:rsidP="00505672">
            <w:pPr>
              <w:widowControl/>
              <w:jc w:val="center"/>
              <w:textAlignment w:val="center"/>
              <w:rPr>
                <w:rFonts w:ascii="宋体" w:eastAsia="宋体" w:hAnsi="宋体" w:cs="宋体"/>
                <w:b/>
                <w:color w:val="000000"/>
                <w:kern w:val="0"/>
                <w:sz w:val="24"/>
                <w:szCs w:val="24"/>
                <w:lang w:bidi="ar"/>
              </w:rPr>
            </w:pPr>
            <w:r>
              <w:rPr>
                <w:rFonts w:ascii="宋体" w:eastAsia="宋体" w:hAnsi="宋体" w:cs="宋体" w:hint="eastAsia"/>
                <w:b/>
                <w:color w:val="000000"/>
                <w:kern w:val="0"/>
                <w:sz w:val="24"/>
                <w:szCs w:val="24"/>
                <w:lang w:bidi="ar"/>
              </w:rPr>
              <w:t>包件序号10：单独年报审计-上海市浦东新区老港幼儿园等48家单位</w:t>
            </w:r>
          </w:p>
        </w:tc>
      </w:tr>
      <w:tr w:rsidR="00CD4B45" w:rsidTr="00505672">
        <w:trPr>
          <w:trHeight w:val="73"/>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序号</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单位名称</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上海市浦东新区老港幼儿园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上海市浦东新区新港幼儿园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上海市浦东新区书院幼儿园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上海市浦东新区泥城幼儿园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上海市浦东新区彭镇幼儿园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上海市浦东新区芦潮港幼儿园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上海市浦东新区大团幼儿园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上海市浦东新区三墩幼儿园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上海市浦东新区万祥幼儿园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上海市浦东新区新场幼儿园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上海市浦东新区坦直幼儿园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上海市浦东新区航头幼儿园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lastRenderedPageBreak/>
              <w:t>13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上海市浦东新区周浦幼儿园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上海市浦东新区东南幼儿园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上海市浦东新区周东幼儿园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上海市浦东新区澧溪幼儿园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上海市浦东新区康桥第一幼儿园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上海市浦东新区康桥第二幼儿园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上海市浦东新区瓦屑幼儿园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上海市浦东新区六灶幼儿园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上海市浦东新区盐仓幼儿园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上海市浦东新区海港幼儿园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上海市临港新城海音幼儿园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上海市浦东新区周浦欧风幼儿园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上海市浦东新区康桥第三幼儿园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上海市浦东新区锦绣博文幼儿园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上海市浦东新区童心幼儿园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上海市浦东新区靖海之星幼儿园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上海市浦东新区海阳之星幼儿园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上海市浦东新区东方锦绣幼儿园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上海市浦东新区潮和幼儿园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上海市浦东新区海星幼儿园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上海市浦东新区冰厂田滴水湖幼儿园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上海市清流中学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上海市三林中学北校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上海交通大学附属浦东实验中学北校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上海市浦泾中学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上海市育人中学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上海市东林中学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上海市建平香梅中学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上海市陆行中学南校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上海戏剧学院附属浦东实验中学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上海市浦东复旦附中分校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上海中学东校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上海市长岛中学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上海市沪新中学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上海立信会计金融学院附属高行中学</w:t>
            </w:r>
          </w:p>
        </w:tc>
      </w:tr>
    </w:tbl>
    <w:p w:rsidR="00CD4B45" w:rsidRDefault="00CD4B45" w:rsidP="00CD4B45">
      <w:pPr>
        <w:spacing w:line="300" w:lineRule="auto"/>
        <w:ind w:firstLineChars="200" w:firstLine="440"/>
        <w:rPr>
          <w:rFonts w:ascii="Times New Roman" w:hAnsi="Times New Roman" w:cs="Times New Roman"/>
          <w:sz w:val="22"/>
        </w:rPr>
      </w:pPr>
    </w:p>
    <w:tbl>
      <w:tblPr>
        <w:tblW w:w="9688" w:type="dxa"/>
        <w:tblInd w:w="93" w:type="dxa"/>
        <w:tblLook w:val="04A0" w:firstRow="1" w:lastRow="0" w:firstColumn="1" w:lastColumn="0" w:noHBand="0" w:noVBand="1"/>
      </w:tblPr>
      <w:tblGrid>
        <w:gridCol w:w="1467"/>
        <w:gridCol w:w="8221"/>
      </w:tblGrid>
      <w:tr w:rsidR="00CD4B45" w:rsidTr="00505672">
        <w:trPr>
          <w:trHeight w:val="780"/>
        </w:trPr>
        <w:tc>
          <w:tcPr>
            <w:tcW w:w="9688" w:type="dxa"/>
            <w:gridSpan w:val="2"/>
            <w:tcBorders>
              <w:top w:val="nil"/>
              <w:left w:val="nil"/>
              <w:bottom w:val="nil"/>
              <w:right w:val="nil"/>
            </w:tcBorders>
            <w:shd w:val="clear" w:color="auto" w:fill="auto"/>
            <w:vAlign w:val="center"/>
          </w:tcPr>
          <w:p w:rsidR="00CD4B45" w:rsidRDefault="00CD4B45" w:rsidP="00505672">
            <w:pPr>
              <w:widowControl/>
              <w:jc w:val="center"/>
              <w:textAlignment w:val="center"/>
              <w:rPr>
                <w:rFonts w:ascii="宋体" w:eastAsia="宋体" w:hAnsi="宋体" w:cs="宋体"/>
                <w:b/>
                <w:color w:val="000000"/>
                <w:kern w:val="0"/>
                <w:sz w:val="24"/>
                <w:szCs w:val="24"/>
                <w:lang w:bidi="ar"/>
              </w:rPr>
            </w:pPr>
            <w:r>
              <w:rPr>
                <w:rFonts w:ascii="宋体" w:eastAsia="宋体" w:hAnsi="宋体" w:cs="宋体" w:hint="eastAsia"/>
                <w:b/>
                <w:color w:val="000000"/>
                <w:kern w:val="0"/>
                <w:sz w:val="24"/>
                <w:szCs w:val="24"/>
                <w:lang w:bidi="ar"/>
              </w:rPr>
              <w:t>包件序号11：单独年报审计-上海市浦东新区新城幼儿园等48家单位</w:t>
            </w:r>
          </w:p>
        </w:tc>
      </w:tr>
      <w:tr w:rsidR="00CD4B45" w:rsidTr="00505672">
        <w:trPr>
          <w:trHeight w:val="73"/>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序号</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单位名称</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上海市浦东新区新城幼儿园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上海市浦东新区锦绣幼儿园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lastRenderedPageBreak/>
              <w:t>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上海市浦东新区东方江韵幼儿园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上海市浦东新区百熙幼儿园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上海市浦东新区康弘幼儿园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上海市浦东新区鹤沙之星幼儿园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上海市浦东新区经纬幼儿园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上海市浦东新区天虹幼儿园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上海市浦东新区永泰幼儿园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上海市浦东新区南六幼儿园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上海市浦东新区繁锦幼儿园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上海市浦东新区金粤幼儿园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上海市浦东新区东方德尚幼儿园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上海市浦东新区尚东之星幼儿园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上海市浦东新区羽灵幼儿园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上海市浦东新区鹏飞幼儿园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上海市浦东新区绣川幼儿园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上海市浦东新区航瑞幼儿园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上海市浦东新区懿德之爱幼儿园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上海市浦东新区海洲幼儿园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上海市浦东新区东方城市幼儿园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上海市浦东新区方竹幼儿园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上海市浦东新区民乐幼儿园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上海市浦东新区汇善幼儿园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上海市浦东新区航津幼儿园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上海市浦东新区御青幼儿园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上海市浦东新区汇贤幼儿园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上海市浦东新区懿行幼儿园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上海市浦东新区聚航幼儿园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上海市浦东新区傅雷幼儿园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上海市浦东新区金豫幼儿园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上海市浦东新区云瑞幼儿园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上海市浦东新区冰厂田前滩幼儿园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上海市竹园中学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上海市浦东新区进才实验中学南校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上海市历城中学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上海市浦东新区彭镇中学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上海市南汇第二中学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上海市南汇第三中学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上海市南汇第四中学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上海市浦东教育发展研究院附属中学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上海市浦东模范中学东校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上海第二工业大学附属龚路中学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上海市泾南中学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上海外国语大学附属浦东外国语学校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lastRenderedPageBreak/>
              <w:t>46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华东师范大学张江实验中学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上海市三林中学东校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上海市泥城中学</w:t>
            </w:r>
          </w:p>
        </w:tc>
      </w:tr>
    </w:tbl>
    <w:p w:rsidR="00CD4B45" w:rsidRDefault="00CD4B45" w:rsidP="00CD4B45">
      <w:pPr>
        <w:spacing w:line="300" w:lineRule="auto"/>
        <w:ind w:firstLineChars="200" w:firstLine="440"/>
        <w:rPr>
          <w:rFonts w:ascii="Times New Roman" w:hAnsi="Times New Roman" w:cs="Times New Roman"/>
          <w:sz w:val="22"/>
        </w:rPr>
      </w:pPr>
    </w:p>
    <w:tbl>
      <w:tblPr>
        <w:tblW w:w="9688" w:type="dxa"/>
        <w:tblInd w:w="93" w:type="dxa"/>
        <w:tblLook w:val="04A0" w:firstRow="1" w:lastRow="0" w:firstColumn="1" w:lastColumn="0" w:noHBand="0" w:noVBand="1"/>
      </w:tblPr>
      <w:tblGrid>
        <w:gridCol w:w="1467"/>
        <w:gridCol w:w="8221"/>
      </w:tblGrid>
      <w:tr w:rsidR="00CD4B45" w:rsidTr="00505672">
        <w:trPr>
          <w:trHeight w:val="780"/>
        </w:trPr>
        <w:tc>
          <w:tcPr>
            <w:tcW w:w="9688" w:type="dxa"/>
            <w:gridSpan w:val="2"/>
            <w:tcBorders>
              <w:top w:val="nil"/>
              <w:left w:val="nil"/>
              <w:bottom w:val="nil"/>
              <w:right w:val="nil"/>
            </w:tcBorders>
            <w:shd w:val="clear" w:color="auto" w:fill="auto"/>
            <w:vAlign w:val="center"/>
          </w:tcPr>
          <w:p w:rsidR="00CD4B45" w:rsidRDefault="00CD4B45" w:rsidP="00505672">
            <w:pPr>
              <w:widowControl/>
              <w:jc w:val="center"/>
              <w:textAlignment w:val="center"/>
              <w:rPr>
                <w:rFonts w:ascii="宋体" w:eastAsia="宋体" w:hAnsi="宋体" w:cs="宋体"/>
                <w:b/>
                <w:color w:val="000000"/>
                <w:kern w:val="0"/>
                <w:sz w:val="24"/>
                <w:szCs w:val="24"/>
                <w:lang w:bidi="ar"/>
              </w:rPr>
            </w:pPr>
            <w:r>
              <w:rPr>
                <w:rFonts w:ascii="宋体" w:eastAsia="宋体" w:hAnsi="宋体" w:cs="宋体" w:hint="eastAsia"/>
                <w:b/>
                <w:color w:val="000000"/>
                <w:kern w:val="0"/>
                <w:sz w:val="24"/>
                <w:szCs w:val="24"/>
                <w:lang w:bidi="ar"/>
              </w:rPr>
              <w:t>包件序号12：单独年报审计-上海市浦东新区东方尚博幼儿园等48家单位</w:t>
            </w:r>
          </w:p>
        </w:tc>
      </w:tr>
      <w:tr w:rsidR="00CD4B45" w:rsidTr="00505672">
        <w:trPr>
          <w:trHeight w:val="73"/>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序号</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单位名称</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上海市浦东新区东方尚博幼儿园</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上海市浦东新区孙桥小学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上海市浦东新区三林实验小学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上海市浦东新区东荷小学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上海市浦东新区金茂小学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上海市浦东新区华高小学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上海市浦东新区高桥镇小学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上海市浦东新区东波小学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上海市浦东新区学前小学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上海市浦东新区凌河小学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上海市浦东新区莱阳小学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上海市浦东新区沪新小学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上海外高桥保税区实验小学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上海市浦东新区潼港小学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上海市浦东新区高行镇东沟小学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上海市浦东新区高东镇中心小学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上海市浦东新区高行镇高行小学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上海市浦东新区顾路小学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上海市浦东新区杨园中心小学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上海市浦东新区昌邑小学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上海市第六师范学校附属小学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上海市浦东新区建平实验小学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上海市浦东新区金陆小学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上海市浦东新区金桥镇中心小学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上海市第六师范学校第二附属小学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上海市浦东新区罗山小学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上海市浦东新区香山小学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上海市浦东新区洋泾实验小学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上海市浦东新区福山外国语小学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上海市浦东新区崂山小学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上海市浦东新区王港小学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上海市浦东新区蔡路逸夫小学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上海市浦东新区庆华小学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上海市北蔡中学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上海市侨光中学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lastRenderedPageBreak/>
              <w:t>36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上海市五三中学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上海市临港第一中学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上海市浦东新区进才中学南校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上海市南汇第五中学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上海市临港实验中学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上海市浦东新区进才中学东校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上海市浦东模范实验中学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上海市吴迅中学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上海市浦东外国语学校东校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上海市今日学校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上海市川沙中学北校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上海市浦东教育发展研究院</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上海市浦东新区社区学院</w:t>
            </w:r>
          </w:p>
        </w:tc>
      </w:tr>
    </w:tbl>
    <w:p w:rsidR="00CD4B45" w:rsidRDefault="00CD4B45" w:rsidP="00CD4B45">
      <w:pPr>
        <w:spacing w:line="300" w:lineRule="auto"/>
        <w:ind w:firstLineChars="200" w:firstLine="440"/>
        <w:rPr>
          <w:rFonts w:ascii="Times New Roman" w:hAnsi="Times New Roman" w:cs="Times New Roman"/>
          <w:sz w:val="22"/>
        </w:rPr>
      </w:pPr>
    </w:p>
    <w:tbl>
      <w:tblPr>
        <w:tblW w:w="9688" w:type="dxa"/>
        <w:tblInd w:w="93" w:type="dxa"/>
        <w:tblLook w:val="04A0" w:firstRow="1" w:lastRow="0" w:firstColumn="1" w:lastColumn="0" w:noHBand="0" w:noVBand="1"/>
      </w:tblPr>
      <w:tblGrid>
        <w:gridCol w:w="1467"/>
        <w:gridCol w:w="8221"/>
      </w:tblGrid>
      <w:tr w:rsidR="00CD4B45" w:rsidTr="00505672">
        <w:trPr>
          <w:trHeight w:val="780"/>
        </w:trPr>
        <w:tc>
          <w:tcPr>
            <w:tcW w:w="9688" w:type="dxa"/>
            <w:gridSpan w:val="2"/>
            <w:tcBorders>
              <w:top w:val="nil"/>
              <w:left w:val="nil"/>
              <w:bottom w:val="nil"/>
              <w:right w:val="nil"/>
            </w:tcBorders>
            <w:shd w:val="clear" w:color="auto" w:fill="auto"/>
            <w:vAlign w:val="center"/>
          </w:tcPr>
          <w:p w:rsidR="00CD4B45" w:rsidRDefault="00CD4B45" w:rsidP="00505672">
            <w:pPr>
              <w:widowControl/>
              <w:jc w:val="center"/>
              <w:textAlignment w:val="center"/>
              <w:rPr>
                <w:rFonts w:ascii="宋体" w:eastAsia="宋体" w:hAnsi="宋体" w:cs="宋体"/>
                <w:b/>
                <w:color w:val="000000"/>
                <w:kern w:val="0"/>
                <w:sz w:val="24"/>
                <w:szCs w:val="24"/>
                <w:lang w:bidi="ar"/>
              </w:rPr>
            </w:pPr>
            <w:r>
              <w:rPr>
                <w:rFonts w:ascii="宋体" w:eastAsia="宋体" w:hAnsi="宋体" w:cs="宋体" w:hint="eastAsia"/>
                <w:b/>
                <w:color w:val="000000"/>
                <w:kern w:val="0"/>
                <w:sz w:val="24"/>
                <w:szCs w:val="24"/>
                <w:lang w:bidi="ar"/>
              </w:rPr>
              <w:t>包件序号13：单独年报审计-上海市浦东新区三桥小学等48家单位</w:t>
            </w:r>
          </w:p>
        </w:tc>
      </w:tr>
      <w:tr w:rsidR="00CD4B45" w:rsidTr="00505672">
        <w:trPr>
          <w:trHeight w:val="73"/>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序号</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单位名称</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上海市浦东新区三桥小学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上海市浦东新区唐镇小学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上海市浦东新区张江高科实验小学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上海市浦东新区竹园小学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上海市浦东新区海桐小学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上海市浦明师范学校附属小学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上海市浦东新区观澜小学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上海市浦东新区明珠小学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上海市浦东新区教育学院附属小学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上海市浦东新区园西小学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上海市浦东新区华林小学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上海市浦东新区黄楼小学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上海市浦东新区江镇中心小学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上海市浦东新区施湾小学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上海市浦东新区张江镇中心小学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上海市浦东新区实验小学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上海市浦东新区六团小学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上海市浦东新区东港小学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上海戏剧学院附属浦东新世界实验小学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上海市浦东新区杨思小学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上海市浦东新区育童小学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上海市浦东新区云台小学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上海市浦东新区白玉兰小学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上海市浦东新区德州一村小学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上海市浦东新区临沂二村小学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lastRenderedPageBreak/>
              <w:t>26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上海市浦东新区林苑小学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上海市浦东新区绿晨小学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上海市浦东新区南码头小学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上海市浦东新区浦三路小学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上海市浦东新区清源小学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上海市浦东新区航城实验小学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上海市浦东新区御桥小学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上海市浦东新区北蔡镇中心小学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上海市实验学校南校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上海市合庆中学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上海立信会计金融学院附属学校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上海市绿川学校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上海市三灶学校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上海市黄路学校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上海市秋萍学校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上海市万祥学校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上海市宣桥学校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上海市浦东新区教育局工程管理事务中心</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上海市浦东新区教育局资产管理事务中心</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上海市浦东新区学前教育指导中心</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上海市浦东新区初中教育指导中心</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上海市浦东新区高中（职业）与终身教育指导中心</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上海市浦东新区教育招生考试中心</w:t>
            </w:r>
          </w:p>
        </w:tc>
      </w:tr>
    </w:tbl>
    <w:p w:rsidR="00CD4B45" w:rsidRDefault="00CD4B45" w:rsidP="00CD4B45">
      <w:pPr>
        <w:spacing w:line="300" w:lineRule="auto"/>
        <w:ind w:firstLineChars="200" w:firstLine="440"/>
        <w:rPr>
          <w:rFonts w:ascii="Times New Roman" w:hAnsi="Times New Roman" w:cs="Times New Roman"/>
          <w:sz w:val="22"/>
        </w:rPr>
      </w:pPr>
    </w:p>
    <w:tbl>
      <w:tblPr>
        <w:tblW w:w="9688" w:type="dxa"/>
        <w:tblInd w:w="93" w:type="dxa"/>
        <w:tblLook w:val="04A0" w:firstRow="1" w:lastRow="0" w:firstColumn="1" w:lastColumn="0" w:noHBand="0" w:noVBand="1"/>
      </w:tblPr>
      <w:tblGrid>
        <w:gridCol w:w="1467"/>
        <w:gridCol w:w="8221"/>
      </w:tblGrid>
      <w:tr w:rsidR="00CD4B45" w:rsidTr="00505672">
        <w:trPr>
          <w:trHeight w:val="780"/>
        </w:trPr>
        <w:tc>
          <w:tcPr>
            <w:tcW w:w="9688" w:type="dxa"/>
            <w:gridSpan w:val="2"/>
            <w:tcBorders>
              <w:top w:val="nil"/>
              <w:left w:val="nil"/>
              <w:bottom w:val="nil"/>
              <w:right w:val="nil"/>
            </w:tcBorders>
            <w:shd w:val="clear" w:color="auto" w:fill="auto"/>
            <w:vAlign w:val="center"/>
          </w:tcPr>
          <w:p w:rsidR="00CD4B45" w:rsidRDefault="00CD4B45" w:rsidP="00505672">
            <w:pPr>
              <w:widowControl/>
              <w:jc w:val="center"/>
              <w:textAlignment w:val="center"/>
              <w:rPr>
                <w:rFonts w:ascii="宋体" w:eastAsia="宋体" w:hAnsi="宋体" w:cs="宋体"/>
                <w:b/>
                <w:color w:val="000000"/>
                <w:kern w:val="0"/>
                <w:sz w:val="24"/>
                <w:szCs w:val="24"/>
                <w:lang w:bidi="ar"/>
              </w:rPr>
            </w:pPr>
            <w:r>
              <w:rPr>
                <w:rFonts w:ascii="宋体" w:eastAsia="宋体" w:hAnsi="宋体" w:cs="宋体" w:hint="eastAsia"/>
                <w:b/>
                <w:color w:val="000000"/>
                <w:kern w:val="0"/>
                <w:sz w:val="24"/>
                <w:szCs w:val="24"/>
                <w:lang w:bidi="ar"/>
              </w:rPr>
              <w:t>包件序号14：单独年报审计-上海市浦东新区教育局等48家单位</w:t>
            </w:r>
          </w:p>
        </w:tc>
      </w:tr>
      <w:tr w:rsidR="00CD4B45" w:rsidTr="00505672">
        <w:trPr>
          <w:trHeight w:val="73"/>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序号</w:t>
            </w:r>
          </w:p>
        </w:tc>
        <w:tc>
          <w:tcPr>
            <w:tcW w:w="8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仿宋_GB2312"/>
                <w:b/>
                <w:color w:val="000000"/>
                <w:szCs w:val="21"/>
              </w:rPr>
            </w:pPr>
            <w:r>
              <w:rPr>
                <w:rFonts w:ascii="宋体" w:eastAsia="宋体" w:hAnsi="宋体" w:cs="仿宋_GB2312" w:hint="eastAsia"/>
                <w:b/>
                <w:color w:val="000000"/>
                <w:kern w:val="0"/>
                <w:szCs w:val="21"/>
                <w:lang w:bidi="ar"/>
              </w:rPr>
              <w:t>单位名称</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上海市浦东新区教育局</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上海市浦东新区三林镇中心小学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上海市浦东新区惠南小学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上海市浦东新区建平城东小学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上海市浦东新区老港小学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上海市浦东新区新港小学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上海市浦东新区泥城小学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上海市浦东新区坦直小学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上海市浦东新区周浦小学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上海市浦东新区周浦第二小学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上海市浦东新区周浦第三小学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上海市浦东新区澧溪小学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上海市浦东新区康桥小学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上海市浦东新区六灶小学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上海市浦东新区祝桥小学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lastRenderedPageBreak/>
              <w:t>16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上海市浦东新区盐仓小学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上海市浦东新区南汇外国语小学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上海市浦东新区临港外国语小学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19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上海市浦东新区进才实验小学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cs="仿宋_GB2312"/>
                <w:color w:val="000000"/>
                <w:sz w:val="24"/>
                <w:szCs w:val="24"/>
              </w:rPr>
            </w:pPr>
            <w:r>
              <w:rPr>
                <w:rFonts w:hint="eastAsia"/>
              </w:rPr>
              <w:t>上海市浦东新区锦绣小学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上海市浦东新区福山唐城外国语小学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上海市浦东新区明珠临港小学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上海市浦东新区明珠森兰小学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上海市浦东新区建平临港小学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上海市浦东新区万科实验小学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上海市浦东新区康桥实验小学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上海市浦东新区傅雷小学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上海市浦东新区福山花园外国语小学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29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上海市浦东新区新场实验小学</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上海市浦东新区工读学校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上海市浦东新区特殊教育学校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上海市浦东新区致立学校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上海市浦东新区实习学校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上海市航头学校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上海中医药大学附属浦东鹤沙学校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上海市周浦育才学校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上海市实验学校附属光明学校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上海市东海学校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39</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上海市周浦实验学校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40</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华东师范大学第二附属中学前滩学校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41</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上海市浦东新区教育安全管理事务中心</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42</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上海市浦东新区青少年活动中心</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43</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上海电机学院附属科技学校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44</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上海市航空服务学校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45</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上海第二工业大学附属浦东振华外经职业技术学校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46</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上海海事大学附属职业技术学校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47</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上海第二工业大学附属浦东振华外经职业技术学校</w:t>
            </w:r>
          </w:p>
        </w:tc>
      </w:tr>
      <w:tr w:rsidR="00CD4B45" w:rsidTr="00505672">
        <w:trPr>
          <w:trHeight w:val="285"/>
        </w:trPr>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4B45" w:rsidRDefault="00CD4B45" w:rsidP="00505672">
            <w:pPr>
              <w:widowControl/>
              <w:jc w:val="center"/>
              <w:textAlignment w:val="center"/>
              <w:rPr>
                <w:rFonts w:ascii="宋体" w:eastAsia="宋体" w:hAnsi="宋体" w:cs="仿宋_GB2312"/>
                <w:color w:val="000000"/>
                <w:kern w:val="0"/>
                <w:szCs w:val="21"/>
                <w:lang w:bidi="ar"/>
              </w:rPr>
            </w:pPr>
            <w:r>
              <w:rPr>
                <w:rFonts w:ascii="宋体" w:eastAsia="宋体" w:hAnsi="宋体" w:cs="仿宋_GB2312" w:hint="eastAsia"/>
                <w:color w:val="000000"/>
                <w:kern w:val="0"/>
                <w:szCs w:val="21"/>
                <w:lang w:bidi="ar"/>
              </w:rPr>
              <w:t>48</w:t>
            </w:r>
          </w:p>
        </w:tc>
        <w:tc>
          <w:tcPr>
            <w:tcW w:w="8221" w:type="dxa"/>
            <w:tcBorders>
              <w:top w:val="single" w:sz="4" w:space="0" w:color="000000"/>
              <w:left w:val="single" w:sz="4" w:space="0" w:color="000000"/>
              <w:bottom w:val="single" w:sz="4" w:space="0" w:color="000000"/>
              <w:right w:val="single" w:sz="4" w:space="0" w:color="000000"/>
            </w:tcBorders>
            <w:shd w:val="clear" w:color="auto" w:fill="auto"/>
            <w:noWrap/>
          </w:tcPr>
          <w:p w:rsidR="00CD4B45" w:rsidRDefault="00CD4B45" w:rsidP="00505672">
            <w:pPr>
              <w:widowControl/>
              <w:jc w:val="left"/>
              <w:textAlignment w:val="center"/>
              <w:rPr>
                <w:rFonts w:ascii="宋体" w:eastAsia="宋体" w:hAnsi="宋体"/>
              </w:rPr>
            </w:pPr>
            <w:r>
              <w:rPr>
                <w:rFonts w:hint="eastAsia"/>
              </w:rPr>
              <w:t>上海开放大学浦东东校</w:t>
            </w:r>
          </w:p>
        </w:tc>
      </w:tr>
    </w:tbl>
    <w:p w:rsidR="00CD4B45" w:rsidRDefault="00CD4B45" w:rsidP="00CD4B45">
      <w:pPr>
        <w:spacing w:line="300" w:lineRule="auto"/>
        <w:ind w:firstLineChars="200" w:firstLine="440"/>
        <w:rPr>
          <w:rFonts w:ascii="Times New Roman" w:hAnsi="Times New Roman" w:cs="Times New Roman"/>
          <w:sz w:val="22"/>
        </w:rPr>
      </w:pPr>
    </w:p>
    <w:p w:rsidR="00CD4B45" w:rsidRDefault="00CD4B45" w:rsidP="00CD4B45">
      <w:pPr>
        <w:spacing w:line="300" w:lineRule="auto"/>
        <w:ind w:firstLineChars="200" w:firstLine="440"/>
        <w:rPr>
          <w:rFonts w:ascii="Times New Roman" w:hAnsi="Times New Roman" w:cs="Times New Roman"/>
          <w:sz w:val="22"/>
        </w:rPr>
      </w:pPr>
      <w:r>
        <w:rPr>
          <w:rFonts w:ascii="Times New Roman" w:hAnsi="Times New Roman" w:cs="Times New Roman"/>
          <w:sz w:val="22"/>
        </w:rPr>
        <w:t xml:space="preserve">4.2 </w:t>
      </w:r>
      <w:r>
        <w:rPr>
          <w:rFonts w:ascii="Times New Roman" w:hAnsi="Times New Roman" w:cs="Times New Roman"/>
          <w:sz w:val="22"/>
        </w:rPr>
        <w:t>项目招标范围及内容</w:t>
      </w:r>
    </w:p>
    <w:p w:rsidR="00CD4B45" w:rsidRDefault="00CD4B45" w:rsidP="00CD4B45">
      <w:pPr>
        <w:spacing w:line="300" w:lineRule="auto"/>
        <w:ind w:firstLineChars="200" w:firstLine="440"/>
        <w:rPr>
          <w:rFonts w:ascii="Times New Roman" w:hAnsi="Times New Roman" w:cs="Times New Roman"/>
          <w:sz w:val="22"/>
          <w:highlight w:val="magenta"/>
        </w:rPr>
      </w:pPr>
      <w:r>
        <w:rPr>
          <w:rFonts w:ascii="Times New Roman" w:hAnsi="Times New Roman" w:cs="Times New Roman" w:hint="eastAsia"/>
          <w:sz w:val="22"/>
        </w:rPr>
        <w:t xml:space="preserve">4.2.1 </w:t>
      </w:r>
      <w:r>
        <w:rPr>
          <w:rFonts w:ascii="Times New Roman" w:hAnsi="Times New Roman" w:cs="Times New Roman" w:hint="eastAsia"/>
          <w:sz w:val="22"/>
        </w:rPr>
        <w:t>审计对象：经济责任审计对象为被审计单位主要领导干部，包括书记、主任、校长等；年报审计对象为浦东新区教育局及下属单位。</w:t>
      </w:r>
    </w:p>
    <w:p w:rsidR="00CD4B45" w:rsidRDefault="00CD4B45" w:rsidP="00CD4B45">
      <w:pPr>
        <w:spacing w:line="300" w:lineRule="auto"/>
        <w:ind w:firstLineChars="200" w:firstLine="440"/>
        <w:rPr>
          <w:rFonts w:ascii="Times New Roman" w:hAnsi="Times New Roman" w:cs="Times New Roman"/>
          <w:sz w:val="22"/>
        </w:rPr>
      </w:pPr>
      <w:r>
        <w:rPr>
          <w:rFonts w:ascii="Times New Roman" w:hAnsi="Times New Roman" w:cs="Times New Roman" w:hint="eastAsia"/>
          <w:sz w:val="22"/>
        </w:rPr>
        <w:t xml:space="preserve">4.2.2 </w:t>
      </w:r>
      <w:r>
        <w:rPr>
          <w:rFonts w:ascii="Times New Roman" w:hAnsi="Times New Roman" w:cs="Times New Roman" w:hint="eastAsia"/>
          <w:sz w:val="22"/>
        </w:rPr>
        <w:t>审计时间：经济责任审计项目的审计期限以审计通知书为准，对重要事项可以进行必要的追溯和延伸；年报审计项目的审计期限为</w:t>
      </w:r>
      <w:r>
        <w:rPr>
          <w:rFonts w:ascii="Times New Roman" w:hAnsi="Times New Roman" w:cs="Times New Roman" w:hint="eastAsia"/>
          <w:sz w:val="22"/>
        </w:rPr>
        <w:t>2024</w:t>
      </w:r>
      <w:r>
        <w:rPr>
          <w:rFonts w:ascii="Times New Roman" w:hAnsi="Times New Roman" w:cs="Times New Roman" w:hint="eastAsia"/>
          <w:sz w:val="22"/>
        </w:rPr>
        <w:t>年整年。</w:t>
      </w:r>
    </w:p>
    <w:p w:rsidR="00CD4B45" w:rsidRDefault="00CD4B45" w:rsidP="00CD4B45">
      <w:pPr>
        <w:spacing w:line="300" w:lineRule="auto"/>
        <w:ind w:firstLineChars="200" w:firstLine="440"/>
        <w:rPr>
          <w:rFonts w:ascii="Times New Roman" w:hAnsi="Times New Roman" w:cs="Times New Roman"/>
          <w:sz w:val="22"/>
        </w:rPr>
      </w:pPr>
      <w:r>
        <w:rPr>
          <w:rFonts w:ascii="Times New Roman" w:hAnsi="Times New Roman" w:cs="Times New Roman" w:hint="eastAsia"/>
          <w:sz w:val="22"/>
        </w:rPr>
        <w:t xml:space="preserve">4.3 </w:t>
      </w:r>
      <w:r w:rsidRPr="00BB03D5">
        <w:rPr>
          <w:rFonts w:ascii="Times New Roman" w:hAnsi="Times New Roman" w:cs="Times New Roman"/>
          <w:sz w:val="22"/>
        </w:rPr>
        <w:t>服务期限：</w:t>
      </w:r>
      <w:r>
        <w:rPr>
          <w:rFonts w:ascii="Times New Roman" w:hAnsi="Times New Roman" w:cs="Times New Roman" w:hint="eastAsia"/>
          <w:sz w:val="22"/>
        </w:rPr>
        <w:t>本项目服务期限为</w:t>
      </w:r>
      <w:r w:rsidRPr="006E4F3A">
        <w:rPr>
          <w:rFonts w:ascii="Times New Roman" w:hAnsi="Times New Roman" w:cs="Times New Roman" w:hint="eastAsia"/>
          <w:sz w:val="22"/>
        </w:rPr>
        <w:t>合同签订之日起到</w:t>
      </w:r>
      <w:r w:rsidRPr="006E4F3A">
        <w:rPr>
          <w:rFonts w:ascii="Times New Roman" w:hAnsi="Times New Roman" w:cs="Times New Roman" w:hint="eastAsia"/>
          <w:sz w:val="22"/>
        </w:rPr>
        <w:t>2026</w:t>
      </w:r>
      <w:r w:rsidRPr="006E4F3A">
        <w:rPr>
          <w:rFonts w:ascii="Times New Roman" w:hAnsi="Times New Roman" w:cs="Times New Roman" w:hint="eastAsia"/>
          <w:sz w:val="22"/>
        </w:rPr>
        <w:t>年</w:t>
      </w:r>
      <w:r w:rsidRPr="006E4F3A">
        <w:rPr>
          <w:rFonts w:ascii="Times New Roman" w:hAnsi="Times New Roman" w:cs="Times New Roman" w:hint="eastAsia"/>
          <w:sz w:val="22"/>
        </w:rPr>
        <w:t>6</w:t>
      </w:r>
      <w:r w:rsidRPr="006E4F3A">
        <w:rPr>
          <w:rFonts w:ascii="Times New Roman" w:hAnsi="Times New Roman" w:cs="Times New Roman" w:hint="eastAsia"/>
          <w:sz w:val="22"/>
        </w:rPr>
        <w:t>月</w:t>
      </w:r>
      <w:r w:rsidRPr="006E4F3A">
        <w:rPr>
          <w:rFonts w:ascii="Times New Roman" w:hAnsi="Times New Roman" w:cs="Times New Roman" w:hint="eastAsia"/>
          <w:sz w:val="22"/>
        </w:rPr>
        <w:t>30</w:t>
      </w:r>
      <w:r w:rsidRPr="006E4F3A">
        <w:rPr>
          <w:rFonts w:ascii="Times New Roman" w:hAnsi="Times New Roman" w:cs="Times New Roman" w:hint="eastAsia"/>
          <w:sz w:val="22"/>
        </w:rPr>
        <w:t>日止</w:t>
      </w:r>
      <w:r>
        <w:rPr>
          <w:rFonts w:ascii="Times New Roman" w:hAnsi="Times New Roman" w:cs="Times New Roman" w:hint="eastAsia"/>
          <w:sz w:val="22"/>
        </w:rPr>
        <w:t>。</w:t>
      </w:r>
    </w:p>
    <w:p w:rsidR="00CD4B45" w:rsidRDefault="00CD4B45" w:rsidP="00CD4B45">
      <w:pPr>
        <w:spacing w:line="300" w:lineRule="auto"/>
        <w:ind w:firstLineChars="192" w:firstLine="424"/>
        <w:outlineLvl w:val="2"/>
        <w:rPr>
          <w:rFonts w:ascii="Times New Roman" w:hAnsi="Times New Roman" w:cs="Times New Roman"/>
          <w:b/>
          <w:sz w:val="22"/>
        </w:rPr>
      </w:pPr>
      <w:bookmarkStart w:id="7" w:name="_Toc162531106"/>
      <w:r>
        <w:rPr>
          <w:rFonts w:ascii="Times New Roman" w:hAnsi="Times New Roman" w:cs="Times New Roman"/>
          <w:b/>
          <w:sz w:val="22"/>
        </w:rPr>
        <w:t xml:space="preserve">5 </w:t>
      </w:r>
      <w:r>
        <w:rPr>
          <w:rFonts w:ascii="Times New Roman" w:hAnsi="Times New Roman" w:cs="Times New Roman"/>
          <w:b/>
          <w:sz w:val="22"/>
        </w:rPr>
        <w:t>承包方式</w:t>
      </w:r>
      <w:bookmarkEnd w:id="7"/>
    </w:p>
    <w:p w:rsidR="00CD4B45" w:rsidRPr="00BB03D5" w:rsidRDefault="00CD4B45" w:rsidP="00CD4B45">
      <w:pPr>
        <w:spacing w:line="300" w:lineRule="auto"/>
        <w:ind w:firstLineChars="200" w:firstLine="440"/>
        <w:rPr>
          <w:rFonts w:ascii="Times New Roman" w:hAnsi="Times New Roman" w:cs="Times New Roman"/>
          <w:sz w:val="22"/>
        </w:rPr>
      </w:pPr>
      <w:bookmarkStart w:id="8" w:name="_Toc162531107"/>
      <w:r w:rsidRPr="00BB03D5">
        <w:rPr>
          <w:rFonts w:ascii="Times New Roman" w:hAnsi="Times New Roman" w:cs="Times New Roman"/>
          <w:sz w:val="22"/>
        </w:rPr>
        <w:lastRenderedPageBreak/>
        <w:t>5.1</w:t>
      </w:r>
      <w:r w:rsidRPr="00BB03D5">
        <w:rPr>
          <w:rFonts w:ascii="Times New Roman" w:hAnsi="Times New Roman" w:cs="Times New Roman"/>
          <w:sz w:val="22"/>
        </w:rPr>
        <w:t>依照本项目的招标范围和内容，中标人</w:t>
      </w:r>
      <w:r w:rsidRPr="00BB03D5">
        <w:rPr>
          <w:rFonts w:ascii="Times New Roman" w:hAnsi="Times New Roman" w:cs="Times New Roman" w:hint="eastAsia"/>
          <w:sz w:val="22"/>
        </w:rPr>
        <w:t>以包质量、包进度</w:t>
      </w:r>
      <w:r w:rsidRPr="00BB03D5">
        <w:rPr>
          <w:rFonts w:ascii="Times New Roman" w:hAnsi="Times New Roman" w:cs="Times New Roman"/>
          <w:sz w:val="22"/>
        </w:rPr>
        <w:t>实施项目总承包。</w:t>
      </w:r>
    </w:p>
    <w:p w:rsidR="00CD4B45" w:rsidRPr="00BB03D5" w:rsidRDefault="00CD4B45" w:rsidP="00CD4B45">
      <w:pPr>
        <w:spacing w:line="300" w:lineRule="auto"/>
        <w:ind w:firstLineChars="200" w:firstLine="440"/>
        <w:rPr>
          <w:rFonts w:ascii="Times New Roman" w:hAnsi="Times New Roman" w:cs="Times New Roman"/>
          <w:sz w:val="22"/>
        </w:rPr>
      </w:pPr>
      <w:r w:rsidRPr="00BB03D5">
        <w:rPr>
          <w:rFonts w:ascii="Times New Roman" w:hAnsi="Times New Roman" w:cs="Times New Roman"/>
          <w:sz w:val="22"/>
        </w:rPr>
        <w:t>5.2</w:t>
      </w:r>
      <w:r w:rsidRPr="00BB03D5">
        <w:rPr>
          <w:rFonts w:ascii="Times New Roman" w:hAnsi="Times New Roman" w:cs="Times New Roman"/>
          <w:sz w:val="22"/>
        </w:rPr>
        <w:t>本项目不允许分包。</w:t>
      </w:r>
    </w:p>
    <w:p w:rsidR="00CD4B45" w:rsidRDefault="00CD4B45" w:rsidP="00CD4B45">
      <w:pPr>
        <w:spacing w:line="300" w:lineRule="auto"/>
        <w:ind w:firstLineChars="192" w:firstLine="424"/>
        <w:outlineLvl w:val="2"/>
        <w:rPr>
          <w:rFonts w:ascii="Times New Roman" w:hAnsi="Times New Roman" w:cs="Times New Roman"/>
          <w:b/>
          <w:sz w:val="22"/>
        </w:rPr>
      </w:pPr>
      <w:r>
        <w:rPr>
          <w:rFonts w:ascii="Times New Roman" w:hAnsi="Times New Roman" w:cs="Times New Roman"/>
          <w:b/>
          <w:sz w:val="22"/>
        </w:rPr>
        <w:t xml:space="preserve">6 </w:t>
      </w:r>
      <w:r>
        <w:rPr>
          <w:rFonts w:ascii="Times New Roman" w:hAnsi="Times New Roman" w:cs="Times New Roman"/>
          <w:b/>
          <w:sz w:val="22"/>
        </w:rPr>
        <w:t>合同签订方式</w:t>
      </w:r>
      <w:bookmarkEnd w:id="8"/>
    </w:p>
    <w:p w:rsidR="00CD4B45" w:rsidRPr="00006553" w:rsidRDefault="00CD4B45" w:rsidP="00CD4B45">
      <w:pPr>
        <w:spacing w:line="300" w:lineRule="auto"/>
        <w:ind w:firstLineChars="200" w:firstLine="440"/>
      </w:pPr>
      <w:r w:rsidRPr="00BB03D5">
        <w:rPr>
          <w:rFonts w:ascii="Times New Roman" w:hAnsi="Times New Roman" w:cs="Times New Roman"/>
          <w:sz w:val="22"/>
        </w:rPr>
        <w:t xml:space="preserve">6.1 </w:t>
      </w:r>
      <w:r w:rsidRPr="00BB03D5">
        <w:rPr>
          <w:rFonts w:ascii="Times New Roman" w:hAnsi="Times New Roman" w:cs="Times New Roman"/>
          <w:sz w:val="22"/>
        </w:rPr>
        <w:t>本项目合同的标的、价格、质量及验收标准、考核管理、履约期限等主要条款应当与招标文件和中标人投标文件的内容一致，并互相补充和解释。</w:t>
      </w:r>
    </w:p>
    <w:p w:rsidR="00CD4B45" w:rsidRDefault="00CD4B45" w:rsidP="00CD4B45">
      <w:pPr>
        <w:spacing w:line="300" w:lineRule="auto"/>
        <w:ind w:firstLineChars="192" w:firstLine="424"/>
        <w:outlineLvl w:val="2"/>
        <w:rPr>
          <w:rFonts w:ascii="Times New Roman" w:hAnsi="Times New Roman" w:cs="Times New Roman"/>
          <w:b/>
          <w:sz w:val="22"/>
        </w:rPr>
      </w:pPr>
      <w:bookmarkStart w:id="9" w:name="_Toc162531108"/>
      <w:r>
        <w:rPr>
          <w:rFonts w:ascii="Times New Roman" w:hAnsi="Times New Roman" w:cs="Times New Roman"/>
          <w:b/>
          <w:sz w:val="22"/>
        </w:rPr>
        <w:t xml:space="preserve">7 </w:t>
      </w:r>
      <w:r>
        <w:rPr>
          <w:rFonts w:ascii="Times New Roman" w:hAnsi="Times New Roman" w:cs="Times New Roman"/>
          <w:b/>
          <w:sz w:val="22"/>
        </w:rPr>
        <w:t>结算原则和支付方式</w:t>
      </w:r>
      <w:bookmarkEnd w:id="9"/>
    </w:p>
    <w:p w:rsidR="00CD4B45" w:rsidRPr="00BB03D5" w:rsidRDefault="00CD4B45" w:rsidP="00CD4B45">
      <w:pPr>
        <w:spacing w:line="300" w:lineRule="auto"/>
        <w:ind w:firstLineChars="200" w:firstLine="440"/>
        <w:rPr>
          <w:rFonts w:ascii="Times New Roman" w:hAnsi="Times New Roman" w:cs="Times New Roman"/>
          <w:sz w:val="22"/>
        </w:rPr>
      </w:pPr>
      <w:r w:rsidRPr="00BB03D5">
        <w:rPr>
          <w:rFonts w:ascii="Times New Roman" w:hAnsi="Times New Roman" w:cs="Times New Roman"/>
          <w:sz w:val="22"/>
        </w:rPr>
        <w:t xml:space="preserve">7.1 </w:t>
      </w:r>
      <w:r w:rsidRPr="00BB03D5">
        <w:rPr>
          <w:rFonts w:ascii="Times New Roman" w:hAnsi="Times New Roman" w:cs="Times New Roman"/>
          <w:sz w:val="22"/>
        </w:rPr>
        <w:t>结算原则</w:t>
      </w:r>
    </w:p>
    <w:p w:rsidR="00CD4B45" w:rsidRPr="00BB03D5" w:rsidRDefault="00CD4B45" w:rsidP="00CD4B45">
      <w:pPr>
        <w:spacing w:line="300" w:lineRule="auto"/>
        <w:ind w:firstLineChars="200" w:firstLine="440"/>
        <w:rPr>
          <w:rFonts w:ascii="Times New Roman" w:hAnsi="Times New Roman" w:cs="Times New Roman"/>
          <w:sz w:val="22"/>
        </w:rPr>
      </w:pPr>
      <w:r w:rsidRPr="00BB03D5">
        <w:rPr>
          <w:rFonts w:ascii="Times New Roman" w:hAnsi="Times New Roman" w:cs="Times New Roman"/>
          <w:sz w:val="22"/>
        </w:rPr>
        <w:t>7.1.1</w:t>
      </w:r>
      <w:r w:rsidRPr="00BB03D5">
        <w:rPr>
          <w:rFonts w:ascii="Times New Roman" w:hAnsi="Times New Roman" w:cs="Times New Roman"/>
          <w:sz w:val="22"/>
        </w:rPr>
        <w:t>本项目合同总价不变，采购人不会因政策性调价、人工成本、材料、设备使用年限增长引起的维修成本增加和效能衰减等因素（不可抗力除外）的变动而进行调整。</w:t>
      </w:r>
    </w:p>
    <w:p w:rsidR="00CD4B45" w:rsidRPr="00BB03D5" w:rsidRDefault="00CD4B45" w:rsidP="00CD4B45">
      <w:pPr>
        <w:spacing w:line="300" w:lineRule="auto"/>
        <w:ind w:firstLineChars="200" w:firstLine="440"/>
        <w:rPr>
          <w:rFonts w:ascii="Times New Roman" w:hAnsi="Times New Roman" w:cs="Times New Roman"/>
          <w:sz w:val="22"/>
        </w:rPr>
      </w:pPr>
      <w:r w:rsidRPr="00BB03D5">
        <w:rPr>
          <w:rFonts w:ascii="Times New Roman" w:hAnsi="Times New Roman" w:cs="Times New Roman"/>
          <w:sz w:val="22"/>
        </w:rPr>
        <w:t xml:space="preserve">7.2 </w:t>
      </w:r>
      <w:r w:rsidRPr="00BB03D5">
        <w:rPr>
          <w:rFonts w:ascii="Times New Roman" w:hAnsi="Times New Roman" w:cs="Times New Roman"/>
          <w:sz w:val="22"/>
        </w:rPr>
        <w:t>支付方式</w:t>
      </w:r>
    </w:p>
    <w:p w:rsidR="00CD4B45" w:rsidRPr="00BB03D5" w:rsidRDefault="00CD4B45" w:rsidP="00CD4B45">
      <w:pPr>
        <w:spacing w:line="300" w:lineRule="auto"/>
        <w:ind w:firstLineChars="200" w:firstLine="440"/>
        <w:rPr>
          <w:rFonts w:ascii="Times New Roman" w:hAnsi="Times New Roman" w:cs="Times New Roman"/>
          <w:sz w:val="22"/>
        </w:rPr>
      </w:pPr>
      <w:r w:rsidRPr="00BB03D5">
        <w:rPr>
          <w:rFonts w:ascii="Times New Roman" w:hAnsi="Times New Roman" w:cs="Times New Roman"/>
          <w:sz w:val="22"/>
        </w:rPr>
        <w:t xml:space="preserve">7.2.1 </w:t>
      </w:r>
      <w:r w:rsidRPr="00BB03D5">
        <w:rPr>
          <w:rFonts w:ascii="Times New Roman" w:hAnsi="Times New Roman" w:cs="Times New Roman"/>
          <w:sz w:val="22"/>
        </w:rPr>
        <w:t>本项目合同金额采用一次性支付方式，在采购人和中标人合同签订后，且财政资金到位后，按下款要求支付相应的合同款项。</w:t>
      </w:r>
    </w:p>
    <w:p w:rsidR="00CD4B45" w:rsidRDefault="00CD4B45" w:rsidP="00CD4B45">
      <w:pPr>
        <w:spacing w:line="300" w:lineRule="auto"/>
        <w:ind w:firstLineChars="200" w:firstLine="440"/>
        <w:rPr>
          <w:rFonts w:ascii="Times New Roman" w:hAnsi="Times New Roman" w:cs="Times New Roman"/>
          <w:sz w:val="22"/>
        </w:rPr>
      </w:pPr>
      <w:r>
        <w:rPr>
          <w:rFonts w:ascii="Times New Roman" w:hAnsi="Times New Roman" w:cs="Times New Roman"/>
          <w:sz w:val="22"/>
        </w:rPr>
        <w:t>7.2.2</w:t>
      </w:r>
      <w:r>
        <w:rPr>
          <w:rFonts w:ascii="Times New Roman" w:hAnsi="Times New Roman" w:cs="Times New Roman"/>
          <w:sz w:val="22"/>
        </w:rPr>
        <w:t>项目整体完成并经验收</w:t>
      </w:r>
      <w:r w:rsidRPr="00BB03D5">
        <w:rPr>
          <w:rFonts w:ascii="Times New Roman" w:hAnsi="Times New Roman" w:cs="Times New Roman"/>
          <w:sz w:val="22"/>
        </w:rPr>
        <w:t>合格后</w:t>
      </w:r>
      <w:r w:rsidRPr="00BB03D5">
        <w:rPr>
          <w:rFonts w:ascii="Times New Roman" w:hAnsi="Times New Roman" w:cs="Times New Roman" w:hint="eastAsia"/>
          <w:sz w:val="22"/>
        </w:rPr>
        <w:t>30</w:t>
      </w:r>
      <w:r w:rsidRPr="00BB03D5">
        <w:rPr>
          <w:rFonts w:ascii="Times New Roman" w:hAnsi="Times New Roman" w:cs="Times New Roman"/>
          <w:sz w:val="22"/>
        </w:rPr>
        <w:t>日内</w:t>
      </w:r>
      <w:r>
        <w:rPr>
          <w:rFonts w:ascii="Times New Roman" w:hAnsi="Times New Roman" w:cs="Times New Roman"/>
          <w:sz w:val="22"/>
        </w:rPr>
        <w:t>，支付全部合同金额。</w:t>
      </w:r>
    </w:p>
    <w:p w:rsidR="00CD4B45" w:rsidRPr="00BB03D5" w:rsidRDefault="00CD4B45" w:rsidP="00CD4B45">
      <w:pPr>
        <w:spacing w:line="300" w:lineRule="auto"/>
        <w:ind w:firstLineChars="200" w:firstLine="440"/>
        <w:rPr>
          <w:rFonts w:ascii="Times New Roman" w:hAnsi="Times New Roman" w:cs="Times New Roman"/>
          <w:sz w:val="22"/>
        </w:rPr>
      </w:pPr>
      <w:r w:rsidRPr="00BB03D5">
        <w:rPr>
          <w:rFonts w:ascii="Times New Roman" w:hAnsi="Times New Roman" w:cs="Times New Roman"/>
          <w:sz w:val="22"/>
        </w:rPr>
        <w:t>7.3</w:t>
      </w:r>
      <w:r w:rsidRPr="00BB03D5">
        <w:rPr>
          <w:rFonts w:ascii="Times New Roman" w:hAnsi="Times New Roman" w:cs="Times New Roman"/>
          <w:sz w:val="22"/>
        </w:rPr>
        <w:t>中标人因自身原因造成返工的工作量，采购人将不予计量和支付。</w:t>
      </w:r>
    </w:p>
    <w:p w:rsidR="00CD4B45" w:rsidRPr="00BB03D5" w:rsidRDefault="00CD4B45" w:rsidP="00CD4B45">
      <w:pPr>
        <w:spacing w:line="300" w:lineRule="auto"/>
        <w:ind w:firstLineChars="200" w:firstLine="440"/>
        <w:rPr>
          <w:rFonts w:ascii="Times New Roman" w:hAnsi="Times New Roman" w:cs="Times New Roman"/>
          <w:sz w:val="22"/>
        </w:rPr>
      </w:pPr>
      <w:r w:rsidRPr="00BB03D5">
        <w:rPr>
          <w:rFonts w:ascii="Times New Roman" w:hAnsi="Times New Roman" w:cs="Times New Roman" w:hint="eastAsia"/>
          <w:sz w:val="22"/>
        </w:rPr>
        <w:t>7.4</w:t>
      </w:r>
      <w:r w:rsidRPr="00BB03D5">
        <w:rPr>
          <w:rFonts w:ascii="Times New Roman"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BB03D5">
        <w:rPr>
          <w:rFonts w:ascii="Times New Roman" w:hAnsi="Times New Roman" w:cs="Times New Roman"/>
          <w:sz w:val="22"/>
        </w:rPr>
        <w:t>1</w:t>
      </w:r>
      <w:r w:rsidRPr="00BB03D5">
        <w:rPr>
          <w:rFonts w:ascii="Times New Roman" w:hAnsi="Times New Roman" w:cs="Times New Roman" w:hint="eastAsia"/>
          <w:sz w:val="22"/>
        </w:rPr>
        <w:t>年期贷款市场报价利率。</w:t>
      </w:r>
    </w:p>
    <w:p w:rsidR="00CD4B45" w:rsidRDefault="00CD4B45" w:rsidP="00CD4B45">
      <w:pPr>
        <w:spacing w:line="300" w:lineRule="auto"/>
        <w:rPr>
          <w:rFonts w:ascii="Times New Roman" w:hAnsi="Times New Roman" w:cs="Times New Roman"/>
          <w:sz w:val="20"/>
          <w:szCs w:val="20"/>
        </w:rPr>
      </w:pPr>
    </w:p>
    <w:p w:rsidR="00CD4B45" w:rsidRDefault="00CD4B45" w:rsidP="00CD4B45">
      <w:pPr>
        <w:adjustRightInd w:val="0"/>
        <w:snapToGrid w:val="0"/>
        <w:spacing w:line="300" w:lineRule="auto"/>
        <w:jc w:val="center"/>
        <w:outlineLvl w:val="1"/>
        <w:rPr>
          <w:rFonts w:ascii="Times New Roman" w:eastAsia="黑体" w:hAnsi="Times New Roman" w:cs="Times New Roman"/>
          <w:color w:val="000000"/>
          <w:sz w:val="30"/>
          <w:szCs w:val="30"/>
        </w:rPr>
      </w:pPr>
      <w:bookmarkStart w:id="10" w:name="_Toc162531109"/>
      <w:r>
        <w:rPr>
          <w:rFonts w:ascii="Times New Roman" w:eastAsia="黑体" w:hAnsi="Times New Roman" w:cs="Times New Roman"/>
          <w:color w:val="000000"/>
          <w:sz w:val="30"/>
          <w:szCs w:val="30"/>
        </w:rPr>
        <w:t>三、技术质量要求</w:t>
      </w:r>
      <w:bookmarkEnd w:id="10"/>
    </w:p>
    <w:p w:rsidR="00CD4B45" w:rsidRDefault="00CD4B45" w:rsidP="00CD4B45">
      <w:pPr>
        <w:spacing w:line="300" w:lineRule="auto"/>
        <w:ind w:firstLineChars="192" w:firstLine="424"/>
        <w:outlineLvl w:val="2"/>
        <w:rPr>
          <w:rFonts w:ascii="Times New Roman" w:hAnsi="Times New Roman" w:cs="Times New Roman"/>
          <w:b/>
          <w:sz w:val="22"/>
        </w:rPr>
      </w:pPr>
      <w:bookmarkStart w:id="11" w:name="_Toc162531110"/>
      <w:r>
        <w:rPr>
          <w:rFonts w:ascii="Times New Roman" w:hAnsi="Times New Roman" w:cs="Times New Roman"/>
          <w:b/>
          <w:sz w:val="22"/>
        </w:rPr>
        <w:t xml:space="preserve">8 </w:t>
      </w:r>
      <w:r>
        <w:rPr>
          <w:rFonts w:ascii="Times New Roman" w:hAnsi="Times New Roman" w:cs="Times New Roman"/>
          <w:b/>
          <w:sz w:val="22"/>
        </w:rPr>
        <w:t>适用技术规范与规范性文件</w:t>
      </w:r>
      <w:bookmarkEnd w:id="11"/>
    </w:p>
    <w:p w:rsidR="00CD4B45" w:rsidRDefault="00CD4B45" w:rsidP="00CD4B45">
      <w:pPr>
        <w:spacing w:line="300" w:lineRule="auto"/>
        <w:ind w:firstLineChars="192" w:firstLine="422"/>
        <w:rPr>
          <w:rFonts w:ascii="Times New Roman" w:hAnsi="Times New Roman" w:cs="Times New Roman"/>
          <w:sz w:val="22"/>
        </w:rPr>
      </w:pPr>
      <w:r>
        <w:rPr>
          <w:rFonts w:ascii="Times New Roman" w:hAnsi="Times New Roman" w:cs="Times New Roman"/>
          <w:sz w:val="22"/>
        </w:rPr>
        <w:t xml:space="preserve">8.1 </w:t>
      </w:r>
      <w:r>
        <w:rPr>
          <w:rFonts w:ascii="Times New Roman" w:hAnsi="Times New Roman" w:cs="Times New Roman" w:hint="eastAsia"/>
          <w:sz w:val="22"/>
        </w:rPr>
        <w:t>本项目按照《中华人民共和国审计法》（</w:t>
      </w:r>
      <w:r>
        <w:rPr>
          <w:rFonts w:ascii="Times New Roman" w:hAnsi="Times New Roman" w:cs="Times New Roman" w:hint="eastAsia"/>
          <w:sz w:val="22"/>
        </w:rPr>
        <w:t>2021</w:t>
      </w:r>
      <w:r>
        <w:rPr>
          <w:rFonts w:ascii="Times New Roman" w:hAnsi="Times New Roman" w:cs="Times New Roman" w:hint="eastAsia"/>
          <w:sz w:val="22"/>
        </w:rPr>
        <w:t>）、《中华人民共和国预算法》及其实施条例、《中华人民共和国会计法》、《党政主要领导干部和国有企事业单位主要领导人员经济责任审计规定》（</w:t>
      </w:r>
      <w:r>
        <w:rPr>
          <w:rFonts w:ascii="Times New Roman" w:hAnsi="Times New Roman" w:cs="Times New Roman" w:hint="eastAsia"/>
          <w:sz w:val="22"/>
        </w:rPr>
        <w:t>2019</w:t>
      </w:r>
      <w:r>
        <w:rPr>
          <w:rFonts w:ascii="Times New Roman" w:hAnsi="Times New Roman" w:cs="Times New Roman" w:hint="eastAsia"/>
          <w:sz w:val="22"/>
        </w:rPr>
        <w:t>年</w:t>
      </w:r>
      <w:r>
        <w:rPr>
          <w:rFonts w:ascii="Times New Roman" w:hAnsi="Times New Roman" w:cs="Times New Roman" w:hint="eastAsia"/>
          <w:sz w:val="22"/>
        </w:rPr>
        <w:t>7</w:t>
      </w:r>
      <w:r>
        <w:rPr>
          <w:rFonts w:ascii="Times New Roman" w:hAnsi="Times New Roman" w:cs="Times New Roman" w:hint="eastAsia"/>
          <w:sz w:val="22"/>
        </w:rPr>
        <w:t>月</w:t>
      </w:r>
      <w:r>
        <w:rPr>
          <w:rFonts w:ascii="Times New Roman" w:hAnsi="Times New Roman" w:cs="Times New Roman" w:hint="eastAsia"/>
          <w:sz w:val="22"/>
        </w:rPr>
        <w:t>7</w:t>
      </w:r>
      <w:r>
        <w:rPr>
          <w:rFonts w:ascii="Times New Roman" w:hAnsi="Times New Roman" w:cs="Times New Roman" w:hint="eastAsia"/>
          <w:sz w:val="22"/>
        </w:rPr>
        <w:t>日起施行）执行。</w:t>
      </w:r>
    </w:p>
    <w:p w:rsidR="00CD4B45" w:rsidRDefault="00CD4B45" w:rsidP="00CD4B45">
      <w:pPr>
        <w:snapToGrid w:val="0"/>
        <w:spacing w:line="300" w:lineRule="auto"/>
        <w:ind w:firstLineChars="200" w:firstLine="440"/>
        <w:jc w:val="left"/>
        <w:rPr>
          <w:rFonts w:ascii="Times New Roman" w:hAnsi="Times New Roman" w:cs="Times New Roman"/>
          <w:sz w:val="22"/>
        </w:rPr>
      </w:pPr>
      <w:r>
        <w:rPr>
          <w:rFonts w:ascii="Times New Roman" w:hAnsi="Times New Roman" w:cs="Times New Roman"/>
          <w:sz w:val="22"/>
        </w:rPr>
        <w:t>各投标人应充分注意，凡涉及国家或行业管理部门颁发的相关规范、规程和标准，无论其是否在本招标文件中列明，中标人应无条件执行。标准、规范等不一致的，以要求高者为准。</w:t>
      </w:r>
    </w:p>
    <w:p w:rsidR="00CD4B45" w:rsidRDefault="00CD4B45" w:rsidP="00CD4B45">
      <w:pPr>
        <w:spacing w:line="300" w:lineRule="auto"/>
        <w:ind w:firstLineChars="192" w:firstLine="424"/>
        <w:outlineLvl w:val="2"/>
        <w:rPr>
          <w:rFonts w:ascii="Times New Roman" w:hAnsi="Times New Roman" w:cs="Times New Roman"/>
          <w:b/>
          <w:sz w:val="22"/>
        </w:rPr>
      </w:pPr>
      <w:bookmarkStart w:id="12" w:name="_Toc162531111"/>
      <w:r>
        <w:rPr>
          <w:rFonts w:ascii="Times New Roman" w:hAnsi="Times New Roman" w:cs="Times New Roman"/>
          <w:b/>
          <w:sz w:val="22"/>
        </w:rPr>
        <w:t xml:space="preserve">9 </w:t>
      </w:r>
      <w:r>
        <w:rPr>
          <w:rFonts w:ascii="Times New Roman" w:hAnsi="Times New Roman" w:cs="Times New Roman"/>
          <w:b/>
          <w:sz w:val="22"/>
        </w:rPr>
        <w:t>招标内容与质量要求</w:t>
      </w:r>
      <w:bookmarkEnd w:id="12"/>
    </w:p>
    <w:p w:rsidR="00CD4B45" w:rsidRPr="00BB03D5" w:rsidRDefault="00CD4B45" w:rsidP="00CD4B45">
      <w:pPr>
        <w:spacing w:line="300" w:lineRule="auto"/>
        <w:ind w:firstLineChars="192" w:firstLine="422"/>
        <w:rPr>
          <w:rFonts w:ascii="Times New Roman" w:hAnsi="Times New Roman" w:cs="Times New Roman"/>
          <w:sz w:val="22"/>
        </w:rPr>
      </w:pPr>
      <w:r w:rsidRPr="00BB03D5">
        <w:rPr>
          <w:rFonts w:ascii="Times New Roman" w:hAnsi="Times New Roman" w:cs="Times New Roman"/>
          <w:sz w:val="22"/>
        </w:rPr>
        <w:t>9.1</w:t>
      </w:r>
      <w:r w:rsidRPr="00BB03D5">
        <w:rPr>
          <w:rFonts w:ascii="Times New Roman" w:hAnsi="Times New Roman" w:cs="Times New Roman"/>
          <w:sz w:val="22"/>
        </w:rPr>
        <w:t>工作目标与总体要求</w:t>
      </w:r>
    </w:p>
    <w:p w:rsidR="00CD4B45" w:rsidRPr="00BB03D5" w:rsidRDefault="00CD4B45" w:rsidP="00CD4B45">
      <w:pPr>
        <w:spacing w:line="300" w:lineRule="auto"/>
        <w:ind w:firstLineChars="192" w:firstLine="422"/>
        <w:rPr>
          <w:rFonts w:ascii="Times New Roman" w:hAnsi="Times New Roman" w:cs="Times New Roman"/>
          <w:sz w:val="22"/>
        </w:rPr>
      </w:pPr>
      <w:r w:rsidRPr="00BB03D5">
        <w:rPr>
          <w:rFonts w:ascii="Times New Roman" w:hAnsi="Times New Roman" w:cs="Times New Roman" w:hint="eastAsia"/>
          <w:sz w:val="22"/>
        </w:rPr>
        <w:t>9.1.1</w:t>
      </w:r>
      <w:r w:rsidRPr="00BB03D5">
        <w:rPr>
          <w:rFonts w:ascii="Times New Roman" w:hAnsi="Times New Roman" w:cs="Times New Roman"/>
          <w:sz w:val="22"/>
        </w:rPr>
        <w:t>工作目标</w:t>
      </w:r>
      <w:r w:rsidRPr="00BB03D5">
        <w:rPr>
          <w:rFonts w:ascii="Times New Roman" w:hAnsi="Times New Roman" w:cs="Times New Roman" w:hint="eastAsia"/>
          <w:sz w:val="22"/>
        </w:rPr>
        <w:t>：完成每个包件下的所有审计项目，经济责任审计项目应对被审计单位主要领导干部经济责任的履行情况进行审计；年报审计项目应对被审计单位年度财务报告和部门决算报告数据等内容进行审计。</w:t>
      </w:r>
    </w:p>
    <w:p w:rsidR="00CD4B45" w:rsidRPr="00BB03D5" w:rsidRDefault="00CD4B45" w:rsidP="00CD4B45">
      <w:pPr>
        <w:spacing w:line="300" w:lineRule="auto"/>
        <w:ind w:firstLineChars="192" w:firstLine="422"/>
        <w:rPr>
          <w:rFonts w:ascii="Times New Roman" w:hAnsi="Times New Roman" w:cs="Times New Roman"/>
          <w:sz w:val="22"/>
        </w:rPr>
      </w:pPr>
      <w:r w:rsidRPr="00BB03D5">
        <w:rPr>
          <w:rFonts w:ascii="Times New Roman" w:hAnsi="Times New Roman" w:cs="Times New Roman"/>
          <w:sz w:val="22"/>
        </w:rPr>
        <w:t xml:space="preserve">9.2 </w:t>
      </w:r>
      <w:r w:rsidRPr="00BB03D5">
        <w:rPr>
          <w:rFonts w:ascii="Times New Roman" w:hAnsi="Times New Roman" w:cs="Times New Roman"/>
          <w:sz w:val="22"/>
        </w:rPr>
        <w:t>本项目招标内容与具体质量要求（但不仅限于）详见下表。</w:t>
      </w:r>
    </w:p>
    <w:p w:rsidR="00CD4B45" w:rsidRDefault="00CD4B45" w:rsidP="00CD4B45">
      <w:pPr>
        <w:spacing w:line="300" w:lineRule="auto"/>
        <w:jc w:val="center"/>
        <w:rPr>
          <w:rFonts w:ascii="Times New Roman" w:hAnsi="Times New Roman" w:cs="Times New Roman"/>
          <w:b/>
          <w:sz w:val="22"/>
        </w:rPr>
      </w:pPr>
      <w:r>
        <w:rPr>
          <w:rFonts w:ascii="Times New Roman" w:hAnsi="Times New Roman" w:cs="Times New Roman"/>
          <w:b/>
          <w:sz w:val="22"/>
        </w:rPr>
        <w:t>服务内容一览表（工作量清单）</w:t>
      </w:r>
    </w:p>
    <w:p w:rsidR="00CD4B45" w:rsidRDefault="00CD4B45" w:rsidP="00CD4B45">
      <w:pPr>
        <w:spacing w:line="300" w:lineRule="auto"/>
        <w:rPr>
          <w:rFonts w:ascii="Times New Roman" w:hAnsi="Times New Roman" w:cs="Times New Roman"/>
          <w:b/>
          <w:bCs/>
          <w:sz w:val="22"/>
        </w:rPr>
      </w:pPr>
      <w:r>
        <w:rPr>
          <w:rFonts w:ascii="Times New Roman" w:hAnsi="Times New Roman" w:cs="Times New Roman" w:hint="eastAsia"/>
          <w:b/>
          <w:bCs/>
          <w:sz w:val="22"/>
        </w:rPr>
        <w:t>经济责任审计</w:t>
      </w:r>
    </w:p>
    <w:tbl>
      <w:tblPr>
        <w:tblStyle w:val="1f0"/>
        <w:tblW w:w="9854" w:type="dxa"/>
        <w:jc w:val="center"/>
        <w:tblLayout w:type="fixed"/>
        <w:tblLook w:val="04A0" w:firstRow="1" w:lastRow="0" w:firstColumn="1" w:lastColumn="0" w:noHBand="0" w:noVBand="1"/>
      </w:tblPr>
      <w:tblGrid>
        <w:gridCol w:w="780"/>
        <w:gridCol w:w="1474"/>
        <w:gridCol w:w="6488"/>
        <w:gridCol w:w="1112"/>
      </w:tblGrid>
      <w:tr w:rsidR="00CD4B45" w:rsidTr="00505672">
        <w:trPr>
          <w:tblHeader/>
          <w:jc w:val="center"/>
        </w:trPr>
        <w:tc>
          <w:tcPr>
            <w:tcW w:w="780" w:type="dxa"/>
            <w:vAlign w:val="center"/>
          </w:tcPr>
          <w:p w:rsidR="00CD4B45" w:rsidRDefault="00CD4B45" w:rsidP="00505672">
            <w:pPr>
              <w:spacing w:line="300" w:lineRule="auto"/>
              <w:jc w:val="left"/>
            </w:pPr>
            <w:r>
              <w:lastRenderedPageBreak/>
              <w:t>序号</w:t>
            </w:r>
          </w:p>
        </w:tc>
        <w:tc>
          <w:tcPr>
            <w:tcW w:w="1474" w:type="dxa"/>
            <w:vAlign w:val="center"/>
          </w:tcPr>
          <w:p w:rsidR="00CD4B45" w:rsidRDefault="00CD4B45" w:rsidP="00505672">
            <w:pPr>
              <w:spacing w:line="300" w:lineRule="auto"/>
              <w:jc w:val="center"/>
              <w:rPr>
                <w:b/>
              </w:rPr>
            </w:pPr>
            <w:r>
              <w:rPr>
                <w:b/>
              </w:rPr>
              <w:t>服务内容</w:t>
            </w:r>
          </w:p>
        </w:tc>
        <w:tc>
          <w:tcPr>
            <w:tcW w:w="6488" w:type="dxa"/>
            <w:vAlign w:val="center"/>
          </w:tcPr>
          <w:p w:rsidR="00CD4B45" w:rsidRDefault="00CD4B45" w:rsidP="00505672">
            <w:pPr>
              <w:spacing w:line="300" w:lineRule="auto"/>
              <w:jc w:val="center"/>
              <w:rPr>
                <w:b/>
              </w:rPr>
            </w:pPr>
            <w:r>
              <w:rPr>
                <w:b/>
              </w:rPr>
              <w:t>具体要求</w:t>
            </w:r>
          </w:p>
        </w:tc>
        <w:tc>
          <w:tcPr>
            <w:tcW w:w="1112" w:type="dxa"/>
            <w:vAlign w:val="center"/>
          </w:tcPr>
          <w:p w:rsidR="00CD4B45" w:rsidRDefault="00CD4B45" w:rsidP="00505672">
            <w:pPr>
              <w:spacing w:line="300" w:lineRule="auto"/>
              <w:jc w:val="center"/>
              <w:rPr>
                <w:b/>
              </w:rPr>
            </w:pPr>
            <w:r>
              <w:rPr>
                <w:b/>
              </w:rPr>
              <w:t>备注</w:t>
            </w:r>
          </w:p>
        </w:tc>
      </w:tr>
      <w:tr w:rsidR="00CD4B45" w:rsidTr="00505672">
        <w:trPr>
          <w:jc w:val="center"/>
        </w:trPr>
        <w:tc>
          <w:tcPr>
            <w:tcW w:w="780" w:type="dxa"/>
            <w:vAlign w:val="center"/>
          </w:tcPr>
          <w:p w:rsidR="00CD4B45" w:rsidRDefault="00CD4B45" w:rsidP="00505672">
            <w:pPr>
              <w:spacing w:line="300" w:lineRule="auto"/>
              <w:jc w:val="left"/>
            </w:pPr>
            <w:r>
              <w:t>1</w:t>
            </w:r>
          </w:p>
        </w:tc>
        <w:tc>
          <w:tcPr>
            <w:tcW w:w="1474" w:type="dxa"/>
            <w:vAlign w:val="center"/>
          </w:tcPr>
          <w:p w:rsidR="00CD4B45" w:rsidRDefault="00CD4B45" w:rsidP="00505672">
            <w:pPr>
              <w:spacing w:line="300" w:lineRule="auto"/>
              <w:jc w:val="left"/>
            </w:pPr>
            <w:r>
              <w:rPr>
                <w:rFonts w:hint="eastAsia"/>
              </w:rPr>
              <w:t>审前调查</w:t>
            </w:r>
          </w:p>
        </w:tc>
        <w:tc>
          <w:tcPr>
            <w:tcW w:w="6488" w:type="dxa"/>
            <w:vAlign w:val="center"/>
          </w:tcPr>
          <w:p w:rsidR="00CD4B45" w:rsidRDefault="00CD4B45" w:rsidP="00505672">
            <w:pPr>
              <w:spacing w:line="300" w:lineRule="auto"/>
              <w:jc w:val="left"/>
            </w:pPr>
            <w:r>
              <w:rPr>
                <w:rFonts w:hint="eastAsia"/>
              </w:rPr>
              <w:t>协助开展审前调查，做好调查了解记录，并结合被审计单位的特点撰写每个审计项目的实施方案。</w:t>
            </w:r>
          </w:p>
        </w:tc>
        <w:tc>
          <w:tcPr>
            <w:tcW w:w="1112" w:type="dxa"/>
            <w:vAlign w:val="center"/>
          </w:tcPr>
          <w:p w:rsidR="00CD4B45" w:rsidRDefault="00CD4B45" w:rsidP="00505672">
            <w:pPr>
              <w:spacing w:line="300" w:lineRule="auto"/>
              <w:jc w:val="left"/>
            </w:pPr>
          </w:p>
        </w:tc>
      </w:tr>
      <w:tr w:rsidR="00CD4B45" w:rsidTr="00505672">
        <w:trPr>
          <w:jc w:val="center"/>
        </w:trPr>
        <w:tc>
          <w:tcPr>
            <w:tcW w:w="780" w:type="dxa"/>
            <w:vAlign w:val="center"/>
          </w:tcPr>
          <w:p w:rsidR="00CD4B45" w:rsidRDefault="00CD4B45" w:rsidP="00505672">
            <w:pPr>
              <w:spacing w:line="300" w:lineRule="auto"/>
              <w:jc w:val="left"/>
            </w:pPr>
            <w:r>
              <w:t>2</w:t>
            </w:r>
          </w:p>
        </w:tc>
        <w:tc>
          <w:tcPr>
            <w:tcW w:w="1474" w:type="dxa"/>
            <w:vAlign w:val="center"/>
          </w:tcPr>
          <w:p w:rsidR="00CD4B45" w:rsidRDefault="00CD4B45" w:rsidP="00505672">
            <w:pPr>
              <w:spacing w:line="300" w:lineRule="auto"/>
              <w:jc w:val="left"/>
            </w:pPr>
            <w:r>
              <w:rPr>
                <w:rFonts w:hint="eastAsia"/>
              </w:rPr>
              <w:t>现场审计</w:t>
            </w:r>
          </w:p>
        </w:tc>
        <w:tc>
          <w:tcPr>
            <w:tcW w:w="6488" w:type="dxa"/>
            <w:vAlign w:val="center"/>
          </w:tcPr>
          <w:p w:rsidR="00CD4B45" w:rsidRDefault="00CD4B45" w:rsidP="00505672">
            <w:pPr>
              <w:pStyle w:val="aff"/>
              <w:ind w:firstLineChars="0" w:firstLine="0"/>
              <w:rPr>
                <w:rFonts w:ascii="Calibri" w:hAnsi="Calibri"/>
                <w:bCs/>
              </w:rPr>
            </w:pPr>
            <w:r>
              <w:rPr>
                <w:rFonts w:ascii="Calibri" w:hAnsi="Calibri" w:hint="eastAsia"/>
                <w:bCs/>
              </w:rPr>
              <w:t>1.</w:t>
            </w:r>
            <w:r>
              <w:rPr>
                <w:rFonts w:ascii="Calibri" w:hAnsi="Calibri" w:hint="eastAsia"/>
                <w:bCs/>
              </w:rPr>
              <w:t>协助开展现场审计工作，实施充分的审计程序，收集充分、适当的审计证据，发表恰当的审计意见。对审计发现的问题，尤其是有重大影响、情况复杂的问题，中标人须及时与采购人沟通以便进行研判。</w:t>
            </w:r>
          </w:p>
          <w:p w:rsidR="00CD4B45" w:rsidRDefault="00CD4B45" w:rsidP="00505672">
            <w:pPr>
              <w:pStyle w:val="aff"/>
              <w:ind w:firstLineChars="0" w:firstLine="0"/>
              <w:rPr>
                <w:rFonts w:ascii="Calibri" w:hAnsi="Calibri"/>
                <w:bCs/>
              </w:rPr>
            </w:pPr>
            <w:r>
              <w:rPr>
                <w:rFonts w:ascii="Calibri" w:hAnsi="Calibri" w:hint="eastAsia"/>
                <w:bCs/>
              </w:rPr>
              <w:t>2.</w:t>
            </w:r>
            <w:r>
              <w:rPr>
                <w:rFonts w:ascii="Calibri" w:hAnsi="Calibri" w:hint="eastAsia"/>
                <w:bCs/>
              </w:rPr>
              <w:t>根据审计方案编制审计工作底稿（模版后附），底稿后附证明材料。证明材料确保充分、有效、精简。</w:t>
            </w:r>
          </w:p>
          <w:p w:rsidR="00CD4B45" w:rsidRDefault="00CD4B45" w:rsidP="00505672">
            <w:pPr>
              <w:pStyle w:val="aff"/>
              <w:ind w:firstLineChars="0" w:firstLine="0"/>
              <w:rPr>
                <w:rFonts w:ascii="Calibri" w:hAnsi="Calibri"/>
                <w:bCs/>
              </w:rPr>
            </w:pPr>
            <w:r>
              <w:rPr>
                <w:rFonts w:ascii="Calibri" w:hAnsi="Calibri" w:hint="eastAsia"/>
                <w:bCs/>
              </w:rPr>
              <w:t>3.</w:t>
            </w:r>
            <w:r>
              <w:rPr>
                <w:rFonts w:ascii="Calibri" w:hAnsi="Calibri" w:hint="eastAsia"/>
                <w:bCs/>
              </w:rPr>
              <w:t>协助撰写审计报告</w:t>
            </w:r>
            <w:r>
              <w:rPr>
                <w:rFonts w:ascii="Calibri" w:hAnsi="Calibri" w:hint="eastAsia"/>
                <w:bCs/>
              </w:rPr>
              <w:t>(</w:t>
            </w:r>
            <w:r>
              <w:rPr>
                <w:rFonts w:ascii="Calibri" w:hAnsi="Calibri" w:hint="eastAsia"/>
                <w:bCs/>
              </w:rPr>
              <w:t>征求意见稿</w:t>
            </w:r>
            <w:r>
              <w:rPr>
                <w:rFonts w:ascii="Calibri" w:hAnsi="Calibri" w:hint="eastAsia"/>
                <w:bCs/>
              </w:rPr>
              <w:t>)</w:t>
            </w:r>
            <w:r>
              <w:rPr>
                <w:rFonts w:ascii="Calibri" w:hAnsi="Calibri" w:hint="eastAsia"/>
                <w:bCs/>
              </w:rPr>
              <w:t>，并征求被审计单位意见。</w:t>
            </w:r>
          </w:p>
          <w:p w:rsidR="00CD4B45" w:rsidRDefault="00CD4B45" w:rsidP="00505672">
            <w:pPr>
              <w:spacing w:line="300" w:lineRule="auto"/>
              <w:jc w:val="left"/>
            </w:pPr>
            <w:r>
              <w:rPr>
                <w:rFonts w:ascii="Calibri" w:hAnsi="Calibri" w:hint="eastAsia"/>
              </w:rPr>
              <w:t>4.</w:t>
            </w:r>
            <w:r>
              <w:rPr>
                <w:rFonts w:ascii="Calibri" w:hAnsi="Calibri" w:hint="eastAsia"/>
              </w:rPr>
              <w:t>出具注册会计师签字版的正式审计报告。</w:t>
            </w:r>
          </w:p>
        </w:tc>
        <w:tc>
          <w:tcPr>
            <w:tcW w:w="1112" w:type="dxa"/>
            <w:vAlign w:val="center"/>
          </w:tcPr>
          <w:p w:rsidR="00CD4B45" w:rsidRDefault="00CD4B45" w:rsidP="00505672">
            <w:pPr>
              <w:spacing w:line="300" w:lineRule="auto"/>
              <w:jc w:val="left"/>
            </w:pPr>
          </w:p>
        </w:tc>
      </w:tr>
      <w:tr w:rsidR="00CD4B45" w:rsidTr="00505672">
        <w:trPr>
          <w:jc w:val="center"/>
        </w:trPr>
        <w:tc>
          <w:tcPr>
            <w:tcW w:w="780" w:type="dxa"/>
            <w:vAlign w:val="center"/>
          </w:tcPr>
          <w:p w:rsidR="00CD4B45" w:rsidRDefault="00CD4B45" w:rsidP="00505672">
            <w:pPr>
              <w:spacing w:line="300" w:lineRule="auto"/>
              <w:jc w:val="left"/>
            </w:pPr>
            <w:r>
              <w:t>3</w:t>
            </w:r>
          </w:p>
        </w:tc>
        <w:tc>
          <w:tcPr>
            <w:tcW w:w="1474" w:type="dxa"/>
            <w:vAlign w:val="center"/>
          </w:tcPr>
          <w:p w:rsidR="00CD4B45" w:rsidRDefault="00CD4B45" w:rsidP="00505672">
            <w:pPr>
              <w:spacing w:line="300" w:lineRule="auto"/>
              <w:jc w:val="left"/>
            </w:pPr>
            <w:r>
              <w:rPr>
                <w:rFonts w:hint="eastAsia"/>
              </w:rPr>
              <w:t>审计整改及归档</w:t>
            </w:r>
          </w:p>
        </w:tc>
        <w:tc>
          <w:tcPr>
            <w:tcW w:w="6488" w:type="dxa"/>
            <w:vAlign w:val="center"/>
          </w:tcPr>
          <w:p w:rsidR="00CD4B45" w:rsidRDefault="00CD4B45" w:rsidP="00505672">
            <w:pPr>
              <w:pStyle w:val="aff"/>
              <w:ind w:firstLineChars="0" w:firstLine="0"/>
              <w:rPr>
                <w:rFonts w:ascii="Calibri" w:hAnsi="Calibri"/>
                <w:bCs/>
              </w:rPr>
            </w:pPr>
            <w:r>
              <w:rPr>
                <w:rFonts w:ascii="Calibri" w:hAnsi="Calibri" w:hint="eastAsia"/>
                <w:bCs/>
              </w:rPr>
              <w:t>1.</w:t>
            </w:r>
            <w:r>
              <w:rPr>
                <w:rFonts w:ascii="Calibri" w:hAnsi="Calibri" w:hint="eastAsia"/>
                <w:bCs/>
              </w:rPr>
              <w:t>协助采购人督促被审计单位在时限内完成整改，协助指导被审计单位撰写整改报告，审核整改相关佐证材料是否完备，整改是否到位。</w:t>
            </w:r>
          </w:p>
          <w:p w:rsidR="00CD4B45" w:rsidRDefault="00CD4B45" w:rsidP="00505672">
            <w:pPr>
              <w:pStyle w:val="aff"/>
              <w:ind w:firstLineChars="0" w:firstLine="0"/>
            </w:pPr>
            <w:r>
              <w:rPr>
                <w:rFonts w:ascii="Calibri" w:hAnsi="Calibri" w:hint="eastAsia"/>
                <w:bCs/>
              </w:rPr>
              <w:t>2.</w:t>
            </w:r>
            <w:r>
              <w:rPr>
                <w:rFonts w:ascii="Calibri" w:hAnsi="Calibri" w:hint="eastAsia"/>
                <w:bCs/>
              </w:rPr>
              <w:t>根据采购人项目档案管理要求，在审计项目整改完成后</w:t>
            </w:r>
            <w:r>
              <w:rPr>
                <w:rFonts w:ascii="Calibri" w:hAnsi="Calibri" w:hint="eastAsia"/>
                <w:bCs/>
              </w:rPr>
              <w:t>2</w:t>
            </w:r>
            <w:r>
              <w:rPr>
                <w:rFonts w:ascii="Calibri" w:hAnsi="Calibri" w:hint="eastAsia"/>
                <w:bCs/>
              </w:rPr>
              <w:t>周内完成审计项目档案的编制。</w:t>
            </w:r>
          </w:p>
        </w:tc>
        <w:tc>
          <w:tcPr>
            <w:tcW w:w="1112" w:type="dxa"/>
            <w:vAlign w:val="center"/>
          </w:tcPr>
          <w:p w:rsidR="00CD4B45" w:rsidRDefault="00CD4B45" w:rsidP="00505672">
            <w:pPr>
              <w:spacing w:line="300" w:lineRule="auto"/>
              <w:jc w:val="left"/>
            </w:pPr>
          </w:p>
        </w:tc>
      </w:tr>
    </w:tbl>
    <w:p w:rsidR="00CD4B45" w:rsidRDefault="00CD4B45" w:rsidP="00CD4B45">
      <w:pPr>
        <w:adjustRightInd w:val="0"/>
        <w:snapToGrid w:val="0"/>
        <w:spacing w:line="300" w:lineRule="auto"/>
        <w:ind w:firstLineChars="192" w:firstLine="424"/>
        <w:rPr>
          <w:rFonts w:ascii="Times New Roman" w:hAnsi="Times New Roman" w:cs="Times New Roman"/>
          <w:b/>
          <w:bCs/>
          <w:color w:val="0000FF"/>
          <w:sz w:val="22"/>
        </w:rPr>
      </w:pPr>
    </w:p>
    <w:p w:rsidR="00CD4B45" w:rsidRDefault="00CD4B45" w:rsidP="00CD4B45">
      <w:pPr>
        <w:spacing w:line="300" w:lineRule="auto"/>
        <w:rPr>
          <w:rFonts w:ascii="Times New Roman" w:hAnsi="Times New Roman" w:cs="Times New Roman"/>
          <w:b/>
          <w:bCs/>
          <w:sz w:val="22"/>
        </w:rPr>
      </w:pPr>
      <w:r>
        <w:rPr>
          <w:rFonts w:ascii="Times New Roman" w:hAnsi="Times New Roman" w:cs="Times New Roman" w:hint="eastAsia"/>
          <w:b/>
          <w:bCs/>
          <w:sz w:val="22"/>
        </w:rPr>
        <w:t>年报审计</w:t>
      </w:r>
    </w:p>
    <w:tbl>
      <w:tblPr>
        <w:tblStyle w:val="1f0"/>
        <w:tblW w:w="9854" w:type="dxa"/>
        <w:jc w:val="center"/>
        <w:tblLayout w:type="fixed"/>
        <w:tblLook w:val="04A0" w:firstRow="1" w:lastRow="0" w:firstColumn="1" w:lastColumn="0" w:noHBand="0" w:noVBand="1"/>
      </w:tblPr>
      <w:tblGrid>
        <w:gridCol w:w="780"/>
        <w:gridCol w:w="1474"/>
        <w:gridCol w:w="6488"/>
        <w:gridCol w:w="1112"/>
      </w:tblGrid>
      <w:tr w:rsidR="00CD4B45" w:rsidTr="00505672">
        <w:trPr>
          <w:tblHeader/>
          <w:jc w:val="center"/>
        </w:trPr>
        <w:tc>
          <w:tcPr>
            <w:tcW w:w="780" w:type="dxa"/>
            <w:vAlign w:val="center"/>
          </w:tcPr>
          <w:p w:rsidR="00CD4B45" w:rsidRDefault="00CD4B45" w:rsidP="00505672">
            <w:pPr>
              <w:spacing w:line="300" w:lineRule="auto"/>
              <w:jc w:val="left"/>
            </w:pPr>
            <w:r>
              <w:t>序号</w:t>
            </w:r>
          </w:p>
        </w:tc>
        <w:tc>
          <w:tcPr>
            <w:tcW w:w="1474" w:type="dxa"/>
            <w:vAlign w:val="center"/>
          </w:tcPr>
          <w:p w:rsidR="00CD4B45" w:rsidRDefault="00CD4B45" w:rsidP="00505672">
            <w:pPr>
              <w:spacing w:line="300" w:lineRule="auto"/>
              <w:jc w:val="center"/>
              <w:rPr>
                <w:b/>
              </w:rPr>
            </w:pPr>
            <w:r>
              <w:rPr>
                <w:b/>
              </w:rPr>
              <w:t>服务内容</w:t>
            </w:r>
          </w:p>
        </w:tc>
        <w:tc>
          <w:tcPr>
            <w:tcW w:w="6488" w:type="dxa"/>
            <w:vAlign w:val="center"/>
          </w:tcPr>
          <w:p w:rsidR="00CD4B45" w:rsidRDefault="00CD4B45" w:rsidP="00505672">
            <w:pPr>
              <w:spacing w:line="300" w:lineRule="auto"/>
              <w:jc w:val="center"/>
              <w:rPr>
                <w:b/>
              </w:rPr>
            </w:pPr>
            <w:r>
              <w:rPr>
                <w:b/>
              </w:rPr>
              <w:t>具体要求</w:t>
            </w:r>
          </w:p>
        </w:tc>
        <w:tc>
          <w:tcPr>
            <w:tcW w:w="1112" w:type="dxa"/>
            <w:vAlign w:val="center"/>
          </w:tcPr>
          <w:p w:rsidR="00CD4B45" w:rsidRDefault="00CD4B45" w:rsidP="00505672">
            <w:pPr>
              <w:spacing w:line="300" w:lineRule="auto"/>
              <w:jc w:val="center"/>
              <w:rPr>
                <w:b/>
              </w:rPr>
            </w:pPr>
            <w:r>
              <w:rPr>
                <w:b/>
              </w:rPr>
              <w:t>备注</w:t>
            </w:r>
          </w:p>
        </w:tc>
      </w:tr>
      <w:tr w:rsidR="00CD4B45" w:rsidTr="00505672">
        <w:trPr>
          <w:jc w:val="center"/>
        </w:trPr>
        <w:tc>
          <w:tcPr>
            <w:tcW w:w="780" w:type="dxa"/>
            <w:vAlign w:val="center"/>
          </w:tcPr>
          <w:p w:rsidR="00CD4B45" w:rsidRDefault="00CD4B45" w:rsidP="00505672">
            <w:pPr>
              <w:spacing w:line="300" w:lineRule="auto"/>
              <w:jc w:val="left"/>
            </w:pPr>
            <w:r>
              <w:t>1</w:t>
            </w:r>
          </w:p>
        </w:tc>
        <w:tc>
          <w:tcPr>
            <w:tcW w:w="1474" w:type="dxa"/>
            <w:vAlign w:val="center"/>
          </w:tcPr>
          <w:p w:rsidR="00CD4B45" w:rsidRDefault="00CD4B45" w:rsidP="00505672">
            <w:pPr>
              <w:spacing w:line="300" w:lineRule="auto"/>
              <w:jc w:val="left"/>
            </w:pPr>
            <w:r>
              <w:rPr>
                <w:rFonts w:hint="eastAsia"/>
              </w:rPr>
              <w:t>工作准备</w:t>
            </w:r>
          </w:p>
        </w:tc>
        <w:tc>
          <w:tcPr>
            <w:tcW w:w="6488" w:type="dxa"/>
            <w:vAlign w:val="center"/>
          </w:tcPr>
          <w:p w:rsidR="00CD4B45" w:rsidRDefault="00CD4B45" w:rsidP="00505672">
            <w:pPr>
              <w:spacing w:line="300" w:lineRule="auto"/>
              <w:jc w:val="left"/>
            </w:pPr>
            <w:r>
              <w:rPr>
                <w:rFonts w:hint="eastAsia"/>
              </w:rPr>
              <w:t>成立年报审计项目组，确定项目组人员分工，根据采购人的要求收集被审计项目有关资料，实地了解被审计项目情况。</w:t>
            </w:r>
          </w:p>
        </w:tc>
        <w:tc>
          <w:tcPr>
            <w:tcW w:w="1112" w:type="dxa"/>
            <w:vAlign w:val="center"/>
          </w:tcPr>
          <w:p w:rsidR="00CD4B45" w:rsidRDefault="00CD4B45" w:rsidP="00505672">
            <w:pPr>
              <w:spacing w:line="300" w:lineRule="auto"/>
              <w:jc w:val="left"/>
            </w:pPr>
          </w:p>
        </w:tc>
      </w:tr>
      <w:tr w:rsidR="00CD4B45" w:rsidTr="00505672">
        <w:trPr>
          <w:jc w:val="center"/>
        </w:trPr>
        <w:tc>
          <w:tcPr>
            <w:tcW w:w="780" w:type="dxa"/>
            <w:vAlign w:val="center"/>
          </w:tcPr>
          <w:p w:rsidR="00CD4B45" w:rsidRDefault="00CD4B45" w:rsidP="00505672">
            <w:pPr>
              <w:spacing w:line="300" w:lineRule="auto"/>
              <w:jc w:val="left"/>
            </w:pPr>
            <w:r>
              <w:t>2</w:t>
            </w:r>
          </w:p>
        </w:tc>
        <w:tc>
          <w:tcPr>
            <w:tcW w:w="1474" w:type="dxa"/>
            <w:vAlign w:val="center"/>
          </w:tcPr>
          <w:p w:rsidR="00CD4B45" w:rsidRDefault="00CD4B45" w:rsidP="00505672">
            <w:pPr>
              <w:spacing w:line="300" w:lineRule="auto"/>
              <w:jc w:val="left"/>
            </w:pPr>
            <w:r>
              <w:rPr>
                <w:rFonts w:hint="eastAsia"/>
              </w:rPr>
              <w:t>现场审计</w:t>
            </w:r>
          </w:p>
        </w:tc>
        <w:tc>
          <w:tcPr>
            <w:tcW w:w="6488" w:type="dxa"/>
            <w:vAlign w:val="center"/>
          </w:tcPr>
          <w:p w:rsidR="00CD4B45" w:rsidRDefault="00CD4B45" w:rsidP="00505672">
            <w:pPr>
              <w:spacing w:line="300" w:lineRule="auto"/>
              <w:jc w:val="left"/>
            </w:pPr>
            <w:r>
              <w:rPr>
                <w:rFonts w:hint="eastAsia"/>
              </w:rPr>
              <w:t>1.</w:t>
            </w:r>
            <w:r>
              <w:rPr>
                <w:rFonts w:hint="eastAsia"/>
              </w:rPr>
              <w:t>开展现场审计工作，实施充分的审计程序，收集充分、适当的审计证据，发表恰当的审计意见。对审计发现的问题，尤其是有重大影响、情况复杂的问题，中标人须及时与采购人沟通以便进行研判。</w:t>
            </w:r>
          </w:p>
          <w:p w:rsidR="00CD4B45" w:rsidRDefault="00CD4B45" w:rsidP="00505672">
            <w:pPr>
              <w:spacing w:line="300" w:lineRule="auto"/>
              <w:jc w:val="left"/>
            </w:pPr>
            <w:r>
              <w:rPr>
                <w:rFonts w:hint="eastAsia"/>
              </w:rPr>
              <w:t>2.</w:t>
            </w:r>
            <w:r>
              <w:rPr>
                <w:rFonts w:hint="eastAsia"/>
              </w:rPr>
              <w:t>按照中国注册会计师执业准则，及市注册会计师协会关于年报审计业务培训上明确的审计业务规范、审计报告格式、审计工作底稿格式等要求实施审计，完成审计工作底稿，撰写年报审计初稿。</w:t>
            </w:r>
          </w:p>
          <w:p w:rsidR="00CD4B45" w:rsidRDefault="00CD4B45" w:rsidP="00505672">
            <w:pPr>
              <w:spacing w:line="300" w:lineRule="auto"/>
              <w:jc w:val="left"/>
            </w:pPr>
            <w:r>
              <w:rPr>
                <w:rFonts w:hint="eastAsia"/>
              </w:rPr>
              <w:t>3.</w:t>
            </w:r>
            <w:r>
              <w:rPr>
                <w:rFonts w:hint="eastAsia"/>
              </w:rPr>
              <w:t>征求被审计项目单位和采购人的意见，根据有效的反馈意见进行修改后，出具注册会计师签字版的正式审计报告。</w:t>
            </w:r>
          </w:p>
        </w:tc>
        <w:tc>
          <w:tcPr>
            <w:tcW w:w="1112" w:type="dxa"/>
            <w:vAlign w:val="center"/>
          </w:tcPr>
          <w:p w:rsidR="00CD4B45" w:rsidRDefault="00CD4B45" w:rsidP="00505672">
            <w:pPr>
              <w:spacing w:line="300" w:lineRule="auto"/>
              <w:jc w:val="left"/>
            </w:pPr>
          </w:p>
        </w:tc>
      </w:tr>
      <w:tr w:rsidR="00CD4B45" w:rsidTr="00505672">
        <w:trPr>
          <w:jc w:val="center"/>
        </w:trPr>
        <w:tc>
          <w:tcPr>
            <w:tcW w:w="780" w:type="dxa"/>
            <w:vAlign w:val="center"/>
          </w:tcPr>
          <w:p w:rsidR="00CD4B45" w:rsidRDefault="00CD4B45" w:rsidP="00505672">
            <w:pPr>
              <w:spacing w:line="300" w:lineRule="auto"/>
              <w:jc w:val="left"/>
            </w:pPr>
            <w:r>
              <w:t>3</w:t>
            </w:r>
          </w:p>
        </w:tc>
        <w:tc>
          <w:tcPr>
            <w:tcW w:w="1474" w:type="dxa"/>
            <w:vAlign w:val="center"/>
          </w:tcPr>
          <w:p w:rsidR="00CD4B45" w:rsidRDefault="00CD4B45" w:rsidP="00505672">
            <w:pPr>
              <w:spacing w:line="300" w:lineRule="auto"/>
              <w:jc w:val="left"/>
            </w:pPr>
            <w:r>
              <w:rPr>
                <w:rFonts w:hint="eastAsia"/>
              </w:rPr>
              <w:t>审计整改及归档</w:t>
            </w:r>
          </w:p>
        </w:tc>
        <w:tc>
          <w:tcPr>
            <w:tcW w:w="6488" w:type="dxa"/>
            <w:vAlign w:val="center"/>
          </w:tcPr>
          <w:p w:rsidR="00CD4B45" w:rsidRDefault="00CD4B45" w:rsidP="00505672">
            <w:pPr>
              <w:spacing w:line="300" w:lineRule="auto"/>
              <w:jc w:val="left"/>
            </w:pPr>
            <w:r>
              <w:rPr>
                <w:rFonts w:hint="eastAsia"/>
              </w:rPr>
              <w:t>1.</w:t>
            </w:r>
            <w:r>
              <w:rPr>
                <w:rFonts w:hint="eastAsia"/>
              </w:rPr>
              <w:t>中标人指导被审计单位整改工作，对被审单位审计发现的问题和整改情况进行汇总，如实填写《年报审计及整改情况表》。</w:t>
            </w:r>
          </w:p>
          <w:p w:rsidR="00CD4B45" w:rsidRDefault="00CD4B45" w:rsidP="00505672">
            <w:pPr>
              <w:spacing w:line="300" w:lineRule="auto"/>
              <w:jc w:val="left"/>
            </w:pPr>
            <w:r>
              <w:rPr>
                <w:rFonts w:hint="eastAsia"/>
              </w:rPr>
              <w:t>2.</w:t>
            </w:r>
            <w:r>
              <w:rPr>
                <w:rFonts w:hint="eastAsia"/>
              </w:rPr>
              <w:t>在审计项目整改完成后</w:t>
            </w:r>
            <w:r>
              <w:rPr>
                <w:rFonts w:hint="eastAsia"/>
              </w:rPr>
              <w:t>2</w:t>
            </w:r>
            <w:r>
              <w:rPr>
                <w:rFonts w:hint="eastAsia"/>
              </w:rPr>
              <w:t>周内完成审计项目档案的编制。</w:t>
            </w:r>
          </w:p>
        </w:tc>
        <w:tc>
          <w:tcPr>
            <w:tcW w:w="1112" w:type="dxa"/>
            <w:vAlign w:val="center"/>
          </w:tcPr>
          <w:p w:rsidR="00CD4B45" w:rsidRDefault="00CD4B45" w:rsidP="00505672">
            <w:pPr>
              <w:spacing w:line="300" w:lineRule="auto"/>
              <w:jc w:val="left"/>
            </w:pPr>
          </w:p>
        </w:tc>
      </w:tr>
    </w:tbl>
    <w:p w:rsidR="00CD4B45" w:rsidRDefault="00CD4B45" w:rsidP="00CD4B45">
      <w:pPr>
        <w:adjustRightInd w:val="0"/>
        <w:snapToGrid w:val="0"/>
        <w:spacing w:line="300" w:lineRule="auto"/>
        <w:ind w:firstLineChars="192" w:firstLine="424"/>
        <w:rPr>
          <w:rFonts w:ascii="Times New Roman" w:hAnsi="Times New Roman" w:cs="Times New Roman"/>
          <w:b/>
          <w:bCs/>
          <w:color w:val="0000FF"/>
          <w:sz w:val="22"/>
        </w:rPr>
      </w:pPr>
    </w:p>
    <w:p w:rsidR="00CD4B45" w:rsidRDefault="00CD4B45" w:rsidP="00CD4B45">
      <w:pPr>
        <w:adjustRightInd w:val="0"/>
        <w:snapToGrid w:val="0"/>
        <w:spacing w:line="300" w:lineRule="auto"/>
        <w:ind w:firstLineChars="192" w:firstLine="424"/>
        <w:rPr>
          <w:rFonts w:ascii="Times New Roman" w:hAnsi="Times New Roman" w:cs="Times New Roman"/>
          <w:b/>
          <w:bCs/>
          <w:color w:val="0000FF"/>
          <w:sz w:val="22"/>
        </w:rPr>
      </w:pPr>
      <w:r>
        <w:rPr>
          <w:rFonts w:ascii="Times New Roman" w:hAnsi="Times New Roman" w:cs="Times New Roman"/>
          <w:b/>
          <w:bCs/>
          <w:color w:val="0000FF"/>
          <w:sz w:val="22"/>
        </w:rPr>
        <w:t>说明：此表所列内容为本次招标核心工作内容，投标人不得缩减。</w:t>
      </w:r>
    </w:p>
    <w:p w:rsidR="00CD4B45" w:rsidRDefault="00CD4B45" w:rsidP="00CD4B45">
      <w:pPr>
        <w:spacing w:line="300" w:lineRule="auto"/>
        <w:rPr>
          <w:rFonts w:ascii="Times New Roman" w:hAnsi="Times New Roman" w:cs="Times New Roman"/>
          <w:b/>
          <w:bCs/>
          <w:sz w:val="22"/>
        </w:rPr>
      </w:pPr>
      <w:r>
        <w:rPr>
          <w:rFonts w:ascii="Times New Roman" w:hAnsi="Times New Roman" w:cs="Times New Roman" w:hint="eastAsia"/>
          <w:b/>
          <w:bCs/>
          <w:sz w:val="22"/>
        </w:rPr>
        <w:t>经济责任审计内容：</w:t>
      </w:r>
    </w:p>
    <w:p w:rsidR="00CD4B45" w:rsidRDefault="00CD4B45" w:rsidP="00CD4B45">
      <w:pPr>
        <w:spacing w:line="300" w:lineRule="auto"/>
        <w:rPr>
          <w:rFonts w:asciiTheme="minorEastAsia" w:hAnsiTheme="minorEastAsia"/>
          <w:color w:val="000000"/>
          <w:szCs w:val="21"/>
        </w:rPr>
      </w:pPr>
      <w:r>
        <w:rPr>
          <w:rFonts w:ascii="Times New Roman" w:hAnsi="Times New Roman" w:cs="Times New Roman" w:hint="eastAsia"/>
          <w:b/>
          <w:bCs/>
          <w:sz w:val="22"/>
        </w:rPr>
        <w:t xml:space="preserve"> </w:t>
      </w:r>
      <w:r>
        <w:rPr>
          <w:rFonts w:asciiTheme="minorEastAsia" w:hAnsiTheme="minorEastAsia" w:hint="eastAsia"/>
          <w:color w:val="000000"/>
          <w:szCs w:val="21"/>
        </w:rPr>
        <w:t xml:space="preserve">   主要对被审计单位主要领导干部履行经济责任的情况进行审计，具体包括9大内容：</w:t>
      </w:r>
    </w:p>
    <w:p w:rsidR="00CD4B45" w:rsidRDefault="00CD4B45" w:rsidP="00CD4B45">
      <w:pPr>
        <w:spacing w:line="30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）贯彻执行党和国家经济方针政策和遵守有关法律法规情况</w:t>
      </w:r>
    </w:p>
    <w:p w:rsidR="00CD4B45" w:rsidRDefault="00CD4B45" w:rsidP="00CD4B45">
      <w:pPr>
        <w:spacing w:line="30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）本单位重要发展规划和政策措施制定、执行和效果情况</w:t>
      </w:r>
    </w:p>
    <w:p w:rsidR="00CD4B45" w:rsidRDefault="00CD4B45" w:rsidP="00CD4B45">
      <w:pPr>
        <w:spacing w:line="30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）重大经济事项的决策、执行和效果情况</w:t>
      </w:r>
    </w:p>
    <w:p w:rsidR="00CD4B45" w:rsidRDefault="00CD4B45" w:rsidP="00CD4B45">
      <w:pPr>
        <w:spacing w:line="30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4</w:t>
      </w:r>
      <w:r>
        <w:rPr>
          <w:rFonts w:ascii="Times New Roman" w:eastAsia="宋体" w:hAnsi="Times New Roman" w:cs="Times New Roman" w:hint="eastAsia"/>
        </w:rPr>
        <w:t>）预算管理及财政财务收支管理情况</w:t>
      </w:r>
    </w:p>
    <w:p w:rsidR="00CD4B45" w:rsidRDefault="00CD4B45" w:rsidP="00CD4B45">
      <w:pPr>
        <w:spacing w:line="30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lastRenderedPageBreak/>
        <w:t>（</w:t>
      </w:r>
      <w:r>
        <w:rPr>
          <w:rFonts w:ascii="Times New Roman" w:eastAsia="宋体" w:hAnsi="Times New Roman" w:cs="Times New Roman" w:hint="eastAsia"/>
        </w:rPr>
        <w:t>5</w:t>
      </w:r>
      <w:r>
        <w:rPr>
          <w:rFonts w:ascii="Times New Roman" w:eastAsia="宋体" w:hAnsi="Times New Roman" w:cs="Times New Roman" w:hint="eastAsia"/>
        </w:rPr>
        <w:t>）国有资产管理使用和政府采购管理情况</w:t>
      </w:r>
    </w:p>
    <w:p w:rsidR="00CD4B45" w:rsidRDefault="00CD4B45" w:rsidP="00CD4B45">
      <w:pPr>
        <w:spacing w:line="30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6</w:t>
      </w:r>
      <w:r>
        <w:rPr>
          <w:rFonts w:ascii="Times New Roman" w:eastAsia="宋体" w:hAnsi="Times New Roman" w:cs="Times New Roman" w:hint="eastAsia"/>
        </w:rPr>
        <w:t>）重大投资项目建设管理情况</w:t>
      </w:r>
    </w:p>
    <w:p w:rsidR="00CD4B45" w:rsidRDefault="00CD4B45" w:rsidP="00CD4B45">
      <w:pPr>
        <w:spacing w:line="30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7</w:t>
      </w:r>
      <w:r>
        <w:rPr>
          <w:rFonts w:ascii="Times New Roman" w:eastAsia="宋体" w:hAnsi="Times New Roman" w:cs="Times New Roman" w:hint="eastAsia"/>
        </w:rPr>
        <w:t>）内部控制情况</w:t>
      </w:r>
    </w:p>
    <w:p w:rsidR="00CD4B45" w:rsidRDefault="00CD4B45" w:rsidP="00CD4B45">
      <w:pPr>
        <w:spacing w:line="30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8</w:t>
      </w:r>
      <w:r>
        <w:rPr>
          <w:rFonts w:ascii="Times New Roman" w:eastAsia="宋体" w:hAnsi="Times New Roman" w:cs="Times New Roman" w:hint="eastAsia"/>
        </w:rPr>
        <w:t>）被审计领导干部落实有关党风廉政建设责任和遵守有关廉政规定的情况</w:t>
      </w:r>
    </w:p>
    <w:p w:rsidR="00CD4B45" w:rsidRDefault="00CD4B45" w:rsidP="00CD4B45">
      <w:pPr>
        <w:spacing w:line="300" w:lineRule="auto"/>
        <w:ind w:firstLineChars="200" w:firstLine="420"/>
        <w:jc w:val="left"/>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9</w:t>
      </w:r>
      <w:r>
        <w:rPr>
          <w:rFonts w:ascii="Times New Roman" w:eastAsia="宋体" w:hAnsi="Times New Roman" w:cs="Times New Roman" w:hint="eastAsia"/>
        </w:rPr>
        <w:t>）前次审计查出问题的整改情况</w:t>
      </w:r>
    </w:p>
    <w:p w:rsidR="00CD4B45" w:rsidRDefault="00CD4B45" w:rsidP="00CD4B45">
      <w:pPr>
        <w:spacing w:line="300" w:lineRule="auto"/>
        <w:rPr>
          <w:rFonts w:ascii="Times New Roman" w:hAnsi="Times New Roman" w:cs="Times New Roman"/>
          <w:b/>
          <w:bCs/>
          <w:sz w:val="22"/>
        </w:rPr>
      </w:pPr>
      <w:r>
        <w:rPr>
          <w:rFonts w:ascii="Times New Roman" w:hAnsi="Times New Roman" w:cs="Times New Roman" w:hint="eastAsia"/>
          <w:b/>
          <w:bCs/>
          <w:sz w:val="22"/>
        </w:rPr>
        <w:t>年报审计内容：</w:t>
      </w:r>
    </w:p>
    <w:p w:rsidR="00CD4B45" w:rsidRDefault="00CD4B45" w:rsidP="00CD4B45">
      <w:pPr>
        <w:spacing w:line="300" w:lineRule="auto"/>
        <w:ind w:firstLineChars="200" w:firstLine="420"/>
        <w:rPr>
          <w:rFonts w:asciiTheme="minorEastAsia" w:hAnsiTheme="minorEastAsia"/>
          <w:color w:val="000000"/>
          <w:szCs w:val="21"/>
        </w:rPr>
      </w:pPr>
      <w:r>
        <w:rPr>
          <w:rFonts w:asciiTheme="minorEastAsia" w:hAnsiTheme="minorEastAsia" w:hint="eastAsia"/>
          <w:color w:val="000000"/>
          <w:szCs w:val="21"/>
        </w:rPr>
        <w:t>主要对年度财务报告和部门决算报告数据的合法性、真实性、准确性和完整性，以及报表间数据勾稽关系的合理性进行审核，审计内容涉及预算管理、财务管理和资产管理等方面，具体包括六大内容：</w:t>
      </w:r>
    </w:p>
    <w:p w:rsidR="00CD4B45" w:rsidRDefault="00CD4B45" w:rsidP="00CD4B45">
      <w:pPr>
        <w:spacing w:line="300" w:lineRule="auto"/>
        <w:ind w:firstLineChars="200" w:firstLine="420"/>
        <w:rPr>
          <w:rFonts w:asciiTheme="minorEastAsia" w:hAnsiTheme="minorEastAsia"/>
          <w:color w:val="000000"/>
          <w:szCs w:val="21"/>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w:t>
      </w:r>
      <w:r>
        <w:rPr>
          <w:rFonts w:asciiTheme="minorEastAsia" w:hAnsiTheme="minorEastAsia" w:hint="eastAsia"/>
          <w:color w:val="000000"/>
          <w:szCs w:val="21"/>
        </w:rPr>
        <w:t>报告编报内容和范围的完整性</w:t>
      </w:r>
    </w:p>
    <w:p w:rsidR="00CD4B45" w:rsidRDefault="00CD4B45" w:rsidP="00CD4B45">
      <w:pPr>
        <w:spacing w:line="300" w:lineRule="auto"/>
        <w:ind w:firstLineChars="200" w:firstLine="420"/>
        <w:rPr>
          <w:rFonts w:asciiTheme="minorEastAsia" w:hAnsiTheme="minorEastAsia"/>
          <w:color w:val="000000"/>
          <w:szCs w:val="21"/>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w:t>
      </w:r>
      <w:r>
        <w:rPr>
          <w:rFonts w:asciiTheme="minorEastAsia" w:hAnsiTheme="minorEastAsia" w:hint="eastAsia"/>
          <w:color w:val="000000"/>
          <w:szCs w:val="21"/>
        </w:rPr>
        <w:t>预算执行情况和财务收支情况的合法性、真实性和完整性</w:t>
      </w:r>
    </w:p>
    <w:p w:rsidR="00CD4B45" w:rsidRDefault="00CD4B45" w:rsidP="00CD4B45">
      <w:pPr>
        <w:spacing w:line="300" w:lineRule="auto"/>
        <w:ind w:firstLineChars="200" w:firstLine="420"/>
        <w:rPr>
          <w:rFonts w:asciiTheme="minorEastAsia" w:hAnsiTheme="minorEastAsia"/>
          <w:color w:val="000000"/>
          <w:szCs w:val="21"/>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w:t>
      </w:r>
      <w:r>
        <w:rPr>
          <w:rFonts w:asciiTheme="minorEastAsia" w:hAnsiTheme="minorEastAsia" w:hint="eastAsia"/>
          <w:color w:val="000000"/>
          <w:szCs w:val="21"/>
        </w:rPr>
        <w:t>年终结余资金结转和分配的真实性和合规性</w:t>
      </w:r>
    </w:p>
    <w:p w:rsidR="00CD4B45" w:rsidRDefault="00CD4B45" w:rsidP="00CD4B45">
      <w:pPr>
        <w:spacing w:line="300" w:lineRule="auto"/>
        <w:ind w:firstLineChars="200" w:firstLine="420"/>
        <w:rPr>
          <w:rFonts w:asciiTheme="minorEastAsia" w:hAnsiTheme="minorEastAsia"/>
          <w:color w:val="000000"/>
          <w:szCs w:val="21"/>
        </w:rPr>
      </w:pPr>
      <w:r>
        <w:rPr>
          <w:rFonts w:ascii="Times New Roman" w:eastAsia="宋体" w:hAnsi="Times New Roman" w:cs="Times New Roman" w:hint="eastAsia"/>
        </w:rPr>
        <w:t>（</w:t>
      </w:r>
      <w:r>
        <w:rPr>
          <w:rFonts w:ascii="Times New Roman" w:eastAsia="宋体" w:hAnsi="Times New Roman" w:cs="Times New Roman" w:hint="eastAsia"/>
        </w:rPr>
        <w:t>4</w:t>
      </w:r>
      <w:r>
        <w:rPr>
          <w:rFonts w:ascii="Times New Roman" w:eastAsia="宋体" w:hAnsi="Times New Roman" w:cs="Times New Roman" w:hint="eastAsia"/>
        </w:rPr>
        <w:t>）</w:t>
      </w:r>
      <w:r>
        <w:rPr>
          <w:rFonts w:asciiTheme="minorEastAsia" w:hAnsiTheme="minorEastAsia" w:hint="eastAsia"/>
          <w:color w:val="000000"/>
          <w:szCs w:val="21"/>
        </w:rPr>
        <w:t>资产、负债、净资产核算的真实性和完整性</w:t>
      </w:r>
    </w:p>
    <w:p w:rsidR="00CD4B45" w:rsidRDefault="00CD4B45" w:rsidP="00CD4B45">
      <w:pPr>
        <w:spacing w:line="300" w:lineRule="auto"/>
        <w:ind w:firstLineChars="200" w:firstLine="420"/>
        <w:rPr>
          <w:rFonts w:asciiTheme="minorEastAsia" w:hAnsiTheme="minorEastAsia"/>
          <w:color w:val="000000"/>
          <w:szCs w:val="21"/>
        </w:rPr>
      </w:pPr>
      <w:r>
        <w:rPr>
          <w:rFonts w:ascii="Times New Roman" w:eastAsia="宋体" w:hAnsi="Times New Roman" w:cs="Times New Roman" w:hint="eastAsia"/>
        </w:rPr>
        <w:t>（</w:t>
      </w:r>
      <w:r>
        <w:rPr>
          <w:rFonts w:ascii="Times New Roman" w:eastAsia="宋体" w:hAnsi="Times New Roman" w:cs="Times New Roman" w:hint="eastAsia"/>
        </w:rPr>
        <w:t>5</w:t>
      </w:r>
      <w:r>
        <w:rPr>
          <w:rFonts w:ascii="Times New Roman" w:eastAsia="宋体" w:hAnsi="Times New Roman" w:cs="Times New Roman" w:hint="eastAsia"/>
        </w:rPr>
        <w:t>）</w:t>
      </w:r>
      <w:r>
        <w:rPr>
          <w:rFonts w:asciiTheme="minorEastAsia" w:hAnsiTheme="minorEastAsia" w:hint="eastAsia"/>
          <w:color w:val="000000"/>
          <w:szCs w:val="21"/>
        </w:rPr>
        <w:t>年报数据填报的准确性，以及账表、上下年度数据的衔接一致</w:t>
      </w:r>
    </w:p>
    <w:p w:rsidR="00CD4B45" w:rsidRDefault="00CD4B45" w:rsidP="00CD4B45">
      <w:pPr>
        <w:spacing w:line="300" w:lineRule="auto"/>
        <w:ind w:firstLineChars="200" w:firstLine="420"/>
        <w:rPr>
          <w:rFonts w:asciiTheme="minorEastAsia" w:hAnsiTheme="minorEastAsia"/>
          <w:color w:val="000000"/>
          <w:szCs w:val="21"/>
        </w:rPr>
      </w:pPr>
      <w:r>
        <w:rPr>
          <w:rFonts w:ascii="Times New Roman" w:eastAsia="宋体" w:hAnsi="Times New Roman" w:cs="Times New Roman" w:hint="eastAsia"/>
        </w:rPr>
        <w:t>（</w:t>
      </w:r>
      <w:r>
        <w:rPr>
          <w:rFonts w:ascii="Times New Roman" w:eastAsia="宋体" w:hAnsi="Times New Roman" w:cs="Times New Roman" w:hint="eastAsia"/>
        </w:rPr>
        <w:t>6</w:t>
      </w:r>
      <w:r>
        <w:rPr>
          <w:rFonts w:ascii="Times New Roman" w:eastAsia="宋体" w:hAnsi="Times New Roman" w:cs="Times New Roman" w:hint="eastAsia"/>
        </w:rPr>
        <w:t>）</w:t>
      </w:r>
      <w:r>
        <w:rPr>
          <w:rFonts w:asciiTheme="minorEastAsia" w:hAnsiTheme="minorEastAsia" w:hint="eastAsia"/>
          <w:color w:val="000000"/>
          <w:szCs w:val="21"/>
        </w:rPr>
        <w:t>财政部门规定的其他审计内容。</w:t>
      </w:r>
    </w:p>
    <w:p w:rsidR="00CD4B45" w:rsidRDefault="00CD4B45" w:rsidP="00CD4B45">
      <w:pPr>
        <w:spacing w:line="300" w:lineRule="auto"/>
        <w:ind w:firstLineChars="200" w:firstLine="420"/>
        <w:rPr>
          <w:rFonts w:ascii="Times New Roman" w:eastAsia="宋体" w:hAnsi="Times New Roman" w:cs="Times New Roman"/>
        </w:rPr>
      </w:pPr>
    </w:p>
    <w:tbl>
      <w:tblPr>
        <w:tblW w:w="9600" w:type="dxa"/>
        <w:tblInd w:w="93" w:type="dxa"/>
        <w:tblLook w:val="04A0" w:firstRow="1" w:lastRow="0" w:firstColumn="1" w:lastColumn="0" w:noHBand="0" w:noVBand="1"/>
      </w:tblPr>
      <w:tblGrid>
        <w:gridCol w:w="810"/>
        <w:gridCol w:w="1920"/>
        <w:gridCol w:w="2280"/>
        <w:gridCol w:w="2280"/>
        <w:gridCol w:w="2310"/>
      </w:tblGrid>
      <w:tr w:rsidR="00CD4B45" w:rsidTr="00505672">
        <w:trPr>
          <w:trHeight w:val="435"/>
        </w:trPr>
        <w:tc>
          <w:tcPr>
            <w:tcW w:w="9600" w:type="dxa"/>
            <w:gridSpan w:val="5"/>
            <w:tcBorders>
              <w:top w:val="nil"/>
              <w:left w:val="nil"/>
              <w:bottom w:val="nil"/>
              <w:right w:val="nil"/>
            </w:tcBorders>
            <w:shd w:val="clear" w:color="auto" w:fill="auto"/>
            <w:noWrap/>
            <w:vAlign w:val="center"/>
          </w:tcPr>
          <w:p w:rsidR="00CD4B45" w:rsidRDefault="00CD4B45" w:rsidP="00505672">
            <w:pPr>
              <w:widowControl/>
              <w:jc w:val="center"/>
              <w:textAlignment w:val="center"/>
              <w:rPr>
                <w:rFonts w:ascii="黑体" w:eastAsia="黑体" w:hAnsi="宋体" w:cs="黑体"/>
                <w:b/>
                <w:color w:val="000000"/>
                <w:sz w:val="36"/>
                <w:szCs w:val="36"/>
              </w:rPr>
            </w:pPr>
            <w:r>
              <w:rPr>
                <w:rFonts w:ascii="黑体" w:eastAsia="黑体" w:hAnsi="宋体" w:cs="黑体"/>
                <w:b/>
                <w:color w:val="000000"/>
                <w:kern w:val="0"/>
                <w:sz w:val="36"/>
                <w:szCs w:val="36"/>
                <w:lang w:bidi="ar"/>
              </w:rPr>
              <w:t>审计工作底稿</w:t>
            </w:r>
            <w:r>
              <w:rPr>
                <w:rFonts w:ascii="黑体" w:eastAsia="黑体" w:hAnsi="宋体" w:cs="黑体" w:hint="eastAsia"/>
                <w:b/>
                <w:color w:val="000000"/>
                <w:kern w:val="0"/>
                <w:sz w:val="36"/>
                <w:szCs w:val="36"/>
                <w:lang w:bidi="ar"/>
              </w:rPr>
              <w:t>（模版）</w:t>
            </w:r>
          </w:p>
        </w:tc>
      </w:tr>
      <w:tr w:rsidR="00CD4B45" w:rsidTr="00505672">
        <w:trPr>
          <w:trHeight w:val="570"/>
        </w:trPr>
        <w:tc>
          <w:tcPr>
            <w:tcW w:w="0" w:type="auto"/>
            <w:gridSpan w:val="2"/>
            <w:tcBorders>
              <w:top w:val="nil"/>
              <w:left w:val="nil"/>
              <w:bottom w:val="single" w:sz="4" w:space="0" w:color="000000"/>
              <w:right w:val="nil"/>
            </w:tcBorders>
            <w:shd w:val="clear" w:color="auto" w:fill="auto"/>
            <w:noWrap/>
            <w:vAlign w:val="center"/>
          </w:tcPr>
          <w:p w:rsidR="00CD4B45" w:rsidRDefault="00CD4B45" w:rsidP="0050567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索引号：</w:t>
            </w:r>
          </w:p>
        </w:tc>
        <w:tc>
          <w:tcPr>
            <w:tcW w:w="0" w:type="auto"/>
            <w:gridSpan w:val="3"/>
            <w:tcBorders>
              <w:top w:val="nil"/>
              <w:left w:val="nil"/>
              <w:bottom w:val="single" w:sz="4" w:space="0" w:color="000000"/>
              <w:right w:val="nil"/>
            </w:tcBorders>
            <w:shd w:val="clear" w:color="auto" w:fill="auto"/>
            <w:noWrap/>
            <w:vAlign w:val="center"/>
          </w:tcPr>
          <w:p w:rsidR="00CD4B45" w:rsidRDefault="00CD4B45" w:rsidP="0050567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第    页（共    页）</w:t>
            </w:r>
          </w:p>
        </w:tc>
      </w:tr>
      <w:tr w:rsidR="00CD4B45" w:rsidTr="00505672">
        <w:trPr>
          <w:trHeight w:val="570"/>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项目名称</w:t>
            </w:r>
          </w:p>
        </w:tc>
        <w:tc>
          <w:tcPr>
            <w:tcW w:w="68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jc w:val="left"/>
              <w:rPr>
                <w:rFonts w:ascii="宋体" w:eastAsia="宋体" w:hAnsi="宋体" w:cs="宋体"/>
                <w:color w:val="000000"/>
                <w:szCs w:val="21"/>
              </w:rPr>
            </w:pPr>
          </w:p>
        </w:tc>
      </w:tr>
      <w:tr w:rsidR="00CD4B45" w:rsidTr="00505672">
        <w:trPr>
          <w:trHeight w:val="570"/>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审计（调查）事项</w:t>
            </w:r>
          </w:p>
        </w:tc>
        <w:tc>
          <w:tcPr>
            <w:tcW w:w="68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jc w:val="left"/>
              <w:rPr>
                <w:rFonts w:ascii="宋体" w:eastAsia="宋体" w:hAnsi="宋体" w:cs="宋体"/>
                <w:color w:val="000000"/>
                <w:szCs w:val="21"/>
              </w:rPr>
            </w:pPr>
          </w:p>
        </w:tc>
      </w:tr>
      <w:tr w:rsidR="00CD4B45" w:rsidTr="00505672">
        <w:trPr>
          <w:trHeight w:val="570"/>
        </w:trPr>
        <w:tc>
          <w:tcPr>
            <w:tcW w:w="2730" w:type="dxa"/>
            <w:gridSpan w:val="2"/>
            <w:tcBorders>
              <w:top w:val="single" w:sz="4" w:space="0" w:color="000000"/>
              <w:left w:val="single" w:sz="4" w:space="0" w:color="000000"/>
              <w:bottom w:val="nil"/>
              <w:right w:val="single" w:sz="4" w:space="0" w:color="000000"/>
            </w:tcBorders>
            <w:shd w:val="clear" w:color="auto" w:fill="auto"/>
            <w:vAlign w:val="center"/>
          </w:tcPr>
          <w:p w:rsidR="00CD4B45" w:rsidRDefault="00CD4B45" w:rsidP="0050567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审计人员</w:t>
            </w:r>
          </w:p>
        </w:tc>
        <w:tc>
          <w:tcPr>
            <w:tcW w:w="2280" w:type="dxa"/>
            <w:tcBorders>
              <w:top w:val="single" w:sz="4" w:space="0" w:color="000000"/>
              <w:left w:val="single" w:sz="4" w:space="0" w:color="000000"/>
              <w:bottom w:val="nil"/>
              <w:right w:val="single" w:sz="4" w:space="0" w:color="000000"/>
            </w:tcBorders>
            <w:shd w:val="clear" w:color="auto" w:fill="auto"/>
            <w:vAlign w:val="center"/>
          </w:tcPr>
          <w:p w:rsidR="00CD4B45" w:rsidRDefault="00CD4B45" w:rsidP="00505672">
            <w:pPr>
              <w:jc w:val="left"/>
              <w:rPr>
                <w:rFonts w:ascii="宋体" w:eastAsia="宋体" w:hAnsi="宋体" w:cs="宋体"/>
                <w:color w:val="000000"/>
                <w:szCs w:val="21"/>
              </w:rPr>
            </w:pPr>
          </w:p>
        </w:tc>
        <w:tc>
          <w:tcPr>
            <w:tcW w:w="2280" w:type="dxa"/>
            <w:tcBorders>
              <w:top w:val="single" w:sz="4" w:space="0" w:color="000000"/>
              <w:left w:val="single" w:sz="4" w:space="0" w:color="000000"/>
              <w:bottom w:val="nil"/>
              <w:right w:val="single" w:sz="4" w:space="0" w:color="000000"/>
            </w:tcBorders>
            <w:shd w:val="clear" w:color="auto" w:fill="auto"/>
            <w:vAlign w:val="center"/>
          </w:tcPr>
          <w:p w:rsidR="00CD4B45" w:rsidRDefault="00CD4B45" w:rsidP="0050567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编制日期</w:t>
            </w:r>
          </w:p>
        </w:tc>
        <w:tc>
          <w:tcPr>
            <w:tcW w:w="2310" w:type="dxa"/>
            <w:tcBorders>
              <w:top w:val="single" w:sz="4" w:space="0" w:color="000000"/>
              <w:left w:val="single" w:sz="4" w:space="0" w:color="000000"/>
              <w:bottom w:val="nil"/>
              <w:right w:val="single" w:sz="4" w:space="0" w:color="000000"/>
            </w:tcBorders>
            <w:shd w:val="clear" w:color="auto" w:fill="auto"/>
            <w:vAlign w:val="center"/>
          </w:tcPr>
          <w:p w:rsidR="00CD4B45" w:rsidRDefault="00CD4B45" w:rsidP="00505672">
            <w:pPr>
              <w:jc w:val="left"/>
              <w:rPr>
                <w:rFonts w:ascii="宋体" w:eastAsia="宋体" w:hAnsi="宋体" w:cs="宋体"/>
                <w:color w:val="000000"/>
                <w:szCs w:val="21"/>
              </w:rPr>
            </w:pPr>
          </w:p>
        </w:tc>
      </w:tr>
      <w:tr w:rsidR="00CD4B45" w:rsidTr="00505672">
        <w:trPr>
          <w:trHeight w:val="570"/>
        </w:trPr>
        <w:tc>
          <w:tcPr>
            <w:tcW w:w="9600" w:type="dxa"/>
            <w:gridSpan w:val="5"/>
            <w:tcBorders>
              <w:top w:val="single" w:sz="4" w:space="0" w:color="000000"/>
              <w:left w:val="single" w:sz="4" w:space="0" w:color="000000"/>
              <w:bottom w:val="nil"/>
              <w:right w:val="single" w:sz="4" w:space="0" w:color="000000"/>
            </w:tcBorders>
            <w:shd w:val="clear" w:color="auto" w:fill="auto"/>
            <w:vAlign w:val="center"/>
          </w:tcPr>
          <w:p w:rsidR="00CD4B45" w:rsidRDefault="00CD4B45" w:rsidP="0050567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审计过程：(包括查阅被审计单位资料、访谈、走访等）</w:t>
            </w:r>
          </w:p>
        </w:tc>
      </w:tr>
      <w:tr w:rsidR="00CD4B45" w:rsidTr="00505672">
        <w:trPr>
          <w:trHeight w:val="840"/>
        </w:trPr>
        <w:tc>
          <w:tcPr>
            <w:tcW w:w="9600" w:type="dxa"/>
            <w:gridSpan w:val="5"/>
            <w:tcBorders>
              <w:top w:val="nil"/>
              <w:left w:val="single" w:sz="4" w:space="0" w:color="000000"/>
              <w:bottom w:val="nil"/>
              <w:right w:val="single" w:sz="4" w:space="0" w:color="000000"/>
            </w:tcBorders>
            <w:shd w:val="clear" w:color="auto" w:fill="auto"/>
            <w:vAlign w:val="center"/>
          </w:tcPr>
          <w:p w:rsidR="00CD4B45" w:rsidRDefault="00CD4B45" w:rsidP="00505672">
            <w:pPr>
              <w:widowControl/>
              <w:jc w:val="left"/>
              <w:textAlignment w:val="center"/>
              <w:rPr>
                <w:rFonts w:ascii="宋体" w:eastAsia="宋体" w:hAnsi="宋体" w:cs="宋体"/>
                <w:color w:val="000000"/>
                <w:sz w:val="24"/>
                <w:szCs w:val="24"/>
              </w:rPr>
            </w:pPr>
            <w:r>
              <w:rPr>
                <w:rFonts w:ascii="宋体" w:eastAsia="宋体" w:hAnsi="宋体" w:cs="宋体" w:hint="eastAsia"/>
                <w:noProof/>
                <w:color w:val="000000"/>
                <w:kern w:val="0"/>
                <w:sz w:val="24"/>
                <w:szCs w:val="24"/>
                <w:bdr w:val="single" w:sz="4" w:space="0" w:color="000000"/>
              </w:rPr>
              <w:drawing>
                <wp:anchor distT="0" distB="0" distL="114300" distR="114300" simplePos="0" relativeHeight="251662336" behindDoc="0" locked="0" layoutInCell="1" allowOverlap="1" wp14:anchorId="59EC5F1C" wp14:editId="5C09A0D8">
                  <wp:simplePos x="0" y="0"/>
                  <wp:positionH relativeFrom="column">
                    <wp:posOffset>1847850</wp:posOffset>
                  </wp:positionH>
                  <wp:positionV relativeFrom="paragraph">
                    <wp:posOffset>533400</wp:posOffset>
                  </wp:positionV>
                  <wp:extent cx="76835" cy="222250"/>
                  <wp:effectExtent l="0" t="0" r="0" b="0"/>
                  <wp:wrapNone/>
                  <wp:docPr id="6" name="Text_Box_1"/>
                  <wp:cNvGraphicFramePr/>
                  <a:graphic xmlns:a="http://schemas.openxmlformats.org/drawingml/2006/main">
                    <a:graphicData uri="http://schemas.openxmlformats.org/drawingml/2006/picture">
                      <pic:pic xmlns:pic="http://schemas.openxmlformats.org/drawingml/2006/picture">
                        <pic:nvPicPr>
                          <pic:cNvPr id="6" name="Text_Box_1"/>
                          <pic:cNvPicPr/>
                        </pic:nvPicPr>
                        <pic:blipFill>
                          <a:blip r:link="rId5"/>
                          <a:stretch>
                            <a:fillRect/>
                          </a:stretch>
                        </pic:blipFill>
                        <pic:spPr>
                          <a:xfrm>
                            <a:off x="0" y="0"/>
                            <a:ext cx="76835" cy="222250"/>
                          </a:xfrm>
                          <a:prstGeom prst="rect">
                            <a:avLst/>
                          </a:prstGeom>
                          <a:noFill/>
                          <a:ln>
                            <a:noFill/>
                          </a:ln>
                        </pic:spPr>
                      </pic:pic>
                    </a:graphicData>
                  </a:graphic>
                </wp:anchor>
              </w:drawing>
            </w:r>
            <w:r>
              <w:rPr>
                <w:rFonts w:ascii="宋体" w:eastAsia="宋体" w:hAnsi="宋体" w:cs="宋体" w:hint="eastAsia"/>
                <w:noProof/>
                <w:color w:val="000000"/>
                <w:kern w:val="0"/>
                <w:sz w:val="24"/>
                <w:szCs w:val="24"/>
                <w:bdr w:val="single" w:sz="4" w:space="0" w:color="000000"/>
              </w:rPr>
              <w:drawing>
                <wp:anchor distT="0" distB="0" distL="114300" distR="114300" simplePos="0" relativeHeight="251660288" behindDoc="0" locked="0" layoutInCell="1" allowOverlap="1" wp14:anchorId="786C58FB" wp14:editId="6F9E7F34">
                  <wp:simplePos x="0" y="0"/>
                  <wp:positionH relativeFrom="column">
                    <wp:posOffset>1847850</wp:posOffset>
                  </wp:positionH>
                  <wp:positionV relativeFrom="paragraph">
                    <wp:posOffset>533400</wp:posOffset>
                  </wp:positionV>
                  <wp:extent cx="76835" cy="222250"/>
                  <wp:effectExtent l="0" t="0" r="0" b="0"/>
                  <wp:wrapNone/>
                  <wp:docPr id="4" name="Text_Box_1_SpCnt_1"/>
                  <wp:cNvGraphicFramePr/>
                  <a:graphic xmlns:a="http://schemas.openxmlformats.org/drawingml/2006/main">
                    <a:graphicData uri="http://schemas.openxmlformats.org/drawingml/2006/picture">
                      <pic:pic xmlns:pic="http://schemas.openxmlformats.org/drawingml/2006/picture">
                        <pic:nvPicPr>
                          <pic:cNvPr id="4" name="Text_Box_1_SpCnt_1"/>
                          <pic:cNvPicPr/>
                        </pic:nvPicPr>
                        <pic:blipFill>
                          <a:blip r:link="rId6"/>
                          <a:stretch>
                            <a:fillRect/>
                          </a:stretch>
                        </pic:blipFill>
                        <pic:spPr>
                          <a:xfrm>
                            <a:off x="0" y="0"/>
                            <a:ext cx="76835" cy="222250"/>
                          </a:xfrm>
                          <a:prstGeom prst="rect">
                            <a:avLst/>
                          </a:prstGeom>
                          <a:noFill/>
                          <a:ln>
                            <a:noFill/>
                          </a:ln>
                        </pic:spPr>
                      </pic:pic>
                    </a:graphicData>
                  </a:graphic>
                </wp:anchor>
              </w:drawing>
            </w:r>
            <w:r>
              <w:rPr>
                <w:rFonts w:ascii="宋体" w:eastAsia="宋体" w:hAnsi="宋体" w:cs="宋体" w:hint="eastAsia"/>
                <w:noProof/>
                <w:color w:val="000000"/>
                <w:kern w:val="0"/>
                <w:sz w:val="24"/>
                <w:szCs w:val="24"/>
                <w:bdr w:val="single" w:sz="4" w:space="0" w:color="000000"/>
              </w:rPr>
              <w:drawing>
                <wp:anchor distT="0" distB="0" distL="114300" distR="114300" simplePos="0" relativeHeight="251665408" behindDoc="0" locked="0" layoutInCell="1" allowOverlap="1" wp14:anchorId="2E82EEFE" wp14:editId="70175EE9">
                  <wp:simplePos x="0" y="0"/>
                  <wp:positionH relativeFrom="column">
                    <wp:posOffset>1847850</wp:posOffset>
                  </wp:positionH>
                  <wp:positionV relativeFrom="paragraph">
                    <wp:posOffset>533400</wp:posOffset>
                  </wp:positionV>
                  <wp:extent cx="76835" cy="222250"/>
                  <wp:effectExtent l="0" t="0" r="0" b="0"/>
                  <wp:wrapNone/>
                  <wp:docPr id="9" name="Text_Box_1_SpCnt_2"/>
                  <wp:cNvGraphicFramePr/>
                  <a:graphic xmlns:a="http://schemas.openxmlformats.org/drawingml/2006/main">
                    <a:graphicData uri="http://schemas.openxmlformats.org/drawingml/2006/picture">
                      <pic:pic xmlns:pic="http://schemas.openxmlformats.org/drawingml/2006/picture">
                        <pic:nvPicPr>
                          <pic:cNvPr id="9" name="Text_Box_1_SpCnt_2"/>
                          <pic:cNvPicPr/>
                        </pic:nvPicPr>
                        <pic:blipFill>
                          <a:blip r:link="rId7"/>
                          <a:stretch>
                            <a:fillRect/>
                          </a:stretch>
                        </pic:blipFill>
                        <pic:spPr>
                          <a:xfrm>
                            <a:off x="0" y="0"/>
                            <a:ext cx="76835" cy="222250"/>
                          </a:xfrm>
                          <a:prstGeom prst="rect">
                            <a:avLst/>
                          </a:prstGeom>
                          <a:noFill/>
                          <a:ln>
                            <a:noFill/>
                          </a:ln>
                        </pic:spPr>
                      </pic:pic>
                    </a:graphicData>
                  </a:graphic>
                </wp:anchor>
              </w:drawing>
            </w:r>
            <w:r>
              <w:rPr>
                <w:rFonts w:ascii="宋体" w:eastAsia="宋体" w:hAnsi="宋体" w:cs="宋体" w:hint="eastAsia"/>
                <w:noProof/>
                <w:color w:val="000000"/>
                <w:kern w:val="0"/>
                <w:sz w:val="24"/>
                <w:szCs w:val="24"/>
                <w:bdr w:val="single" w:sz="4" w:space="0" w:color="000000"/>
              </w:rPr>
              <w:drawing>
                <wp:anchor distT="0" distB="0" distL="114300" distR="114300" simplePos="0" relativeHeight="251659264" behindDoc="0" locked="0" layoutInCell="1" allowOverlap="1" wp14:anchorId="4BA10C47" wp14:editId="7C60CE8A">
                  <wp:simplePos x="0" y="0"/>
                  <wp:positionH relativeFrom="column">
                    <wp:posOffset>1847850</wp:posOffset>
                  </wp:positionH>
                  <wp:positionV relativeFrom="paragraph">
                    <wp:posOffset>533400</wp:posOffset>
                  </wp:positionV>
                  <wp:extent cx="76835" cy="222250"/>
                  <wp:effectExtent l="0" t="0" r="0" b="0"/>
                  <wp:wrapNone/>
                  <wp:docPr id="3" name="Text_Box_1_SpCnt_3"/>
                  <wp:cNvGraphicFramePr/>
                  <a:graphic xmlns:a="http://schemas.openxmlformats.org/drawingml/2006/main">
                    <a:graphicData uri="http://schemas.openxmlformats.org/drawingml/2006/picture">
                      <pic:pic xmlns:pic="http://schemas.openxmlformats.org/drawingml/2006/picture">
                        <pic:nvPicPr>
                          <pic:cNvPr id="3" name="Text_Box_1_SpCnt_3"/>
                          <pic:cNvPicPr/>
                        </pic:nvPicPr>
                        <pic:blipFill>
                          <a:blip r:link="rId8"/>
                          <a:stretch>
                            <a:fillRect/>
                          </a:stretch>
                        </pic:blipFill>
                        <pic:spPr>
                          <a:xfrm>
                            <a:off x="0" y="0"/>
                            <a:ext cx="76835" cy="222250"/>
                          </a:xfrm>
                          <a:prstGeom prst="rect">
                            <a:avLst/>
                          </a:prstGeom>
                          <a:noFill/>
                          <a:ln>
                            <a:noFill/>
                          </a:ln>
                        </pic:spPr>
                      </pic:pic>
                    </a:graphicData>
                  </a:graphic>
                </wp:anchor>
              </w:drawing>
            </w:r>
            <w:r>
              <w:rPr>
                <w:rFonts w:ascii="宋体" w:eastAsia="宋体" w:hAnsi="宋体" w:cs="宋体" w:hint="eastAsia"/>
                <w:noProof/>
                <w:color w:val="000000"/>
                <w:kern w:val="0"/>
                <w:sz w:val="24"/>
                <w:szCs w:val="24"/>
                <w:bdr w:val="single" w:sz="4" w:space="0" w:color="000000"/>
              </w:rPr>
              <w:drawing>
                <wp:anchor distT="0" distB="0" distL="114300" distR="114300" simplePos="0" relativeHeight="251661312" behindDoc="0" locked="0" layoutInCell="1" allowOverlap="1" wp14:anchorId="28E080AA" wp14:editId="47B4CF67">
                  <wp:simplePos x="0" y="0"/>
                  <wp:positionH relativeFrom="column">
                    <wp:posOffset>1847850</wp:posOffset>
                  </wp:positionH>
                  <wp:positionV relativeFrom="paragraph">
                    <wp:posOffset>533400</wp:posOffset>
                  </wp:positionV>
                  <wp:extent cx="76835" cy="222250"/>
                  <wp:effectExtent l="0" t="0" r="0" b="0"/>
                  <wp:wrapNone/>
                  <wp:docPr id="5" name="Text_Box_1_SpCnt_4"/>
                  <wp:cNvGraphicFramePr/>
                  <a:graphic xmlns:a="http://schemas.openxmlformats.org/drawingml/2006/main">
                    <a:graphicData uri="http://schemas.openxmlformats.org/drawingml/2006/picture">
                      <pic:pic xmlns:pic="http://schemas.openxmlformats.org/drawingml/2006/picture">
                        <pic:nvPicPr>
                          <pic:cNvPr id="5" name="Text_Box_1_SpCnt_4"/>
                          <pic:cNvPicPr/>
                        </pic:nvPicPr>
                        <pic:blipFill>
                          <a:blip r:link="rId9"/>
                          <a:stretch>
                            <a:fillRect/>
                          </a:stretch>
                        </pic:blipFill>
                        <pic:spPr>
                          <a:xfrm>
                            <a:off x="0" y="0"/>
                            <a:ext cx="76835" cy="222250"/>
                          </a:xfrm>
                          <a:prstGeom prst="rect">
                            <a:avLst/>
                          </a:prstGeom>
                          <a:noFill/>
                          <a:ln>
                            <a:noFill/>
                          </a:ln>
                        </pic:spPr>
                      </pic:pic>
                    </a:graphicData>
                  </a:graphic>
                </wp:anchor>
              </w:drawing>
            </w:r>
            <w:r>
              <w:rPr>
                <w:rFonts w:ascii="宋体" w:eastAsia="宋体" w:hAnsi="宋体" w:cs="宋体" w:hint="eastAsia"/>
                <w:noProof/>
                <w:color w:val="000000"/>
                <w:kern w:val="0"/>
                <w:sz w:val="24"/>
                <w:szCs w:val="24"/>
                <w:bdr w:val="single" w:sz="4" w:space="0" w:color="000000"/>
              </w:rPr>
              <w:drawing>
                <wp:anchor distT="0" distB="0" distL="114300" distR="114300" simplePos="0" relativeHeight="251664384" behindDoc="0" locked="0" layoutInCell="1" allowOverlap="1" wp14:anchorId="7E856D7E" wp14:editId="5FC67B20">
                  <wp:simplePos x="0" y="0"/>
                  <wp:positionH relativeFrom="column">
                    <wp:posOffset>1847850</wp:posOffset>
                  </wp:positionH>
                  <wp:positionV relativeFrom="paragraph">
                    <wp:posOffset>533400</wp:posOffset>
                  </wp:positionV>
                  <wp:extent cx="76835" cy="222250"/>
                  <wp:effectExtent l="0" t="0" r="0" b="0"/>
                  <wp:wrapNone/>
                  <wp:docPr id="8" name="Text_Box_1_SpCnt_5"/>
                  <wp:cNvGraphicFramePr/>
                  <a:graphic xmlns:a="http://schemas.openxmlformats.org/drawingml/2006/main">
                    <a:graphicData uri="http://schemas.openxmlformats.org/drawingml/2006/picture">
                      <pic:pic xmlns:pic="http://schemas.openxmlformats.org/drawingml/2006/picture">
                        <pic:nvPicPr>
                          <pic:cNvPr id="8" name="Text_Box_1_SpCnt_5"/>
                          <pic:cNvPicPr/>
                        </pic:nvPicPr>
                        <pic:blipFill>
                          <a:blip r:link="rId10"/>
                          <a:stretch>
                            <a:fillRect/>
                          </a:stretch>
                        </pic:blipFill>
                        <pic:spPr>
                          <a:xfrm>
                            <a:off x="0" y="0"/>
                            <a:ext cx="76835" cy="222250"/>
                          </a:xfrm>
                          <a:prstGeom prst="rect">
                            <a:avLst/>
                          </a:prstGeom>
                          <a:noFill/>
                          <a:ln>
                            <a:noFill/>
                          </a:ln>
                        </pic:spPr>
                      </pic:pic>
                    </a:graphicData>
                  </a:graphic>
                </wp:anchor>
              </w:drawing>
            </w:r>
            <w:r>
              <w:rPr>
                <w:rFonts w:ascii="宋体" w:eastAsia="宋体" w:hAnsi="宋体" w:cs="宋体" w:hint="eastAsia"/>
                <w:noProof/>
                <w:color w:val="000000"/>
                <w:kern w:val="0"/>
                <w:sz w:val="24"/>
                <w:szCs w:val="24"/>
                <w:bdr w:val="single" w:sz="4" w:space="0" w:color="000000"/>
              </w:rPr>
              <w:drawing>
                <wp:anchor distT="0" distB="0" distL="114300" distR="114300" simplePos="0" relativeHeight="251663360" behindDoc="0" locked="0" layoutInCell="1" allowOverlap="1" wp14:anchorId="5C6E5A4F" wp14:editId="108B60D1">
                  <wp:simplePos x="0" y="0"/>
                  <wp:positionH relativeFrom="column">
                    <wp:posOffset>1847850</wp:posOffset>
                  </wp:positionH>
                  <wp:positionV relativeFrom="paragraph">
                    <wp:posOffset>533400</wp:posOffset>
                  </wp:positionV>
                  <wp:extent cx="76835" cy="222250"/>
                  <wp:effectExtent l="0" t="0" r="0" b="0"/>
                  <wp:wrapNone/>
                  <wp:docPr id="7" name="Text_Box_1_SpCnt_6"/>
                  <wp:cNvGraphicFramePr/>
                  <a:graphic xmlns:a="http://schemas.openxmlformats.org/drawingml/2006/main">
                    <a:graphicData uri="http://schemas.openxmlformats.org/drawingml/2006/picture">
                      <pic:pic xmlns:pic="http://schemas.openxmlformats.org/drawingml/2006/picture">
                        <pic:nvPicPr>
                          <pic:cNvPr id="7" name="Text_Box_1_SpCnt_6"/>
                          <pic:cNvPicPr/>
                        </pic:nvPicPr>
                        <pic:blipFill>
                          <a:blip r:link="rId11"/>
                          <a:stretch>
                            <a:fillRect/>
                          </a:stretch>
                        </pic:blipFill>
                        <pic:spPr>
                          <a:xfrm>
                            <a:off x="0" y="0"/>
                            <a:ext cx="76835" cy="222250"/>
                          </a:xfrm>
                          <a:prstGeom prst="rect">
                            <a:avLst/>
                          </a:prstGeom>
                          <a:noFill/>
                          <a:ln>
                            <a:noFill/>
                          </a:ln>
                        </pic:spPr>
                      </pic:pic>
                    </a:graphicData>
                  </a:graphic>
                </wp:anchor>
              </w:drawing>
            </w:r>
            <w:r>
              <w:rPr>
                <w:rFonts w:ascii="宋体" w:eastAsia="宋体" w:hAnsi="宋体" w:cs="宋体" w:hint="eastAsia"/>
                <w:noProof/>
                <w:color w:val="000000"/>
                <w:kern w:val="0"/>
                <w:sz w:val="24"/>
                <w:szCs w:val="24"/>
                <w:bdr w:val="single" w:sz="4" w:space="0" w:color="000000"/>
              </w:rPr>
              <w:drawing>
                <wp:anchor distT="0" distB="0" distL="114300" distR="114300" simplePos="0" relativeHeight="251666432" behindDoc="0" locked="0" layoutInCell="1" allowOverlap="1" wp14:anchorId="4E0DFCC7" wp14:editId="09A749BE">
                  <wp:simplePos x="0" y="0"/>
                  <wp:positionH relativeFrom="column">
                    <wp:posOffset>1847850</wp:posOffset>
                  </wp:positionH>
                  <wp:positionV relativeFrom="paragraph">
                    <wp:posOffset>533400</wp:posOffset>
                  </wp:positionV>
                  <wp:extent cx="76835" cy="222250"/>
                  <wp:effectExtent l="0" t="0" r="0" b="0"/>
                  <wp:wrapNone/>
                  <wp:docPr id="10" name="Text_Box_1_SpCnt_7"/>
                  <wp:cNvGraphicFramePr/>
                  <a:graphic xmlns:a="http://schemas.openxmlformats.org/drawingml/2006/main">
                    <a:graphicData uri="http://schemas.openxmlformats.org/drawingml/2006/picture">
                      <pic:pic xmlns:pic="http://schemas.openxmlformats.org/drawingml/2006/picture">
                        <pic:nvPicPr>
                          <pic:cNvPr id="10" name="Text_Box_1_SpCnt_7"/>
                          <pic:cNvPicPr/>
                        </pic:nvPicPr>
                        <pic:blipFill>
                          <a:blip r:link="rId12"/>
                          <a:stretch>
                            <a:fillRect/>
                          </a:stretch>
                        </pic:blipFill>
                        <pic:spPr>
                          <a:xfrm>
                            <a:off x="0" y="0"/>
                            <a:ext cx="76835" cy="222250"/>
                          </a:xfrm>
                          <a:prstGeom prst="rect">
                            <a:avLst/>
                          </a:prstGeom>
                          <a:noFill/>
                          <a:ln>
                            <a:noFill/>
                          </a:ln>
                        </pic:spPr>
                      </pic:pic>
                    </a:graphicData>
                  </a:graphic>
                </wp:anchor>
              </w:drawing>
            </w:r>
          </w:p>
        </w:tc>
      </w:tr>
      <w:tr w:rsidR="00CD4B45" w:rsidTr="00505672">
        <w:trPr>
          <w:trHeight w:val="570"/>
        </w:trPr>
        <w:tc>
          <w:tcPr>
            <w:tcW w:w="9600" w:type="dxa"/>
            <w:gridSpan w:val="5"/>
            <w:tcBorders>
              <w:top w:val="single" w:sz="4" w:space="0" w:color="000000"/>
              <w:left w:val="single" w:sz="4" w:space="0" w:color="000000"/>
              <w:bottom w:val="nil"/>
              <w:right w:val="single" w:sz="4" w:space="0" w:color="000000"/>
            </w:tcBorders>
            <w:shd w:val="clear" w:color="auto" w:fill="auto"/>
            <w:vAlign w:val="center"/>
          </w:tcPr>
          <w:p w:rsidR="00CD4B45" w:rsidRDefault="00CD4B45" w:rsidP="0050567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审计认定的事实摘要及审计结论：</w:t>
            </w:r>
          </w:p>
        </w:tc>
      </w:tr>
      <w:tr w:rsidR="00CD4B45" w:rsidTr="00505672">
        <w:trPr>
          <w:trHeight w:val="4800"/>
        </w:trPr>
        <w:tc>
          <w:tcPr>
            <w:tcW w:w="9600" w:type="dxa"/>
            <w:gridSpan w:val="5"/>
            <w:tcBorders>
              <w:top w:val="nil"/>
              <w:left w:val="single" w:sz="4" w:space="0" w:color="000000"/>
              <w:bottom w:val="single" w:sz="4" w:space="0" w:color="000000"/>
              <w:right w:val="single" w:sz="4" w:space="0" w:color="000000"/>
            </w:tcBorders>
            <w:shd w:val="clear" w:color="auto" w:fill="auto"/>
          </w:tcPr>
          <w:p w:rsidR="00CD4B45" w:rsidRDefault="00CD4B45" w:rsidP="00505672">
            <w:pPr>
              <w:jc w:val="left"/>
              <w:rPr>
                <w:rFonts w:ascii="宋体" w:eastAsia="宋体" w:hAnsi="宋体" w:cs="宋体"/>
                <w:color w:val="000000"/>
                <w:sz w:val="24"/>
                <w:szCs w:val="24"/>
              </w:rPr>
            </w:pPr>
          </w:p>
        </w:tc>
      </w:tr>
      <w:tr w:rsidR="00CD4B45" w:rsidTr="00505672">
        <w:trPr>
          <w:trHeight w:val="570"/>
        </w:trPr>
        <w:tc>
          <w:tcPr>
            <w:tcW w:w="9600" w:type="dxa"/>
            <w:gridSpan w:val="5"/>
            <w:tcBorders>
              <w:top w:val="single" w:sz="4" w:space="0" w:color="000000"/>
              <w:left w:val="single" w:sz="4" w:space="0" w:color="000000"/>
              <w:bottom w:val="nil"/>
              <w:right w:val="single" w:sz="4" w:space="0" w:color="000000"/>
            </w:tcBorders>
            <w:shd w:val="clear" w:color="auto" w:fill="auto"/>
            <w:vAlign w:val="center"/>
          </w:tcPr>
          <w:p w:rsidR="00CD4B45" w:rsidRDefault="00CD4B45" w:rsidP="0050567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审核意见：</w:t>
            </w:r>
            <w:r>
              <w:rPr>
                <w:rStyle w:val="font01"/>
                <w:rFonts w:hint="default"/>
                <w:lang w:bidi="ar"/>
              </w:rPr>
              <w:t>(在复核意见种类序号上打勾)</w:t>
            </w:r>
          </w:p>
        </w:tc>
      </w:tr>
      <w:tr w:rsidR="00CD4B45" w:rsidTr="00505672">
        <w:trPr>
          <w:trHeight w:val="1003"/>
        </w:trPr>
        <w:tc>
          <w:tcPr>
            <w:tcW w:w="9600" w:type="dxa"/>
            <w:gridSpan w:val="5"/>
            <w:tcBorders>
              <w:top w:val="nil"/>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（审核意见种类包括：1.予以认可；2.责成采取进一步审计措施，获取适当、充分的审计证据；3.纠正或者责成纠正不恰当的审计结论）</w:t>
            </w:r>
          </w:p>
        </w:tc>
      </w:tr>
      <w:tr w:rsidR="00CD4B45" w:rsidTr="00505672">
        <w:trPr>
          <w:trHeight w:val="570"/>
        </w:trPr>
        <w:tc>
          <w:tcPr>
            <w:tcW w:w="810" w:type="dxa"/>
            <w:tcBorders>
              <w:top w:val="nil"/>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审核人员</w:t>
            </w:r>
          </w:p>
        </w:tc>
        <w:tc>
          <w:tcPr>
            <w:tcW w:w="4200" w:type="dxa"/>
            <w:gridSpan w:val="2"/>
            <w:tcBorders>
              <w:top w:val="nil"/>
              <w:left w:val="single" w:sz="4" w:space="0" w:color="000000"/>
              <w:bottom w:val="single" w:sz="4" w:space="0" w:color="000000"/>
              <w:right w:val="single" w:sz="4" w:space="0" w:color="000000"/>
            </w:tcBorders>
            <w:shd w:val="clear" w:color="auto" w:fill="auto"/>
            <w:vAlign w:val="center"/>
          </w:tcPr>
          <w:p w:rsidR="00CD4B45" w:rsidRDefault="00CD4B45" w:rsidP="00505672">
            <w:pPr>
              <w:jc w:val="left"/>
              <w:rPr>
                <w:rFonts w:ascii="宋体" w:eastAsia="宋体" w:hAnsi="宋体" w:cs="宋体"/>
                <w:color w:val="000000"/>
                <w:szCs w:val="21"/>
              </w:rPr>
            </w:pPr>
          </w:p>
        </w:tc>
        <w:tc>
          <w:tcPr>
            <w:tcW w:w="2280" w:type="dxa"/>
            <w:tcBorders>
              <w:top w:val="nil"/>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审核日期</w:t>
            </w:r>
          </w:p>
        </w:tc>
        <w:tc>
          <w:tcPr>
            <w:tcW w:w="2310" w:type="dxa"/>
            <w:tcBorders>
              <w:top w:val="nil"/>
              <w:left w:val="single" w:sz="4" w:space="0" w:color="000000"/>
              <w:bottom w:val="single" w:sz="4" w:space="0" w:color="000000"/>
              <w:right w:val="single" w:sz="4" w:space="0" w:color="000000"/>
            </w:tcBorders>
            <w:shd w:val="clear" w:color="auto" w:fill="auto"/>
            <w:vAlign w:val="center"/>
          </w:tcPr>
          <w:p w:rsidR="00CD4B45" w:rsidRDefault="00CD4B45" w:rsidP="00505672">
            <w:pPr>
              <w:jc w:val="left"/>
              <w:rPr>
                <w:rFonts w:ascii="宋体" w:eastAsia="宋体" w:hAnsi="宋体" w:cs="宋体"/>
                <w:color w:val="000000"/>
                <w:szCs w:val="21"/>
              </w:rPr>
            </w:pPr>
          </w:p>
        </w:tc>
      </w:tr>
      <w:tr w:rsidR="00CD4B45" w:rsidTr="00505672">
        <w:trPr>
          <w:trHeight w:val="1003"/>
        </w:trPr>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复核意见：</w:t>
            </w:r>
            <w:r>
              <w:rPr>
                <w:rStyle w:val="font01"/>
                <w:rFonts w:hint="default"/>
                <w:lang w:bidi="ar"/>
              </w:rPr>
              <w:t>(在复核意见种类序号上打勾)</w:t>
            </w:r>
            <w:r>
              <w:rPr>
                <w:rFonts w:ascii="宋体" w:eastAsia="宋体" w:hAnsi="宋体" w:cs="宋体" w:hint="eastAsia"/>
                <w:color w:val="000000"/>
                <w:kern w:val="0"/>
                <w:szCs w:val="21"/>
                <w:lang w:bidi="ar"/>
              </w:rPr>
              <w:br/>
              <w:t>（复核意见的种类包括：1.予以认可；2.责成采取进一步审计措施，获取适当、充分的审计证据；3.纠正或者责成纠正不恰当的审计结论）</w:t>
            </w:r>
          </w:p>
        </w:tc>
      </w:tr>
      <w:tr w:rsidR="00CD4B45" w:rsidTr="00505672">
        <w:trPr>
          <w:trHeight w:val="570"/>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复核人员</w:t>
            </w:r>
          </w:p>
        </w:tc>
        <w:tc>
          <w:tcPr>
            <w:tcW w:w="4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jc w:val="left"/>
              <w:rPr>
                <w:rFonts w:ascii="宋体" w:eastAsia="宋体" w:hAnsi="宋体" w:cs="宋体"/>
                <w:color w:val="000000"/>
                <w:szCs w:val="21"/>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复核日期</w:t>
            </w:r>
          </w:p>
        </w:tc>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45" w:rsidRDefault="00CD4B45" w:rsidP="00505672">
            <w:pPr>
              <w:jc w:val="left"/>
              <w:rPr>
                <w:rFonts w:ascii="宋体" w:eastAsia="宋体" w:hAnsi="宋体" w:cs="宋体"/>
                <w:color w:val="000000"/>
                <w:szCs w:val="21"/>
              </w:rPr>
            </w:pPr>
          </w:p>
        </w:tc>
      </w:tr>
      <w:tr w:rsidR="00CD4B45" w:rsidTr="00505672">
        <w:trPr>
          <w:trHeight w:val="315"/>
        </w:trPr>
        <w:tc>
          <w:tcPr>
            <w:tcW w:w="0" w:type="auto"/>
            <w:tcBorders>
              <w:top w:val="nil"/>
              <w:left w:val="nil"/>
              <w:bottom w:val="nil"/>
              <w:right w:val="nil"/>
            </w:tcBorders>
            <w:shd w:val="clear" w:color="auto" w:fill="auto"/>
            <w:noWrap/>
            <w:vAlign w:val="center"/>
          </w:tcPr>
          <w:p w:rsidR="00CD4B45" w:rsidRDefault="00CD4B45" w:rsidP="00505672">
            <w:pPr>
              <w:jc w:val="left"/>
              <w:rPr>
                <w:rFonts w:ascii="宋体" w:eastAsia="宋体" w:hAnsi="宋体" w:cs="宋体"/>
                <w:color w:val="000000"/>
                <w:sz w:val="24"/>
                <w:szCs w:val="24"/>
              </w:rPr>
            </w:pPr>
          </w:p>
        </w:tc>
        <w:tc>
          <w:tcPr>
            <w:tcW w:w="0" w:type="auto"/>
            <w:tcBorders>
              <w:top w:val="nil"/>
              <w:left w:val="nil"/>
              <w:bottom w:val="nil"/>
              <w:right w:val="nil"/>
            </w:tcBorders>
            <w:shd w:val="clear" w:color="auto" w:fill="auto"/>
            <w:noWrap/>
            <w:vAlign w:val="center"/>
          </w:tcPr>
          <w:p w:rsidR="00CD4B45" w:rsidRDefault="00CD4B45" w:rsidP="00505672">
            <w:pPr>
              <w:jc w:val="left"/>
              <w:rPr>
                <w:rFonts w:ascii="宋体" w:eastAsia="宋体" w:hAnsi="宋体" w:cs="宋体"/>
                <w:color w:val="000000"/>
                <w:sz w:val="24"/>
                <w:szCs w:val="24"/>
              </w:rPr>
            </w:pPr>
          </w:p>
        </w:tc>
        <w:tc>
          <w:tcPr>
            <w:tcW w:w="0" w:type="auto"/>
            <w:tcBorders>
              <w:top w:val="nil"/>
              <w:left w:val="nil"/>
              <w:bottom w:val="nil"/>
              <w:right w:val="nil"/>
            </w:tcBorders>
            <w:shd w:val="clear" w:color="auto" w:fill="auto"/>
            <w:noWrap/>
            <w:vAlign w:val="center"/>
          </w:tcPr>
          <w:p w:rsidR="00CD4B45" w:rsidRDefault="00CD4B45" w:rsidP="00505672">
            <w:pPr>
              <w:jc w:val="left"/>
              <w:rPr>
                <w:rFonts w:ascii="宋体" w:eastAsia="宋体" w:hAnsi="宋体" w:cs="宋体"/>
                <w:color w:val="000000"/>
                <w:sz w:val="24"/>
                <w:szCs w:val="24"/>
              </w:rPr>
            </w:pPr>
          </w:p>
        </w:tc>
        <w:tc>
          <w:tcPr>
            <w:tcW w:w="0" w:type="auto"/>
            <w:tcBorders>
              <w:top w:val="nil"/>
              <w:left w:val="nil"/>
              <w:bottom w:val="nil"/>
              <w:right w:val="nil"/>
            </w:tcBorders>
            <w:shd w:val="clear" w:color="auto" w:fill="auto"/>
            <w:noWrap/>
            <w:vAlign w:val="center"/>
          </w:tcPr>
          <w:p w:rsidR="00CD4B45" w:rsidRDefault="00CD4B45" w:rsidP="00505672">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附件：       页</w:t>
            </w:r>
          </w:p>
        </w:tc>
        <w:tc>
          <w:tcPr>
            <w:tcW w:w="0" w:type="auto"/>
            <w:tcBorders>
              <w:top w:val="nil"/>
              <w:left w:val="nil"/>
              <w:bottom w:val="nil"/>
              <w:right w:val="nil"/>
            </w:tcBorders>
            <w:shd w:val="clear" w:color="auto" w:fill="auto"/>
            <w:noWrap/>
            <w:vAlign w:val="center"/>
          </w:tcPr>
          <w:p w:rsidR="00CD4B45" w:rsidRDefault="00CD4B45" w:rsidP="00505672">
            <w:pPr>
              <w:jc w:val="left"/>
              <w:rPr>
                <w:rFonts w:ascii="宋体" w:eastAsia="宋体" w:hAnsi="宋体" w:cs="宋体"/>
                <w:color w:val="000000"/>
                <w:sz w:val="24"/>
                <w:szCs w:val="24"/>
              </w:rPr>
            </w:pPr>
          </w:p>
        </w:tc>
      </w:tr>
    </w:tbl>
    <w:p w:rsidR="00CD4B45" w:rsidRPr="00BB03D5" w:rsidRDefault="00CD4B45" w:rsidP="00CD4B45">
      <w:pPr>
        <w:spacing w:line="300" w:lineRule="auto"/>
        <w:ind w:firstLineChars="200" w:firstLine="420"/>
        <w:rPr>
          <w:rFonts w:ascii="Times New Roman" w:eastAsia="宋体" w:hAnsi="Times New Roman" w:cs="Times New Roman"/>
        </w:rPr>
      </w:pPr>
    </w:p>
    <w:p w:rsidR="00CD4B45" w:rsidRPr="00BB03D5" w:rsidRDefault="00CD4B45" w:rsidP="00CD4B45">
      <w:pPr>
        <w:spacing w:line="300" w:lineRule="auto"/>
        <w:ind w:firstLineChars="200" w:firstLine="420"/>
        <w:rPr>
          <w:rFonts w:ascii="Times New Roman" w:eastAsia="宋体" w:hAnsi="Times New Roman" w:cs="Times New Roman"/>
        </w:rPr>
      </w:pPr>
      <w:r w:rsidRPr="00BB03D5">
        <w:rPr>
          <w:rFonts w:ascii="Times New Roman" w:eastAsia="宋体" w:hAnsi="Times New Roman" w:cs="Times New Roman"/>
        </w:rPr>
        <w:t xml:space="preserve">9.3 </w:t>
      </w:r>
      <w:r w:rsidRPr="00BB03D5">
        <w:rPr>
          <w:rFonts w:ascii="Times New Roman" w:eastAsia="宋体" w:hAnsi="Times New Roman" w:cs="Times New Roman"/>
        </w:rPr>
        <w:t>软硬件支持</w:t>
      </w:r>
    </w:p>
    <w:p w:rsidR="00CD4B45" w:rsidRPr="00BB03D5" w:rsidRDefault="00CD4B45" w:rsidP="00CD4B45">
      <w:pPr>
        <w:spacing w:line="300" w:lineRule="auto"/>
        <w:ind w:firstLineChars="200" w:firstLine="420"/>
        <w:rPr>
          <w:rFonts w:ascii="Times New Roman" w:eastAsia="宋体" w:hAnsi="Times New Roman" w:cs="Times New Roman"/>
        </w:rPr>
      </w:pPr>
      <w:r w:rsidRPr="00BB03D5">
        <w:rPr>
          <w:rFonts w:ascii="Times New Roman" w:eastAsia="宋体" w:hAnsi="Times New Roman" w:cs="Times New Roman"/>
        </w:rPr>
        <w:t xml:space="preserve">9.3.1 </w:t>
      </w:r>
      <w:r w:rsidRPr="00BB03D5">
        <w:rPr>
          <w:rFonts w:ascii="Times New Roman" w:eastAsia="宋体" w:hAnsi="Times New Roman" w:cs="Times New Roman"/>
        </w:rPr>
        <w:t>本项目中人员岗位要求（但不仅限于）详见下表。</w:t>
      </w:r>
    </w:p>
    <w:p w:rsidR="00CD4B45" w:rsidRPr="00006553" w:rsidRDefault="00CD4B45" w:rsidP="00CD4B45">
      <w:pPr>
        <w:spacing w:line="300" w:lineRule="auto"/>
        <w:jc w:val="center"/>
        <w:rPr>
          <w:rFonts w:ascii="Times New Roman" w:hAnsi="Times New Roman" w:cs="Times New Roman"/>
          <w:sz w:val="22"/>
        </w:rPr>
      </w:pPr>
      <w:r>
        <w:rPr>
          <w:rFonts w:ascii="Times New Roman" w:hAnsi="Times New Roman" w:cs="Times New Roman"/>
          <w:b/>
          <w:sz w:val="22"/>
        </w:rPr>
        <w:t>人员配备一览表</w:t>
      </w:r>
    </w:p>
    <w:tbl>
      <w:tblPr>
        <w:tblStyle w:val="1f0"/>
        <w:tblW w:w="9854" w:type="dxa"/>
        <w:jc w:val="center"/>
        <w:tblLayout w:type="fixed"/>
        <w:tblLook w:val="04A0" w:firstRow="1" w:lastRow="0" w:firstColumn="1" w:lastColumn="0" w:noHBand="0" w:noVBand="1"/>
      </w:tblPr>
      <w:tblGrid>
        <w:gridCol w:w="619"/>
        <w:gridCol w:w="1311"/>
        <w:gridCol w:w="2126"/>
        <w:gridCol w:w="3421"/>
        <w:gridCol w:w="2377"/>
      </w:tblGrid>
      <w:tr w:rsidR="00CD4B45" w:rsidRPr="00006553" w:rsidTr="00505672">
        <w:trPr>
          <w:trHeight w:val="509"/>
          <w:tblHeader/>
          <w:jc w:val="center"/>
        </w:trPr>
        <w:tc>
          <w:tcPr>
            <w:tcW w:w="619" w:type="dxa"/>
          </w:tcPr>
          <w:p w:rsidR="00CD4B45" w:rsidRDefault="00CD4B45" w:rsidP="00505672">
            <w:pPr>
              <w:spacing w:line="300" w:lineRule="auto"/>
              <w:jc w:val="center"/>
              <w:rPr>
                <w:b/>
              </w:rPr>
            </w:pPr>
            <w:r>
              <w:rPr>
                <w:b/>
              </w:rPr>
              <w:t>序号</w:t>
            </w:r>
          </w:p>
        </w:tc>
        <w:tc>
          <w:tcPr>
            <w:tcW w:w="1311" w:type="dxa"/>
            <w:vAlign w:val="center"/>
          </w:tcPr>
          <w:p w:rsidR="00CD4B45" w:rsidRDefault="00CD4B45" w:rsidP="00505672">
            <w:pPr>
              <w:spacing w:line="300" w:lineRule="auto"/>
              <w:jc w:val="center"/>
              <w:rPr>
                <w:b/>
              </w:rPr>
            </w:pPr>
            <w:r>
              <w:rPr>
                <w:b/>
              </w:rPr>
              <w:t>岗位名称</w:t>
            </w:r>
          </w:p>
        </w:tc>
        <w:tc>
          <w:tcPr>
            <w:tcW w:w="2126" w:type="dxa"/>
            <w:vAlign w:val="center"/>
          </w:tcPr>
          <w:p w:rsidR="00CD4B45" w:rsidRDefault="00CD4B45" w:rsidP="00505672">
            <w:pPr>
              <w:spacing w:line="300" w:lineRule="auto"/>
              <w:jc w:val="center"/>
              <w:rPr>
                <w:b/>
              </w:rPr>
            </w:pPr>
            <w:r>
              <w:rPr>
                <w:b/>
              </w:rPr>
              <w:t>建议配置岗位人数</w:t>
            </w:r>
          </w:p>
          <w:p w:rsidR="00CD4B45" w:rsidRDefault="00CD4B45" w:rsidP="00505672">
            <w:pPr>
              <w:spacing w:line="300" w:lineRule="auto"/>
              <w:jc w:val="center"/>
              <w:rPr>
                <w:b/>
              </w:rPr>
            </w:pPr>
            <w:r>
              <w:rPr>
                <w:b/>
              </w:rPr>
              <w:t>（最低要求）</w:t>
            </w:r>
          </w:p>
        </w:tc>
        <w:tc>
          <w:tcPr>
            <w:tcW w:w="3421" w:type="dxa"/>
            <w:vAlign w:val="center"/>
          </w:tcPr>
          <w:p w:rsidR="00CD4B45" w:rsidRDefault="00CD4B45" w:rsidP="00505672">
            <w:pPr>
              <w:spacing w:line="300" w:lineRule="auto"/>
              <w:jc w:val="center"/>
              <w:rPr>
                <w:b/>
              </w:rPr>
            </w:pPr>
            <w:r>
              <w:rPr>
                <w:b/>
              </w:rPr>
              <w:t>基本要求</w:t>
            </w:r>
          </w:p>
        </w:tc>
        <w:tc>
          <w:tcPr>
            <w:tcW w:w="2377" w:type="dxa"/>
            <w:vAlign w:val="center"/>
          </w:tcPr>
          <w:p w:rsidR="00CD4B45" w:rsidRDefault="00CD4B45" w:rsidP="00505672">
            <w:pPr>
              <w:spacing w:line="300" w:lineRule="auto"/>
              <w:jc w:val="center"/>
              <w:rPr>
                <w:b/>
              </w:rPr>
            </w:pPr>
            <w:r>
              <w:rPr>
                <w:b/>
              </w:rPr>
              <w:t>备注</w:t>
            </w:r>
          </w:p>
        </w:tc>
      </w:tr>
      <w:tr w:rsidR="00CD4B45" w:rsidTr="00505672">
        <w:trPr>
          <w:jc w:val="center"/>
        </w:trPr>
        <w:tc>
          <w:tcPr>
            <w:tcW w:w="619" w:type="dxa"/>
          </w:tcPr>
          <w:p w:rsidR="00CD4B45" w:rsidRDefault="00CD4B45" w:rsidP="00505672">
            <w:pPr>
              <w:spacing w:line="300" w:lineRule="auto"/>
              <w:jc w:val="center"/>
            </w:pPr>
          </w:p>
          <w:p w:rsidR="00CD4B45" w:rsidRDefault="00CD4B45" w:rsidP="00505672">
            <w:pPr>
              <w:spacing w:line="300" w:lineRule="auto"/>
              <w:jc w:val="center"/>
            </w:pPr>
            <w:r>
              <w:t>1</w:t>
            </w:r>
          </w:p>
        </w:tc>
        <w:tc>
          <w:tcPr>
            <w:tcW w:w="1311" w:type="dxa"/>
            <w:vAlign w:val="center"/>
          </w:tcPr>
          <w:p w:rsidR="00CD4B45" w:rsidRDefault="00CD4B45" w:rsidP="00505672">
            <w:pPr>
              <w:spacing w:line="300" w:lineRule="auto"/>
              <w:jc w:val="center"/>
            </w:pPr>
            <w:r>
              <w:rPr>
                <w:rFonts w:hint="eastAsia"/>
              </w:rPr>
              <w:t>主审</w:t>
            </w:r>
          </w:p>
        </w:tc>
        <w:tc>
          <w:tcPr>
            <w:tcW w:w="2126" w:type="dxa"/>
            <w:vAlign w:val="center"/>
          </w:tcPr>
          <w:p w:rsidR="00CD4B45" w:rsidRDefault="00CD4B45" w:rsidP="00505672">
            <w:pPr>
              <w:spacing w:line="300" w:lineRule="auto"/>
              <w:jc w:val="center"/>
            </w:pPr>
            <w:r>
              <w:rPr>
                <w:rFonts w:hint="eastAsia"/>
              </w:rPr>
              <w:t>4</w:t>
            </w:r>
          </w:p>
        </w:tc>
        <w:tc>
          <w:tcPr>
            <w:tcW w:w="3421" w:type="dxa"/>
            <w:vAlign w:val="center"/>
          </w:tcPr>
          <w:p w:rsidR="00CD4B45" w:rsidRDefault="00CD4B45" w:rsidP="00505672">
            <w:pPr>
              <w:spacing w:line="300" w:lineRule="auto"/>
              <w:jc w:val="left"/>
            </w:pPr>
            <w:r>
              <w:rPr>
                <w:rFonts w:hint="eastAsia"/>
              </w:rPr>
              <w:t>具有多年审计经验的注册会计师，在一个项目周期内原则上不得更换。（可兼任单位其他工作）</w:t>
            </w:r>
          </w:p>
        </w:tc>
        <w:tc>
          <w:tcPr>
            <w:tcW w:w="2377" w:type="dxa"/>
            <w:vAlign w:val="center"/>
          </w:tcPr>
          <w:p w:rsidR="00CD4B45" w:rsidRDefault="00CD4B45" w:rsidP="00505672">
            <w:pPr>
              <w:spacing w:line="300" w:lineRule="auto"/>
              <w:jc w:val="left"/>
            </w:pPr>
            <w:r>
              <w:rPr>
                <w:rFonts w:hint="eastAsia"/>
              </w:rPr>
              <w:t>如有特殊情况要更换，须书面报告采购人，经获批后方可更换。</w:t>
            </w:r>
          </w:p>
        </w:tc>
      </w:tr>
      <w:tr w:rsidR="00CD4B45" w:rsidTr="00505672">
        <w:trPr>
          <w:jc w:val="center"/>
        </w:trPr>
        <w:tc>
          <w:tcPr>
            <w:tcW w:w="619" w:type="dxa"/>
          </w:tcPr>
          <w:p w:rsidR="00CD4B45" w:rsidRDefault="00CD4B45" w:rsidP="00505672">
            <w:pPr>
              <w:spacing w:line="300" w:lineRule="auto"/>
              <w:jc w:val="center"/>
            </w:pPr>
            <w:r>
              <w:t>2</w:t>
            </w:r>
          </w:p>
        </w:tc>
        <w:tc>
          <w:tcPr>
            <w:tcW w:w="1311" w:type="dxa"/>
            <w:vAlign w:val="center"/>
          </w:tcPr>
          <w:p w:rsidR="00CD4B45" w:rsidRDefault="00CD4B45" w:rsidP="00505672">
            <w:pPr>
              <w:spacing w:line="300" w:lineRule="auto"/>
              <w:jc w:val="center"/>
            </w:pPr>
            <w:r>
              <w:rPr>
                <w:rFonts w:hint="eastAsia"/>
              </w:rPr>
              <w:t>助理审计</w:t>
            </w:r>
          </w:p>
        </w:tc>
        <w:tc>
          <w:tcPr>
            <w:tcW w:w="2126" w:type="dxa"/>
            <w:vAlign w:val="center"/>
          </w:tcPr>
          <w:p w:rsidR="00CD4B45" w:rsidRDefault="00CD4B45" w:rsidP="00505672">
            <w:pPr>
              <w:spacing w:line="300" w:lineRule="auto"/>
              <w:jc w:val="center"/>
            </w:pPr>
            <w:r>
              <w:rPr>
                <w:rFonts w:hint="eastAsia"/>
              </w:rPr>
              <w:t>8</w:t>
            </w:r>
            <w:r>
              <w:rPr>
                <w:rFonts w:hint="eastAsia"/>
              </w:rPr>
              <w:t>人及以上</w:t>
            </w:r>
          </w:p>
        </w:tc>
        <w:tc>
          <w:tcPr>
            <w:tcW w:w="3421" w:type="dxa"/>
            <w:vAlign w:val="center"/>
          </w:tcPr>
          <w:p w:rsidR="00CD4B45" w:rsidRDefault="00CD4B45" w:rsidP="00505672">
            <w:pPr>
              <w:spacing w:line="300" w:lineRule="auto"/>
              <w:jc w:val="left"/>
            </w:pPr>
            <w:r>
              <w:rPr>
                <w:rFonts w:hint="eastAsia"/>
              </w:rPr>
              <w:t>具有审计相关工作经验（可兼任单位其他工作）</w:t>
            </w:r>
          </w:p>
        </w:tc>
        <w:tc>
          <w:tcPr>
            <w:tcW w:w="2377" w:type="dxa"/>
            <w:vAlign w:val="center"/>
          </w:tcPr>
          <w:p w:rsidR="00CD4B45" w:rsidRDefault="00CD4B45" w:rsidP="00505672">
            <w:pPr>
              <w:spacing w:line="300" w:lineRule="auto"/>
              <w:jc w:val="center"/>
            </w:pPr>
          </w:p>
        </w:tc>
      </w:tr>
      <w:tr w:rsidR="00CD4B45" w:rsidTr="00505672">
        <w:trPr>
          <w:jc w:val="center"/>
        </w:trPr>
        <w:tc>
          <w:tcPr>
            <w:tcW w:w="619" w:type="dxa"/>
          </w:tcPr>
          <w:p w:rsidR="00CD4B45" w:rsidRDefault="00CD4B45" w:rsidP="00505672">
            <w:pPr>
              <w:spacing w:line="300" w:lineRule="auto"/>
              <w:jc w:val="center"/>
            </w:pPr>
          </w:p>
        </w:tc>
        <w:tc>
          <w:tcPr>
            <w:tcW w:w="1311" w:type="dxa"/>
            <w:vAlign w:val="center"/>
          </w:tcPr>
          <w:p w:rsidR="00CD4B45" w:rsidRDefault="00CD4B45" w:rsidP="00505672">
            <w:pPr>
              <w:spacing w:line="300" w:lineRule="auto"/>
              <w:jc w:val="center"/>
            </w:pPr>
            <w:r>
              <w:t>合计</w:t>
            </w:r>
          </w:p>
        </w:tc>
        <w:tc>
          <w:tcPr>
            <w:tcW w:w="2126" w:type="dxa"/>
            <w:vAlign w:val="center"/>
          </w:tcPr>
          <w:p w:rsidR="00CD4B45" w:rsidRDefault="00CD4B45" w:rsidP="00505672">
            <w:pPr>
              <w:spacing w:line="300" w:lineRule="auto"/>
              <w:jc w:val="center"/>
            </w:pPr>
            <w:r>
              <w:rPr>
                <w:rFonts w:hint="eastAsia"/>
              </w:rPr>
              <w:t>12</w:t>
            </w:r>
            <w:r>
              <w:rPr>
                <w:rFonts w:hint="eastAsia"/>
              </w:rPr>
              <w:t>人及以上</w:t>
            </w:r>
          </w:p>
        </w:tc>
        <w:tc>
          <w:tcPr>
            <w:tcW w:w="3421" w:type="dxa"/>
            <w:vAlign w:val="center"/>
          </w:tcPr>
          <w:p w:rsidR="00CD4B45" w:rsidRDefault="00CD4B45" w:rsidP="00505672">
            <w:pPr>
              <w:spacing w:line="300" w:lineRule="auto"/>
              <w:jc w:val="left"/>
            </w:pPr>
          </w:p>
        </w:tc>
        <w:tc>
          <w:tcPr>
            <w:tcW w:w="2377" w:type="dxa"/>
            <w:vAlign w:val="center"/>
          </w:tcPr>
          <w:p w:rsidR="00CD4B45" w:rsidRDefault="00CD4B45" w:rsidP="00505672">
            <w:pPr>
              <w:spacing w:line="300" w:lineRule="auto"/>
              <w:jc w:val="center"/>
            </w:pPr>
          </w:p>
        </w:tc>
      </w:tr>
    </w:tbl>
    <w:p w:rsidR="00CD4B45" w:rsidRDefault="00CD4B45" w:rsidP="00CD4B45">
      <w:pPr>
        <w:widowControl/>
        <w:spacing w:line="300" w:lineRule="auto"/>
        <w:ind w:firstLineChars="193" w:firstLine="425"/>
        <w:jc w:val="left"/>
        <w:rPr>
          <w:rFonts w:ascii="Times New Roman" w:hAnsi="Times New Roman" w:cs="Times New Roman"/>
          <w:bCs/>
          <w:sz w:val="22"/>
        </w:rPr>
      </w:pPr>
      <w:r>
        <w:rPr>
          <w:rFonts w:ascii="Times New Roman" w:hAnsi="Times New Roman" w:cs="Times New Roman" w:hint="eastAsia"/>
          <w:bCs/>
          <w:sz w:val="22"/>
        </w:rPr>
        <w:lastRenderedPageBreak/>
        <w:t>以上人员皆须缴纳社保的在职人员，需附在职证明材料，所附证明材料均为原件扫描件。在职证明材料是指：截止投标日前</w:t>
      </w:r>
      <w:r>
        <w:rPr>
          <w:rFonts w:ascii="Times New Roman" w:hAnsi="Times New Roman" w:cs="Times New Roman" w:hint="eastAsia"/>
          <w:bCs/>
          <w:sz w:val="22"/>
        </w:rPr>
        <w:t>6</w:t>
      </w:r>
      <w:r>
        <w:rPr>
          <w:rFonts w:ascii="Times New Roman" w:hAnsi="Times New Roman" w:cs="Times New Roman" w:hint="eastAsia"/>
          <w:bCs/>
          <w:sz w:val="22"/>
        </w:rPr>
        <w:t>个月内任一月份人员的社保由投标人单位缴纳的有效证明。</w:t>
      </w:r>
    </w:p>
    <w:p w:rsidR="00CD4B45" w:rsidRDefault="00CD4B45" w:rsidP="00CD4B45">
      <w:pPr>
        <w:widowControl/>
        <w:spacing w:line="300" w:lineRule="auto"/>
        <w:ind w:firstLineChars="193" w:firstLine="425"/>
        <w:jc w:val="left"/>
        <w:rPr>
          <w:rFonts w:ascii="Times New Roman" w:hAnsi="Times New Roman" w:cs="Times New Roman"/>
          <w:color w:val="000000" w:themeColor="dark1"/>
          <w:kern w:val="24"/>
          <w:sz w:val="22"/>
        </w:rPr>
      </w:pPr>
      <w:r>
        <w:rPr>
          <w:rFonts w:ascii="Times New Roman" w:hAnsi="Times New Roman" w:cs="Times New Roman"/>
          <w:bCs/>
          <w:sz w:val="22"/>
        </w:rPr>
        <w:t>9.4</w:t>
      </w:r>
      <w:r>
        <w:rPr>
          <w:rFonts w:ascii="Times New Roman" w:hAnsi="Times New Roman" w:cs="Times New Roman" w:hint="eastAsia"/>
          <w:bCs/>
          <w:sz w:val="22"/>
        </w:rPr>
        <w:t>经济责任审计</w:t>
      </w:r>
      <w:r>
        <w:rPr>
          <w:rFonts w:ascii="Times New Roman" w:hAnsi="Times New Roman" w:cs="Times New Roman"/>
          <w:color w:val="000000" w:themeColor="dark1"/>
          <w:kern w:val="24"/>
          <w:sz w:val="22"/>
        </w:rPr>
        <w:t>工作</w:t>
      </w:r>
      <w:r>
        <w:rPr>
          <w:rFonts w:ascii="Times New Roman" w:hAnsi="Times New Roman" w:cs="Times New Roman" w:hint="eastAsia"/>
          <w:color w:val="000000" w:themeColor="dark1"/>
          <w:kern w:val="24"/>
          <w:sz w:val="22"/>
        </w:rPr>
        <w:t>要求</w:t>
      </w:r>
    </w:p>
    <w:p w:rsidR="00CD4B45" w:rsidRDefault="00CD4B45" w:rsidP="00CD4B45">
      <w:pPr>
        <w:widowControl/>
        <w:spacing w:line="300" w:lineRule="auto"/>
        <w:ind w:firstLineChars="193" w:firstLine="425"/>
        <w:jc w:val="left"/>
        <w:rPr>
          <w:rFonts w:ascii="Times New Roman" w:eastAsia="宋体" w:hAnsi="Times New Roman" w:cs="Times New Roman"/>
          <w:bCs/>
          <w:sz w:val="22"/>
        </w:rPr>
      </w:pPr>
      <w:r>
        <w:rPr>
          <w:rFonts w:ascii="Times New Roman" w:eastAsia="宋体" w:hAnsi="Times New Roman" w:cs="Times New Roman" w:hint="eastAsia"/>
          <w:bCs/>
          <w:sz w:val="22"/>
        </w:rPr>
        <w:t xml:space="preserve">9.4.1 </w:t>
      </w:r>
      <w:bookmarkStart w:id="13" w:name="_Hlk201914328"/>
      <w:r>
        <w:rPr>
          <w:rFonts w:ascii="Times New Roman" w:eastAsia="宋体" w:hAnsi="Times New Roman" w:cs="Times New Roman" w:hint="eastAsia"/>
          <w:bCs/>
          <w:sz w:val="22"/>
        </w:rPr>
        <w:t>中标人在本项目服务期限内内完成审计专业服务工作，并根据采购人提供的标准模板提交审计结果文件，对结果文件中的不尽事项采购人有权要求中标人补充或重新开展相关专业服务工作。</w:t>
      </w:r>
    </w:p>
    <w:bookmarkEnd w:id="13"/>
    <w:p w:rsidR="00CD4B45" w:rsidRDefault="00CD4B45" w:rsidP="00CD4B45">
      <w:pPr>
        <w:widowControl/>
        <w:spacing w:line="300" w:lineRule="auto"/>
        <w:ind w:firstLineChars="193" w:firstLine="425"/>
        <w:jc w:val="left"/>
        <w:rPr>
          <w:rFonts w:ascii="Times New Roman" w:eastAsia="宋体" w:hAnsi="Times New Roman" w:cs="Times New Roman"/>
          <w:bCs/>
          <w:sz w:val="22"/>
        </w:rPr>
      </w:pPr>
      <w:r>
        <w:rPr>
          <w:rFonts w:ascii="Times New Roman" w:eastAsia="宋体" w:hAnsi="Times New Roman" w:cs="Times New Roman" w:hint="eastAsia"/>
          <w:bCs/>
          <w:sz w:val="22"/>
        </w:rPr>
        <w:t xml:space="preserve">9.4.2 </w:t>
      </w:r>
      <w:r>
        <w:rPr>
          <w:rFonts w:ascii="Times New Roman" w:eastAsia="宋体" w:hAnsi="Times New Roman" w:cs="Times New Roman" w:hint="eastAsia"/>
          <w:bCs/>
          <w:sz w:val="22"/>
        </w:rPr>
        <w:t>对相关专业服务工作中遇到的特殊问题、重大问题应及时向采购人报告，主动接受采购人的业务指导。</w:t>
      </w:r>
    </w:p>
    <w:p w:rsidR="00CD4B45" w:rsidRDefault="00CD4B45" w:rsidP="00CD4B45">
      <w:pPr>
        <w:widowControl/>
        <w:spacing w:line="300" w:lineRule="auto"/>
        <w:ind w:firstLineChars="193" w:firstLine="425"/>
        <w:jc w:val="left"/>
        <w:rPr>
          <w:rFonts w:ascii="Times New Roman" w:eastAsia="宋体" w:hAnsi="Times New Roman" w:cs="Times New Roman"/>
          <w:bCs/>
          <w:sz w:val="22"/>
        </w:rPr>
      </w:pPr>
      <w:r>
        <w:rPr>
          <w:rFonts w:ascii="Times New Roman" w:eastAsia="宋体" w:hAnsi="Times New Roman" w:cs="Times New Roman" w:hint="eastAsia"/>
          <w:bCs/>
          <w:sz w:val="22"/>
        </w:rPr>
        <w:t xml:space="preserve">9.4.3 </w:t>
      </w:r>
      <w:r>
        <w:rPr>
          <w:rFonts w:ascii="Times New Roman" w:eastAsia="宋体" w:hAnsi="Times New Roman" w:cs="Times New Roman" w:hint="eastAsia"/>
          <w:bCs/>
          <w:sz w:val="22"/>
        </w:rPr>
        <w:t>在具体实施审计专业服务时，要填写审计工作底稿，工作底稿应规范、全面，一事一底稿，内部质量控制体系完善有效，对审计结果文件有严格内部复核机制，按采购人要求出具单位盖章和项目负责人签字的审计结果文件。</w:t>
      </w:r>
    </w:p>
    <w:p w:rsidR="00CD4B45" w:rsidRDefault="00CD4B45" w:rsidP="00CD4B45">
      <w:pPr>
        <w:widowControl/>
        <w:spacing w:line="300" w:lineRule="auto"/>
        <w:ind w:firstLineChars="193" w:firstLine="425"/>
        <w:jc w:val="left"/>
        <w:rPr>
          <w:rFonts w:ascii="Times New Roman" w:eastAsia="宋体" w:hAnsi="Times New Roman" w:cs="Times New Roman"/>
          <w:bCs/>
          <w:sz w:val="22"/>
        </w:rPr>
      </w:pPr>
      <w:r>
        <w:rPr>
          <w:rFonts w:ascii="Times New Roman" w:eastAsia="宋体" w:hAnsi="Times New Roman" w:cs="Times New Roman" w:hint="eastAsia"/>
          <w:bCs/>
          <w:sz w:val="22"/>
        </w:rPr>
        <w:t xml:space="preserve">9.4.4 </w:t>
      </w:r>
      <w:r>
        <w:rPr>
          <w:rFonts w:ascii="Times New Roman" w:eastAsia="宋体" w:hAnsi="Times New Roman" w:cs="Times New Roman" w:hint="eastAsia"/>
          <w:bCs/>
          <w:sz w:val="22"/>
        </w:rPr>
        <w:t>根据采购人提供的标准模板建立严格的项目资料档案管理制度，完整、准确、真实地反映并记录审计专业服务的情况，做好各类过程资料的存档和保管工作。最终形成采购人要求的各项资料，并提供电子版及纸质版。</w:t>
      </w:r>
    </w:p>
    <w:p w:rsidR="00CD4B45" w:rsidRDefault="00CD4B45" w:rsidP="00CD4B45">
      <w:pPr>
        <w:widowControl/>
        <w:spacing w:line="300" w:lineRule="auto"/>
        <w:ind w:firstLineChars="193" w:firstLine="425"/>
        <w:jc w:val="left"/>
        <w:rPr>
          <w:rFonts w:ascii="Times New Roman" w:eastAsia="宋体" w:hAnsi="Times New Roman" w:cs="Times New Roman"/>
          <w:bCs/>
          <w:sz w:val="22"/>
        </w:rPr>
      </w:pPr>
      <w:r>
        <w:rPr>
          <w:rFonts w:ascii="Times New Roman" w:eastAsia="宋体" w:hAnsi="Times New Roman" w:cs="Times New Roman" w:hint="eastAsia"/>
          <w:bCs/>
          <w:sz w:val="22"/>
        </w:rPr>
        <w:t xml:space="preserve">9.4.5 </w:t>
      </w:r>
      <w:r>
        <w:rPr>
          <w:rFonts w:ascii="Times New Roman" w:eastAsia="宋体" w:hAnsi="Times New Roman" w:cs="Times New Roman" w:hint="eastAsia"/>
          <w:bCs/>
          <w:sz w:val="22"/>
        </w:rPr>
        <w:t>根据采购人的具体要求，完成项目其他相关审计专业服务工作。</w:t>
      </w:r>
    </w:p>
    <w:p w:rsidR="00CD4B45" w:rsidRDefault="00CD4B45" w:rsidP="00CD4B45">
      <w:pPr>
        <w:widowControl/>
        <w:spacing w:line="300" w:lineRule="auto"/>
        <w:ind w:firstLineChars="193" w:firstLine="425"/>
        <w:jc w:val="left"/>
        <w:rPr>
          <w:rFonts w:ascii="Times New Roman" w:eastAsia="宋体" w:hAnsi="Times New Roman" w:cs="Times New Roman"/>
          <w:bCs/>
          <w:sz w:val="22"/>
        </w:rPr>
      </w:pPr>
      <w:r>
        <w:rPr>
          <w:rFonts w:ascii="Times New Roman" w:eastAsia="宋体" w:hAnsi="Times New Roman" w:cs="Times New Roman" w:hint="eastAsia"/>
          <w:bCs/>
          <w:sz w:val="22"/>
        </w:rPr>
        <w:t xml:space="preserve">9.4.6 </w:t>
      </w:r>
      <w:r>
        <w:rPr>
          <w:rFonts w:ascii="Times New Roman" w:eastAsia="宋体" w:hAnsi="Times New Roman" w:cs="Times New Roman" w:hint="eastAsia"/>
          <w:bCs/>
          <w:sz w:val="22"/>
        </w:rPr>
        <w:t>项目计划于</w:t>
      </w:r>
      <w:r>
        <w:rPr>
          <w:rFonts w:ascii="Times New Roman" w:eastAsia="宋体" w:hAnsi="Times New Roman" w:cs="Times New Roman"/>
          <w:bCs/>
          <w:sz w:val="22"/>
        </w:rPr>
        <w:t>10</w:t>
      </w:r>
      <w:r>
        <w:rPr>
          <w:rFonts w:ascii="Times New Roman" w:eastAsia="宋体" w:hAnsi="Times New Roman" w:cs="Times New Roman" w:hint="eastAsia"/>
          <w:bCs/>
          <w:sz w:val="22"/>
        </w:rPr>
        <w:t>月上旬进点，</w:t>
      </w:r>
      <w:r>
        <w:rPr>
          <w:rFonts w:ascii="Times New Roman" w:eastAsia="宋体" w:hAnsi="Times New Roman" w:cs="Times New Roman" w:hint="eastAsia"/>
          <w:bCs/>
          <w:sz w:val="22"/>
        </w:rPr>
        <w:t>1</w:t>
      </w:r>
      <w:r>
        <w:rPr>
          <w:rFonts w:ascii="Times New Roman" w:eastAsia="宋体" w:hAnsi="Times New Roman" w:cs="Times New Roman"/>
          <w:bCs/>
          <w:sz w:val="22"/>
        </w:rPr>
        <w:t>1</w:t>
      </w:r>
      <w:r>
        <w:rPr>
          <w:rFonts w:ascii="Times New Roman" w:eastAsia="宋体" w:hAnsi="Times New Roman" w:cs="Times New Roman" w:hint="eastAsia"/>
          <w:bCs/>
          <w:sz w:val="22"/>
        </w:rPr>
        <w:t>月</w:t>
      </w:r>
      <w:r>
        <w:rPr>
          <w:rFonts w:ascii="Times New Roman" w:eastAsia="宋体" w:hAnsi="Times New Roman" w:cs="Times New Roman" w:hint="eastAsia"/>
          <w:bCs/>
          <w:sz w:val="22"/>
        </w:rPr>
        <w:t>2</w:t>
      </w:r>
      <w:r>
        <w:rPr>
          <w:rFonts w:ascii="Times New Roman" w:eastAsia="宋体" w:hAnsi="Times New Roman" w:cs="Times New Roman"/>
          <w:bCs/>
          <w:sz w:val="22"/>
        </w:rPr>
        <w:t>0</w:t>
      </w:r>
      <w:r>
        <w:rPr>
          <w:rFonts w:ascii="Times New Roman" w:eastAsia="宋体" w:hAnsi="Times New Roman" w:cs="Times New Roman" w:hint="eastAsia"/>
          <w:bCs/>
          <w:sz w:val="22"/>
        </w:rPr>
        <w:t>日前提交报告初稿，</w:t>
      </w:r>
      <w:r>
        <w:rPr>
          <w:rFonts w:ascii="Times New Roman" w:eastAsia="宋体" w:hAnsi="Times New Roman" w:cs="Times New Roman" w:hint="eastAsia"/>
          <w:bCs/>
          <w:sz w:val="22"/>
        </w:rPr>
        <w:t>1</w:t>
      </w:r>
      <w:r>
        <w:rPr>
          <w:rFonts w:ascii="Times New Roman" w:eastAsia="宋体" w:hAnsi="Times New Roman" w:cs="Times New Roman"/>
          <w:bCs/>
          <w:sz w:val="22"/>
        </w:rPr>
        <w:t>2</w:t>
      </w:r>
      <w:r>
        <w:rPr>
          <w:rFonts w:ascii="Times New Roman" w:eastAsia="宋体" w:hAnsi="Times New Roman" w:cs="Times New Roman" w:hint="eastAsia"/>
          <w:bCs/>
          <w:sz w:val="22"/>
        </w:rPr>
        <w:t>月</w:t>
      </w:r>
      <w:r>
        <w:rPr>
          <w:rFonts w:ascii="Times New Roman" w:eastAsia="宋体" w:hAnsi="Times New Roman" w:cs="Times New Roman" w:hint="eastAsia"/>
          <w:bCs/>
          <w:sz w:val="22"/>
        </w:rPr>
        <w:t>1</w:t>
      </w:r>
      <w:r>
        <w:rPr>
          <w:rFonts w:ascii="Times New Roman" w:eastAsia="宋体" w:hAnsi="Times New Roman" w:cs="Times New Roman"/>
          <w:bCs/>
          <w:sz w:val="22"/>
        </w:rPr>
        <w:t>0</w:t>
      </w:r>
      <w:r>
        <w:rPr>
          <w:rFonts w:ascii="Times New Roman" w:eastAsia="宋体" w:hAnsi="Times New Roman" w:cs="Times New Roman" w:hint="eastAsia"/>
          <w:bCs/>
          <w:sz w:val="22"/>
        </w:rPr>
        <w:t>日前出具审计报告（正式稿），并在</w:t>
      </w:r>
      <w:r>
        <w:rPr>
          <w:rFonts w:ascii="Times New Roman" w:eastAsia="宋体" w:hAnsi="Times New Roman" w:cs="Times New Roman" w:hint="eastAsia"/>
          <w:bCs/>
          <w:sz w:val="22"/>
        </w:rPr>
        <w:t>12</w:t>
      </w:r>
      <w:r>
        <w:rPr>
          <w:rFonts w:ascii="Times New Roman" w:eastAsia="宋体" w:hAnsi="Times New Roman" w:cs="Times New Roman" w:hint="eastAsia"/>
          <w:bCs/>
          <w:sz w:val="22"/>
        </w:rPr>
        <w:t>月底前完成整改材料收集与项目档案装订工作。</w:t>
      </w:r>
    </w:p>
    <w:p w:rsidR="00CD4B45" w:rsidRDefault="00CD4B45" w:rsidP="00CD4B45">
      <w:pPr>
        <w:widowControl/>
        <w:spacing w:line="300" w:lineRule="auto"/>
        <w:ind w:firstLineChars="193" w:firstLine="425"/>
        <w:jc w:val="left"/>
        <w:rPr>
          <w:rFonts w:ascii="Times New Roman" w:hAnsi="Times New Roman" w:cs="Times New Roman"/>
          <w:color w:val="000000" w:themeColor="dark1"/>
          <w:kern w:val="24"/>
          <w:sz w:val="22"/>
        </w:rPr>
      </w:pPr>
      <w:r>
        <w:rPr>
          <w:rFonts w:ascii="Times New Roman" w:hAnsi="Times New Roman" w:cs="Times New Roman"/>
          <w:bCs/>
          <w:sz w:val="22"/>
        </w:rPr>
        <w:t xml:space="preserve">9.6 </w:t>
      </w:r>
      <w:r>
        <w:rPr>
          <w:rFonts w:ascii="Times New Roman" w:hAnsi="Times New Roman" w:cs="Times New Roman"/>
          <w:color w:val="000000" w:themeColor="dark1"/>
          <w:kern w:val="24"/>
          <w:sz w:val="22"/>
        </w:rPr>
        <w:t>其他</w:t>
      </w:r>
    </w:p>
    <w:p w:rsidR="00CD4B45" w:rsidRPr="00586588" w:rsidRDefault="00CD4B45" w:rsidP="00CD4B45">
      <w:pPr>
        <w:widowControl/>
        <w:spacing w:line="300" w:lineRule="auto"/>
        <w:ind w:firstLineChars="193" w:firstLine="425"/>
        <w:jc w:val="left"/>
        <w:rPr>
          <w:rFonts w:ascii="Times New Roman" w:eastAsia="宋体" w:hAnsi="Times New Roman" w:cs="Times New Roman"/>
          <w:bCs/>
          <w:sz w:val="22"/>
        </w:rPr>
      </w:pPr>
      <w:bookmarkStart w:id="14" w:name="_Toc162531112"/>
      <w:r w:rsidRPr="00586588">
        <w:rPr>
          <w:rFonts w:ascii="Times New Roman" w:eastAsia="宋体" w:hAnsi="Times New Roman" w:cs="Times New Roman" w:hint="eastAsia"/>
          <w:bCs/>
          <w:sz w:val="22"/>
        </w:rPr>
        <w:t xml:space="preserve">9.6.1 </w:t>
      </w:r>
      <w:r w:rsidRPr="00586588">
        <w:rPr>
          <w:rFonts w:ascii="Times New Roman" w:eastAsia="宋体" w:hAnsi="Times New Roman" w:cs="Times New Roman" w:hint="eastAsia"/>
          <w:bCs/>
          <w:sz w:val="22"/>
        </w:rPr>
        <w:t>经济责任审计项目由采购人担任审计项目组组长，负责项目进度跟踪、报告质量把控、工作底稿审核等工作。项目组员主要由中标人担任，负责审计现场实施、审计取证、报告撰写、情况汇报、沟通协调、编制底稿、整理审计证据等工作。</w:t>
      </w:r>
    </w:p>
    <w:p w:rsidR="00CD4B45" w:rsidRPr="00586588" w:rsidRDefault="00CD4B45" w:rsidP="00CD4B45">
      <w:pPr>
        <w:widowControl/>
        <w:spacing w:line="300" w:lineRule="auto"/>
        <w:ind w:firstLineChars="193" w:firstLine="425"/>
        <w:jc w:val="left"/>
        <w:rPr>
          <w:rFonts w:ascii="Times New Roman" w:eastAsia="宋体" w:hAnsi="Times New Roman" w:cs="Times New Roman"/>
          <w:bCs/>
          <w:sz w:val="22"/>
        </w:rPr>
      </w:pPr>
      <w:r w:rsidRPr="00586588">
        <w:rPr>
          <w:rFonts w:ascii="Times New Roman" w:eastAsia="宋体" w:hAnsi="Times New Roman" w:cs="Times New Roman" w:hint="eastAsia"/>
          <w:bCs/>
          <w:sz w:val="22"/>
        </w:rPr>
        <w:t>年报审计项目以中标人为主体实施审计。采购人负责报告审核、整改督促和情况反馈等工作。</w:t>
      </w:r>
    </w:p>
    <w:p w:rsidR="00CD4B45" w:rsidRPr="00586588" w:rsidRDefault="00CD4B45" w:rsidP="00CD4B45">
      <w:pPr>
        <w:widowControl/>
        <w:spacing w:line="300" w:lineRule="auto"/>
        <w:ind w:firstLineChars="193" w:firstLine="425"/>
        <w:jc w:val="left"/>
        <w:rPr>
          <w:rFonts w:ascii="Times New Roman" w:eastAsia="宋体" w:hAnsi="Times New Roman" w:cs="Times New Roman"/>
          <w:bCs/>
          <w:sz w:val="22"/>
        </w:rPr>
      </w:pPr>
      <w:r w:rsidRPr="00586588">
        <w:rPr>
          <w:rFonts w:ascii="Times New Roman" w:eastAsia="宋体" w:hAnsi="Times New Roman" w:cs="Times New Roman" w:hint="eastAsia"/>
          <w:bCs/>
          <w:sz w:val="22"/>
        </w:rPr>
        <w:t xml:space="preserve">9.6.2 </w:t>
      </w:r>
      <w:r w:rsidRPr="00586588">
        <w:rPr>
          <w:rFonts w:ascii="Times New Roman" w:eastAsia="宋体" w:hAnsi="Times New Roman" w:cs="Times New Roman" w:hint="eastAsia"/>
          <w:bCs/>
          <w:sz w:val="22"/>
        </w:rPr>
        <w:t>每个中标人须指定一名审计人员担任审计工作主要联络人，负责审计项目的实施，情况汇报，沟通协调等工作。联络人须参加项目审计，担任项目主审或组长。</w:t>
      </w:r>
    </w:p>
    <w:p w:rsidR="00CD4B45" w:rsidRDefault="00CD4B45" w:rsidP="00CD4B45">
      <w:pPr>
        <w:widowControl/>
        <w:spacing w:line="300" w:lineRule="auto"/>
        <w:ind w:firstLineChars="193" w:firstLine="425"/>
        <w:jc w:val="left"/>
        <w:rPr>
          <w:rFonts w:ascii="Times New Roman" w:eastAsia="宋体" w:hAnsi="Times New Roman" w:cs="Times New Roman"/>
          <w:bCs/>
          <w:sz w:val="22"/>
        </w:rPr>
      </w:pPr>
      <w:r>
        <w:rPr>
          <w:rFonts w:ascii="Times New Roman" w:eastAsia="宋体" w:hAnsi="Times New Roman" w:cs="Times New Roman" w:hint="eastAsia"/>
          <w:bCs/>
          <w:sz w:val="22"/>
        </w:rPr>
        <w:t xml:space="preserve">9.6.3 </w:t>
      </w:r>
      <w:r>
        <w:rPr>
          <w:rFonts w:ascii="Times New Roman" w:eastAsia="宋体" w:hAnsi="Times New Roman" w:cs="Times New Roman" w:hint="eastAsia"/>
          <w:bCs/>
          <w:sz w:val="22"/>
        </w:rPr>
        <w:t>中标人为履行本服务所形成的最终报告及其他任何资料（包括但不限于工作中所取得的数据、资料、初步分析报告等）及在项目中使用的由采购人提供的所有资料均属保密范围。中标人及其任何人员不得擅自利用、使用、发表、引用或向第三方提供或泄漏上述任何资料。</w:t>
      </w:r>
    </w:p>
    <w:p w:rsidR="00CD4B45" w:rsidRDefault="00CD4B45" w:rsidP="00CD4B45">
      <w:pPr>
        <w:widowControl/>
        <w:spacing w:line="300" w:lineRule="auto"/>
        <w:ind w:firstLineChars="193" w:firstLine="425"/>
        <w:jc w:val="left"/>
        <w:rPr>
          <w:rFonts w:ascii="Times New Roman" w:eastAsia="宋体" w:hAnsi="Times New Roman" w:cs="Times New Roman"/>
          <w:bCs/>
          <w:sz w:val="22"/>
        </w:rPr>
      </w:pPr>
      <w:r>
        <w:rPr>
          <w:rFonts w:ascii="Times New Roman" w:eastAsia="宋体" w:hAnsi="Times New Roman" w:cs="Times New Roman" w:hint="eastAsia"/>
          <w:bCs/>
          <w:sz w:val="22"/>
        </w:rPr>
        <w:t xml:space="preserve">9.6.4 </w:t>
      </w:r>
      <w:r>
        <w:rPr>
          <w:rFonts w:ascii="Times New Roman" w:eastAsia="宋体" w:hAnsi="Times New Roman" w:cs="Times New Roman" w:hint="eastAsia"/>
          <w:bCs/>
          <w:sz w:val="22"/>
        </w:rPr>
        <w:t>中标人及其工作人员在工作过程中违反相关准则和廉政规定，与被审计单位相互串通、提供虚假数据与材料、出具不实报告的，或发现有重大遗漏、缺陷、数据等不实的，一经查实，采购人有权停止支付项目费用，并向有关管理部门提出对相关单位及其工作人员的处理建议，取消当年和以后年度的审计专业辅助服务资格。给采</w:t>
      </w:r>
      <w:r>
        <w:rPr>
          <w:rFonts w:ascii="Times New Roman" w:eastAsia="宋体" w:hAnsi="Times New Roman" w:cs="Times New Roman" w:hint="eastAsia"/>
          <w:bCs/>
          <w:sz w:val="22"/>
        </w:rPr>
        <w:lastRenderedPageBreak/>
        <w:t>购人造成经济损失的，应赔偿损失，且采购人有权追究其责任。构成违法的，依法追究法律责任。</w:t>
      </w:r>
    </w:p>
    <w:p w:rsidR="00CD4B45" w:rsidRDefault="00CD4B45" w:rsidP="00CD4B45">
      <w:pPr>
        <w:spacing w:line="300" w:lineRule="auto"/>
        <w:ind w:firstLineChars="192" w:firstLine="424"/>
        <w:outlineLvl w:val="2"/>
        <w:rPr>
          <w:rFonts w:ascii="Times New Roman" w:hAnsi="Times New Roman" w:cs="Times New Roman"/>
          <w:b/>
          <w:sz w:val="22"/>
        </w:rPr>
      </w:pPr>
      <w:r>
        <w:rPr>
          <w:rFonts w:ascii="Times New Roman" w:hAnsi="Times New Roman" w:cs="Times New Roman"/>
          <w:b/>
          <w:sz w:val="22"/>
        </w:rPr>
        <w:t>10</w:t>
      </w:r>
      <w:r>
        <w:rPr>
          <w:rFonts w:ascii="Times New Roman" w:hAnsi="Times New Roman" w:cs="Times New Roman"/>
          <w:b/>
          <w:sz w:val="22"/>
        </w:rPr>
        <w:t>安全文明作业要求与应急处置要求</w:t>
      </w:r>
      <w:bookmarkEnd w:id="14"/>
    </w:p>
    <w:p w:rsidR="00CD4B45" w:rsidRPr="00586588" w:rsidRDefault="00CD4B45" w:rsidP="00CD4B45">
      <w:pPr>
        <w:widowControl/>
        <w:spacing w:line="300" w:lineRule="auto"/>
        <w:ind w:firstLineChars="193" w:firstLine="425"/>
        <w:jc w:val="left"/>
        <w:rPr>
          <w:rFonts w:ascii="Times New Roman" w:eastAsia="宋体" w:hAnsi="Times New Roman" w:cs="Times New Roman"/>
          <w:bCs/>
          <w:sz w:val="22"/>
        </w:rPr>
      </w:pPr>
      <w:r w:rsidRPr="00586588">
        <w:rPr>
          <w:rFonts w:ascii="Times New Roman" w:eastAsia="宋体" w:hAnsi="Times New Roman" w:cs="Times New Roman"/>
          <w:bCs/>
          <w:sz w:val="22"/>
        </w:rPr>
        <w:t xml:space="preserve">10.1 </w:t>
      </w:r>
      <w:r w:rsidRPr="00586588">
        <w:rPr>
          <w:rFonts w:ascii="Times New Roman" w:eastAsia="宋体" w:hAnsi="Times New Roman" w:cs="Times New Roman"/>
          <w:bCs/>
          <w:sz w:val="22"/>
        </w:rPr>
        <w:t>安全文明作业要求</w:t>
      </w:r>
    </w:p>
    <w:p w:rsidR="00CD4B45" w:rsidRPr="00586588" w:rsidRDefault="00CD4B45" w:rsidP="00CD4B45">
      <w:pPr>
        <w:widowControl/>
        <w:spacing w:line="300" w:lineRule="auto"/>
        <w:ind w:firstLineChars="193" w:firstLine="425"/>
        <w:jc w:val="left"/>
        <w:rPr>
          <w:rFonts w:ascii="Times New Roman" w:eastAsia="宋体" w:hAnsi="Times New Roman" w:cs="Times New Roman"/>
          <w:bCs/>
          <w:sz w:val="22"/>
        </w:rPr>
      </w:pPr>
      <w:r w:rsidRPr="00586588">
        <w:rPr>
          <w:rFonts w:ascii="Times New Roman" w:eastAsia="宋体" w:hAnsi="Times New Roman" w:cs="Times New Roman"/>
          <w:bCs/>
          <w:sz w:val="22"/>
        </w:rPr>
        <w:t>10.1.1</w:t>
      </w:r>
      <w:r w:rsidRPr="00586588">
        <w:rPr>
          <w:rFonts w:ascii="Times New Roman" w:eastAsia="宋体" w:hAnsi="Times New Roman" w:cs="Times New Roman"/>
          <w:bCs/>
          <w:sz w:val="22"/>
        </w:rPr>
        <w:t>投标人及其劳务分包商应具备上海市或有关行业管理部门规定的在本市进行相关服务所需的资质（包括国家和本市各类专业工种持证上岗要求）、资格和一切手续（如有的话），由此引起的所有有关事宜及费用由投标人自行负责。</w:t>
      </w:r>
    </w:p>
    <w:p w:rsidR="00CD4B45" w:rsidRDefault="00CD4B45" w:rsidP="00CD4B45">
      <w:pPr>
        <w:spacing w:line="300" w:lineRule="auto"/>
        <w:ind w:firstLineChars="192" w:firstLine="424"/>
        <w:outlineLvl w:val="2"/>
        <w:rPr>
          <w:rFonts w:ascii="Times New Roman" w:hAnsi="Times New Roman" w:cs="Times New Roman"/>
          <w:b/>
          <w:sz w:val="22"/>
        </w:rPr>
      </w:pPr>
      <w:bookmarkStart w:id="15" w:name="_Toc162531113"/>
      <w:r>
        <w:rPr>
          <w:rFonts w:ascii="Times New Roman" w:hAnsi="Times New Roman" w:cs="Times New Roman"/>
          <w:b/>
          <w:sz w:val="22"/>
        </w:rPr>
        <w:t>11</w:t>
      </w:r>
      <w:r>
        <w:rPr>
          <w:rFonts w:ascii="Times New Roman" w:hAnsi="Times New Roman" w:cs="Times New Roman"/>
          <w:b/>
          <w:sz w:val="22"/>
        </w:rPr>
        <w:t>管理、考核与售后服务要求</w:t>
      </w:r>
      <w:bookmarkEnd w:id="15"/>
    </w:p>
    <w:p w:rsidR="00CD4B45" w:rsidRDefault="00CD4B45" w:rsidP="00CD4B45">
      <w:pPr>
        <w:spacing w:line="300" w:lineRule="auto"/>
        <w:ind w:firstLineChars="192" w:firstLine="422"/>
        <w:jc w:val="left"/>
        <w:rPr>
          <w:rFonts w:ascii="Times New Roman" w:hAnsi="Times New Roman" w:cs="Times New Roman"/>
          <w:sz w:val="22"/>
        </w:rPr>
      </w:pPr>
      <w:r>
        <w:rPr>
          <w:rFonts w:ascii="Times New Roman" w:hAnsi="Times New Roman" w:cs="Times New Roman"/>
          <w:sz w:val="22"/>
        </w:rPr>
        <w:t xml:space="preserve">11.1 </w:t>
      </w:r>
      <w:r>
        <w:rPr>
          <w:rFonts w:ascii="Times New Roman" w:hAnsi="Times New Roman" w:cs="Times New Roman"/>
          <w:sz w:val="22"/>
        </w:rPr>
        <w:t>项目管理要求</w:t>
      </w:r>
    </w:p>
    <w:p w:rsidR="00CD4B45" w:rsidRDefault="00CD4B45" w:rsidP="00CD4B45">
      <w:pPr>
        <w:spacing w:line="300" w:lineRule="auto"/>
        <w:ind w:firstLineChars="192" w:firstLine="422"/>
        <w:jc w:val="left"/>
        <w:rPr>
          <w:rFonts w:ascii="Times New Roman" w:hAnsi="Times New Roman" w:cs="Times New Roman"/>
          <w:sz w:val="22"/>
        </w:rPr>
      </w:pPr>
      <w:r>
        <w:rPr>
          <w:rFonts w:ascii="Times New Roman" w:hAnsi="Times New Roman" w:cs="Times New Roman"/>
          <w:sz w:val="22"/>
        </w:rPr>
        <w:t>11.1.1</w:t>
      </w:r>
      <w:r>
        <w:rPr>
          <w:rFonts w:ascii="Times New Roman" w:hAnsi="Times New Roman" w:cs="Times New Roman"/>
          <w:sz w:val="22"/>
        </w:rPr>
        <w:t>投标人在投标阶段应根据本项目具体情况、采购人需求和国家、本市有关规定与标准制定管理方案，在中标后据此进行细化，经采购人确认后按照确认的管理方案和管理计划组织管理，接受采购人代表对管理质量的检查、监督和考核。未经采购人事前书面许可，中标人不得自行调整管理方案或更改管理措施。</w:t>
      </w:r>
    </w:p>
    <w:p w:rsidR="00CD4B45" w:rsidRDefault="00CD4B45" w:rsidP="00CD4B45">
      <w:pPr>
        <w:spacing w:line="300" w:lineRule="auto"/>
        <w:ind w:firstLineChars="192" w:firstLine="422"/>
        <w:jc w:val="left"/>
        <w:rPr>
          <w:rFonts w:ascii="Times New Roman" w:hAnsi="Times New Roman" w:cs="Times New Roman"/>
          <w:sz w:val="22"/>
        </w:rPr>
      </w:pPr>
      <w:r>
        <w:rPr>
          <w:rFonts w:ascii="Times New Roman" w:hAnsi="Times New Roman" w:cs="Times New Roman"/>
          <w:sz w:val="22"/>
        </w:rPr>
        <w:t>11.1.</w:t>
      </w:r>
      <w:r>
        <w:rPr>
          <w:rFonts w:ascii="Times New Roman" w:hAnsi="Times New Roman" w:cs="Times New Roman" w:hint="eastAsia"/>
          <w:sz w:val="22"/>
        </w:rPr>
        <w:t>2</w:t>
      </w:r>
      <w:r>
        <w:rPr>
          <w:rFonts w:ascii="Times New Roman" w:hAnsi="Times New Roman" w:cs="Times New Roman"/>
          <w:sz w:val="22"/>
        </w:rPr>
        <w:t>中标人在投标书中承诺并经采购人认定的项目负责人及专业技术、管理人员应是本单位职工，且为该项目现场的实际操作者，并应常驻项目现场。未经采购人同意，中标人不得调换或撤离上述人员，如采购人认为有必要，可要求中标人对上述人员中的部分人员作出更好的调整。</w:t>
      </w:r>
    </w:p>
    <w:p w:rsidR="00CD4B45" w:rsidRDefault="00CD4B45" w:rsidP="00CD4B45">
      <w:pPr>
        <w:spacing w:line="300" w:lineRule="auto"/>
        <w:ind w:firstLineChars="192" w:firstLine="422"/>
        <w:jc w:val="left"/>
        <w:rPr>
          <w:rFonts w:ascii="Times New Roman" w:hAnsi="Times New Roman" w:cs="Times New Roman"/>
          <w:sz w:val="22"/>
        </w:rPr>
      </w:pPr>
      <w:r>
        <w:rPr>
          <w:rFonts w:ascii="Times New Roman" w:hAnsi="Times New Roman" w:cs="Times New Roman" w:hint="eastAsia"/>
          <w:sz w:val="22"/>
        </w:rPr>
        <w:t xml:space="preserve">11.1.3 </w:t>
      </w:r>
      <w:r>
        <w:rPr>
          <w:rFonts w:ascii="Times New Roman" w:hAnsi="Times New Roman" w:cs="Times New Roman"/>
          <w:sz w:val="22"/>
        </w:rPr>
        <w:t>中标人需建立职工（含劳务工等各种类型用工）花名册等档案资料，与职工签订劳动合同，为其办理国家规定的相关保险，并按规定标准安排专业健康体检和配备劳动防护用品。</w:t>
      </w:r>
    </w:p>
    <w:p w:rsidR="00CD4B45" w:rsidRDefault="00CD4B45" w:rsidP="00CD4B45">
      <w:pPr>
        <w:spacing w:line="300" w:lineRule="auto"/>
        <w:ind w:firstLineChars="192" w:firstLine="422"/>
        <w:jc w:val="left"/>
        <w:rPr>
          <w:rFonts w:ascii="Times New Roman" w:hAnsi="Times New Roman" w:cs="Times New Roman"/>
          <w:sz w:val="22"/>
        </w:rPr>
      </w:pPr>
      <w:r>
        <w:rPr>
          <w:rFonts w:ascii="Times New Roman" w:hAnsi="Times New Roman" w:cs="Times New Roman"/>
          <w:sz w:val="22"/>
        </w:rPr>
        <w:t xml:space="preserve">11.2 </w:t>
      </w:r>
      <w:r>
        <w:rPr>
          <w:rFonts w:ascii="Times New Roman" w:hAnsi="Times New Roman" w:cs="Times New Roman"/>
          <w:sz w:val="22"/>
        </w:rPr>
        <w:t>项目考核办法</w:t>
      </w:r>
    </w:p>
    <w:p w:rsidR="00CD4B45" w:rsidRPr="00BD51C3" w:rsidRDefault="00CD4B45" w:rsidP="00CD4B45">
      <w:pPr>
        <w:spacing w:line="300" w:lineRule="auto"/>
        <w:ind w:firstLineChars="200" w:firstLine="440"/>
        <w:jc w:val="left"/>
        <w:rPr>
          <w:rFonts w:ascii="Times New Roman" w:hAnsi="Times New Roman" w:cs="Times New Roman"/>
        </w:rPr>
      </w:pPr>
      <w:r w:rsidRPr="00BD51C3">
        <w:rPr>
          <w:rFonts w:ascii="Times New Roman" w:hAnsi="Times New Roman" w:cs="Times New Roman"/>
          <w:color w:val="000000"/>
          <w:sz w:val="22"/>
        </w:rPr>
        <w:t xml:space="preserve">11.2.1 </w:t>
      </w:r>
      <w:r w:rsidRPr="00BD51C3">
        <w:rPr>
          <w:rFonts w:ascii="Times New Roman" w:hAnsi="Times New Roman" w:cs="Times New Roman"/>
          <w:color w:val="000000"/>
          <w:sz w:val="22"/>
        </w:rPr>
        <w:t>被审计单位</w:t>
      </w:r>
      <w:r w:rsidRPr="00BD51C3">
        <w:rPr>
          <w:rFonts w:ascii="Times New Roman" w:hAnsi="Times New Roman" w:cs="Times New Roman"/>
        </w:rPr>
        <w:t>、采购人分别对中标人的工作质量进行考评。被审计单位的考评采用满意度调查形式开展</w:t>
      </w:r>
      <w:r w:rsidRPr="00BD51C3">
        <w:rPr>
          <w:rFonts w:ascii="Times New Roman" w:eastAsia="宋体" w:hAnsi="Times New Roman" w:cs="Times New Roman"/>
          <w:bCs/>
          <w:sz w:val="22"/>
        </w:rPr>
        <w:t>（详见</w:t>
      </w:r>
      <w:r w:rsidRPr="00BD51C3">
        <w:rPr>
          <w:rFonts w:ascii="Times New Roman" w:eastAsia="宋体" w:hAnsi="Times New Roman" w:cs="Times New Roman"/>
          <w:bCs/>
          <w:sz w:val="22"/>
        </w:rPr>
        <w:t>11.2.3</w:t>
      </w:r>
      <w:r w:rsidRPr="00BD51C3">
        <w:rPr>
          <w:rFonts w:ascii="Times New Roman" w:eastAsia="宋体" w:hAnsi="Times New Roman" w:cs="Times New Roman"/>
          <w:bCs/>
          <w:sz w:val="22"/>
        </w:rPr>
        <w:t>）</w:t>
      </w:r>
      <w:r w:rsidRPr="00BD51C3">
        <w:rPr>
          <w:rFonts w:ascii="Times New Roman" w:hAnsi="Times New Roman" w:cs="Times New Roman"/>
        </w:rPr>
        <w:t>，采购人的考评采用业务质量评分形式开展</w:t>
      </w:r>
      <w:r w:rsidRPr="00BD51C3">
        <w:rPr>
          <w:rFonts w:ascii="Times New Roman" w:eastAsia="宋体" w:hAnsi="Times New Roman" w:cs="Times New Roman"/>
          <w:bCs/>
          <w:sz w:val="22"/>
        </w:rPr>
        <w:t>（详见</w:t>
      </w:r>
      <w:r w:rsidRPr="00BD51C3">
        <w:rPr>
          <w:rFonts w:ascii="Times New Roman" w:eastAsia="宋体" w:hAnsi="Times New Roman" w:cs="Times New Roman"/>
          <w:bCs/>
          <w:sz w:val="22"/>
        </w:rPr>
        <w:t>11.2.4</w:t>
      </w:r>
      <w:r w:rsidRPr="00BD51C3">
        <w:rPr>
          <w:rFonts w:ascii="Times New Roman" w:eastAsia="宋体" w:hAnsi="Times New Roman" w:cs="Times New Roman"/>
          <w:bCs/>
          <w:sz w:val="22"/>
        </w:rPr>
        <w:t>）</w:t>
      </w:r>
      <w:r w:rsidRPr="00BD51C3">
        <w:rPr>
          <w:rFonts w:ascii="Times New Roman" w:hAnsi="Times New Roman" w:cs="Times New Roman"/>
        </w:rPr>
        <w:t>。两者的分数按被审计单位占比</w:t>
      </w:r>
      <w:r w:rsidRPr="00BD51C3">
        <w:rPr>
          <w:rFonts w:ascii="Times New Roman" w:hAnsi="Times New Roman" w:cs="Times New Roman"/>
        </w:rPr>
        <w:t>40%</w:t>
      </w:r>
      <w:r w:rsidRPr="00BD51C3">
        <w:rPr>
          <w:rFonts w:ascii="Times New Roman" w:hAnsi="Times New Roman" w:cs="Times New Roman"/>
        </w:rPr>
        <w:t>，采购人占比</w:t>
      </w:r>
      <w:r w:rsidRPr="00BD51C3">
        <w:rPr>
          <w:rFonts w:ascii="Times New Roman" w:hAnsi="Times New Roman" w:cs="Times New Roman"/>
        </w:rPr>
        <w:t>60%</w:t>
      </w:r>
      <w:r w:rsidRPr="00BD51C3">
        <w:rPr>
          <w:rFonts w:ascii="Times New Roman" w:hAnsi="Times New Roman" w:cs="Times New Roman"/>
        </w:rPr>
        <w:t>加权平均后，再结合加分项、扣分项产生最终分。最终分低于</w:t>
      </w:r>
      <w:r w:rsidRPr="00BD51C3">
        <w:rPr>
          <w:rFonts w:ascii="Times New Roman" w:hAnsi="Times New Roman" w:cs="Times New Roman"/>
        </w:rPr>
        <w:t>60</w:t>
      </w:r>
      <w:r w:rsidRPr="00BD51C3">
        <w:rPr>
          <w:rFonts w:ascii="Times New Roman" w:hAnsi="Times New Roman" w:cs="Times New Roman"/>
        </w:rPr>
        <w:t>分的，按考核不合格处理，按中标合同金额的</w:t>
      </w:r>
      <w:r>
        <w:rPr>
          <w:rFonts w:ascii="Times New Roman" w:hAnsi="Times New Roman" w:cs="Times New Roman" w:hint="eastAsia"/>
        </w:rPr>
        <w:t>8</w:t>
      </w:r>
      <w:r w:rsidRPr="00BD51C3">
        <w:rPr>
          <w:rFonts w:ascii="Times New Roman" w:hAnsi="Times New Roman" w:cs="Times New Roman"/>
        </w:rPr>
        <w:t>0%</w:t>
      </w:r>
      <w:r w:rsidRPr="00BD51C3">
        <w:rPr>
          <w:rFonts w:ascii="Times New Roman" w:hAnsi="Times New Roman" w:cs="Times New Roman"/>
        </w:rPr>
        <w:t>支付。</w:t>
      </w:r>
    </w:p>
    <w:p w:rsidR="00CD4B45" w:rsidRDefault="00CD4B45" w:rsidP="00CD4B45">
      <w:pPr>
        <w:spacing w:line="300" w:lineRule="auto"/>
        <w:ind w:firstLineChars="200" w:firstLine="440"/>
        <w:jc w:val="left"/>
      </w:pPr>
      <w:r>
        <w:rPr>
          <w:rFonts w:ascii="Times New Roman" w:hAnsi="Times New Roman" w:hint="eastAsia"/>
          <w:color w:val="000000"/>
          <w:sz w:val="22"/>
        </w:rPr>
        <w:t>11.2.2</w:t>
      </w:r>
      <w:r>
        <w:rPr>
          <w:rFonts w:hint="eastAsia"/>
        </w:rPr>
        <w:t xml:space="preserve"> </w:t>
      </w:r>
      <w:r>
        <w:rPr>
          <w:rFonts w:hint="eastAsia"/>
        </w:rPr>
        <w:t>满意度调查从工作态度、专业能力、报告质量、意见建议四个方面进行评价。</w:t>
      </w:r>
    </w:p>
    <w:p w:rsidR="00CD4B45" w:rsidRDefault="00CD4B45" w:rsidP="00CD4B45">
      <w:pPr>
        <w:spacing w:line="300" w:lineRule="auto"/>
        <w:ind w:firstLineChars="200" w:firstLine="420"/>
        <w:jc w:val="center"/>
        <w:rPr>
          <w:rFonts w:ascii="仿宋_GB2312" w:eastAsia="仿宋_GB2312"/>
          <w:b/>
          <w:bCs/>
        </w:rPr>
      </w:pPr>
      <w:r>
        <w:rPr>
          <w:rFonts w:hint="eastAsia"/>
        </w:rPr>
        <w:t>11.2.3</w:t>
      </w:r>
      <w:r>
        <w:rPr>
          <w:rFonts w:ascii="仿宋_GB2312" w:eastAsia="仿宋_GB2312" w:hint="eastAsia"/>
          <w:b/>
          <w:bCs/>
        </w:rPr>
        <w:t>项目满意度调查</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单位名称（请填全称）:</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填表日期：</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一、基础信息</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1．审计事务所名称：</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2．您在学校的职务是：</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校领导（校长兼书记、校长、书记）</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财务</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lastRenderedPageBreak/>
        <w:t>其他岗位</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二、工作态度（以下打分题满分10分，最低分1分）</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1．审计人员在严格依法、正直坦诚、客观公正、勤勉尽责、保守秘密方面表现得如何？</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2．审计人员沟通时态度如何？</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3．审计人员的沟通效率如何?</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三、专业能力（以下打分题满分10分，最低分1分）</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1．审计人员对教育系统、学校内部的制度了解情况如何?</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2．审计人员对财务系统（用友）的了解程度如何?</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3．审计人员对审计流程的把控情况如何？是否存在环节疏漏导致进度停滞的情况◇</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四、报告质量（以下打分题满分10分，最低分1分）</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1．您认为审计报告整体质量如何？</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2．您认为审计报告中问题定性的准确性如何？</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3．您认为审计报告中提出的整改措施是否客观，可落地实施？</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五、意见建议</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1．审计人员是否存在徇私舞弊、弄虚作假等问题或倾向？是请描述具体情况</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2．您认为审计人员在以下哪些方面能力需要加强？</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业务能力</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沟通能力</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财税基础</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信息科技能力</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合规能力</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其他</w:t>
      </w:r>
    </w:p>
    <w:p w:rsidR="00CD4B45" w:rsidRDefault="00CD4B45" w:rsidP="00CD4B45">
      <w:pPr>
        <w:spacing w:line="300" w:lineRule="auto"/>
        <w:ind w:firstLineChars="200" w:firstLine="420"/>
        <w:jc w:val="left"/>
        <w:rPr>
          <w:rFonts w:ascii="仿宋_GB2312" w:eastAsia="仿宋_GB2312"/>
        </w:rPr>
      </w:pPr>
      <w:r>
        <w:rPr>
          <w:rFonts w:ascii="仿宋_GB2312" w:eastAsia="仿宋_GB2312" w:hint="eastAsia"/>
        </w:rPr>
        <w:t>3．您对审计人员有什么意见建议？</w:t>
      </w:r>
    </w:p>
    <w:p w:rsidR="00CD4B45" w:rsidRDefault="00CD4B45" w:rsidP="00CD4B45">
      <w:pPr>
        <w:spacing w:line="300" w:lineRule="auto"/>
        <w:ind w:firstLineChars="200" w:firstLine="440"/>
        <w:jc w:val="left"/>
      </w:pPr>
      <w:r>
        <w:rPr>
          <w:rFonts w:ascii="Times New Roman" w:hAnsi="Times New Roman" w:cs="Times New Roman"/>
          <w:sz w:val="22"/>
        </w:rPr>
        <w:t>11.2.4</w:t>
      </w:r>
      <w:r>
        <w:rPr>
          <w:rFonts w:hint="eastAsia"/>
        </w:rPr>
        <w:t>业务质量评分表从工作态度、专业能力、报告质量、附加项四个方面进行评价，附加项分为加分项和扣分项。</w:t>
      </w:r>
    </w:p>
    <w:tbl>
      <w:tblPr>
        <w:tblStyle w:val="af8"/>
        <w:tblW w:w="5000" w:type="pct"/>
        <w:tblLayout w:type="fixed"/>
        <w:tblLook w:val="04A0" w:firstRow="1" w:lastRow="0" w:firstColumn="1" w:lastColumn="0" w:noHBand="0" w:noVBand="1"/>
      </w:tblPr>
      <w:tblGrid>
        <w:gridCol w:w="928"/>
        <w:gridCol w:w="1193"/>
        <w:gridCol w:w="717"/>
        <w:gridCol w:w="3340"/>
        <w:gridCol w:w="1561"/>
        <w:gridCol w:w="557"/>
      </w:tblGrid>
      <w:tr w:rsidR="00CD4B45" w:rsidTr="00505672">
        <w:trPr>
          <w:trHeight w:val="560"/>
        </w:trPr>
        <w:tc>
          <w:tcPr>
            <w:tcW w:w="5000" w:type="pct"/>
            <w:gridSpan w:val="6"/>
            <w:noWrap/>
            <w:vAlign w:val="center"/>
          </w:tcPr>
          <w:p w:rsidR="00CD4B45" w:rsidRDefault="00CD4B45" w:rsidP="00505672">
            <w:pPr>
              <w:spacing w:line="300" w:lineRule="auto"/>
              <w:ind w:firstLineChars="200" w:firstLine="482"/>
              <w:jc w:val="center"/>
              <w:rPr>
                <w:rFonts w:ascii="仿宋_GB2312" w:eastAsia="仿宋_GB2312"/>
                <w:b/>
                <w:bCs/>
                <w:sz w:val="24"/>
                <w:szCs w:val="24"/>
              </w:rPr>
            </w:pPr>
            <w:r>
              <w:rPr>
                <w:rFonts w:ascii="仿宋_GB2312" w:eastAsia="仿宋_GB2312" w:hint="eastAsia"/>
                <w:b/>
                <w:bCs/>
                <w:sz w:val="24"/>
                <w:szCs w:val="24"/>
              </w:rPr>
              <w:t>社会中介机构业务质量评分表</w:t>
            </w:r>
          </w:p>
        </w:tc>
      </w:tr>
      <w:tr w:rsidR="00CD4B45" w:rsidTr="00505672">
        <w:trPr>
          <w:trHeight w:val="421"/>
        </w:trPr>
        <w:tc>
          <w:tcPr>
            <w:tcW w:w="1709" w:type="pct"/>
            <w:gridSpan w:val="3"/>
            <w:noWrap/>
          </w:tcPr>
          <w:p w:rsidR="00CD4B45" w:rsidRDefault="00CD4B45" w:rsidP="00505672">
            <w:pPr>
              <w:spacing w:line="300" w:lineRule="auto"/>
              <w:jc w:val="left"/>
              <w:rPr>
                <w:rFonts w:ascii="仿宋_GB2312" w:eastAsia="仿宋_GB2312"/>
              </w:rPr>
            </w:pPr>
            <w:r>
              <w:rPr>
                <w:rFonts w:ascii="仿宋_GB2312" w:eastAsia="仿宋_GB2312" w:hint="eastAsia"/>
              </w:rPr>
              <w:t>中介机构名称：</w:t>
            </w:r>
            <w:r>
              <w:rPr>
                <w:rFonts w:ascii="仿宋_GB2312" w:eastAsia="仿宋_GB2312" w:hint="eastAsia"/>
                <w:u w:val="single"/>
              </w:rPr>
              <w:t xml:space="preserve">              </w:t>
            </w:r>
          </w:p>
        </w:tc>
        <w:tc>
          <w:tcPr>
            <w:tcW w:w="3291" w:type="pct"/>
            <w:gridSpan w:val="3"/>
            <w:noWrap/>
          </w:tcPr>
          <w:p w:rsidR="00CD4B45" w:rsidRDefault="00CD4B45" w:rsidP="00505672">
            <w:pPr>
              <w:spacing w:line="300" w:lineRule="auto"/>
              <w:jc w:val="left"/>
              <w:rPr>
                <w:rFonts w:ascii="仿宋_GB2312" w:eastAsia="仿宋_GB2312"/>
              </w:rPr>
            </w:pPr>
            <w:r>
              <w:rPr>
                <w:rFonts w:ascii="仿宋_GB2312" w:eastAsia="仿宋_GB2312" w:hint="eastAsia"/>
              </w:rPr>
              <w:t>中介机构项目负责人：</w:t>
            </w:r>
            <w:r>
              <w:rPr>
                <w:rFonts w:ascii="仿宋_GB2312" w:eastAsia="仿宋_GB2312" w:hint="eastAsia"/>
                <w:u w:val="single"/>
              </w:rPr>
              <w:t xml:space="preserve">              </w:t>
            </w:r>
          </w:p>
        </w:tc>
      </w:tr>
      <w:tr w:rsidR="00CD4B45" w:rsidTr="00505672">
        <w:trPr>
          <w:trHeight w:val="421"/>
        </w:trPr>
        <w:tc>
          <w:tcPr>
            <w:tcW w:w="1709" w:type="pct"/>
            <w:gridSpan w:val="3"/>
            <w:noWrap/>
          </w:tcPr>
          <w:p w:rsidR="00CD4B45" w:rsidRDefault="00CD4B45" w:rsidP="00505672">
            <w:pPr>
              <w:spacing w:line="300" w:lineRule="auto"/>
              <w:jc w:val="left"/>
              <w:rPr>
                <w:rFonts w:ascii="仿宋_GB2312" w:eastAsia="仿宋_GB2312"/>
              </w:rPr>
            </w:pPr>
            <w:r>
              <w:rPr>
                <w:rFonts w:ascii="仿宋_GB2312" w:eastAsia="仿宋_GB2312" w:hint="eastAsia"/>
              </w:rPr>
              <w:t>评估单位（人）：</w:t>
            </w:r>
            <w:r>
              <w:rPr>
                <w:rFonts w:ascii="仿宋_GB2312" w:eastAsia="仿宋_GB2312" w:hint="eastAsia"/>
                <w:u w:val="single"/>
              </w:rPr>
              <w:t xml:space="preserve">             </w:t>
            </w:r>
          </w:p>
        </w:tc>
        <w:tc>
          <w:tcPr>
            <w:tcW w:w="3291" w:type="pct"/>
            <w:gridSpan w:val="3"/>
            <w:noWrap/>
          </w:tcPr>
          <w:p w:rsidR="00CD4B45" w:rsidRDefault="00CD4B45" w:rsidP="00505672">
            <w:pPr>
              <w:spacing w:line="300" w:lineRule="auto"/>
              <w:jc w:val="left"/>
              <w:rPr>
                <w:rFonts w:ascii="仿宋_GB2312" w:eastAsia="仿宋_GB2312"/>
              </w:rPr>
            </w:pPr>
            <w:r>
              <w:rPr>
                <w:rFonts w:ascii="仿宋_GB2312" w:eastAsia="仿宋_GB2312" w:hint="eastAsia"/>
              </w:rPr>
              <w:t>评估时间：</w:t>
            </w:r>
            <w:r>
              <w:rPr>
                <w:rFonts w:ascii="仿宋_GB2312" w:eastAsia="仿宋_GB2312" w:hint="eastAsia"/>
                <w:u w:val="single"/>
              </w:rPr>
              <w:t xml:space="preserve">              </w:t>
            </w:r>
          </w:p>
        </w:tc>
      </w:tr>
      <w:tr w:rsidR="00CD4B45" w:rsidTr="00505672">
        <w:trPr>
          <w:trHeight w:val="502"/>
        </w:trPr>
        <w:tc>
          <w:tcPr>
            <w:tcW w:w="559" w:type="pct"/>
            <w:noWrap/>
          </w:tcPr>
          <w:p w:rsidR="00CD4B45" w:rsidRDefault="00CD4B45" w:rsidP="00505672">
            <w:pPr>
              <w:spacing w:line="300" w:lineRule="auto"/>
              <w:rPr>
                <w:rFonts w:ascii="仿宋_GB2312" w:eastAsia="仿宋_GB2312"/>
                <w:b/>
                <w:bCs/>
              </w:rPr>
            </w:pPr>
            <w:r>
              <w:rPr>
                <w:rFonts w:ascii="仿宋_GB2312" w:eastAsia="仿宋_GB2312" w:hint="eastAsia"/>
                <w:b/>
                <w:bCs/>
              </w:rPr>
              <w:t>一级指标</w:t>
            </w:r>
          </w:p>
        </w:tc>
        <w:tc>
          <w:tcPr>
            <w:tcW w:w="719" w:type="pct"/>
            <w:noWrap/>
          </w:tcPr>
          <w:p w:rsidR="00CD4B45" w:rsidRDefault="00CD4B45" w:rsidP="00505672">
            <w:pPr>
              <w:spacing w:line="300" w:lineRule="auto"/>
              <w:rPr>
                <w:rFonts w:ascii="仿宋_GB2312" w:eastAsia="仿宋_GB2312"/>
                <w:b/>
                <w:bCs/>
              </w:rPr>
            </w:pPr>
            <w:r>
              <w:rPr>
                <w:rFonts w:ascii="仿宋_GB2312" w:eastAsia="仿宋_GB2312" w:hint="eastAsia"/>
                <w:b/>
                <w:bCs/>
              </w:rPr>
              <w:t>二级指标</w:t>
            </w:r>
          </w:p>
        </w:tc>
        <w:tc>
          <w:tcPr>
            <w:tcW w:w="432" w:type="pct"/>
            <w:noWrap/>
          </w:tcPr>
          <w:p w:rsidR="00CD4B45" w:rsidRDefault="00CD4B45" w:rsidP="00505672">
            <w:pPr>
              <w:spacing w:line="300" w:lineRule="auto"/>
              <w:rPr>
                <w:rFonts w:ascii="仿宋_GB2312" w:eastAsia="仿宋_GB2312"/>
                <w:b/>
                <w:bCs/>
              </w:rPr>
            </w:pPr>
            <w:r>
              <w:rPr>
                <w:rFonts w:ascii="仿宋_GB2312" w:eastAsia="仿宋_GB2312" w:hint="eastAsia"/>
                <w:b/>
                <w:bCs/>
              </w:rPr>
              <w:t>分值</w:t>
            </w:r>
          </w:p>
        </w:tc>
        <w:tc>
          <w:tcPr>
            <w:tcW w:w="2013" w:type="pct"/>
            <w:noWrap/>
          </w:tcPr>
          <w:p w:rsidR="00CD4B45" w:rsidRDefault="00CD4B45" w:rsidP="00505672">
            <w:pPr>
              <w:spacing w:line="300" w:lineRule="auto"/>
              <w:ind w:firstLineChars="200" w:firstLine="402"/>
              <w:jc w:val="center"/>
              <w:rPr>
                <w:rFonts w:ascii="仿宋_GB2312" w:eastAsia="仿宋_GB2312"/>
                <w:b/>
                <w:bCs/>
              </w:rPr>
            </w:pPr>
            <w:r>
              <w:rPr>
                <w:rFonts w:ascii="仿宋_GB2312" w:eastAsia="仿宋_GB2312" w:hint="eastAsia"/>
                <w:b/>
                <w:bCs/>
              </w:rPr>
              <w:t>考评内容</w:t>
            </w:r>
          </w:p>
        </w:tc>
        <w:tc>
          <w:tcPr>
            <w:tcW w:w="941" w:type="pct"/>
            <w:noWrap/>
          </w:tcPr>
          <w:p w:rsidR="00CD4B45" w:rsidRDefault="00CD4B45" w:rsidP="00505672">
            <w:pPr>
              <w:spacing w:line="300" w:lineRule="auto"/>
              <w:rPr>
                <w:rFonts w:ascii="仿宋_GB2312" w:eastAsia="仿宋_GB2312"/>
                <w:b/>
                <w:bCs/>
              </w:rPr>
            </w:pPr>
            <w:r>
              <w:rPr>
                <w:rFonts w:ascii="仿宋_GB2312" w:eastAsia="仿宋_GB2312" w:hint="eastAsia"/>
                <w:b/>
                <w:bCs/>
              </w:rPr>
              <w:t>评分标准</w:t>
            </w:r>
          </w:p>
        </w:tc>
        <w:tc>
          <w:tcPr>
            <w:tcW w:w="336" w:type="pct"/>
            <w:noWrap/>
          </w:tcPr>
          <w:p w:rsidR="00CD4B45" w:rsidRDefault="00CD4B45" w:rsidP="00505672">
            <w:pPr>
              <w:spacing w:line="300" w:lineRule="auto"/>
              <w:rPr>
                <w:rFonts w:ascii="仿宋_GB2312" w:eastAsia="仿宋_GB2312"/>
                <w:b/>
                <w:bCs/>
              </w:rPr>
            </w:pPr>
            <w:r>
              <w:rPr>
                <w:rFonts w:ascii="仿宋_GB2312" w:eastAsia="仿宋_GB2312" w:hint="eastAsia"/>
                <w:b/>
                <w:bCs/>
              </w:rPr>
              <w:t>得分</w:t>
            </w:r>
          </w:p>
        </w:tc>
      </w:tr>
      <w:tr w:rsidR="00CD4B45" w:rsidTr="00505672">
        <w:trPr>
          <w:trHeight w:val="1036"/>
        </w:trPr>
        <w:tc>
          <w:tcPr>
            <w:tcW w:w="559" w:type="pct"/>
            <w:vMerge w:val="restar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1.工作态度(20</w:t>
            </w:r>
            <w:r>
              <w:rPr>
                <w:rFonts w:ascii="仿宋_GB2312" w:eastAsia="仿宋_GB2312" w:hint="eastAsia"/>
                <w:szCs w:val="21"/>
              </w:rPr>
              <w:lastRenderedPageBreak/>
              <w:t>分）</w:t>
            </w:r>
          </w:p>
        </w:tc>
        <w:tc>
          <w:tcPr>
            <w:tcW w:w="719"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lastRenderedPageBreak/>
              <w:t>1.1配合参与</w:t>
            </w:r>
          </w:p>
        </w:tc>
        <w:tc>
          <w:tcPr>
            <w:tcW w:w="432"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4</w:t>
            </w:r>
          </w:p>
        </w:tc>
        <w:tc>
          <w:tcPr>
            <w:tcW w:w="2013"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项目组代表配合参与审计进点会、沟通反馈会等相关会议</w:t>
            </w:r>
          </w:p>
        </w:tc>
        <w:tc>
          <w:tcPr>
            <w:tcW w:w="941"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累计得分，总分4分</w:t>
            </w:r>
          </w:p>
        </w:tc>
        <w:tc>
          <w:tcPr>
            <w:tcW w:w="336" w:type="pct"/>
            <w:noWrap/>
          </w:tcPr>
          <w:p w:rsidR="00CD4B45" w:rsidRDefault="00CD4B45" w:rsidP="00505672">
            <w:pPr>
              <w:spacing w:line="300" w:lineRule="auto"/>
              <w:jc w:val="left"/>
              <w:rPr>
                <w:rFonts w:ascii="仿宋_GB2312" w:eastAsia="仿宋_GB2312"/>
                <w:szCs w:val="21"/>
              </w:rPr>
            </w:pPr>
          </w:p>
        </w:tc>
      </w:tr>
      <w:tr w:rsidR="00CD4B45" w:rsidTr="00505672">
        <w:trPr>
          <w:trHeight w:val="900"/>
        </w:trPr>
        <w:tc>
          <w:tcPr>
            <w:tcW w:w="559" w:type="pct"/>
            <w:vMerge/>
          </w:tcPr>
          <w:p w:rsidR="00CD4B45" w:rsidRDefault="00CD4B45" w:rsidP="00505672">
            <w:pPr>
              <w:spacing w:line="300" w:lineRule="auto"/>
              <w:ind w:firstLineChars="200" w:firstLine="400"/>
              <w:jc w:val="left"/>
              <w:rPr>
                <w:rFonts w:ascii="仿宋_GB2312" w:eastAsia="仿宋_GB2312"/>
                <w:szCs w:val="21"/>
              </w:rPr>
            </w:pPr>
          </w:p>
        </w:tc>
        <w:tc>
          <w:tcPr>
            <w:tcW w:w="719"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1.2审前调查</w:t>
            </w:r>
          </w:p>
        </w:tc>
        <w:tc>
          <w:tcPr>
            <w:tcW w:w="432"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4</w:t>
            </w:r>
          </w:p>
        </w:tc>
        <w:tc>
          <w:tcPr>
            <w:tcW w:w="2013"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项目组成员进行了审前调查，有调查表或调查记录</w:t>
            </w:r>
          </w:p>
        </w:tc>
        <w:tc>
          <w:tcPr>
            <w:tcW w:w="941"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累计得分，总分4分</w:t>
            </w:r>
          </w:p>
        </w:tc>
        <w:tc>
          <w:tcPr>
            <w:tcW w:w="336" w:type="pct"/>
            <w:noWrap/>
          </w:tcPr>
          <w:p w:rsidR="00CD4B45" w:rsidRDefault="00CD4B45" w:rsidP="00505672">
            <w:pPr>
              <w:spacing w:line="300" w:lineRule="auto"/>
              <w:jc w:val="left"/>
              <w:rPr>
                <w:rFonts w:ascii="仿宋_GB2312" w:eastAsia="仿宋_GB2312"/>
                <w:szCs w:val="21"/>
              </w:rPr>
            </w:pPr>
          </w:p>
        </w:tc>
      </w:tr>
      <w:tr w:rsidR="00CD4B45" w:rsidTr="00505672">
        <w:trPr>
          <w:trHeight w:val="2160"/>
        </w:trPr>
        <w:tc>
          <w:tcPr>
            <w:tcW w:w="559" w:type="pct"/>
            <w:vMerge/>
          </w:tcPr>
          <w:p w:rsidR="00CD4B45" w:rsidRDefault="00CD4B45" w:rsidP="00505672">
            <w:pPr>
              <w:spacing w:line="300" w:lineRule="auto"/>
              <w:ind w:firstLineChars="200" w:firstLine="400"/>
              <w:jc w:val="left"/>
              <w:rPr>
                <w:rFonts w:ascii="仿宋_GB2312" w:eastAsia="仿宋_GB2312"/>
                <w:szCs w:val="21"/>
              </w:rPr>
            </w:pPr>
          </w:p>
        </w:tc>
        <w:tc>
          <w:tcPr>
            <w:tcW w:w="719" w:type="pct"/>
            <w:noWrap/>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1.3沟通汇报</w:t>
            </w:r>
          </w:p>
        </w:tc>
        <w:tc>
          <w:tcPr>
            <w:tcW w:w="432" w:type="pct"/>
            <w:noWrap/>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8</w:t>
            </w:r>
          </w:p>
        </w:tc>
        <w:tc>
          <w:tcPr>
            <w:tcW w:w="2013"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（1）沟通意愿、态度良好；沟通能力强；沟通效果良好</w:t>
            </w:r>
            <w:r>
              <w:rPr>
                <w:rFonts w:ascii="仿宋_GB2312" w:eastAsia="仿宋_GB2312" w:hint="eastAsia"/>
                <w:szCs w:val="21"/>
              </w:rPr>
              <w:br/>
              <w:t>（2）就审计事项与被审单位充分沟通</w:t>
            </w:r>
            <w:r>
              <w:rPr>
                <w:rFonts w:ascii="仿宋_GB2312" w:eastAsia="仿宋_GB2312" w:hint="eastAsia"/>
                <w:szCs w:val="21"/>
              </w:rPr>
              <w:br/>
              <w:t>（3）定期汇报机制实施良好：项目主审定期汇报每阶段工作情况，审计进度控制良好</w:t>
            </w:r>
            <w:r>
              <w:rPr>
                <w:rFonts w:ascii="仿宋_GB2312" w:eastAsia="仿宋_GB2312" w:hint="eastAsia"/>
                <w:szCs w:val="21"/>
              </w:rPr>
              <w:br/>
              <w:t>（4）重大事项报告机制实施良好：如发生重大事项，项目组能够及时主动报告审计中发现的重点、疑点问题</w:t>
            </w:r>
          </w:p>
        </w:tc>
        <w:tc>
          <w:tcPr>
            <w:tcW w:w="941"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累计得分，每一条2分，总分8分</w:t>
            </w:r>
          </w:p>
        </w:tc>
        <w:tc>
          <w:tcPr>
            <w:tcW w:w="336" w:type="pct"/>
            <w:noWrap/>
          </w:tcPr>
          <w:p w:rsidR="00CD4B45" w:rsidRDefault="00CD4B45" w:rsidP="00505672">
            <w:pPr>
              <w:spacing w:line="300" w:lineRule="auto"/>
              <w:jc w:val="left"/>
              <w:rPr>
                <w:rFonts w:ascii="仿宋_GB2312" w:eastAsia="仿宋_GB2312"/>
                <w:szCs w:val="21"/>
              </w:rPr>
            </w:pPr>
          </w:p>
        </w:tc>
      </w:tr>
      <w:tr w:rsidR="00CD4B45" w:rsidTr="00505672">
        <w:trPr>
          <w:trHeight w:val="975"/>
        </w:trPr>
        <w:tc>
          <w:tcPr>
            <w:tcW w:w="559" w:type="pct"/>
            <w:vMerge/>
          </w:tcPr>
          <w:p w:rsidR="00CD4B45" w:rsidRDefault="00CD4B45" w:rsidP="00505672">
            <w:pPr>
              <w:spacing w:line="300" w:lineRule="auto"/>
              <w:ind w:firstLineChars="200" w:firstLine="400"/>
              <w:jc w:val="left"/>
              <w:rPr>
                <w:rFonts w:ascii="仿宋_GB2312" w:eastAsia="仿宋_GB2312"/>
                <w:szCs w:val="21"/>
              </w:rPr>
            </w:pPr>
          </w:p>
        </w:tc>
        <w:tc>
          <w:tcPr>
            <w:tcW w:w="719"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1.4审计方案</w:t>
            </w:r>
          </w:p>
        </w:tc>
        <w:tc>
          <w:tcPr>
            <w:tcW w:w="432"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4</w:t>
            </w:r>
          </w:p>
        </w:tc>
        <w:tc>
          <w:tcPr>
            <w:tcW w:w="2013"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（1）审计方案制定规范、内容完整、重点突出、有针对性</w:t>
            </w:r>
          </w:p>
          <w:p w:rsidR="00CD4B45" w:rsidRDefault="00CD4B45" w:rsidP="00505672">
            <w:pPr>
              <w:spacing w:line="300" w:lineRule="auto"/>
              <w:jc w:val="left"/>
              <w:rPr>
                <w:rFonts w:ascii="仿宋_GB2312" w:eastAsia="仿宋_GB2312"/>
                <w:szCs w:val="21"/>
              </w:rPr>
            </w:pPr>
            <w:r>
              <w:rPr>
                <w:rFonts w:ascii="仿宋_GB2312" w:eastAsia="仿宋_GB2312" w:hint="eastAsia"/>
                <w:szCs w:val="21"/>
              </w:rPr>
              <w:t>（2）根据调查结果或委托方意见能够及时补充、修改、调整审计方案</w:t>
            </w:r>
          </w:p>
        </w:tc>
        <w:tc>
          <w:tcPr>
            <w:tcW w:w="941"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累计得分，每一条2分，总分4分</w:t>
            </w:r>
          </w:p>
        </w:tc>
        <w:tc>
          <w:tcPr>
            <w:tcW w:w="336" w:type="pct"/>
            <w:noWrap/>
          </w:tcPr>
          <w:p w:rsidR="00CD4B45" w:rsidRDefault="00CD4B45" w:rsidP="00505672">
            <w:pPr>
              <w:spacing w:line="300" w:lineRule="auto"/>
              <w:jc w:val="left"/>
              <w:rPr>
                <w:rFonts w:ascii="仿宋_GB2312" w:eastAsia="仿宋_GB2312"/>
                <w:szCs w:val="21"/>
              </w:rPr>
            </w:pPr>
          </w:p>
        </w:tc>
      </w:tr>
      <w:tr w:rsidR="00CD4B45" w:rsidTr="00505672">
        <w:trPr>
          <w:trHeight w:val="1050"/>
        </w:trPr>
        <w:tc>
          <w:tcPr>
            <w:tcW w:w="559" w:type="pct"/>
            <w:vMerge w:val="restar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2.专业能力（24分）</w:t>
            </w:r>
          </w:p>
        </w:tc>
        <w:tc>
          <w:tcPr>
            <w:tcW w:w="719"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2.1现场工作</w:t>
            </w:r>
          </w:p>
        </w:tc>
        <w:tc>
          <w:tcPr>
            <w:tcW w:w="432"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6</w:t>
            </w:r>
          </w:p>
        </w:tc>
        <w:tc>
          <w:tcPr>
            <w:tcW w:w="2013"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（1）保证必要的现场工作时间，不少于规定的工作日</w:t>
            </w:r>
            <w:r>
              <w:rPr>
                <w:rFonts w:ascii="仿宋_GB2312" w:eastAsia="仿宋_GB2312" w:hint="eastAsia"/>
                <w:szCs w:val="21"/>
              </w:rPr>
              <w:br/>
              <w:t>（2）抽样方法适当</w:t>
            </w:r>
            <w:r>
              <w:rPr>
                <w:rFonts w:ascii="仿宋_GB2312" w:eastAsia="仿宋_GB2312" w:hint="eastAsia"/>
                <w:szCs w:val="21"/>
              </w:rPr>
              <w:br/>
              <w:t>（3）提供完整的取证记录、访谈记录等相关资料</w:t>
            </w:r>
          </w:p>
        </w:tc>
        <w:tc>
          <w:tcPr>
            <w:tcW w:w="941"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累计得分，每一条2分，总分6分</w:t>
            </w:r>
          </w:p>
        </w:tc>
        <w:tc>
          <w:tcPr>
            <w:tcW w:w="336" w:type="pct"/>
            <w:noWrap/>
          </w:tcPr>
          <w:p w:rsidR="00CD4B45" w:rsidRDefault="00CD4B45" w:rsidP="00505672">
            <w:pPr>
              <w:spacing w:line="300" w:lineRule="auto"/>
              <w:jc w:val="left"/>
              <w:rPr>
                <w:rFonts w:ascii="仿宋_GB2312" w:eastAsia="仿宋_GB2312"/>
                <w:szCs w:val="21"/>
              </w:rPr>
            </w:pPr>
          </w:p>
        </w:tc>
      </w:tr>
      <w:tr w:rsidR="00CD4B45" w:rsidTr="00505672">
        <w:trPr>
          <w:trHeight w:val="1787"/>
        </w:trPr>
        <w:tc>
          <w:tcPr>
            <w:tcW w:w="559" w:type="pct"/>
            <w:vMerge/>
          </w:tcPr>
          <w:p w:rsidR="00CD4B45" w:rsidRDefault="00CD4B45" w:rsidP="00505672">
            <w:pPr>
              <w:spacing w:line="300" w:lineRule="auto"/>
              <w:ind w:firstLineChars="200" w:firstLine="400"/>
              <w:jc w:val="left"/>
              <w:rPr>
                <w:rFonts w:ascii="仿宋_GB2312" w:eastAsia="仿宋_GB2312"/>
                <w:szCs w:val="21"/>
              </w:rPr>
            </w:pPr>
          </w:p>
        </w:tc>
        <w:tc>
          <w:tcPr>
            <w:tcW w:w="719"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2.2审计证据</w:t>
            </w:r>
          </w:p>
        </w:tc>
        <w:tc>
          <w:tcPr>
            <w:tcW w:w="432"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6</w:t>
            </w:r>
          </w:p>
        </w:tc>
        <w:tc>
          <w:tcPr>
            <w:tcW w:w="2013"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（1）证据的相关性：审计证据所反映的内容能够支持审计结论和建议</w:t>
            </w:r>
            <w:r>
              <w:rPr>
                <w:rFonts w:ascii="仿宋_GB2312" w:eastAsia="仿宋_GB2312" w:hint="eastAsia"/>
                <w:szCs w:val="21"/>
              </w:rPr>
              <w:br/>
              <w:t>（2）证据的充分性：审计证据的数量足以证实审计事项，作出审计结论和建议</w:t>
            </w:r>
            <w:r>
              <w:rPr>
                <w:rFonts w:ascii="仿宋_GB2312" w:eastAsia="仿宋_GB2312" w:hint="eastAsia"/>
                <w:szCs w:val="21"/>
              </w:rPr>
              <w:br/>
              <w:t>（3）证据的合法合规性：按程序规范取证，证据的形式合法合规</w:t>
            </w:r>
          </w:p>
        </w:tc>
        <w:tc>
          <w:tcPr>
            <w:tcW w:w="941"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累计得分，每一条2分，总分6分</w:t>
            </w:r>
          </w:p>
        </w:tc>
        <w:tc>
          <w:tcPr>
            <w:tcW w:w="336" w:type="pct"/>
            <w:noWrap/>
          </w:tcPr>
          <w:p w:rsidR="00CD4B45" w:rsidRDefault="00CD4B45" w:rsidP="00505672">
            <w:pPr>
              <w:spacing w:line="300" w:lineRule="auto"/>
              <w:jc w:val="left"/>
              <w:rPr>
                <w:rFonts w:ascii="仿宋_GB2312" w:eastAsia="仿宋_GB2312"/>
                <w:szCs w:val="21"/>
              </w:rPr>
            </w:pPr>
          </w:p>
        </w:tc>
      </w:tr>
      <w:tr w:rsidR="00CD4B45" w:rsidTr="00505672">
        <w:trPr>
          <w:trHeight w:val="1831"/>
        </w:trPr>
        <w:tc>
          <w:tcPr>
            <w:tcW w:w="559" w:type="pct"/>
            <w:vMerge/>
          </w:tcPr>
          <w:p w:rsidR="00CD4B45" w:rsidRDefault="00CD4B45" w:rsidP="00505672">
            <w:pPr>
              <w:spacing w:line="300" w:lineRule="auto"/>
              <w:ind w:firstLineChars="200" w:firstLine="400"/>
              <w:jc w:val="left"/>
              <w:rPr>
                <w:rFonts w:ascii="仿宋_GB2312" w:eastAsia="仿宋_GB2312"/>
                <w:szCs w:val="21"/>
              </w:rPr>
            </w:pPr>
          </w:p>
        </w:tc>
        <w:tc>
          <w:tcPr>
            <w:tcW w:w="719"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2.3审计工作底稿</w:t>
            </w:r>
          </w:p>
        </w:tc>
        <w:tc>
          <w:tcPr>
            <w:tcW w:w="432"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12</w:t>
            </w:r>
          </w:p>
        </w:tc>
        <w:tc>
          <w:tcPr>
            <w:tcW w:w="2013"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（1）一事一稿：审计方案确定的每一审计事项应编制审计工作底稿</w:t>
            </w:r>
            <w:r>
              <w:rPr>
                <w:rFonts w:ascii="仿宋_GB2312" w:eastAsia="仿宋_GB2312" w:hint="eastAsia"/>
                <w:szCs w:val="21"/>
              </w:rPr>
              <w:br/>
              <w:t>（2）编制规范：审计工作底稿按相关规定编制</w:t>
            </w:r>
            <w:r>
              <w:rPr>
                <w:rFonts w:ascii="仿宋_GB2312" w:eastAsia="仿宋_GB2312" w:hint="eastAsia"/>
                <w:szCs w:val="21"/>
              </w:rPr>
              <w:br/>
              <w:t>（3）证据匹配：每份底稿后均附有与之相匹配且能支撑审计结论的证</w:t>
            </w:r>
            <w:r>
              <w:rPr>
                <w:rFonts w:ascii="仿宋_GB2312" w:eastAsia="仿宋_GB2312" w:hint="eastAsia"/>
                <w:szCs w:val="21"/>
              </w:rPr>
              <w:lastRenderedPageBreak/>
              <w:t>据，能有效支撑审计报告</w:t>
            </w:r>
            <w:r>
              <w:rPr>
                <w:rFonts w:ascii="仿宋_GB2312" w:eastAsia="仿宋_GB2312" w:hint="eastAsia"/>
                <w:szCs w:val="21"/>
              </w:rPr>
              <w:br/>
              <w:t>（4）复核意见：项目组负责人对审计工作底稿进行复核并签字</w:t>
            </w:r>
          </w:p>
        </w:tc>
        <w:tc>
          <w:tcPr>
            <w:tcW w:w="941"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lastRenderedPageBreak/>
              <w:t>累计得分，每一条3分，总分12分</w:t>
            </w:r>
          </w:p>
        </w:tc>
        <w:tc>
          <w:tcPr>
            <w:tcW w:w="336" w:type="pct"/>
          </w:tcPr>
          <w:p w:rsidR="00CD4B45" w:rsidRDefault="00CD4B45" w:rsidP="00505672">
            <w:pPr>
              <w:spacing w:line="300" w:lineRule="auto"/>
              <w:jc w:val="left"/>
              <w:rPr>
                <w:rFonts w:ascii="仿宋_GB2312" w:eastAsia="仿宋_GB2312"/>
                <w:szCs w:val="21"/>
              </w:rPr>
            </w:pPr>
          </w:p>
        </w:tc>
      </w:tr>
      <w:tr w:rsidR="00CD4B45" w:rsidTr="00505672">
        <w:trPr>
          <w:trHeight w:val="2681"/>
        </w:trPr>
        <w:tc>
          <w:tcPr>
            <w:tcW w:w="559" w:type="pct"/>
            <w:vMerge w:val="restar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lastRenderedPageBreak/>
              <w:t>3.成果质量（56分）</w:t>
            </w:r>
          </w:p>
        </w:tc>
        <w:tc>
          <w:tcPr>
            <w:tcW w:w="719"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3.1报告质量</w:t>
            </w:r>
          </w:p>
        </w:tc>
        <w:tc>
          <w:tcPr>
            <w:tcW w:w="432"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32</w:t>
            </w:r>
          </w:p>
        </w:tc>
        <w:tc>
          <w:tcPr>
            <w:tcW w:w="2013"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（1）要素全面，内容完整，未遗漏任何重要信息</w:t>
            </w:r>
            <w:r>
              <w:rPr>
                <w:rFonts w:ascii="仿宋_GB2312" w:eastAsia="仿宋_GB2312" w:hint="eastAsia"/>
                <w:szCs w:val="21"/>
              </w:rPr>
              <w:br/>
              <w:t>（2）审计意见恰当，审计判断与事实相符</w:t>
            </w:r>
            <w:r>
              <w:rPr>
                <w:rFonts w:ascii="仿宋_GB2312" w:eastAsia="仿宋_GB2312" w:hint="eastAsia"/>
                <w:szCs w:val="21"/>
              </w:rPr>
              <w:br/>
              <w:t>（3）问题披露全面，定性依据充分</w:t>
            </w:r>
            <w:r>
              <w:rPr>
                <w:rFonts w:ascii="仿宋_GB2312" w:eastAsia="仿宋_GB2312" w:hint="eastAsia"/>
                <w:szCs w:val="21"/>
              </w:rPr>
              <w:br/>
              <w:t>（4）格式规范、表述简洁通畅</w:t>
            </w:r>
            <w:r>
              <w:rPr>
                <w:rFonts w:ascii="仿宋_GB2312" w:eastAsia="仿宋_GB2312" w:hint="eastAsia"/>
                <w:szCs w:val="21"/>
              </w:rPr>
              <w:br/>
              <w:t>（5）文字正确、表达贴切</w:t>
            </w:r>
            <w:r>
              <w:rPr>
                <w:rFonts w:ascii="仿宋_GB2312" w:eastAsia="仿宋_GB2312" w:hint="eastAsia"/>
                <w:szCs w:val="21"/>
              </w:rPr>
              <w:br/>
              <w:t>（6）评价指标选用合理、分析科学</w:t>
            </w:r>
            <w:r>
              <w:rPr>
                <w:rFonts w:ascii="仿宋_GB2312" w:eastAsia="仿宋_GB2312" w:hint="eastAsia"/>
                <w:szCs w:val="21"/>
              </w:rPr>
              <w:br/>
              <w:t>（7）数据精准、无误</w:t>
            </w:r>
            <w:r>
              <w:rPr>
                <w:rFonts w:ascii="仿宋_GB2312" w:eastAsia="仿宋_GB2312" w:hint="eastAsia"/>
                <w:szCs w:val="21"/>
              </w:rPr>
              <w:br/>
              <w:t>（8）引用法律法规恰当</w:t>
            </w:r>
          </w:p>
        </w:tc>
        <w:tc>
          <w:tcPr>
            <w:tcW w:w="941"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累计得分，每一条4分，总分32分</w:t>
            </w:r>
          </w:p>
        </w:tc>
        <w:tc>
          <w:tcPr>
            <w:tcW w:w="336" w:type="pct"/>
            <w:noWrap/>
          </w:tcPr>
          <w:p w:rsidR="00CD4B45" w:rsidRDefault="00CD4B45" w:rsidP="00505672">
            <w:pPr>
              <w:spacing w:line="300" w:lineRule="auto"/>
              <w:jc w:val="left"/>
              <w:rPr>
                <w:rFonts w:ascii="仿宋_GB2312" w:eastAsia="仿宋_GB2312"/>
                <w:szCs w:val="21"/>
              </w:rPr>
            </w:pPr>
          </w:p>
        </w:tc>
      </w:tr>
      <w:tr w:rsidR="00CD4B45" w:rsidTr="00505672">
        <w:trPr>
          <w:trHeight w:val="1172"/>
        </w:trPr>
        <w:tc>
          <w:tcPr>
            <w:tcW w:w="559" w:type="pct"/>
            <w:vMerge/>
          </w:tcPr>
          <w:p w:rsidR="00CD4B45" w:rsidRDefault="00CD4B45" w:rsidP="00505672">
            <w:pPr>
              <w:spacing w:line="300" w:lineRule="auto"/>
              <w:ind w:firstLineChars="200" w:firstLine="400"/>
              <w:jc w:val="left"/>
              <w:rPr>
                <w:rFonts w:ascii="仿宋_GB2312" w:eastAsia="仿宋_GB2312"/>
                <w:szCs w:val="21"/>
              </w:rPr>
            </w:pPr>
          </w:p>
        </w:tc>
        <w:tc>
          <w:tcPr>
            <w:tcW w:w="719"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3.2征求意见</w:t>
            </w:r>
          </w:p>
        </w:tc>
        <w:tc>
          <w:tcPr>
            <w:tcW w:w="432"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8</w:t>
            </w:r>
          </w:p>
        </w:tc>
        <w:tc>
          <w:tcPr>
            <w:tcW w:w="2013"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（1）按程序征求意见，取得被审单位或领导干部签字确认的征询意见单</w:t>
            </w:r>
            <w:r>
              <w:rPr>
                <w:rFonts w:ascii="仿宋_GB2312" w:eastAsia="仿宋_GB2312" w:hint="eastAsia"/>
                <w:szCs w:val="21"/>
              </w:rPr>
              <w:br/>
              <w:t>（2）若被审单位或领导干部对征求稿有异议的，项目组逐项进行研究、复议，并留有记录</w:t>
            </w:r>
          </w:p>
        </w:tc>
        <w:tc>
          <w:tcPr>
            <w:tcW w:w="941"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累计得分，每一条4分，总分8分</w:t>
            </w:r>
          </w:p>
        </w:tc>
        <w:tc>
          <w:tcPr>
            <w:tcW w:w="336" w:type="pct"/>
            <w:noWrap/>
          </w:tcPr>
          <w:p w:rsidR="00CD4B45" w:rsidRDefault="00CD4B45" w:rsidP="00505672">
            <w:pPr>
              <w:spacing w:line="300" w:lineRule="auto"/>
              <w:jc w:val="left"/>
              <w:rPr>
                <w:rFonts w:ascii="仿宋_GB2312" w:eastAsia="仿宋_GB2312"/>
                <w:szCs w:val="21"/>
              </w:rPr>
            </w:pPr>
          </w:p>
        </w:tc>
      </w:tr>
      <w:tr w:rsidR="00CD4B45" w:rsidTr="00505672">
        <w:trPr>
          <w:trHeight w:val="859"/>
        </w:trPr>
        <w:tc>
          <w:tcPr>
            <w:tcW w:w="559" w:type="pct"/>
            <w:vMerge/>
          </w:tcPr>
          <w:p w:rsidR="00CD4B45" w:rsidRDefault="00CD4B45" w:rsidP="00505672">
            <w:pPr>
              <w:spacing w:line="300" w:lineRule="auto"/>
              <w:ind w:firstLineChars="200" w:firstLine="400"/>
              <w:jc w:val="left"/>
              <w:rPr>
                <w:rFonts w:ascii="仿宋_GB2312" w:eastAsia="仿宋_GB2312"/>
                <w:szCs w:val="21"/>
              </w:rPr>
            </w:pPr>
          </w:p>
        </w:tc>
        <w:tc>
          <w:tcPr>
            <w:tcW w:w="719"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3.3响应及时</w:t>
            </w:r>
          </w:p>
        </w:tc>
        <w:tc>
          <w:tcPr>
            <w:tcW w:w="432"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8</w:t>
            </w:r>
          </w:p>
        </w:tc>
        <w:tc>
          <w:tcPr>
            <w:tcW w:w="2013"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（1）按时保质完成审计任务,及时提交报告</w:t>
            </w:r>
            <w:r>
              <w:rPr>
                <w:rFonts w:ascii="仿宋_GB2312" w:eastAsia="仿宋_GB2312" w:hint="eastAsia"/>
                <w:szCs w:val="21"/>
              </w:rPr>
              <w:br/>
              <w:t>（2）针对委托方提出的合理意见，及时回复并落实</w:t>
            </w:r>
          </w:p>
        </w:tc>
        <w:tc>
          <w:tcPr>
            <w:tcW w:w="941"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累计得分，每一条4分，总分8分</w:t>
            </w:r>
          </w:p>
        </w:tc>
        <w:tc>
          <w:tcPr>
            <w:tcW w:w="336" w:type="pct"/>
            <w:noWrap/>
          </w:tcPr>
          <w:p w:rsidR="00CD4B45" w:rsidRDefault="00CD4B45" w:rsidP="00505672">
            <w:pPr>
              <w:spacing w:line="300" w:lineRule="auto"/>
              <w:jc w:val="left"/>
              <w:rPr>
                <w:rFonts w:ascii="仿宋_GB2312" w:eastAsia="仿宋_GB2312"/>
                <w:szCs w:val="21"/>
              </w:rPr>
            </w:pPr>
          </w:p>
        </w:tc>
      </w:tr>
      <w:tr w:rsidR="00CD4B45" w:rsidTr="00505672">
        <w:trPr>
          <w:trHeight w:val="1006"/>
        </w:trPr>
        <w:tc>
          <w:tcPr>
            <w:tcW w:w="559" w:type="pct"/>
            <w:vMerge/>
          </w:tcPr>
          <w:p w:rsidR="00CD4B45" w:rsidRDefault="00CD4B45" w:rsidP="00505672">
            <w:pPr>
              <w:spacing w:line="300" w:lineRule="auto"/>
              <w:ind w:firstLineChars="200" w:firstLine="400"/>
              <w:jc w:val="left"/>
              <w:rPr>
                <w:rFonts w:ascii="仿宋_GB2312" w:eastAsia="仿宋_GB2312"/>
                <w:szCs w:val="21"/>
              </w:rPr>
            </w:pPr>
          </w:p>
        </w:tc>
        <w:tc>
          <w:tcPr>
            <w:tcW w:w="719"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3.4审计档案</w:t>
            </w:r>
          </w:p>
        </w:tc>
        <w:tc>
          <w:tcPr>
            <w:tcW w:w="432"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8</w:t>
            </w:r>
          </w:p>
        </w:tc>
        <w:tc>
          <w:tcPr>
            <w:tcW w:w="2013"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（1）按照结论类、证明类、立项类、备查类材料将审计档案资料整理齐全</w:t>
            </w:r>
            <w:r>
              <w:rPr>
                <w:rFonts w:ascii="仿宋_GB2312" w:eastAsia="仿宋_GB2312" w:hint="eastAsia"/>
                <w:szCs w:val="21"/>
              </w:rPr>
              <w:br/>
              <w:t>（2）及时移交相关档案资料</w:t>
            </w:r>
          </w:p>
        </w:tc>
        <w:tc>
          <w:tcPr>
            <w:tcW w:w="941"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累计得分，每一条4分，总分8分</w:t>
            </w:r>
          </w:p>
        </w:tc>
        <w:tc>
          <w:tcPr>
            <w:tcW w:w="336" w:type="pct"/>
            <w:noWrap/>
          </w:tcPr>
          <w:p w:rsidR="00CD4B45" w:rsidRDefault="00CD4B45" w:rsidP="00505672">
            <w:pPr>
              <w:spacing w:line="300" w:lineRule="auto"/>
              <w:jc w:val="left"/>
              <w:rPr>
                <w:rFonts w:ascii="仿宋_GB2312" w:eastAsia="仿宋_GB2312"/>
                <w:szCs w:val="21"/>
              </w:rPr>
            </w:pPr>
          </w:p>
        </w:tc>
      </w:tr>
      <w:tr w:rsidR="00CD4B45" w:rsidTr="00505672">
        <w:trPr>
          <w:trHeight w:val="502"/>
        </w:trPr>
        <w:tc>
          <w:tcPr>
            <w:tcW w:w="559" w:type="pct"/>
            <w:noWrap/>
          </w:tcPr>
          <w:p w:rsidR="00CD4B45" w:rsidRDefault="00CD4B45" w:rsidP="00505672">
            <w:pPr>
              <w:spacing w:line="300" w:lineRule="auto"/>
              <w:ind w:firstLineChars="200" w:firstLine="402"/>
              <w:jc w:val="left"/>
              <w:rPr>
                <w:rFonts w:ascii="仿宋_GB2312" w:eastAsia="仿宋_GB2312"/>
                <w:b/>
                <w:bCs/>
                <w:szCs w:val="21"/>
              </w:rPr>
            </w:pPr>
            <w:r>
              <w:rPr>
                <w:rFonts w:ascii="仿宋_GB2312" w:eastAsia="仿宋_GB2312" w:hint="eastAsia"/>
                <w:b/>
                <w:bCs/>
                <w:szCs w:val="21"/>
              </w:rPr>
              <w:t>合计</w:t>
            </w:r>
          </w:p>
        </w:tc>
        <w:tc>
          <w:tcPr>
            <w:tcW w:w="719" w:type="pct"/>
          </w:tcPr>
          <w:p w:rsidR="00CD4B45" w:rsidRDefault="00CD4B45" w:rsidP="00505672">
            <w:pPr>
              <w:spacing w:line="300" w:lineRule="auto"/>
              <w:jc w:val="left"/>
              <w:rPr>
                <w:rFonts w:ascii="仿宋_GB2312" w:eastAsia="仿宋_GB2312"/>
                <w:szCs w:val="21"/>
              </w:rPr>
            </w:pPr>
          </w:p>
        </w:tc>
        <w:tc>
          <w:tcPr>
            <w:tcW w:w="432" w:type="pct"/>
          </w:tcPr>
          <w:p w:rsidR="00CD4B45" w:rsidRDefault="00CD4B45" w:rsidP="00505672">
            <w:pPr>
              <w:spacing w:line="300" w:lineRule="auto"/>
              <w:jc w:val="left"/>
              <w:rPr>
                <w:rFonts w:ascii="仿宋_GB2312" w:eastAsia="仿宋_GB2312"/>
                <w:b/>
                <w:bCs/>
                <w:szCs w:val="21"/>
              </w:rPr>
            </w:pPr>
            <w:r>
              <w:rPr>
                <w:rFonts w:ascii="仿宋_GB2312" w:eastAsia="仿宋_GB2312" w:hint="eastAsia"/>
                <w:b/>
                <w:bCs/>
                <w:szCs w:val="21"/>
              </w:rPr>
              <w:t>100</w:t>
            </w:r>
          </w:p>
        </w:tc>
        <w:tc>
          <w:tcPr>
            <w:tcW w:w="2013" w:type="pct"/>
          </w:tcPr>
          <w:p w:rsidR="00CD4B45" w:rsidRDefault="00CD4B45" w:rsidP="00505672">
            <w:pPr>
              <w:spacing w:line="300" w:lineRule="auto"/>
              <w:jc w:val="left"/>
              <w:rPr>
                <w:rFonts w:ascii="仿宋_GB2312" w:eastAsia="仿宋_GB2312"/>
                <w:szCs w:val="21"/>
              </w:rPr>
            </w:pPr>
          </w:p>
        </w:tc>
        <w:tc>
          <w:tcPr>
            <w:tcW w:w="941" w:type="pct"/>
          </w:tcPr>
          <w:p w:rsidR="00CD4B45" w:rsidRDefault="00CD4B45" w:rsidP="00505672">
            <w:pPr>
              <w:spacing w:line="300" w:lineRule="auto"/>
              <w:jc w:val="left"/>
              <w:rPr>
                <w:rFonts w:ascii="仿宋_GB2312" w:eastAsia="仿宋_GB2312"/>
                <w:szCs w:val="21"/>
              </w:rPr>
            </w:pPr>
          </w:p>
        </w:tc>
        <w:tc>
          <w:tcPr>
            <w:tcW w:w="336" w:type="pct"/>
            <w:noWrap/>
          </w:tcPr>
          <w:p w:rsidR="00CD4B45" w:rsidRDefault="00CD4B45" w:rsidP="00505672">
            <w:pPr>
              <w:spacing w:line="300" w:lineRule="auto"/>
              <w:ind w:firstLineChars="200" w:firstLine="400"/>
              <w:jc w:val="left"/>
              <w:rPr>
                <w:rFonts w:ascii="仿宋_GB2312" w:eastAsia="仿宋_GB2312"/>
                <w:szCs w:val="21"/>
              </w:rPr>
            </w:pPr>
          </w:p>
        </w:tc>
      </w:tr>
      <w:tr w:rsidR="00CD4B45" w:rsidTr="00505672">
        <w:trPr>
          <w:trHeight w:val="1321"/>
        </w:trPr>
        <w:tc>
          <w:tcPr>
            <w:tcW w:w="559" w:type="pct"/>
            <w:vMerge w:val="restar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4.附加项</w:t>
            </w:r>
          </w:p>
        </w:tc>
        <w:tc>
          <w:tcPr>
            <w:tcW w:w="719"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4.1加分项</w:t>
            </w:r>
          </w:p>
        </w:tc>
        <w:tc>
          <w:tcPr>
            <w:tcW w:w="432" w:type="pct"/>
          </w:tcPr>
          <w:p w:rsidR="00CD4B45" w:rsidRDefault="00CD4B45" w:rsidP="00505672">
            <w:pPr>
              <w:spacing w:line="300" w:lineRule="auto"/>
              <w:jc w:val="left"/>
              <w:rPr>
                <w:rFonts w:ascii="仿宋_GB2312" w:eastAsia="仿宋_GB2312"/>
                <w:b/>
                <w:bCs/>
                <w:szCs w:val="21"/>
              </w:rPr>
            </w:pPr>
          </w:p>
        </w:tc>
        <w:tc>
          <w:tcPr>
            <w:tcW w:w="2013"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（1）发现需移送纪检监察部门或报告司法机关查处的，加20分</w:t>
            </w:r>
            <w:r>
              <w:rPr>
                <w:rFonts w:ascii="仿宋_GB2312" w:eastAsia="仿宋_GB2312" w:hint="eastAsia"/>
                <w:szCs w:val="21"/>
              </w:rPr>
              <w:br/>
              <w:t>（2）发现重大违法违规事项线索，如违规使用资金、截留沉淀资金、</w:t>
            </w:r>
            <w:r>
              <w:rPr>
                <w:rFonts w:ascii="仿宋_GB2312" w:eastAsia="仿宋_GB2312" w:hint="eastAsia"/>
                <w:szCs w:val="21"/>
              </w:rPr>
              <w:lastRenderedPageBreak/>
              <w:t>损失浪费的，加10分</w:t>
            </w:r>
          </w:p>
          <w:p w:rsidR="00CD4B45" w:rsidRDefault="00CD4B45" w:rsidP="00505672">
            <w:pPr>
              <w:spacing w:line="300" w:lineRule="auto"/>
              <w:jc w:val="left"/>
              <w:rPr>
                <w:rFonts w:ascii="仿宋_GB2312" w:eastAsia="仿宋_GB2312"/>
                <w:szCs w:val="21"/>
              </w:rPr>
            </w:pPr>
            <w:r>
              <w:rPr>
                <w:rFonts w:ascii="仿宋_GB2312" w:eastAsia="仿宋_GB2312" w:hint="eastAsia"/>
                <w:szCs w:val="21"/>
              </w:rPr>
              <w:t>（3）帮助节收减支，如收回资金、挽回损失、归还原资金渠道的，加5分</w:t>
            </w:r>
          </w:p>
        </w:tc>
        <w:tc>
          <w:tcPr>
            <w:tcW w:w="941" w:type="pct"/>
          </w:tcPr>
          <w:p w:rsidR="00CD4B45" w:rsidRDefault="00CD4B45" w:rsidP="00505672">
            <w:pPr>
              <w:spacing w:line="300" w:lineRule="auto"/>
              <w:jc w:val="left"/>
              <w:rPr>
                <w:rFonts w:ascii="仿宋_GB2312" w:eastAsia="仿宋_GB2312"/>
                <w:szCs w:val="21"/>
              </w:rPr>
            </w:pPr>
          </w:p>
        </w:tc>
        <w:tc>
          <w:tcPr>
            <w:tcW w:w="336" w:type="pct"/>
            <w:noWrap/>
          </w:tcPr>
          <w:p w:rsidR="00CD4B45" w:rsidRDefault="00CD4B45" w:rsidP="00505672">
            <w:pPr>
              <w:spacing w:line="300" w:lineRule="auto"/>
              <w:jc w:val="left"/>
              <w:rPr>
                <w:rFonts w:ascii="仿宋_GB2312" w:eastAsia="仿宋_GB2312"/>
                <w:szCs w:val="21"/>
              </w:rPr>
            </w:pPr>
          </w:p>
        </w:tc>
      </w:tr>
      <w:tr w:rsidR="00CD4B45" w:rsidTr="00505672">
        <w:trPr>
          <w:trHeight w:val="1002"/>
        </w:trPr>
        <w:tc>
          <w:tcPr>
            <w:tcW w:w="559" w:type="pct"/>
            <w:vMerge/>
          </w:tcPr>
          <w:p w:rsidR="00CD4B45" w:rsidRDefault="00CD4B45" w:rsidP="00505672">
            <w:pPr>
              <w:spacing w:line="300" w:lineRule="auto"/>
              <w:ind w:firstLineChars="200" w:firstLine="400"/>
              <w:jc w:val="left"/>
              <w:rPr>
                <w:rFonts w:ascii="仿宋_GB2312" w:eastAsia="仿宋_GB2312"/>
                <w:szCs w:val="21"/>
              </w:rPr>
            </w:pPr>
          </w:p>
        </w:tc>
        <w:tc>
          <w:tcPr>
            <w:tcW w:w="719"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4.2扣分项</w:t>
            </w:r>
          </w:p>
        </w:tc>
        <w:tc>
          <w:tcPr>
            <w:tcW w:w="432" w:type="pct"/>
          </w:tcPr>
          <w:p w:rsidR="00CD4B45" w:rsidRDefault="00CD4B45" w:rsidP="00505672">
            <w:pPr>
              <w:spacing w:line="300" w:lineRule="auto"/>
              <w:jc w:val="left"/>
              <w:rPr>
                <w:rFonts w:ascii="仿宋_GB2312" w:eastAsia="仿宋_GB2312"/>
                <w:b/>
                <w:bCs/>
                <w:szCs w:val="21"/>
              </w:rPr>
            </w:pPr>
          </w:p>
        </w:tc>
        <w:tc>
          <w:tcPr>
            <w:tcW w:w="2013"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（1）未按约定时间完成审计工作的，扣10分</w:t>
            </w:r>
            <w:r>
              <w:rPr>
                <w:rFonts w:ascii="仿宋_GB2312" w:eastAsia="仿宋_GB2312" w:hint="eastAsia"/>
                <w:szCs w:val="21"/>
              </w:rPr>
              <w:br/>
              <w:t>（2）如出现文字或格式错误，每个错误扣1分</w:t>
            </w:r>
            <w:r>
              <w:rPr>
                <w:rFonts w:ascii="仿宋_GB2312" w:eastAsia="仿宋_GB2312" w:hint="eastAsia"/>
                <w:szCs w:val="21"/>
              </w:rPr>
              <w:br/>
              <w:t>（3）问题定性不准确或与事实不符或法律法律法规引用不正确的，每个错误扣1分</w:t>
            </w:r>
            <w:r>
              <w:rPr>
                <w:rFonts w:ascii="仿宋_GB2312" w:eastAsia="仿宋_GB2312" w:hint="eastAsia"/>
                <w:szCs w:val="21"/>
              </w:rPr>
              <w:br/>
              <w:t>（4）相同审计期间内其他审计、巡查等发现重要问题，而经济责任审计未发现的，每个问题扣1分。</w:t>
            </w:r>
          </w:p>
        </w:tc>
        <w:tc>
          <w:tcPr>
            <w:tcW w:w="941" w:type="pct"/>
          </w:tcPr>
          <w:p w:rsidR="00CD4B45" w:rsidRDefault="00CD4B45" w:rsidP="00505672">
            <w:pPr>
              <w:spacing w:line="300" w:lineRule="auto"/>
              <w:jc w:val="left"/>
              <w:rPr>
                <w:rFonts w:ascii="仿宋_GB2312" w:eastAsia="仿宋_GB2312"/>
                <w:szCs w:val="21"/>
              </w:rPr>
            </w:pPr>
          </w:p>
        </w:tc>
        <w:tc>
          <w:tcPr>
            <w:tcW w:w="336" w:type="pct"/>
            <w:noWrap/>
          </w:tcPr>
          <w:p w:rsidR="00CD4B45" w:rsidRDefault="00CD4B45" w:rsidP="00505672">
            <w:pPr>
              <w:spacing w:line="300" w:lineRule="auto"/>
              <w:jc w:val="left"/>
              <w:rPr>
                <w:rFonts w:ascii="仿宋_GB2312" w:eastAsia="仿宋_GB2312"/>
                <w:szCs w:val="21"/>
              </w:rPr>
            </w:pPr>
          </w:p>
        </w:tc>
      </w:tr>
      <w:tr w:rsidR="00CD4B45" w:rsidTr="00505672">
        <w:trPr>
          <w:trHeight w:val="3080"/>
        </w:trPr>
        <w:tc>
          <w:tcPr>
            <w:tcW w:w="559"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*全阶段保障</w:t>
            </w:r>
          </w:p>
        </w:tc>
        <w:tc>
          <w:tcPr>
            <w:tcW w:w="719"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工作纪律</w:t>
            </w:r>
          </w:p>
        </w:tc>
        <w:tc>
          <w:tcPr>
            <w:tcW w:w="432"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0</w:t>
            </w:r>
          </w:p>
        </w:tc>
        <w:tc>
          <w:tcPr>
            <w:tcW w:w="2013"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项目组人员遵守法律法规和工作纪律，不存在以下情形：</w:t>
            </w:r>
            <w:r>
              <w:rPr>
                <w:rFonts w:ascii="仿宋_GB2312" w:eastAsia="仿宋_GB2312" w:hint="eastAsia"/>
                <w:szCs w:val="21"/>
              </w:rPr>
              <w:br/>
              <w:t>（1）与被审计单位串通舞弊</w:t>
            </w:r>
            <w:r>
              <w:rPr>
                <w:rFonts w:ascii="仿宋_GB2312" w:eastAsia="仿宋_GB2312" w:hint="eastAsia"/>
                <w:szCs w:val="21"/>
              </w:rPr>
              <w:br/>
              <w:t>（2）与被审计单位有利益输送和利益交换</w:t>
            </w:r>
            <w:r>
              <w:rPr>
                <w:rFonts w:ascii="仿宋_GB2312" w:eastAsia="仿宋_GB2312" w:hint="eastAsia"/>
                <w:szCs w:val="21"/>
              </w:rPr>
              <w:br/>
              <w:t>（3）隐瞒发现的问题，有弄虚作假等不诚实行为</w:t>
            </w:r>
            <w:r>
              <w:rPr>
                <w:rFonts w:ascii="仿宋_GB2312" w:eastAsia="仿宋_GB2312" w:hint="eastAsia"/>
                <w:szCs w:val="21"/>
              </w:rPr>
              <w:br/>
              <w:t>（4）违反保密纪律或者回避规定</w:t>
            </w:r>
            <w:r>
              <w:rPr>
                <w:rFonts w:ascii="仿宋_GB2312" w:eastAsia="仿宋_GB2312" w:hint="eastAsia"/>
                <w:szCs w:val="21"/>
              </w:rPr>
              <w:br/>
              <w:t>（5）工作失误造成被审计单位和委托单位损失</w:t>
            </w:r>
            <w:r>
              <w:rPr>
                <w:rFonts w:ascii="仿宋_GB2312" w:eastAsia="仿宋_GB2312" w:hint="eastAsia"/>
                <w:szCs w:val="21"/>
              </w:rPr>
              <w:br/>
              <w:t>（6）拒绝接受委托单位依法、依规指导和监督</w:t>
            </w:r>
            <w:r>
              <w:rPr>
                <w:rFonts w:ascii="仿宋_GB2312" w:eastAsia="仿宋_GB2312" w:hint="eastAsia"/>
                <w:szCs w:val="21"/>
              </w:rPr>
              <w:br/>
              <w:t>（7）将工作任务外包给其他中介机构</w:t>
            </w:r>
            <w:r>
              <w:rPr>
                <w:rFonts w:ascii="仿宋_GB2312" w:eastAsia="仿宋_GB2312" w:hint="eastAsia"/>
                <w:szCs w:val="21"/>
              </w:rPr>
              <w:br/>
              <w:t>（8）不履行协议规定的义务</w:t>
            </w:r>
          </w:p>
        </w:tc>
        <w:tc>
          <w:tcPr>
            <w:tcW w:w="941" w:type="pct"/>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项目组人员存在以上任何行为的，-100分</w:t>
            </w:r>
          </w:p>
        </w:tc>
        <w:tc>
          <w:tcPr>
            <w:tcW w:w="336" w:type="pct"/>
            <w:noWrap/>
          </w:tcPr>
          <w:p w:rsidR="00CD4B45" w:rsidRDefault="00CD4B45" w:rsidP="00505672">
            <w:pPr>
              <w:spacing w:line="300" w:lineRule="auto"/>
              <w:jc w:val="left"/>
              <w:rPr>
                <w:rFonts w:ascii="仿宋_GB2312" w:eastAsia="仿宋_GB2312"/>
                <w:szCs w:val="21"/>
              </w:rPr>
            </w:pPr>
          </w:p>
        </w:tc>
      </w:tr>
      <w:tr w:rsidR="00CD4B45" w:rsidTr="00505672">
        <w:trPr>
          <w:trHeight w:val="502"/>
        </w:trPr>
        <w:tc>
          <w:tcPr>
            <w:tcW w:w="1278" w:type="pct"/>
            <w:gridSpan w:val="2"/>
          </w:tcPr>
          <w:p w:rsidR="00CD4B45" w:rsidRDefault="00CD4B45" w:rsidP="00505672">
            <w:pPr>
              <w:spacing w:line="300" w:lineRule="auto"/>
              <w:ind w:firstLineChars="200" w:firstLine="402"/>
              <w:jc w:val="left"/>
              <w:rPr>
                <w:rFonts w:ascii="仿宋_GB2312" w:eastAsia="仿宋_GB2312"/>
                <w:b/>
                <w:bCs/>
                <w:szCs w:val="21"/>
              </w:rPr>
            </w:pPr>
            <w:r>
              <w:rPr>
                <w:rFonts w:ascii="仿宋_GB2312" w:eastAsia="仿宋_GB2312" w:hint="eastAsia"/>
                <w:b/>
                <w:bCs/>
                <w:szCs w:val="21"/>
              </w:rPr>
              <w:t>考核实际总分</w:t>
            </w:r>
          </w:p>
        </w:tc>
        <w:tc>
          <w:tcPr>
            <w:tcW w:w="432" w:type="pct"/>
          </w:tcPr>
          <w:p w:rsidR="00CD4B45" w:rsidRDefault="00CD4B45" w:rsidP="00505672">
            <w:pPr>
              <w:spacing w:line="300" w:lineRule="auto"/>
              <w:jc w:val="left"/>
              <w:rPr>
                <w:rFonts w:ascii="仿宋_GB2312" w:eastAsia="仿宋_GB2312"/>
                <w:b/>
                <w:bCs/>
                <w:szCs w:val="21"/>
              </w:rPr>
            </w:pPr>
          </w:p>
        </w:tc>
        <w:tc>
          <w:tcPr>
            <w:tcW w:w="2013" w:type="pct"/>
          </w:tcPr>
          <w:p w:rsidR="00CD4B45" w:rsidRDefault="00CD4B45" w:rsidP="00505672">
            <w:pPr>
              <w:spacing w:line="300" w:lineRule="auto"/>
              <w:jc w:val="left"/>
              <w:rPr>
                <w:rFonts w:ascii="仿宋_GB2312" w:eastAsia="仿宋_GB2312"/>
                <w:b/>
                <w:bCs/>
                <w:szCs w:val="21"/>
              </w:rPr>
            </w:pPr>
          </w:p>
        </w:tc>
        <w:tc>
          <w:tcPr>
            <w:tcW w:w="941" w:type="pct"/>
          </w:tcPr>
          <w:p w:rsidR="00CD4B45" w:rsidRDefault="00CD4B45" w:rsidP="00505672">
            <w:pPr>
              <w:spacing w:line="300" w:lineRule="auto"/>
              <w:jc w:val="left"/>
              <w:rPr>
                <w:rFonts w:ascii="仿宋_GB2312" w:eastAsia="仿宋_GB2312"/>
                <w:szCs w:val="21"/>
              </w:rPr>
            </w:pPr>
          </w:p>
        </w:tc>
        <w:tc>
          <w:tcPr>
            <w:tcW w:w="336" w:type="pct"/>
            <w:noWrap/>
          </w:tcPr>
          <w:p w:rsidR="00CD4B45" w:rsidRDefault="00CD4B45" w:rsidP="00505672">
            <w:pPr>
              <w:spacing w:line="300" w:lineRule="auto"/>
              <w:jc w:val="left"/>
              <w:rPr>
                <w:rFonts w:ascii="仿宋_GB2312" w:eastAsia="仿宋_GB2312"/>
                <w:szCs w:val="21"/>
              </w:rPr>
            </w:pPr>
          </w:p>
        </w:tc>
      </w:tr>
      <w:tr w:rsidR="00CD4B45" w:rsidTr="00505672">
        <w:trPr>
          <w:trHeight w:val="288"/>
        </w:trPr>
        <w:tc>
          <w:tcPr>
            <w:tcW w:w="559" w:type="pct"/>
          </w:tcPr>
          <w:p w:rsidR="00CD4B45" w:rsidRDefault="00CD4B45" w:rsidP="00505672">
            <w:pPr>
              <w:spacing w:line="300" w:lineRule="auto"/>
              <w:ind w:firstLineChars="200" w:firstLine="400"/>
              <w:jc w:val="left"/>
              <w:rPr>
                <w:rFonts w:ascii="仿宋_GB2312" w:eastAsia="仿宋_GB2312"/>
                <w:szCs w:val="21"/>
              </w:rPr>
            </w:pPr>
            <w:r>
              <w:rPr>
                <w:rFonts w:ascii="仿宋_GB2312" w:eastAsia="仿宋_GB2312" w:hint="eastAsia"/>
                <w:szCs w:val="21"/>
              </w:rPr>
              <w:t>注：</w:t>
            </w:r>
          </w:p>
        </w:tc>
        <w:tc>
          <w:tcPr>
            <w:tcW w:w="719" w:type="pct"/>
          </w:tcPr>
          <w:p w:rsidR="00CD4B45" w:rsidRDefault="00CD4B45" w:rsidP="00505672">
            <w:pPr>
              <w:spacing w:line="300" w:lineRule="auto"/>
              <w:ind w:firstLineChars="200" w:firstLine="400"/>
              <w:jc w:val="left"/>
              <w:rPr>
                <w:rFonts w:ascii="仿宋_GB2312" w:eastAsia="仿宋_GB2312"/>
                <w:szCs w:val="21"/>
              </w:rPr>
            </w:pPr>
          </w:p>
        </w:tc>
        <w:tc>
          <w:tcPr>
            <w:tcW w:w="432" w:type="pct"/>
          </w:tcPr>
          <w:p w:rsidR="00CD4B45" w:rsidRDefault="00CD4B45" w:rsidP="00505672">
            <w:pPr>
              <w:spacing w:line="300" w:lineRule="auto"/>
              <w:ind w:firstLineChars="200" w:firstLine="400"/>
              <w:jc w:val="left"/>
              <w:rPr>
                <w:rFonts w:ascii="仿宋_GB2312" w:eastAsia="仿宋_GB2312"/>
                <w:szCs w:val="21"/>
              </w:rPr>
            </w:pPr>
          </w:p>
        </w:tc>
        <w:tc>
          <w:tcPr>
            <w:tcW w:w="2013" w:type="pct"/>
          </w:tcPr>
          <w:p w:rsidR="00CD4B45" w:rsidRDefault="00CD4B45" w:rsidP="00505672">
            <w:pPr>
              <w:spacing w:line="300" w:lineRule="auto"/>
              <w:ind w:firstLineChars="200" w:firstLine="400"/>
              <w:jc w:val="left"/>
              <w:rPr>
                <w:rFonts w:ascii="仿宋_GB2312" w:eastAsia="仿宋_GB2312"/>
                <w:szCs w:val="21"/>
              </w:rPr>
            </w:pPr>
          </w:p>
        </w:tc>
        <w:tc>
          <w:tcPr>
            <w:tcW w:w="941" w:type="pct"/>
          </w:tcPr>
          <w:p w:rsidR="00CD4B45" w:rsidRDefault="00CD4B45" w:rsidP="00505672">
            <w:pPr>
              <w:spacing w:line="300" w:lineRule="auto"/>
              <w:ind w:firstLineChars="200" w:firstLine="400"/>
              <w:jc w:val="left"/>
              <w:rPr>
                <w:rFonts w:ascii="仿宋_GB2312" w:eastAsia="仿宋_GB2312"/>
                <w:szCs w:val="21"/>
              </w:rPr>
            </w:pPr>
          </w:p>
        </w:tc>
        <w:tc>
          <w:tcPr>
            <w:tcW w:w="336" w:type="pct"/>
            <w:noWrap/>
          </w:tcPr>
          <w:p w:rsidR="00CD4B45" w:rsidRDefault="00CD4B45" w:rsidP="00505672">
            <w:pPr>
              <w:spacing w:line="300" w:lineRule="auto"/>
              <w:jc w:val="left"/>
              <w:rPr>
                <w:rFonts w:ascii="仿宋_GB2312" w:eastAsia="仿宋_GB2312"/>
                <w:szCs w:val="21"/>
              </w:rPr>
            </w:pPr>
          </w:p>
        </w:tc>
      </w:tr>
      <w:tr w:rsidR="00CD4B45" w:rsidTr="00505672">
        <w:trPr>
          <w:trHeight w:val="288"/>
        </w:trPr>
        <w:tc>
          <w:tcPr>
            <w:tcW w:w="5000" w:type="pct"/>
            <w:gridSpan w:val="6"/>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1、以上考评内容适用于财务类审计项目。</w:t>
            </w:r>
          </w:p>
        </w:tc>
      </w:tr>
      <w:tr w:rsidR="00CD4B45" w:rsidTr="00505672">
        <w:trPr>
          <w:trHeight w:val="288"/>
        </w:trPr>
        <w:tc>
          <w:tcPr>
            <w:tcW w:w="5000" w:type="pct"/>
            <w:gridSpan w:val="6"/>
          </w:tcPr>
          <w:p w:rsidR="00CD4B45" w:rsidRDefault="00CD4B45" w:rsidP="00505672">
            <w:pPr>
              <w:spacing w:line="300" w:lineRule="auto"/>
              <w:jc w:val="left"/>
              <w:rPr>
                <w:rFonts w:ascii="仿宋_GB2312" w:eastAsia="仿宋_GB2312"/>
                <w:szCs w:val="21"/>
              </w:rPr>
            </w:pPr>
            <w:r>
              <w:rPr>
                <w:rFonts w:ascii="仿宋_GB2312" w:eastAsia="仿宋_GB2312" w:hint="eastAsia"/>
                <w:szCs w:val="21"/>
              </w:rPr>
              <w:t>2、质量考核结果分为四个等级：90分以上（含90分）为优秀，75—89分（含75分）为良好，60—74分（含60分）为合格，60分以下为不合格。</w:t>
            </w:r>
          </w:p>
        </w:tc>
      </w:tr>
    </w:tbl>
    <w:p w:rsidR="00CD4B45" w:rsidRPr="00566A6E" w:rsidRDefault="00CD4B45" w:rsidP="00CD4B45">
      <w:pPr>
        <w:spacing w:line="300" w:lineRule="auto"/>
        <w:ind w:firstLineChars="200" w:firstLine="420"/>
        <w:jc w:val="left"/>
      </w:pPr>
    </w:p>
    <w:p w:rsidR="00CD4B45" w:rsidRPr="00586588" w:rsidRDefault="00CD4B45" w:rsidP="00CD4B45">
      <w:pPr>
        <w:spacing w:line="300" w:lineRule="auto"/>
        <w:ind w:firstLineChars="192" w:firstLine="422"/>
        <w:rPr>
          <w:rFonts w:ascii="Times New Roman" w:hAnsi="Times New Roman" w:cs="Times New Roman"/>
          <w:sz w:val="22"/>
        </w:rPr>
      </w:pPr>
      <w:r w:rsidRPr="00586588">
        <w:rPr>
          <w:rFonts w:ascii="Times New Roman" w:hAnsi="Times New Roman" w:cs="Times New Roman"/>
          <w:sz w:val="22"/>
        </w:rPr>
        <w:t xml:space="preserve">11.3 </w:t>
      </w:r>
      <w:r w:rsidRPr="00586588">
        <w:rPr>
          <w:rFonts w:ascii="Times New Roman" w:hAnsi="Times New Roman" w:cs="Times New Roman"/>
          <w:sz w:val="22"/>
        </w:rPr>
        <w:t>项目售后服务要求</w:t>
      </w:r>
    </w:p>
    <w:p w:rsidR="00CD4B45" w:rsidRPr="00586588" w:rsidRDefault="00CD4B45" w:rsidP="00CD4B45">
      <w:pPr>
        <w:spacing w:line="300" w:lineRule="auto"/>
        <w:ind w:firstLineChars="192" w:firstLine="422"/>
        <w:rPr>
          <w:rFonts w:ascii="Times New Roman" w:hAnsi="Times New Roman" w:cs="Times New Roman"/>
          <w:sz w:val="22"/>
        </w:rPr>
      </w:pPr>
      <w:r w:rsidRPr="00586588">
        <w:rPr>
          <w:rFonts w:ascii="Times New Roman" w:hAnsi="Times New Roman" w:cs="Times New Roman"/>
          <w:sz w:val="22"/>
        </w:rPr>
        <w:t xml:space="preserve">11.3.1 </w:t>
      </w:r>
      <w:r w:rsidRPr="00586588">
        <w:rPr>
          <w:rFonts w:ascii="Times New Roman" w:hAnsi="Times New Roman" w:cs="Times New Roman"/>
          <w:sz w:val="22"/>
        </w:rPr>
        <w:t>投标人须确保采购人能够得到及时优质的售后服务。投标人的服务应包括招标内容与质量要求中的具体内容及相关设备保修期内免费服务（质保期的维修服务费用包括在投标总价之内）和保修期外的有偿维护。</w:t>
      </w:r>
    </w:p>
    <w:p w:rsidR="00CD4B45" w:rsidRPr="00586588" w:rsidRDefault="00CD4B45" w:rsidP="00CD4B45">
      <w:pPr>
        <w:spacing w:line="300" w:lineRule="auto"/>
        <w:ind w:firstLineChars="192" w:firstLine="422"/>
        <w:rPr>
          <w:rFonts w:ascii="Times New Roman" w:hAnsi="Times New Roman" w:cs="Times New Roman"/>
          <w:sz w:val="22"/>
        </w:rPr>
      </w:pPr>
      <w:r w:rsidRPr="00586588">
        <w:rPr>
          <w:rFonts w:ascii="Times New Roman" w:hAnsi="Times New Roman" w:cs="Times New Roman"/>
          <w:sz w:val="22"/>
        </w:rPr>
        <w:t xml:space="preserve">11.3.2 </w:t>
      </w:r>
      <w:r w:rsidRPr="00586588">
        <w:rPr>
          <w:rFonts w:ascii="Times New Roman" w:hAnsi="Times New Roman" w:cs="Times New Roman"/>
          <w:sz w:val="22"/>
        </w:rPr>
        <w:t>投标人须对设备的售后服务承诺，并对其的售后服务做出详细说明。</w:t>
      </w:r>
    </w:p>
    <w:p w:rsidR="00CD4B45" w:rsidRDefault="00CD4B45" w:rsidP="00CD4B45">
      <w:pPr>
        <w:spacing w:line="300" w:lineRule="auto"/>
        <w:ind w:firstLineChars="192" w:firstLine="424"/>
        <w:outlineLvl w:val="2"/>
        <w:rPr>
          <w:rFonts w:ascii="Times New Roman" w:hAnsi="Times New Roman" w:cs="Times New Roman"/>
          <w:b/>
          <w:sz w:val="22"/>
        </w:rPr>
      </w:pPr>
      <w:bookmarkStart w:id="16" w:name="_Toc162531114"/>
      <w:r>
        <w:rPr>
          <w:rFonts w:ascii="Times New Roman" w:hAnsi="Times New Roman" w:cs="Times New Roman"/>
          <w:b/>
          <w:sz w:val="22"/>
        </w:rPr>
        <w:t>12</w:t>
      </w:r>
      <w:r>
        <w:rPr>
          <w:rFonts w:ascii="Times New Roman" w:hAnsi="Times New Roman" w:cs="Times New Roman"/>
          <w:b/>
          <w:sz w:val="22"/>
        </w:rPr>
        <w:t>保密要求</w:t>
      </w:r>
      <w:bookmarkEnd w:id="16"/>
    </w:p>
    <w:p w:rsidR="00CD4B45" w:rsidRDefault="00CD4B45" w:rsidP="00CD4B45">
      <w:pPr>
        <w:spacing w:line="300" w:lineRule="auto"/>
        <w:ind w:firstLineChars="192" w:firstLine="422"/>
        <w:rPr>
          <w:rFonts w:ascii="Times New Roman" w:hAnsi="Times New Roman" w:cs="Times New Roman"/>
          <w:sz w:val="22"/>
        </w:rPr>
      </w:pPr>
      <w:r>
        <w:rPr>
          <w:rFonts w:ascii="Times New Roman" w:hAnsi="Times New Roman" w:cs="Times New Roman"/>
          <w:sz w:val="22"/>
        </w:rPr>
        <w:t>12.1</w:t>
      </w:r>
      <w:r>
        <w:rPr>
          <w:rFonts w:ascii="Times New Roman" w:hAnsi="Times New Roman" w:cs="Times New Roman"/>
          <w:color w:val="000000" w:themeColor="text1"/>
          <w:sz w:val="22"/>
        </w:rPr>
        <w:t>中标人应遵守合同文件约定内容的保密要求。如果采购人提供的内容属于保密的，应签订保密协议，且双方均有保密义务。中标人不得利用工作之便外泄资料或做其他用途，否则中标人需承担由此引起的法律责任和赔偿采购人的经济损失。本款规定的效力及于中标人及中标人的所有雇用人员。</w:t>
      </w:r>
    </w:p>
    <w:p w:rsidR="00CD4B45" w:rsidRDefault="00CD4B45" w:rsidP="00CD4B45">
      <w:pPr>
        <w:spacing w:line="300" w:lineRule="auto"/>
        <w:rPr>
          <w:rFonts w:ascii="Times New Roman" w:hAnsi="Times New Roman" w:cs="Times New Roman"/>
          <w:sz w:val="20"/>
          <w:szCs w:val="20"/>
        </w:rPr>
      </w:pPr>
    </w:p>
    <w:p w:rsidR="00CD4B45" w:rsidRDefault="00CD4B45" w:rsidP="00CD4B45">
      <w:pPr>
        <w:adjustRightInd w:val="0"/>
        <w:snapToGrid w:val="0"/>
        <w:spacing w:line="300" w:lineRule="auto"/>
        <w:jc w:val="center"/>
        <w:outlineLvl w:val="1"/>
        <w:rPr>
          <w:rFonts w:ascii="Times New Roman" w:eastAsia="黑体" w:hAnsi="Times New Roman" w:cs="Times New Roman"/>
          <w:color w:val="000000"/>
          <w:sz w:val="30"/>
          <w:szCs w:val="30"/>
        </w:rPr>
      </w:pPr>
      <w:bookmarkStart w:id="17" w:name="_Toc168489786"/>
      <w:bookmarkStart w:id="18" w:name="_Toc167973761"/>
      <w:r>
        <w:rPr>
          <w:rFonts w:ascii="Times New Roman" w:eastAsia="黑体" w:hAnsi="Times New Roman" w:cs="Times New Roman"/>
          <w:color w:val="000000"/>
          <w:sz w:val="30"/>
          <w:szCs w:val="30"/>
        </w:rPr>
        <w:t>四、报价须知</w:t>
      </w:r>
      <w:bookmarkEnd w:id="17"/>
      <w:bookmarkEnd w:id="18"/>
    </w:p>
    <w:p w:rsidR="00CD4B45" w:rsidRDefault="00CD4B45" w:rsidP="00CD4B45">
      <w:pPr>
        <w:spacing w:line="300" w:lineRule="auto"/>
        <w:ind w:firstLineChars="192" w:firstLine="424"/>
        <w:outlineLvl w:val="2"/>
        <w:rPr>
          <w:rFonts w:ascii="Times New Roman" w:hAnsi="Times New Roman" w:cs="Times New Roman"/>
          <w:b/>
          <w:sz w:val="22"/>
        </w:rPr>
      </w:pPr>
      <w:bookmarkStart w:id="19" w:name="_Toc168489787"/>
      <w:bookmarkStart w:id="20" w:name="_Toc167973762"/>
      <w:r>
        <w:rPr>
          <w:rFonts w:ascii="Times New Roman" w:hAnsi="Times New Roman" w:cs="Times New Roman"/>
          <w:b/>
          <w:sz w:val="22"/>
        </w:rPr>
        <w:t>13</w:t>
      </w:r>
      <w:r>
        <w:rPr>
          <w:rFonts w:ascii="Times New Roman" w:hAnsi="Times New Roman" w:cs="Times New Roman"/>
          <w:b/>
          <w:sz w:val="22"/>
        </w:rPr>
        <w:t>投标报价依据</w:t>
      </w:r>
      <w:bookmarkEnd w:id="19"/>
      <w:bookmarkEnd w:id="20"/>
    </w:p>
    <w:p w:rsidR="00CD4B45" w:rsidRPr="00586588" w:rsidRDefault="00CD4B45" w:rsidP="00CD4B45">
      <w:pPr>
        <w:spacing w:line="300" w:lineRule="auto"/>
        <w:ind w:firstLineChars="192" w:firstLine="422"/>
        <w:rPr>
          <w:rFonts w:ascii="Times New Roman" w:hAnsi="Times New Roman" w:cs="Times New Roman"/>
          <w:sz w:val="22"/>
        </w:rPr>
      </w:pPr>
      <w:r w:rsidRPr="00586588">
        <w:rPr>
          <w:rFonts w:ascii="Times New Roman" w:hAnsi="Times New Roman" w:cs="Times New Roman"/>
          <w:sz w:val="22"/>
        </w:rPr>
        <w:t>13.1</w:t>
      </w:r>
      <w:r w:rsidRPr="00586588">
        <w:rPr>
          <w:rFonts w:ascii="Times New Roman" w:hAnsi="Times New Roman" w:cs="Times New Roman"/>
          <w:sz w:val="22"/>
        </w:rPr>
        <w:t>投标报价计算依据包括本项目的招标文件（包括提供的附件）、招标文件答疑或修改的补充文书、工作量清单、项目现场条件等。</w:t>
      </w:r>
    </w:p>
    <w:p w:rsidR="00CD4B45" w:rsidRPr="00586588" w:rsidRDefault="00CD4B45" w:rsidP="00CD4B45">
      <w:pPr>
        <w:spacing w:line="300" w:lineRule="auto"/>
        <w:ind w:firstLineChars="192" w:firstLine="422"/>
        <w:rPr>
          <w:rFonts w:ascii="Times New Roman" w:hAnsi="Times New Roman" w:cs="Times New Roman"/>
          <w:sz w:val="22"/>
        </w:rPr>
      </w:pPr>
      <w:r w:rsidRPr="00586588">
        <w:rPr>
          <w:rFonts w:ascii="Times New Roman" w:hAnsi="Times New Roman" w:cs="Times New Roman"/>
          <w:sz w:val="22"/>
        </w:rPr>
        <w:t>13.2</w:t>
      </w:r>
      <w:r w:rsidRPr="00586588">
        <w:rPr>
          <w:rFonts w:ascii="Times New Roman" w:hAnsi="Times New Roman" w:cs="Times New Roman"/>
          <w:sz w:val="22"/>
        </w:rPr>
        <w:t>招标文件明确的服务范围、服务内容、服务期限、服务质量要求、售后服务、管理要求与服务标准及考核要求等。</w:t>
      </w:r>
    </w:p>
    <w:p w:rsidR="00CD4B45" w:rsidRPr="00586588" w:rsidRDefault="00CD4B45" w:rsidP="00CD4B45">
      <w:pPr>
        <w:spacing w:line="300" w:lineRule="auto"/>
        <w:ind w:firstLineChars="192" w:firstLine="422"/>
        <w:rPr>
          <w:rFonts w:ascii="Times New Roman" w:hAnsi="Times New Roman" w:cs="Times New Roman"/>
          <w:sz w:val="22"/>
        </w:rPr>
      </w:pPr>
      <w:r w:rsidRPr="00586588">
        <w:rPr>
          <w:rFonts w:ascii="Times New Roman" w:hAnsi="Times New Roman" w:cs="Times New Roman"/>
          <w:sz w:val="22"/>
        </w:rPr>
        <w:t>13.3</w:t>
      </w:r>
      <w:r w:rsidRPr="00586588">
        <w:rPr>
          <w:rFonts w:ascii="Times New Roman" w:hAnsi="Times New Roman" w:cs="Times New Roman"/>
          <w:sz w:val="22"/>
        </w:rPr>
        <w:t>服务内容一览表说明</w:t>
      </w:r>
    </w:p>
    <w:p w:rsidR="00CD4B45" w:rsidRDefault="00CD4B45" w:rsidP="00CD4B45">
      <w:pPr>
        <w:spacing w:line="300" w:lineRule="auto"/>
        <w:ind w:firstLineChars="192" w:firstLine="422"/>
        <w:rPr>
          <w:rFonts w:ascii="Times New Roman" w:hAnsi="Times New Roman" w:cs="Times New Roman"/>
          <w:sz w:val="22"/>
        </w:rPr>
      </w:pPr>
      <w:r>
        <w:rPr>
          <w:rFonts w:ascii="Times New Roman" w:hAnsi="Times New Roman" w:cs="Times New Roman"/>
          <w:sz w:val="22"/>
        </w:rPr>
        <w:t>13.3.1</w:t>
      </w:r>
      <w:r>
        <w:rPr>
          <w:rFonts w:ascii="Times New Roman" w:hAnsi="Times New Roman" w:cs="Times New Roman"/>
          <w:sz w:val="22"/>
        </w:rPr>
        <w:t>服务内容一览表说明应与投标人须知、合同条件、项目质量标准和要求等文件结合起来理解或解释。</w:t>
      </w:r>
    </w:p>
    <w:p w:rsidR="00CD4B45" w:rsidRDefault="00CD4B45" w:rsidP="00CD4B45">
      <w:pPr>
        <w:spacing w:line="300" w:lineRule="auto"/>
        <w:ind w:firstLineChars="192" w:firstLine="422"/>
        <w:rPr>
          <w:rFonts w:ascii="Times New Roman" w:hAnsi="Times New Roman" w:cs="Times New Roman"/>
          <w:sz w:val="22"/>
        </w:rPr>
      </w:pPr>
      <w:r>
        <w:rPr>
          <w:rFonts w:ascii="Times New Roman" w:hAnsi="Times New Roman" w:cs="Times New Roman"/>
          <w:sz w:val="22"/>
        </w:rPr>
        <w:t>13.3.2</w:t>
      </w:r>
      <w:r>
        <w:rPr>
          <w:rFonts w:ascii="Times New Roman" w:hAnsi="Times New Roman" w:cs="Times New Roman"/>
          <w:sz w:val="22"/>
        </w:rPr>
        <w:t>采购人提供的服务内容一览表是依照采购需求测算出的项目服务核心工作内容，与最终的实际履约可能存在小的出入，各投标人应自行认真踏勘现场，了解招标需求。投标人如发现该表和实际工作内容不一致时，应立即以书面形式通知采购人核查，除非采购人以答疑文件或补充文件予以更正，否则，核心工作内容应以服务内容一览表为准。</w:t>
      </w:r>
    </w:p>
    <w:p w:rsidR="00CD4B45" w:rsidRDefault="00CD4B45" w:rsidP="00CD4B45">
      <w:pPr>
        <w:spacing w:line="300" w:lineRule="auto"/>
        <w:ind w:firstLineChars="192" w:firstLine="424"/>
        <w:rPr>
          <w:rFonts w:ascii="Times New Roman" w:hAnsi="Times New Roman" w:cs="Times New Roman"/>
          <w:b/>
          <w:sz w:val="22"/>
        </w:rPr>
      </w:pPr>
    </w:p>
    <w:p w:rsidR="00CD4B45" w:rsidRDefault="00CD4B45" w:rsidP="00CD4B45">
      <w:pPr>
        <w:spacing w:line="300" w:lineRule="auto"/>
        <w:ind w:firstLineChars="192" w:firstLine="424"/>
        <w:outlineLvl w:val="2"/>
        <w:rPr>
          <w:rFonts w:ascii="Times New Roman" w:hAnsi="Times New Roman" w:cs="Times New Roman"/>
          <w:b/>
          <w:sz w:val="22"/>
        </w:rPr>
      </w:pPr>
      <w:bookmarkStart w:id="21" w:name="_Toc168489788"/>
      <w:bookmarkStart w:id="22" w:name="_Toc167973763"/>
      <w:r>
        <w:rPr>
          <w:rFonts w:ascii="Times New Roman" w:hAnsi="Times New Roman" w:cs="Times New Roman"/>
          <w:b/>
          <w:sz w:val="22"/>
        </w:rPr>
        <w:t>14</w:t>
      </w:r>
      <w:r>
        <w:rPr>
          <w:rFonts w:ascii="Times New Roman" w:hAnsi="Times New Roman" w:cs="Times New Roman"/>
          <w:b/>
          <w:sz w:val="22"/>
        </w:rPr>
        <w:t>投标报价内容</w:t>
      </w:r>
      <w:bookmarkEnd w:id="21"/>
      <w:bookmarkEnd w:id="22"/>
    </w:p>
    <w:p w:rsidR="00CD4B45" w:rsidRDefault="00CD4B45" w:rsidP="00CD4B45">
      <w:pPr>
        <w:adjustRightInd w:val="0"/>
        <w:snapToGrid w:val="0"/>
        <w:spacing w:line="300" w:lineRule="auto"/>
        <w:ind w:firstLineChars="192" w:firstLine="422"/>
        <w:jc w:val="left"/>
        <w:rPr>
          <w:rFonts w:ascii="Times New Roman" w:hAnsi="Times New Roman" w:cs="Times New Roman"/>
          <w:b/>
          <w:bCs/>
          <w:color w:val="FF0000"/>
          <w:sz w:val="22"/>
          <w:u w:val="wavyHeavy"/>
        </w:rPr>
      </w:pPr>
      <w:r>
        <w:rPr>
          <w:rFonts w:ascii="Times New Roman" w:hAnsi="Times New Roman" w:cs="Times New Roman"/>
          <w:sz w:val="22"/>
        </w:rPr>
        <w:t>14.1</w:t>
      </w:r>
      <w:r>
        <w:rPr>
          <w:rFonts w:ascii="Times New Roman" w:hAnsi="Times New Roman" w:cs="Times New Roman"/>
          <w:sz w:val="22"/>
        </w:rPr>
        <w:t>依据本项目的招标范围和内容，中标人提供项目服务，其投标报价应包括以下费用：</w:t>
      </w:r>
      <w:r>
        <w:rPr>
          <w:rFonts w:ascii="Times New Roman" w:hAnsi="Times New Roman" w:cs="Times New Roman" w:hint="eastAsia"/>
          <w:sz w:val="22"/>
        </w:rPr>
        <w:t>项目前期调研、数据收集和分析、验收评估这一系列过程中所包含的所有费用</w:t>
      </w:r>
      <w:r>
        <w:rPr>
          <w:rFonts w:ascii="Times New Roman" w:hAnsi="Times New Roman" w:cs="Times New Roman"/>
          <w:sz w:val="22"/>
        </w:rPr>
        <w:t>。</w:t>
      </w:r>
    </w:p>
    <w:p w:rsidR="00CD4B45" w:rsidRDefault="00CD4B45" w:rsidP="00CD4B45">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color w:val="000000"/>
          <w:sz w:val="22"/>
        </w:rPr>
        <w:t>14.2</w:t>
      </w:r>
      <w:r>
        <w:rPr>
          <w:rFonts w:ascii="Times New Roman" w:hAnsi="Times New Roman" w:cs="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CD4B45" w:rsidRDefault="00CD4B45" w:rsidP="00CD4B45">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14.3</w:t>
      </w:r>
      <w:r>
        <w:rPr>
          <w:rFonts w:ascii="Times New Roman" w:hAnsi="Times New Roman" w:cs="Times New Roman"/>
          <w:color w:val="000000"/>
          <w:sz w:val="22"/>
        </w:rPr>
        <w:t>投标报价应将所有工作内容考虑在内，如有漏项或缺项，均属于投标人的风险，</w:t>
      </w:r>
      <w:r>
        <w:rPr>
          <w:rFonts w:ascii="Times New Roman" w:hAnsi="Times New Roman" w:cs="Times New Roman"/>
          <w:sz w:val="22"/>
        </w:rPr>
        <w:t>其费用视作已分配在报价明细表内单价或总价之中</w:t>
      </w:r>
      <w:r>
        <w:rPr>
          <w:rFonts w:ascii="Times New Roman" w:hAnsi="Times New Roman" w:cs="Times New Roman"/>
          <w:color w:val="000000"/>
          <w:sz w:val="22"/>
        </w:rPr>
        <w:t>。投标人应逐项计算并填写单</w:t>
      </w:r>
      <w:r>
        <w:rPr>
          <w:rFonts w:ascii="Times New Roman" w:hAnsi="Times New Roman" w:cs="Times New Roman"/>
          <w:color w:val="000000"/>
          <w:sz w:val="22"/>
        </w:rPr>
        <w:lastRenderedPageBreak/>
        <w:t>价、合计价和总价。</w:t>
      </w:r>
    </w:p>
    <w:p w:rsidR="00CD4B45" w:rsidRDefault="00CD4B45" w:rsidP="00CD4B45">
      <w:pPr>
        <w:adjustRightInd w:val="0"/>
        <w:snapToGrid w:val="0"/>
        <w:spacing w:line="300" w:lineRule="auto"/>
        <w:ind w:firstLineChars="192" w:firstLine="422"/>
        <w:jc w:val="left"/>
        <w:rPr>
          <w:rFonts w:ascii="Times New Roman" w:hAnsi="Times New Roman" w:cs="Times New Roman"/>
          <w:b/>
          <w:color w:val="FF0000"/>
          <w:sz w:val="22"/>
          <w:u w:val="wavyHeavy"/>
        </w:rPr>
      </w:pPr>
      <w:r>
        <w:rPr>
          <w:rFonts w:ascii="Times New Roman" w:hAnsi="Times New Roman" w:cs="Times New Roman"/>
          <w:sz w:val="22"/>
        </w:rPr>
        <w:t>14.4</w:t>
      </w:r>
      <w:r>
        <w:rPr>
          <w:rFonts w:ascii="Times New Roman" w:hAnsi="Times New Roman" w:cs="Times New Roman"/>
          <w:color w:val="000000"/>
          <w:sz w:val="22"/>
        </w:rPr>
        <w:t>投标人应考虑本项目可能存在的其他任何风险因素，包括政策性调价、人工和材料成本增涨、因设备使用年限增长引起的维修成本增加和效能衰减等。</w:t>
      </w:r>
    </w:p>
    <w:p w:rsidR="00CD4B45" w:rsidRDefault="00CD4B45" w:rsidP="00CD4B45">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14.5</w:t>
      </w:r>
      <w:r>
        <w:rPr>
          <w:rFonts w:ascii="Times New Roman" w:hAnsi="Times New Roman" w:cs="Times New Roman"/>
          <w:color w:val="000000"/>
          <w:sz w:val="22"/>
        </w:rPr>
        <w:t>投标人按照投标文件格式中所附的表式完整地填写开标一览表及各类投标报价明细表，说明其拟提供服务的内容、数量、价格构成等。</w:t>
      </w:r>
    </w:p>
    <w:p w:rsidR="00CD4B45" w:rsidRDefault="00CD4B45" w:rsidP="00CD4B45">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sz w:val="22"/>
        </w:rPr>
        <w:t>14.6</w:t>
      </w:r>
      <w:r>
        <w:rPr>
          <w:rFonts w:ascii="Times New Roman" w:hAnsi="Times New Roman" w:cs="Times New Roman"/>
          <w:color w:val="000000"/>
          <w:sz w:val="22"/>
        </w:rPr>
        <w:t>投标人只需在《开标一览表》中报出对应服务期限的投标价格即可。</w:t>
      </w:r>
    </w:p>
    <w:p w:rsidR="00CD4B45" w:rsidRDefault="00CD4B45" w:rsidP="00CD4B45">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sz w:val="22"/>
        </w:rPr>
        <w:t xml:space="preserve">14.7 </w:t>
      </w:r>
      <w:r>
        <w:rPr>
          <w:rFonts w:ascii="Times New Roman" w:hAnsi="Times New Roman" w:cs="Times New Roman"/>
          <w:sz w:val="22"/>
        </w:rPr>
        <w:t>投标报价组成详见第四章</w:t>
      </w:r>
      <w:r>
        <w:rPr>
          <w:rFonts w:ascii="Times New Roman" w:hAnsi="Times New Roman" w:cs="Times New Roman"/>
          <w:sz w:val="22"/>
        </w:rPr>
        <w:t>“</w:t>
      </w:r>
      <w:r>
        <w:rPr>
          <w:rFonts w:ascii="Times New Roman" w:hAnsi="Times New Roman" w:cs="Times New Roman"/>
          <w:sz w:val="22"/>
        </w:rPr>
        <w:t>投标报价明细表</w:t>
      </w:r>
      <w:r>
        <w:rPr>
          <w:rFonts w:ascii="Times New Roman" w:hAnsi="Times New Roman" w:cs="Times New Roman"/>
          <w:sz w:val="22"/>
        </w:rPr>
        <w:t>”</w:t>
      </w:r>
    </w:p>
    <w:p w:rsidR="00CD4B45" w:rsidRDefault="00CD4B45" w:rsidP="00CD4B45">
      <w:pPr>
        <w:spacing w:line="300" w:lineRule="auto"/>
        <w:ind w:firstLineChars="192" w:firstLine="422"/>
        <w:rPr>
          <w:rFonts w:ascii="Times New Roman" w:hAnsi="Times New Roman" w:cs="Times New Roman"/>
          <w:sz w:val="22"/>
        </w:rPr>
      </w:pPr>
    </w:p>
    <w:p w:rsidR="00CD4B45" w:rsidRDefault="00CD4B45" w:rsidP="00CD4B45">
      <w:pPr>
        <w:spacing w:line="300" w:lineRule="auto"/>
        <w:ind w:firstLineChars="192" w:firstLine="424"/>
        <w:outlineLvl w:val="2"/>
        <w:rPr>
          <w:rFonts w:ascii="Times New Roman" w:hAnsi="Times New Roman" w:cs="Times New Roman"/>
          <w:b/>
          <w:sz w:val="22"/>
        </w:rPr>
      </w:pPr>
      <w:bookmarkStart w:id="23" w:name="_Toc167973764"/>
      <w:bookmarkStart w:id="24" w:name="_Toc168489789"/>
      <w:r>
        <w:rPr>
          <w:rFonts w:ascii="Times New Roman" w:hAnsi="Times New Roman" w:cs="Times New Roman"/>
          <w:b/>
          <w:sz w:val="22"/>
        </w:rPr>
        <w:t>15</w:t>
      </w:r>
      <w:r>
        <w:rPr>
          <w:rFonts w:ascii="Times New Roman" w:hAnsi="Times New Roman" w:cs="Times New Roman"/>
          <w:b/>
          <w:sz w:val="22"/>
        </w:rPr>
        <w:t>投标报价控制性条款</w:t>
      </w:r>
      <w:bookmarkEnd w:id="23"/>
      <w:bookmarkEnd w:id="24"/>
    </w:p>
    <w:p w:rsidR="00CD4B45" w:rsidRDefault="00CD4B45" w:rsidP="00CD4B45">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 xml:space="preserve">15.1 </w:t>
      </w:r>
      <w:r>
        <w:rPr>
          <w:rFonts w:ascii="Times New Roman" w:hAnsi="Times New Roman" w:cs="Times New Roman"/>
          <w:color w:val="000000"/>
          <w:sz w:val="22"/>
        </w:rPr>
        <w:t>投标报价不得超过公布的预算金额或最高限价，其中各年度或各分项报价（如有要求）均不得超过对应的预算金额或最高限价。</w:t>
      </w:r>
    </w:p>
    <w:p w:rsidR="00CD4B45" w:rsidRDefault="00CD4B45" w:rsidP="00CD4B45">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 xml:space="preserve">15.2 </w:t>
      </w:r>
      <w:r>
        <w:rPr>
          <w:rFonts w:ascii="Times New Roman" w:hAnsi="Times New Roman" w:cs="Times New Roman"/>
          <w:color w:val="000000"/>
          <w:sz w:val="22"/>
        </w:rPr>
        <w:t>本项目只允许有一个报价，任何有选择的报价将不予接受。</w:t>
      </w:r>
    </w:p>
    <w:p w:rsidR="00CD4B45" w:rsidRDefault="00CD4B45" w:rsidP="00CD4B45">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 xml:space="preserve">15.3 </w:t>
      </w:r>
      <w:r>
        <w:rPr>
          <w:rFonts w:ascii="Times New Roman"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CD4B45" w:rsidRDefault="00CD4B45" w:rsidP="00CD4B45">
      <w:pPr>
        <w:adjustRightInd w:val="0"/>
        <w:snapToGrid w:val="0"/>
        <w:spacing w:line="300" w:lineRule="auto"/>
        <w:ind w:firstLineChars="192" w:firstLine="424"/>
        <w:jc w:val="left"/>
        <w:rPr>
          <w:rFonts w:ascii="Times New Roman" w:hAnsi="Times New Roman" w:cs="Times New Roman"/>
          <w:color w:val="000000"/>
          <w:sz w:val="22"/>
        </w:rPr>
      </w:pPr>
      <w:r>
        <w:rPr>
          <w:rFonts w:ascii="宋体" w:eastAsia="宋体" w:hAnsi="宋体" w:cs="宋体" w:hint="eastAsia"/>
          <w:b/>
          <w:bCs/>
          <w:color w:val="000000" w:themeColor="text1"/>
          <w:kern w:val="0"/>
          <w:sz w:val="22"/>
        </w:rPr>
        <w:t>★</w:t>
      </w:r>
      <w:r>
        <w:rPr>
          <w:rFonts w:ascii="Times New Roman" w:hAnsi="Times New Roman" w:cs="Times New Roman"/>
          <w:color w:val="000000"/>
          <w:sz w:val="22"/>
        </w:rPr>
        <w:t>15.4</w:t>
      </w:r>
      <w:r>
        <w:rPr>
          <w:rFonts w:ascii="Times New Roman" w:hAnsi="Times New Roman" w:cs="Times New Roman"/>
          <w:color w:val="000000"/>
          <w:sz w:val="22"/>
        </w:rPr>
        <w:t>经评标委员会审定，投标报价存在下列情形之一的，该投标文件作无效标处理：</w:t>
      </w:r>
    </w:p>
    <w:p w:rsidR="00CD4B45" w:rsidRDefault="00CD4B45" w:rsidP="00CD4B45">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15.4.1</w:t>
      </w:r>
      <w:r>
        <w:rPr>
          <w:rFonts w:ascii="Times New Roman" w:hAnsi="Times New Roman" w:cs="Times New Roman"/>
          <w:color w:val="000000"/>
          <w:sz w:val="22"/>
        </w:rPr>
        <w:t>投标报价和技术方案明显不相符的；</w:t>
      </w:r>
    </w:p>
    <w:p w:rsidR="00CD4B45" w:rsidRDefault="00CD4B45" w:rsidP="00CD4B45">
      <w:pPr>
        <w:adjustRightInd w:val="0"/>
        <w:snapToGrid w:val="0"/>
        <w:spacing w:line="300" w:lineRule="auto"/>
        <w:ind w:firstLineChars="192" w:firstLine="422"/>
        <w:jc w:val="left"/>
        <w:rPr>
          <w:rFonts w:ascii="Times New Roman" w:hAnsi="Times New Roman" w:cs="Times New Roman"/>
          <w:color w:val="000000"/>
          <w:sz w:val="22"/>
        </w:rPr>
      </w:pPr>
      <w:r>
        <w:rPr>
          <w:rFonts w:ascii="Times New Roman" w:hAnsi="Times New Roman" w:cs="Times New Roman"/>
          <w:color w:val="000000"/>
          <w:sz w:val="22"/>
        </w:rPr>
        <w:t xml:space="preserve">15.4.2 </w:t>
      </w:r>
      <w:r>
        <w:rPr>
          <w:rFonts w:ascii="Times New Roman" w:hAnsi="Times New Roman" w:cs="Times New Roman"/>
          <w:color w:val="000000"/>
          <w:sz w:val="22"/>
        </w:rPr>
        <w:t>投标报价中缩减服务内容一览表内容的；</w:t>
      </w:r>
    </w:p>
    <w:p w:rsidR="00CD4B45" w:rsidRDefault="00CD4B45" w:rsidP="00CD4B45">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sz w:val="22"/>
        </w:rPr>
        <w:t>15.4.3</w:t>
      </w:r>
      <w:r>
        <w:rPr>
          <w:rFonts w:ascii="Times New Roman" w:hAnsi="Times New Roman" w:cs="Times New Roman"/>
          <w:sz w:val="22"/>
        </w:rPr>
        <w:t>投标报价中员工的基本工资低于本市职工最新的最低工资标准的</w:t>
      </w:r>
      <w:r>
        <w:rPr>
          <w:rFonts w:ascii="Times New Roman" w:hAnsi="Times New Roman" w:cs="Times New Roman" w:hint="eastAsia"/>
          <w:sz w:val="22"/>
        </w:rPr>
        <w:t>；</w:t>
      </w:r>
    </w:p>
    <w:p w:rsidR="00CD4B45" w:rsidRDefault="00CD4B45" w:rsidP="00CD4B45">
      <w:pPr>
        <w:adjustRightInd w:val="0"/>
        <w:snapToGrid w:val="0"/>
        <w:spacing w:line="300" w:lineRule="auto"/>
        <w:ind w:firstLineChars="192" w:firstLine="422"/>
        <w:jc w:val="left"/>
        <w:rPr>
          <w:rFonts w:ascii="Times New Roman" w:hAnsi="Times New Roman" w:cs="Times New Roman"/>
          <w:sz w:val="22"/>
        </w:rPr>
      </w:pPr>
      <w:r>
        <w:rPr>
          <w:rFonts w:ascii="Times New Roman" w:hAnsi="Times New Roman" w:cs="Times New Roman"/>
          <w:sz w:val="22"/>
        </w:rPr>
        <w:t xml:space="preserve">15.4.4 </w:t>
      </w:r>
      <w:r>
        <w:rPr>
          <w:rFonts w:ascii="Times New Roman" w:hAnsi="Times New Roman" w:cs="Times New Roman" w:hint="eastAsia"/>
          <w:sz w:val="22"/>
        </w:rPr>
        <w:t>未按规定格式报价的。</w:t>
      </w:r>
    </w:p>
    <w:p w:rsidR="00CD4B45" w:rsidRDefault="00CD4B45" w:rsidP="00CD4B45">
      <w:pPr>
        <w:spacing w:line="300" w:lineRule="auto"/>
        <w:ind w:firstLineChars="192" w:firstLine="424"/>
        <w:outlineLvl w:val="2"/>
        <w:rPr>
          <w:rFonts w:ascii="Times New Roman" w:hAnsi="Times New Roman" w:cs="Times New Roman"/>
          <w:b/>
          <w:sz w:val="22"/>
        </w:rPr>
      </w:pPr>
      <w:bookmarkStart w:id="25" w:name="_Toc168489790"/>
      <w:bookmarkStart w:id="26" w:name="_Toc167973765"/>
      <w:r>
        <w:rPr>
          <w:rFonts w:ascii="Times New Roman" w:hAnsi="Times New Roman" w:cs="Times New Roman"/>
          <w:b/>
          <w:sz w:val="22"/>
        </w:rPr>
        <w:t>16</w:t>
      </w:r>
      <w:r>
        <w:rPr>
          <w:rFonts w:ascii="Times New Roman" w:hAnsi="Times New Roman" w:cs="Times New Roman"/>
          <w:b/>
          <w:sz w:val="22"/>
        </w:rPr>
        <w:t>其他</w:t>
      </w:r>
      <w:bookmarkEnd w:id="25"/>
      <w:bookmarkEnd w:id="26"/>
    </w:p>
    <w:p w:rsidR="00CD4B45" w:rsidRDefault="00CD4B45" w:rsidP="00CD4B45">
      <w:pPr>
        <w:snapToGrid w:val="0"/>
        <w:spacing w:line="300" w:lineRule="auto"/>
        <w:ind w:firstLineChars="192" w:firstLine="422"/>
        <w:rPr>
          <w:rFonts w:ascii="Times New Roman" w:hAnsi="Times New Roman" w:cs="Times New Roman"/>
          <w:bCs/>
          <w:sz w:val="22"/>
        </w:rPr>
      </w:pPr>
      <w:r>
        <w:rPr>
          <w:rFonts w:ascii="Times New Roman" w:hAnsi="Times New Roman" w:cs="Times New Roman" w:hint="eastAsia"/>
          <w:bCs/>
          <w:sz w:val="22"/>
        </w:rPr>
        <w:t>无</w:t>
      </w:r>
    </w:p>
    <w:p w:rsidR="00CD4B45" w:rsidRDefault="00CD4B45" w:rsidP="00CD4B45">
      <w:pPr>
        <w:adjustRightInd w:val="0"/>
        <w:snapToGrid w:val="0"/>
        <w:spacing w:line="300" w:lineRule="auto"/>
        <w:jc w:val="center"/>
        <w:outlineLvl w:val="1"/>
        <w:rPr>
          <w:rFonts w:ascii="Times New Roman" w:eastAsia="黑体" w:hAnsi="Times New Roman" w:cs="Times New Roman"/>
          <w:color w:val="000000"/>
          <w:sz w:val="30"/>
          <w:szCs w:val="30"/>
        </w:rPr>
      </w:pPr>
      <w:bookmarkStart w:id="27" w:name="_Toc167973766"/>
      <w:bookmarkStart w:id="28" w:name="_Toc168489791"/>
      <w:r>
        <w:rPr>
          <w:rFonts w:ascii="Times New Roman" w:eastAsia="黑体" w:hAnsi="Times New Roman" w:cs="Times New Roman"/>
          <w:color w:val="000000"/>
          <w:sz w:val="30"/>
          <w:szCs w:val="30"/>
        </w:rPr>
        <w:t>五、政府采购政策</w:t>
      </w:r>
      <w:bookmarkEnd w:id="27"/>
      <w:bookmarkEnd w:id="28"/>
    </w:p>
    <w:p w:rsidR="00CD4B45" w:rsidRPr="00380228" w:rsidRDefault="00CD4B45" w:rsidP="00CD4B45">
      <w:pPr>
        <w:adjustRightInd w:val="0"/>
        <w:snapToGrid w:val="0"/>
        <w:spacing w:line="300" w:lineRule="auto"/>
        <w:ind w:firstLineChars="200" w:firstLine="442"/>
        <w:outlineLvl w:val="2"/>
        <w:rPr>
          <w:rFonts w:ascii="Times New Roman" w:hAnsi="Times New Roman" w:cs="Times New Roman"/>
          <w:b/>
          <w:sz w:val="22"/>
        </w:rPr>
      </w:pPr>
      <w:bookmarkStart w:id="29" w:name="_Toc192234054"/>
      <w:bookmarkStart w:id="30" w:name="_Toc497230834"/>
      <w:r w:rsidRPr="00380228">
        <w:rPr>
          <w:rFonts w:ascii="Times New Roman" w:hAnsi="Times New Roman" w:cs="Times New Roman"/>
          <w:b/>
          <w:sz w:val="22"/>
        </w:rPr>
        <w:t>17</w:t>
      </w:r>
      <w:r w:rsidRPr="00380228">
        <w:rPr>
          <w:rFonts w:ascii="Times New Roman" w:hAnsi="Times New Roman" w:cs="Times New Roman"/>
          <w:b/>
          <w:sz w:val="22"/>
        </w:rPr>
        <w:t>节能产品政府采购</w:t>
      </w:r>
      <w:bookmarkEnd w:id="29"/>
      <w:r>
        <w:rPr>
          <w:rFonts w:ascii="Times New Roman" w:hAnsi="Times New Roman" w:cs="Times New Roman" w:hint="eastAsia"/>
          <w:b/>
          <w:sz w:val="22"/>
        </w:rPr>
        <w:t>（本项目</w:t>
      </w:r>
      <w:r>
        <w:rPr>
          <w:rFonts w:ascii="Times New Roman" w:hAnsi="Times New Roman" w:cs="Times New Roman"/>
          <w:b/>
          <w:sz w:val="22"/>
        </w:rPr>
        <w:t>不适用</w:t>
      </w:r>
      <w:r>
        <w:rPr>
          <w:rFonts w:ascii="Times New Roman" w:hAnsi="Times New Roman" w:cs="Times New Roman" w:hint="eastAsia"/>
          <w:b/>
          <w:sz w:val="22"/>
        </w:rPr>
        <w:t>）</w:t>
      </w:r>
    </w:p>
    <w:p w:rsidR="00CD4B45" w:rsidRPr="00380228" w:rsidRDefault="00CD4B45" w:rsidP="00CD4B45">
      <w:pPr>
        <w:adjustRightInd w:val="0"/>
        <w:snapToGrid w:val="0"/>
        <w:spacing w:line="300" w:lineRule="auto"/>
        <w:ind w:firstLineChars="192" w:firstLine="422"/>
        <w:jc w:val="left"/>
        <w:rPr>
          <w:rFonts w:ascii="Times New Roman" w:hAnsi="Times New Roman" w:cs="Times New Roman"/>
          <w:color w:val="000000"/>
          <w:sz w:val="22"/>
        </w:rPr>
      </w:pPr>
      <w:r w:rsidRPr="00380228">
        <w:rPr>
          <w:rFonts w:ascii="Times New Roman" w:hAnsi="Times New Roman" w:cs="Times New Roman"/>
          <w:color w:val="000000"/>
          <w:sz w:val="22"/>
        </w:rPr>
        <w:t xml:space="preserve">17.1 </w:t>
      </w:r>
      <w:r w:rsidRPr="00380228">
        <w:rPr>
          <w:rFonts w:ascii="Times New Roman" w:hAnsi="Times New Roman" w:cs="Times New Roman"/>
          <w:color w:val="000000"/>
          <w:sz w:val="22"/>
        </w:rPr>
        <w:t>按照财政部、发改委发布的《关于印发〈节能产品政府采购实施意见〉的通知》（财库</w:t>
      </w:r>
      <w:r w:rsidRPr="00380228">
        <w:rPr>
          <w:rFonts w:ascii="Times New Roman" w:hAnsi="Times New Roman" w:cs="Times New Roman"/>
          <w:color w:val="000000"/>
          <w:sz w:val="22"/>
        </w:rPr>
        <w:t>[2004]185</w:t>
      </w:r>
      <w:r w:rsidRPr="00380228">
        <w:rPr>
          <w:rFonts w:ascii="Times New Roman" w:hAnsi="Times New Roman" w:cs="Times New Roman"/>
          <w:color w:val="000000"/>
          <w:sz w:val="22"/>
        </w:rPr>
        <w:t>号）要求，政府采购属于</w:t>
      </w:r>
      <w:r w:rsidRPr="00380228">
        <w:rPr>
          <w:rFonts w:ascii="Times New Roman" w:hAnsi="Times New Roman" w:cs="Times New Roman"/>
          <w:color w:val="000000"/>
          <w:sz w:val="22"/>
        </w:rPr>
        <w:t>“</w:t>
      </w:r>
      <w:r w:rsidRPr="00380228">
        <w:rPr>
          <w:rFonts w:ascii="Times New Roman" w:hAnsi="Times New Roman" w:cs="Times New Roman"/>
          <w:color w:val="000000"/>
          <w:sz w:val="22"/>
        </w:rPr>
        <w:t>节能产品政府采购清单</w:t>
      </w:r>
      <w:r w:rsidRPr="00380228">
        <w:rPr>
          <w:rFonts w:ascii="Times New Roman" w:hAnsi="Times New Roman" w:cs="Times New Roman"/>
          <w:color w:val="000000"/>
          <w:sz w:val="22"/>
        </w:rPr>
        <w:t>”</w:t>
      </w:r>
      <w:r w:rsidRPr="00380228">
        <w:rPr>
          <w:rFonts w:ascii="Times New Roman" w:hAnsi="Times New Roman" w:cs="Times New Roman"/>
          <w:color w:val="000000"/>
          <w:sz w:val="22"/>
        </w:rPr>
        <w:t>（以下简称</w:t>
      </w:r>
      <w:r w:rsidRPr="00380228">
        <w:rPr>
          <w:rFonts w:ascii="Times New Roman" w:hAnsi="Times New Roman" w:cs="Times New Roman"/>
          <w:color w:val="000000"/>
          <w:sz w:val="22"/>
        </w:rPr>
        <w:t>‘</w:t>
      </w:r>
      <w:r w:rsidRPr="00380228">
        <w:rPr>
          <w:rFonts w:ascii="Times New Roman" w:hAnsi="Times New Roman" w:cs="Times New Roman"/>
          <w:color w:val="000000"/>
          <w:sz w:val="22"/>
        </w:rPr>
        <w:t>节能清单</w:t>
      </w:r>
      <w:r w:rsidRPr="00380228">
        <w:rPr>
          <w:rFonts w:ascii="Times New Roman" w:hAnsi="Times New Roman" w:cs="Times New Roman"/>
          <w:color w:val="000000"/>
          <w:sz w:val="22"/>
        </w:rPr>
        <w:t>’</w:t>
      </w:r>
      <w:r w:rsidRPr="00380228">
        <w:rPr>
          <w:rFonts w:ascii="Times New Roman" w:hAnsi="Times New Roman" w:cs="Times New Roman"/>
          <w:color w:val="000000"/>
          <w:sz w:val="22"/>
        </w:rPr>
        <w:t>）中产品时，在技术、服务等指标同等条件下，应当优先采购节能清单所列的产品。采购人需购买的材料产品属于政府强制采购节能产品品目的，投标人必须选用节能清单中相应的材料产品（清单中无对应细化分类或节能清单中的产品无法满足工作需要的除外）。</w:t>
      </w:r>
    </w:p>
    <w:p w:rsidR="00CD4B45" w:rsidRPr="00380228" w:rsidRDefault="00CD4B45" w:rsidP="00CD4B45">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t xml:space="preserve">17.2 </w:t>
      </w:r>
      <w:r w:rsidRPr="00380228">
        <w:rPr>
          <w:rFonts w:ascii="Times New Roman" w:hAnsi="Times New Roman" w:cs="Times New Roman"/>
          <w:sz w:val="22"/>
        </w:rPr>
        <w:t>节能清单的公告媒体为中国政府采购网</w:t>
      </w:r>
      <w:r w:rsidRPr="00380228">
        <w:rPr>
          <w:rFonts w:ascii="Times New Roman" w:hAnsi="Times New Roman" w:cs="Times New Roman"/>
          <w:sz w:val="22"/>
        </w:rPr>
        <w:t>(http</w:t>
      </w:r>
      <w:r w:rsidRPr="00380228">
        <w:rPr>
          <w:rFonts w:ascii="Times New Roman" w:hAnsi="Times New Roman" w:cs="Times New Roman"/>
          <w:sz w:val="22"/>
        </w:rPr>
        <w:t>：</w:t>
      </w:r>
      <w:r w:rsidRPr="00380228">
        <w:rPr>
          <w:rFonts w:ascii="Times New Roman" w:hAnsi="Times New Roman" w:cs="Times New Roman"/>
          <w:sz w:val="22"/>
        </w:rPr>
        <w:t>//www.ccgp. gov.cn/)</w:t>
      </w:r>
      <w:r w:rsidRPr="00380228">
        <w:rPr>
          <w:rFonts w:ascii="Times New Roman" w:hAnsi="Times New Roman" w:cs="Times New Roman"/>
          <w:sz w:val="22"/>
        </w:rPr>
        <w:t>、中国环境资源信息网</w:t>
      </w:r>
      <w:r w:rsidRPr="00380228">
        <w:rPr>
          <w:rFonts w:ascii="Times New Roman" w:hAnsi="Times New Roman" w:cs="Times New Roman"/>
          <w:sz w:val="22"/>
        </w:rPr>
        <w:t>(http</w:t>
      </w:r>
      <w:r w:rsidRPr="00380228">
        <w:rPr>
          <w:rFonts w:ascii="Times New Roman" w:hAnsi="Times New Roman" w:cs="Times New Roman"/>
          <w:sz w:val="22"/>
        </w:rPr>
        <w:t>：</w:t>
      </w:r>
      <w:r w:rsidRPr="00380228">
        <w:rPr>
          <w:rFonts w:ascii="Times New Roman" w:hAnsi="Times New Roman" w:cs="Times New Roman"/>
          <w:sz w:val="22"/>
        </w:rPr>
        <w:t>//www.cern.gov.cn/)</w:t>
      </w:r>
      <w:r w:rsidRPr="00380228">
        <w:rPr>
          <w:rFonts w:ascii="Times New Roman" w:hAnsi="Times New Roman" w:cs="Times New Roman"/>
          <w:sz w:val="22"/>
        </w:rPr>
        <w:t>、中国节能节水认证网</w:t>
      </w:r>
      <w:r w:rsidRPr="00380228">
        <w:rPr>
          <w:rFonts w:ascii="Times New Roman" w:hAnsi="Times New Roman" w:cs="Times New Roman"/>
          <w:sz w:val="22"/>
        </w:rPr>
        <w:t>(http</w:t>
      </w:r>
      <w:r w:rsidRPr="00380228">
        <w:rPr>
          <w:rFonts w:ascii="Times New Roman" w:hAnsi="Times New Roman" w:cs="Times New Roman"/>
          <w:sz w:val="22"/>
        </w:rPr>
        <w:t>：</w:t>
      </w:r>
      <w:r w:rsidRPr="00380228">
        <w:rPr>
          <w:rFonts w:ascii="Times New Roman" w:hAnsi="Times New Roman" w:cs="Times New Roman"/>
          <w:sz w:val="22"/>
        </w:rPr>
        <w:t>//www.cecp.org.cn/)</w:t>
      </w:r>
      <w:r w:rsidRPr="00380228">
        <w:rPr>
          <w:rFonts w:ascii="Times New Roman" w:hAnsi="Times New Roman" w:cs="Times New Roman"/>
          <w:sz w:val="22"/>
        </w:rPr>
        <w:t>。</w:t>
      </w:r>
    </w:p>
    <w:p w:rsidR="00CD4B45" w:rsidRPr="00380228" w:rsidRDefault="00CD4B45" w:rsidP="00CD4B45">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t xml:space="preserve">17.3 </w:t>
      </w:r>
      <w:r w:rsidRPr="00380228">
        <w:rPr>
          <w:rFonts w:ascii="Times New Roman" w:hAnsi="Times New Roman" w:cs="Times New Roman"/>
          <w:sz w:val="22"/>
        </w:rPr>
        <w:t>在采购公告发布前已经过期的以及尚在公示期的节能清单均不得作为评标时的依据。</w:t>
      </w:r>
    </w:p>
    <w:p w:rsidR="00CD4B45" w:rsidRPr="00380228" w:rsidRDefault="00CD4B45" w:rsidP="00CD4B45">
      <w:pPr>
        <w:adjustRightInd w:val="0"/>
        <w:snapToGrid w:val="0"/>
        <w:spacing w:line="300" w:lineRule="auto"/>
        <w:ind w:firstLineChars="200" w:firstLine="442"/>
        <w:outlineLvl w:val="2"/>
        <w:rPr>
          <w:rFonts w:ascii="Times New Roman" w:hAnsi="Times New Roman" w:cs="Times New Roman"/>
          <w:b/>
          <w:sz w:val="22"/>
        </w:rPr>
      </w:pPr>
      <w:bookmarkStart w:id="31" w:name="_Toc192234055"/>
      <w:r w:rsidRPr="00380228">
        <w:rPr>
          <w:rFonts w:ascii="Times New Roman" w:hAnsi="Times New Roman" w:cs="Times New Roman"/>
          <w:b/>
          <w:sz w:val="22"/>
        </w:rPr>
        <w:t>18</w:t>
      </w:r>
      <w:r w:rsidRPr="00380228">
        <w:rPr>
          <w:rFonts w:ascii="Times New Roman" w:hAnsi="Times New Roman" w:cs="Times New Roman"/>
          <w:b/>
          <w:sz w:val="22"/>
        </w:rPr>
        <w:t>环境标志产品政府采购</w:t>
      </w:r>
      <w:bookmarkEnd w:id="31"/>
      <w:r>
        <w:rPr>
          <w:rFonts w:ascii="Times New Roman" w:hAnsi="Times New Roman" w:cs="Times New Roman" w:hint="eastAsia"/>
          <w:b/>
          <w:sz w:val="22"/>
        </w:rPr>
        <w:t>（本项目</w:t>
      </w:r>
      <w:r>
        <w:rPr>
          <w:rFonts w:ascii="Times New Roman" w:hAnsi="Times New Roman" w:cs="Times New Roman"/>
          <w:b/>
          <w:sz w:val="22"/>
        </w:rPr>
        <w:t>不适用</w:t>
      </w:r>
      <w:r>
        <w:rPr>
          <w:rFonts w:ascii="Times New Roman" w:hAnsi="Times New Roman" w:cs="Times New Roman" w:hint="eastAsia"/>
          <w:b/>
          <w:sz w:val="22"/>
        </w:rPr>
        <w:t>）</w:t>
      </w:r>
    </w:p>
    <w:p w:rsidR="00CD4B45" w:rsidRPr="00380228" w:rsidRDefault="00CD4B45" w:rsidP="00CD4B45">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t xml:space="preserve">18.1 </w:t>
      </w:r>
      <w:r w:rsidRPr="00380228">
        <w:rPr>
          <w:rFonts w:ascii="Times New Roman" w:hAnsi="Times New Roman" w:cs="Times New Roman"/>
          <w:sz w:val="22"/>
        </w:rPr>
        <w:t>按照财政部、环保总局联合印发的《关于环境标志产品政府采购实施的意见》（财库</w:t>
      </w:r>
      <w:r w:rsidRPr="00380228">
        <w:rPr>
          <w:rFonts w:ascii="Times New Roman" w:hAnsi="Times New Roman" w:cs="Times New Roman"/>
          <w:sz w:val="22"/>
        </w:rPr>
        <w:t>[2006]90</w:t>
      </w:r>
      <w:r w:rsidRPr="00380228">
        <w:rPr>
          <w:rFonts w:ascii="Times New Roman" w:hAnsi="Times New Roman" w:cs="Times New Roman"/>
          <w:sz w:val="22"/>
        </w:rPr>
        <w:t>号）要求，采购人采购的产品属于</w:t>
      </w:r>
      <w:r w:rsidRPr="00380228">
        <w:rPr>
          <w:rFonts w:ascii="Times New Roman" w:hAnsi="Times New Roman" w:cs="Times New Roman"/>
          <w:sz w:val="22"/>
        </w:rPr>
        <w:t>“</w:t>
      </w:r>
      <w:r w:rsidRPr="00380228">
        <w:rPr>
          <w:rFonts w:ascii="Times New Roman" w:hAnsi="Times New Roman" w:cs="Times New Roman"/>
          <w:sz w:val="22"/>
        </w:rPr>
        <w:t>环境标志产品政府采购清单</w:t>
      </w:r>
      <w:r w:rsidRPr="00380228">
        <w:rPr>
          <w:rFonts w:ascii="Times New Roman" w:hAnsi="Times New Roman" w:cs="Times New Roman"/>
          <w:sz w:val="22"/>
        </w:rPr>
        <w:t>”</w:t>
      </w:r>
      <w:r w:rsidRPr="00380228">
        <w:rPr>
          <w:rFonts w:ascii="Times New Roman" w:hAnsi="Times New Roman" w:cs="Times New Roman"/>
          <w:sz w:val="22"/>
        </w:rPr>
        <w:t>中品目</w:t>
      </w:r>
      <w:r w:rsidRPr="00380228">
        <w:rPr>
          <w:rFonts w:ascii="Times New Roman" w:hAnsi="Times New Roman" w:cs="Times New Roman"/>
          <w:sz w:val="22"/>
        </w:rPr>
        <w:lastRenderedPageBreak/>
        <w:t>的，在性能、技术、服务等指标同等条件下，应当优先采购清单中的产品。</w:t>
      </w:r>
    </w:p>
    <w:p w:rsidR="00CD4B45" w:rsidRPr="00380228" w:rsidRDefault="00CD4B45" w:rsidP="00CD4B45">
      <w:pPr>
        <w:adjustRightInd w:val="0"/>
        <w:snapToGrid w:val="0"/>
        <w:spacing w:line="300" w:lineRule="auto"/>
        <w:ind w:firstLineChars="200" w:firstLine="440"/>
        <w:rPr>
          <w:rFonts w:ascii="Times New Roman" w:hAnsi="Times New Roman" w:cs="Times New Roman"/>
          <w:sz w:val="22"/>
        </w:rPr>
      </w:pPr>
      <w:r w:rsidRPr="00380228">
        <w:rPr>
          <w:rFonts w:ascii="Times New Roman" w:hAnsi="Times New Roman" w:cs="Times New Roman"/>
          <w:sz w:val="22"/>
        </w:rPr>
        <w:t>18.2 “</w:t>
      </w:r>
      <w:r w:rsidRPr="00380228">
        <w:rPr>
          <w:rFonts w:ascii="Times New Roman" w:hAnsi="Times New Roman" w:cs="Times New Roman"/>
          <w:sz w:val="22"/>
        </w:rPr>
        <w:t>环境标志产品政府采购清单</w:t>
      </w:r>
      <w:r w:rsidRPr="00380228">
        <w:rPr>
          <w:rFonts w:ascii="Times New Roman" w:hAnsi="Times New Roman" w:cs="Times New Roman"/>
          <w:sz w:val="22"/>
        </w:rPr>
        <w:t>”</w:t>
      </w:r>
      <w:r w:rsidRPr="00380228">
        <w:rPr>
          <w:rFonts w:ascii="Times New Roman" w:hAnsi="Times New Roman" w:cs="Times New Roman"/>
          <w:sz w:val="22"/>
        </w:rPr>
        <w:t>的公告媒体为中国政府采购网（</w:t>
      </w:r>
      <w:r w:rsidRPr="00380228">
        <w:rPr>
          <w:rFonts w:ascii="Times New Roman" w:hAnsi="Times New Roman" w:cs="Times New Roman"/>
          <w:sz w:val="22"/>
        </w:rPr>
        <w:t>http://www.ccgp.gov.cn/</w:t>
      </w:r>
      <w:r w:rsidRPr="00380228">
        <w:rPr>
          <w:rFonts w:ascii="Times New Roman" w:hAnsi="Times New Roman" w:cs="Times New Roman"/>
          <w:sz w:val="22"/>
        </w:rPr>
        <w:t>）、国家环境保护总局网（</w:t>
      </w:r>
      <w:r w:rsidRPr="00380228">
        <w:rPr>
          <w:rFonts w:ascii="Times New Roman" w:hAnsi="Times New Roman" w:cs="Times New Roman"/>
          <w:sz w:val="22"/>
        </w:rPr>
        <w:t>http://www.sepa.gov.cn/</w:t>
      </w:r>
      <w:r w:rsidRPr="00380228">
        <w:rPr>
          <w:rFonts w:ascii="Times New Roman" w:hAnsi="Times New Roman" w:cs="Times New Roman"/>
          <w:sz w:val="22"/>
        </w:rPr>
        <w:t>）、中国绿色采购网（</w:t>
      </w:r>
      <w:r w:rsidRPr="00380228">
        <w:rPr>
          <w:rFonts w:ascii="Times New Roman" w:hAnsi="Times New Roman" w:cs="Times New Roman"/>
          <w:sz w:val="22"/>
        </w:rPr>
        <w:t>http://www.cgpn. cn/</w:t>
      </w:r>
      <w:r w:rsidRPr="00380228">
        <w:rPr>
          <w:rFonts w:ascii="Times New Roman" w:hAnsi="Times New Roman" w:cs="Times New Roman"/>
          <w:sz w:val="22"/>
        </w:rPr>
        <w:t>）。</w:t>
      </w:r>
    </w:p>
    <w:p w:rsidR="00CD4B45" w:rsidRPr="00380228" w:rsidRDefault="00CD4B45" w:rsidP="00CD4B45">
      <w:pPr>
        <w:adjustRightInd w:val="0"/>
        <w:snapToGrid w:val="0"/>
        <w:spacing w:line="300" w:lineRule="auto"/>
        <w:ind w:firstLineChars="200" w:firstLine="440"/>
        <w:rPr>
          <w:rFonts w:ascii="Times New Roman" w:hAnsi="Times New Roman" w:cs="Times New Roman"/>
          <w:b/>
          <w:sz w:val="22"/>
        </w:rPr>
      </w:pPr>
      <w:r w:rsidRPr="00380228">
        <w:rPr>
          <w:rFonts w:ascii="Times New Roman" w:hAnsi="Times New Roman" w:cs="Times New Roman"/>
          <w:sz w:val="22"/>
        </w:rPr>
        <w:t xml:space="preserve">18.3 </w:t>
      </w:r>
      <w:r w:rsidRPr="00380228">
        <w:rPr>
          <w:rFonts w:ascii="Times New Roman" w:hAnsi="Times New Roman" w:cs="Times New Roman"/>
          <w:sz w:val="22"/>
        </w:rPr>
        <w:t>在采购公告发布前已经过期的以及尚在公示期的</w:t>
      </w:r>
      <w:r w:rsidRPr="00380228">
        <w:rPr>
          <w:rFonts w:ascii="Times New Roman" w:hAnsi="Times New Roman" w:cs="Times New Roman"/>
          <w:sz w:val="22"/>
        </w:rPr>
        <w:t>“</w:t>
      </w:r>
      <w:r w:rsidRPr="00380228">
        <w:rPr>
          <w:rFonts w:ascii="Times New Roman" w:hAnsi="Times New Roman" w:cs="Times New Roman"/>
          <w:sz w:val="22"/>
        </w:rPr>
        <w:t>环境标志产品清单</w:t>
      </w:r>
      <w:r w:rsidRPr="00380228">
        <w:rPr>
          <w:rFonts w:ascii="Times New Roman" w:hAnsi="Times New Roman" w:cs="Times New Roman"/>
          <w:sz w:val="22"/>
        </w:rPr>
        <w:t>”</w:t>
      </w:r>
      <w:r w:rsidRPr="00380228">
        <w:rPr>
          <w:rFonts w:ascii="Times New Roman" w:hAnsi="Times New Roman" w:cs="Times New Roman"/>
          <w:sz w:val="22"/>
        </w:rPr>
        <w:t>均不得作为评标时的依据。</w:t>
      </w:r>
    </w:p>
    <w:p w:rsidR="00CD4B45" w:rsidRPr="00380228" w:rsidRDefault="00CD4B45" w:rsidP="00CD4B45">
      <w:pPr>
        <w:adjustRightInd w:val="0"/>
        <w:snapToGrid w:val="0"/>
        <w:spacing w:line="300" w:lineRule="auto"/>
        <w:ind w:firstLineChars="200" w:firstLine="442"/>
        <w:outlineLvl w:val="2"/>
        <w:rPr>
          <w:rFonts w:ascii="Times New Roman" w:hAnsi="Times New Roman" w:cs="Times New Roman"/>
          <w:b/>
          <w:sz w:val="22"/>
        </w:rPr>
      </w:pPr>
      <w:bookmarkStart w:id="32" w:name="_Toc192234056"/>
      <w:r w:rsidRPr="00380228">
        <w:rPr>
          <w:rFonts w:ascii="Times New Roman" w:hAnsi="Times New Roman" w:cs="Times New Roman"/>
          <w:b/>
          <w:sz w:val="22"/>
        </w:rPr>
        <w:t>19</w:t>
      </w:r>
      <w:r w:rsidRPr="00380228">
        <w:rPr>
          <w:rFonts w:ascii="Times New Roman" w:hAnsi="Times New Roman" w:cs="Times New Roman"/>
          <w:b/>
          <w:sz w:val="22"/>
        </w:rPr>
        <w:t>促进中小企业发展</w:t>
      </w:r>
      <w:bookmarkEnd w:id="30"/>
      <w:bookmarkEnd w:id="32"/>
    </w:p>
    <w:p w:rsidR="00CD4B45" w:rsidRPr="00380228" w:rsidRDefault="00CD4B45" w:rsidP="00CD4B45">
      <w:pPr>
        <w:tabs>
          <w:tab w:val="left" w:pos="3060"/>
        </w:tabs>
        <w:adjustRightInd w:val="0"/>
        <w:snapToGrid w:val="0"/>
        <w:spacing w:line="300" w:lineRule="auto"/>
        <w:ind w:firstLineChars="200" w:firstLine="442"/>
        <w:rPr>
          <w:rFonts w:ascii="Times New Roman" w:hAnsi="Times New Roman" w:cs="Times New Roman"/>
          <w:sz w:val="22"/>
        </w:rPr>
      </w:pPr>
      <w:bookmarkStart w:id="33" w:name="_Toc486604822"/>
      <w:bookmarkStart w:id="34" w:name="_Toc481849906"/>
      <w:bookmarkStart w:id="35" w:name="_Toc495411567"/>
      <w:bookmarkStart w:id="36" w:name="_Toc506191162"/>
      <w:r w:rsidRPr="00380228">
        <w:rPr>
          <w:rFonts w:ascii="宋体" w:eastAsia="宋体" w:hAnsi="宋体" w:cs="宋体" w:hint="eastAsia"/>
          <w:b/>
          <w:bCs/>
          <w:kern w:val="0"/>
          <w:sz w:val="22"/>
        </w:rPr>
        <w:t>★</w:t>
      </w:r>
      <w:r w:rsidRPr="00380228">
        <w:rPr>
          <w:rFonts w:ascii="Times New Roman" w:hAnsi="Times New Roman" w:cs="Times New Roman"/>
          <w:sz w:val="22"/>
        </w:rPr>
        <w:t>19</w:t>
      </w:r>
      <w:r w:rsidRPr="00380228">
        <w:rPr>
          <w:rFonts w:ascii="Times New Roman" w:hAnsi="Times New Roman" w:cs="Times New Roman"/>
          <w:bCs/>
          <w:sz w:val="22"/>
        </w:rPr>
        <w:t>.1</w:t>
      </w:r>
      <w:r w:rsidRPr="00380228">
        <w:rPr>
          <w:rFonts w:ascii="Times New Roman" w:hAnsi="Times New Roman" w:cs="Times New Roman"/>
          <w:sz w:val="22"/>
        </w:rPr>
        <w:t>中小企业（含中型、小型、微型企业，下同）的划定按照《中小企业划型标准规定》（工信部联企业【</w:t>
      </w:r>
      <w:r w:rsidRPr="00380228">
        <w:rPr>
          <w:rFonts w:ascii="Times New Roman" w:hAnsi="Times New Roman" w:cs="Times New Roman"/>
          <w:sz w:val="22"/>
        </w:rPr>
        <w:t>2011</w:t>
      </w:r>
      <w:r w:rsidRPr="00380228">
        <w:rPr>
          <w:rFonts w:ascii="Times New Roman" w:hAnsi="Times New Roman" w:cs="Times New Roman"/>
          <w:sz w:val="22"/>
        </w:rPr>
        <w:t>】</w:t>
      </w:r>
      <w:r w:rsidRPr="00380228">
        <w:rPr>
          <w:rFonts w:ascii="Times New Roman" w:hAnsi="Times New Roman" w:cs="Times New Roman"/>
          <w:sz w:val="22"/>
        </w:rPr>
        <w:t>300</w:t>
      </w:r>
      <w:r w:rsidRPr="00380228">
        <w:rPr>
          <w:rFonts w:ascii="Times New Roman" w:hAnsi="Times New Roman" w:cs="Times New Roman"/>
          <w:sz w:val="22"/>
        </w:rPr>
        <w:t>号）执行，参加投标的中小企业应当提供《中小企业声明函》（具体格式见</w:t>
      </w:r>
      <w:r w:rsidRPr="00380228">
        <w:rPr>
          <w:rFonts w:ascii="Times New Roman" w:hAnsi="Times New Roman" w:cs="Times New Roman"/>
          <w:sz w:val="22"/>
        </w:rPr>
        <w:t>“</w:t>
      </w:r>
      <w:r w:rsidRPr="00380228">
        <w:rPr>
          <w:rFonts w:ascii="Times New Roman" w:hAnsi="Times New Roman" w:cs="Times New Roman"/>
          <w:sz w:val="22"/>
        </w:rPr>
        <w:t>投标文件格式</w:t>
      </w:r>
      <w:r w:rsidRPr="00380228">
        <w:rPr>
          <w:rFonts w:ascii="Times New Roman" w:hAnsi="Times New Roman" w:cs="Times New Roman"/>
          <w:sz w:val="22"/>
        </w:rPr>
        <w:t>”</w:t>
      </w:r>
      <w:r w:rsidRPr="00380228">
        <w:rPr>
          <w:rFonts w:ascii="Times New Roman" w:hAnsi="Times New Roman" w:cs="Times New Roman"/>
          <w:sz w:val="22"/>
        </w:rPr>
        <w:t>），反之，视作非中、小微企业，不具备参与投标资格。如项目允许联合体参与竞争的，则联合体中各方均应为中小企业，并按本款要求提供《中小企业声明函》。</w:t>
      </w:r>
    </w:p>
    <w:p w:rsidR="00CD4B45" w:rsidRPr="00380228" w:rsidRDefault="00CD4B45" w:rsidP="00CD4B45">
      <w:pPr>
        <w:adjustRightInd w:val="0"/>
        <w:snapToGrid w:val="0"/>
        <w:spacing w:line="300" w:lineRule="auto"/>
        <w:ind w:firstLineChars="200" w:firstLine="442"/>
        <w:rPr>
          <w:rFonts w:ascii="Times New Roman" w:hAnsi="Times New Roman" w:cs="Times New Roman"/>
          <w:sz w:val="22"/>
        </w:rPr>
      </w:pPr>
      <w:r w:rsidRPr="00380228">
        <w:rPr>
          <w:rFonts w:ascii="宋体" w:eastAsia="宋体" w:hAnsi="宋体" w:cs="宋体" w:hint="eastAsia"/>
          <w:b/>
          <w:bCs/>
          <w:kern w:val="0"/>
          <w:sz w:val="22"/>
        </w:rPr>
        <w:t>★</w:t>
      </w:r>
      <w:r w:rsidRPr="00380228">
        <w:rPr>
          <w:rFonts w:ascii="Times New Roman" w:hAnsi="Times New Roman" w:cs="Times New Roman"/>
          <w:sz w:val="22"/>
        </w:rPr>
        <w:t xml:space="preserve">19.2 </w:t>
      </w:r>
      <w:r w:rsidRPr="00380228">
        <w:rPr>
          <w:rFonts w:ascii="Times New Roman"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380228">
        <w:rPr>
          <w:rFonts w:ascii="Times New Roman" w:hAnsi="Times New Roman" w:cs="Times New Roman" w:hint="eastAsia"/>
          <w:sz w:val="22"/>
        </w:rPr>
        <w:t>管理</w:t>
      </w:r>
      <w:r w:rsidRPr="00380228">
        <w:rPr>
          <w:rFonts w:ascii="Times New Roman" w:hAnsi="Times New Roman" w:cs="Times New Roman"/>
          <w:sz w:val="22"/>
        </w:rPr>
        <w:t>办法》。</w:t>
      </w:r>
    </w:p>
    <w:p w:rsidR="00CD4B45" w:rsidRPr="00380228" w:rsidRDefault="00CD4B45" w:rsidP="00CD4B45">
      <w:pPr>
        <w:adjustRightInd w:val="0"/>
        <w:snapToGrid w:val="0"/>
        <w:spacing w:line="300" w:lineRule="auto"/>
        <w:ind w:firstLineChars="200" w:firstLine="442"/>
        <w:rPr>
          <w:rFonts w:ascii="Times New Roman" w:hAnsi="Times New Roman" w:cs="Times New Roman"/>
          <w:sz w:val="22"/>
        </w:rPr>
      </w:pPr>
      <w:r w:rsidRPr="00380228">
        <w:rPr>
          <w:rFonts w:ascii="宋体" w:eastAsia="宋体" w:hAnsi="宋体" w:cs="宋体" w:hint="eastAsia"/>
          <w:b/>
          <w:bCs/>
          <w:kern w:val="0"/>
          <w:sz w:val="22"/>
        </w:rPr>
        <w:t>★</w:t>
      </w:r>
      <w:r w:rsidRPr="00380228">
        <w:rPr>
          <w:rFonts w:ascii="Times New Roman" w:hAnsi="Times New Roman" w:cs="Times New Roman"/>
          <w:sz w:val="22"/>
        </w:rPr>
        <w:t xml:space="preserve">19.3 </w:t>
      </w:r>
      <w:r w:rsidRPr="00380228">
        <w:rPr>
          <w:rFonts w:ascii="Times New Roman" w:hAnsi="Times New Roman" w:cs="Times New Roman"/>
          <w:sz w:val="22"/>
        </w:rPr>
        <w:t>如项目允许联合体参与竞争的，组成联合体的中型企业和其他自然人、法人或者其他组织，与小型、微型企业之间不得存在投资关系。</w:t>
      </w:r>
    </w:p>
    <w:p w:rsidR="00CD4B45" w:rsidRPr="00380228" w:rsidRDefault="00CD4B45" w:rsidP="00CD4B45">
      <w:pPr>
        <w:adjustRightInd w:val="0"/>
        <w:snapToGrid w:val="0"/>
        <w:spacing w:line="300" w:lineRule="auto"/>
        <w:ind w:firstLineChars="200" w:firstLine="442"/>
        <w:rPr>
          <w:rFonts w:ascii="Times New Roman" w:hAnsi="Times New Roman" w:cs="Times New Roman"/>
          <w:sz w:val="22"/>
        </w:rPr>
      </w:pPr>
      <w:r w:rsidRPr="00380228">
        <w:rPr>
          <w:rFonts w:ascii="宋体" w:eastAsia="宋体" w:hAnsi="宋体" w:cs="宋体" w:hint="eastAsia"/>
          <w:b/>
          <w:bCs/>
          <w:kern w:val="0"/>
          <w:sz w:val="22"/>
        </w:rPr>
        <w:t>★</w:t>
      </w:r>
      <w:r w:rsidRPr="00380228">
        <w:rPr>
          <w:rFonts w:ascii="Times New Roman" w:hAnsi="Times New Roman" w:cs="Times New Roman"/>
          <w:sz w:val="22"/>
        </w:rPr>
        <w:t>19.4</w:t>
      </w:r>
      <w:r w:rsidRPr="00380228">
        <w:rPr>
          <w:rFonts w:ascii="Times New Roman" w:hAnsi="Times New Roman" w:cs="Times New Roman"/>
          <w:sz w:val="22"/>
        </w:rPr>
        <w:t>供应商如提供虚假材料以谋取成交的，按照《政府采购法》有关条款处理，并记入供应商诚信档案。</w:t>
      </w:r>
    </w:p>
    <w:p w:rsidR="00CD4B45" w:rsidRPr="00380228" w:rsidRDefault="00CD4B45" w:rsidP="00CD4B45">
      <w:pPr>
        <w:adjustRightInd w:val="0"/>
        <w:snapToGrid w:val="0"/>
        <w:spacing w:line="300" w:lineRule="auto"/>
        <w:ind w:firstLineChars="200" w:firstLine="442"/>
        <w:outlineLvl w:val="2"/>
        <w:rPr>
          <w:rFonts w:ascii="Times New Roman" w:hAnsi="Times New Roman" w:cs="Times New Roman"/>
          <w:b/>
          <w:sz w:val="22"/>
        </w:rPr>
      </w:pPr>
      <w:bookmarkStart w:id="37" w:name="_Toc477267172"/>
      <w:bookmarkStart w:id="38" w:name="_Toc486604823"/>
      <w:bookmarkStart w:id="39" w:name="_Toc495411568"/>
      <w:bookmarkStart w:id="40" w:name="_Toc192234057"/>
      <w:bookmarkEnd w:id="33"/>
      <w:bookmarkEnd w:id="34"/>
      <w:bookmarkEnd w:id="35"/>
      <w:bookmarkEnd w:id="36"/>
      <w:r w:rsidRPr="00380228">
        <w:rPr>
          <w:rFonts w:ascii="Times New Roman" w:hAnsi="Times New Roman" w:cs="Times New Roman"/>
          <w:b/>
          <w:sz w:val="22"/>
        </w:rPr>
        <w:t>20</w:t>
      </w:r>
      <w:bookmarkStart w:id="41" w:name="_Toc495411569"/>
      <w:bookmarkEnd w:id="37"/>
      <w:bookmarkEnd w:id="38"/>
      <w:bookmarkEnd w:id="39"/>
      <w:r w:rsidRPr="00380228">
        <w:rPr>
          <w:rFonts w:ascii="Times New Roman" w:hAnsi="Times New Roman" w:cs="Times New Roman"/>
          <w:b/>
          <w:sz w:val="22"/>
        </w:rPr>
        <w:t>促进残疾人就业</w:t>
      </w:r>
      <w:bookmarkEnd w:id="41"/>
      <w:r w:rsidRPr="00380228">
        <w:rPr>
          <w:rFonts w:ascii="Times New Roman" w:hAnsi="Times New Roman" w:cs="Times New Roman"/>
          <w:b/>
          <w:sz w:val="22"/>
        </w:rPr>
        <w:t>（注：仅残疾人福利单位适用）</w:t>
      </w:r>
      <w:bookmarkEnd w:id="40"/>
    </w:p>
    <w:p w:rsidR="00CD4B45" w:rsidRPr="00380228" w:rsidRDefault="00CD4B45" w:rsidP="00CD4B45">
      <w:pPr>
        <w:adjustRightInd w:val="0"/>
        <w:snapToGrid w:val="0"/>
        <w:spacing w:line="300" w:lineRule="auto"/>
        <w:ind w:firstLineChars="200" w:firstLine="440"/>
        <w:jc w:val="left"/>
        <w:rPr>
          <w:rFonts w:ascii="Times New Roman" w:hAnsi="Times New Roman" w:cs="Times New Roman"/>
          <w:sz w:val="22"/>
        </w:rPr>
      </w:pPr>
      <w:r w:rsidRPr="00380228">
        <w:rPr>
          <w:rFonts w:ascii="Times New Roman" w:hAnsi="Times New Roman" w:cs="Times New Roman"/>
          <w:sz w:val="22"/>
        </w:rPr>
        <w:t xml:space="preserve">20.1 </w:t>
      </w:r>
      <w:bookmarkStart w:id="42" w:name="sendNo"/>
      <w:r w:rsidRPr="00380228">
        <w:rPr>
          <w:rFonts w:ascii="Times New Roman" w:hAnsi="Times New Roman" w:cs="Times New Roman"/>
          <w:sz w:val="22"/>
        </w:rPr>
        <w:t>符合财库</w:t>
      </w:r>
      <w:bookmarkEnd w:id="42"/>
      <w:r w:rsidRPr="00380228">
        <w:rPr>
          <w:rFonts w:ascii="Times New Roman" w:hAnsi="Times New Roman" w:cs="Times New Roman"/>
          <w:sz w:val="22"/>
        </w:rPr>
        <w:t>【</w:t>
      </w:r>
      <w:r w:rsidRPr="00380228">
        <w:rPr>
          <w:rFonts w:ascii="Times New Roman" w:hAnsi="Times New Roman" w:cs="Times New Roman"/>
          <w:sz w:val="22"/>
        </w:rPr>
        <w:t>2017</w:t>
      </w:r>
      <w:r w:rsidRPr="00380228">
        <w:rPr>
          <w:rFonts w:ascii="Times New Roman" w:hAnsi="Times New Roman" w:cs="Times New Roman"/>
          <w:sz w:val="22"/>
        </w:rPr>
        <w:t>】</w:t>
      </w:r>
      <w:r w:rsidRPr="00380228">
        <w:rPr>
          <w:rFonts w:ascii="Times New Roman" w:hAnsi="Times New Roman" w:cs="Times New Roman"/>
          <w:sz w:val="22"/>
        </w:rPr>
        <w:t>141</w:t>
      </w:r>
      <w:r w:rsidRPr="00380228">
        <w:rPr>
          <w:rFonts w:ascii="Times New Roman" w:hAnsi="Times New Roman" w:cs="Times New Roman"/>
          <w:sz w:val="22"/>
        </w:rPr>
        <w:t>号文中所示条件的残疾人福利性单位视同小型、微型企业，享受促进中小企业发展的政府采购政策。残疾人福利性单位属于小型、微型企业的，不重复享受政策。</w:t>
      </w:r>
    </w:p>
    <w:p w:rsidR="00CD4B45" w:rsidRDefault="00CD4B45" w:rsidP="00CD4B45">
      <w:pPr>
        <w:adjustRightInd w:val="0"/>
        <w:snapToGrid w:val="0"/>
        <w:spacing w:line="300" w:lineRule="auto"/>
        <w:ind w:firstLineChars="200" w:firstLine="440"/>
        <w:jc w:val="left"/>
        <w:rPr>
          <w:rFonts w:ascii="Times New Roman" w:hAnsi="Times New Roman" w:cs="Times New Roman"/>
          <w:b/>
          <w:sz w:val="22"/>
        </w:rPr>
      </w:pPr>
      <w:r w:rsidRPr="00380228">
        <w:rPr>
          <w:rFonts w:ascii="Times New Roman" w:hAnsi="Times New Roman" w:cs="Times New Roman"/>
          <w:sz w:val="22"/>
        </w:rPr>
        <w:t xml:space="preserve">20.2 </w:t>
      </w:r>
      <w:r w:rsidRPr="00380228">
        <w:rPr>
          <w:rFonts w:ascii="Times New Roman" w:hAnsi="Times New Roman" w:cs="Times New Roman"/>
          <w:sz w:val="22"/>
        </w:rPr>
        <w:t>残疾人福利性单位在参加政府采购活动时，应当按财库【</w:t>
      </w:r>
      <w:r w:rsidRPr="00380228">
        <w:rPr>
          <w:rFonts w:ascii="Times New Roman" w:hAnsi="Times New Roman" w:cs="Times New Roman"/>
          <w:sz w:val="22"/>
        </w:rPr>
        <w:t>2017</w:t>
      </w:r>
      <w:r w:rsidRPr="00380228">
        <w:rPr>
          <w:rFonts w:ascii="Times New Roman" w:hAnsi="Times New Roman" w:cs="Times New Roman"/>
          <w:sz w:val="22"/>
        </w:rPr>
        <w:t>】</w:t>
      </w:r>
      <w:r w:rsidRPr="00380228">
        <w:rPr>
          <w:rFonts w:ascii="Times New Roman" w:hAnsi="Times New Roman" w:cs="Times New Roman"/>
          <w:sz w:val="22"/>
        </w:rPr>
        <w:t>141</w:t>
      </w:r>
      <w:r w:rsidRPr="00380228">
        <w:rPr>
          <w:rFonts w:ascii="Times New Roman" w:hAnsi="Times New Roman" w:cs="Times New Roman"/>
          <w:sz w:val="22"/>
        </w:rPr>
        <w:t>号规定的《残疾人福利性单位声明函》（具体格式详见</w:t>
      </w:r>
      <w:r w:rsidRPr="00380228">
        <w:rPr>
          <w:rFonts w:ascii="Times New Roman" w:hAnsi="Times New Roman" w:cs="Times New Roman"/>
          <w:sz w:val="22"/>
        </w:rPr>
        <w:t>“</w:t>
      </w:r>
      <w:r w:rsidRPr="00380228">
        <w:rPr>
          <w:rFonts w:ascii="Times New Roman" w:hAnsi="Times New Roman" w:cs="Times New Roman"/>
          <w:sz w:val="22"/>
        </w:rPr>
        <w:t>投标文件格式</w:t>
      </w:r>
      <w:r w:rsidRPr="00380228">
        <w:rPr>
          <w:rFonts w:ascii="Times New Roman" w:hAnsi="Times New Roman" w:cs="Times New Roman"/>
          <w:sz w:val="22"/>
        </w:rPr>
        <w:t>”</w:t>
      </w:r>
      <w:r w:rsidRPr="00380228">
        <w:rPr>
          <w:rFonts w:ascii="Times New Roman" w:hAnsi="Times New Roman" w:cs="Times New Roman"/>
          <w:sz w:val="22"/>
        </w:rPr>
        <w:t>），并对声明的真实性负责。</w:t>
      </w:r>
    </w:p>
    <w:p w:rsidR="00472CC8" w:rsidRPr="00CD4B45" w:rsidRDefault="00472CC8">
      <w:bookmarkStart w:id="43" w:name="_GoBack"/>
      <w:bookmarkEnd w:id="43"/>
    </w:p>
    <w:sectPr w:rsidR="00472CC8" w:rsidRPr="00CD4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仿宋GB2312">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4A5746"/>
    <w:multiLevelType w:val="singleLevel"/>
    <w:tmpl w:val="A44A5746"/>
    <w:lvl w:ilvl="0">
      <w:start w:val="1"/>
      <w:numFmt w:val="chineseCounting"/>
      <w:suff w:val="nothing"/>
      <w:lvlText w:val="%1、"/>
      <w:lvlJc w:val="left"/>
      <w:rPr>
        <w:rFonts w:hint="eastAsia"/>
      </w:rPr>
    </w:lvl>
  </w:abstractNum>
  <w:abstractNum w:abstractNumId="1">
    <w:nsid w:val="05CA3611"/>
    <w:multiLevelType w:val="multilevel"/>
    <w:tmpl w:val="05CA3611"/>
    <w:lvl w:ilvl="0">
      <w:start w:val="9"/>
      <w:numFmt w:val="decimal"/>
      <w:lvlText w:val="%1"/>
      <w:lvlJc w:val="left"/>
      <w:pPr>
        <w:tabs>
          <w:tab w:val="left" w:pos="510"/>
        </w:tabs>
        <w:ind w:left="510" w:hanging="510"/>
      </w:pPr>
      <w:rPr>
        <w:rFonts w:hint="default"/>
      </w:rPr>
    </w:lvl>
    <w:lvl w:ilvl="1">
      <w:start w:val="1"/>
      <w:numFmt w:val="decimal"/>
      <w:lvlText w:val="%1-%2"/>
      <w:lvlJc w:val="left"/>
      <w:pPr>
        <w:tabs>
          <w:tab w:val="left" w:pos="510"/>
        </w:tabs>
        <w:ind w:left="510" w:hanging="51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pStyle w:val="5"/>
      <w:lvlText w:val="%1-%2.%3.%4.%5"/>
      <w:lvlJc w:val="left"/>
      <w:pPr>
        <w:tabs>
          <w:tab w:val="left" w:pos="1080"/>
        </w:tabs>
        <w:ind w:left="1080" w:hanging="1080"/>
      </w:pPr>
      <w:rPr>
        <w:rFonts w:hint="default"/>
      </w:rPr>
    </w:lvl>
    <w:lvl w:ilvl="5">
      <w:start w:val="1"/>
      <w:numFmt w:val="decimal"/>
      <w:pStyle w:val="6"/>
      <w:lvlText w:val="%1-%2.%3.%4.%5.%6"/>
      <w:lvlJc w:val="left"/>
      <w:pPr>
        <w:tabs>
          <w:tab w:val="left" w:pos="1080"/>
        </w:tabs>
        <w:ind w:left="1080" w:hanging="1080"/>
      </w:pPr>
      <w:rPr>
        <w:rFonts w:hint="default"/>
      </w:rPr>
    </w:lvl>
    <w:lvl w:ilvl="6">
      <w:start w:val="1"/>
      <w:numFmt w:val="decimal"/>
      <w:pStyle w:val="7"/>
      <w:lvlText w:val="%1-%2.%3.%4.%5.%6.%7"/>
      <w:lvlJc w:val="left"/>
      <w:pPr>
        <w:tabs>
          <w:tab w:val="left" w:pos="1080"/>
        </w:tabs>
        <w:ind w:left="1080" w:hanging="1080"/>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440"/>
        </w:tabs>
        <w:ind w:left="1440" w:hanging="1440"/>
      </w:pPr>
      <w:rPr>
        <w:rFonts w:hint="default"/>
      </w:rPr>
    </w:lvl>
  </w:abstractNum>
  <w:abstractNum w:abstractNumId="2">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3">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8783974"/>
    <w:multiLevelType w:val="multilevel"/>
    <w:tmpl w:val="587839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68247DDF"/>
    <w:multiLevelType w:val="multilevel"/>
    <w:tmpl w:val="68247DDF"/>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45"/>
    <w:rsid w:val="00472CC8"/>
    <w:rsid w:val="00CD4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341E3-20DA-4992-B5E2-5080A9C2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B45"/>
    <w:pPr>
      <w:widowControl w:val="0"/>
      <w:jc w:val="both"/>
    </w:pPr>
  </w:style>
  <w:style w:type="paragraph" w:styleId="1">
    <w:name w:val="heading 1"/>
    <w:basedOn w:val="a"/>
    <w:next w:val="a"/>
    <w:link w:val="1Char"/>
    <w:qFormat/>
    <w:rsid w:val="00CD4B4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D4B45"/>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CD4B45"/>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CD4B45"/>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CD4B45"/>
    <w:pPr>
      <w:keepNext/>
      <w:keepLines/>
      <w:numPr>
        <w:ilvl w:val="4"/>
        <w:numId w:val="1"/>
      </w:numPr>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CD4B45"/>
    <w:pPr>
      <w:keepNext/>
      <w:keepLines/>
      <w:numPr>
        <w:ilvl w:val="5"/>
        <w:numId w:val="1"/>
      </w:numPr>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CD4B45"/>
    <w:pPr>
      <w:keepNext/>
      <w:keepLines/>
      <w:numPr>
        <w:ilvl w:val="6"/>
        <w:numId w:val="1"/>
      </w:numPr>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CD4B45"/>
    <w:pPr>
      <w:keepNext/>
      <w:keepLines/>
      <w:numPr>
        <w:ilvl w:val="7"/>
        <w:numId w:val="1"/>
      </w:numPr>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CD4B45"/>
    <w:pPr>
      <w:keepNext/>
      <w:keepLines/>
      <w:numPr>
        <w:ilvl w:val="8"/>
        <w:numId w:val="1"/>
      </w:numPr>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CD4B45"/>
    <w:rPr>
      <w:rFonts w:ascii="Times New Roman" w:eastAsia="宋体" w:hAnsi="Times New Roman" w:cs="Times New Roman"/>
      <w:b/>
      <w:bCs/>
      <w:kern w:val="44"/>
      <w:sz w:val="44"/>
      <w:szCs w:val="44"/>
    </w:rPr>
  </w:style>
  <w:style w:type="character" w:customStyle="1" w:styleId="2Char">
    <w:name w:val="标题 2 Char"/>
    <w:basedOn w:val="a1"/>
    <w:link w:val="2"/>
    <w:qFormat/>
    <w:rsid w:val="00CD4B45"/>
    <w:rPr>
      <w:rFonts w:ascii="Arial" w:eastAsia="黑体" w:hAnsi="Arial" w:cs="Times New Roman"/>
      <w:b/>
      <w:bCs/>
      <w:sz w:val="32"/>
      <w:szCs w:val="32"/>
    </w:rPr>
  </w:style>
  <w:style w:type="character" w:customStyle="1" w:styleId="3Char">
    <w:name w:val="标题 3 Char"/>
    <w:basedOn w:val="a1"/>
    <w:link w:val="3"/>
    <w:qFormat/>
    <w:rsid w:val="00CD4B45"/>
    <w:rPr>
      <w:rFonts w:ascii="Times New Roman" w:eastAsia="宋体" w:hAnsi="Times New Roman" w:cs="Times New Roman"/>
      <w:b/>
      <w:bCs/>
      <w:szCs w:val="32"/>
    </w:rPr>
  </w:style>
  <w:style w:type="character" w:customStyle="1" w:styleId="4Char">
    <w:name w:val="标题 4 Char"/>
    <w:basedOn w:val="a1"/>
    <w:link w:val="4"/>
    <w:qFormat/>
    <w:rsid w:val="00CD4B45"/>
    <w:rPr>
      <w:rFonts w:ascii="Arial" w:eastAsia="黑体" w:hAnsi="Arial" w:cs="Times New Roman"/>
      <w:b/>
      <w:bCs/>
      <w:sz w:val="28"/>
      <w:szCs w:val="28"/>
    </w:rPr>
  </w:style>
  <w:style w:type="character" w:customStyle="1" w:styleId="5Char">
    <w:name w:val="标题 5 Char"/>
    <w:basedOn w:val="a1"/>
    <w:link w:val="5"/>
    <w:qFormat/>
    <w:rsid w:val="00CD4B45"/>
    <w:rPr>
      <w:rFonts w:ascii="Times New Roman" w:eastAsia="宋体" w:hAnsi="Times New Roman" w:cs="Times New Roman"/>
      <w:b/>
      <w:sz w:val="28"/>
      <w:szCs w:val="20"/>
    </w:rPr>
  </w:style>
  <w:style w:type="character" w:customStyle="1" w:styleId="6Char">
    <w:name w:val="标题 6 Char"/>
    <w:basedOn w:val="a1"/>
    <w:link w:val="6"/>
    <w:qFormat/>
    <w:rsid w:val="00CD4B45"/>
    <w:rPr>
      <w:rFonts w:ascii="Arial" w:eastAsia="黑体" w:hAnsi="Arial" w:cs="Times New Roman"/>
      <w:b/>
      <w:sz w:val="24"/>
      <w:szCs w:val="20"/>
    </w:rPr>
  </w:style>
  <w:style w:type="character" w:customStyle="1" w:styleId="7Char">
    <w:name w:val="标题 7 Char"/>
    <w:basedOn w:val="a1"/>
    <w:link w:val="7"/>
    <w:qFormat/>
    <w:rsid w:val="00CD4B45"/>
    <w:rPr>
      <w:rFonts w:ascii="Times New Roman" w:eastAsia="宋体" w:hAnsi="Times New Roman" w:cs="Times New Roman"/>
      <w:b/>
      <w:sz w:val="24"/>
      <w:szCs w:val="20"/>
    </w:rPr>
  </w:style>
  <w:style w:type="character" w:customStyle="1" w:styleId="8Char">
    <w:name w:val="标题 8 Char"/>
    <w:basedOn w:val="a1"/>
    <w:link w:val="8"/>
    <w:qFormat/>
    <w:rsid w:val="00CD4B45"/>
    <w:rPr>
      <w:rFonts w:ascii="Arial" w:eastAsia="黑体" w:hAnsi="Arial" w:cs="Times New Roman"/>
      <w:sz w:val="24"/>
      <w:szCs w:val="20"/>
    </w:rPr>
  </w:style>
  <w:style w:type="character" w:customStyle="1" w:styleId="9Char">
    <w:name w:val="标题 9 Char"/>
    <w:basedOn w:val="a1"/>
    <w:link w:val="9"/>
    <w:qFormat/>
    <w:rsid w:val="00CD4B45"/>
    <w:rPr>
      <w:rFonts w:ascii="Arial" w:eastAsia="黑体" w:hAnsi="Arial" w:cs="Times New Roman"/>
      <w:szCs w:val="20"/>
    </w:rPr>
  </w:style>
  <w:style w:type="paragraph" w:styleId="a0">
    <w:name w:val="Normal Indent"/>
    <w:basedOn w:val="a"/>
    <w:link w:val="Char"/>
    <w:qFormat/>
    <w:rsid w:val="00CD4B45"/>
    <w:pPr>
      <w:ind w:firstLine="420"/>
    </w:pPr>
    <w:rPr>
      <w:rFonts w:ascii="Times New Roman" w:eastAsia="宋体" w:hAnsi="Times New Roman" w:cs="Times New Roman"/>
      <w:szCs w:val="20"/>
    </w:rPr>
  </w:style>
  <w:style w:type="character" w:customStyle="1" w:styleId="Char">
    <w:name w:val="正文缩进 Char"/>
    <w:link w:val="a0"/>
    <w:qFormat/>
    <w:rsid w:val="00CD4B45"/>
    <w:rPr>
      <w:rFonts w:ascii="Times New Roman" w:eastAsia="宋体" w:hAnsi="Times New Roman" w:cs="Times New Roman"/>
      <w:szCs w:val="20"/>
    </w:rPr>
  </w:style>
  <w:style w:type="paragraph" w:styleId="70">
    <w:name w:val="toc 7"/>
    <w:basedOn w:val="a"/>
    <w:next w:val="a"/>
    <w:uiPriority w:val="39"/>
    <w:qFormat/>
    <w:rsid w:val="00CD4B45"/>
    <w:pPr>
      <w:ind w:leftChars="1200" w:left="2520"/>
    </w:pPr>
    <w:rPr>
      <w:rFonts w:ascii="Times New Roman" w:eastAsia="宋体" w:hAnsi="Times New Roman" w:cs="Times New Roman"/>
      <w:szCs w:val="20"/>
    </w:rPr>
  </w:style>
  <w:style w:type="paragraph" w:styleId="a4">
    <w:name w:val="Note Heading"/>
    <w:basedOn w:val="a"/>
    <w:next w:val="a"/>
    <w:link w:val="Char0"/>
    <w:qFormat/>
    <w:rsid w:val="00CD4B45"/>
    <w:pPr>
      <w:jc w:val="center"/>
    </w:pPr>
    <w:rPr>
      <w:rFonts w:ascii="Times New Roman" w:eastAsia="宋体" w:hAnsi="Times New Roman" w:cs="Times New Roman"/>
      <w:szCs w:val="20"/>
    </w:rPr>
  </w:style>
  <w:style w:type="character" w:customStyle="1" w:styleId="Char0">
    <w:name w:val="注释标题 Char"/>
    <w:basedOn w:val="a1"/>
    <w:link w:val="a4"/>
    <w:qFormat/>
    <w:rsid w:val="00CD4B45"/>
    <w:rPr>
      <w:rFonts w:ascii="Times New Roman" w:eastAsia="宋体" w:hAnsi="Times New Roman" w:cs="Times New Roman"/>
      <w:szCs w:val="20"/>
    </w:rPr>
  </w:style>
  <w:style w:type="paragraph" w:styleId="40">
    <w:name w:val="List Bullet 4"/>
    <w:basedOn w:val="a"/>
    <w:qFormat/>
    <w:rsid w:val="00CD4B45"/>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CD4B45"/>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CD4B45"/>
    <w:pPr>
      <w:spacing w:line="480" w:lineRule="auto"/>
    </w:pPr>
    <w:rPr>
      <w:rFonts w:ascii="华文中宋" w:eastAsia="华文中宋" w:hAnsi="华文中宋" w:cs="Times New Roman"/>
      <w:sz w:val="36"/>
      <w:szCs w:val="20"/>
    </w:rPr>
  </w:style>
  <w:style w:type="paragraph" w:styleId="a7">
    <w:name w:val="List Bullet"/>
    <w:basedOn w:val="a"/>
    <w:qFormat/>
    <w:rsid w:val="00CD4B45"/>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CD4B45"/>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CD4B45"/>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CD4B45"/>
    <w:pPr>
      <w:jc w:val="left"/>
    </w:pPr>
    <w:rPr>
      <w:rFonts w:ascii="Times New Roman" w:eastAsia="宋体" w:hAnsi="Times New Roman" w:cs="Times New Roman"/>
      <w:szCs w:val="20"/>
    </w:rPr>
  </w:style>
  <w:style w:type="character" w:customStyle="1" w:styleId="Char2">
    <w:name w:val="批注文字 Char"/>
    <w:basedOn w:val="a1"/>
    <w:link w:val="a9"/>
    <w:uiPriority w:val="99"/>
    <w:qFormat/>
    <w:rsid w:val="00CD4B45"/>
    <w:rPr>
      <w:rFonts w:ascii="Times New Roman" w:eastAsia="宋体" w:hAnsi="Times New Roman" w:cs="Times New Roman"/>
      <w:szCs w:val="20"/>
    </w:rPr>
  </w:style>
  <w:style w:type="paragraph" w:styleId="aa">
    <w:name w:val="Salutation"/>
    <w:basedOn w:val="a"/>
    <w:next w:val="a"/>
    <w:link w:val="Char3"/>
    <w:qFormat/>
    <w:rsid w:val="00CD4B45"/>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qFormat/>
    <w:rsid w:val="00CD4B45"/>
    <w:rPr>
      <w:rFonts w:ascii="Times New Roman" w:eastAsia="宋体" w:hAnsi="Times New Roman" w:cs="Times New Roman"/>
      <w:sz w:val="24"/>
      <w:szCs w:val="24"/>
    </w:rPr>
  </w:style>
  <w:style w:type="paragraph" w:styleId="30">
    <w:name w:val="Body Text 3"/>
    <w:basedOn w:val="a"/>
    <w:link w:val="3Char0"/>
    <w:qFormat/>
    <w:rsid w:val="00CD4B45"/>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qFormat/>
    <w:rsid w:val="00CD4B45"/>
    <w:rPr>
      <w:rFonts w:ascii="Times New Roman" w:eastAsia="宋体" w:hAnsi="Times New Roman" w:cs="Times New Roman"/>
      <w:sz w:val="16"/>
      <w:szCs w:val="20"/>
    </w:rPr>
  </w:style>
  <w:style w:type="paragraph" w:styleId="31">
    <w:name w:val="List Bullet 3"/>
    <w:basedOn w:val="a"/>
    <w:qFormat/>
    <w:rsid w:val="00CD4B45"/>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unhideWhenUsed/>
    <w:qFormat/>
    <w:rsid w:val="00CD4B45"/>
    <w:pPr>
      <w:spacing w:after="120"/>
    </w:pPr>
    <w:rPr>
      <w:rFonts w:ascii="Times New Roman" w:eastAsia="宋体" w:hAnsi="Times New Roman" w:cs="Times New Roman"/>
      <w:szCs w:val="20"/>
    </w:rPr>
  </w:style>
  <w:style w:type="character" w:customStyle="1" w:styleId="Char4">
    <w:name w:val="正文文本 Char"/>
    <w:basedOn w:val="a1"/>
    <w:link w:val="ab"/>
    <w:qFormat/>
    <w:rsid w:val="00CD4B45"/>
    <w:rPr>
      <w:rFonts w:ascii="Times New Roman" w:eastAsia="宋体" w:hAnsi="Times New Roman" w:cs="Times New Roman"/>
      <w:szCs w:val="20"/>
    </w:rPr>
  </w:style>
  <w:style w:type="paragraph" w:styleId="ac">
    <w:name w:val="Body Text Indent"/>
    <w:basedOn w:val="a"/>
    <w:link w:val="Char5"/>
    <w:qFormat/>
    <w:rsid w:val="00CD4B45"/>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CD4B45"/>
    <w:rPr>
      <w:rFonts w:ascii="Times New Roman" w:eastAsia="宋体" w:hAnsi="Times New Roman" w:cs="Times New Roman"/>
      <w:b/>
      <w:sz w:val="24"/>
      <w:szCs w:val="20"/>
    </w:rPr>
  </w:style>
  <w:style w:type="paragraph" w:styleId="20">
    <w:name w:val="List Bullet 2"/>
    <w:basedOn w:val="a"/>
    <w:qFormat/>
    <w:rsid w:val="00CD4B45"/>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CD4B45"/>
    <w:pPr>
      <w:ind w:leftChars="800" w:left="1680"/>
    </w:pPr>
    <w:rPr>
      <w:rFonts w:ascii="Times New Roman" w:eastAsia="宋体" w:hAnsi="Times New Roman" w:cs="Times New Roman"/>
      <w:szCs w:val="20"/>
    </w:rPr>
  </w:style>
  <w:style w:type="paragraph" w:styleId="32">
    <w:name w:val="toc 3"/>
    <w:basedOn w:val="a"/>
    <w:next w:val="a"/>
    <w:uiPriority w:val="39"/>
    <w:qFormat/>
    <w:rsid w:val="00CD4B45"/>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CD4B45"/>
    <w:rPr>
      <w:rFonts w:ascii="宋体" w:eastAsia="宋体" w:hAnsi="Courier New" w:cs="Times New Roman"/>
      <w:szCs w:val="20"/>
    </w:rPr>
  </w:style>
  <w:style w:type="character" w:customStyle="1" w:styleId="Char6">
    <w:name w:val="纯文本 Char"/>
    <w:basedOn w:val="a1"/>
    <w:link w:val="ad"/>
    <w:qFormat/>
    <w:rsid w:val="00CD4B45"/>
    <w:rPr>
      <w:rFonts w:ascii="宋体" w:eastAsia="宋体" w:hAnsi="Courier New" w:cs="Times New Roman"/>
      <w:szCs w:val="20"/>
    </w:rPr>
  </w:style>
  <w:style w:type="paragraph" w:styleId="80">
    <w:name w:val="toc 8"/>
    <w:basedOn w:val="a"/>
    <w:next w:val="a"/>
    <w:uiPriority w:val="39"/>
    <w:qFormat/>
    <w:rsid w:val="00CD4B45"/>
    <w:pPr>
      <w:ind w:leftChars="1400" w:left="2940"/>
    </w:pPr>
    <w:rPr>
      <w:rFonts w:ascii="Times New Roman" w:eastAsia="宋体" w:hAnsi="Times New Roman" w:cs="Times New Roman"/>
      <w:szCs w:val="20"/>
    </w:rPr>
  </w:style>
  <w:style w:type="paragraph" w:styleId="ae">
    <w:name w:val="Date"/>
    <w:basedOn w:val="a"/>
    <w:next w:val="a"/>
    <w:link w:val="Char7"/>
    <w:qFormat/>
    <w:rsid w:val="00CD4B45"/>
    <w:rPr>
      <w:rFonts w:ascii="Times New Roman" w:eastAsia="宋体" w:hAnsi="Times New Roman" w:cs="Times New Roman"/>
      <w:szCs w:val="20"/>
    </w:rPr>
  </w:style>
  <w:style w:type="character" w:customStyle="1" w:styleId="Char7">
    <w:name w:val="日期 Char"/>
    <w:basedOn w:val="a1"/>
    <w:link w:val="ae"/>
    <w:qFormat/>
    <w:rsid w:val="00CD4B45"/>
    <w:rPr>
      <w:rFonts w:ascii="Times New Roman" w:eastAsia="宋体" w:hAnsi="Times New Roman" w:cs="Times New Roman"/>
      <w:szCs w:val="20"/>
    </w:rPr>
  </w:style>
  <w:style w:type="paragraph" w:styleId="21">
    <w:name w:val="Body Text Indent 2"/>
    <w:basedOn w:val="a"/>
    <w:link w:val="2Char0"/>
    <w:qFormat/>
    <w:rsid w:val="00CD4B45"/>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CD4B45"/>
    <w:rPr>
      <w:rFonts w:ascii="宋体" w:eastAsia="宋体" w:hAnsi="宋体" w:cs="Times New Roman"/>
      <w:b/>
      <w:bCs/>
      <w:sz w:val="24"/>
      <w:szCs w:val="20"/>
    </w:rPr>
  </w:style>
  <w:style w:type="paragraph" w:styleId="af">
    <w:name w:val="Balloon Text"/>
    <w:basedOn w:val="a"/>
    <w:link w:val="Char8"/>
    <w:semiHidden/>
    <w:unhideWhenUsed/>
    <w:qFormat/>
    <w:rsid w:val="00CD4B45"/>
    <w:rPr>
      <w:sz w:val="18"/>
      <w:szCs w:val="18"/>
    </w:rPr>
  </w:style>
  <w:style w:type="character" w:customStyle="1" w:styleId="Char8">
    <w:name w:val="批注框文本 Char"/>
    <w:basedOn w:val="a1"/>
    <w:link w:val="af"/>
    <w:semiHidden/>
    <w:qFormat/>
    <w:rsid w:val="00CD4B45"/>
    <w:rPr>
      <w:sz w:val="18"/>
      <w:szCs w:val="18"/>
    </w:rPr>
  </w:style>
  <w:style w:type="paragraph" w:styleId="af0">
    <w:name w:val="footer"/>
    <w:basedOn w:val="a"/>
    <w:link w:val="Char9"/>
    <w:uiPriority w:val="99"/>
    <w:unhideWhenUsed/>
    <w:qFormat/>
    <w:rsid w:val="00CD4B45"/>
    <w:pPr>
      <w:tabs>
        <w:tab w:val="center" w:pos="4153"/>
        <w:tab w:val="right" w:pos="8306"/>
      </w:tabs>
      <w:snapToGrid w:val="0"/>
      <w:jc w:val="left"/>
    </w:pPr>
    <w:rPr>
      <w:sz w:val="18"/>
      <w:szCs w:val="18"/>
    </w:rPr>
  </w:style>
  <w:style w:type="character" w:customStyle="1" w:styleId="Char9">
    <w:name w:val="页脚 Char"/>
    <w:basedOn w:val="a1"/>
    <w:link w:val="af0"/>
    <w:uiPriority w:val="99"/>
    <w:qFormat/>
    <w:rsid w:val="00CD4B45"/>
    <w:rPr>
      <w:sz w:val="18"/>
      <w:szCs w:val="18"/>
    </w:rPr>
  </w:style>
  <w:style w:type="paragraph" w:styleId="af1">
    <w:name w:val="header"/>
    <w:basedOn w:val="a"/>
    <w:link w:val="Chara"/>
    <w:unhideWhenUsed/>
    <w:qFormat/>
    <w:rsid w:val="00CD4B45"/>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1"/>
    <w:link w:val="af1"/>
    <w:qFormat/>
    <w:rsid w:val="00CD4B45"/>
    <w:rPr>
      <w:sz w:val="18"/>
      <w:szCs w:val="18"/>
    </w:rPr>
  </w:style>
  <w:style w:type="paragraph" w:styleId="10">
    <w:name w:val="toc 1"/>
    <w:basedOn w:val="a"/>
    <w:next w:val="a"/>
    <w:uiPriority w:val="39"/>
    <w:qFormat/>
    <w:rsid w:val="00CD4B45"/>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CD4B45"/>
    <w:pPr>
      <w:ind w:leftChars="600" w:left="1260"/>
    </w:pPr>
    <w:rPr>
      <w:rFonts w:ascii="Times New Roman" w:eastAsia="宋体" w:hAnsi="Times New Roman" w:cs="Times New Roman"/>
      <w:szCs w:val="20"/>
    </w:rPr>
  </w:style>
  <w:style w:type="paragraph" w:styleId="af2">
    <w:name w:val="Subtitle"/>
    <w:basedOn w:val="a"/>
    <w:next w:val="a"/>
    <w:link w:val="Charb"/>
    <w:qFormat/>
    <w:rsid w:val="00CD4B45"/>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CD4B45"/>
    <w:rPr>
      <w:rFonts w:ascii="Arial" w:eastAsia="方正魏碑简体" w:hAnsi="Arial" w:cs="Times New Roman"/>
      <w:bCs/>
      <w:kern w:val="28"/>
      <w:sz w:val="32"/>
      <w:szCs w:val="32"/>
    </w:rPr>
  </w:style>
  <w:style w:type="paragraph" w:styleId="af3">
    <w:name w:val="footnote text"/>
    <w:basedOn w:val="a"/>
    <w:link w:val="Char10"/>
    <w:unhideWhenUsed/>
    <w:qFormat/>
    <w:rsid w:val="00CD4B45"/>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CD4B45"/>
    <w:rPr>
      <w:sz w:val="18"/>
      <w:szCs w:val="18"/>
    </w:rPr>
  </w:style>
  <w:style w:type="character" w:customStyle="1" w:styleId="Char10">
    <w:name w:val="脚注文本 Char1"/>
    <w:basedOn w:val="a1"/>
    <w:link w:val="af3"/>
    <w:qFormat/>
    <w:locked/>
    <w:rsid w:val="00CD4B45"/>
    <w:rPr>
      <w:rFonts w:ascii="Times New Roman" w:eastAsia="宋体" w:hAnsi="Times New Roman" w:cs="Times New Roman"/>
      <w:sz w:val="18"/>
      <w:szCs w:val="18"/>
    </w:rPr>
  </w:style>
  <w:style w:type="paragraph" w:styleId="60">
    <w:name w:val="toc 6"/>
    <w:basedOn w:val="a"/>
    <w:next w:val="a"/>
    <w:uiPriority w:val="39"/>
    <w:qFormat/>
    <w:rsid w:val="00CD4B45"/>
    <w:pPr>
      <w:ind w:leftChars="1000" w:left="2100"/>
    </w:pPr>
    <w:rPr>
      <w:rFonts w:ascii="Times New Roman" w:eastAsia="宋体" w:hAnsi="Times New Roman" w:cs="Times New Roman"/>
      <w:szCs w:val="20"/>
    </w:rPr>
  </w:style>
  <w:style w:type="paragraph" w:styleId="33">
    <w:name w:val="Body Text Indent 3"/>
    <w:basedOn w:val="a"/>
    <w:link w:val="3Char1"/>
    <w:qFormat/>
    <w:rsid w:val="00CD4B45"/>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CD4B45"/>
    <w:rPr>
      <w:rFonts w:ascii="Times New Roman" w:eastAsia="宋体" w:hAnsi="Times New Roman" w:cs="Times New Roman"/>
      <w:szCs w:val="21"/>
    </w:rPr>
  </w:style>
  <w:style w:type="paragraph" w:styleId="22">
    <w:name w:val="toc 2"/>
    <w:basedOn w:val="a"/>
    <w:next w:val="a"/>
    <w:uiPriority w:val="39"/>
    <w:qFormat/>
    <w:rsid w:val="00CD4B45"/>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CD4B45"/>
    <w:pPr>
      <w:ind w:leftChars="1600" w:left="3360"/>
    </w:pPr>
    <w:rPr>
      <w:rFonts w:ascii="Times New Roman" w:eastAsia="宋体" w:hAnsi="Times New Roman" w:cs="Times New Roman"/>
      <w:szCs w:val="20"/>
    </w:rPr>
  </w:style>
  <w:style w:type="paragraph" w:styleId="23">
    <w:name w:val="Body Text 2"/>
    <w:basedOn w:val="a"/>
    <w:link w:val="2Char1"/>
    <w:qFormat/>
    <w:rsid w:val="00CD4B45"/>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CD4B45"/>
    <w:rPr>
      <w:rFonts w:ascii="Times New Roman" w:eastAsia="宋体" w:hAnsi="Times New Roman" w:cs="Times New Roman"/>
      <w:szCs w:val="20"/>
    </w:rPr>
  </w:style>
  <w:style w:type="paragraph" w:styleId="HTML">
    <w:name w:val="HTML Preformatted"/>
    <w:basedOn w:val="a"/>
    <w:link w:val="HTMLChar"/>
    <w:qFormat/>
    <w:rsid w:val="00CD4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CD4B45"/>
    <w:rPr>
      <w:rFonts w:ascii="宋体" w:eastAsia="宋体" w:hAnsi="宋体" w:cs="宋体"/>
      <w:kern w:val="0"/>
      <w:sz w:val="24"/>
      <w:szCs w:val="24"/>
    </w:rPr>
  </w:style>
  <w:style w:type="paragraph" w:styleId="af4">
    <w:name w:val="Normal (Web)"/>
    <w:basedOn w:val="a"/>
    <w:uiPriority w:val="99"/>
    <w:qFormat/>
    <w:rsid w:val="00CD4B45"/>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CD4B45"/>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qFormat/>
    <w:rsid w:val="00CD4B45"/>
    <w:rPr>
      <w:rFonts w:ascii="Arial" w:eastAsia="黑体" w:hAnsi="Arial" w:cs="Times New Roman"/>
      <w:sz w:val="44"/>
      <w:szCs w:val="20"/>
    </w:rPr>
  </w:style>
  <w:style w:type="paragraph" w:styleId="af6">
    <w:name w:val="annotation subject"/>
    <w:basedOn w:val="a9"/>
    <w:next w:val="a9"/>
    <w:link w:val="Chare"/>
    <w:uiPriority w:val="99"/>
    <w:unhideWhenUsed/>
    <w:qFormat/>
    <w:rsid w:val="00CD4B45"/>
    <w:rPr>
      <w:b/>
      <w:bCs/>
    </w:rPr>
  </w:style>
  <w:style w:type="character" w:customStyle="1" w:styleId="Chare">
    <w:name w:val="批注主题 Char"/>
    <w:basedOn w:val="Char2"/>
    <w:link w:val="af6"/>
    <w:uiPriority w:val="99"/>
    <w:qFormat/>
    <w:rsid w:val="00CD4B45"/>
    <w:rPr>
      <w:rFonts w:ascii="Times New Roman" w:eastAsia="宋体" w:hAnsi="Times New Roman" w:cs="Times New Roman"/>
      <w:b/>
      <w:bCs/>
      <w:szCs w:val="20"/>
    </w:rPr>
  </w:style>
  <w:style w:type="paragraph" w:styleId="af7">
    <w:name w:val="Body Text First Indent"/>
    <w:basedOn w:val="ab"/>
    <w:link w:val="Charf"/>
    <w:qFormat/>
    <w:rsid w:val="00CD4B45"/>
    <w:pPr>
      <w:spacing w:line="300" w:lineRule="auto"/>
      <w:ind w:firstLine="510"/>
    </w:pPr>
    <w:rPr>
      <w:sz w:val="24"/>
    </w:rPr>
  </w:style>
  <w:style w:type="character" w:customStyle="1" w:styleId="Charf">
    <w:name w:val="正文首行缩进 Char"/>
    <w:basedOn w:val="Char4"/>
    <w:link w:val="af7"/>
    <w:qFormat/>
    <w:rsid w:val="00CD4B45"/>
    <w:rPr>
      <w:rFonts w:ascii="Times New Roman" w:eastAsia="宋体" w:hAnsi="Times New Roman" w:cs="Times New Roman"/>
      <w:sz w:val="24"/>
      <w:szCs w:val="20"/>
    </w:rPr>
  </w:style>
  <w:style w:type="table" w:styleId="af8">
    <w:name w:val="Table Grid"/>
    <w:basedOn w:val="a2"/>
    <w:uiPriority w:val="59"/>
    <w:qFormat/>
    <w:rsid w:val="00CD4B4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CD4B45"/>
    <w:rPr>
      <w:b/>
      <w:bCs/>
    </w:rPr>
  </w:style>
  <w:style w:type="character" w:styleId="afa">
    <w:name w:val="page number"/>
    <w:basedOn w:val="a1"/>
    <w:qFormat/>
    <w:rsid w:val="00CD4B45"/>
  </w:style>
  <w:style w:type="character" w:styleId="afb">
    <w:name w:val="FollowedHyperlink"/>
    <w:qFormat/>
    <w:rsid w:val="00CD4B45"/>
    <w:rPr>
      <w:color w:val="800080"/>
      <w:u w:val="single"/>
    </w:rPr>
  </w:style>
  <w:style w:type="character" w:styleId="afc">
    <w:name w:val="Emphasis"/>
    <w:qFormat/>
    <w:rsid w:val="00CD4B45"/>
    <w:rPr>
      <w:i/>
      <w:iCs/>
    </w:rPr>
  </w:style>
  <w:style w:type="character" w:styleId="afd">
    <w:name w:val="Hyperlink"/>
    <w:uiPriority w:val="99"/>
    <w:qFormat/>
    <w:rsid w:val="00CD4B45"/>
    <w:rPr>
      <w:color w:val="0000FF"/>
      <w:u w:val="single"/>
    </w:rPr>
  </w:style>
  <w:style w:type="character" w:styleId="afe">
    <w:name w:val="annotation reference"/>
    <w:uiPriority w:val="99"/>
    <w:unhideWhenUsed/>
    <w:qFormat/>
    <w:rsid w:val="00CD4B45"/>
    <w:rPr>
      <w:sz w:val="21"/>
      <w:szCs w:val="21"/>
    </w:rPr>
  </w:style>
  <w:style w:type="paragraph" w:styleId="aff">
    <w:name w:val="List Paragraph"/>
    <w:basedOn w:val="a"/>
    <w:uiPriority w:val="34"/>
    <w:qFormat/>
    <w:rsid w:val="00CD4B45"/>
    <w:pPr>
      <w:ind w:firstLineChars="200" w:firstLine="420"/>
    </w:pPr>
  </w:style>
  <w:style w:type="character" w:customStyle="1" w:styleId="font12-blue-bold1">
    <w:name w:val="font12-blue-bold1"/>
    <w:qFormat/>
    <w:rsid w:val="00CD4B45"/>
    <w:rPr>
      <w:b/>
      <w:bCs/>
      <w:color w:val="0249A5"/>
      <w:sz w:val="18"/>
      <w:szCs w:val="18"/>
      <w:u w:val="none"/>
    </w:rPr>
  </w:style>
  <w:style w:type="character" w:customStyle="1" w:styleId="grame">
    <w:name w:val="grame"/>
    <w:basedOn w:val="a1"/>
    <w:qFormat/>
    <w:rsid w:val="00CD4B45"/>
  </w:style>
  <w:style w:type="character" w:customStyle="1" w:styleId="Charf0">
    <w:name w:val="表正文 Char"/>
    <w:qFormat/>
    <w:rsid w:val="00CD4B45"/>
    <w:rPr>
      <w:rFonts w:eastAsia="宋体"/>
      <w:kern w:val="2"/>
      <w:sz w:val="24"/>
      <w:lang w:val="en-US" w:eastAsia="zh-CN" w:bidi="ar-SA"/>
    </w:rPr>
  </w:style>
  <w:style w:type="character" w:customStyle="1" w:styleId="16">
    <w:name w:val="16"/>
    <w:qFormat/>
    <w:rsid w:val="00CD4B45"/>
    <w:rPr>
      <w:rFonts w:ascii="Times New Roman" w:hAnsi="Times New Roman" w:cs="Times New Roman" w:hint="default"/>
      <w:color w:val="0000FF"/>
      <w:sz w:val="20"/>
      <w:szCs w:val="20"/>
      <w:u w:val="single"/>
    </w:rPr>
  </w:style>
  <w:style w:type="character" w:customStyle="1" w:styleId="black1">
    <w:name w:val="black1"/>
    <w:qFormat/>
    <w:rsid w:val="00CD4B45"/>
    <w:rPr>
      <w:rFonts w:ascii="ˎ̥" w:hAnsi="ˎ̥" w:hint="default"/>
      <w:color w:val="333333"/>
      <w:sz w:val="18"/>
      <w:szCs w:val="18"/>
      <w:u w:val="none"/>
    </w:rPr>
  </w:style>
  <w:style w:type="character" w:customStyle="1" w:styleId="SubtitleChar">
    <w:name w:val="Subtitle Char"/>
    <w:qFormat/>
    <w:locked/>
    <w:rsid w:val="00CD4B45"/>
    <w:rPr>
      <w:rFonts w:ascii="Calibri Light" w:eastAsia="宋体" w:hAnsi="Calibri Light" w:cs="Times New Roman"/>
      <w:b/>
      <w:bCs/>
      <w:kern w:val="28"/>
      <w:sz w:val="32"/>
      <w:szCs w:val="32"/>
      <w:lang w:eastAsia="en-US"/>
    </w:rPr>
  </w:style>
  <w:style w:type="character" w:customStyle="1" w:styleId="solutioncontent1">
    <w:name w:val="solutioncontent1"/>
    <w:qFormat/>
    <w:rsid w:val="00CD4B45"/>
    <w:rPr>
      <w:rFonts w:cs="Times New Roman"/>
      <w:color w:val="333333"/>
      <w:sz w:val="15"/>
      <w:szCs w:val="15"/>
    </w:rPr>
  </w:style>
  <w:style w:type="paragraph" w:customStyle="1" w:styleId="xl57">
    <w:name w:val="xl57"/>
    <w:basedOn w:val="a"/>
    <w:qFormat/>
    <w:rsid w:val="00CD4B4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qFormat/>
    <w:rsid w:val="00CD4B45"/>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qFormat/>
    <w:rsid w:val="00CD4B45"/>
    <w:pPr>
      <w:widowControl/>
    </w:pPr>
    <w:rPr>
      <w:rFonts w:ascii="Times New Roman" w:eastAsia="宋体" w:hAnsi="Times New Roman" w:cs="Times New Roman"/>
      <w:kern w:val="0"/>
      <w:szCs w:val="21"/>
    </w:rPr>
  </w:style>
  <w:style w:type="paragraph" w:customStyle="1" w:styleId="font16">
    <w:name w:val="font16"/>
    <w:basedOn w:val="a"/>
    <w:qFormat/>
    <w:rsid w:val="00CD4B45"/>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qFormat/>
    <w:rsid w:val="00CD4B45"/>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qFormat/>
    <w:rsid w:val="00CD4B45"/>
    <w:pPr>
      <w:spacing w:line="300" w:lineRule="auto"/>
    </w:pPr>
    <w:rPr>
      <w:rFonts w:ascii="Times New Roman" w:eastAsia="宋体" w:hAnsi="Times New Roman" w:cs="Times New Roman"/>
      <w:sz w:val="24"/>
      <w:szCs w:val="24"/>
    </w:rPr>
  </w:style>
  <w:style w:type="paragraph" w:customStyle="1" w:styleId="17">
    <w:name w:val="17"/>
    <w:basedOn w:val="a"/>
    <w:qFormat/>
    <w:rsid w:val="00CD4B45"/>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1">
    <w:name w:val="Char"/>
    <w:basedOn w:val="a"/>
    <w:qFormat/>
    <w:rsid w:val="00CD4B45"/>
    <w:rPr>
      <w:rFonts w:ascii="Tahoma" w:eastAsia="宋体" w:hAnsi="Tahoma" w:cs="Times New Roman"/>
      <w:sz w:val="24"/>
      <w:szCs w:val="20"/>
    </w:rPr>
  </w:style>
  <w:style w:type="paragraph" w:customStyle="1" w:styleId="xl45">
    <w:name w:val="xl45"/>
    <w:basedOn w:val="a"/>
    <w:qFormat/>
    <w:rsid w:val="00CD4B45"/>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1">
    <w:name w:val="附录标题1"/>
    <w:basedOn w:val="1"/>
    <w:next w:val="a"/>
    <w:qFormat/>
    <w:rsid w:val="00CD4B45"/>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qFormat/>
    <w:rsid w:val="00CD4B45"/>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qFormat/>
    <w:rsid w:val="00CD4B45"/>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0">
    <w:name w:val="缩进正文"/>
    <w:basedOn w:val="a"/>
    <w:qFormat/>
    <w:rsid w:val="00CD4B45"/>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qFormat/>
    <w:rsid w:val="00CD4B4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qFormat/>
    <w:rsid w:val="00CD4B45"/>
    <w:pPr>
      <w:ind w:leftChars="200" w:left="420"/>
      <w:jc w:val="left"/>
    </w:pPr>
    <w:rPr>
      <w:rFonts w:ascii="Times New Roman" w:eastAsia="宋体" w:hAnsi="Times New Roman" w:cs="Times New Roman"/>
      <w:sz w:val="28"/>
      <w:szCs w:val="24"/>
      <w:lang w:eastAsia="zh-TW"/>
    </w:rPr>
  </w:style>
  <w:style w:type="paragraph" w:customStyle="1" w:styleId="aff1">
    <w:name w:val="全文标题"/>
    <w:next w:val="a"/>
    <w:qFormat/>
    <w:rsid w:val="00CD4B45"/>
    <w:pPr>
      <w:jc w:val="center"/>
    </w:pPr>
    <w:rPr>
      <w:rFonts w:ascii="Arial" w:eastAsia="黑体" w:hAnsi="Arial" w:cs="Arial"/>
      <w:bCs/>
      <w:sz w:val="52"/>
      <w:szCs w:val="32"/>
    </w:rPr>
  </w:style>
  <w:style w:type="paragraph" w:customStyle="1" w:styleId="font14">
    <w:name w:val="font14"/>
    <w:basedOn w:val="a"/>
    <w:qFormat/>
    <w:rsid w:val="00CD4B45"/>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qFormat/>
    <w:rsid w:val="00CD4B45"/>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qFormat/>
    <w:rsid w:val="00CD4B45"/>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qFormat/>
    <w:rsid w:val="00CD4B45"/>
    <w:rPr>
      <w:rFonts w:ascii="宋体" w:eastAsia="宋体" w:hAnsi="宋体" w:cs="Times New Roman"/>
      <w:szCs w:val="24"/>
    </w:rPr>
  </w:style>
  <w:style w:type="paragraph" w:customStyle="1" w:styleId="font12">
    <w:name w:val="font12"/>
    <w:basedOn w:val="a"/>
    <w:qFormat/>
    <w:rsid w:val="00CD4B45"/>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qFormat/>
    <w:rsid w:val="00CD4B4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2">
    <w:name w:val="正文1"/>
    <w:qFormat/>
    <w:rsid w:val="00CD4B45"/>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qFormat/>
    <w:rsid w:val="00CD4B45"/>
    <w:pPr>
      <w:spacing w:afterLines="50" w:line="360" w:lineRule="auto"/>
    </w:pPr>
    <w:rPr>
      <w:rFonts w:ascii="仿宋_GB2312" w:eastAsia="仿宋_GB2312" w:hAnsi="宋体" w:cs="Times New Roman"/>
      <w:sz w:val="24"/>
      <w:szCs w:val="24"/>
    </w:rPr>
  </w:style>
  <w:style w:type="paragraph" w:customStyle="1" w:styleId="220">
    <w:name w:val="22"/>
    <w:basedOn w:val="a"/>
    <w:qFormat/>
    <w:rsid w:val="00CD4B45"/>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qFormat/>
    <w:rsid w:val="00CD4B45"/>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qFormat/>
    <w:rsid w:val="00CD4B45"/>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qFormat/>
    <w:rsid w:val="00CD4B45"/>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qFormat/>
    <w:rsid w:val="00CD4B4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qFormat/>
    <w:rsid w:val="00CD4B4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qFormat/>
    <w:rsid w:val="00CD4B45"/>
    <w:rPr>
      <w:rFonts w:ascii="Tahoma" w:eastAsia="宋体" w:hAnsi="Tahoma" w:cs="Times New Roman"/>
      <w:sz w:val="24"/>
      <w:szCs w:val="20"/>
    </w:rPr>
  </w:style>
  <w:style w:type="paragraph" w:customStyle="1" w:styleId="xl56">
    <w:name w:val="xl56"/>
    <w:basedOn w:val="a"/>
    <w:qFormat/>
    <w:rsid w:val="00CD4B45"/>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qFormat/>
    <w:rsid w:val="00CD4B45"/>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qFormat/>
    <w:rsid w:val="00CD4B45"/>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2">
    <w:name w:val="四号　首行缩进"/>
    <w:basedOn w:val="a"/>
    <w:qFormat/>
    <w:rsid w:val="00CD4B45"/>
    <w:pPr>
      <w:spacing w:line="360" w:lineRule="auto"/>
    </w:pPr>
    <w:rPr>
      <w:rFonts w:ascii="宋体" w:eastAsia="宋体" w:hAnsi="宋体" w:cs="Times New Roman"/>
      <w:bCs/>
      <w:szCs w:val="21"/>
    </w:rPr>
  </w:style>
  <w:style w:type="paragraph" w:customStyle="1" w:styleId="xl83">
    <w:name w:val="xl83"/>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CD4B45"/>
    <w:rPr>
      <w:rFonts w:ascii="Tahoma" w:eastAsia="宋体" w:hAnsi="Tahoma" w:cs="Times New Roman"/>
      <w:sz w:val="24"/>
      <w:szCs w:val="20"/>
    </w:rPr>
  </w:style>
  <w:style w:type="paragraph" w:customStyle="1" w:styleId="xl65">
    <w:name w:val="xl65"/>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3">
    <w:name w:val="图例编号"/>
    <w:basedOn w:val="af7"/>
    <w:next w:val="af7"/>
    <w:qFormat/>
    <w:rsid w:val="00CD4B45"/>
  </w:style>
  <w:style w:type="paragraph" w:customStyle="1" w:styleId="34">
    <w:name w:val="表格3"/>
    <w:basedOn w:val="a"/>
    <w:qFormat/>
    <w:rsid w:val="00CD4B45"/>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qFormat/>
    <w:rsid w:val="00CD4B45"/>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qFormat/>
    <w:rsid w:val="00CD4B4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4">
    <w:name w:val="文档编号"/>
    <w:basedOn w:val="a"/>
    <w:next w:val="a"/>
    <w:qFormat/>
    <w:rsid w:val="00CD4B45"/>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qFormat/>
    <w:rsid w:val="00CD4B45"/>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qFormat/>
    <w:rsid w:val="00CD4B45"/>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CD4B45"/>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qFormat/>
    <w:rsid w:val="00CD4B45"/>
    <w:pPr>
      <w:widowControl/>
      <w:spacing w:before="100" w:beforeAutospacing="1" w:after="100" w:afterAutospacing="1"/>
      <w:jc w:val="center"/>
    </w:pPr>
    <w:rPr>
      <w:rFonts w:ascii="Arial" w:eastAsia="宋体" w:hAnsi="Arial" w:cs="Arial"/>
      <w:kern w:val="0"/>
      <w:sz w:val="16"/>
      <w:szCs w:val="16"/>
    </w:rPr>
  </w:style>
  <w:style w:type="paragraph" w:customStyle="1" w:styleId="14">
    <w:name w:val="列出段落1"/>
    <w:basedOn w:val="a"/>
    <w:uiPriority w:val="34"/>
    <w:qFormat/>
    <w:rsid w:val="00CD4B45"/>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qFormat/>
    <w:rsid w:val="00CD4B4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5">
    <w:name w:val="文字列表"/>
    <w:basedOn w:val="af7"/>
    <w:qFormat/>
    <w:rsid w:val="00CD4B45"/>
  </w:style>
  <w:style w:type="paragraph" w:customStyle="1" w:styleId="0">
    <w:name w:val="0"/>
    <w:basedOn w:val="a"/>
    <w:qFormat/>
    <w:rsid w:val="00CD4B45"/>
    <w:pPr>
      <w:widowControl/>
      <w:snapToGrid w:val="0"/>
    </w:pPr>
    <w:rPr>
      <w:rFonts w:ascii="Times New Roman" w:eastAsia="Arial Unicode MS" w:hAnsi="Times New Roman" w:cs="Times New Roman"/>
      <w:kern w:val="0"/>
      <w:szCs w:val="21"/>
    </w:rPr>
  </w:style>
  <w:style w:type="paragraph" w:customStyle="1" w:styleId="xl50">
    <w:name w:val="xl50"/>
    <w:basedOn w:val="a"/>
    <w:qFormat/>
    <w:rsid w:val="00CD4B4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6">
    <w:name w:val="正文段"/>
    <w:basedOn w:val="a"/>
    <w:qFormat/>
    <w:rsid w:val="00CD4B45"/>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CD4B45"/>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qFormat/>
    <w:rsid w:val="00CD4B45"/>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qFormat/>
    <w:rsid w:val="00CD4B45"/>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qFormat/>
    <w:rsid w:val="00CD4B45"/>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qFormat/>
    <w:rsid w:val="00CD4B4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7">
    <w:name w:val="一般正文"/>
    <w:basedOn w:val="a"/>
    <w:qFormat/>
    <w:rsid w:val="00CD4B45"/>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qFormat/>
    <w:rsid w:val="00CD4B45"/>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qFormat/>
    <w:rsid w:val="00CD4B45"/>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CD4B45"/>
    <w:pPr>
      <w:tabs>
        <w:tab w:val="left" w:pos="360"/>
      </w:tabs>
    </w:pPr>
    <w:rPr>
      <w:rFonts w:ascii="Times New Roman" w:eastAsia="宋体" w:hAnsi="Times New Roman" w:cs="Times New Roman"/>
      <w:sz w:val="24"/>
      <w:szCs w:val="24"/>
    </w:rPr>
  </w:style>
  <w:style w:type="paragraph" w:customStyle="1" w:styleId="xl25">
    <w:name w:val="xl25"/>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点点"/>
    <w:basedOn w:val="a"/>
    <w:qFormat/>
    <w:rsid w:val="00CD4B45"/>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qFormat/>
    <w:rsid w:val="00CD4B45"/>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CD4B4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qFormat/>
    <w:rsid w:val="00CD4B45"/>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qFormat/>
    <w:rsid w:val="00CD4B45"/>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qFormat/>
    <w:rsid w:val="00CD4B45"/>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qFormat/>
    <w:rsid w:val="00CD4B4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9">
    <w:name w:val="文档正文"/>
    <w:basedOn w:val="a"/>
    <w:qFormat/>
    <w:rsid w:val="00CD4B45"/>
    <w:pPr>
      <w:spacing w:line="360" w:lineRule="auto"/>
    </w:pPr>
    <w:rPr>
      <w:rFonts w:ascii="宋体" w:eastAsia="宋体" w:hAnsi="宋体" w:cs="Arial"/>
      <w:b/>
      <w:bCs/>
      <w:szCs w:val="21"/>
    </w:rPr>
  </w:style>
  <w:style w:type="paragraph" w:customStyle="1" w:styleId="-11">
    <w:name w:val="彩色列表 - 着色 11"/>
    <w:basedOn w:val="a"/>
    <w:uiPriority w:val="34"/>
    <w:qFormat/>
    <w:rsid w:val="00CD4B45"/>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qFormat/>
    <w:rsid w:val="00CD4B45"/>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qFormat/>
    <w:rsid w:val="00CD4B4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qFormat/>
    <w:rsid w:val="00CD4B4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qFormat/>
    <w:rsid w:val="00CD4B45"/>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qFormat/>
    <w:rsid w:val="00CD4B45"/>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qFormat/>
    <w:rsid w:val="00CD4B4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CD4B4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qFormat/>
    <w:rsid w:val="00CD4B45"/>
    <w:pPr>
      <w:tabs>
        <w:tab w:val="left" w:pos="360"/>
      </w:tabs>
    </w:pPr>
    <w:rPr>
      <w:rFonts w:ascii="Times New Roman" w:eastAsia="宋体" w:hAnsi="Times New Roman" w:cs="Times New Roman"/>
      <w:sz w:val="24"/>
      <w:szCs w:val="24"/>
    </w:rPr>
  </w:style>
  <w:style w:type="paragraph" w:customStyle="1" w:styleId="xl51">
    <w:name w:val="xl51"/>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qFormat/>
    <w:rsid w:val="00CD4B4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qFormat/>
    <w:rsid w:val="00CD4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CD4B45"/>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qFormat/>
    <w:rsid w:val="00CD4B45"/>
    <w:rPr>
      <w:rFonts w:ascii="宋体" w:hAnsi="Courier New"/>
      <w:kern w:val="2"/>
      <w:sz w:val="21"/>
    </w:rPr>
  </w:style>
  <w:style w:type="character" w:customStyle="1" w:styleId="Char12">
    <w:name w:val="表正文 Char1"/>
    <w:qFormat/>
    <w:rsid w:val="00CD4B45"/>
    <w:rPr>
      <w:kern w:val="2"/>
      <w:sz w:val="21"/>
    </w:rPr>
  </w:style>
  <w:style w:type="character" w:customStyle="1" w:styleId="15">
    <w:name w:val="15"/>
    <w:qFormat/>
    <w:rsid w:val="00CD4B45"/>
    <w:rPr>
      <w:rFonts w:ascii="Calibri" w:hAnsi="Calibri" w:hint="default"/>
    </w:rPr>
  </w:style>
  <w:style w:type="character" w:customStyle="1" w:styleId="hCharChar">
    <w:name w:val="h Char Char"/>
    <w:qFormat/>
    <w:rsid w:val="00CD4B45"/>
    <w:rPr>
      <w:kern w:val="2"/>
      <w:sz w:val="18"/>
    </w:rPr>
  </w:style>
  <w:style w:type="character" w:customStyle="1" w:styleId="CharChar3">
    <w:name w:val="Char Char3"/>
    <w:qFormat/>
    <w:rsid w:val="00CD4B45"/>
    <w:rPr>
      <w:kern w:val="2"/>
      <w:sz w:val="21"/>
    </w:rPr>
  </w:style>
  <w:style w:type="character" w:customStyle="1" w:styleId="CharChar2">
    <w:name w:val="Char Char2"/>
    <w:qFormat/>
    <w:rsid w:val="00CD4B45"/>
    <w:rPr>
      <w:kern w:val="2"/>
      <w:sz w:val="24"/>
      <w:szCs w:val="24"/>
    </w:rPr>
  </w:style>
  <w:style w:type="character" w:customStyle="1" w:styleId="CharChar1">
    <w:name w:val="Char Char1"/>
    <w:semiHidden/>
    <w:qFormat/>
    <w:rsid w:val="00CD4B45"/>
    <w:rPr>
      <w:kern w:val="2"/>
      <w:sz w:val="21"/>
    </w:rPr>
  </w:style>
  <w:style w:type="character" w:customStyle="1" w:styleId="CharChar4">
    <w:name w:val="Char Char4"/>
    <w:qFormat/>
    <w:rsid w:val="00CD4B45"/>
    <w:rPr>
      <w:kern w:val="2"/>
      <w:sz w:val="16"/>
    </w:rPr>
  </w:style>
  <w:style w:type="character" w:customStyle="1" w:styleId="CharChar5">
    <w:name w:val="Char Char5"/>
    <w:qFormat/>
    <w:rsid w:val="00CD4B45"/>
    <w:rPr>
      <w:rFonts w:ascii="Arial" w:eastAsia="方正魏碑简体" w:hAnsi="Arial" w:cs="Arial"/>
      <w:bCs/>
      <w:kern w:val="28"/>
      <w:sz w:val="32"/>
      <w:szCs w:val="32"/>
    </w:rPr>
  </w:style>
  <w:style w:type="character" w:customStyle="1" w:styleId="msoins0">
    <w:name w:val="msoins"/>
    <w:basedOn w:val="a1"/>
    <w:qFormat/>
    <w:rsid w:val="00CD4B45"/>
  </w:style>
  <w:style w:type="character" w:customStyle="1" w:styleId="CharChar6">
    <w:name w:val="Char Char6"/>
    <w:qFormat/>
    <w:rsid w:val="00CD4B45"/>
    <w:rPr>
      <w:rFonts w:ascii="Arial" w:eastAsia="黑体" w:hAnsi="Arial"/>
      <w:kern w:val="2"/>
      <w:sz w:val="44"/>
    </w:rPr>
  </w:style>
  <w:style w:type="character" w:customStyle="1" w:styleId="CharChar8">
    <w:name w:val="Char Char8"/>
    <w:qFormat/>
    <w:rsid w:val="00CD4B45"/>
    <w:rPr>
      <w:kern w:val="2"/>
      <w:sz w:val="21"/>
    </w:rPr>
  </w:style>
  <w:style w:type="character" w:customStyle="1" w:styleId="CharChar7">
    <w:name w:val="Char Char7"/>
    <w:qFormat/>
    <w:rsid w:val="00CD4B45"/>
    <w:rPr>
      <w:kern w:val="2"/>
      <w:sz w:val="18"/>
    </w:rPr>
  </w:style>
  <w:style w:type="character" w:customStyle="1" w:styleId="CharChar0">
    <w:name w:val="Char Char"/>
    <w:semiHidden/>
    <w:qFormat/>
    <w:rsid w:val="00CD4B45"/>
    <w:rPr>
      <w:b/>
      <w:bCs/>
      <w:kern w:val="2"/>
      <w:sz w:val="21"/>
    </w:rPr>
  </w:style>
  <w:style w:type="character" w:customStyle="1" w:styleId="Charf2">
    <w:name w:val="居中 Char"/>
    <w:qFormat/>
    <w:rsid w:val="00CD4B45"/>
    <w:rPr>
      <w:kern w:val="2"/>
      <w:sz w:val="24"/>
    </w:rPr>
  </w:style>
  <w:style w:type="paragraph" w:customStyle="1" w:styleId="p18">
    <w:name w:val="p18"/>
    <w:basedOn w:val="a"/>
    <w:qFormat/>
    <w:rsid w:val="00CD4B45"/>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qFormat/>
    <w:rsid w:val="00CD4B45"/>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qFormat/>
    <w:rsid w:val="00CD4B45"/>
    <w:pPr>
      <w:widowControl/>
    </w:pPr>
    <w:rPr>
      <w:rFonts w:ascii="Times New Roman" w:eastAsia="宋体" w:hAnsi="Times New Roman" w:cs="Times New Roman"/>
      <w:kern w:val="0"/>
      <w:szCs w:val="21"/>
    </w:rPr>
  </w:style>
  <w:style w:type="paragraph" w:customStyle="1" w:styleId="p15">
    <w:name w:val="p15"/>
    <w:basedOn w:val="a"/>
    <w:qFormat/>
    <w:rsid w:val="00CD4B45"/>
    <w:pPr>
      <w:widowControl/>
      <w:ind w:firstLine="420"/>
    </w:pPr>
    <w:rPr>
      <w:rFonts w:ascii="Calibri" w:eastAsia="宋体" w:hAnsi="Calibri" w:cs="宋体"/>
      <w:kern w:val="0"/>
      <w:szCs w:val="21"/>
    </w:rPr>
  </w:style>
  <w:style w:type="paragraph" w:customStyle="1" w:styleId="25">
    <w:name w:val="列出段落2"/>
    <w:basedOn w:val="a"/>
    <w:uiPriority w:val="34"/>
    <w:qFormat/>
    <w:rsid w:val="00CD4B45"/>
    <w:pPr>
      <w:ind w:firstLineChars="200" w:firstLine="420"/>
    </w:pPr>
    <w:rPr>
      <w:rFonts w:ascii="Calibri" w:eastAsia="宋体" w:hAnsi="Calibri" w:cs="Times New Roman"/>
    </w:rPr>
  </w:style>
  <w:style w:type="paragraph" w:customStyle="1" w:styleId="flType">
    <w:name w:val="flType"/>
    <w:basedOn w:val="a"/>
    <w:qFormat/>
    <w:rsid w:val="00CD4B45"/>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CD4B45"/>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f3">
    <w:name w:val="无间隔 Char"/>
    <w:link w:val="1a"/>
    <w:qFormat/>
    <w:locked/>
    <w:rsid w:val="00CD4B45"/>
    <w:rPr>
      <w:rFonts w:ascii="Calibri" w:eastAsia="Times New Roman" w:hAnsi="Calibri"/>
      <w:sz w:val="22"/>
      <w:lang w:eastAsia="en-US" w:bidi="en-US"/>
    </w:rPr>
  </w:style>
  <w:style w:type="paragraph" w:customStyle="1" w:styleId="1a">
    <w:name w:val="无间隔1"/>
    <w:link w:val="Charf3"/>
    <w:qFormat/>
    <w:rsid w:val="00CD4B45"/>
    <w:rPr>
      <w:rFonts w:ascii="Calibri" w:eastAsia="Times New Roman" w:hAnsi="Calibri"/>
      <w:sz w:val="22"/>
      <w:lang w:eastAsia="en-US" w:bidi="en-US"/>
    </w:rPr>
  </w:style>
  <w:style w:type="paragraph" w:customStyle="1" w:styleId="1b">
    <w:name w:val="引用1"/>
    <w:basedOn w:val="a"/>
    <w:next w:val="a"/>
    <w:link w:val="Char14"/>
    <w:qFormat/>
    <w:rsid w:val="00CD4B45"/>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basedOn w:val="a1"/>
    <w:link w:val="1b"/>
    <w:qFormat/>
    <w:locked/>
    <w:rsid w:val="00CD4B45"/>
    <w:rPr>
      <w:rFonts w:ascii="Calibri" w:eastAsia="宋体" w:hAnsi="Calibri" w:cs="Times New Roman"/>
      <w:i/>
      <w:iCs/>
      <w:color w:val="000000"/>
      <w:kern w:val="0"/>
      <w:sz w:val="22"/>
      <w:lang w:eastAsia="en-US" w:bidi="en-US"/>
    </w:rPr>
  </w:style>
  <w:style w:type="character" w:customStyle="1" w:styleId="Charf4">
    <w:name w:val="引用 Char"/>
    <w:basedOn w:val="a1"/>
    <w:qFormat/>
    <w:rsid w:val="00CD4B45"/>
    <w:rPr>
      <w:i/>
      <w:iCs/>
      <w:color w:val="000000" w:themeColor="text1"/>
      <w:kern w:val="2"/>
      <w:sz w:val="21"/>
    </w:rPr>
  </w:style>
  <w:style w:type="paragraph" w:customStyle="1" w:styleId="1c">
    <w:name w:val="明显引用1"/>
    <w:basedOn w:val="a"/>
    <w:next w:val="a"/>
    <w:link w:val="Char15"/>
    <w:qFormat/>
    <w:rsid w:val="00CD4B45"/>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basedOn w:val="a1"/>
    <w:link w:val="1c"/>
    <w:qFormat/>
    <w:locked/>
    <w:rsid w:val="00CD4B45"/>
    <w:rPr>
      <w:rFonts w:ascii="Calibri" w:eastAsia="宋体" w:hAnsi="Calibri" w:cs="Times New Roman"/>
      <w:b/>
      <w:bCs/>
      <w:i/>
      <w:iCs/>
      <w:color w:val="4F81BD"/>
      <w:kern w:val="0"/>
      <w:sz w:val="22"/>
      <w:lang w:eastAsia="en-US" w:bidi="en-US"/>
    </w:rPr>
  </w:style>
  <w:style w:type="character" w:customStyle="1" w:styleId="Charf5">
    <w:name w:val="明显引用 Char"/>
    <w:basedOn w:val="a1"/>
    <w:qFormat/>
    <w:rsid w:val="00CD4B45"/>
    <w:rPr>
      <w:b/>
      <w:bCs/>
      <w:i/>
      <w:iCs/>
      <w:color w:val="5B9BD5" w:themeColor="accent1"/>
      <w:kern w:val="2"/>
      <w:sz w:val="21"/>
    </w:rPr>
  </w:style>
  <w:style w:type="character" w:customStyle="1" w:styleId="CharChar9">
    <w:name w:val="+正文 Char Char"/>
    <w:link w:val="CharCharChar0"/>
    <w:qFormat/>
    <w:locked/>
    <w:rsid w:val="00CD4B45"/>
    <w:rPr>
      <w:rFonts w:ascii="楷体_GB2312" w:eastAsia="楷体_GB2312"/>
      <w:sz w:val="24"/>
    </w:rPr>
  </w:style>
  <w:style w:type="paragraph" w:customStyle="1" w:styleId="CharCharChar0">
    <w:name w:val="+正文 Char Char Char"/>
    <w:basedOn w:val="a"/>
    <w:link w:val="CharChar9"/>
    <w:qFormat/>
    <w:rsid w:val="00CD4B45"/>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qFormat/>
    <w:locked/>
    <w:rsid w:val="00CD4B45"/>
    <w:rPr>
      <w:rFonts w:ascii="宋体" w:hAnsi="宋体"/>
      <w:sz w:val="24"/>
    </w:rPr>
  </w:style>
  <w:style w:type="paragraph" w:customStyle="1" w:styleId="CharChar2Char">
    <w:name w:val="+正文 Char Char2 Char"/>
    <w:basedOn w:val="a"/>
    <w:link w:val="CharChar2CharCharChar"/>
    <w:qFormat/>
    <w:rsid w:val="00CD4B45"/>
    <w:pPr>
      <w:spacing w:line="360" w:lineRule="auto"/>
      <w:ind w:firstLineChars="200" w:firstLine="200"/>
    </w:pPr>
    <w:rPr>
      <w:rFonts w:ascii="宋体" w:hAnsi="宋体"/>
      <w:sz w:val="24"/>
    </w:rPr>
  </w:style>
  <w:style w:type="character" w:customStyle="1" w:styleId="CharChar5CharCharChar">
    <w:name w:val="+正文 Char Char5 Char Char Char"/>
    <w:link w:val="CharChar5Char"/>
    <w:qFormat/>
    <w:locked/>
    <w:rsid w:val="00CD4B45"/>
    <w:rPr>
      <w:rFonts w:ascii="宋体" w:hAnsi="宋体"/>
      <w:sz w:val="24"/>
    </w:rPr>
  </w:style>
  <w:style w:type="paragraph" w:customStyle="1" w:styleId="CharChar5Char">
    <w:name w:val="+正文 Char Char5 Char"/>
    <w:basedOn w:val="a"/>
    <w:link w:val="CharChar5CharCharChar"/>
    <w:qFormat/>
    <w:rsid w:val="00CD4B45"/>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qFormat/>
    <w:locked/>
    <w:rsid w:val="00CD4B45"/>
    <w:rPr>
      <w:rFonts w:ascii="宋体" w:hAnsi="宋体"/>
      <w:sz w:val="24"/>
    </w:rPr>
  </w:style>
  <w:style w:type="paragraph" w:customStyle="1" w:styleId="CharChar3CharChar">
    <w:name w:val="+正文 Char Char3 Char Char"/>
    <w:basedOn w:val="a"/>
    <w:link w:val="CharChar3CharCharCharChar"/>
    <w:qFormat/>
    <w:rsid w:val="00CD4B45"/>
    <w:pPr>
      <w:spacing w:line="360" w:lineRule="auto"/>
      <w:ind w:firstLineChars="200" w:firstLine="200"/>
    </w:pPr>
    <w:rPr>
      <w:rFonts w:ascii="宋体" w:hAnsi="宋体"/>
      <w:sz w:val="24"/>
    </w:rPr>
  </w:style>
  <w:style w:type="character" w:customStyle="1" w:styleId="1CharCharCharCharChar">
    <w:name w:val="+列表1 Char Char Char Char Char"/>
    <w:link w:val="1CharCharChar"/>
    <w:qFormat/>
    <w:locked/>
    <w:rsid w:val="00CD4B45"/>
    <w:rPr>
      <w:rFonts w:ascii="宋体" w:hAnsi="宋体"/>
    </w:rPr>
  </w:style>
  <w:style w:type="paragraph" w:customStyle="1" w:styleId="1CharCharChar">
    <w:name w:val="+列表1 Char Char Char"/>
    <w:basedOn w:val="a"/>
    <w:link w:val="1CharCharCharCharChar"/>
    <w:qFormat/>
    <w:rsid w:val="00CD4B45"/>
    <w:pPr>
      <w:jc w:val="center"/>
    </w:pPr>
    <w:rPr>
      <w:rFonts w:ascii="宋体" w:hAnsi="宋体"/>
    </w:rPr>
  </w:style>
  <w:style w:type="character" w:customStyle="1" w:styleId="Char2CharChar">
    <w:name w:val="+正文 Char2 Char Char"/>
    <w:link w:val="Char20"/>
    <w:qFormat/>
    <w:locked/>
    <w:rsid w:val="00CD4B45"/>
    <w:rPr>
      <w:rFonts w:ascii="宋体" w:hAnsi="宋体"/>
      <w:sz w:val="24"/>
    </w:rPr>
  </w:style>
  <w:style w:type="paragraph" w:customStyle="1" w:styleId="Char20">
    <w:name w:val="+正文 Char2"/>
    <w:basedOn w:val="a"/>
    <w:link w:val="Char2CharChar"/>
    <w:qFormat/>
    <w:rsid w:val="00CD4B45"/>
    <w:pPr>
      <w:spacing w:line="360" w:lineRule="auto"/>
      <w:ind w:firstLineChars="200" w:firstLine="200"/>
    </w:pPr>
    <w:rPr>
      <w:rFonts w:ascii="宋体" w:hAnsi="宋体"/>
      <w:sz w:val="24"/>
    </w:rPr>
  </w:style>
  <w:style w:type="character" w:customStyle="1" w:styleId="CharChara">
    <w:name w:val="表文字 Char Char"/>
    <w:link w:val="affa"/>
    <w:qFormat/>
    <w:locked/>
    <w:rsid w:val="00CD4B45"/>
    <w:rPr>
      <w:rFonts w:ascii="楷体_GB2312" w:eastAsia="楷体_GB2312" w:hAnsi="宋体"/>
      <w:spacing w:val="-8"/>
      <w:sz w:val="24"/>
      <w:lang w:val="zh-CN"/>
    </w:rPr>
  </w:style>
  <w:style w:type="paragraph" w:customStyle="1" w:styleId="affa">
    <w:name w:val="表文字"/>
    <w:basedOn w:val="a"/>
    <w:link w:val="CharChara"/>
    <w:qFormat/>
    <w:rsid w:val="00CD4B45"/>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b"/>
    <w:qFormat/>
    <w:locked/>
    <w:rsid w:val="00CD4B45"/>
    <w:rPr>
      <w:rFonts w:ascii="宋体" w:hAnsi="宋体"/>
      <w:sz w:val="24"/>
    </w:rPr>
  </w:style>
  <w:style w:type="paragraph" w:customStyle="1" w:styleId="affb">
    <w:name w:val="+正文"/>
    <w:basedOn w:val="a"/>
    <w:link w:val="Char41"/>
    <w:qFormat/>
    <w:rsid w:val="00CD4B45"/>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qFormat/>
    <w:locked/>
    <w:rsid w:val="00CD4B45"/>
    <w:rPr>
      <w:rFonts w:ascii="宋体" w:hAnsi="宋体"/>
      <w:sz w:val="24"/>
    </w:rPr>
  </w:style>
  <w:style w:type="paragraph" w:customStyle="1" w:styleId="Char5CharCharChar">
    <w:name w:val="+正文 Char5 Char Char Char"/>
    <w:basedOn w:val="a"/>
    <w:link w:val="Char5CharCharCharCharChar"/>
    <w:qFormat/>
    <w:rsid w:val="00CD4B45"/>
    <w:pPr>
      <w:spacing w:line="360" w:lineRule="auto"/>
      <w:ind w:firstLineChars="200" w:firstLine="200"/>
    </w:pPr>
    <w:rPr>
      <w:rFonts w:ascii="宋体" w:hAnsi="宋体"/>
      <w:sz w:val="24"/>
    </w:rPr>
  </w:style>
  <w:style w:type="paragraph" w:customStyle="1" w:styleId="1Char0">
    <w:name w:val="+1. Char"/>
    <w:basedOn w:val="a"/>
    <w:link w:val="1CharCharChar0"/>
    <w:qFormat/>
    <w:rsid w:val="00CD4B45"/>
    <w:rPr>
      <w:rFonts w:ascii="Times New Roman" w:eastAsia="宋体" w:hAnsi="Times New Roman" w:cs="Times New Roman"/>
      <w:szCs w:val="20"/>
    </w:rPr>
  </w:style>
  <w:style w:type="character" w:customStyle="1" w:styleId="1CharCharChar0">
    <w:name w:val="+1. Char Char Char"/>
    <w:link w:val="1Char0"/>
    <w:qFormat/>
    <w:locked/>
    <w:rsid w:val="00CD4B45"/>
    <w:rPr>
      <w:rFonts w:ascii="Times New Roman" w:eastAsia="宋体" w:hAnsi="Times New Roman" w:cs="Times New Roman"/>
      <w:szCs w:val="20"/>
    </w:rPr>
  </w:style>
  <w:style w:type="paragraph" w:customStyle="1" w:styleId="Char21">
    <w:name w:val="Char2"/>
    <w:basedOn w:val="a"/>
    <w:qFormat/>
    <w:rsid w:val="00CD4B45"/>
    <w:pPr>
      <w:tabs>
        <w:tab w:val="left" w:pos="360"/>
      </w:tabs>
    </w:pPr>
    <w:rPr>
      <w:rFonts w:ascii="Times New Roman" w:eastAsia="宋体" w:hAnsi="Times New Roman" w:cs="Times New Roman"/>
      <w:sz w:val="24"/>
      <w:szCs w:val="24"/>
    </w:rPr>
  </w:style>
  <w:style w:type="paragraph" w:customStyle="1" w:styleId="TOC2">
    <w:name w:val="TOC 标题2"/>
    <w:basedOn w:val="1"/>
    <w:next w:val="a"/>
    <w:uiPriority w:val="39"/>
    <w:qFormat/>
    <w:rsid w:val="00CD4B45"/>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qFormat/>
    <w:rsid w:val="00CD4B45"/>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6"/>
    <w:qFormat/>
    <w:rsid w:val="00CD4B45"/>
    <w:rPr>
      <w:rFonts w:ascii="黑体" w:eastAsia="宋体" w:hAnsi="宋体" w:cs="Times New Roman"/>
      <w:szCs w:val="20"/>
    </w:rPr>
  </w:style>
  <w:style w:type="character" w:customStyle="1" w:styleId="Charf6">
    <w:name w:val="标准款样式 Char"/>
    <w:basedOn w:val="a1"/>
    <w:link w:val="affc"/>
    <w:qFormat/>
    <w:rsid w:val="00CD4B45"/>
    <w:rPr>
      <w:rFonts w:ascii="黑体" w:eastAsia="宋体" w:hAnsi="宋体" w:cs="Times New Roman"/>
      <w:szCs w:val="20"/>
    </w:rPr>
  </w:style>
  <w:style w:type="paragraph" w:customStyle="1" w:styleId="affd">
    <w:name w:val="标准次分项"/>
    <w:basedOn w:val="a"/>
    <w:qFormat/>
    <w:rsid w:val="00CD4B45"/>
    <w:pPr>
      <w:jc w:val="left"/>
    </w:pPr>
    <w:rPr>
      <w:rFonts w:ascii="宋体" w:eastAsia="宋体" w:hAnsi="宋体" w:cs="Times New Roman"/>
      <w:szCs w:val="21"/>
    </w:rPr>
  </w:style>
  <w:style w:type="paragraph" w:customStyle="1" w:styleId="affe">
    <w:name w:val="段"/>
    <w:link w:val="Charf7"/>
    <w:qFormat/>
    <w:rsid w:val="00CD4B45"/>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basedOn w:val="a1"/>
    <w:link w:val="affe"/>
    <w:qFormat/>
    <w:rsid w:val="00CD4B45"/>
    <w:rPr>
      <w:rFonts w:ascii="宋体" w:eastAsia="宋体" w:hAnsi="Times New Roman" w:cs="Times New Roman"/>
      <w:kern w:val="0"/>
      <w:szCs w:val="20"/>
    </w:rPr>
  </w:style>
  <w:style w:type="character" w:customStyle="1" w:styleId="Char16">
    <w:name w:val="称呼 Char1"/>
    <w:basedOn w:val="a1"/>
    <w:uiPriority w:val="99"/>
    <w:semiHidden/>
    <w:qFormat/>
    <w:rsid w:val="00CD4B45"/>
  </w:style>
  <w:style w:type="character" w:customStyle="1" w:styleId="Char17">
    <w:name w:val="正文文本 Char1"/>
    <w:basedOn w:val="a1"/>
    <w:qFormat/>
    <w:rsid w:val="00CD4B45"/>
  </w:style>
  <w:style w:type="character" w:customStyle="1" w:styleId="Char18">
    <w:name w:val="正文首行缩进 Char1"/>
    <w:basedOn w:val="Char17"/>
    <w:uiPriority w:val="99"/>
    <w:semiHidden/>
    <w:qFormat/>
    <w:rsid w:val="00CD4B45"/>
  </w:style>
  <w:style w:type="character" w:customStyle="1" w:styleId="Char19">
    <w:name w:val="批注文字 Char1"/>
    <w:basedOn w:val="a1"/>
    <w:uiPriority w:val="99"/>
    <w:semiHidden/>
    <w:qFormat/>
    <w:rsid w:val="00CD4B45"/>
  </w:style>
  <w:style w:type="character" w:customStyle="1" w:styleId="3Char10">
    <w:name w:val="正文文本 3 Char1"/>
    <w:basedOn w:val="a1"/>
    <w:uiPriority w:val="99"/>
    <w:semiHidden/>
    <w:qFormat/>
    <w:rsid w:val="00CD4B45"/>
    <w:rPr>
      <w:sz w:val="16"/>
      <w:szCs w:val="16"/>
    </w:rPr>
  </w:style>
  <w:style w:type="character" w:customStyle="1" w:styleId="Char1a">
    <w:name w:val="批注主题 Char1"/>
    <w:basedOn w:val="Char19"/>
    <w:uiPriority w:val="99"/>
    <w:semiHidden/>
    <w:qFormat/>
    <w:rsid w:val="00CD4B45"/>
    <w:rPr>
      <w:b/>
      <w:bCs/>
    </w:rPr>
  </w:style>
  <w:style w:type="character" w:customStyle="1" w:styleId="Char1b">
    <w:name w:val="注释标题 Char1"/>
    <w:basedOn w:val="a1"/>
    <w:uiPriority w:val="99"/>
    <w:semiHidden/>
    <w:qFormat/>
    <w:rsid w:val="00CD4B45"/>
  </w:style>
  <w:style w:type="character" w:customStyle="1" w:styleId="Char1c">
    <w:name w:val="副标题 Char1"/>
    <w:basedOn w:val="a1"/>
    <w:uiPriority w:val="11"/>
    <w:qFormat/>
    <w:rsid w:val="00CD4B45"/>
    <w:rPr>
      <w:rFonts w:asciiTheme="majorHAnsi" w:eastAsia="宋体" w:hAnsiTheme="majorHAnsi" w:cstheme="majorBidi"/>
      <w:b/>
      <w:bCs/>
      <w:kern w:val="28"/>
      <w:sz w:val="32"/>
      <w:szCs w:val="32"/>
    </w:rPr>
  </w:style>
  <w:style w:type="character" w:customStyle="1" w:styleId="Char1d">
    <w:name w:val="页脚 Char1"/>
    <w:basedOn w:val="a1"/>
    <w:uiPriority w:val="99"/>
    <w:semiHidden/>
    <w:qFormat/>
    <w:rsid w:val="00CD4B45"/>
    <w:rPr>
      <w:sz w:val="18"/>
      <w:szCs w:val="18"/>
    </w:rPr>
  </w:style>
  <w:style w:type="character" w:customStyle="1" w:styleId="Char1e">
    <w:name w:val="日期 Char1"/>
    <w:basedOn w:val="a1"/>
    <w:uiPriority w:val="99"/>
    <w:semiHidden/>
    <w:qFormat/>
    <w:rsid w:val="00CD4B45"/>
  </w:style>
  <w:style w:type="character" w:customStyle="1" w:styleId="Char1f">
    <w:name w:val="页眉 Char1"/>
    <w:basedOn w:val="a1"/>
    <w:uiPriority w:val="99"/>
    <w:semiHidden/>
    <w:qFormat/>
    <w:rsid w:val="00CD4B45"/>
    <w:rPr>
      <w:sz w:val="18"/>
      <w:szCs w:val="18"/>
    </w:rPr>
  </w:style>
  <w:style w:type="character" w:customStyle="1" w:styleId="Char1f0">
    <w:name w:val="标题 Char1"/>
    <w:basedOn w:val="a1"/>
    <w:uiPriority w:val="10"/>
    <w:qFormat/>
    <w:rsid w:val="00CD4B45"/>
    <w:rPr>
      <w:rFonts w:asciiTheme="majorHAnsi" w:eastAsia="宋体" w:hAnsiTheme="majorHAnsi" w:cstheme="majorBidi"/>
      <w:b/>
      <w:bCs/>
      <w:sz w:val="32"/>
      <w:szCs w:val="32"/>
    </w:rPr>
  </w:style>
  <w:style w:type="paragraph" w:customStyle="1" w:styleId="1e">
    <w:name w:val="修订1"/>
    <w:hidden/>
    <w:uiPriority w:val="99"/>
    <w:semiHidden/>
    <w:qFormat/>
    <w:rsid w:val="00CD4B45"/>
  </w:style>
  <w:style w:type="paragraph" w:customStyle="1" w:styleId="110">
    <w:name w:val="列出段落11"/>
    <w:basedOn w:val="a"/>
    <w:uiPriority w:val="34"/>
    <w:qFormat/>
    <w:rsid w:val="00CD4B45"/>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0">
    <w:name w:val="列出段落12"/>
    <w:basedOn w:val="a"/>
    <w:uiPriority w:val="34"/>
    <w:qFormat/>
    <w:rsid w:val="00CD4B45"/>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12">
    <w:name w:val="彩色列表 - 着色 12"/>
    <w:basedOn w:val="a"/>
    <w:uiPriority w:val="34"/>
    <w:qFormat/>
    <w:rsid w:val="00CD4B45"/>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TOC11">
    <w:name w:val="TOC 标题11"/>
    <w:basedOn w:val="1"/>
    <w:next w:val="a"/>
    <w:uiPriority w:val="39"/>
    <w:unhideWhenUsed/>
    <w:qFormat/>
    <w:rsid w:val="00CD4B45"/>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Mention">
    <w:name w:val="Mention"/>
    <w:basedOn w:val="a1"/>
    <w:uiPriority w:val="99"/>
    <w:unhideWhenUsed/>
    <w:qFormat/>
    <w:rsid w:val="00CD4B45"/>
    <w:rPr>
      <w:color w:val="2B579A"/>
      <w:shd w:val="clear" w:color="auto" w:fill="E6E6E6"/>
    </w:rPr>
  </w:style>
  <w:style w:type="paragraph" w:customStyle="1" w:styleId="-111">
    <w:name w:val="彩色列表 - 着色 111"/>
    <w:basedOn w:val="a"/>
    <w:uiPriority w:val="34"/>
    <w:qFormat/>
    <w:rsid w:val="00CD4B45"/>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character" w:customStyle="1" w:styleId="1f">
    <w:name w:val="@他1"/>
    <w:basedOn w:val="a1"/>
    <w:uiPriority w:val="99"/>
    <w:unhideWhenUsed/>
    <w:qFormat/>
    <w:rsid w:val="00CD4B45"/>
    <w:rPr>
      <w:color w:val="2B579A"/>
      <w:shd w:val="clear" w:color="auto" w:fill="E6E6E6"/>
    </w:rPr>
  </w:style>
  <w:style w:type="table" w:customStyle="1" w:styleId="1f0">
    <w:name w:val="网格型1"/>
    <w:basedOn w:val="a2"/>
    <w:uiPriority w:val="59"/>
    <w:qFormat/>
    <w:rsid w:val="00CD4B4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1"/>
    <w:qFormat/>
    <w:rsid w:val="00CD4B45"/>
    <w:rPr>
      <w:rFonts w:ascii="宋体" w:eastAsia="宋体" w:hAnsi="宋体" w:cs="宋体" w:hint="eastAsia"/>
      <w:b/>
      <w:color w:val="000000"/>
      <w:sz w:val="21"/>
      <w:szCs w:val="21"/>
      <w:u w:val="none"/>
    </w:rPr>
  </w:style>
  <w:style w:type="paragraph" w:customStyle="1" w:styleId="afff">
    <w:name w:val="文书类型"/>
    <w:basedOn w:val="a"/>
    <w:qFormat/>
    <w:rsid w:val="00CD4B45"/>
    <w:pPr>
      <w:adjustRightInd w:val="0"/>
      <w:spacing w:before="120" w:after="180" w:line="560" w:lineRule="atLeast"/>
      <w:jc w:val="center"/>
      <w:textAlignment w:val="baseline"/>
    </w:pPr>
    <w:rPr>
      <w:rFonts w:ascii="黑体" w:eastAsia="黑体" w:hAnsi="Times New Roman" w:cs="Times New Roman"/>
      <w:color w:val="FF0000"/>
      <w:spacing w:val="120"/>
      <w:kern w:val="0"/>
      <w:sz w:val="84"/>
      <w:szCs w:val="20"/>
    </w:rPr>
  </w:style>
  <w:style w:type="paragraph" w:customStyle="1" w:styleId="afff0">
    <w:name w:val="文字"/>
    <w:basedOn w:val="a"/>
    <w:qFormat/>
    <w:rsid w:val="00CD4B45"/>
    <w:pPr>
      <w:spacing w:line="600" w:lineRule="exact"/>
      <w:ind w:firstLine="555"/>
    </w:pPr>
    <w:rPr>
      <w:rFonts w:ascii="仿宋_GB2312" w:eastAsia="仿宋_GB2312" w:hAnsi="仿宋_GB2312" w:cs="仿宋GB2312" w:hint="eastAsia"/>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tmp/wps-lenovo/ksohtml/clip_image20576.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tmp/wps-lenovo/ksohtml/clip_image20572.png" TargetMode="External"/><Relationship Id="rId12" Type="http://schemas.openxmlformats.org/officeDocument/2006/relationships/image" Target="//tmp/wps-lenovo/ksohtml/clip_image2057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tmp/wps-lenovo/ksohtml/clip_image20570.png" TargetMode="External"/><Relationship Id="rId11" Type="http://schemas.openxmlformats.org/officeDocument/2006/relationships/image" Target="//tmp/wps-lenovo/ksohtml/clip_image20573.png" TargetMode="External"/><Relationship Id="rId5" Type="http://schemas.openxmlformats.org/officeDocument/2006/relationships/image" Target="//tmp/wps-lenovo/ksohtml/clip_image20569.png" TargetMode="External"/><Relationship Id="rId10" Type="http://schemas.openxmlformats.org/officeDocument/2006/relationships/image" Target="//tmp/wps-lenovo/ksohtml/clip_image20574.png" TargetMode="External"/><Relationship Id="rId4" Type="http://schemas.openxmlformats.org/officeDocument/2006/relationships/webSettings" Target="webSettings.xml"/><Relationship Id="rId9" Type="http://schemas.openxmlformats.org/officeDocument/2006/relationships/image" Target="//tmp/wps-lenovo/ksohtml/clip_image20575.pn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3361</Words>
  <Characters>19161</Characters>
  <Application>Microsoft Office Word</Application>
  <DocSecurity>0</DocSecurity>
  <Lines>159</Lines>
  <Paragraphs>44</Paragraphs>
  <ScaleCrop>false</ScaleCrop>
  <Company/>
  <LinksUpToDate>false</LinksUpToDate>
  <CharactersWithSpaces>22478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2025-08-08T07:23:00Z</dcterms:created>
  <dcterms:modified xsi:type="dcterms:W3CDTF">2025-08-08T07:23:00Z</dcterms:modified>
</cp:coreProperties>
</file>