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3A8EC">
      <w:pPr>
        <w:adjustRightInd w:val="0"/>
        <w:snapToGrid w:val="0"/>
        <w:spacing w:line="360" w:lineRule="auto"/>
        <w:ind w:firstLine="602"/>
        <w:jc w:val="center"/>
        <w:outlineLvl w:val="1"/>
        <w:rPr>
          <w:b/>
          <w:color w:val="000000"/>
          <w:sz w:val="30"/>
          <w:szCs w:val="30"/>
        </w:rPr>
      </w:pPr>
      <w:bookmarkStart w:id="0" w:name="_Toc163654940"/>
      <w:bookmarkStart w:id="1" w:name="_Toc31733"/>
      <w:bookmarkStart w:id="2" w:name="_Toc164154242"/>
      <w:bookmarkStart w:id="3" w:name="_Toc118361926"/>
      <w:bookmarkStart w:id="4" w:name="_Toc3419"/>
      <w:bookmarkStart w:id="5" w:name="_Toc28449"/>
      <w:bookmarkStart w:id="6" w:name="_Toc182491605"/>
      <w:bookmarkStart w:id="7" w:name="_Toc109313769"/>
      <w:bookmarkStart w:id="8" w:name="_Toc447895536"/>
      <w:bookmarkStart w:id="9" w:name="_Toc68590764"/>
      <w:bookmarkStart w:id="10" w:name="_Toc49019489"/>
      <w:bookmarkStart w:id="11" w:name="_Toc47416189"/>
      <w:bookmarkStart w:id="12" w:name="_Toc67110090"/>
      <w:bookmarkStart w:id="13" w:name="_Toc49019228"/>
      <w:bookmarkStart w:id="14" w:name="_Toc413614159"/>
      <w:bookmarkStart w:id="15" w:name="_Toc68072851"/>
      <w:bookmarkStart w:id="16" w:name="_Toc67110521"/>
      <w:r>
        <w:rPr>
          <w:b/>
          <w:color w:val="000000"/>
          <w:sz w:val="30"/>
          <w:szCs w:val="30"/>
        </w:rPr>
        <w:t>一、说明</w:t>
      </w:r>
      <w:bookmarkEnd w:id="0"/>
      <w:bookmarkEnd w:id="1"/>
      <w:bookmarkEnd w:id="2"/>
      <w:bookmarkEnd w:id="3"/>
      <w:bookmarkEnd w:id="4"/>
      <w:bookmarkEnd w:id="5"/>
      <w:bookmarkEnd w:id="6"/>
    </w:p>
    <w:p w14:paraId="37795885">
      <w:pPr>
        <w:adjustRightInd w:val="0"/>
        <w:snapToGrid w:val="0"/>
        <w:spacing w:line="300" w:lineRule="auto"/>
        <w:ind w:firstLine="475" w:firstLineChars="215"/>
        <w:jc w:val="left"/>
        <w:rPr>
          <w:b/>
          <w:color w:val="000000"/>
          <w:sz w:val="22"/>
          <w:szCs w:val="22"/>
        </w:rPr>
      </w:pPr>
      <w:r>
        <w:rPr>
          <w:b/>
          <w:color w:val="000000"/>
          <w:sz w:val="22"/>
          <w:szCs w:val="22"/>
        </w:rPr>
        <w:t>1 总则</w:t>
      </w:r>
      <w:bookmarkEnd w:id="7"/>
    </w:p>
    <w:p w14:paraId="16C27A4F">
      <w:pPr>
        <w:adjustRightInd w:val="0"/>
        <w:snapToGrid w:val="0"/>
        <w:spacing w:line="300" w:lineRule="auto"/>
        <w:ind w:firstLine="440" w:firstLineChars="200"/>
        <w:jc w:val="left"/>
        <w:rPr>
          <w:color w:val="000000"/>
          <w:sz w:val="22"/>
          <w:szCs w:val="22"/>
        </w:rPr>
      </w:pPr>
      <w:r>
        <w:rPr>
          <w:color w:val="000000"/>
          <w:sz w:val="22"/>
          <w:szCs w:val="22"/>
        </w:rPr>
        <w:t>1.1 投标人应具备国家或行业管理部门规定的，在本市实施本项目所需的资格（资质）和相关手续（如果有），由此引起的所有有关事宜及费用由投标人自行负责。</w:t>
      </w:r>
    </w:p>
    <w:p w14:paraId="130680F3">
      <w:pPr>
        <w:adjustRightInd w:val="0"/>
        <w:snapToGrid w:val="0"/>
        <w:spacing w:line="300" w:lineRule="auto"/>
        <w:ind w:firstLine="440" w:firstLineChars="200"/>
        <w:jc w:val="left"/>
        <w:rPr>
          <w:color w:val="000000"/>
          <w:sz w:val="22"/>
          <w:szCs w:val="22"/>
        </w:rPr>
      </w:pPr>
      <w:r>
        <w:rPr>
          <w:color w:val="000000"/>
          <w:sz w:val="22"/>
          <w:szCs w:val="22"/>
        </w:rPr>
        <w:t>1.2 投标人对所提供的服务应当享有合法的所有权，没有侵犯任何第三方的知识产权、技术秘密等权利，</w:t>
      </w:r>
      <w:r>
        <w:rPr>
          <w:color w:val="0000FF"/>
          <w:sz w:val="22"/>
          <w:szCs w:val="22"/>
        </w:rPr>
        <w:t>而且不存在任何抵押、留置、查封等产权瑕疵</w:t>
      </w:r>
      <w:r>
        <w:rPr>
          <w:color w:val="000000"/>
          <w:sz w:val="22"/>
          <w:szCs w:val="22"/>
        </w:rPr>
        <w:t>。</w:t>
      </w:r>
    </w:p>
    <w:p w14:paraId="187C24D3">
      <w:pPr>
        <w:adjustRightInd w:val="0"/>
        <w:snapToGrid w:val="0"/>
        <w:spacing w:line="300" w:lineRule="auto"/>
        <w:ind w:firstLine="440" w:firstLineChars="200"/>
        <w:jc w:val="left"/>
        <w:rPr>
          <w:color w:val="000000"/>
          <w:sz w:val="22"/>
          <w:szCs w:val="22"/>
        </w:rPr>
      </w:pPr>
      <w:r>
        <w:rPr>
          <w:color w:val="000000"/>
          <w:sz w:val="22"/>
          <w:szCs w:val="22"/>
        </w:rPr>
        <w:t>1.3 投标人提供的服务应当符合招标文件的要求，并且其质量完全符合国家标准、行业标准或地方标准。</w:t>
      </w:r>
    </w:p>
    <w:p w14:paraId="208A4AFB">
      <w:pPr>
        <w:adjustRightInd w:val="0"/>
        <w:snapToGrid w:val="0"/>
        <w:spacing w:line="300" w:lineRule="auto"/>
        <w:ind w:firstLine="440" w:firstLineChars="200"/>
        <w:jc w:val="left"/>
        <w:rPr>
          <w:color w:val="000000"/>
          <w:sz w:val="22"/>
          <w:szCs w:val="22"/>
        </w:rPr>
      </w:pPr>
      <w:r>
        <w:rPr>
          <w:color w:val="000000"/>
          <w:sz w:val="22"/>
          <w:szCs w:val="22"/>
        </w:rPr>
        <w:t>1.4 投标人在投标前应认真了解项目的实施背景、应提供的服务内容和质量、项目考核管理要求等，一旦中标，应按照招标文件和合同规定的要求提供相关服务。</w:t>
      </w:r>
    </w:p>
    <w:p w14:paraId="1F606665">
      <w:pPr>
        <w:snapToGrid w:val="0"/>
        <w:spacing w:line="300" w:lineRule="auto"/>
        <w:ind w:firstLine="440" w:firstLineChars="200"/>
        <w:jc w:val="left"/>
        <w:rPr>
          <w:color w:val="000000"/>
          <w:sz w:val="22"/>
          <w:szCs w:val="22"/>
        </w:rPr>
      </w:pPr>
      <w:r>
        <w:rPr>
          <w:rFonts w:hint="eastAsia"/>
          <w:color w:val="000000"/>
          <w:sz w:val="22"/>
          <w:szCs w:val="22"/>
        </w:rPr>
        <w:t>1.5投标人认为招标文件（包括招标补充文件）存在排他性或歧视性条款，自收到招标文件之日或者招标文件公告期限届满之日起</w:t>
      </w:r>
      <w:r>
        <w:rPr>
          <w:color w:val="000000"/>
          <w:sz w:val="22"/>
          <w:szCs w:val="22"/>
          <w:highlight w:val="yellow"/>
        </w:rPr>
        <w:t>10日内</w:t>
      </w:r>
      <w:r>
        <w:rPr>
          <w:rFonts w:hint="eastAsia"/>
          <w:color w:val="000000"/>
          <w:sz w:val="22"/>
          <w:szCs w:val="22"/>
        </w:rPr>
        <w:t>，以书面形式提出，并附相关证据。</w:t>
      </w:r>
    </w:p>
    <w:p w14:paraId="545062A5">
      <w:pPr>
        <w:snapToGrid w:val="0"/>
        <w:spacing w:line="300" w:lineRule="auto"/>
        <w:ind w:firstLine="440" w:firstLineChars="200"/>
        <w:jc w:val="left"/>
        <w:rPr>
          <w:b/>
          <w:bCs/>
          <w:sz w:val="22"/>
        </w:rPr>
      </w:pPr>
      <w:r>
        <w:rPr>
          <w:rFonts w:hint="eastAsia" w:ascii="宋体" w:hAnsi="宋体" w:cs="宋体"/>
          <w:color w:val="FF0000"/>
          <w:sz w:val="22"/>
        </w:rPr>
        <w:t>★</w:t>
      </w:r>
      <w:r>
        <w:rPr>
          <w:color w:val="FF0000"/>
          <w:sz w:val="22"/>
        </w:rPr>
        <w:t>1.6投标人提供的服务必须符合国家强制性标准。</w:t>
      </w:r>
    </w:p>
    <w:p w14:paraId="0BD7C765">
      <w:pPr>
        <w:spacing w:line="300" w:lineRule="auto"/>
        <w:ind w:firstLine="442"/>
        <w:rPr>
          <w:b/>
          <w:bCs/>
          <w:sz w:val="22"/>
          <w:szCs w:val="22"/>
        </w:rPr>
      </w:pPr>
    </w:p>
    <w:p w14:paraId="4D822AE5">
      <w:pPr>
        <w:adjustRightInd w:val="0"/>
        <w:snapToGrid w:val="0"/>
        <w:spacing w:line="300" w:lineRule="auto"/>
        <w:ind w:firstLine="590" w:firstLineChars="196"/>
        <w:jc w:val="center"/>
        <w:outlineLvl w:val="1"/>
        <w:rPr>
          <w:b/>
          <w:color w:val="000000"/>
          <w:sz w:val="30"/>
          <w:szCs w:val="30"/>
        </w:rPr>
      </w:pPr>
      <w:bookmarkStart w:id="17" w:name="_Toc182491606"/>
      <w:bookmarkStart w:id="18" w:name="_Toc109313770"/>
      <w:bookmarkStart w:id="19" w:name="_Toc2584"/>
      <w:bookmarkStart w:id="20" w:name="_Toc28078"/>
      <w:bookmarkStart w:id="21" w:name="_Toc164154243"/>
      <w:bookmarkStart w:id="22" w:name="_Toc28746"/>
      <w:bookmarkStart w:id="23" w:name="_Toc163654941"/>
      <w:bookmarkStart w:id="24" w:name="_Toc460922279"/>
      <w:bookmarkStart w:id="25" w:name="_Toc463690192"/>
      <w:r>
        <w:rPr>
          <w:b/>
          <w:color w:val="000000"/>
          <w:sz w:val="30"/>
          <w:szCs w:val="30"/>
        </w:rPr>
        <w:t>二、项目概况</w:t>
      </w:r>
      <w:bookmarkEnd w:id="17"/>
      <w:bookmarkEnd w:id="18"/>
      <w:bookmarkEnd w:id="19"/>
      <w:bookmarkEnd w:id="20"/>
      <w:bookmarkEnd w:id="21"/>
      <w:bookmarkEnd w:id="22"/>
      <w:bookmarkEnd w:id="23"/>
    </w:p>
    <w:bookmarkEnd w:id="24"/>
    <w:bookmarkEnd w:id="25"/>
    <w:p w14:paraId="3AA0D3DD">
      <w:pPr>
        <w:spacing w:line="300" w:lineRule="auto"/>
        <w:ind w:firstLine="442"/>
        <w:rPr>
          <w:b/>
          <w:bCs/>
          <w:sz w:val="22"/>
          <w:szCs w:val="22"/>
        </w:rPr>
      </w:pPr>
      <w:bookmarkStart w:id="26" w:name="_Toc460922281"/>
      <w:bookmarkStart w:id="27" w:name="_Toc463690194"/>
    </w:p>
    <w:p w14:paraId="6D4E9BEF">
      <w:pPr>
        <w:snapToGrid w:val="0"/>
        <w:spacing w:line="300" w:lineRule="auto"/>
        <w:ind w:firstLine="433" w:firstLineChars="196"/>
        <w:outlineLvl w:val="2"/>
        <w:rPr>
          <w:b/>
          <w:bCs/>
          <w:sz w:val="22"/>
          <w:szCs w:val="22"/>
        </w:rPr>
      </w:pPr>
      <w:bookmarkStart w:id="28" w:name="_Toc25971"/>
      <w:bookmarkStart w:id="29" w:name="_Toc182491607"/>
      <w:bookmarkStart w:id="30" w:name="_Toc163654942"/>
      <w:bookmarkStart w:id="31" w:name="_Toc21507"/>
      <w:bookmarkStart w:id="32" w:name="_Toc3585"/>
      <w:bookmarkStart w:id="33" w:name="_Toc164154244"/>
      <w:bookmarkStart w:id="34" w:name="_Toc109313771"/>
      <w:r>
        <w:rPr>
          <w:b/>
          <w:bCs/>
          <w:sz w:val="22"/>
          <w:szCs w:val="22"/>
        </w:rPr>
        <w:t>2 项目名称</w:t>
      </w:r>
      <w:bookmarkEnd w:id="28"/>
      <w:bookmarkEnd w:id="29"/>
      <w:bookmarkEnd w:id="30"/>
      <w:bookmarkEnd w:id="31"/>
      <w:bookmarkEnd w:id="32"/>
      <w:bookmarkEnd w:id="33"/>
      <w:bookmarkEnd w:id="34"/>
    </w:p>
    <w:p w14:paraId="0CE7E2BE">
      <w:pPr>
        <w:autoSpaceDN w:val="0"/>
        <w:adjustRightInd w:val="0"/>
        <w:snapToGrid w:val="0"/>
        <w:spacing w:line="300" w:lineRule="auto"/>
        <w:ind w:firstLine="440" w:firstLineChars="200"/>
        <w:textAlignment w:val="baseline"/>
        <w:rPr>
          <w:bCs/>
          <w:sz w:val="22"/>
          <w:szCs w:val="22"/>
        </w:rPr>
      </w:pPr>
      <w:r>
        <w:rPr>
          <w:bCs/>
          <w:sz w:val="22"/>
          <w:szCs w:val="22"/>
        </w:rPr>
        <w:t>项目名称：</w:t>
      </w:r>
      <w:r>
        <w:rPr>
          <w:rFonts w:hint="eastAsia"/>
          <w:bCs/>
          <w:sz w:val="22"/>
          <w:szCs w:val="22"/>
        </w:rPr>
        <w:t>2025年</w:t>
      </w:r>
      <w:r>
        <w:rPr>
          <w:rFonts w:hint="eastAsia"/>
          <w:bCs/>
          <w:sz w:val="22"/>
        </w:rPr>
        <w:t>陆家嘴水环综合养护经费</w:t>
      </w:r>
    </w:p>
    <w:p w14:paraId="166E35F7">
      <w:pPr>
        <w:snapToGrid w:val="0"/>
        <w:spacing w:line="300" w:lineRule="auto"/>
        <w:ind w:firstLine="433" w:firstLineChars="196"/>
        <w:outlineLvl w:val="2"/>
        <w:rPr>
          <w:b/>
          <w:bCs/>
          <w:sz w:val="22"/>
          <w:szCs w:val="22"/>
        </w:rPr>
      </w:pPr>
      <w:bookmarkStart w:id="35" w:name="_Toc22518"/>
      <w:bookmarkStart w:id="36" w:name="_Toc164154245"/>
      <w:bookmarkStart w:id="37" w:name="_Toc182491608"/>
      <w:bookmarkStart w:id="38" w:name="_Toc7200"/>
      <w:bookmarkStart w:id="39" w:name="_Toc163654943"/>
      <w:bookmarkStart w:id="40" w:name="_Toc3569"/>
      <w:bookmarkStart w:id="41" w:name="_Toc109313772"/>
      <w:r>
        <w:rPr>
          <w:b/>
          <w:bCs/>
          <w:sz w:val="22"/>
          <w:szCs w:val="22"/>
        </w:rPr>
        <w:t>3 项目地点</w:t>
      </w:r>
      <w:bookmarkEnd w:id="35"/>
      <w:bookmarkEnd w:id="36"/>
      <w:bookmarkEnd w:id="37"/>
      <w:bookmarkEnd w:id="38"/>
      <w:bookmarkEnd w:id="39"/>
      <w:bookmarkEnd w:id="40"/>
      <w:bookmarkEnd w:id="41"/>
    </w:p>
    <w:bookmarkEnd w:id="26"/>
    <w:bookmarkEnd w:id="27"/>
    <w:p w14:paraId="733B13BA">
      <w:pPr>
        <w:adjustRightInd w:val="0"/>
        <w:snapToGrid w:val="0"/>
        <w:spacing w:line="300" w:lineRule="auto"/>
        <w:ind w:firstLine="431" w:firstLineChars="196"/>
        <w:jc w:val="left"/>
        <w:rPr>
          <w:bCs/>
          <w:color w:val="000000"/>
          <w:sz w:val="22"/>
          <w:szCs w:val="22"/>
        </w:rPr>
      </w:pPr>
      <w:bookmarkStart w:id="42" w:name="_Toc9613"/>
      <w:bookmarkStart w:id="43" w:name="_Toc109313773"/>
      <w:r>
        <w:rPr>
          <w:bCs/>
          <w:color w:val="000000"/>
          <w:sz w:val="22"/>
          <w:szCs w:val="22"/>
        </w:rPr>
        <w:t>包件 1：</w:t>
      </w:r>
      <w:r>
        <w:rPr>
          <w:rFonts w:hint="eastAsia"/>
          <w:bCs/>
          <w:color w:val="000000"/>
          <w:sz w:val="22"/>
          <w:szCs w:val="22"/>
        </w:rPr>
        <w:t>2025年陆家嘴水环综合养护经费（包件1）〔张家浜(东岸滨江张家浜桥一张家浜罗山路桥)段〕</w:t>
      </w:r>
      <w:r>
        <w:rPr>
          <w:bCs/>
          <w:color w:val="000000"/>
          <w:sz w:val="22"/>
          <w:szCs w:val="22"/>
        </w:rPr>
        <w:t>；</w:t>
      </w:r>
    </w:p>
    <w:p w14:paraId="2E0408C7">
      <w:pPr>
        <w:adjustRightInd w:val="0"/>
        <w:snapToGrid w:val="0"/>
        <w:spacing w:line="300" w:lineRule="auto"/>
        <w:ind w:firstLine="431" w:firstLineChars="196"/>
        <w:jc w:val="left"/>
        <w:rPr>
          <w:bCs/>
          <w:color w:val="000000"/>
          <w:sz w:val="22"/>
          <w:szCs w:val="22"/>
        </w:rPr>
      </w:pPr>
      <w:r>
        <w:rPr>
          <w:bCs/>
          <w:color w:val="000000"/>
          <w:sz w:val="22"/>
          <w:szCs w:val="22"/>
        </w:rPr>
        <w:t xml:space="preserve">包件 </w:t>
      </w:r>
      <w:r>
        <w:rPr>
          <w:rFonts w:hint="eastAsia"/>
          <w:bCs/>
          <w:color w:val="000000"/>
          <w:sz w:val="22"/>
          <w:szCs w:val="22"/>
        </w:rPr>
        <w:t>2</w:t>
      </w:r>
      <w:r>
        <w:rPr>
          <w:bCs/>
          <w:color w:val="000000"/>
          <w:sz w:val="22"/>
          <w:szCs w:val="22"/>
        </w:rPr>
        <w:t>：</w:t>
      </w:r>
      <w:r>
        <w:rPr>
          <w:rFonts w:hint="eastAsia"/>
          <w:bCs/>
          <w:color w:val="000000"/>
          <w:sz w:val="22"/>
          <w:szCs w:val="22"/>
        </w:rPr>
        <w:t>2025年陆家嘴水环综合养护经费（包件2）〔洋泾港(东岸滨江洋泾港桥一张家浜罗山路桥)段〕</w:t>
      </w:r>
      <w:r>
        <w:rPr>
          <w:bCs/>
          <w:color w:val="000000"/>
          <w:sz w:val="22"/>
          <w:szCs w:val="22"/>
        </w:rPr>
        <w:t>；</w:t>
      </w:r>
      <w:bookmarkEnd w:id="42"/>
    </w:p>
    <w:p w14:paraId="1293A146">
      <w:pPr>
        <w:adjustRightInd w:val="0"/>
        <w:snapToGrid w:val="0"/>
        <w:spacing w:line="300" w:lineRule="auto"/>
        <w:ind w:firstLine="433" w:firstLineChars="196"/>
        <w:jc w:val="left"/>
        <w:outlineLvl w:val="2"/>
        <w:rPr>
          <w:b/>
          <w:color w:val="000000"/>
          <w:sz w:val="22"/>
          <w:szCs w:val="22"/>
        </w:rPr>
      </w:pPr>
      <w:bookmarkStart w:id="44" w:name="_Toc15545"/>
      <w:bookmarkStart w:id="45" w:name="_Toc10710"/>
      <w:bookmarkStart w:id="46" w:name="_Toc164154246"/>
      <w:bookmarkStart w:id="47" w:name="_Toc31507"/>
      <w:bookmarkStart w:id="48" w:name="_Toc163654944"/>
      <w:bookmarkStart w:id="49" w:name="_Toc182491609"/>
      <w:r>
        <w:rPr>
          <w:b/>
          <w:color w:val="000000"/>
          <w:sz w:val="22"/>
          <w:szCs w:val="22"/>
        </w:rPr>
        <w:t>4 招标范围与内容</w:t>
      </w:r>
      <w:bookmarkEnd w:id="43"/>
      <w:bookmarkEnd w:id="44"/>
      <w:bookmarkEnd w:id="45"/>
      <w:bookmarkEnd w:id="46"/>
      <w:bookmarkEnd w:id="47"/>
      <w:bookmarkEnd w:id="48"/>
      <w:bookmarkEnd w:id="49"/>
    </w:p>
    <w:p w14:paraId="64B4EABB">
      <w:pPr>
        <w:snapToGrid w:val="0"/>
        <w:spacing w:line="300" w:lineRule="auto"/>
        <w:ind w:firstLine="440" w:firstLineChars="200"/>
        <w:jc w:val="left"/>
        <w:rPr>
          <w:color w:val="000000"/>
          <w:sz w:val="22"/>
          <w:szCs w:val="22"/>
        </w:rPr>
      </w:pPr>
      <w:r>
        <w:rPr>
          <w:color w:val="000000"/>
          <w:sz w:val="22"/>
          <w:szCs w:val="22"/>
        </w:rPr>
        <w:t>4.1 项目背景及现状</w:t>
      </w:r>
    </w:p>
    <w:p w14:paraId="6D7A2FCD">
      <w:pPr>
        <w:snapToGrid w:val="0"/>
        <w:spacing w:line="300" w:lineRule="auto"/>
        <w:ind w:firstLine="440" w:firstLineChars="200"/>
        <w:jc w:val="left"/>
        <w:rPr>
          <w:color w:val="000000"/>
          <w:sz w:val="22"/>
          <w:szCs w:val="22"/>
        </w:rPr>
      </w:pPr>
      <w:r>
        <w:rPr>
          <w:rFonts w:hint="eastAsia"/>
          <w:color w:val="000000"/>
          <w:sz w:val="22"/>
          <w:szCs w:val="22"/>
        </w:rPr>
        <w:t>陆家嘴水环两岸全长约25公里，由张家浜、洋泾港组成，总面积为23.05万平方米。陆家嘴水环由慢行步道与周边绿化组成，区域内主要包含5座口袋公园、4座驿亭，3座跨河景观桥梁，1座水舞桥，1处浮岛栈桥和8处一体式泵站等设施。</w:t>
      </w:r>
      <w:r>
        <w:rPr>
          <w:color w:val="000000"/>
          <w:sz w:val="22"/>
          <w:szCs w:val="22"/>
        </w:rPr>
        <w:t>各包件具体招标范围与内容详见设施量清单。</w:t>
      </w:r>
    </w:p>
    <w:p w14:paraId="403183B6">
      <w:pPr>
        <w:snapToGrid w:val="0"/>
        <w:spacing w:line="300" w:lineRule="auto"/>
        <w:ind w:firstLine="440" w:firstLineChars="200"/>
        <w:jc w:val="left"/>
        <w:rPr>
          <w:color w:val="000000"/>
          <w:sz w:val="22"/>
          <w:szCs w:val="22"/>
        </w:rPr>
      </w:pPr>
      <w:r>
        <w:rPr>
          <w:color w:val="000000"/>
          <w:sz w:val="22"/>
          <w:szCs w:val="22"/>
        </w:rPr>
        <w:t>4.2项目招标范围及内容</w:t>
      </w:r>
    </w:p>
    <w:p w14:paraId="6D9211F1">
      <w:pPr>
        <w:snapToGrid w:val="0"/>
        <w:spacing w:line="300" w:lineRule="auto"/>
        <w:ind w:firstLine="440" w:firstLineChars="200"/>
        <w:jc w:val="left"/>
        <w:rPr>
          <w:bCs/>
          <w:sz w:val="22"/>
        </w:rPr>
      </w:pPr>
      <w:r>
        <w:rPr>
          <w:color w:val="000000"/>
          <w:sz w:val="22"/>
          <w:szCs w:val="22"/>
        </w:rPr>
        <w:t>本项目的招标范围与工作内容包括但不仅限于</w:t>
      </w:r>
      <w:r>
        <w:rPr>
          <w:bCs/>
          <w:sz w:val="22"/>
        </w:rPr>
        <w:t>招标</w:t>
      </w:r>
      <w:r>
        <w:rPr>
          <w:rFonts w:hint="eastAsia"/>
          <w:bCs/>
          <w:sz w:val="22"/>
        </w:rPr>
        <w:t>绿地红线内的绿化养护、保洁（含厕所），设施（围栏、广场、道路桥梁、小品、坐凳、照明、电力管线、一体式水泵、垃圾箱（桶）、标识标牌、监控等）等绿地内各类元素的日常维护、养护管理工作。</w:t>
      </w:r>
      <w:r>
        <w:rPr>
          <w:color w:val="000000"/>
          <w:sz w:val="22"/>
          <w:szCs w:val="22"/>
        </w:rPr>
        <w:t>各包件具体招标范围与内容详见设施量清单。</w:t>
      </w:r>
    </w:p>
    <w:p w14:paraId="3B0285BC">
      <w:pPr>
        <w:adjustRightInd w:val="0"/>
        <w:snapToGrid w:val="0"/>
        <w:spacing w:line="300" w:lineRule="auto"/>
        <w:ind w:firstLine="547" w:firstLineChars="249"/>
        <w:jc w:val="left"/>
        <w:rPr>
          <w:color w:val="000000"/>
          <w:sz w:val="22"/>
          <w:szCs w:val="22"/>
        </w:rPr>
      </w:pPr>
      <w:bookmarkStart w:id="50" w:name="_Toc125"/>
      <w:r>
        <w:rPr>
          <w:color w:val="000000"/>
          <w:sz w:val="22"/>
          <w:szCs w:val="22"/>
        </w:rPr>
        <w:t>4.3</w:t>
      </w:r>
      <w:bookmarkEnd w:id="50"/>
      <w:bookmarkStart w:id="51" w:name="_Toc109313774"/>
      <w:r>
        <w:rPr>
          <w:rFonts w:hint="eastAsia"/>
          <w:bCs/>
          <w:sz w:val="22"/>
        </w:rPr>
        <w:t>本项目服务期限为一招三年，第一年服务期满，经采购人考核合格后，双方可以续签合同。合同一年一签。服务期限具体起始时间以合同签订日期为准，首次服务期合同暂定为2025年1月1日至2025年12月31日</w:t>
      </w:r>
    </w:p>
    <w:p w14:paraId="5DE2EE80">
      <w:pPr>
        <w:adjustRightInd w:val="0"/>
        <w:snapToGrid w:val="0"/>
        <w:spacing w:line="300" w:lineRule="auto"/>
        <w:ind w:firstLine="550" w:firstLineChars="249"/>
        <w:jc w:val="left"/>
        <w:outlineLvl w:val="2"/>
        <w:rPr>
          <w:b/>
          <w:color w:val="000000"/>
          <w:sz w:val="22"/>
          <w:szCs w:val="22"/>
        </w:rPr>
      </w:pPr>
      <w:bookmarkStart w:id="52" w:name="_Toc182491610"/>
      <w:bookmarkStart w:id="53" w:name="_Toc32223"/>
      <w:bookmarkStart w:id="54" w:name="_Toc164154247"/>
      <w:bookmarkStart w:id="55" w:name="_Toc700"/>
      <w:bookmarkStart w:id="56" w:name="_Toc163654945"/>
      <w:bookmarkStart w:id="57" w:name="_Toc17012"/>
      <w:r>
        <w:rPr>
          <w:b/>
          <w:color w:val="000000"/>
          <w:sz w:val="22"/>
          <w:szCs w:val="22"/>
        </w:rPr>
        <w:t>5 承包方式</w:t>
      </w:r>
      <w:bookmarkEnd w:id="51"/>
      <w:bookmarkEnd w:id="52"/>
      <w:bookmarkEnd w:id="53"/>
      <w:bookmarkEnd w:id="54"/>
      <w:bookmarkEnd w:id="55"/>
      <w:bookmarkEnd w:id="56"/>
      <w:bookmarkEnd w:id="57"/>
    </w:p>
    <w:p w14:paraId="42F01CB5">
      <w:pPr>
        <w:adjustRightInd w:val="0"/>
        <w:snapToGrid w:val="0"/>
        <w:spacing w:line="300" w:lineRule="auto"/>
        <w:ind w:firstLine="547" w:firstLineChars="249"/>
        <w:jc w:val="left"/>
        <w:rPr>
          <w:color w:val="000000"/>
          <w:sz w:val="22"/>
          <w:szCs w:val="22"/>
        </w:rPr>
      </w:pPr>
      <w:bookmarkStart w:id="58" w:name="_Toc6522"/>
      <w:bookmarkStart w:id="59" w:name="_Toc109313775"/>
      <w:bookmarkStart w:id="60" w:name="_Toc12692"/>
      <w:r>
        <w:rPr>
          <w:color w:val="000000"/>
          <w:sz w:val="22"/>
          <w:szCs w:val="22"/>
        </w:rPr>
        <w:t xml:space="preserve">5.1 </w:t>
      </w:r>
      <w:r>
        <w:rPr>
          <w:rFonts w:hint="eastAsia"/>
          <w:color w:val="000000"/>
          <w:sz w:val="22"/>
          <w:szCs w:val="22"/>
        </w:rPr>
        <w:t>依据本项目的招标范围和内容，中标人以</w:t>
      </w:r>
      <w:r>
        <w:rPr>
          <w:rFonts w:hint="eastAsia"/>
          <w:color w:val="000000"/>
          <w:sz w:val="22"/>
          <w:szCs w:val="22"/>
          <w:u w:val="single"/>
        </w:rPr>
        <w:t>包工、包料、包施工、包质量、包安全、包进度</w:t>
      </w:r>
      <w:r>
        <w:rPr>
          <w:rFonts w:hint="eastAsia"/>
          <w:color w:val="000000"/>
          <w:sz w:val="22"/>
          <w:szCs w:val="22"/>
        </w:rPr>
        <w:t>的方式实施总承包。</w:t>
      </w:r>
    </w:p>
    <w:p w14:paraId="4BB56853">
      <w:pPr>
        <w:adjustRightInd w:val="0"/>
        <w:snapToGrid w:val="0"/>
        <w:spacing w:line="300" w:lineRule="auto"/>
        <w:ind w:firstLine="547" w:firstLineChars="249"/>
        <w:jc w:val="left"/>
        <w:rPr>
          <w:color w:val="000000"/>
          <w:sz w:val="22"/>
          <w:szCs w:val="22"/>
        </w:rPr>
      </w:pPr>
      <w:r>
        <w:rPr>
          <w:rFonts w:hint="eastAsia"/>
          <w:color w:val="000000"/>
          <w:sz w:val="22"/>
          <w:szCs w:val="22"/>
        </w:rPr>
        <w:t xml:space="preserve">5.2 </w:t>
      </w:r>
      <w:r>
        <w:rPr>
          <w:color w:val="000000"/>
          <w:sz w:val="22"/>
          <w:szCs w:val="22"/>
        </w:rPr>
        <w:t>本项目不允许分包。</w:t>
      </w:r>
      <w:bookmarkEnd w:id="58"/>
    </w:p>
    <w:p w14:paraId="14AB1327">
      <w:pPr>
        <w:adjustRightInd w:val="0"/>
        <w:snapToGrid w:val="0"/>
        <w:spacing w:line="300" w:lineRule="auto"/>
        <w:ind w:firstLine="550" w:firstLineChars="249"/>
        <w:jc w:val="left"/>
        <w:outlineLvl w:val="2"/>
        <w:rPr>
          <w:b/>
          <w:color w:val="000000"/>
          <w:sz w:val="22"/>
          <w:szCs w:val="22"/>
        </w:rPr>
      </w:pPr>
      <w:bookmarkStart w:id="61" w:name="_Toc182491611"/>
      <w:bookmarkStart w:id="62" w:name="_Toc163654946"/>
      <w:bookmarkStart w:id="63" w:name="_Toc24383"/>
      <w:bookmarkStart w:id="64" w:name="_Toc1556"/>
      <w:bookmarkStart w:id="65" w:name="_Toc164154248"/>
      <w:r>
        <w:rPr>
          <w:b/>
          <w:color w:val="000000"/>
          <w:sz w:val="22"/>
          <w:szCs w:val="22"/>
        </w:rPr>
        <w:t>6 合同的签订</w:t>
      </w:r>
      <w:bookmarkEnd w:id="59"/>
      <w:bookmarkEnd w:id="60"/>
      <w:bookmarkEnd w:id="61"/>
      <w:bookmarkEnd w:id="62"/>
      <w:bookmarkEnd w:id="63"/>
      <w:bookmarkEnd w:id="64"/>
      <w:bookmarkEnd w:id="65"/>
    </w:p>
    <w:p w14:paraId="3048EDDE">
      <w:pPr>
        <w:snapToGrid w:val="0"/>
        <w:spacing w:line="300" w:lineRule="auto"/>
        <w:ind w:firstLine="550" w:firstLineChars="250"/>
        <w:jc w:val="left"/>
        <w:rPr>
          <w:color w:val="000000"/>
          <w:sz w:val="22"/>
          <w:szCs w:val="22"/>
        </w:rPr>
      </w:pPr>
      <w:r>
        <w:rPr>
          <w:color w:val="000000"/>
          <w:sz w:val="22"/>
          <w:szCs w:val="22"/>
        </w:rPr>
        <w:t>6.1 本项目合同的标的、价格、质量及验收标准、考核管理、履约期限等主要条款应当与招标文件和中标人投标文件的内容一致，并互相补充和解释。</w:t>
      </w:r>
    </w:p>
    <w:p w14:paraId="7F83DA02">
      <w:pPr>
        <w:adjustRightInd w:val="0"/>
        <w:snapToGrid w:val="0"/>
        <w:spacing w:line="300" w:lineRule="auto"/>
        <w:ind w:firstLine="440" w:firstLineChars="200"/>
        <w:jc w:val="left"/>
        <w:outlineLvl w:val="2"/>
        <w:rPr>
          <w:sz w:val="22"/>
          <w:szCs w:val="22"/>
        </w:rPr>
      </w:pPr>
      <w:bookmarkStart w:id="66" w:name="_Toc30197"/>
      <w:bookmarkStart w:id="67" w:name="_Toc23491"/>
      <w:bookmarkStart w:id="68" w:name="_Toc11799"/>
      <w:bookmarkStart w:id="69" w:name="_Toc182491612"/>
      <w:bookmarkStart w:id="70" w:name="_Toc490730072"/>
      <w:bookmarkStart w:id="71" w:name="_Toc163654947"/>
      <w:bookmarkStart w:id="72" w:name="_Toc109313776"/>
      <w:bookmarkStart w:id="73" w:name="_Toc164154249"/>
      <w:r>
        <w:rPr>
          <w:sz w:val="22"/>
          <w:szCs w:val="22"/>
        </w:rPr>
        <w:t>7 结算原则和支付方式</w:t>
      </w:r>
      <w:bookmarkEnd w:id="66"/>
      <w:bookmarkEnd w:id="67"/>
      <w:bookmarkEnd w:id="68"/>
      <w:bookmarkEnd w:id="69"/>
      <w:bookmarkEnd w:id="70"/>
      <w:bookmarkEnd w:id="71"/>
      <w:bookmarkEnd w:id="72"/>
      <w:bookmarkEnd w:id="73"/>
    </w:p>
    <w:p w14:paraId="77704906">
      <w:pPr>
        <w:snapToGrid w:val="0"/>
        <w:spacing w:line="300" w:lineRule="auto"/>
        <w:ind w:firstLine="440" w:firstLineChars="200"/>
        <w:jc w:val="left"/>
        <w:rPr>
          <w:sz w:val="22"/>
          <w:szCs w:val="22"/>
        </w:rPr>
      </w:pPr>
      <w:bookmarkStart w:id="74" w:name="_Toc460922285"/>
      <w:bookmarkStart w:id="75" w:name="_Toc463690198"/>
      <w:r>
        <w:rPr>
          <w:sz w:val="22"/>
          <w:szCs w:val="22"/>
        </w:rPr>
        <w:t>7.1 结算原则</w:t>
      </w:r>
    </w:p>
    <w:p w14:paraId="3E955FE1">
      <w:pPr>
        <w:snapToGrid w:val="0"/>
        <w:spacing w:line="300" w:lineRule="auto"/>
        <w:ind w:firstLine="440" w:firstLineChars="200"/>
        <w:jc w:val="left"/>
        <w:rPr>
          <w:sz w:val="22"/>
          <w:szCs w:val="22"/>
        </w:rPr>
      </w:pPr>
      <w:r>
        <w:rPr>
          <w:rFonts w:hint="eastAsia"/>
          <w:sz w:val="22"/>
          <w:szCs w:val="22"/>
        </w:rPr>
        <w:t>本项目养护经费为固定总价包干(如考核不合格可按考核办法进行处罚并扣除)，除遇不可抗力因素、采购人要求的变更以及招标文件或合同中另有约定的除外，不做任何调整。</w:t>
      </w:r>
    </w:p>
    <w:p w14:paraId="79D16F0E">
      <w:pPr>
        <w:snapToGrid w:val="0"/>
        <w:spacing w:line="300" w:lineRule="auto"/>
        <w:ind w:firstLine="440" w:firstLineChars="200"/>
        <w:jc w:val="left"/>
        <w:rPr>
          <w:sz w:val="22"/>
          <w:szCs w:val="22"/>
        </w:rPr>
      </w:pPr>
      <w:r>
        <w:rPr>
          <w:rFonts w:hint="eastAsia"/>
          <w:sz w:val="22"/>
          <w:szCs w:val="22"/>
        </w:rPr>
        <w:t>采购人有权根据财政资金申请和下达、项目考核等情况调整资金支付比例。</w:t>
      </w:r>
    </w:p>
    <w:p w14:paraId="1E2BE3CB">
      <w:pPr>
        <w:snapToGrid w:val="0"/>
        <w:spacing w:line="300" w:lineRule="auto"/>
        <w:ind w:firstLine="440" w:firstLineChars="200"/>
        <w:jc w:val="left"/>
        <w:rPr>
          <w:sz w:val="22"/>
          <w:szCs w:val="22"/>
        </w:rPr>
      </w:pPr>
      <w:r>
        <w:rPr>
          <w:rFonts w:hint="eastAsia"/>
          <w:sz w:val="22"/>
          <w:szCs w:val="22"/>
        </w:rPr>
        <w:t>7.2 支付方式</w:t>
      </w:r>
    </w:p>
    <w:p w14:paraId="66A7D8B1">
      <w:pPr>
        <w:snapToGrid w:val="0"/>
        <w:spacing w:line="300" w:lineRule="auto"/>
        <w:ind w:firstLine="440" w:firstLineChars="200"/>
        <w:jc w:val="left"/>
        <w:rPr>
          <w:sz w:val="22"/>
          <w:szCs w:val="22"/>
        </w:rPr>
      </w:pPr>
      <w:r>
        <w:rPr>
          <w:rFonts w:hint="eastAsia"/>
          <w:sz w:val="22"/>
          <w:szCs w:val="22"/>
        </w:rPr>
        <w:t>本项目养护经费为固定总价包干，按月度支付。本项目在发生项目审计时，采购人与供应商均应配合上级主管部门委托第三方的审计，在审计完毕后，按照审计结果进行清算，如有核减金额，采购人有权对供应商进行追缴。</w:t>
      </w:r>
    </w:p>
    <w:p w14:paraId="7891F670">
      <w:pPr>
        <w:snapToGrid w:val="0"/>
        <w:spacing w:line="300" w:lineRule="auto"/>
        <w:ind w:firstLine="440" w:firstLineChars="200"/>
        <w:jc w:val="left"/>
        <w:rPr>
          <w:color w:val="0000FF"/>
          <w:sz w:val="22"/>
          <w:szCs w:val="22"/>
        </w:rPr>
      </w:pPr>
      <w:r>
        <w:rPr>
          <w:sz w:val="22"/>
          <w:szCs w:val="22"/>
        </w:rPr>
        <w:t>7.3 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 1 年期贷款市场报价利率。</w:t>
      </w:r>
    </w:p>
    <w:p w14:paraId="6A8A35D8">
      <w:pPr>
        <w:snapToGrid w:val="0"/>
        <w:spacing w:line="300" w:lineRule="auto"/>
        <w:ind w:firstLine="440" w:firstLineChars="200"/>
        <w:jc w:val="left"/>
        <w:rPr>
          <w:color w:val="0000FF"/>
          <w:sz w:val="22"/>
          <w:szCs w:val="22"/>
        </w:rPr>
      </w:pPr>
    </w:p>
    <w:p w14:paraId="622F3658">
      <w:pPr>
        <w:adjustRightInd w:val="0"/>
        <w:snapToGrid w:val="0"/>
        <w:spacing w:line="300" w:lineRule="auto"/>
        <w:ind w:firstLine="590" w:firstLineChars="196"/>
        <w:jc w:val="center"/>
        <w:outlineLvl w:val="1"/>
        <w:rPr>
          <w:b/>
          <w:color w:val="000000"/>
          <w:sz w:val="30"/>
          <w:szCs w:val="30"/>
        </w:rPr>
      </w:pPr>
      <w:bookmarkStart w:id="76" w:name="_Toc182491613"/>
      <w:bookmarkStart w:id="77" w:name="_Toc5688"/>
      <w:bookmarkStart w:id="78" w:name="_Toc23766"/>
      <w:bookmarkStart w:id="79" w:name="_Toc109313777"/>
      <w:bookmarkStart w:id="80" w:name="_Toc5886"/>
      <w:bookmarkStart w:id="81" w:name="_Toc163654948"/>
      <w:bookmarkStart w:id="82" w:name="_Toc164154250"/>
      <w:r>
        <w:rPr>
          <w:b/>
          <w:color w:val="000000"/>
          <w:sz w:val="30"/>
          <w:szCs w:val="30"/>
        </w:rPr>
        <w:t>三、</w:t>
      </w:r>
      <w:bookmarkEnd w:id="74"/>
      <w:bookmarkEnd w:id="75"/>
      <w:r>
        <w:rPr>
          <w:b/>
          <w:color w:val="000000"/>
          <w:sz w:val="30"/>
          <w:szCs w:val="30"/>
        </w:rPr>
        <w:t>技术质量要求</w:t>
      </w:r>
      <w:bookmarkEnd w:id="76"/>
      <w:bookmarkEnd w:id="77"/>
      <w:bookmarkEnd w:id="78"/>
      <w:bookmarkEnd w:id="79"/>
      <w:bookmarkEnd w:id="80"/>
      <w:bookmarkEnd w:id="81"/>
      <w:bookmarkEnd w:id="82"/>
    </w:p>
    <w:p w14:paraId="2BF63FB1">
      <w:pPr>
        <w:adjustRightInd w:val="0"/>
        <w:snapToGrid w:val="0"/>
        <w:spacing w:line="300" w:lineRule="auto"/>
        <w:ind w:firstLine="433" w:firstLineChars="196"/>
        <w:jc w:val="left"/>
        <w:outlineLvl w:val="2"/>
        <w:rPr>
          <w:b/>
          <w:color w:val="000000"/>
          <w:sz w:val="22"/>
          <w:szCs w:val="22"/>
        </w:rPr>
      </w:pPr>
      <w:bookmarkStart w:id="83" w:name="_Toc164154251"/>
      <w:bookmarkStart w:id="84" w:name="_Toc109313778"/>
      <w:bookmarkStart w:id="85" w:name="_Toc182491614"/>
      <w:bookmarkStart w:id="86" w:name="_Toc25135"/>
      <w:bookmarkStart w:id="87" w:name="_Toc72419595"/>
      <w:bookmarkStart w:id="88" w:name="_Toc24098"/>
      <w:bookmarkStart w:id="89" w:name="_Toc163654949"/>
      <w:bookmarkStart w:id="90" w:name="_Toc29422"/>
      <w:r>
        <w:rPr>
          <w:b/>
          <w:color w:val="000000"/>
          <w:sz w:val="22"/>
          <w:szCs w:val="22"/>
        </w:rPr>
        <w:t>8 技术规范和规范性文件</w:t>
      </w:r>
      <w:bookmarkEnd w:id="83"/>
      <w:bookmarkEnd w:id="84"/>
      <w:bookmarkEnd w:id="85"/>
      <w:bookmarkEnd w:id="86"/>
      <w:bookmarkEnd w:id="87"/>
      <w:bookmarkEnd w:id="88"/>
      <w:bookmarkEnd w:id="89"/>
      <w:bookmarkEnd w:id="90"/>
    </w:p>
    <w:p w14:paraId="0A806D41">
      <w:pPr>
        <w:snapToGrid w:val="0"/>
        <w:spacing w:line="300" w:lineRule="auto"/>
        <w:ind w:firstLine="440" w:firstLineChars="200"/>
        <w:jc w:val="left"/>
        <w:rPr>
          <w:sz w:val="22"/>
          <w:szCs w:val="22"/>
        </w:rPr>
      </w:pPr>
      <w:r>
        <w:rPr>
          <w:sz w:val="22"/>
          <w:szCs w:val="22"/>
        </w:rPr>
        <w:t>本项目的养护质量检查评定、养护维修技术标准及养护施工安全文明要求适用国家现行法</w:t>
      </w:r>
    </w:p>
    <w:p w14:paraId="45D6451E">
      <w:pPr>
        <w:snapToGrid w:val="0"/>
        <w:spacing w:line="300" w:lineRule="auto"/>
        <w:ind w:firstLine="440" w:firstLineChars="200"/>
        <w:jc w:val="left"/>
        <w:rPr>
          <w:sz w:val="22"/>
          <w:szCs w:val="22"/>
        </w:rPr>
      </w:pPr>
      <w:r>
        <w:rPr>
          <w:sz w:val="22"/>
          <w:szCs w:val="22"/>
        </w:rPr>
        <w:t>律、规范、规程、标准以及上海市现行规范标准，具体包括：</w:t>
      </w:r>
    </w:p>
    <w:p w14:paraId="3A8CC296">
      <w:pPr>
        <w:snapToGrid w:val="0"/>
        <w:spacing w:line="300" w:lineRule="auto"/>
        <w:ind w:firstLine="440" w:firstLineChars="200"/>
        <w:jc w:val="left"/>
        <w:rPr>
          <w:sz w:val="22"/>
          <w:szCs w:val="22"/>
        </w:rPr>
      </w:pPr>
      <w:r>
        <w:rPr>
          <w:sz w:val="22"/>
          <w:szCs w:val="22"/>
        </w:rPr>
        <w:t>（1）《城市桥梁养护技术规程》（DG/TJ08-2145-2014）</w:t>
      </w:r>
    </w:p>
    <w:p w14:paraId="01204D86">
      <w:pPr>
        <w:snapToGrid w:val="0"/>
        <w:spacing w:line="300" w:lineRule="auto"/>
        <w:ind w:firstLine="440" w:firstLineChars="200"/>
        <w:jc w:val="left"/>
        <w:rPr>
          <w:sz w:val="22"/>
          <w:szCs w:val="22"/>
        </w:rPr>
      </w:pPr>
      <w:r>
        <w:rPr>
          <w:sz w:val="22"/>
          <w:szCs w:val="22"/>
        </w:rPr>
        <w:t>（</w:t>
      </w:r>
      <w:r>
        <w:rPr>
          <w:rFonts w:hint="eastAsia"/>
          <w:sz w:val="22"/>
          <w:szCs w:val="22"/>
        </w:rPr>
        <w:t>2</w:t>
      </w:r>
      <w:r>
        <w:rPr>
          <w:sz w:val="22"/>
          <w:szCs w:val="22"/>
        </w:rPr>
        <w:t>）《桥梁结构检测技术规程》（DG/TJ08-2149-2014）</w:t>
      </w:r>
    </w:p>
    <w:p w14:paraId="5A91E2AE">
      <w:pPr>
        <w:snapToGrid w:val="0"/>
        <w:spacing w:line="300" w:lineRule="auto"/>
        <w:ind w:firstLine="440" w:firstLineChars="200"/>
        <w:jc w:val="left"/>
        <w:rPr>
          <w:sz w:val="22"/>
          <w:szCs w:val="22"/>
        </w:rPr>
      </w:pPr>
      <w:r>
        <w:rPr>
          <w:sz w:val="22"/>
          <w:szCs w:val="22"/>
        </w:rPr>
        <w:t>（</w:t>
      </w:r>
      <w:r>
        <w:rPr>
          <w:rFonts w:hint="eastAsia"/>
          <w:sz w:val="22"/>
          <w:szCs w:val="22"/>
        </w:rPr>
        <w:t>3</w:t>
      </w:r>
      <w:r>
        <w:rPr>
          <w:sz w:val="22"/>
          <w:szCs w:val="22"/>
        </w:rPr>
        <w:t>）《上海城市桥梁限载标准》（SZ-C-E02-2007）</w:t>
      </w:r>
    </w:p>
    <w:p w14:paraId="17B0B0BA">
      <w:pPr>
        <w:snapToGrid w:val="0"/>
        <w:spacing w:line="300" w:lineRule="auto"/>
        <w:ind w:firstLine="440" w:firstLineChars="200"/>
        <w:jc w:val="left"/>
        <w:rPr>
          <w:sz w:val="22"/>
          <w:szCs w:val="22"/>
        </w:rPr>
      </w:pPr>
      <w:r>
        <w:rPr>
          <w:sz w:val="22"/>
          <w:szCs w:val="22"/>
        </w:rPr>
        <w:t>（</w:t>
      </w:r>
      <w:r>
        <w:rPr>
          <w:rFonts w:hint="eastAsia"/>
          <w:sz w:val="22"/>
          <w:szCs w:val="22"/>
        </w:rPr>
        <w:t>4</w:t>
      </w:r>
      <w:r>
        <w:rPr>
          <w:sz w:val="22"/>
          <w:szCs w:val="22"/>
        </w:rPr>
        <w:t>）《城镇排水管渠与泵站维护技术规程》（CJJ68-2007）</w:t>
      </w:r>
    </w:p>
    <w:p w14:paraId="1EA39CDC">
      <w:pPr>
        <w:snapToGrid w:val="0"/>
        <w:spacing w:line="300" w:lineRule="auto"/>
        <w:ind w:firstLine="440" w:firstLineChars="200"/>
        <w:jc w:val="left"/>
        <w:rPr>
          <w:sz w:val="22"/>
          <w:szCs w:val="22"/>
        </w:rPr>
      </w:pPr>
      <w:r>
        <w:rPr>
          <w:sz w:val="22"/>
          <w:szCs w:val="22"/>
        </w:rPr>
        <w:t>（</w:t>
      </w:r>
      <w:r>
        <w:rPr>
          <w:rFonts w:hint="eastAsia"/>
          <w:sz w:val="22"/>
          <w:szCs w:val="22"/>
        </w:rPr>
        <w:t>5</w:t>
      </w:r>
      <w:r>
        <w:rPr>
          <w:sz w:val="22"/>
          <w:szCs w:val="22"/>
        </w:rPr>
        <w:t>）《上海市绿化条例》（2015）</w:t>
      </w:r>
    </w:p>
    <w:p w14:paraId="464BAAFE">
      <w:pPr>
        <w:snapToGrid w:val="0"/>
        <w:spacing w:line="300" w:lineRule="auto"/>
        <w:ind w:firstLine="440" w:firstLineChars="200"/>
        <w:jc w:val="left"/>
        <w:rPr>
          <w:sz w:val="22"/>
          <w:szCs w:val="22"/>
        </w:rPr>
      </w:pPr>
      <w:r>
        <w:rPr>
          <w:sz w:val="22"/>
          <w:szCs w:val="22"/>
        </w:rPr>
        <w:t>（</w:t>
      </w:r>
      <w:r>
        <w:rPr>
          <w:rFonts w:hint="eastAsia"/>
          <w:sz w:val="22"/>
          <w:szCs w:val="22"/>
        </w:rPr>
        <w:t>6</w:t>
      </w:r>
      <w:r>
        <w:rPr>
          <w:sz w:val="22"/>
          <w:szCs w:val="22"/>
        </w:rPr>
        <w:t>）《园林绿化养护技术等级标准》（DG/TJ08-0702-2011）</w:t>
      </w:r>
    </w:p>
    <w:p w14:paraId="0569D73E">
      <w:pPr>
        <w:snapToGrid w:val="0"/>
        <w:spacing w:line="300" w:lineRule="auto"/>
        <w:ind w:firstLine="440" w:firstLineChars="200"/>
        <w:jc w:val="left"/>
        <w:rPr>
          <w:sz w:val="22"/>
          <w:szCs w:val="22"/>
        </w:rPr>
      </w:pPr>
      <w:r>
        <w:rPr>
          <w:sz w:val="22"/>
          <w:szCs w:val="22"/>
        </w:rPr>
        <w:t>（</w:t>
      </w:r>
      <w:r>
        <w:rPr>
          <w:rFonts w:hint="eastAsia"/>
          <w:sz w:val="22"/>
          <w:szCs w:val="22"/>
        </w:rPr>
        <w:t>7</w:t>
      </w:r>
      <w:r>
        <w:rPr>
          <w:sz w:val="22"/>
          <w:szCs w:val="22"/>
        </w:rPr>
        <w:t>）《园林绿化植物栽植技术规程》（DG/TJ08-18-2011）</w:t>
      </w:r>
    </w:p>
    <w:p w14:paraId="74601EEB">
      <w:pPr>
        <w:snapToGrid w:val="0"/>
        <w:spacing w:line="300" w:lineRule="auto"/>
        <w:ind w:firstLine="440" w:firstLineChars="200"/>
        <w:jc w:val="left"/>
        <w:rPr>
          <w:sz w:val="22"/>
          <w:szCs w:val="22"/>
        </w:rPr>
      </w:pPr>
      <w:r>
        <w:rPr>
          <w:sz w:val="22"/>
          <w:szCs w:val="22"/>
        </w:rPr>
        <w:t>（</w:t>
      </w:r>
      <w:r>
        <w:rPr>
          <w:rFonts w:hint="eastAsia"/>
          <w:sz w:val="22"/>
          <w:szCs w:val="22"/>
        </w:rPr>
        <w:t>8</w:t>
      </w:r>
      <w:r>
        <w:rPr>
          <w:sz w:val="22"/>
          <w:szCs w:val="22"/>
        </w:rPr>
        <w:t>）《园林绿化养护技术规程》（DG/TJ08-19-2011）</w:t>
      </w:r>
    </w:p>
    <w:p w14:paraId="67719C27">
      <w:pPr>
        <w:snapToGrid w:val="0"/>
        <w:spacing w:line="300" w:lineRule="auto"/>
        <w:ind w:firstLine="440" w:firstLineChars="200"/>
        <w:jc w:val="left"/>
        <w:rPr>
          <w:sz w:val="22"/>
          <w:szCs w:val="22"/>
        </w:rPr>
      </w:pPr>
      <w:r>
        <w:rPr>
          <w:sz w:val="22"/>
          <w:szCs w:val="22"/>
        </w:rPr>
        <w:t>（</w:t>
      </w:r>
      <w:r>
        <w:rPr>
          <w:rFonts w:hint="eastAsia"/>
          <w:sz w:val="22"/>
          <w:szCs w:val="22"/>
        </w:rPr>
        <w:t>9</w:t>
      </w:r>
      <w:r>
        <w:rPr>
          <w:sz w:val="22"/>
          <w:szCs w:val="22"/>
        </w:rPr>
        <w:t>）《花坛、花</w:t>
      </w:r>
      <w:r>
        <w:rPr>
          <w:rFonts w:hint="eastAsia"/>
          <w:sz w:val="22"/>
          <w:szCs w:val="22"/>
        </w:rPr>
        <w:t>境</w:t>
      </w:r>
      <w:r>
        <w:rPr>
          <w:sz w:val="22"/>
          <w:szCs w:val="22"/>
        </w:rPr>
        <w:t>技术规程》（DG/TJ 08-66-2016）</w:t>
      </w:r>
    </w:p>
    <w:p w14:paraId="3D5CC4BE">
      <w:pPr>
        <w:snapToGrid w:val="0"/>
        <w:spacing w:line="300" w:lineRule="auto"/>
        <w:ind w:firstLine="440" w:firstLineChars="200"/>
        <w:jc w:val="left"/>
        <w:rPr>
          <w:sz w:val="22"/>
          <w:szCs w:val="22"/>
        </w:rPr>
      </w:pPr>
      <w:r>
        <w:rPr>
          <w:sz w:val="22"/>
          <w:szCs w:val="22"/>
        </w:rPr>
        <w:t>（</w:t>
      </w:r>
      <w:r>
        <w:rPr>
          <w:rFonts w:hint="eastAsia"/>
          <w:sz w:val="22"/>
          <w:szCs w:val="22"/>
        </w:rPr>
        <w:t>10</w:t>
      </w:r>
      <w:r>
        <w:rPr>
          <w:sz w:val="22"/>
          <w:szCs w:val="22"/>
        </w:rPr>
        <w:t>）《花坪建植和养护技术规程》（DG/TJ 08-67-2015）</w:t>
      </w:r>
    </w:p>
    <w:p w14:paraId="78FCBECC">
      <w:pPr>
        <w:snapToGrid w:val="0"/>
        <w:spacing w:line="300" w:lineRule="auto"/>
        <w:ind w:firstLine="440" w:firstLineChars="200"/>
        <w:jc w:val="left"/>
        <w:rPr>
          <w:sz w:val="22"/>
          <w:szCs w:val="22"/>
        </w:rPr>
      </w:pPr>
      <w:r>
        <w:rPr>
          <w:sz w:val="22"/>
          <w:szCs w:val="22"/>
        </w:rPr>
        <w:t>（</w:t>
      </w:r>
      <w:r>
        <w:rPr>
          <w:rFonts w:hint="eastAsia"/>
          <w:sz w:val="22"/>
          <w:szCs w:val="22"/>
        </w:rPr>
        <w:t>11</w:t>
      </w:r>
      <w:r>
        <w:rPr>
          <w:sz w:val="22"/>
          <w:szCs w:val="22"/>
        </w:rPr>
        <w:t>）《立体绿化技术规程》（DG/TJ 08-75-2014）</w:t>
      </w:r>
    </w:p>
    <w:p w14:paraId="387EB61F">
      <w:pPr>
        <w:snapToGrid w:val="0"/>
        <w:spacing w:line="300" w:lineRule="auto"/>
        <w:ind w:firstLine="440" w:firstLineChars="200"/>
        <w:jc w:val="left"/>
        <w:rPr>
          <w:sz w:val="22"/>
          <w:szCs w:val="22"/>
        </w:rPr>
      </w:pPr>
      <w:r>
        <w:rPr>
          <w:sz w:val="22"/>
          <w:szCs w:val="22"/>
        </w:rPr>
        <w:t>（</w:t>
      </w:r>
      <w:r>
        <w:rPr>
          <w:rFonts w:hint="eastAsia"/>
          <w:sz w:val="22"/>
          <w:szCs w:val="22"/>
        </w:rPr>
        <w:t>12</w:t>
      </w:r>
      <w:r>
        <w:rPr>
          <w:sz w:val="22"/>
          <w:szCs w:val="22"/>
        </w:rPr>
        <w:t>）《绿化植物保护技术规程》（DG/TJ 08-35-2014）</w:t>
      </w:r>
    </w:p>
    <w:p w14:paraId="56FD069C">
      <w:pPr>
        <w:snapToGrid w:val="0"/>
        <w:spacing w:line="300" w:lineRule="auto"/>
        <w:ind w:firstLine="440" w:firstLineChars="200"/>
        <w:jc w:val="left"/>
        <w:rPr>
          <w:sz w:val="22"/>
          <w:szCs w:val="22"/>
        </w:rPr>
      </w:pPr>
      <w:r>
        <w:rPr>
          <w:sz w:val="22"/>
          <w:szCs w:val="22"/>
        </w:rPr>
        <w:t>（</w:t>
      </w:r>
      <w:r>
        <w:rPr>
          <w:rFonts w:hint="eastAsia"/>
          <w:sz w:val="22"/>
          <w:szCs w:val="22"/>
        </w:rPr>
        <w:t>13</w:t>
      </w:r>
      <w:r>
        <w:rPr>
          <w:sz w:val="22"/>
          <w:szCs w:val="22"/>
        </w:rPr>
        <w:t>）《上海市古树名木和古树后续资源保护条例》</w:t>
      </w:r>
    </w:p>
    <w:p w14:paraId="28A2BDF3">
      <w:pPr>
        <w:snapToGrid w:val="0"/>
        <w:spacing w:line="300" w:lineRule="auto"/>
        <w:ind w:firstLine="440" w:firstLineChars="200"/>
        <w:jc w:val="left"/>
        <w:rPr>
          <w:sz w:val="22"/>
          <w:szCs w:val="22"/>
        </w:rPr>
      </w:pPr>
      <w:r>
        <w:rPr>
          <w:sz w:val="22"/>
          <w:szCs w:val="22"/>
        </w:rPr>
        <w:t>（</w:t>
      </w:r>
      <w:r>
        <w:rPr>
          <w:rFonts w:hint="eastAsia"/>
          <w:sz w:val="22"/>
          <w:szCs w:val="22"/>
        </w:rPr>
        <w:t>14</w:t>
      </w:r>
      <w:r>
        <w:rPr>
          <w:sz w:val="22"/>
          <w:szCs w:val="22"/>
        </w:rPr>
        <w:t>）《绿化市容专用轮式电动作业机具安全技术规范》（DB31/T923-2015）</w:t>
      </w:r>
    </w:p>
    <w:p w14:paraId="418BD103">
      <w:pPr>
        <w:snapToGrid w:val="0"/>
        <w:spacing w:line="300" w:lineRule="auto"/>
        <w:ind w:firstLine="440" w:firstLineChars="200"/>
        <w:jc w:val="left"/>
        <w:rPr>
          <w:sz w:val="22"/>
          <w:szCs w:val="22"/>
        </w:rPr>
      </w:pPr>
      <w:r>
        <w:rPr>
          <w:sz w:val="22"/>
          <w:szCs w:val="22"/>
        </w:rPr>
        <w:t>（</w:t>
      </w:r>
      <w:r>
        <w:rPr>
          <w:rFonts w:hint="eastAsia"/>
          <w:sz w:val="22"/>
          <w:szCs w:val="22"/>
        </w:rPr>
        <w:t>15</w:t>
      </w:r>
      <w:r>
        <w:rPr>
          <w:sz w:val="22"/>
          <w:szCs w:val="22"/>
        </w:rPr>
        <w:t>）《城市市容和环境卫生管理条例》（中华人民共和国国务院令第101号）</w:t>
      </w:r>
    </w:p>
    <w:p w14:paraId="61B86BA0">
      <w:pPr>
        <w:snapToGrid w:val="0"/>
        <w:spacing w:line="300" w:lineRule="auto"/>
        <w:ind w:firstLine="440" w:firstLineChars="200"/>
        <w:jc w:val="left"/>
        <w:rPr>
          <w:sz w:val="22"/>
          <w:szCs w:val="22"/>
        </w:rPr>
      </w:pPr>
      <w:r>
        <w:rPr>
          <w:sz w:val="22"/>
          <w:szCs w:val="22"/>
        </w:rPr>
        <w:t>（</w:t>
      </w:r>
      <w:r>
        <w:rPr>
          <w:rFonts w:hint="eastAsia"/>
          <w:sz w:val="22"/>
          <w:szCs w:val="22"/>
        </w:rPr>
        <w:t>16</w:t>
      </w:r>
      <w:r>
        <w:rPr>
          <w:sz w:val="22"/>
          <w:szCs w:val="22"/>
        </w:rPr>
        <w:t>）《上海市市容环境卫生责任区管理办法》</w:t>
      </w:r>
    </w:p>
    <w:p w14:paraId="31BE25A0">
      <w:pPr>
        <w:snapToGrid w:val="0"/>
        <w:spacing w:line="300" w:lineRule="auto"/>
        <w:ind w:firstLine="440" w:firstLineChars="200"/>
        <w:jc w:val="left"/>
        <w:rPr>
          <w:sz w:val="22"/>
          <w:szCs w:val="22"/>
        </w:rPr>
      </w:pPr>
      <w:r>
        <w:rPr>
          <w:sz w:val="22"/>
          <w:szCs w:val="22"/>
        </w:rPr>
        <w:t>（</w:t>
      </w:r>
      <w:r>
        <w:rPr>
          <w:rFonts w:hint="eastAsia"/>
          <w:sz w:val="22"/>
          <w:szCs w:val="22"/>
        </w:rPr>
        <w:t>17</w:t>
      </w:r>
      <w:r>
        <w:rPr>
          <w:sz w:val="22"/>
          <w:szCs w:val="22"/>
        </w:rPr>
        <w:t>）《城市道路和公共场所清扫保洁管理办法》</w:t>
      </w:r>
    </w:p>
    <w:p w14:paraId="5ADB7063">
      <w:pPr>
        <w:snapToGrid w:val="0"/>
        <w:spacing w:line="300" w:lineRule="auto"/>
        <w:ind w:firstLine="440" w:firstLineChars="200"/>
        <w:jc w:val="left"/>
        <w:rPr>
          <w:sz w:val="22"/>
          <w:szCs w:val="22"/>
        </w:rPr>
      </w:pPr>
      <w:r>
        <w:rPr>
          <w:sz w:val="22"/>
          <w:szCs w:val="22"/>
        </w:rPr>
        <w:t>（</w:t>
      </w:r>
      <w:r>
        <w:rPr>
          <w:rFonts w:hint="eastAsia"/>
          <w:sz w:val="22"/>
          <w:szCs w:val="22"/>
        </w:rPr>
        <w:t>18</w:t>
      </w:r>
      <w:r>
        <w:rPr>
          <w:sz w:val="22"/>
          <w:szCs w:val="22"/>
        </w:rPr>
        <w:t>）《上海市道路和公共场所清扫保洁服务管理办法》（沪府令83号）</w:t>
      </w:r>
    </w:p>
    <w:p w14:paraId="144833DA">
      <w:pPr>
        <w:snapToGrid w:val="0"/>
        <w:spacing w:line="300" w:lineRule="auto"/>
        <w:ind w:firstLine="440" w:firstLineChars="200"/>
        <w:jc w:val="left"/>
        <w:rPr>
          <w:sz w:val="22"/>
          <w:szCs w:val="22"/>
        </w:rPr>
      </w:pPr>
      <w:r>
        <w:rPr>
          <w:sz w:val="22"/>
          <w:szCs w:val="22"/>
        </w:rPr>
        <w:t>（</w:t>
      </w:r>
      <w:r>
        <w:rPr>
          <w:rFonts w:hint="eastAsia"/>
          <w:sz w:val="22"/>
          <w:szCs w:val="22"/>
        </w:rPr>
        <w:t>19</w:t>
      </w:r>
      <w:r>
        <w:rPr>
          <w:sz w:val="22"/>
          <w:szCs w:val="22"/>
        </w:rPr>
        <w:t>）《城市道路清扫保洁质量与评价标准》（DJJ/T126-2008）</w:t>
      </w:r>
    </w:p>
    <w:p w14:paraId="6A3AA7D3">
      <w:pPr>
        <w:snapToGrid w:val="0"/>
        <w:spacing w:line="300" w:lineRule="auto"/>
        <w:ind w:firstLine="440" w:firstLineChars="200"/>
        <w:jc w:val="left"/>
        <w:rPr>
          <w:sz w:val="22"/>
          <w:szCs w:val="22"/>
        </w:rPr>
      </w:pPr>
      <w:r>
        <w:rPr>
          <w:sz w:val="22"/>
          <w:szCs w:val="22"/>
        </w:rPr>
        <w:t>（</w:t>
      </w:r>
      <w:r>
        <w:rPr>
          <w:rFonts w:hint="eastAsia"/>
          <w:sz w:val="22"/>
          <w:szCs w:val="22"/>
        </w:rPr>
        <w:t>20</w:t>
      </w:r>
      <w:r>
        <w:rPr>
          <w:sz w:val="22"/>
          <w:szCs w:val="22"/>
        </w:rPr>
        <w:t>）《道路和公共广场及附属公共设施保洁质量和服务要求》（DB 31/T 524-2011）</w:t>
      </w:r>
    </w:p>
    <w:p w14:paraId="3D6BA1FA">
      <w:pPr>
        <w:snapToGrid w:val="0"/>
        <w:spacing w:line="300" w:lineRule="auto"/>
        <w:ind w:firstLine="440" w:firstLineChars="200"/>
        <w:jc w:val="left"/>
        <w:rPr>
          <w:sz w:val="22"/>
          <w:szCs w:val="22"/>
        </w:rPr>
      </w:pPr>
      <w:r>
        <w:rPr>
          <w:sz w:val="22"/>
          <w:szCs w:val="22"/>
        </w:rPr>
        <w:t>（</w:t>
      </w:r>
      <w:r>
        <w:rPr>
          <w:rFonts w:hint="eastAsia"/>
          <w:sz w:val="22"/>
          <w:szCs w:val="22"/>
        </w:rPr>
        <w:t>21</w:t>
      </w:r>
      <w:r>
        <w:rPr>
          <w:sz w:val="22"/>
          <w:szCs w:val="22"/>
        </w:rPr>
        <w:t>）《上海市城市道路清扫保洁作业规范》</w:t>
      </w:r>
    </w:p>
    <w:p w14:paraId="66B50E34">
      <w:pPr>
        <w:snapToGrid w:val="0"/>
        <w:spacing w:line="300" w:lineRule="auto"/>
        <w:ind w:firstLine="440" w:firstLineChars="200"/>
        <w:jc w:val="left"/>
        <w:rPr>
          <w:sz w:val="22"/>
          <w:szCs w:val="22"/>
        </w:rPr>
      </w:pPr>
      <w:r>
        <w:rPr>
          <w:sz w:val="22"/>
          <w:szCs w:val="22"/>
        </w:rPr>
        <w:t>（</w:t>
      </w:r>
      <w:r>
        <w:rPr>
          <w:rFonts w:hint="eastAsia"/>
          <w:sz w:val="22"/>
          <w:szCs w:val="22"/>
        </w:rPr>
        <w:t>22</w:t>
      </w:r>
      <w:r>
        <w:rPr>
          <w:sz w:val="22"/>
          <w:szCs w:val="22"/>
        </w:rPr>
        <w:t>）《上海市市容环境卫生管理条例》</w:t>
      </w:r>
    </w:p>
    <w:p w14:paraId="304A4CDC">
      <w:pPr>
        <w:snapToGrid w:val="0"/>
        <w:spacing w:line="300" w:lineRule="auto"/>
        <w:ind w:firstLine="440" w:firstLineChars="200"/>
        <w:jc w:val="left"/>
        <w:rPr>
          <w:sz w:val="22"/>
          <w:szCs w:val="22"/>
        </w:rPr>
      </w:pPr>
      <w:r>
        <w:rPr>
          <w:sz w:val="22"/>
          <w:szCs w:val="22"/>
        </w:rPr>
        <w:t>（</w:t>
      </w:r>
      <w:r>
        <w:rPr>
          <w:rFonts w:hint="eastAsia"/>
          <w:sz w:val="22"/>
          <w:szCs w:val="22"/>
        </w:rPr>
        <w:t>23</w:t>
      </w:r>
      <w:r>
        <w:rPr>
          <w:sz w:val="22"/>
          <w:szCs w:val="22"/>
        </w:rPr>
        <w:t>）《上海市建设工程文明施工管理规定》</w:t>
      </w:r>
    </w:p>
    <w:p w14:paraId="7765B871">
      <w:pPr>
        <w:snapToGrid w:val="0"/>
        <w:spacing w:line="300" w:lineRule="auto"/>
        <w:ind w:firstLine="440" w:firstLineChars="200"/>
        <w:jc w:val="left"/>
        <w:rPr>
          <w:sz w:val="22"/>
          <w:szCs w:val="22"/>
        </w:rPr>
      </w:pPr>
      <w:r>
        <w:rPr>
          <w:sz w:val="22"/>
          <w:szCs w:val="22"/>
        </w:rPr>
        <w:t>（</w:t>
      </w:r>
      <w:r>
        <w:rPr>
          <w:rFonts w:hint="eastAsia"/>
          <w:sz w:val="22"/>
          <w:szCs w:val="22"/>
        </w:rPr>
        <w:t>24</w:t>
      </w:r>
      <w:r>
        <w:rPr>
          <w:sz w:val="22"/>
          <w:szCs w:val="22"/>
        </w:rPr>
        <w:t>）《上海市建设工程文明施工标准》</w:t>
      </w:r>
    </w:p>
    <w:p w14:paraId="2F246158">
      <w:pPr>
        <w:snapToGrid w:val="0"/>
        <w:spacing w:line="300" w:lineRule="auto"/>
        <w:ind w:firstLine="440" w:firstLineChars="200"/>
        <w:jc w:val="left"/>
        <w:rPr>
          <w:sz w:val="22"/>
          <w:szCs w:val="22"/>
        </w:rPr>
      </w:pPr>
      <w:r>
        <w:rPr>
          <w:sz w:val="22"/>
          <w:szCs w:val="22"/>
        </w:rPr>
        <w:t>（</w:t>
      </w:r>
      <w:r>
        <w:rPr>
          <w:rFonts w:hint="eastAsia"/>
          <w:sz w:val="22"/>
          <w:szCs w:val="22"/>
        </w:rPr>
        <w:t>25</w:t>
      </w:r>
      <w:r>
        <w:rPr>
          <w:sz w:val="22"/>
          <w:szCs w:val="22"/>
        </w:rPr>
        <w:t>）《中华人民共和国突发事件应对法》</w:t>
      </w:r>
    </w:p>
    <w:p w14:paraId="4F6E2575">
      <w:pPr>
        <w:snapToGrid w:val="0"/>
        <w:spacing w:line="300" w:lineRule="auto"/>
        <w:ind w:firstLine="440" w:firstLineChars="200"/>
        <w:jc w:val="left"/>
        <w:rPr>
          <w:sz w:val="22"/>
          <w:szCs w:val="22"/>
        </w:rPr>
      </w:pPr>
      <w:r>
        <w:rPr>
          <w:sz w:val="22"/>
          <w:szCs w:val="22"/>
        </w:rPr>
        <w:t>（</w:t>
      </w:r>
      <w:r>
        <w:rPr>
          <w:rFonts w:hint="eastAsia"/>
          <w:sz w:val="22"/>
          <w:szCs w:val="22"/>
        </w:rPr>
        <w:t>26</w:t>
      </w:r>
      <w:r>
        <w:rPr>
          <w:sz w:val="22"/>
          <w:szCs w:val="22"/>
        </w:rPr>
        <w:t>）《中华人民共和国安全生产法》</w:t>
      </w:r>
    </w:p>
    <w:p w14:paraId="02932C35">
      <w:pPr>
        <w:snapToGrid w:val="0"/>
        <w:spacing w:line="300" w:lineRule="auto"/>
        <w:ind w:firstLine="440" w:firstLineChars="200"/>
        <w:jc w:val="left"/>
        <w:rPr>
          <w:sz w:val="22"/>
          <w:szCs w:val="22"/>
        </w:rPr>
      </w:pPr>
      <w:r>
        <w:rPr>
          <w:sz w:val="22"/>
          <w:szCs w:val="22"/>
        </w:rPr>
        <w:t>（</w:t>
      </w:r>
      <w:r>
        <w:rPr>
          <w:rFonts w:hint="eastAsia"/>
          <w:sz w:val="22"/>
          <w:szCs w:val="22"/>
        </w:rPr>
        <w:t>27</w:t>
      </w:r>
      <w:r>
        <w:rPr>
          <w:sz w:val="22"/>
          <w:szCs w:val="22"/>
        </w:rPr>
        <w:t>）《上海市城市桥梁桥孔管理规定》、《城市道路检查井盖技术规范》、《上海市城市道路无障碍设施施工及验收规程》、《彩色人行道施工及验收技术规范》</w:t>
      </w:r>
    </w:p>
    <w:p w14:paraId="5D74F404">
      <w:pPr>
        <w:snapToGrid w:val="0"/>
        <w:spacing w:line="300" w:lineRule="auto"/>
        <w:ind w:firstLine="440" w:firstLineChars="200"/>
        <w:jc w:val="left"/>
        <w:rPr>
          <w:sz w:val="22"/>
          <w:szCs w:val="22"/>
        </w:rPr>
      </w:pPr>
      <w:r>
        <w:rPr>
          <w:sz w:val="22"/>
          <w:szCs w:val="22"/>
        </w:rPr>
        <w:t>各投标人应充分注意，凡涉及国家或行业管理部门颁发的相关规范、规程和标准，无论其</w:t>
      </w:r>
    </w:p>
    <w:p w14:paraId="58CCB065">
      <w:pPr>
        <w:snapToGrid w:val="0"/>
        <w:spacing w:line="300" w:lineRule="auto"/>
        <w:jc w:val="left"/>
        <w:rPr>
          <w:sz w:val="22"/>
          <w:szCs w:val="22"/>
        </w:rPr>
      </w:pPr>
      <w:r>
        <w:rPr>
          <w:sz w:val="22"/>
          <w:szCs w:val="22"/>
        </w:rPr>
        <w:t>是否在本招标文件中列明，中标人应无条件执行。标准、规范等不一致的，以要求高者为准。</w:t>
      </w:r>
    </w:p>
    <w:p w14:paraId="4CEE2706">
      <w:pPr>
        <w:snapToGrid w:val="0"/>
        <w:spacing w:line="300" w:lineRule="auto"/>
        <w:jc w:val="left"/>
        <w:rPr>
          <w:sz w:val="22"/>
          <w:szCs w:val="22"/>
        </w:rPr>
      </w:pPr>
    </w:p>
    <w:p w14:paraId="55EEA098">
      <w:pPr>
        <w:adjustRightInd w:val="0"/>
        <w:snapToGrid w:val="0"/>
        <w:spacing w:line="300" w:lineRule="auto"/>
        <w:ind w:firstLine="433" w:firstLineChars="196"/>
        <w:jc w:val="left"/>
        <w:outlineLvl w:val="2"/>
        <w:rPr>
          <w:b/>
          <w:bCs/>
          <w:sz w:val="22"/>
          <w:szCs w:val="22"/>
          <w:highlight w:val="yellow"/>
        </w:rPr>
      </w:pPr>
      <w:bookmarkStart w:id="91" w:name="_Toc182491615"/>
      <w:bookmarkStart w:id="92" w:name="_Toc21311"/>
      <w:bookmarkStart w:id="93" w:name="_Toc19347"/>
      <w:bookmarkStart w:id="94" w:name="_Toc163654950"/>
      <w:bookmarkStart w:id="95" w:name="_Toc15529"/>
      <w:bookmarkStart w:id="96" w:name="_Toc164154252"/>
      <w:r>
        <w:rPr>
          <w:b/>
          <w:color w:val="000000"/>
          <w:sz w:val="22"/>
          <w:szCs w:val="22"/>
        </w:rPr>
        <w:t>9 招标内容与质量要求</w:t>
      </w:r>
      <w:bookmarkEnd w:id="91"/>
      <w:bookmarkEnd w:id="92"/>
      <w:bookmarkEnd w:id="93"/>
      <w:bookmarkEnd w:id="94"/>
      <w:bookmarkEnd w:id="95"/>
      <w:bookmarkEnd w:id="96"/>
    </w:p>
    <w:p w14:paraId="1CBBD537">
      <w:pPr>
        <w:pStyle w:val="29"/>
        <w:snapToGrid w:val="0"/>
        <w:spacing w:line="300" w:lineRule="auto"/>
        <w:ind w:firstLine="440" w:firstLineChars="200"/>
        <w:jc w:val="left"/>
        <w:rPr>
          <w:rFonts w:ascii="Times New Roman" w:hAnsi="Times New Roman"/>
          <w:sz w:val="22"/>
          <w:szCs w:val="22"/>
        </w:rPr>
      </w:pPr>
      <w:r>
        <w:rPr>
          <w:rFonts w:ascii="Times New Roman" w:hAnsi="Times New Roman"/>
          <w:sz w:val="22"/>
          <w:szCs w:val="22"/>
        </w:rPr>
        <w:t>9.1 设施量清单</w:t>
      </w:r>
    </w:p>
    <w:p w14:paraId="4846172F">
      <w:pPr>
        <w:pStyle w:val="169"/>
        <w:spacing w:line="300" w:lineRule="auto"/>
        <w:ind w:firstLine="442"/>
        <w:outlineLvl w:val="3"/>
        <w:rPr>
          <w:rFonts w:ascii="Times New Roman" w:hAnsi="Times New Roman"/>
          <w:b/>
          <w:bCs/>
          <w:sz w:val="22"/>
          <w:szCs w:val="22"/>
        </w:rPr>
      </w:pPr>
      <w:r>
        <w:rPr>
          <w:rFonts w:ascii="Times New Roman" w:hAnsi="Times New Roman"/>
          <w:b/>
          <w:bCs/>
          <w:sz w:val="22"/>
          <w:szCs w:val="22"/>
        </w:rPr>
        <w:t>包件1：</w:t>
      </w:r>
    </w:p>
    <w:p w14:paraId="3862A0FF">
      <w:pPr>
        <w:tabs>
          <w:tab w:val="left" w:pos="3060"/>
        </w:tabs>
        <w:spacing w:line="380" w:lineRule="exact"/>
        <w:ind w:firstLine="440" w:firstLineChars="200"/>
        <w:rPr>
          <w:sz w:val="22"/>
          <w:szCs w:val="22"/>
        </w:rPr>
      </w:pPr>
      <w:r>
        <w:rPr>
          <w:sz w:val="22"/>
          <w:szCs w:val="22"/>
        </w:rPr>
        <w:t>说明：投标人不得对表内工作量进行缩减。</w:t>
      </w:r>
    </w:p>
    <w:p w14:paraId="45B9231E">
      <w:pPr>
        <w:spacing w:line="300" w:lineRule="auto"/>
        <w:ind w:firstLine="442"/>
        <w:rPr>
          <w:b/>
          <w:sz w:val="22"/>
          <w:szCs w:val="22"/>
        </w:rPr>
      </w:pPr>
      <w:r>
        <w:rPr>
          <w:b/>
          <w:sz w:val="22"/>
          <w:szCs w:val="22"/>
        </w:rPr>
        <w:t>一类养护经费设施量：日常养护部分</w:t>
      </w:r>
    </w:p>
    <w:tbl>
      <w:tblPr>
        <w:tblStyle w:val="51"/>
        <w:tblW w:w="5000" w:type="pct"/>
        <w:jc w:val="center"/>
        <w:tblLayout w:type="autofit"/>
        <w:tblCellMar>
          <w:top w:w="0" w:type="dxa"/>
          <w:left w:w="108" w:type="dxa"/>
          <w:bottom w:w="0" w:type="dxa"/>
          <w:right w:w="108" w:type="dxa"/>
        </w:tblCellMar>
      </w:tblPr>
      <w:tblGrid>
        <w:gridCol w:w="656"/>
        <w:gridCol w:w="1976"/>
        <w:gridCol w:w="656"/>
        <w:gridCol w:w="1206"/>
        <w:gridCol w:w="4793"/>
      </w:tblGrid>
      <w:tr w14:paraId="3551F054">
        <w:tblPrEx>
          <w:tblCellMar>
            <w:top w:w="0" w:type="dxa"/>
            <w:left w:w="108" w:type="dxa"/>
            <w:bottom w:w="0" w:type="dxa"/>
            <w:right w:w="108" w:type="dxa"/>
          </w:tblCellMar>
        </w:tblPrEx>
        <w:trPr>
          <w:trHeight w:val="51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F8DA">
            <w:pPr>
              <w:widowControl/>
              <w:jc w:val="center"/>
              <w:textAlignment w:val="center"/>
              <w:rPr>
                <w:rFonts w:ascii="宋体" w:hAnsi="宋体" w:cs="宋体"/>
                <w:color w:val="000000"/>
                <w:sz w:val="22"/>
                <w:szCs w:val="22"/>
              </w:rPr>
            </w:pPr>
            <w:r>
              <w:rPr>
                <w:rFonts w:hint="eastAsia" w:ascii="宋体" w:hAnsi="宋体" w:cs="宋体"/>
                <w:color w:val="000000"/>
                <w:sz w:val="22"/>
                <w:szCs w:val="22"/>
              </w:rPr>
              <w:t>〔张家浜(东岸滨江张家浜桥一张家浜罗山路桥)段〕</w:t>
            </w:r>
          </w:p>
        </w:tc>
      </w:tr>
      <w:tr w14:paraId="58B079B5">
        <w:tblPrEx>
          <w:tblCellMar>
            <w:top w:w="0" w:type="dxa"/>
            <w:left w:w="108" w:type="dxa"/>
            <w:bottom w:w="0" w:type="dxa"/>
            <w:right w:w="108" w:type="dxa"/>
          </w:tblCellMar>
        </w:tblPrEx>
        <w:trPr>
          <w:trHeight w:val="55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AF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B3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B5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BA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c>
          <w:tcPr>
            <w:tcW w:w="2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D0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14:paraId="6EEA5D39">
        <w:tblPrEx>
          <w:tblCellMar>
            <w:top w:w="0" w:type="dxa"/>
            <w:left w:w="108" w:type="dxa"/>
            <w:bottom w:w="0" w:type="dxa"/>
            <w:right w:w="108" w:type="dxa"/>
          </w:tblCellMar>
        </w:tblPrEx>
        <w:trPr>
          <w:trHeight w:val="18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AC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8E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口袋公园养护面积</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33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32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28558</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4E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浇水排水、施肥防护、松土除草、调整补植、竖桩维护、除虫保洁、修剪整形、追肥复壮、控制杂草、补植换花、绑扎疏枝、更新换盆等。（乔木910棵、片植绿篱2461㎡、花草类429000株，草坪2118㎡、花境569㎡）</w:t>
            </w:r>
          </w:p>
        </w:tc>
      </w:tr>
      <w:tr w14:paraId="7C1F1A0E">
        <w:tblPrEx>
          <w:tblCellMar>
            <w:top w:w="0" w:type="dxa"/>
            <w:left w:w="108" w:type="dxa"/>
            <w:bottom w:w="0" w:type="dxa"/>
            <w:right w:w="108" w:type="dxa"/>
          </w:tblCellMar>
        </w:tblPrEx>
        <w:trPr>
          <w:trHeight w:val="18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5E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B7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绿地养护面积</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0A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AF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103674.48</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40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浇水排水、施肥防护、松土除草、调整补植、竖桩维护、除虫保洁、修剪整形、追肥复壮、控制杂草、补植换花、绑扎疏枝、更新换盆等。（乔木2829棵、片植绿篱17204㎡、花草类1119000株，草坪15210㎡、花境1063㎡）</w:t>
            </w:r>
          </w:p>
        </w:tc>
      </w:tr>
      <w:tr w14:paraId="4FDEAAA9">
        <w:tblPrEx>
          <w:tblCellMar>
            <w:top w:w="0" w:type="dxa"/>
            <w:left w:w="108" w:type="dxa"/>
            <w:bottom w:w="0" w:type="dxa"/>
            <w:right w:w="108" w:type="dxa"/>
          </w:tblCellMar>
        </w:tblPrEx>
        <w:trPr>
          <w:trHeight w:val="143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03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48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草花养护面积</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D2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37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3400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54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原有花卉进行更换，一年换花次数不少于4次，根据不同季节种植不同品种，每平方种植平均不少于25株/平方。浇水排水、施肥防护、松土除草、调整补植除虫保洁、追肥复壮、控制杂草、补植换花、更新换盆等。（草花166600株）</w:t>
            </w:r>
          </w:p>
        </w:tc>
      </w:tr>
      <w:tr w14:paraId="78A01C0C">
        <w:tblPrEx>
          <w:tblCellMar>
            <w:top w:w="0" w:type="dxa"/>
            <w:left w:w="108" w:type="dxa"/>
            <w:bottom w:w="0" w:type="dxa"/>
            <w:right w:w="108" w:type="dxa"/>
          </w:tblCellMar>
        </w:tblPrEx>
        <w:trPr>
          <w:trHeight w:val="100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F6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96DE">
            <w:pPr>
              <w:widowControl/>
              <w:jc w:val="center"/>
              <w:textAlignment w:val="center"/>
              <w:rPr>
                <w:rFonts w:ascii="宋体" w:hAnsi="宋体" w:cs="宋体"/>
                <w:color w:val="000000"/>
                <w:sz w:val="22"/>
                <w:szCs w:val="22"/>
              </w:rPr>
            </w:pPr>
            <w:r>
              <w:rPr>
                <w:rFonts w:hint="eastAsia" w:ascii="宋体" w:hAnsi="宋体" w:cs="宋体"/>
                <w:color w:val="000000"/>
                <w:sz w:val="22"/>
                <w:szCs w:val="22"/>
              </w:rPr>
              <w:t>容器花箱1m*1m</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2E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A6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1C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一年更换不少于4次。浇水排水、施肥防护、松土除草、调整补植除虫保洁、追肥复壮、控制杂草、补植换花、更新换盆等。</w:t>
            </w:r>
          </w:p>
        </w:tc>
      </w:tr>
      <w:tr w14:paraId="725C228C">
        <w:tblPrEx>
          <w:tblCellMar>
            <w:top w:w="0" w:type="dxa"/>
            <w:left w:w="108" w:type="dxa"/>
            <w:bottom w:w="0" w:type="dxa"/>
            <w:right w:w="108" w:type="dxa"/>
          </w:tblCellMar>
        </w:tblPrEx>
        <w:trPr>
          <w:trHeight w:val="100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0B0F">
            <w:pPr>
              <w:jc w:val="center"/>
              <w:rPr>
                <w:rFonts w:ascii="宋体" w:hAnsi="宋体" w:cs="宋体"/>
                <w:color w:val="000000"/>
                <w:sz w:val="22"/>
                <w:szCs w:val="22"/>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E093">
            <w:pPr>
              <w:widowControl/>
              <w:jc w:val="center"/>
              <w:textAlignment w:val="center"/>
              <w:rPr>
                <w:rFonts w:ascii="宋体" w:hAnsi="宋体" w:cs="宋体"/>
                <w:color w:val="000000"/>
                <w:sz w:val="22"/>
                <w:szCs w:val="22"/>
              </w:rPr>
            </w:pPr>
            <w:r>
              <w:rPr>
                <w:rFonts w:hint="eastAsia" w:ascii="宋体" w:hAnsi="宋体" w:cs="宋体"/>
                <w:color w:val="000000"/>
                <w:sz w:val="22"/>
                <w:szCs w:val="22"/>
              </w:rPr>
              <w:t>容器花箱0.6m*0.4m</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7CDA">
            <w:pPr>
              <w:widowControl/>
              <w:jc w:val="center"/>
              <w:textAlignment w:val="center"/>
              <w:rPr>
                <w:rFonts w:ascii="宋体" w:hAnsi="宋体" w:cs="宋体"/>
                <w:color w:val="000000"/>
                <w:sz w:val="22"/>
                <w:szCs w:val="22"/>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D7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97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一年更换不少于4次。浇水排水、施肥防护、松土除草、调整补植除虫保洁、追肥复壮、控制杂草、补植换花、更新换盆等。</w:t>
            </w:r>
          </w:p>
        </w:tc>
      </w:tr>
      <w:tr w14:paraId="6A247211">
        <w:tblPrEx>
          <w:tblCellMar>
            <w:top w:w="0" w:type="dxa"/>
            <w:left w:w="108" w:type="dxa"/>
            <w:bottom w:w="0" w:type="dxa"/>
            <w:right w:w="108" w:type="dxa"/>
          </w:tblCellMar>
        </w:tblPrEx>
        <w:trPr>
          <w:trHeight w:val="117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7F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C1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浮岛栈桥</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36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38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556</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08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保洁擦拭、定期检查桩柱、护桩器、定柱轮、河堤安全牢固性能、灯带、灯管及线路、维修、油漆、更换等。（蓝色塑料浮床+不锈钢龙骨+竹木地板、护栏为钢结构，扶手为木制结构搭配灯带,东方路浮桥556㎡）</w:t>
            </w:r>
          </w:p>
        </w:tc>
      </w:tr>
      <w:tr w14:paraId="1E7F0E50">
        <w:tblPrEx>
          <w:tblCellMar>
            <w:top w:w="0" w:type="dxa"/>
            <w:left w:w="108" w:type="dxa"/>
            <w:bottom w:w="0" w:type="dxa"/>
            <w:right w:w="108" w:type="dxa"/>
          </w:tblCellMar>
        </w:tblPrEx>
        <w:trPr>
          <w:trHeight w:val="101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BB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0E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扶手、围栏和围墙</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24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百米</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1F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57.65</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98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保洁擦拭、油漆护栏、围墙喷漆、损坏维修更换</w:t>
            </w:r>
            <w:r>
              <w:rPr>
                <w:rFonts w:hint="eastAsia"/>
              </w:rPr>
              <w:t>（围墙护栏为钢结构，扶手为木制结构）</w:t>
            </w:r>
          </w:p>
        </w:tc>
      </w:tr>
      <w:tr w14:paraId="6366C1C7">
        <w:tblPrEx>
          <w:tblCellMar>
            <w:top w:w="0" w:type="dxa"/>
            <w:left w:w="108" w:type="dxa"/>
            <w:bottom w:w="0" w:type="dxa"/>
            <w:right w:w="108" w:type="dxa"/>
          </w:tblCellMar>
        </w:tblPrEx>
        <w:trPr>
          <w:trHeight w:val="63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5E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CE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标识标牌</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5A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36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308</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C0B3">
            <w:pPr>
              <w:widowControl/>
              <w:jc w:val="center"/>
              <w:textAlignment w:val="center"/>
              <w:rPr>
                <w:rFonts w:ascii="宋体" w:hAnsi="宋体" w:cs="宋体"/>
                <w:color w:val="000000"/>
                <w:sz w:val="22"/>
                <w:szCs w:val="22"/>
              </w:rPr>
            </w:pPr>
            <w:r>
              <w:rPr>
                <w:rFonts w:hint="eastAsia" w:ascii="宋体" w:hAnsi="宋体" w:cs="宋体"/>
                <w:color w:val="000000"/>
                <w:sz w:val="22"/>
                <w:szCs w:val="22"/>
              </w:rPr>
              <w:t>维护保洁、破损修补调换、基础松动扶正加固、混凝土清底刷漆、木质面清底刷漆、修补钢构件破损、除锈刷漆等。（一级标识牌：2400*760*120香槟金不锈钢烤漆、荧光UV打印；二级标识牌：1700*3000香槟金不锈钢烤漆、、荧光UV打印；游客须知牌：1200*800*50香槟金不锈钢烤漆、荧光UV打印；命名牌：1260*730*50香槟金不锈钢烤漆、荧光UV打印；路名牌：240*800*30天蓝色不锈钢烤漆、荧光UV打印）</w:t>
            </w:r>
          </w:p>
        </w:tc>
      </w:tr>
      <w:tr w14:paraId="697119D9">
        <w:tblPrEx>
          <w:tblCellMar>
            <w:top w:w="0" w:type="dxa"/>
            <w:left w:w="108" w:type="dxa"/>
            <w:bottom w:w="0" w:type="dxa"/>
            <w:right w:w="108" w:type="dxa"/>
          </w:tblCellMar>
        </w:tblPrEx>
        <w:trPr>
          <w:trHeight w:val="71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FF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60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亭棚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55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D9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56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保洁擦拭、损坏维修更换（主体框架为不锈钢材质搭配防腐木顶）</w:t>
            </w:r>
          </w:p>
        </w:tc>
      </w:tr>
      <w:tr w14:paraId="256AB069">
        <w:tblPrEx>
          <w:tblCellMar>
            <w:top w:w="0" w:type="dxa"/>
            <w:left w:w="108" w:type="dxa"/>
            <w:bottom w:w="0" w:type="dxa"/>
            <w:right w:w="108" w:type="dxa"/>
          </w:tblCellMar>
        </w:tblPrEx>
        <w:trPr>
          <w:trHeight w:val="7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FE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DF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座椅</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87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26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88</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5AFD">
            <w:pPr>
              <w:widowControl/>
              <w:jc w:val="center"/>
              <w:textAlignment w:val="center"/>
              <w:rPr>
                <w:rFonts w:ascii="宋体" w:hAnsi="宋体" w:cs="宋体"/>
                <w:color w:val="000000"/>
                <w:sz w:val="22"/>
                <w:szCs w:val="22"/>
              </w:rPr>
            </w:pPr>
            <w:r>
              <w:rPr>
                <w:rFonts w:hint="eastAsia" w:ascii="宋体" w:hAnsi="宋体" w:cs="宋体"/>
                <w:color w:val="000000"/>
                <w:sz w:val="22"/>
                <w:szCs w:val="22"/>
              </w:rPr>
              <w:t>清洗保洁、混凝土清底刷漆、木质面清底刷漆、检修破损松动加固等（木质园椅、仿木园椅、石条凳等）</w:t>
            </w:r>
          </w:p>
        </w:tc>
      </w:tr>
      <w:tr w14:paraId="2EA9FF63">
        <w:tblPrEx>
          <w:tblCellMar>
            <w:top w:w="0" w:type="dxa"/>
            <w:left w:w="108" w:type="dxa"/>
            <w:bottom w:w="0" w:type="dxa"/>
            <w:right w:w="108" w:type="dxa"/>
          </w:tblCellMar>
        </w:tblPrEx>
        <w:trPr>
          <w:trHeight w:val="53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2B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0D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垃圾箱</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61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7BD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7DFB">
            <w:pPr>
              <w:widowControl/>
              <w:jc w:val="center"/>
              <w:textAlignment w:val="center"/>
              <w:rPr>
                <w:rFonts w:ascii="宋体" w:hAnsi="宋体" w:cs="宋体"/>
                <w:color w:val="000000"/>
                <w:sz w:val="22"/>
                <w:szCs w:val="22"/>
              </w:rPr>
            </w:pPr>
            <w:r>
              <w:rPr>
                <w:rFonts w:hint="eastAsia" w:ascii="宋体" w:hAnsi="宋体" w:cs="宋体"/>
                <w:color w:val="000000"/>
                <w:sz w:val="22"/>
                <w:szCs w:val="22"/>
              </w:rPr>
              <w:t>清洗保洁、清除垃圾、调换垃圾袋、基础松动加固、混凝土清底刷漆、木质面清底刷漆、修补钢构件破损、除锈刷漆等（双体干湿垃圾桶）</w:t>
            </w:r>
          </w:p>
        </w:tc>
      </w:tr>
      <w:tr w14:paraId="2696F770">
        <w:tblPrEx>
          <w:tblCellMar>
            <w:top w:w="0" w:type="dxa"/>
            <w:left w:w="108" w:type="dxa"/>
            <w:bottom w:w="0" w:type="dxa"/>
            <w:right w:w="108" w:type="dxa"/>
          </w:tblCellMar>
        </w:tblPrEx>
        <w:trPr>
          <w:trHeight w:val="6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ED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32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公共厕所</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51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座</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CB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4DF5">
            <w:pPr>
              <w:widowControl/>
              <w:jc w:val="center"/>
              <w:textAlignment w:val="center"/>
              <w:rPr>
                <w:rFonts w:ascii="宋体" w:hAnsi="宋体" w:cs="宋体"/>
                <w:color w:val="000000"/>
                <w:sz w:val="22"/>
                <w:szCs w:val="22"/>
              </w:rPr>
            </w:pPr>
            <w:r>
              <w:rPr>
                <w:rFonts w:hint="eastAsia" w:ascii="宋体" w:hAnsi="宋体" w:cs="宋体"/>
                <w:color w:val="000000"/>
                <w:sz w:val="22"/>
                <w:szCs w:val="22"/>
              </w:rPr>
              <w:t>保洁擦拭、设施维修更换、提供便民设施（公共厕所24小时开放，工人保洁作业时间为早5点-晚9点）</w:t>
            </w:r>
          </w:p>
        </w:tc>
      </w:tr>
      <w:tr w14:paraId="2F59FD49">
        <w:tblPrEx>
          <w:tblCellMar>
            <w:top w:w="0" w:type="dxa"/>
            <w:left w:w="108" w:type="dxa"/>
            <w:bottom w:w="0" w:type="dxa"/>
            <w:right w:w="108" w:type="dxa"/>
          </w:tblCellMar>
        </w:tblPrEx>
        <w:trPr>
          <w:trHeight w:val="490"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18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8B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一体式泵站</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50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座</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0B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929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保洁擦拭、检查检测、设施维修、沉渣清运  （水泵规模1:Q=28L/S H=5m N=3KW）（座）            （水泵规模2:Q=10L/S H=5m N=2.2KW）（组）</w:t>
            </w:r>
          </w:p>
        </w:tc>
      </w:tr>
      <w:tr w14:paraId="7BDB8615">
        <w:tblPrEx>
          <w:tblCellMar>
            <w:top w:w="0" w:type="dxa"/>
            <w:left w:w="108" w:type="dxa"/>
            <w:bottom w:w="0" w:type="dxa"/>
            <w:right w:w="108" w:type="dxa"/>
          </w:tblCellMar>
        </w:tblPrEx>
        <w:trPr>
          <w:trHeight w:val="455"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1FF4">
            <w:pPr>
              <w:jc w:val="center"/>
              <w:rPr>
                <w:rFonts w:ascii="宋体" w:hAnsi="宋体" w:cs="宋体"/>
                <w:color w:val="000000"/>
                <w:sz w:val="22"/>
                <w:szCs w:val="22"/>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E03E">
            <w:pPr>
              <w:jc w:val="center"/>
              <w:rPr>
                <w:rFonts w:ascii="宋体" w:hAnsi="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75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组</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88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4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D94F3">
            <w:pPr>
              <w:jc w:val="center"/>
              <w:rPr>
                <w:rFonts w:ascii="宋体" w:hAnsi="宋体" w:cs="宋体"/>
                <w:color w:val="000000"/>
                <w:sz w:val="22"/>
                <w:szCs w:val="22"/>
              </w:rPr>
            </w:pPr>
          </w:p>
        </w:tc>
      </w:tr>
      <w:tr w14:paraId="070D5C8E">
        <w:tblPrEx>
          <w:tblCellMar>
            <w:top w:w="0" w:type="dxa"/>
            <w:left w:w="108" w:type="dxa"/>
            <w:bottom w:w="0" w:type="dxa"/>
            <w:right w:w="108" w:type="dxa"/>
          </w:tblCellMar>
        </w:tblPrEx>
        <w:trPr>
          <w:trHeight w:val="71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2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FB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监控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07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41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161</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50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保洁擦拭、维修更换（型号：DS-2CD2T49FWDA4-LS）</w:t>
            </w:r>
          </w:p>
        </w:tc>
      </w:tr>
      <w:tr w14:paraId="11FA7306">
        <w:tblPrEx>
          <w:tblCellMar>
            <w:top w:w="0" w:type="dxa"/>
            <w:left w:w="108" w:type="dxa"/>
            <w:bottom w:w="0" w:type="dxa"/>
            <w:right w:w="108" w:type="dxa"/>
          </w:tblCellMar>
        </w:tblPrEx>
        <w:trPr>
          <w:trHeight w:val="122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EB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9F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景观灯光</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981E">
            <w:pPr>
              <w:jc w:val="center"/>
              <w:rPr>
                <w:rFonts w:ascii="宋体" w:hAnsi="宋体" w:cs="宋体"/>
                <w:color w:val="000000"/>
                <w:sz w:val="22"/>
                <w:szCs w:val="22"/>
              </w:rPr>
            </w:pPr>
            <w:r>
              <w:rPr>
                <w:rFonts w:hint="eastAsia" w:ascii="宋体" w:hAnsi="宋体" w:cs="宋体"/>
                <w:color w:val="000000"/>
                <w:sz w:val="22"/>
                <w:szCs w:val="22"/>
              </w:rPr>
              <w:t>项</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4516">
            <w:pPr>
              <w:jc w:val="center"/>
              <w:rPr>
                <w:rFonts w:ascii="宋体" w:hAnsi="宋体" w:cs="宋体"/>
                <w:color w:val="000000"/>
                <w:sz w:val="22"/>
                <w:szCs w:val="22"/>
              </w:rPr>
            </w:pPr>
            <w:r>
              <w:rPr>
                <w:rFonts w:hint="eastAsia" w:ascii="宋体" w:hAnsi="宋体" w:cs="宋体"/>
                <w:color w:val="000000"/>
                <w:sz w:val="22"/>
                <w:szCs w:val="22"/>
              </w:rPr>
              <w:t>1</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1B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全年平均每天运行时间12小时，包括各类景观灯及检修线路管道和调试；检修调换表具、阀门、开关（箱）、变压器、接线盒、连接件；清洗油漆灯杆、灯箱、灯具并修补缺损；检修调换景观照明器具等（照树灯279只、高矮组合26只、萤火虫灯19只、地砖灯9只、廊架灯33只等）</w:t>
            </w:r>
          </w:p>
        </w:tc>
      </w:tr>
      <w:tr w14:paraId="01D69A05">
        <w:tblPrEx>
          <w:tblCellMar>
            <w:top w:w="0" w:type="dxa"/>
            <w:left w:w="108" w:type="dxa"/>
            <w:bottom w:w="0" w:type="dxa"/>
            <w:right w:w="108" w:type="dxa"/>
          </w:tblCellMar>
        </w:tblPrEx>
        <w:trPr>
          <w:trHeight w:val="122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884D">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FAC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照明灯光</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5FAC">
            <w:pPr>
              <w:jc w:val="center"/>
              <w:rPr>
                <w:rFonts w:ascii="宋体" w:hAnsi="宋体" w:cs="宋体"/>
                <w:color w:val="000000"/>
                <w:sz w:val="22"/>
                <w:szCs w:val="22"/>
              </w:rPr>
            </w:pPr>
            <w:r>
              <w:rPr>
                <w:rFonts w:hint="eastAsia" w:ascii="宋体" w:hAnsi="宋体" w:cs="宋体"/>
                <w:color w:val="000000"/>
                <w:sz w:val="22"/>
                <w:szCs w:val="22"/>
              </w:rPr>
              <w:t>项</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B45C">
            <w:pPr>
              <w:jc w:val="center"/>
              <w:rPr>
                <w:rFonts w:ascii="宋体" w:hAnsi="宋体" w:cs="宋体"/>
                <w:color w:val="000000"/>
                <w:sz w:val="22"/>
                <w:szCs w:val="22"/>
              </w:rPr>
            </w:pPr>
            <w:r>
              <w:rPr>
                <w:rFonts w:hint="eastAsia" w:ascii="宋体" w:hAnsi="宋体" w:cs="宋体"/>
                <w:color w:val="000000"/>
                <w:sz w:val="22"/>
                <w:szCs w:val="22"/>
              </w:rPr>
              <w:t>1</w:t>
            </w:r>
          </w:p>
          <w:p w14:paraId="06BB501E"/>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DF0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全年平均每天运行时间12小时，包括各类照明灯及检修线路管道和调试；检修调换表具、阀门、开关（箱）、变压器、接线盒、连接件；清洗油漆灯杆、灯箱、灯具并修补缺损；检修调换照明器具等（庭院灯565只、草坪灯125只、灯带4139米等）</w:t>
            </w:r>
          </w:p>
        </w:tc>
      </w:tr>
    </w:tbl>
    <w:p w14:paraId="0F52B6CB">
      <w:pPr>
        <w:pStyle w:val="25"/>
        <w:ind w:left="0" w:leftChars="0" w:right="315" w:firstLine="0" w:firstLineChars="0"/>
      </w:pPr>
    </w:p>
    <w:p w14:paraId="590B60E5">
      <w:pPr>
        <w:pStyle w:val="169"/>
        <w:spacing w:line="300" w:lineRule="auto"/>
        <w:ind w:firstLine="442"/>
        <w:outlineLvl w:val="3"/>
        <w:rPr>
          <w:b/>
          <w:bCs/>
          <w:sz w:val="22"/>
          <w:szCs w:val="22"/>
        </w:rPr>
      </w:pPr>
      <w:r>
        <w:rPr>
          <w:b/>
          <w:bCs/>
          <w:sz w:val="22"/>
          <w:szCs w:val="22"/>
        </w:rPr>
        <w:t>包件2：</w:t>
      </w:r>
    </w:p>
    <w:p w14:paraId="28663790">
      <w:pPr>
        <w:tabs>
          <w:tab w:val="left" w:pos="3060"/>
        </w:tabs>
        <w:spacing w:line="380" w:lineRule="exact"/>
        <w:ind w:firstLine="440" w:firstLineChars="200"/>
        <w:rPr>
          <w:sz w:val="22"/>
          <w:szCs w:val="22"/>
        </w:rPr>
      </w:pPr>
      <w:r>
        <w:rPr>
          <w:sz w:val="22"/>
          <w:szCs w:val="22"/>
        </w:rPr>
        <w:t>说明：投标人不得对表内工作量进行缩减。</w:t>
      </w:r>
    </w:p>
    <w:p w14:paraId="4676F8C3">
      <w:pPr>
        <w:ind w:firstLine="442"/>
        <w:rPr>
          <w:b/>
          <w:sz w:val="22"/>
          <w:szCs w:val="22"/>
        </w:rPr>
      </w:pPr>
      <w:r>
        <w:rPr>
          <w:b/>
          <w:sz w:val="22"/>
          <w:szCs w:val="22"/>
        </w:rPr>
        <w:t>1、一类养护经费设施量：日常养护部分</w:t>
      </w:r>
    </w:p>
    <w:tbl>
      <w:tblPr>
        <w:tblStyle w:val="51"/>
        <w:tblW w:w="0" w:type="auto"/>
        <w:tblInd w:w="96" w:type="dxa"/>
        <w:tblLayout w:type="autofit"/>
        <w:tblCellMar>
          <w:top w:w="0" w:type="dxa"/>
          <w:left w:w="108" w:type="dxa"/>
          <w:bottom w:w="0" w:type="dxa"/>
          <w:right w:w="108" w:type="dxa"/>
        </w:tblCellMar>
      </w:tblPr>
      <w:tblGrid>
        <w:gridCol w:w="656"/>
        <w:gridCol w:w="1976"/>
        <w:gridCol w:w="1096"/>
        <w:gridCol w:w="1096"/>
        <w:gridCol w:w="4367"/>
      </w:tblGrid>
      <w:tr w14:paraId="3C679B05">
        <w:tblPrEx>
          <w:tblCellMar>
            <w:top w:w="0" w:type="dxa"/>
            <w:left w:w="108" w:type="dxa"/>
            <w:bottom w:w="0" w:type="dxa"/>
            <w:right w:w="108" w:type="dxa"/>
          </w:tblCellMar>
        </w:tblPrEx>
        <w:trPr>
          <w:trHeight w:val="79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4EB8">
            <w:pPr>
              <w:widowControl/>
              <w:jc w:val="center"/>
              <w:textAlignment w:val="center"/>
              <w:rPr>
                <w:rFonts w:ascii="宋体" w:hAnsi="宋体" w:cs="宋体"/>
                <w:color w:val="000000"/>
                <w:sz w:val="22"/>
                <w:szCs w:val="22"/>
              </w:rPr>
            </w:pPr>
            <w:r>
              <w:rPr>
                <w:rFonts w:hint="eastAsia" w:ascii="宋体" w:hAnsi="宋体" w:cs="宋体"/>
                <w:color w:val="000000"/>
                <w:sz w:val="22"/>
                <w:szCs w:val="22"/>
              </w:rPr>
              <w:t>〔洋泾港(东岸滨江洋泾港桥一张家浜罗山路桥)段〕</w:t>
            </w:r>
          </w:p>
        </w:tc>
      </w:tr>
      <w:tr w14:paraId="37FFF2F1">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E4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48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50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8D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3F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14:paraId="62CBBA64">
        <w:tblPrEx>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A3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14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口袋公园养护面积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C5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83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0A92">
            <w:pPr>
              <w:widowControl/>
              <w:jc w:val="center"/>
              <w:textAlignment w:val="center"/>
              <w:rPr>
                <w:rFonts w:ascii="宋体" w:hAnsi="宋体" w:cs="宋体"/>
                <w:color w:val="000000"/>
                <w:sz w:val="22"/>
                <w:szCs w:val="22"/>
              </w:rPr>
            </w:pPr>
            <w:r>
              <w:rPr>
                <w:rFonts w:hint="eastAsia" w:ascii="宋体" w:hAnsi="宋体" w:cs="宋体"/>
                <w:color w:val="000000"/>
                <w:sz w:val="22"/>
                <w:szCs w:val="22"/>
              </w:rPr>
              <w:t>/</w:t>
            </w:r>
          </w:p>
        </w:tc>
      </w:tr>
      <w:tr w14:paraId="5699AF1D">
        <w:tblPrEx>
          <w:tblCellMar>
            <w:top w:w="0" w:type="dxa"/>
            <w:left w:w="108" w:type="dxa"/>
            <w:bottom w:w="0" w:type="dxa"/>
            <w:right w:w="108"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E6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5A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绿地养护面积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6A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00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91889.52</w:t>
            </w:r>
          </w:p>
        </w:tc>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59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浇水排水、施肥防护、松土除草、调整补植、竖桩维护、除虫保洁、修剪整形、追肥复壮、控制杂草、补植换花、绑扎疏枝、更新换盆等。（乔木1482棵、片植绿篱16698.4㎡、花草类1323000株，草坪13430.4㎡、花境2554.32㎡）</w:t>
            </w:r>
          </w:p>
        </w:tc>
      </w:tr>
      <w:tr w14:paraId="564AF3CC">
        <w:tblPrEx>
          <w:tblCellMar>
            <w:top w:w="0" w:type="dxa"/>
            <w:left w:w="108" w:type="dxa"/>
            <w:bottom w:w="0" w:type="dxa"/>
            <w:right w:w="108" w:type="dxa"/>
          </w:tblCellMar>
        </w:tblPrEx>
        <w:trPr>
          <w:trHeight w:val="9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D9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09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草花养护面积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5D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05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E2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原有花卉进行更换，一年换花次数不少于4次，根据不同季节种植不同品种，每平方种植平均不少于25株/平方。浇水排水、施肥防护、松土除草、调整补植除虫保洁、追肥复壮、控制杂草、补植换花、更新换盆等。（草花147000株）</w:t>
            </w:r>
          </w:p>
        </w:tc>
      </w:tr>
      <w:tr w14:paraId="3A39B9AA">
        <w:tblPrEx>
          <w:tblCellMar>
            <w:top w:w="0" w:type="dxa"/>
            <w:left w:w="108" w:type="dxa"/>
            <w:bottom w:w="0" w:type="dxa"/>
            <w:right w:w="108" w:type="dxa"/>
          </w:tblCellMar>
        </w:tblPrEx>
        <w:trPr>
          <w:trHeight w:val="9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C8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8447">
            <w:pPr>
              <w:widowControl/>
              <w:jc w:val="center"/>
              <w:textAlignment w:val="center"/>
              <w:rPr>
                <w:rFonts w:ascii="宋体" w:hAnsi="宋体" w:cs="宋体"/>
                <w:color w:val="000000"/>
                <w:sz w:val="22"/>
                <w:szCs w:val="22"/>
              </w:rPr>
            </w:pPr>
            <w:r>
              <w:rPr>
                <w:rFonts w:hint="eastAsia" w:ascii="宋体" w:hAnsi="宋体" w:cs="宋体"/>
                <w:color w:val="000000"/>
                <w:sz w:val="22"/>
                <w:szCs w:val="22"/>
              </w:rPr>
              <w:t>容器花箱1m*1m</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FC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EC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82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一年更换不少于4次。浇水排水、施肥防护、松土除草、调整补植除虫保洁、追肥复壮、控制杂草、补植换花、更新换盆等。</w:t>
            </w:r>
          </w:p>
        </w:tc>
      </w:tr>
      <w:tr w14:paraId="47743FCD">
        <w:tblPrEx>
          <w:tblCellMar>
            <w:top w:w="0" w:type="dxa"/>
            <w:left w:w="108" w:type="dxa"/>
            <w:bottom w:w="0" w:type="dxa"/>
            <w:right w:w="108" w:type="dxa"/>
          </w:tblCellMar>
        </w:tblPrEx>
        <w:trPr>
          <w:trHeight w:val="86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4B1B">
            <w:pPr>
              <w:jc w:val="center"/>
              <w:rPr>
                <w:rFonts w:ascii="宋体" w:hAnsi="宋体" w:cs="宋体"/>
                <w:color w:val="000000"/>
                <w:sz w:val="22"/>
                <w:szCs w:val="22"/>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6FBA">
            <w:pPr>
              <w:widowControl/>
              <w:jc w:val="center"/>
              <w:textAlignment w:val="center"/>
              <w:rPr>
                <w:rFonts w:ascii="宋体" w:hAnsi="宋体" w:cs="宋体"/>
                <w:color w:val="000000"/>
                <w:sz w:val="22"/>
                <w:szCs w:val="22"/>
              </w:rPr>
            </w:pPr>
            <w:r>
              <w:rPr>
                <w:rFonts w:hint="eastAsia" w:ascii="宋体" w:hAnsi="宋体" w:cs="宋体"/>
                <w:color w:val="000000"/>
                <w:sz w:val="22"/>
                <w:szCs w:val="22"/>
              </w:rPr>
              <w:t>容器花箱0.6m*0.4m</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6423">
            <w:pPr>
              <w:widowControl/>
              <w:jc w:val="center"/>
              <w:textAlignment w:val="center"/>
              <w:rPr>
                <w:rFonts w:ascii="宋体" w:hAnsi="宋体" w:cs="宋体"/>
                <w:color w:val="000000"/>
                <w:sz w:val="22"/>
                <w:szCs w:val="22"/>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B3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FA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一年更换不少于4次。浇水排水、施肥防护、松土除草、调整补植除虫保洁、追肥复壮、控制杂草、补植换花、更新换盆等。</w:t>
            </w:r>
          </w:p>
        </w:tc>
      </w:tr>
      <w:tr w14:paraId="6709517E">
        <w:tblPrEx>
          <w:tblCellMar>
            <w:top w:w="0" w:type="dxa"/>
            <w:left w:w="108" w:type="dxa"/>
            <w:bottom w:w="0" w:type="dxa"/>
            <w:right w:w="108" w:type="dxa"/>
          </w:tblCellMar>
        </w:tblPrEx>
        <w:trPr>
          <w:trHeight w:val="6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29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0C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跨河景观桥梁</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F7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千平方米</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D6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0.51</w:t>
            </w:r>
          </w:p>
        </w:tc>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1D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桥梁为钢结构，保洁擦拭、定期检查桩柱、护桩器、定柱轮沪堤安全牢固性能、灯带、灯管及线路、维修及油漆、更换等。(中漕浜、二塘浜、华漕达)。</w:t>
            </w:r>
          </w:p>
        </w:tc>
      </w:tr>
      <w:tr w14:paraId="4A9ABDAD">
        <w:tblPrEx>
          <w:tblCellMar>
            <w:top w:w="0" w:type="dxa"/>
            <w:left w:w="108" w:type="dxa"/>
            <w:bottom w:w="0" w:type="dxa"/>
            <w:right w:w="108" w:type="dxa"/>
          </w:tblCellMar>
        </w:tblPrEx>
        <w:trPr>
          <w:trHeight w:val="6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A6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0B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浮岛栈桥</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C3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平方米</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B2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8025">
            <w:pPr>
              <w:jc w:val="center"/>
              <w:rPr>
                <w:rFonts w:ascii="宋体" w:hAnsi="宋体" w:cs="宋体"/>
                <w:color w:val="000000"/>
                <w:sz w:val="22"/>
                <w:szCs w:val="22"/>
              </w:rPr>
            </w:pPr>
            <w:r>
              <w:rPr>
                <w:rFonts w:hint="eastAsia" w:ascii="宋体" w:hAnsi="宋体" w:cs="宋体"/>
                <w:color w:val="000000"/>
                <w:sz w:val="22"/>
                <w:szCs w:val="22"/>
              </w:rPr>
              <w:t>/</w:t>
            </w:r>
          </w:p>
        </w:tc>
      </w:tr>
      <w:tr w14:paraId="66DA7B3C">
        <w:tblPrEx>
          <w:tblCellMar>
            <w:top w:w="0" w:type="dxa"/>
            <w:left w:w="108" w:type="dxa"/>
            <w:bottom w:w="0" w:type="dxa"/>
            <w:right w:w="108" w:type="dxa"/>
          </w:tblCellMar>
        </w:tblPrEx>
        <w:trPr>
          <w:trHeight w:val="8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E7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DD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标识标牌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6D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64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315</w:t>
            </w:r>
          </w:p>
        </w:tc>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130E">
            <w:pPr>
              <w:widowControl/>
              <w:jc w:val="center"/>
              <w:textAlignment w:val="center"/>
              <w:rPr>
                <w:rFonts w:ascii="宋体" w:hAnsi="宋体" w:cs="宋体"/>
                <w:color w:val="000000"/>
                <w:sz w:val="22"/>
                <w:szCs w:val="22"/>
              </w:rPr>
            </w:pPr>
            <w:r>
              <w:rPr>
                <w:rFonts w:hint="eastAsia" w:ascii="宋体" w:hAnsi="宋体" w:cs="宋体"/>
                <w:color w:val="000000"/>
                <w:sz w:val="22"/>
                <w:szCs w:val="22"/>
              </w:rPr>
              <w:t>维护保洁、破损修补调换、基础松动扶正加固、混凝土清底刷漆、木质面清底刷漆、修补钢构件破损、除锈刷漆等。</w:t>
            </w:r>
          </w:p>
        </w:tc>
      </w:tr>
      <w:tr w14:paraId="1391B49B">
        <w:tblPrEx>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AB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1B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扶手、围栏和围墙</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82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百米</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0A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110.65</w:t>
            </w:r>
          </w:p>
        </w:tc>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B6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保洁擦拭、油漆护栏、围墙喷漆、损坏维修更换</w:t>
            </w:r>
            <w:r>
              <w:rPr>
                <w:rFonts w:hint="eastAsia"/>
              </w:rPr>
              <w:t>（围墙护栏为钢结构，扶手为木制结构）</w:t>
            </w:r>
          </w:p>
        </w:tc>
      </w:tr>
      <w:tr w14:paraId="33AD6013">
        <w:tblPrEx>
          <w:tblCellMar>
            <w:top w:w="0" w:type="dxa"/>
            <w:left w:w="108" w:type="dxa"/>
            <w:bottom w:w="0" w:type="dxa"/>
            <w:right w:w="108" w:type="dxa"/>
          </w:tblCellMar>
        </w:tblPrEx>
        <w:trPr>
          <w:trHeight w:val="5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23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5C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垃圾箱</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D6B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A9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21A2">
            <w:pPr>
              <w:widowControl/>
              <w:jc w:val="center"/>
              <w:textAlignment w:val="center"/>
              <w:rPr>
                <w:rFonts w:ascii="宋体" w:hAnsi="宋体" w:cs="宋体"/>
                <w:color w:val="000000"/>
                <w:sz w:val="22"/>
                <w:szCs w:val="22"/>
              </w:rPr>
            </w:pPr>
            <w:r>
              <w:rPr>
                <w:rFonts w:hint="eastAsia" w:ascii="宋体" w:hAnsi="宋体" w:cs="宋体"/>
                <w:color w:val="000000"/>
                <w:sz w:val="22"/>
                <w:szCs w:val="22"/>
              </w:rPr>
              <w:t>清洗保洁、清除垃圾、调换垃圾袋、基础松动加固、混凝土清底刷漆、木质面清底刷漆、修补钢构件破损、除锈刷漆等(双体干湿垃</w:t>
            </w:r>
          </w:p>
          <w:p w14:paraId="23A6937E">
            <w:pPr>
              <w:widowControl/>
              <w:jc w:val="center"/>
              <w:textAlignment w:val="center"/>
              <w:rPr>
                <w:rFonts w:ascii="宋体" w:hAnsi="宋体" w:cs="宋体"/>
                <w:color w:val="000000"/>
                <w:sz w:val="22"/>
                <w:szCs w:val="22"/>
              </w:rPr>
            </w:pPr>
            <w:r>
              <w:rPr>
                <w:rFonts w:hint="eastAsia" w:ascii="宋体" w:hAnsi="宋体" w:cs="宋体"/>
                <w:color w:val="000000"/>
                <w:sz w:val="22"/>
                <w:szCs w:val="22"/>
              </w:rPr>
              <w:t>圾桶，规格104*40*98cm，不锈钢）</w:t>
            </w:r>
          </w:p>
        </w:tc>
      </w:tr>
      <w:tr w14:paraId="0BD60F77">
        <w:tblPrEx>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2E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FF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座椅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DE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8B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67</w:t>
            </w:r>
          </w:p>
        </w:tc>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6AA5">
            <w:pPr>
              <w:widowControl/>
              <w:jc w:val="center"/>
              <w:textAlignment w:val="center"/>
              <w:rPr>
                <w:rFonts w:ascii="宋体" w:hAnsi="宋体" w:cs="宋体"/>
                <w:color w:val="000000"/>
                <w:sz w:val="22"/>
                <w:szCs w:val="22"/>
              </w:rPr>
            </w:pPr>
            <w:r>
              <w:rPr>
                <w:rFonts w:hint="eastAsia" w:ascii="宋体" w:hAnsi="宋体" w:cs="宋体"/>
                <w:color w:val="000000"/>
                <w:sz w:val="22"/>
                <w:szCs w:val="22"/>
              </w:rPr>
              <w:t>清洗保洁、混凝土清底刷漆、木质面清底刷漆、检修破损松动加固等(木质园椅、仿木园椅、石条凳等)</w:t>
            </w:r>
          </w:p>
        </w:tc>
      </w:tr>
      <w:tr w14:paraId="77529822">
        <w:tblPrEx>
          <w:tblCellMar>
            <w:top w:w="0" w:type="dxa"/>
            <w:left w:w="108" w:type="dxa"/>
            <w:bottom w:w="0" w:type="dxa"/>
            <w:right w:w="108" w:type="dxa"/>
          </w:tblCellMar>
        </w:tblPrEx>
        <w:trPr>
          <w:trHeight w:val="6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AA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E3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公共厕所</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6B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座</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A4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7DA4">
            <w:pPr>
              <w:jc w:val="center"/>
              <w:rPr>
                <w:rFonts w:ascii="宋体" w:hAnsi="宋体" w:cs="宋体"/>
                <w:color w:val="000000"/>
                <w:sz w:val="22"/>
                <w:szCs w:val="22"/>
              </w:rPr>
            </w:pPr>
            <w:r>
              <w:rPr>
                <w:rFonts w:hint="eastAsia" w:ascii="宋体" w:hAnsi="宋体" w:cs="宋体"/>
                <w:color w:val="000000"/>
                <w:sz w:val="22"/>
                <w:szCs w:val="22"/>
              </w:rPr>
              <w:t>/</w:t>
            </w:r>
          </w:p>
        </w:tc>
      </w:tr>
      <w:tr w14:paraId="4DFB80BE">
        <w:tblPrEx>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98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34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一体式水泵</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C4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座</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DA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991C">
            <w:pPr>
              <w:jc w:val="center"/>
              <w:rPr>
                <w:rFonts w:ascii="宋体" w:hAnsi="宋体" w:cs="宋体"/>
                <w:color w:val="000000"/>
                <w:sz w:val="22"/>
                <w:szCs w:val="22"/>
              </w:rPr>
            </w:pPr>
            <w:r>
              <w:rPr>
                <w:rFonts w:hint="eastAsia" w:ascii="宋体" w:hAnsi="宋体" w:cs="宋体"/>
                <w:color w:val="000000"/>
                <w:sz w:val="22"/>
                <w:szCs w:val="22"/>
              </w:rPr>
              <w:t>/</w:t>
            </w:r>
          </w:p>
        </w:tc>
      </w:tr>
      <w:tr w14:paraId="3F6F382F">
        <w:tblPrEx>
          <w:tblCellMar>
            <w:top w:w="0" w:type="dxa"/>
            <w:left w:w="108" w:type="dxa"/>
            <w:bottom w:w="0" w:type="dxa"/>
            <w:right w:w="108" w:type="dxa"/>
          </w:tblCellMar>
        </w:tblPrEx>
        <w:trPr>
          <w:trHeight w:val="6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FC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6A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监控</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4C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C9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299</w:t>
            </w:r>
          </w:p>
        </w:tc>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96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保洁擦拭、维修更换（型号：DS-2CD2T49FWDA4-LS）</w:t>
            </w:r>
          </w:p>
        </w:tc>
      </w:tr>
      <w:tr w14:paraId="3BA90AD9">
        <w:tblPrEx>
          <w:tblCellMar>
            <w:top w:w="0" w:type="dxa"/>
            <w:left w:w="108" w:type="dxa"/>
            <w:bottom w:w="0" w:type="dxa"/>
            <w:right w:w="108" w:type="dxa"/>
          </w:tblCellMar>
        </w:tblPrEx>
        <w:trPr>
          <w:trHeight w:val="6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00B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06EE">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照明灯光</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4B0D">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E9A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4332">
            <w:pPr>
              <w:widowControl/>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全年平均每天运行时间 12小时，包括各类照明灯及检修线路管道和调试;检修调换表具、阀门、开关(箱)、变压器、接线盒、连接件;清洗油漆灯杆、灯箱、灯具并修补缺损;检修调换照明器具等（庭院灯432只、草坪灯166只、灯带7996米、射灯780只、地灯284只、嵌入式壁灯176只、围墙壁灯183只等）</w:t>
            </w:r>
          </w:p>
        </w:tc>
      </w:tr>
    </w:tbl>
    <w:p w14:paraId="12869DB9">
      <w:pPr>
        <w:rPr>
          <w:rFonts w:ascii="宋体" w:hAnsi="宋体"/>
          <w:sz w:val="22"/>
          <w:szCs w:val="22"/>
        </w:rPr>
      </w:pPr>
    </w:p>
    <w:p w14:paraId="1F22A97D">
      <w:pPr>
        <w:pStyle w:val="169"/>
        <w:spacing w:line="300" w:lineRule="auto"/>
        <w:ind w:firstLine="440"/>
        <w:rPr>
          <w:rFonts w:ascii="Times New Roman" w:hAnsi="Times New Roman"/>
          <w:bCs/>
          <w:sz w:val="22"/>
          <w:szCs w:val="22"/>
        </w:rPr>
      </w:pPr>
    </w:p>
    <w:p w14:paraId="63175D14">
      <w:pPr>
        <w:pStyle w:val="29"/>
        <w:snapToGrid w:val="0"/>
        <w:spacing w:line="300" w:lineRule="auto"/>
        <w:ind w:firstLine="440" w:firstLineChars="200"/>
        <w:jc w:val="left"/>
        <w:rPr>
          <w:rFonts w:ascii="Times New Roman" w:hAnsi="Times New Roman"/>
          <w:bCs/>
          <w:sz w:val="22"/>
          <w:szCs w:val="22"/>
        </w:rPr>
      </w:pPr>
      <w:r>
        <w:rPr>
          <w:rFonts w:ascii="Times New Roman" w:hAnsi="Times New Roman"/>
          <w:bCs/>
          <w:sz w:val="22"/>
          <w:szCs w:val="22"/>
        </w:rPr>
        <w:t>9.2 日常养护工作基本要求</w:t>
      </w:r>
    </w:p>
    <w:p w14:paraId="084A19F6">
      <w:pPr>
        <w:tabs>
          <w:tab w:val="left" w:pos="540"/>
          <w:tab w:val="left" w:pos="900"/>
        </w:tabs>
        <w:spacing w:line="300" w:lineRule="auto"/>
        <w:ind w:firstLine="440" w:firstLineChars="200"/>
        <w:jc w:val="left"/>
        <w:rPr>
          <w:sz w:val="22"/>
          <w:szCs w:val="22"/>
        </w:rPr>
      </w:pPr>
      <w:bookmarkStart w:id="97" w:name="_Toc463690201"/>
      <w:bookmarkStart w:id="98" w:name="_Toc460922288"/>
      <w:r>
        <w:rPr>
          <w:sz w:val="22"/>
          <w:szCs w:val="22"/>
        </w:rPr>
        <w:t>9.2.1 总则</w:t>
      </w:r>
    </w:p>
    <w:p w14:paraId="6C38CBFA">
      <w:pPr>
        <w:tabs>
          <w:tab w:val="left" w:pos="3060"/>
        </w:tabs>
        <w:snapToGrid w:val="0"/>
        <w:spacing w:line="300" w:lineRule="auto"/>
        <w:ind w:firstLine="440" w:firstLineChars="200"/>
        <w:rPr>
          <w:sz w:val="22"/>
          <w:szCs w:val="22"/>
        </w:rPr>
      </w:pPr>
      <w:r>
        <w:rPr>
          <w:sz w:val="22"/>
          <w:szCs w:val="22"/>
        </w:rPr>
        <w:t>承包商须对合同条款中</w:t>
      </w:r>
      <w:r>
        <w:rPr>
          <w:rFonts w:hint="eastAsia"/>
          <w:sz w:val="22"/>
          <w:szCs w:val="22"/>
        </w:rPr>
        <w:t>招标范围内所有</w:t>
      </w:r>
      <w:r>
        <w:rPr>
          <w:sz w:val="22"/>
          <w:szCs w:val="22"/>
        </w:rPr>
        <w:t>设施进行预防性、经常性、周期性和及时性的养护管理，根据设施的实际状况制定养护计划，及时修复被损设施。协同业主及其它相关部门迅速处置应急事件，制定相应的应急预案，除发生不可抗力事件，其它任何情况下必须保持</w:t>
      </w:r>
      <w:r>
        <w:rPr>
          <w:rFonts w:hint="eastAsia"/>
          <w:sz w:val="22"/>
          <w:szCs w:val="22"/>
        </w:rPr>
        <w:t>所有</w:t>
      </w:r>
      <w:r>
        <w:rPr>
          <w:sz w:val="22"/>
          <w:szCs w:val="22"/>
        </w:rPr>
        <w:t>设施处于良好的技术状态，实现管养</w:t>
      </w:r>
      <w:r>
        <w:rPr>
          <w:rFonts w:hint="eastAsia"/>
          <w:sz w:val="22"/>
          <w:szCs w:val="22"/>
        </w:rPr>
        <w:t>区</w:t>
      </w:r>
      <w:r>
        <w:rPr>
          <w:sz w:val="22"/>
          <w:szCs w:val="22"/>
        </w:rPr>
        <w:t>段各类设施安全良好、规范齐全、运行状况良好。</w:t>
      </w:r>
    </w:p>
    <w:bookmarkEnd w:id="97"/>
    <w:bookmarkEnd w:id="98"/>
    <w:p w14:paraId="10335554">
      <w:pPr>
        <w:tabs>
          <w:tab w:val="left" w:pos="3060"/>
        </w:tabs>
        <w:snapToGrid w:val="0"/>
        <w:spacing w:line="300" w:lineRule="auto"/>
        <w:ind w:firstLine="442" w:firstLineChars="200"/>
        <w:rPr>
          <w:b/>
          <w:bCs/>
          <w:sz w:val="22"/>
          <w:szCs w:val="22"/>
        </w:rPr>
      </w:pPr>
      <w:r>
        <w:rPr>
          <w:b/>
          <w:bCs/>
          <w:sz w:val="22"/>
          <w:szCs w:val="22"/>
        </w:rPr>
        <w:t>（</w:t>
      </w:r>
      <w:r>
        <w:rPr>
          <w:rFonts w:hint="eastAsia"/>
          <w:b/>
          <w:bCs/>
          <w:sz w:val="22"/>
          <w:szCs w:val="22"/>
        </w:rPr>
        <w:t>一</w:t>
      </w:r>
      <w:r>
        <w:rPr>
          <w:b/>
          <w:bCs/>
          <w:sz w:val="22"/>
          <w:szCs w:val="22"/>
        </w:rPr>
        <w:t>）绿化日常养护要求</w:t>
      </w:r>
    </w:p>
    <w:p w14:paraId="045E169C">
      <w:pPr>
        <w:tabs>
          <w:tab w:val="left" w:pos="3060"/>
        </w:tabs>
        <w:snapToGrid w:val="0"/>
        <w:spacing w:line="300" w:lineRule="auto"/>
        <w:ind w:firstLine="440" w:firstLineChars="200"/>
        <w:rPr>
          <w:bCs/>
          <w:sz w:val="22"/>
          <w:szCs w:val="22"/>
        </w:rPr>
      </w:pPr>
      <w:r>
        <w:rPr>
          <w:bCs/>
          <w:sz w:val="22"/>
          <w:szCs w:val="22"/>
        </w:rPr>
        <w:t>1、绿地要求：养护工人着装规范、无枯枝死树、黄土不裸露、修剪规范、施肥合理、病虫害防治及时有效、绿地整洁无垃圾、无责任性投诉，保持良好的景观面貌。</w:t>
      </w:r>
    </w:p>
    <w:p w14:paraId="1BD3957F">
      <w:pPr>
        <w:tabs>
          <w:tab w:val="left" w:pos="3060"/>
        </w:tabs>
        <w:snapToGrid w:val="0"/>
        <w:spacing w:line="300" w:lineRule="auto"/>
        <w:ind w:firstLine="440" w:firstLineChars="200"/>
        <w:rPr>
          <w:bCs/>
          <w:sz w:val="22"/>
          <w:szCs w:val="22"/>
        </w:rPr>
      </w:pPr>
      <w:r>
        <w:rPr>
          <w:bCs/>
          <w:sz w:val="22"/>
          <w:szCs w:val="22"/>
        </w:rPr>
        <w:t>2、</w:t>
      </w:r>
      <w:r>
        <w:rPr>
          <w:rFonts w:hint="eastAsia"/>
          <w:bCs/>
          <w:sz w:val="22"/>
          <w:szCs w:val="22"/>
        </w:rPr>
        <w:t>乔灌木</w:t>
      </w:r>
      <w:r>
        <w:rPr>
          <w:bCs/>
          <w:sz w:val="22"/>
          <w:szCs w:val="22"/>
        </w:rPr>
        <w:t>要求：树种规格统一，植株青枝绿叶、修剪规范、整体面貌良好、无倾斜株缺株死株、病虫害防治及时有效、护树桩绑扎规范无缺损、防台工作准备充分。</w:t>
      </w:r>
    </w:p>
    <w:p w14:paraId="3A105217">
      <w:pPr>
        <w:tabs>
          <w:tab w:val="left" w:pos="3060"/>
        </w:tabs>
        <w:snapToGrid w:val="0"/>
        <w:spacing w:line="300" w:lineRule="auto"/>
        <w:ind w:firstLine="440" w:firstLineChars="200"/>
        <w:rPr>
          <w:bCs/>
          <w:sz w:val="22"/>
          <w:szCs w:val="22"/>
        </w:rPr>
      </w:pPr>
      <w:r>
        <w:rPr>
          <w:bCs/>
          <w:sz w:val="22"/>
          <w:szCs w:val="22"/>
        </w:rPr>
        <w:t>3、园林小品、绿地及附属设施以及其他相关设施养护得当、完整无缺损，保持良好的景观效果。</w:t>
      </w:r>
    </w:p>
    <w:p w14:paraId="66734979">
      <w:pPr>
        <w:tabs>
          <w:tab w:val="left" w:pos="3060"/>
        </w:tabs>
        <w:snapToGrid w:val="0"/>
        <w:spacing w:line="300" w:lineRule="auto"/>
        <w:ind w:firstLine="440" w:firstLineChars="200"/>
        <w:rPr>
          <w:bCs/>
          <w:sz w:val="22"/>
          <w:szCs w:val="22"/>
        </w:rPr>
      </w:pPr>
      <w:r>
        <w:rPr>
          <w:bCs/>
          <w:sz w:val="22"/>
          <w:szCs w:val="22"/>
        </w:rPr>
        <w:t>4、对管理区域内的毁绿、占绿现象能及时发现，及时采取有效措施进行阻止并及时向相关科室反馈沟通，同时请求城管、公安等执法部门支持。</w:t>
      </w:r>
    </w:p>
    <w:p w14:paraId="01D23A54">
      <w:pPr>
        <w:tabs>
          <w:tab w:val="left" w:pos="3060"/>
        </w:tabs>
        <w:snapToGrid w:val="0"/>
        <w:spacing w:line="300" w:lineRule="auto"/>
        <w:ind w:firstLine="440" w:firstLineChars="200"/>
        <w:rPr>
          <w:bCs/>
          <w:sz w:val="22"/>
          <w:szCs w:val="22"/>
        </w:rPr>
      </w:pPr>
      <w:r>
        <w:rPr>
          <w:bCs/>
          <w:sz w:val="22"/>
          <w:szCs w:val="22"/>
        </w:rPr>
        <w:t>5、绿化养护作业文明规范、安全操作，无不文明、不安全事故发生、无投诉事件。</w:t>
      </w:r>
    </w:p>
    <w:p w14:paraId="4EF120F9">
      <w:pPr>
        <w:tabs>
          <w:tab w:val="left" w:pos="3060"/>
        </w:tabs>
        <w:snapToGrid w:val="0"/>
        <w:spacing w:line="300" w:lineRule="auto"/>
        <w:ind w:firstLine="440" w:firstLineChars="200"/>
        <w:rPr>
          <w:bCs/>
          <w:sz w:val="22"/>
          <w:szCs w:val="22"/>
        </w:rPr>
      </w:pPr>
      <w:r>
        <w:rPr>
          <w:bCs/>
          <w:sz w:val="22"/>
          <w:szCs w:val="22"/>
        </w:rPr>
        <w:t>6、认真完成重大任务、重大检查以及管理部门布置的其他养护任务。</w:t>
      </w:r>
    </w:p>
    <w:p w14:paraId="3568FCC5">
      <w:pPr>
        <w:pStyle w:val="23"/>
        <w:snapToGrid w:val="0"/>
        <w:spacing w:line="300" w:lineRule="auto"/>
        <w:ind w:firstLine="440" w:firstLineChars="200"/>
        <w:jc w:val="left"/>
        <w:rPr>
          <w:bCs/>
          <w:sz w:val="22"/>
          <w:szCs w:val="22"/>
        </w:rPr>
      </w:pPr>
      <w:r>
        <w:rPr>
          <w:bCs/>
          <w:sz w:val="22"/>
          <w:szCs w:val="22"/>
        </w:rPr>
        <w:t>7、认真完成浦东绿化养护信息管理平台各类数据的更新维护，包括养护企业信息的录入、设施量的更新、养护计划上报、养护记录台账录入等。</w:t>
      </w:r>
    </w:p>
    <w:p w14:paraId="6ED3C882">
      <w:pPr>
        <w:pStyle w:val="23"/>
        <w:snapToGrid w:val="0"/>
        <w:spacing w:line="300" w:lineRule="auto"/>
        <w:ind w:firstLine="440" w:firstLineChars="200"/>
        <w:jc w:val="left"/>
        <w:rPr>
          <w:bCs/>
          <w:sz w:val="22"/>
          <w:szCs w:val="22"/>
        </w:rPr>
      </w:pPr>
      <w:r>
        <w:rPr>
          <w:bCs/>
          <w:sz w:val="22"/>
          <w:szCs w:val="22"/>
        </w:rPr>
        <w:t>8、胸径大于40cm为特大树，25cm-40cm（含40cm）为大树，15cm-25cm（含25cm）为中树，小于等于15cm为小树</w:t>
      </w:r>
    </w:p>
    <w:p w14:paraId="54EAB153">
      <w:pPr>
        <w:tabs>
          <w:tab w:val="left" w:pos="3060"/>
        </w:tabs>
        <w:snapToGrid w:val="0"/>
        <w:spacing w:line="300" w:lineRule="auto"/>
        <w:ind w:firstLine="440" w:firstLineChars="200"/>
        <w:rPr>
          <w:bCs/>
          <w:sz w:val="22"/>
          <w:szCs w:val="22"/>
        </w:rPr>
      </w:pPr>
      <w:r>
        <w:rPr>
          <w:bCs/>
          <w:sz w:val="22"/>
          <w:szCs w:val="22"/>
        </w:rPr>
        <w:t>9、绿化养护频次要求：</w:t>
      </w:r>
    </w:p>
    <w:p w14:paraId="61377218">
      <w:pPr>
        <w:tabs>
          <w:tab w:val="left" w:pos="3060"/>
        </w:tabs>
        <w:snapToGrid w:val="0"/>
        <w:spacing w:line="300" w:lineRule="auto"/>
        <w:ind w:firstLine="440" w:firstLineChars="200"/>
        <w:rPr>
          <w:bCs/>
          <w:sz w:val="22"/>
          <w:szCs w:val="22"/>
        </w:rPr>
      </w:pPr>
    </w:p>
    <w:p w14:paraId="28ED4401">
      <w:pPr>
        <w:tabs>
          <w:tab w:val="left" w:pos="3060"/>
        </w:tabs>
        <w:snapToGrid w:val="0"/>
        <w:spacing w:line="300" w:lineRule="auto"/>
        <w:jc w:val="center"/>
        <w:rPr>
          <w:sz w:val="22"/>
          <w:szCs w:val="22"/>
        </w:rPr>
      </w:pPr>
      <w:r>
        <w:rPr>
          <w:bCs/>
          <w:sz w:val="22"/>
          <w:szCs w:val="22"/>
        </w:rPr>
        <w:t>绿化养护频次要求</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3"/>
        <w:gridCol w:w="3611"/>
        <w:gridCol w:w="4179"/>
      </w:tblGrid>
      <w:tr w14:paraId="244B77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53" w:type="dxa"/>
            <w:vAlign w:val="center"/>
          </w:tcPr>
          <w:p w14:paraId="5E179364">
            <w:pPr>
              <w:widowControl/>
              <w:spacing w:line="300" w:lineRule="auto"/>
              <w:jc w:val="center"/>
              <w:rPr>
                <w:kern w:val="0"/>
                <w:sz w:val="22"/>
                <w:szCs w:val="22"/>
              </w:rPr>
            </w:pPr>
            <w:r>
              <w:rPr>
                <w:kern w:val="0"/>
                <w:sz w:val="22"/>
                <w:szCs w:val="22"/>
              </w:rPr>
              <w:t>1</w:t>
            </w:r>
          </w:p>
        </w:tc>
        <w:tc>
          <w:tcPr>
            <w:tcW w:w="3611" w:type="dxa"/>
            <w:vAlign w:val="center"/>
          </w:tcPr>
          <w:p w14:paraId="767A3426">
            <w:pPr>
              <w:widowControl/>
              <w:spacing w:line="300" w:lineRule="auto"/>
              <w:jc w:val="center"/>
              <w:rPr>
                <w:kern w:val="0"/>
                <w:sz w:val="22"/>
                <w:szCs w:val="22"/>
              </w:rPr>
            </w:pPr>
            <w:r>
              <w:rPr>
                <w:kern w:val="0"/>
                <w:sz w:val="22"/>
                <w:szCs w:val="22"/>
              </w:rPr>
              <w:t>草花调换</w:t>
            </w:r>
          </w:p>
        </w:tc>
        <w:tc>
          <w:tcPr>
            <w:tcW w:w="4179" w:type="dxa"/>
            <w:vAlign w:val="center"/>
          </w:tcPr>
          <w:p w14:paraId="1AD475F6">
            <w:pPr>
              <w:widowControl/>
              <w:spacing w:line="300" w:lineRule="auto"/>
              <w:jc w:val="center"/>
              <w:rPr>
                <w:kern w:val="0"/>
                <w:sz w:val="22"/>
                <w:szCs w:val="22"/>
              </w:rPr>
            </w:pPr>
            <w:r>
              <w:rPr>
                <w:kern w:val="0"/>
                <w:sz w:val="22"/>
                <w:szCs w:val="22"/>
              </w:rPr>
              <w:t>一年四次及以上</w:t>
            </w:r>
          </w:p>
        </w:tc>
      </w:tr>
      <w:tr w14:paraId="68D32A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53" w:type="dxa"/>
            <w:vAlign w:val="center"/>
          </w:tcPr>
          <w:p w14:paraId="46522CCD">
            <w:pPr>
              <w:widowControl/>
              <w:spacing w:line="300" w:lineRule="auto"/>
              <w:jc w:val="center"/>
              <w:rPr>
                <w:kern w:val="0"/>
                <w:sz w:val="22"/>
                <w:szCs w:val="22"/>
              </w:rPr>
            </w:pPr>
            <w:r>
              <w:rPr>
                <w:rFonts w:hint="eastAsia"/>
                <w:kern w:val="0"/>
                <w:sz w:val="22"/>
                <w:szCs w:val="22"/>
              </w:rPr>
              <w:t>2</w:t>
            </w:r>
          </w:p>
        </w:tc>
        <w:tc>
          <w:tcPr>
            <w:tcW w:w="3611" w:type="dxa"/>
            <w:vAlign w:val="center"/>
          </w:tcPr>
          <w:p w14:paraId="3830710A">
            <w:pPr>
              <w:widowControl/>
              <w:spacing w:line="300" w:lineRule="auto"/>
              <w:jc w:val="center"/>
              <w:rPr>
                <w:kern w:val="0"/>
                <w:sz w:val="22"/>
                <w:szCs w:val="22"/>
              </w:rPr>
            </w:pPr>
            <w:r>
              <w:rPr>
                <w:rFonts w:hint="eastAsia"/>
                <w:kern w:val="0"/>
                <w:sz w:val="22"/>
                <w:szCs w:val="22"/>
              </w:rPr>
              <w:t>乔木</w:t>
            </w:r>
            <w:r>
              <w:rPr>
                <w:kern w:val="0"/>
                <w:sz w:val="22"/>
                <w:szCs w:val="22"/>
              </w:rPr>
              <w:t>修剪</w:t>
            </w:r>
          </w:p>
        </w:tc>
        <w:tc>
          <w:tcPr>
            <w:tcW w:w="4179" w:type="dxa"/>
            <w:vAlign w:val="center"/>
          </w:tcPr>
          <w:p w14:paraId="72231C40">
            <w:pPr>
              <w:widowControl/>
              <w:spacing w:line="300" w:lineRule="auto"/>
              <w:jc w:val="center"/>
              <w:rPr>
                <w:kern w:val="0"/>
                <w:sz w:val="22"/>
                <w:szCs w:val="22"/>
              </w:rPr>
            </w:pPr>
            <w:r>
              <w:rPr>
                <w:kern w:val="0"/>
                <w:sz w:val="22"/>
                <w:szCs w:val="22"/>
              </w:rPr>
              <w:t>一年一次</w:t>
            </w:r>
          </w:p>
        </w:tc>
      </w:tr>
      <w:tr w14:paraId="679E20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53" w:type="dxa"/>
            <w:vAlign w:val="center"/>
          </w:tcPr>
          <w:p w14:paraId="49D82D77">
            <w:pPr>
              <w:widowControl/>
              <w:spacing w:line="300" w:lineRule="auto"/>
              <w:jc w:val="center"/>
              <w:rPr>
                <w:kern w:val="0"/>
                <w:sz w:val="22"/>
                <w:szCs w:val="22"/>
              </w:rPr>
            </w:pPr>
            <w:r>
              <w:rPr>
                <w:kern w:val="0"/>
                <w:sz w:val="22"/>
                <w:szCs w:val="22"/>
              </w:rPr>
              <w:t>3</w:t>
            </w:r>
          </w:p>
        </w:tc>
        <w:tc>
          <w:tcPr>
            <w:tcW w:w="3611" w:type="dxa"/>
            <w:vAlign w:val="center"/>
          </w:tcPr>
          <w:p w14:paraId="775BF2F4">
            <w:pPr>
              <w:widowControl/>
              <w:spacing w:line="300" w:lineRule="auto"/>
              <w:jc w:val="center"/>
              <w:rPr>
                <w:kern w:val="0"/>
                <w:sz w:val="22"/>
                <w:szCs w:val="22"/>
              </w:rPr>
            </w:pPr>
            <w:r>
              <w:rPr>
                <w:kern w:val="0"/>
                <w:sz w:val="22"/>
                <w:szCs w:val="22"/>
              </w:rPr>
              <w:t>花灌木修剪</w:t>
            </w:r>
          </w:p>
        </w:tc>
        <w:tc>
          <w:tcPr>
            <w:tcW w:w="4179" w:type="dxa"/>
            <w:vAlign w:val="center"/>
          </w:tcPr>
          <w:p w14:paraId="3586D475">
            <w:pPr>
              <w:widowControl/>
              <w:spacing w:line="300" w:lineRule="auto"/>
              <w:jc w:val="center"/>
              <w:rPr>
                <w:kern w:val="0"/>
                <w:sz w:val="22"/>
                <w:szCs w:val="22"/>
              </w:rPr>
            </w:pPr>
            <w:r>
              <w:rPr>
                <w:kern w:val="0"/>
                <w:sz w:val="22"/>
                <w:szCs w:val="22"/>
              </w:rPr>
              <w:t>一年二次</w:t>
            </w:r>
          </w:p>
        </w:tc>
      </w:tr>
      <w:tr w14:paraId="6E11A0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53" w:type="dxa"/>
            <w:vAlign w:val="center"/>
          </w:tcPr>
          <w:p w14:paraId="4CD84EF7">
            <w:pPr>
              <w:widowControl/>
              <w:spacing w:line="300" w:lineRule="auto"/>
              <w:jc w:val="center"/>
              <w:rPr>
                <w:kern w:val="0"/>
                <w:sz w:val="22"/>
                <w:szCs w:val="22"/>
              </w:rPr>
            </w:pPr>
            <w:r>
              <w:rPr>
                <w:kern w:val="0"/>
                <w:sz w:val="22"/>
                <w:szCs w:val="22"/>
              </w:rPr>
              <w:t>4</w:t>
            </w:r>
          </w:p>
        </w:tc>
        <w:tc>
          <w:tcPr>
            <w:tcW w:w="3611" w:type="dxa"/>
            <w:vAlign w:val="center"/>
          </w:tcPr>
          <w:p w14:paraId="2CCE48B3">
            <w:pPr>
              <w:widowControl/>
              <w:spacing w:line="300" w:lineRule="auto"/>
              <w:jc w:val="center"/>
              <w:rPr>
                <w:kern w:val="0"/>
                <w:sz w:val="22"/>
                <w:szCs w:val="22"/>
              </w:rPr>
            </w:pPr>
            <w:r>
              <w:rPr>
                <w:kern w:val="0"/>
                <w:sz w:val="22"/>
                <w:szCs w:val="22"/>
              </w:rPr>
              <w:t>整形修剪</w:t>
            </w:r>
          </w:p>
        </w:tc>
        <w:tc>
          <w:tcPr>
            <w:tcW w:w="4179" w:type="dxa"/>
            <w:vAlign w:val="center"/>
          </w:tcPr>
          <w:p w14:paraId="06DFEE00">
            <w:pPr>
              <w:widowControl/>
              <w:spacing w:line="300" w:lineRule="auto"/>
              <w:jc w:val="center"/>
              <w:rPr>
                <w:kern w:val="0"/>
                <w:sz w:val="22"/>
                <w:szCs w:val="22"/>
              </w:rPr>
            </w:pPr>
            <w:r>
              <w:rPr>
                <w:kern w:val="0"/>
                <w:sz w:val="22"/>
                <w:szCs w:val="22"/>
              </w:rPr>
              <w:t>一月一次以上</w:t>
            </w:r>
          </w:p>
        </w:tc>
      </w:tr>
      <w:tr w14:paraId="5249FC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53" w:type="dxa"/>
            <w:vAlign w:val="center"/>
          </w:tcPr>
          <w:p w14:paraId="3A45DB9D">
            <w:pPr>
              <w:widowControl/>
              <w:spacing w:line="300" w:lineRule="auto"/>
              <w:jc w:val="center"/>
              <w:rPr>
                <w:kern w:val="0"/>
                <w:sz w:val="22"/>
                <w:szCs w:val="22"/>
              </w:rPr>
            </w:pPr>
            <w:r>
              <w:rPr>
                <w:kern w:val="0"/>
                <w:sz w:val="22"/>
                <w:szCs w:val="22"/>
              </w:rPr>
              <w:t>5</w:t>
            </w:r>
          </w:p>
        </w:tc>
        <w:tc>
          <w:tcPr>
            <w:tcW w:w="3611" w:type="dxa"/>
            <w:vAlign w:val="center"/>
          </w:tcPr>
          <w:p w14:paraId="756F662F">
            <w:pPr>
              <w:widowControl/>
              <w:spacing w:line="300" w:lineRule="auto"/>
              <w:jc w:val="center"/>
              <w:rPr>
                <w:kern w:val="0"/>
                <w:sz w:val="22"/>
                <w:szCs w:val="22"/>
              </w:rPr>
            </w:pPr>
            <w:r>
              <w:rPr>
                <w:kern w:val="0"/>
                <w:sz w:val="22"/>
                <w:szCs w:val="22"/>
              </w:rPr>
              <w:t>栏杆油漆</w:t>
            </w:r>
          </w:p>
        </w:tc>
        <w:tc>
          <w:tcPr>
            <w:tcW w:w="4179" w:type="dxa"/>
            <w:vAlign w:val="center"/>
          </w:tcPr>
          <w:p w14:paraId="46078A8B">
            <w:pPr>
              <w:widowControl/>
              <w:spacing w:line="300" w:lineRule="auto"/>
              <w:jc w:val="center"/>
              <w:rPr>
                <w:kern w:val="0"/>
                <w:sz w:val="22"/>
                <w:szCs w:val="22"/>
              </w:rPr>
            </w:pPr>
            <w:r>
              <w:rPr>
                <w:kern w:val="0"/>
                <w:sz w:val="22"/>
                <w:szCs w:val="22"/>
              </w:rPr>
              <w:t>一年油漆二次及以上</w:t>
            </w:r>
          </w:p>
        </w:tc>
      </w:tr>
      <w:tr w14:paraId="62D8A8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53" w:type="dxa"/>
            <w:vAlign w:val="center"/>
          </w:tcPr>
          <w:p w14:paraId="026E1BFA">
            <w:pPr>
              <w:widowControl/>
              <w:spacing w:line="300" w:lineRule="auto"/>
              <w:jc w:val="center"/>
              <w:rPr>
                <w:kern w:val="0"/>
                <w:sz w:val="22"/>
                <w:szCs w:val="22"/>
              </w:rPr>
            </w:pPr>
            <w:r>
              <w:rPr>
                <w:rFonts w:hint="eastAsia"/>
                <w:kern w:val="0"/>
                <w:sz w:val="22"/>
                <w:szCs w:val="22"/>
              </w:rPr>
              <w:t>6</w:t>
            </w:r>
          </w:p>
        </w:tc>
        <w:tc>
          <w:tcPr>
            <w:tcW w:w="3611" w:type="dxa"/>
            <w:vAlign w:val="center"/>
          </w:tcPr>
          <w:p w14:paraId="4AF14F2C">
            <w:pPr>
              <w:widowControl/>
              <w:spacing w:line="300" w:lineRule="auto"/>
              <w:jc w:val="center"/>
              <w:rPr>
                <w:kern w:val="0"/>
                <w:sz w:val="22"/>
                <w:szCs w:val="22"/>
              </w:rPr>
            </w:pPr>
            <w:r>
              <w:rPr>
                <w:kern w:val="0"/>
                <w:sz w:val="22"/>
                <w:szCs w:val="22"/>
              </w:rPr>
              <w:t>草坪修剪</w:t>
            </w:r>
          </w:p>
        </w:tc>
        <w:tc>
          <w:tcPr>
            <w:tcW w:w="4179" w:type="dxa"/>
            <w:vAlign w:val="center"/>
          </w:tcPr>
          <w:p w14:paraId="57CFE5E1">
            <w:pPr>
              <w:widowControl/>
              <w:spacing w:line="300" w:lineRule="auto"/>
              <w:jc w:val="center"/>
              <w:rPr>
                <w:kern w:val="0"/>
                <w:sz w:val="22"/>
                <w:szCs w:val="22"/>
              </w:rPr>
            </w:pPr>
            <w:r>
              <w:rPr>
                <w:kern w:val="0"/>
                <w:sz w:val="22"/>
                <w:szCs w:val="22"/>
              </w:rPr>
              <w:t>生长旺盛期半月一次</w:t>
            </w:r>
          </w:p>
        </w:tc>
      </w:tr>
      <w:tr w14:paraId="19C05F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53" w:type="dxa"/>
            <w:vAlign w:val="center"/>
          </w:tcPr>
          <w:p w14:paraId="2A6D569A">
            <w:pPr>
              <w:widowControl/>
              <w:spacing w:line="300" w:lineRule="auto"/>
              <w:jc w:val="center"/>
              <w:rPr>
                <w:kern w:val="0"/>
                <w:sz w:val="22"/>
                <w:szCs w:val="22"/>
              </w:rPr>
            </w:pPr>
            <w:r>
              <w:rPr>
                <w:kern w:val="0"/>
                <w:sz w:val="22"/>
                <w:szCs w:val="22"/>
              </w:rPr>
              <w:t>7</w:t>
            </w:r>
          </w:p>
        </w:tc>
        <w:tc>
          <w:tcPr>
            <w:tcW w:w="3611" w:type="dxa"/>
            <w:vAlign w:val="center"/>
          </w:tcPr>
          <w:p w14:paraId="7A1E728C">
            <w:pPr>
              <w:widowControl/>
              <w:spacing w:line="300" w:lineRule="auto"/>
              <w:jc w:val="center"/>
              <w:rPr>
                <w:kern w:val="0"/>
                <w:sz w:val="22"/>
                <w:szCs w:val="22"/>
              </w:rPr>
            </w:pPr>
            <w:r>
              <w:rPr>
                <w:kern w:val="0"/>
                <w:sz w:val="22"/>
                <w:szCs w:val="22"/>
              </w:rPr>
              <w:t>剥芽</w:t>
            </w:r>
          </w:p>
        </w:tc>
        <w:tc>
          <w:tcPr>
            <w:tcW w:w="4179" w:type="dxa"/>
            <w:vAlign w:val="center"/>
          </w:tcPr>
          <w:p w14:paraId="7F0FC359">
            <w:pPr>
              <w:widowControl/>
              <w:spacing w:line="300" w:lineRule="auto"/>
              <w:jc w:val="center"/>
              <w:rPr>
                <w:kern w:val="0"/>
                <w:sz w:val="22"/>
                <w:szCs w:val="22"/>
              </w:rPr>
            </w:pPr>
            <w:r>
              <w:rPr>
                <w:kern w:val="0"/>
                <w:sz w:val="22"/>
                <w:szCs w:val="22"/>
              </w:rPr>
              <w:t>一年二次</w:t>
            </w:r>
          </w:p>
        </w:tc>
      </w:tr>
    </w:tbl>
    <w:p w14:paraId="15CBCE3A">
      <w:pPr>
        <w:tabs>
          <w:tab w:val="left" w:pos="3060"/>
        </w:tabs>
        <w:snapToGrid w:val="0"/>
        <w:spacing w:line="300" w:lineRule="auto"/>
        <w:rPr>
          <w:bCs/>
          <w:sz w:val="22"/>
          <w:szCs w:val="22"/>
        </w:rPr>
      </w:pPr>
    </w:p>
    <w:p w14:paraId="394C7B3D">
      <w:pPr>
        <w:pStyle w:val="23"/>
        <w:snapToGrid w:val="0"/>
        <w:spacing w:line="300" w:lineRule="auto"/>
        <w:ind w:firstLine="442" w:firstLineChars="200"/>
        <w:jc w:val="left"/>
        <w:rPr>
          <w:b/>
          <w:bCs/>
          <w:sz w:val="22"/>
          <w:szCs w:val="22"/>
        </w:rPr>
      </w:pPr>
      <w:r>
        <w:rPr>
          <w:b/>
          <w:bCs/>
          <w:sz w:val="22"/>
          <w:szCs w:val="22"/>
        </w:rPr>
        <w:t>（</w:t>
      </w:r>
      <w:r>
        <w:rPr>
          <w:rFonts w:hint="eastAsia"/>
          <w:b/>
          <w:bCs/>
          <w:sz w:val="22"/>
          <w:szCs w:val="22"/>
        </w:rPr>
        <w:t>二</w:t>
      </w:r>
      <w:r>
        <w:rPr>
          <w:b/>
          <w:bCs/>
          <w:sz w:val="22"/>
          <w:szCs w:val="22"/>
        </w:rPr>
        <w:t>）保洁日常养护要求</w:t>
      </w:r>
    </w:p>
    <w:p w14:paraId="31167FCA">
      <w:pPr>
        <w:pStyle w:val="23"/>
        <w:snapToGrid w:val="0"/>
        <w:spacing w:line="300" w:lineRule="auto"/>
        <w:ind w:firstLine="440" w:firstLineChars="200"/>
        <w:jc w:val="left"/>
        <w:rPr>
          <w:bCs/>
          <w:sz w:val="22"/>
          <w:szCs w:val="22"/>
        </w:rPr>
      </w:pPr>
      <w:r>
        <w:rPr>
          <w:bCs/>
          <w:sz w:val="22"/>
          <w:szCs w:val="22"/>
        </w:rPr>
        <w:t>1、机械作业符合作业要求，频次按环卫作业质量标准执行。路面应干净，无大面积积水。冬天3度以下不宜冲洗，夏天气温30</w:t>
      </w:r>
      <w:r>
        <w:rPr>
          <w:rFonts w:hint="eastAsia" w:ascii="宋体" w:hAnsi="宋体" w:cs="宋体"/>
          <w:bCs/>
          <w:sz w:val="22"/>
          <w:szCs w:val="22"/>
        </w:rPr>
        <w:t>℃</w:t>
      </w:r>
      <w:r>
        <w:rPr>
          <w:bCs/>
          <w:sz w:val="22"/>
          <w:szCs w:val="22"/>
        </w:rPr>
        <w:t>以上，每天洒水不少于二次。</w:t>
      </w:r>
    </w:p>
    <w:p w14:paraId="5349D4BE">
      <w:pPr>
        <w:pStyle w:val="23"/>
        <w:snapToGrid w:val="0"/>
        <w:spacing w:line="300" w:lineRule="auto"/>
        <w:ind w:firstLine="440" w:firstLineChars="200"/>
        <w:jc w:val="left"/>
        <w:rPr>
          <w:bCs/>
          <w:sz w:val="22"/>
          <w:szCs w:val="22"/>
        </w:rPr>
      </w:pPr>
      <w:r>
        <w:rPr>
          <w:bCs/>
          <w:sz w:val="22"/>
          <w:szCs w:val="22"/>
        </w:rPr>
        <w:t>2、</w:t>
      </w:r>
      <w:r>
        <w:rPr>
          <w:rFonts w:hint="eastAsia"/>
          <w:bCs/>
          <w:sz w:val="22"/>
          <w:szCs w:val="22"/>
        </w:rPr>
        <w:t>绿道</w:t>
      </w:r>
      <w:r>
        <w:rPr>
          <w:bCs/>
          <w:sz w:val="22"/>
          <w:szCs w:val="22"/>
        </w:rPr>
        <w:t>每天按规定清扫养护，路面、下水口、树穴、隔离障栏、窨井面板、废物箱等应整洁，路面应见本色。</w:t>
      </w:r>
    </w:p>
    <w:p w14:paraId="23B67209">
      <w:pPr>
        <w:pStyle w:val="23"/>
        <w:snapToGrid w:val="0"/>
        <w:spacing w:line="300" w:lineRule="auto"/>
        <w:ind w:firstLine="440" w:firstLineChars="200"/>
        <w:jc w:val="left"/>
        <w:rPr>
          <w:bCs/>
          <w:sz w:val="22"/>
          <w:szCs w:val="22"/>
        </w:rPr>
      </w:pPr>
      <w:r>
        <w:rPr>
          <w:rFonts w:hint="eastAsia"/>
          <w:bCs/>
          <w:sz w:val="22"/>
          <w:szCs w:val="22"/>
        </w:rPr>
        <w:t>3</w:t>
      </w:r>
      <w:r>
        <w:rPr>
          <w:bCs/>
          <w:sz w:val="22"/>
          <w:szCs w:val="22"/>
        </w:rPr>
        <w:t>、保持废物箱设施完好，箱体周围地面应无抛散存留垃圾，废物箱不满溢。</w:t>
      </w:r>
    </w:p>
    <w:p w14:paraId="6005DA3E">
      <w:pPr>
        <w:pStyle w:val="23"/>
        <w:snapToGrid w:val="0"/>
        <w:spacing w:line="300" w:lineRule="auto"/>
        <w:ind w:firstLine="440" w:firstLineChars="200"/>
        <w:jc w:val="left"/>
        <w:rPr>
          <w:bCs/>
          <w:sz w:val="22"/>
          <w:szCs w:val="22"/>
        </w:rPr>
      </w:pPr>
      <w:r>
        <w:rPr>
          <w:rFonts w:hint="eastAsia"/>
          <w:bCs/>
          <w:sz w:val="22"/>
          <w:szCs w:val="22"/>
        </w:rPr>
        <w:t>4</w:t>
      </w:r>
      <w:r>
        <w:rPr>
          <w:bCs/>
          <w:sz w:val="22"/>
          <w:szCs w:val="22"/>
        </w:rPr>
        <w:t>、日常养护内业资料齐全，定期上报养护作业计划，做到有计划、有记录、有统计，并且资料与实际养护情况相符。</w:t>
      </w:r>
    </w:p>
    <w:p w14:paraId="6D94CBC1">
      <w:pPr>
        <w:pStyle w:val="23"/>
        <w:snapToGrid w:val="0"/>
        <w:spacing w:line="300" w:lineRule="auto"/>
        <w:ind w:firstLine="440" w:firstLineChars="200"/>
        <w:jc w:val="left"/>
        <w:rPr>
          <w:bCs/>
          <w:sz w:val="22"/>
          <w:szCs w:val="22"/>
          <w:highlight w:val="red"/>
        </w:rPr>
      </w:pPr>
      <w:r>
        <w:rPr>
          <w:rFonts w:hint="eastAsia"/>
          <w:bCs/>
          <w:sz w:val="22"/>
          <w:szCs w:val="22"/>
        </w:rPr>
        <w:t>5</w:t>
      </w:r>
      <w:r>
        <w:rPr>
          <w:bCs/>
          <w:sz w:val="22"/>
          <w:szCs w:val="22"/>
        </w:rPr>
        <w:t>、遇到突发事件或自然灾害，必须服从发包人的指挥与安排及时进行处理。</w:t>
      </w:r>
    </w:p>
    <w:p w14:paraId="793AA958">
      <w:pPr>
        <w:tabs>
          <w:tab w:val="left" w:pos="3060"/>
        </w:tabs>
        <w:snapToGrid w:val="0"/>
        <w:spacing w:line="300" w:lineRule="auto"/>
        <w:ind w:firstLine="440" w:firstLineChars="200"/>
        <w:rPr>
          <w:b/>
          <w:sz w:val="22"/>
          <w:szCs w:val="22"/>
        </w:rPr>
      </w:pPr>
      <w:r>
        <w:rPr>
          <w:rFonts w:hint="eastAsia"/>
          <w:bCs/>
          <w:sz w:val="22"/>
          <w:szCs w:val="22"/>
        </w:rPr>
        <w:t>6</w:t>
      </w:r>
      <w:r>
        <w:rPr>
          <w:bCs/>
          <w:sz w:val="22"/>
          <w:szCs w:val="22"/>
        </w:rPr>
        <w:t>、保洁频次要求</w:t>
      </w:r>
    </w:p>
    <w:p w14:paraId="36ABD289">
      <w:pPr>
        <w:spacing w:line="300" w:lineRule="auto"/>
        <w:ind w:firstLine="220" w:firstLineChars="100"/>
        <w:jc w:val="center"/>
        <w:rPr>
          <w:sz w:val="22"/>
          <w:szCs w:val="22"/>
        </w:rPr>
      </w:pPr>
      <w:r>
        <w:rPr>
          <w:sz w:val="22"/>
          <w:szCs w:val="22"/>
        </w:rPr>
        <w:t>清扫保洁作业时间要求</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2835"/>
        <w:gridCol w:w="2693"/>
        <w:gridCol w:w="1417"/>
      </w:tblGrid>
      <w:tr w14:paraId="5FF6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7" w:type="dxa"/>
            <w:vAlign w:val="center"/>
          </w:tcPr>
          <w:p w14:paraId="17E31CE2">
            <w:pPr>
              <w:spacing w:line="300" w:lineRule="auto"/>
              <w:jc w:val="center"/>
              <w:rPr>
                <w:bCs/>
                <w:sz w:val="22"/>
                <w:szCs w:val="22"/>
              </w:rPr>
            </w:pPr>
            <w:r>
              <w:rPr>
                <w:bCs/>
                <w:sz w:val="22"/>
                <w:szCs w:val="22"/>
              </w:rPr>
              <w:t xml:space="preserve"> 保洁等级</w:t>
            </w:r>
          </w:p>
        </w:tc>
        <w:tc>
          <w:tcPr>
            <w:tcW w:w="2835" w:type="dxa"/>
            <w:vAlign w:val="center"/>
          </w:tcPr>
          <w:p w14:paraId="74094E55">
            <w:pPr>
              <w:spacing w:line="300" w:lineRule="auto"/>
              <w:jc w:val="center"/>
              <w:rPr>
                <w:bCs/>
                <w:sz w:val="22"/>
                <w:szCs w:val="22"/>
              </w:rPr>
            </w:pPr>
            <w:r>
              <w:rPr>
                <w:bCs/>
                <w:sz w:val="22"/>
                <w:szCs w:val="22"/>
              </w:rPr>
              <w:t>清扫保洁时间（小时/日）</w:t>
            </w:r>
          </w:p>
        </w:tc>
        <w:tc>
          <w:tcPr>
            <w:tcW w:w="4110" w:type="dxa"/>
            <w:gridSpan w:val="2"/>
            <w:vAlign w:val="center"/>
          </w:tcPr>
          <w:p w14:paraId="0359B16E">
            <w:pPr>
              <w:spacing w:line="300" w:lineRule="auto"/>
              <w:jc w:val="center"/>
              <w:rPr>
                <w:bCs/>
                <w:sz w:val="22"/>
                <w:szCs w:val="22"/>
              </w:rPr>
            </w:pPr>
            <w:r>
              <w:rPr>
                <w:bCs/>
                <w:sz w:val="22"/>
                <w:szCs w:val="22"/>
              </w:rPr>
              <w:t>清扫保洁时间</w:t>
            </w:r>
          </w:p>
        </w:tc>
      </w:tr>
      <w:tr w14:paraId="5D84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97" w:type="dxa"/>
            <w:vAlign w:val="center"/>
          </w:tcPr>
          <w:p w14:paraId="1706F4E3">
            <w:pPr>
              <w:spacing w:line="300" w:lineRule="auto"/>
              <w:jc w:val="center"/>
              <w:rPr>
                <w:bCs/>
                <w:sz w:val="22"/>
                <w:szCs w:val="22"/>
              </w:rPr>
            </w:pPr>
            <w:r>
              <w:rPr>
                <w:bCs/>
                <w:sz w:val="22"/>
                <w:szCs w:val="22"/>
              </w:rPr>
              <w:t>一级</w:t>
            </w:r>
          </w:p>
        </w:tc>
        <w:tc>
          <w:tcPr>
            <w:tcW w:w="2835" w:type="dxa"/>
            <w:vAlign w:val="center"/>
          </w:tcPr>
          <w:p w14:paraId="7E1973DC">
            <w:pPr>
              <w:spacing w:line="300" w:lineRule="auto"/>
              <w:jc w:val="center"/>
              <w:rPr>
                <w:bCs/>
                <w:sz w:val="22"/>
                <w:szCs w:val="22"/>
              </w:rPr>
            </w:pPr>
            <w:r>
              <w:rPr>
                <w:bCs/>
                <w:sz w:val="22"/>
                <w:szCs w:val="22"/>
              </w:rPr>
              <w:t>20</w:t>
            </w:r>
          </w:p>
        </w:tc>
        <w:tc>
          <w:tcPr>
            <w:tcW w:w="2693" w:type="dxa"/>
            <w:vAlign w:val="center"/>
          </w:tcPr>
          <w:p w14:paraId="074E4E5E">
            <w:pPr>
              <w:spacing w:line="300" w:lineRule="auto"/>
              <w:jc w:val="center"/>
              <w:rPr>
                <w:bCs/>
                <w:sz w:val="22"/>
                <w:szCs w:val="22"/>
              </w:rPr>
            </w:pPr>
            <w:r>
              <w:rPr>
                <w:bCs/>
                <w:sz w:val="22"/>
                <w:szCs w:val="22"/>
              </w:rPr>
              <w:t>自5:00至7:00、13:00至15:00、19:00至21:00三个时段内至少完成三遍普扫</w:t>
            </w:r>
          </w:p>
        </w:tc>
        <w:tc>
          <w:tcPr>
            <w:tcW w:w="1417" w:type="dxa"/>
            <w:vAlign w:val="center"/>
          </w:tcPr>
          <w:p w14:paraId="47CB361B">
            <w:pPr>
              <w:spacing w:line="300" w:lineRule="auto"/>
              <w:jc w:val="center"/>
              <w:rPr>
                <w:bCs/>
                <w:sz w:val="22"/>
                <w:szCs w:val="22"/>
              </w:rPr>
            </w:pPr>
            <w:r>
              <w:rPr>
                <w:bCs/>
                <w:sz w:val="22"/>
                <w:szCs w:val="22"/>
              </w:rPr>
              <w:t>特殊污染路段要根据污染特点适当延长作业时间</w:t>
            </w:r>
          </w:p>
        </w:tc>
      </w:tr>
    </w:tbl>
    <w:p w14:paraId="49BA5377">
      <w:pPr>
        <w:spacing w:line="300" w:lineRule="auto"/>
        <w:ind w:firstLine="440" w:firstLineChars="200"/>
        <w:rPr>
          <w:sz w:val="22"/>
          <w:szCs w:val="22"/>
        </w:rPr>
      </w:pPr>
      <w:r>
        <w:rPr>
          <w:sz w:val="22"/>
          <w:szCs w:val="22"/>
        </w:rPr>
        <w:t>重大活动、重要节日等保障期间要适当增加作业频次，设摊区域要适当增加冲洗频率，确保地面油污及时清理。</w:t>
      </w:r>
    </w:p>
    <w:p w14:paraId="5D3F83F4">
      <w:pPr>
        <w:spacing w:line="300" w:lineRule="auto"/>
        <w:ind w:firstLine="4070" w:firstLineChars="1850"/>
        <w:rPr>
          <w:sz w:val="22"/>
          <w:szCs w:val="22"/>
        </w:rPr>
      </w:pPr>
      <w:r>
        <w:rPr>
          <w:sz w:val="22"/>
          <w:szCs w:val="22"/>
        </w:rPr>
        <w:t>清扫保洁频次要求</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591"/>
      </w:tblGrid>
      <w:tr w14:paraId="4CCB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 w:type="dxa"/>
            <w:vAlign w:val="center"/>
          </w:tcPr>
          <w:p w14:paraId="2BA0177F">
            <w:pPr>
              <w:spacing w:line="300" w:lineRule="auto"/>
              <w:jc w:val="center"/>
              <w:rPr>
                <w:sz w:val="22"/>
                <w:szCs w:val="22"/>
              </w:rPr>
            </w:pPr>
            <w:r>
              <w:rPr>
                <w:bCs/>
                <w:sz w:val="22"/>
                <w:szCs w:val="22"/>
              </w:rPr>
              <w:t>保洁等级</w:t>
            </w:r>
          </w:p>
        </w:tc>
        <w:tc>
          <w:tcPr>
            <w:tcW w:w="2591" w:type="dxa"/>
            <w:vAlign w:val="center"/>
          </w:tcPr>
          <w:p w14:paraId="44D1AD42">
            <w:pPr>
              <w:spacing w:line="300" w:lineRule="auto"/>
              <w:jc w:val="center"/>
              <w:rPr>
                <w:sz w:val="22"/>
                <w:szCs w:val="22"/>
              </w:rPr>
            </w:pPr>
            <w:r>
              <w:rPr>
                <w:bCs/>
                <w:sz w:val="22"/>
                <w:szCs w:val="22"/>
              </w:rPr>
              <w:t>机械清扫频次（次/日）</w:t>
            </w:r>
          </w:p>
        </w:tc>
      </w:tr>
      <w:tr w14:paraId="061D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 w:type="dxa"/>
            <w:vAlign w:val="center"/>
          </w:tcPr>
          <w:p w14:paraId="37D5F2F8">
            <w:pPr>
              <w:spacing w:line="300" w:lineRule="auto"/>
              <w:jc w:val="center"/>
              <w:rPr>
                <w:sz w:val="22"/>
                <w:szCs w:val="22"/>
              </w:rPr>
            </w:pPr>
            <w:r>
              <w:rPr>
                <w:bCs/>
                <w:sz w:val="22"/>
                <w:szCs w:val="22"/>
              </w:rPr>
              <w:t>一级</w:t>
            </w:r>
          </w:p>
        </w:tc>
        <w:tc>
          <w:tcPr>
            <w:tcW w:w="2591" w:type="dxa"/>
            <w:vAlign w:val="center"/>
          </w:tcPr>
          <w:p w14:paraId="3EDB14CD">
            <w:pPr>
              <w:spacing w:line="300" w:lineRule="auto"/>
              <w:jc w:val="center"/>
              <w:rPr>
                <w:sz w:val="22"/>
                <w:szCs w:val="22"/>
              </w:rPr>
            </w:pPr>
            <w:r>
              <w:rPr>
                <w:bCs/>
                <w:sz w:val="22"/>
                <w:szCs w:val="22"/>
              </w:rPr>
              <w:t>2</w:t>
            </w:r>
          </w:p>
        </w:tc>
      </w:tr>
    </w:tbl>
    <w:p w14:paraId="0993B456">
      <w:pPr>
        <w:tabs>
          <w:tab w:val="left" w:pos="3060"/>
        </w:tabs>
        <w:snapToGrid w:val="0"/>
        <w:spacing w:line="300" w:lineRule="auto"/>
        <w:ind w:firstLine="440" w:firstLineChars="200"/>
        <w:jc w:val="center"/>
        <w:rPr>
          <w:bCs/>
          <w:sz w:val="22"/>
          <w:szCs w:val="22"/>
        </w:rPr>
      </w:pPr>
    </w:p>
    <w:p w14:paraId="6F38DEF9">
      <w:pPr>
        <w:spacing w:line="300" w:lineRule="auto"/>
        <w:ind w:firstLine="440" w:firstLineChars="200"/>
        <w:jc w:val="center"/>
        <w:rPr>
          <w:sz w:val="22"/>
          <w:szCs w:val="22"/>
        </w:rPr>
      </w:pPr>
      <w:r>
        <w:rPr>
          <w:sz w:val="22"/>
          <w:szCs w:val="22"/>
        </w:rPr>
        <w:t>公共绿地保洁作业时间及频次要求</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59"/>
        <w:gridCol w:w="2977"/>
        <w:gridCol w:w="2709"/>
        <w:gridCol w:w="15"/>
      </w:tblGrid>
      <w:tr w14:paraId="22AF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1530" w:type="dxa"/>
            <w:vAlign w:val="center"/>
          </w:tcPr>
          <w:p w14:paraId="22003666">
            <w:pPr>
              <w:spacing w:line="300" w:lineRule="auto"/>
              <w:jc w:val="center"/>
              <w:rPr>
                <w:sz w:val="22"/>
                <w:szCs w:val="22"/>
              </w:rPr>
            </w:pPr>
            <w:r>
              <w:rPr>
                <w:bCs/>
                <w:sz w:val="22"/>
                <w:szCs w:val="22"/>
              </w:rPr>
              <w:t>保洁等级</w:t>
            </w:r>
          </w:p>
        </w:tc>
        <w:tc>
          <w:tcPr>
            <w:tcW w:w="1559" w:type="dxa"/>
            <w:vAlign w:val="center"/>
          </w:tcPr>
          <w:p w14:paraId="02619BF4">
            <w:pPr>
              <w:spacing w:line="300" w:lineRule="auto"/>
              <w:jc w:val="center"/>
              <w:rPr>
                <w:sz w:val="22"/>
                <w:szCs w:val="22"/>
              </w:rPr>
            </w:pPr>
            <w:r>
              <w:rPr>
                <w:bCs/>
                <w:sz w:val="22"/>
                <w:szCs w:val="22"/>
              </w:rPr>
              <w:t>保洁范围</w:t>
            </w:r>
          </w:p>
        </w:tc>
        <w:tc>
          <w:tcPr>
            <w:tcW w:w="2977" w:type="dxa"/>
            <w:vAlign w:val="center"/>
          </w:tcPr>
          <w:p w14:paraId="4C8A43D4">
            <w:pPr>
              <w:spacing w:line="300" w:lineRule="auto"/>
              <w:jc w:val="center"/>
              <w:rPr>
                <w:sz w:val="22"/>
                <w:szCs w:val="22"/>
              </w:rPr>
            </w:pPr>
            <w:r>
              <w:rPr>
                <w:bCs/>
                <w:sz w:val="22"/>
                <w:szCs w:val="22"/>
              </w:rPr>
              <w:t>保洁时间</w:t>
            </w:r>
          </w:p>
        </w:tc>
        <w:tc>
          <w:tcPr>
            <w:tcW w:w="2709" w:type="dxa"/>
            <w:vAlign w:val="center"/>
          </w:tcPr>
          <w:p w14:paraId="4559F939">
            <w:pPr>
              <w:spacing w:line="300" w:lineRule="auto"/>
              <w:ind w:firstLine="440" w:firstLineChars="200"/>
              <w:jc w:val="center"/>
              <w:rPr>
                <w:sz w:val="22"/>
                <w:szCs w:val="22"/>
              </w:rPr>
            </w:pPr>
            <w:r>
              <w:rPr>
                <w:bCs/>
                <w:sz w:val="22"/>
                <w:szCs w:val="22"/>
              </w:rPr>
              <w:t>保洁频次</w:t>
            </w:r>
          </w:p>
        </w:tc>
      </w:tr>
      <w:tr w14:paraId="2BDA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vAlign w:val="center"/>
          </w:tcPr>
          <w:p w14:paraId="5F03E561">
            <w:pPr>
              <w:spacing w:line="300" w:lineRule="auto"/>
              <w:jc w:val="center"/>
              <w:rPr>
                <w:sz w:val="22"/>
                <w:szCs w:val="22"/>
              </w:rPr>
            </w:pPr>
            <w:r>
              <w:rPr>
                <w:bCs/>
                <w:sz w:val="22"/>
                <w:szCs w:val="22"/>
              </w:rPr>
              <w:t>一级</w:t>
            </w:r>
          </w:p>
        </w:tc>
        <w:tc>
          <w:tcPr>
            <w:tcW w:w="1559" w:type="dxa"/>
            <w:vAlign w:val="center"/>
          </w:tcPr>
          <w:p w14:paraId="1D435E7A">
            <w:pPr>
              <w:spacing w:line="300" w:lineRule="auto"/>
              <w:jc w:val="center"/>
              <w:rPr>
                <w:bCs/>
                <w:sz w:val="22"/>
                <w:szCs w:val="22"/>
              </w:rPr>
            </w:pPr>
            <w:r>
              <w:rPr>
                <w:bCs/>
                <w:sz w:val="22"/>
                <w:szCs w:val="22"/>
              </w:rPr>
              <w:t>绿地和</w:t>
            </w:r>
            <w:r>
              <w:rPr>
                <w:rFonts w:hint="eastAsia"/>
                <w:bCs/>
                <w:sz w:val="22"/>
                <w:szCs w:val="22"/>
              </w:rPr>
              <w:t>硬质铺装、绿道</w:t>
            </w:r>
            <w:r>
              <w:rPr>
                <w:bCs/>
                <w:sz w:val="22"/>
                <w:szCs w:val="22"/>
              </w:rPr>
              <w:t>等</w:t>
            </w:r>
          </w:p>
        </w:tc>
        <w:tc>
          <w:tcPr>
            <w:tcW w:w="2977" w:type="dxa"/>
            <w:vAlign w:val="center"/>
          </w:tcPr>
          <w:p w14:paraId="63CA4FA0">
            <w:pPr>
              <w:spacing w:line="300" w:lineRule="auto"/>
              <w:jc w:val="center"/>
              <w:rPr>
                <w:bCs/>
                <w:sz w:val="22"/>
                <w:szCs w:val="22"/>
              </w:rPr>
            </w:pPr>
            <w:r>
              <w:rPr>
                <w:bCs/>
                <w:sz w:val="22"/>
                <w:szCs w:val="22"/>
              </w:rPr>
              <w:t>6:00-18:00（冬7:00-17:00）</w:t>
            </w:r>
          </w:p>
        </w:tc>
        <w:tc>
          <w:tcPr>
            <w:tcW w:w="2724" w:type="dxa"/>
            <w:gridSpan w:val="2"/>
            <w:vAlign w:val="center"/>
          </w:tcPr>
          <w:p w14:paraId="6CE86B80">
            <w:pPr>
              <w:spacing w:line="300" w:lineRule="auto"/>
              <w:jc w:val="center"/>
              <w:rPr>
                <w:sz w:val="22"/>
                <w:szCs w:val="22"/>
              </w:rPr>
            </w:pPr>
            <w:r>
              <w:rPr>
                <w:bCs/>
                <w:sz w:val="22"/>
                <w:szCs w:val="22"/>
              </w:rPr>
              <w:t>每天早、中、晚全面保洁不少于3次，中间做好巡回保洁。</w:t>
            </w:r>
          </w:p>
        </w:tc>
      </w:tr>
    </w:tbl>
    <w:p w14:paraId="49CC12A4">
      <w:pPr>
        <w:pStyle w:val="23"/>
        <w:snapToGrid w:val="0"/>
        <w:spacing w:line="300" w:lineRule="auto"/>
        <w:ind w:firstLine="442" w:firstLineChars="200"/>
        <w:jc w:val="left"/>
        <w:rPr>
          <w:b/>
          <w:bCs/>
          <w:sz w:val="22"/>
          <w:szCs w:val="22"/>
        </w:rPr>
      </w:pPr>
    </w:p>
    <w:p w14:paraId="1210A6B0">
      <w:pPr>
        <w:pStyle w:val="23"/>
        <w:snapToGrid w:val="0"/>
        <w:spacing w:line="300" w:lineRule="auto"/>
        <w:ind w:firstLine="442" w:firstLineChars="200"/>
        <w:jc w:val="left"/>
        <w:rPr>
          <w:b/>
          <w:bCs/>
          <w:sz w:val="22"/>
          <w:szCs w:val="22"/>
        </w:rPr>
      </w:pPr>
      <w:r>
        <w:rPr>
          <w:b/>
          <w:bCs/>
          <w:sz w:val="22"/>
          <w:szCs w:val="22"/>
        </w:rPr>
        <w:t>（</w:t>
      </w:r>
      <w:r>
        <w:rPr>
          <w:rFonts w:hint="eastAsia"/>
          <w:b/>
          <w:bCs/>
          <w:sz w:val="22"/>
          <w:szCs w:val="22"/>
        </w:rPr>
        <w:t>三</w:t>
      </w:r>
      <w:r>
        <w:rPr>
          <w:b/>
          <w:bCs/>
          <w:sz w:val="22"/>
          <w:szCs w:val="22"/>
        </w:rPr>
        <w:t>）照明路灯使用管理办法</w:t>
      </w:r>
    </w:p>
    <w:p w14:paraId="38460DA7">
      <w:pPr>
        <w:snapToGrid w:val="0"/>
        <w:spacing w:line="300" w:lineRule="auto"/>
        <w:ind w:firstLine="440" w:firstLineChars="200"/>
        <w:rPr>
          <w:sz w:val="22"/>
          <w:szCs w:val="22"/>
        </w:rPr>
      </w:pPr>
      <w:r>
        <w:rPr>
          <w:sz w:val="22"/>
          <w:szCs w:val="22"/>
        </w:rPr>
        <w:t>为营造优美、文明、繁荣的城市夜景，充分发挥夜景灯光美化市容市貌的整体效应，不断提升本区域的照明路灯管理水平，在管理中要做到三定、五规程、五记录。“三定”指定期维修、定期巡检、定期清扫，“五规程”指检修规程、试验规程、运行规程，“五记录”指检修记录、巡检记录、试验记录、事故记录、设备缺陷记录。具体管理办法如下：</w:t>
      </w:r>
    </w:p>
    <w:p w14:paraId="58D2199B">
      <w:pPr>
        <w:snapToGrid w:val="0"/>
        <w:spacing w:line="300" w:lineRule="auto"/>
        <w:ind w:firstLine="440" w:firstLineChars="200"/>
        <w:rPr>
          <w:bCs/>
          <w:sz w:val="22"/>
          <w:szCs w:val="22"/>
        </w:rPr>
      </w:pPr>
      <w:r>
        <w:rPr>
          <w:bCs/>
          <w:sz w:val="22"/>
          <w:szCs w:val="22"/>
        </w:rPr>
        <w:t xml:space="preserve">1、照明路灯管理的原则  </w:t>
      </w:r>
    </w:p>
    <w:p w14:paraId="33523C22">
      <w:pPr>
        <w:snapToGrid w:val="0"/>
        <w:spacing w:line="300" w:lineRule="auto"/>
        <w:ind w:firstLine="440" w:firstLineChars="200"/>
        <w:rPr>
          <w:sz w:val="22"/>
          <w:szCs w:val="22"/>
        </w:rPr>
      </w:pPr>
      <w:r>
        <w:rPr>
          <w:sz w:val="22"/>
          <w:szCs w:val="22"/>
        </w:rPr>
        <w:t>（1）预防为主，采取日常保养与计划性维修并重，使之时时处于良好状态； </w:t>
      </w:r>
    </w:p>
    <w:p w14:paraId="0164EF53">
      <w:pPr>
        <w:snapToGrid w:val="0"/>
        <w:spacing w:line="300" w:lineRule="auto"/>
        <w:ind w:firstLine="440" w:firstLineChars="200"/>
        <w:rPr>
          <w:sz w:val="22"/>
          <w:szCs w:val="22"/>
        </w:rPr>
      </w:pPr>
      <w:r>
        <w:rPr>
          <w:sz w:val="22"/>
          <w:szCs w:val="22"/>
        </w:rPr>
        <w:t xml:space="preserve">（2）做到用好、修好、管理好；维修人员会维修、会调试、会保养、会检 查；定时、定量、定人、定点、定质的方针；  </w:t>
      </w:r>
    </w:p>
    <w:p w14:paraId="1C67D759">
      <w:pPr>
        <w:snapToGrid w:val="0"/>
        <w:spacing w:line="300" w:lineRule="auto"/>
        <w:ind w:firstLine="440" w:firstLineChars="200"/>
        <w:rPr>
          <w:sz w:val="22"/>
          <w:szCs w:val="22"/>
        </w:rPr>
      </w:pPr>
      <w:r>
        <w:rPr>
          <w:sz w:val="22"/>
          <w:szCs w:val="22"/>
        </w:rPr>
        <w:t xml:space="preserve">（3）巡视养护人员与专业维修人员相结合，以巡视养护人员日常维护为主， 专业维修人员定期处理相结合的原则；  </w:t>
      </w:r>
    </w:p>
    <w:p w14:paraId="2F229E90">
      <w:pPr>
        <w:snapToGrid w:val="0"/>
        <w:spacing w:line="300" w:lineRule="auto"/>
        <w:ind w:firstLine="440" w:firstLineChars="200"/>
        <w:rPr>
          <w:sz w:val="22"/>
          <w:szCs w:val="22"/>
        </w:rPr>
      </w:pPr>
      <w:r>
        <w:rPr>
          <w:sz w:val="22"/>
          <w:szCs w:val="22"/>
        </w:rPr>
        <w:t xml:space="preserve">（4）建立设备档案，并对设备档案进行有效的动态管理；  </w:t>
      </w:r>
    </w:p>
    <w:p w14:paraId="4E2727BE">
      <w:pPr>
        <w:snapToGrid w:val="0"/>
        <w:spacing w:line="300" w:lineRule="auto"/>
        <w:ind w:firstLine="440" w:firstLineChars="200"/>
        <w:rPr>
          <w:sz w:val="22"/>
          <w:szCs w:val="22"/>
        </w:rPr>
      </w:pPr>
      <w:r>
        <w:rPr>
          <w:sz w:val="22"/>
          <w:szCs w:val="22"/>
        </w:rPr>
        <w:t xml:space="preserve">（5）完善设备管理和定期维修制度，制定科学的操作规程，合理科学的维 护计划；  </w:t>
      </w:r>
    </w:p>
    <w:p w14:paraId="4639757B">
      <w:pPr>
        <w:snapToGrid w:val="0"/>
        <w:spacing w:line="300" w:lineRule="auto"/>
        <w:ind w:firstLine="440" w:firstLineChars="200"/>
        <w:rPr>
          <w:sz w:val="22"/>
          <w:szCs w:val="22"/>
        </w:rPr>
      </w:pPr>
      <w:r>
        <w:rPr>
          <w:sz w:val="22"/>
          <w:szCs w:val="22"/>
        </w:rPr>
        <w:t>（6）修旧利废，合理更新，降低成本，提高经济效益； </w:t>
      </w:r>
    </w:p>
    <w:p w14:paraId="7BF42697">
      <w:pPr>
        <w:snapToGrid w:val="0"/>
        <w:spacing w:line="300" w:lineRule="auto"/>
        <w:ind w:firstLine="440" w:firstLineChars="200"/>
        <w:rPr>
          <w:sz w:val="22"/>
          <w:szCs w:val="22"/>
        </w:rPr>
      </w:pPr>
      <w:r>
        <w:rPr>
          <w:sz w:val="22"/>
          <w:szCs w:val="22"/>
        </w:rPr>
        <w:t>（7）规范供配电维修管理工作，确保正常用电。</w:t>
      </w:r>
    </w:p>
    <w:p w14:paraId="60740002">
      <w:pPr>
        <w:snapToGrid w:val="0"/>
        <w:spacing w:line="300" w:lineRule="auto"/>
        <w:ind w:firstLine="440" w:firstLineChars="200"/>
        <w:rPr>
          <w:bCs/>
          <w:sz w:val="22"/>
          <w:szCs w:val="22"/>
        </w:rPr>
      </w:pPr>
      <w:r>
        <w:rPr>
          <w:bCs/>
          <w:sz w:val="22"/>
          <w:szCs w:val="22"/>
        </w:rPr>
        <w:t>2、照明路灯的开关时间要求</w:t>
      </w:r>
    </w:p>
    <w:p w14:paraId="424BB274">
      <w:pPr>
        <w:snapToGrid w:val="0"/>
        <w:spacing w:line="300" w:lineRule="auto"/>
        <w:rPr>
          <w:sz w:val="22"/>
          <w:szCs w:val="22"/>
        </w:rPr>
      </w:pPr>
      <w:r>
        <w:rPr>
          <w:sz w:val="22"/>
          <w:szCs w:val="22"/>
        </w:rPr>
        <w:t xml:space="preserve">    （1）开关时间一般为：每年5月1日至10月31日为晚上18：30～6：30；11月1日至次年4月30日为晚上18：00～6：00。</w:t>
      </w:r>
    </w:p>
    <w:p w14:paraId="4AE7AABB">
      <w:pPr>
        <w:snapToGrid w:val="0"/>
        <w:spacing w:line="300" w:lineRule="auto"/>
        <w:ind w:firstLine="420" w:firstLineChars="200"/>
        <w:rPr>
          <w:rStyle w:val="61"/>
        </w:rPr>
      </w:pPr>
      <w:r>
        <w:rPr>
          <w:rStyle w:val="61"/>
          <w:rFonts w:hint="eastAsia"/>
        </w:rPr>
        <w:t>（2）每周开放时间：（包件1）〔张家浜(东岸滨江张家浜桥一张家浜罗山路桥)段〕和（包件2）〔洋泾港(东岸滨江洋泾港桥一张家浜罗山路桥)段〕要求每日均按时开放。</w:t>
      </w:r>
    </w:p>
    <w:p w14:paraId="3EFBC65D">
      <w:pPr>
        <w:snapToGrid w:val="0"/>
        <w:spacing w:line="300" w:lineRule="auto"/>
        <w:ind w:firstLine="440" w:firstLineChars="200"/>
        <w:rPr>
          <w:sz w:val="22"/>
          <w:szCs w:val="22"/>
        </w:rPr>
      </w:pPr>
      <w:r>
        <w:rPr>
          <w:sz w:val="22"/>
          <w:szCs w:val="22"/>
        </w:rPr>
        <w:t>（</w:t>
      </w:r>
      <w:r>
        <w:rPr>
          <w:rFonts w:hint="eastAsia"/>
          <w:sz w:val="22"/>
          <w:szCs w:val="22"/>
        </w:rPr>
        <w:t>3</w:t>
      </w:r>
      <w:r>
        <w:rPr>
          <w:sz w:val="22"/>
          <w:szCs w:val="22"/>
        </w:rPr>
        <w:t>）特殊时间开放规定：法定假日、小长假和国庆期间每天都开放，组织全市性重大活动或迎接重要内外宾需临时开放夜景灯光的，根据上级单位的统一安排，进行开关灯。</w:t>
      </w:r>
    </w:p>
    <w:p w14:paraId="027D2458">
      <w:pPr>
        <w:snapToGrid w:val="0"/>
        <w:spacing w:line="300" w:lineRule="auto"/>
        <w:ind w:firstLine="440" w:firstLineChars="200"/>
        <w:rPr>
          <w:bCs/>
          <w:sz w:val="22"/>
          <w:szCs w:val="22"/>
        </w:rPr>
      </w:pPr>
      <w:r>
        <w:rPr>
          <w:bCs/>
          <w:sz w:val="22"/>
          <w:szCs w:val="22"/>
        </w:rPr>
        <w:t>3、照明路灯的操作人员要求</w:t>
      </w:r>
    </w:p>
    <w:p w14:paraId="5769B916">
      <w:pPr>
        <w:snapToGrid w:val="0"/>
        <w:spacing w:line="300" w:lineRule="auto"/>
        <w:ind w:firstLine="431" w:firstLineChars="196"/>
        <w:rPr>
          <w:sz w:val="22"/>
          <w:szCs w:val="22"/>
        </w:rPr>
      </w:pPr>
      <w:r>
        <w:rPr>
          <w:sz w:val="22"/>
          <w:szCs w:val="22"/>
        </w:rPr>
        <w:t>（1）照明路灯的养护人员和维修人员必须持证上岗，按国家有关规定进行操作，</w:t>
      </w:r>
    </w:p>
    <w:p w14:paraId="3941158B">
      <w:pPr>
        <w:snapToGrid w:val="0"/>
        <w:spacing w:line="300" w:lineRule="auto"/>
        <w:ind w:firstLine="431" w:firstLineChars="196"/>
        <w:rPr>
          <w:sz w:val="22"/>
          <w:szCs w:val="22"/>
        </w:rPr>
      </w:pPr>
      <w:r>
        <w:rPr>
          <w:sz w:val="22"/>
          <w:szCs w:val="22"/>
        </w:rPr>
        <w:t>（2）养护和维修操作时要安全文明规范施工。</w:t>
      </w:r>
    </w:p>
    <w:p w14:paraId="4A48D0F4">
      <w:pPr>
        <w:snapToGrid w:val="0"/>
        <w:spacing w:line="300" w:lineRule="auto"/>
        <w:ind w:firstLine="440" w:firstLineChars="200"/>
        <w:rPr>
          <w:bCs/>
          <w:sz w:val="22"/>
          <w:szCs w:val="22"/>
        </w:rPr>
      </w:pPr>
      <w:r>
        <w:rPr>
          <w:bCs/>
          <w:sz w:val="22"/>
          <w:szCs w:val="22"/>
        </w:rPr>
        <w:t>4、照明路灯的日常维护要求</w:t>
      </w:r>
    </w:p>
    <w:p w14:paraId="790146DC">
      <w:pPr>
        <w:snapToGrid w:val="0"/>
        <w:spacing w:line="300" w:lineRule="auto"/>
        <w:ind w:firstLine="440" w:firstLineChars="200"/>
        <w:rPr>
          <w:sz w:val="22"/>
          <w:szCs w:val="22"/>
        </w:rPr>
      </w:pPr>
      <w:r>
        <w:rPr>
          <w:sz w:val="22"/>
          <w:szCs w:val="22"/>
        </w:rPr>
        <w:t>（1）维护人员对管理的灯具设备负有维护责任，每天派专人对养护范围内的设施进行安全巡视，做到定时上岗，根据照明路灯的特殊性，为确保照明路灯常亮常新，避免长期在露天情况下形成的光衰，老化，锈蚀，安全和过渡的能耗等问题，构成照明路灯的主要元器件如：光源，整流器，开关，接线盒，反光板，灯罩（管），控制箱（柜）等主要部件，设施量清单细目中所列各设施累计年折合更换数量分别不得低于总量的三分之一，更换材料的品牌必须不低于原设置设施品牌并能确保正常运行；</w:t>
      </w:r>
    </w:p>
    <w:p w14:paraId="755672E7">
      <w:pPr>
        <w:snapToGrid w:val="0"/>
        <w:spacing w:line="300" w:lineRule="auto"/>
        <w:ind w:firstLine="440" w:firstLineChars="200"/>
        <w:rPr>
          <w:sz w:val="22"/>
          <w:szCs w:val="22"/>
        </w:rPr>
      </w:pPr>
      <w:r>
        <w:rPr>
          <w:sz w:val="22"/>
          <w:szCs w:val="22"/>
        </w:rPr>
        <w:t xml:space="preserve">（2）日常维护保养人员对分管范围内的灯具设备，要做到“三懂、四会”（懂结构、懂原理、懂灯具设备造成漏电或危及到他人生命安全时，及时断电和圈离；会调试、会保养、会排除故障、会写每日的维护及故障记录 ） </w:t>
      </w:r>
    </w:p>
    <w:p w14:paraId="3F813FF5">
      <w:pPr>
        <w:snapToGrid w:val="0"/>
        <w:spacing w:line="300" w:lineRule="auto"/>
        <w:ind w:firstLine="440" w:firstLineChars="200"/>
        <w:rPr>
          <w:sz w:val="22"/>
          <w:szCs w:val="22"/>
        </w:rPr>
      </w:pPr>
      <w:r>
        <w:rPr>
          <w:sz w:val="22"/>
          <w:szCs w:val="22"/>
        </w:rPr>
        <w:t>（3）按照有关规范要求，灯具的外罩、投射面及附属设施（支架、防盗构件、外露管线槽等）每月至少清洗保洁二次，确保灯具的清洁无损；每月对配电箱及内部电器、所有接头进行一次整理、检修和清理；地下管线达到安全标准；灯具内部不得进水，每月进行一次检查，以保持其内部的干燥；</w:t>
      </w:r>
    </w:p>
    <w:p w14:paraId="4B0FEF48">
      <w:pPr>
        <w:snapToGrid w:val="0"/>
        <w:spacing w:line="300" w:lineRule="auto"/>
        <w:ind w:firstLine="440" w:firstLineChars="200"/>
        <w:rPr>
          <w:sz w:val="22"/>
          <w:szCs w:val="22"/>
        </w:rPr>
      </w:pPr>
      <w:r>
        <w:rPr>
          <w:sz w:val="22"/>
          <w:szCs w:val="22"/>
        </w:rPr>
        <w:t>（4）因台风、暴雨、节假日、线路异常，故障跳闸等情况，对照明灯进行日常特殊巡视，并做好记录。一般性安全隐患24小时内处理完毕，并及时填写故障处理记录，特殊性安全隐患的做好现场防护措施及填写处理记录，及时上报领导，提出解决方案，尽快解决该安全隐患。 </w:t>
      </w:r>
    </w:p>
    <w:p w14:paraId="0D5C6E1B">
      <w:pPr>
        <w:snapToGrid w:val="0"/>
        <w:spacing w:line="300" w:lineRule="auto"/>
        <w:ind w:firstLine="440" w:firstLineChars="200"/>
        <w:rPr>
          <w:sz w:val="22"/>
          <w:szCs w:val="22"/>
        </w:rPr>
      </w:pPr>
      <w:r>
        <w:rPr>
          <w:sz w:val="22"/>
          <w:szCs w:val="22"/>
        </w:rPr>
        <w:t>（5）灯具外罩及附属设施（支架、防盗构件）需每年进行不少于一次的防锈处理（但明显锈迹的清理、补漆应日常进行），灯杆每年一次油漆；投光类灯具应视密封卷老化程度作适当更换；凡原有硅胶的接缝处，每年重补一次硅胶。</w:t>
      </w:r>
    </w:p>
    <w:p w14:paraId="66E32A90">
      <w:pPr>
        <w:snapToGrid w:val="0"/>
        <w:spacing w:line="300" w:lineRule="auto"/>
        <w:ind w:firstLine="440" w:firstLineChars="200"/>
        <w:rPr>
          <w:sz w:val="22"/>
          <w:szCs w:val="22"/>
        </w:rPr>
      </w:pPr>
      <w:r>
        <w:rPr>
          <w:sz w:val="22"/>
          <w:szCs w:val="22"/>
        </w:rPr>
        <w:t>（6）每天对配电箱和控制系统进行检查，做好设施的防偷盗、防破坏和防盗电的工作，保持控制系统处于正常状态；</w:t>
      </w:r>
    </w:p>
    <w:p w14:paraId="59A4C191">
      <w:pPr>
        <w:snapToGrid w:val="0"/>
        <w:spacing w:line="300" w:lineRule="auto"/>
        <w:ind w:firstLine="440" w:firstLineChars="200"/>
        <w:rPr>
          <w:sz w:val="22"/>
          <w:szCs w:val="22"/>
        </w:rPr>
      </w:pPr>
      <w:r>
        <w:rPr>
          <w:sz w:val="22"/>
          <w:szCs w:val="22"/>
        </w:rPr>
        <w:t>（7）养护范围内无线联网系统如发生故障，无法正常开关灯时，应按照亮灯要求进行手动操作，并及时向我中心报告。配合做好无线联网系统的检修、养护、升级等工作。</w:t>
      </w:r>
    </w:p>
    <w:p w14:paraId="6E401D33">
      <w:pPr>
        <w:snapToGrid w:val="0"/>
        <w:spacing w:line="300" w:lineRule="auto"/>
        <w:ind w:firstLine="440" w:firstLineChars="200"/>
        <w:rPr>
          <w:sz w:val="22"/>
          <w:szCs w:val="22"/>
        </w:rPr>
      </w:pPr>
      <w:r>
        <w:rPr>
          <w:sz w:val="22"/>
          <w:szCs w:val="22"/>
        </w:rPr>
        <w:t>（8）养护范围内的灯光设施应达到95％以上的亮灯率；在亮灯期间，若发生突发性灯具损坏，应立即采取措施，并及时通知我中心，做好记录；若发生偷盗现象，应及时去当地警署报案，保存好受理单，做好记录并于次日将受理单复印件提交招标人；</w:t>
      </w:r>
    </w:p>
    <w:p w14:paraId="7ABC4952">
      <w:pPr>
        <w:snapToGrid w:val="0"/>
        <w:spacing w:line="300" w:lineRule="auto"/>
        <w:ind w:firstLine="440" w:firstLineChars="200"/>
        <w:rPr>
          <w:sz w:val="22"/>
          <w:szCs w:val="22"/>
        </w:rPr>
      </w:pPr>
      <w:r>
        <w:rPr>
          <w:sz w:val="22"/>
          <w:szCs w:val="22"/>
        </w:rPr>
        <w:t>（9）做好与供电单位、绿化和道路管理单位和养护单位、执法单位以及附近居民的协调工作，避免来信来电等事宜。</w:t>
      </w:r>
    </w:p>
    <w:p w14:paraId="4BE71306">
      <w:pPr>
        <w:snapToGrid w:val="0"/>
        <w:spacing w:line="300" w:lineRule="auto"/>
        <w:ind w:firstLine="440" w:firstLineChars="200"/>
        <w:rPr>
          <w:sz w:val="22"/>
          <w:szCs w:val="22"/>
        </w:rPr>
      </w:pPr>
      <w:r>
        <w:rPr>
          <w:sz w:val="22"/>
          <w:szCs w:val="22"/>
        </w:rPr>
        <w:t>应加强对照明路灯的检查监督。各养护单位对夜景灯光应设专人管理，定期检修、维护和更新。出现故障或损坏时，要及时修复，确保照明路灯安全、完好、运行正常。</w:t>
      </w:r>
    </w:p>
    <w:p w14:paraId="40DA277D">
      <w:pPr>
        <w:snapToGrid w:val="0"/>
        <w:spacing w:line="300" w:lineRule="auto"/>
        <w:ind w:firstLine="440" w:firstLineChars="200"/>
        <w:rPr>
          <w:bCs/>
          <w:sz w:val="22"/>
          <w:szCs w:val="22"/>
        </w:rPr>
      </w:pPr>
      <w:r>
        <w:rPr>
          <w:bCs/>
          <w:sz w:val="22"/>
          <w:szCs w:val="22"/>
        </w:rPr>
        <w:t>5、照明路灯的巡查整改要求。</w:t>
      </w:r>
    </w:p>
    <w:p w14:paraId="0A5E75A1">
      <w:pPr>
        <w:snapToGrid w:val="0"/>
        <w:spacing w:line="300" w:lineRule="auto"/>
        <w:ind w:firstLine="440" w:firstLineChars="200"/>
        <w:rPr>
          <w:sz w:val="22"/>
          <w:szCs w:val="22"/>
        </w:rPr>
      </w:pPr>
      <w:r>
        <w:rPr>
          <w:sz w:val="22"/>
          <w:szCs w:val="22"/>
        </w:rPr>
        <w:t>（1）各养护公司要建立照明路灯巡查制度，完善台账。在每天亮灯时间内应对实际亮灯状况进行巡查，包括亮灯时间，实际亮灯数，各被控点的控制器的运行状况等并加以记录。</w:t>
      </w:r>
    </w:p>
    <w:p w14:paraId="68DD63E4">
      <w:pPr>
        <w:snapToGrid w:val="0"/>
        <w:spacing w:line="300" w:lineRule="auto"/>
        <w:ind w:firstLine="440" w:firstLineChars="200"/>
        <w:rPr>
          <w:sz w:val="22"/>
          <w:szCs w:val="22"/>
        </w:rPr>
      </w:pPr>
      <w:r>
        <w:rPr>
          <w:sz w:val="22"/>
          <w:szCs w:val="22"/>
        </w:rPr>
        <w:t>（2）开灯时间每天检查一至三次，亮灯时，提前半小时对养护范围内的灯光设施进行巡查，有特殊规定的按规定时间进行检查，对损坏的光源和电器及时调换，不能立即消除的缺陷及故障要及时报告我中心，以便及时安排维修力量对设备进行检修直至问题彻底排除。</w:t>
      </w:r>
    </w:p>
    <w:p w14:paraId="4811077B">
      <w:pPr>
        <w:snapToGrid w:val="0"/>
        <w:spacing w:line="300" w:lineRule="auto"/>
        <w:ind w:firstLine="440" w:firstLineChars="200"/>
        <w:rPr>
          <w:bCs/>
          <w:sz w:val="22"/>
          <w:szCs w:val="22"/>
        </w:rPr>
      </w:pPr>
      <w:r>
        <w:rPr>
          <w:bCs/>
          <w:sz w:val="22"/>
          <w:szCs w:val="22"/>
        </w:rPr>
        <w:t>6、照明路灯设施应急处置要求。</w:t>
      </w:r>
    </w:p>
    <w:p w14:paraId="28FA2A9D">
      <w:pPr>
        <w:snapToGrid w:val="0"/>
        <w:spacing w:line="300" w:lineRule="auto"/>
        <w:ind w:firstLine="440" w:firstLineChars="200"/>
        <w:rPr>
          <w:sz w:val="22"/>
          <w:szCs w:val="22"/>
        </w:rPr>
      </w:pPr>
      <w:r>
        <w:rPr>
          <w:sz w:val="22"/>
          <w:szCs w:val="22"/>
        </w:rPr>
        <w:t>（1）事前准备：成立应急小组，建立通讯网络，落实抢险队伍，添置必须的防汛器材，以加强应急处置能力，同时检查区域内的全部设施，做到所有开关处于“分”或“关”的状态、配电箱门锁完好紧闭。遇台风、暴雨等灾害性天气预报，各养护公司应当按照《本市户外广告、招牌、照明路灯设施防台防汛应急预案》要求，应做到事前断电。</w:t>
      </w:r>
    </w:p>
    <w:p w14:paraId="6D5D4FEA">
      <w:pPr>
        <w:snapToGrid w:val="0"/>
        <w:spacing w:line="300" w:lineRule="auto"/>
        <w:ind w:firstLine="440" w:firstLineChars="200"/>
        <w:rPr>
          <w:sz w:val="22"/>
          <w:szCs w:val="22"/>
        </w:rPr>
      </w:pPr>
      <w:r>
        <w:rPr>
          <w:sz w:val="22"/>
          <w:szCs w:val="22"/>
        </w:rPr>
        <w:t>（2）事中抢险：安排人员加强值班，一旦预报有大到暴雨台风天气时，养护单位要加强值班工作，组织抢险队伍外出巡查，发现灯杆倾斜等情况应及时采取措施，进行加固，并及时记录和通知招标人。</w:t>
      </w:r>
    </w:p>
    <w:p w14:paraId="573A830C">
      <w:pPr>
        <w:snapToGrid w:val="0"/>
        <w:spacing w:line="300" w:lineRule="auto"/>
        <w:ind w:firstLine="440" w:firstLineChars="200"/>
        <w:rPr>
          <w:sz w:val="22"/>
          <w:szCs w:val="22"/>
        </w:rPr>
      </w:pPr>
      <w:r>
        <w:rPr>
          <w:sz w:val="22"/>
          <w:szCs w:val="22"/>
        </w:rPr>
        <w:t>（3）事后及时检查修理，以保持灯具和电器设施处于不漏电、不短路的正常状态，地下管线、灯具内部和接线盒内不积水，接线处无渗水；同时要完善本区域应急管理处理预案，做好值班和提前关灯措施。</w:t>
      </w:r>
    </w:p>
    <w:p w14:paraId="2140F415">
      <w:pPr>
        <w:snapToGrid w:val="0"/>
        <w:spacing w:line="300" w:lineRule="auto"/>
        <w:ind w:firstLine="440" w:firstLineChars="200"/>
        <w:rPr>
          <w:bCs/>
          <w:sz w:val="22"/>
          <w:szCs w:val="22"/>
        </w:rPr>
      </w:pPr>
      <w:r>
        <w:rPr>
          <w:bCs/>
          <w:sz w:val="22"/>
          <w:szCs w:val="22"/>
        </w:rPr>
        <w:t>7、文明安全养护要求</w:t>
      </w:r>
    </w:p>
    <w:p w14:paraId="383673BE">
      <w:pPr>
        <w:snapToGrid w:val="0"/>
        <w:spacing w:line="300" w:lineRule="auto"/>
        <w:ind w:firstLine="440" w:firstLineChars="200"/>
        <w:rPr>
          <w:sz w:val="22"/>
          <w:szCs w:val="22"/>
        </w:rPr>
      </w:pPr>
      <w:r>
        <w:rPr>
          <w:sz w:val="22"/>
          <w:szCs w:val="22"/>
        </w:rPr>
        <w:t>养护维修作业时，应尽量减少对道路、绿化或楼宇设施的损坏，若无法避免对道路、绿化或楼宇设施的影响和损坏，应事前通知招标人；在得到招标人同意后，事前办理有关手续，事后进行维修或修整。</w:t>
      </w:r>
    </w:p>
    <w:p w14:paraId="18C80891">
      <w:pPr>
        <w:snapToGrid w:val="0"/>
        <w:spacing w:line="300" w:lineRule="auto"/>
        <w:ind w:firstLine="440" w:firstLineChars="200"/>
        <w:rPr>
          <w:sz w:val="22"/>
          <w:szCs w:val="22"/>
        </w:rPr>
      </w:pPr>
      <w:r>
        <w:rPr>
          <w:sz w:val="22"/>
          <w:szCs w:val="22"/>
        </w:rPr>
        <w:t>养护维修作业时，应随时保持道路、绿化或楼宇设施的清洁、畅通，不影响其他相关公共设施的正常运行，并由专人负责监管，以确保文明安全养护。</w:t>
      </w:r>
    </w:p>
    <w:p w14:paraId="6C7A27BA">
      <w:pPr>
        <w:snapToGrid w:val="0"/>
        <w:spacing w:line="300" w:lineRule="auto"/>
        <w:ind w:firstLine="440" w:firstLineChars="200"/>
        <w:rPr>
          <w:bCs/>
          <w:sz w:val="22"/>
          <w:szCs w:val="22"/>
        </w:rPr>
      </w:pPr>
      <w:r>
        <w:rPr>
          <w:bCs/>
          <w:sz w:val="22"/>
          <w:szCs w:val="22"/>
        </w:rPr>
        <w:t>8、其它要求</w:t>
      </w:r>
    </w:p>
    <w:p w14:paraId="1164BD9D">
      <w:pPr>
        <w:pStyle w:val="45"/>
        <w:ind w:left="2" w:leftChars="0" w:firstLine="0" w:firstLineChars="0"/>
        <w:rPr>
          <w:rFonts w:ascii="Times New Roman" w:hAnsi="Times New Roman"/>
        </w:rPr>
      </w:pPr>
      <w:r>
        <w:rPr>
          <w:rFonts w:ascii="Times New Roman" w:hAnsi="Times New Roman"/>
          <w:sz w:val="22"/>
          <w:szCs w:val="22"/>
        </w:rPr>
        <w:t>按规定做好因绿化工程造成的灯光设施的变更工作； 按时按量完成其它突击性任务和指令性任务，按时参加中心工作例会，参加养护例会的人员应知晓本单位上月具体灯光设施养护情况，并在会上作如实汇报。</w:t>
      </w:r>
    </w:p>
    <w:p w14:paraId="19310E4D">
      <w:pPr>
        <w:pStyle w:val="45"/>
        <w:ind w:left="2150" w:hanging="1100"/>
        <w:rPr>
          <w:rFonts w:ascii="宋体" w:hAnsi="宋体"/>
          <w:sz w:val="22"/>
          <w:szCs w:val="22"/>
        </w:rPr>
      </w:pPr>
    </w:p>
    <w:p w14:paraId="1F4C74FD">
      <w:pPr>
        <w:adjustRightInd w:val="0"/>
        <w:snapToGrid w:val="0"/>
        <w:spacing w:line="300" w:lineRule="auto"/>
        <w:ind w:firstLine="433" w:firstLineChars="196"/>
        <w:jc w:val="left"/>
        <w:outlineLvl w:val="2"/>
        <w:rPr>
          <w:rFonts w:ascii="宋体" w:hAnsi="宋体"/>
          <w:b/>
          <w:color w:val="000000"/>
          <w:sz w:val="22"/>
          <w:szCs w:val="22"/>
        </w:rPr>
      </w:pPr>
      <w:bookmarkStart w:id="99" w:name="_Toc163654951"/>
      <w:bookmarkStart w:id="100" w:name="_Toc22668"/>
      <w:bookmarkStart w:id="101" w:name="_Toc547"/>
      <w:bookmarkStart w:id="102" w:name="_Toc164154253"/>
      <w:bookmarkStart w:id="103" w:name="_Toc182491616"/>
      <w:bookmarkStart w:id="104" w:name="_Toc27120"/>
      <w:r>
        <w:rPr>
          <w:rFonts w:ascii="宋体" w:hAnsi="宋体"/>
          <w:b/>
          <w:color w:val="000000"/>
          <w:sz w:val="22"/>
          <w:szCs w:val="22"/>
        </w:rPr>
        <w:t>10 人员及设备要求</w:t>
      </w:r>
      <w:bookmarkEnd w:id="99"/>
      <w:bookmarkEnd w:id="100"/>
      <w:bookmarkEnd w:id="101"/>
      <w:bookmarkEnd w:id="102"/>
      <w:bookmarkEnd w:id="103"/>
      <w:bookmarkEnd w:id="104"/>
    </w:p>
    <w:p w14:paraId="67E3E261">
      <w:pPr>
        <w:tabs>
          <w:tab w:val="left" w:pos="540"/>
          <w:tab w:val="left" w:pos="900"/>
        </w:tabs>
        <w:spacing w:line="300" w:lineRule="auto"/>
        <w:ind w:firstLine="440" w:firstLineChars="200"/>
        <w:jc w:val="left"/>
        <w:rPr>
          <w:sz w:val="22"/>
          <w:szCs w:val="22"/>
        </w:rPr>
      </w:pPr>
      <w:r>
        <w:rPr>
          <w:sz w:val="22"/>
          <w:szCs w:val="22"/>
        </w:rPr>
        <w:t>10.1 人员要求</w:t>
      </w:r>
    </w:p>
    <w:p w14:paraId="1337BC22">
      <w:pPr>
        <w:tabs>
          <w:tab w:val="left" w:pos="3060"/>
        </w:tabs>
        <w:snapToGrid w:val="0"/>
        <w:spacing w:line="300" w:lineRule="auto"/>
        <w:ind w:firstLine="440" w:firstLineChars="200"/>
        <w:rPr>
          <w:rFonts w:ascii="宋体" w:hAnsi="宋体"/>
          <w:bCs/>
          <w:sz w:val="22"/>
          <w:szCs w:val="22"/>
        </w:rPr>
      </w:pPr>
      <w:r>
        <w:rPr>
          <w:rFonts w:ascii="宋体" w:hAnsi="宋体"/>
          <w:bCs/>
          <w:sz w:val="22"/>
          <w:szCs w:val="22"/>
        </w:rPr>
        <w:t xml:space="preserve">投标人拟派的项目经理、管理人员和专业技术人员，实际以养护专业要求为准，且必须是 </w:t>
      </w:r>
    </w:p>
    <w:p w14:paraId="068793D7">
      <w:pPr>
        <w:tabs>
          <w:tab w:val="left" w:pos="3060"/>
        </w:tabs>
        <w:snapToGrid w:val="0"/>
        <w:spacing w:line="300" w:lineRule="auto"/>
        <w:rPr>
          <w:rFonts w:ascii="宋体" w:hAnsi="宋体"/>
          <w:bCs/>
          <w:sz w:val="22"/>
          <w:szCs w:val="22"/>
        </w:rPr>
      </w:pPr>
      <w:r>
        <w:rPr>
          <w:rFonts w:ascii="宋体" w:hAnsi="宋体"/>
          <w:bCs/>
          <w:sz w:val="22"/>
          <w:szCs w:val="22"/>
        </w:rPr>
        <w:t xml:space="preserve">本单位职工，且为该项目施工现场的实际操作者，并应常驻项目现场。未经采购人同意，中标 人不得调换或撤离上述人员，如采购人认为有必要，可要求中标人对上述人员中的部分人员作 出更好的调整。 </w:t>
      </w:r>
    </w:p>
    <w:p w14:paraId="13997FC7">
      <w:pPr>
        <w:tabs>
          <w:tab w:val="left" w:pos="3060"/>
        </w:tabs>
        <w:snapToGrid w:val="0"/>
        <w:spacing w:line="300" w:lineRule="auto"/>
        <w:ind w:firstLine="440" w:firstLineChars="200"/>
        <w:rPr>
          <w:rFonts w:ascii="宋体" w:hAnsi="宋体"/>
          <w:bCs/>
          <w:sz w:val="22"/>
          <w:szCs w:val="22"/>
        </w:rPr>
      </w:pPr>
      <w:r>
        <w:rPr>
          <w:rFonts w:ascii="宋体" w:hAnsi="宋体"/>
          <w:bCs/>
          <w:sz w:val="22"/>
          <w:szCs w:val="22"/>
        </w:rPr>
        <w:t>人员配置基本要求如下表：</w:t>
      </w:r>
    </w:p>
    <w:p w14:paraId="033A43E2">
      <w:pPr>
        <w:tabs>
          <w:tab w:val="left" w:pos="3060"/>
        </w:tabs>
        <w:snapToGrid w:val="0"/>
        <w:spacing w:line="300" w:lineRule="auto"/>
        <w:rPr>
          <w:rFonts w:ascii="宋体" w:hAnsi="宋体"/>
          <w:bCs/>
          <w:sz w:val="22"/>
          <w:szCs w:val="22"/>
        </w:rPr>
      </w:pPr>
      <w:r>
        <w:rPr>
          <w:rFonts w:hint="eastAsia" w:ascii="宋体" w:hAnsi="宋体"/>
          <w:bCs/>
          <w:sz w:val="22"/>
          <w:szCs w:val="22"/>
        </w:rPr>
        <w:t>包件1：</w:t>
      </w:r>
    </w:p>
    <w:p w14:paraId="415F97C2">
      <w:pPr>
        <w:snapToGrid w:val="0"/>
        <w:spacing w:line="300" w:lineRule="auto"/>
        <w:ind w:firstLine="442"/>
        <w:jc w:val="center"/>
        <w:rPr>
          <w:b/>
          <w:bCs/>
          <w:kern w:val="0"/>
          <w:sz w:val="22"/>
          <w:szCs w:val="22"/>
        </w:rPr>
      </w:pPr>
      <w:r>
        <w:rPr>
          <w:b/>
          <w:bCs/>
          <w:kern w:val="0"/>
          <w:sz w:val="22"/>
          <w:szCs w:val="22"/>
        </w:rPr>
        <w:t>管理人员配置表</w:t>
      </w:r>
    </w:p>
    <w:tbl>
      <w:tblPr>
        <w:tblStyle w:val="51"/>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02"/>
        <w:gridCol w:w="1134"/>
        <w:gridCol w:w="1535"/>
        <w:gridCol w:w="789"/>
        <w:gridCol w:w="1717"/>
        <w:gridCol w:w="1920"/>
        <w:gridCol w:w="935"/>
      </w:tblGrid>
      <w:tr w14:paraId="4D34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7FDE0721">
            <w:pPr>
              <w:widowControl/>
              <w:spacing w:line="360" w:lineRule="auto"/>
              <w:rPr>
                <w:rFonts w:ascii="宋体" w:hAnsi="宋体"/>
                <w:bCs/>
                <w:kern w:val="0"/>
                <w:sz w:val="20"/>
              </w:rPr>
            </w:pPr>
            <w:r>
              <w:rPr>
                <w:rFonts w:ascii="宋体" w:hAnsi="宋体"/>
                <w:bCs/>
                <w:kern w:val="0"/>
                <w:sz w:val="20"/>
              </w:rPr>
              <w:t>序号</w:t>
            </w:r>
          </w:p>
        </w:tc>
        <w:tc>
          <w:tcPr>
            <w:tcW w:w="1102" w:type="dxa"/>
            <w:vAlign w:val="center"/>
          </w:tcPr>
          <w:p w14:paraId="3043C85A">
            <w:pPr>
              <w:widowControl/>
              <w:spacing w:line="360" w:lineRule="auto"/>
              <w:rPr>
                <w:rFonts w:ascii="宋体" w:hAnsi="宋体"/>
                <w:bCs/>
                <w:kern w:val="0"/>
                <w:sz w:val="20"/>
              </w:rPr>
            </w:pPr>
            <w:r>
              <w:rPr>
                <w:rFonts w:ascii="宋体" w:hAnsi="宋体"/>
                <w:bCs/>
                <w:kern w:val="0"/>
                <w:sz w:val="20"/>
              </w:rPr>
              <w:t>岗位类别</w:t>
            </w:r>
          </w:p>
        </w:tc>
        <w:tc>
          <w:tcPr>
            <w:tcW w:w="1134" w:type="dxa"/>
            <w:vAlign w:val="center"/>
          </w:tcPr>
          <w:p w14:paraId="7F20A664">
            <w:pPr>
              <w:widowControl/>
              <w:spacing w:line="360" w:lineRule="auto"/>
              <w:rPr>
                <w:rFonts w:ascii="宋体" w:hAnsi="宋体"/>
                <w:bCs/>
                <w:kern w:val="0"/>
                <w:sz w:val="20"/>
              </w:rPr>
            </w:pPr>
            <w:r>
              <w:rPr>
                <w:rFonts w:ascii="宋体" w:hAnsi="宋体"/>
                <w:bCs/>
                <w:kern w:val="0"/>
                <w:sz w:val="20"/>
              </w:rPr>
              <w:t>岗位名称</w:t>
            </w:r>
          </w:p>
        </w:tc>
        <w:tc>
          <w:tcPr>
            <w:tcW w:w="1535" w:type="dxa"/>
            <w:vAlign w:val="center"/>
          </w:tcPr>
          <w:p w14:paraId="33965646">
            <w:pPr>
              <w:widowControl/>
              <w:spacing w:line="360" w:lineRule="auto"/>
              <w:rPr>
                <w:rFonts w:ascii="宋体" w:hAnsi="宋体"/>
                <w:bCs/>
                <w:kern w:val="0"/>
                <w:sz w:val="20"/>
              </w:rPr>
            </w:pPr>
            <w:r>
              <w:rPr>
                <w:rFonts w:ascii="宋体" w:hAnsi="宋体"/>
                <w:bCs/>
                <w:kern w:val="0"/>
                <w:sz w:val="20"/>
              </w:rPr>
              <w:t>级别</w:t>
            </w:r>
          </w:p>
        </w:tc>
        <w:tc>
          <w:tcPr>
            <w:tcW w:w="789" w:type="dxa"/>
            <w:vAlign w:val="center"/>
          </w:tcPr>
          <w:p w14:paraId="74A82E19">
            <w:pPr>
              <w:ind w:firstLine="400"/>
              <w:rPr>
                <w:rFonts w:ascii="宋体" w:hAnsi="宋体"/>
                <w:sz w:val="20"/>
              </w:rPr>
            </w:pPr>
          </w:p>
          <w:p w14:paraId="633BBFE0">
            <w:pPr>
              <w:widowControl/>
              <w:spacing w:line="360" w:lineRule="auto"/>
              <w:rPr>
                <w:rFonts w:ascii="宋体" w:hAnsi="宋体"/>
                <w:bCs/>
                <w:kern w:val="0"/>
                <w:sz w:val="20"/>
              </w:rPr>
            </w:pPr>
            <w:r>
              <w:rPr>
                <w:rFonts w:ascii="宋体" w:hAnsi="宋体"/>
                <w:bCs/>
                <w:kern w:val="0"/>
                <w:sz w:val="20"/>
              </w:rPr>
              <w:t>数量</w:t>
            </w:r>
          </w:p>
        </w:tc>
        <w:tc>
          <w:tcPr>
            <w:tcW w:w="1717" w:type="dxa"/>
            <w:vAlign w:val="center"/>
          </w:tcPr>
          <w:p w14:paraId="5AA20FE9">
            <w:pPr>
              <w:widowControl/>
              <w:spacing w:line="360" w:lineRule="auto"/>
              <w:rPr>
                <w:rFonts w:ascii="宋体" w:hAnsi="宋体"/>
                <w:bCs/>
                <w:kern w:val="0"/>
                <w:sz w:val="20"/>
              </w:rPr>
            </w:pPr>
            <w:r>
              <w:rPr>
                <w:rFonts w:ascii="宋体" w:hAnsi="宋体"/>
                <w:bCs/>
                <w:kern w:val="0"/>
                <w:sz w:val="20"/>
              </w:rPr>
              <w:t>应提供验证资料</w:t>
            </w:r>
          </w:p>
        </w:tc>
        <w:tc>
          <w:tcPr>
            <w:tcW w:w="1920" w:type="dxa"/>
            <w:vAlign w:val="center"/>
          </w:tcPr>
          <w:p w14:paraId="6C9CBB86">
            <w:pPr>
              <w:widowControl/>
              <w:spacing w:line="360" w:lineRule="auto"/>
              <w:rPr>
                <w:rFonts w:ascii="宋体" w:hAnsi="宋体"/>
                <w:bCs/>
                <w:kern w:val="0"/>
                <w:sz w:val="20"/>
              </w:rPr>
            </w:pPr>
            <w:r>
              <w:rPr>
                <w:rFonts w:ascii="宋体" w:hAnsi="宋体"/>
                <w:bCs/>
                <w:kern w:val="0"/>
                <w:sz w:val="20"/>
              </w:rPr>
              <w:t>提供其他验证材料</w:t>
            </w:r>
          </w:p>
        </w:tc>
        <w:tc>
          <w:tcPr>
            <w:tcW w:w="935" w:type="dxa"/>
            <w:vAlign w:val="center"/>
          </w:tcPr>
          <w:p w14:paraId="255D2392">
            <w:pPr>
              <w:widowControl/>
              <w:spacing w:line="360" w:lineRule="auto"/>
              <w:rPr>
                <w:rFonts w:ascii="宋体" w:hAnsi="宋体"/>
                <w:bCs/>
                <w:kern w:val="0"/>
                <w:sz w:val="20"/>
              </w:rPr>
            </w:pPr>
            <w:r>
              <w:rPr>
                <w:rFonts w:hint="eastAsia" w:ascii="宋体" w:hAnsi="宋体"/>
                <w:bCs/>
                <w:kern w:val="0"/>
                <w:sz w:val="20"/>
              </w:rPr>
              <w:t>备注</w:t>
            </w:r>
          </w:p>
        </w:tc>
      </w:tr>
      <w:tr w14:paraId="50E2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34968EAF">
            <w:pPr>
              <w:widowControl/>
              <w:spacing w:line="360" w:lineRule="auto"/>
              <w:jc w:val="left"/>
              <w:rPr>
                <w:rFonts w:ascii="宋体" w:hAnsi="宋体"/>
                <w:kern w:val="0"/>
                <w:sz w:val="20"/>
              </w:rPr>
            </w:pPr>
            <w:r>
              <w:rPr>
                <w:rFonts w:ascii="宋体" w:hAnsi="宋体"/>
                <w:kern w:val="0"/>
                <w:sz w:val="20"/>
              </w:rPr>
              <w:t>1</w:t>
            </w:r>
          </w:p>
        </w:tc>
        <w:tc>
          <w:tcPr>
            <w:tcW w:w="1102" w:type="dxa"/>
            <w:vAlign w:val="center"/>
          </w:tcPr>
          <w:p w14:paraId="6C639120">
            <w:pPr>
              <w:widowControl/>
              <w:spacing w:line="360" w:lineRule="auto"/>
              <w:jc w:val="left"/>
              <w:rPr>
                <w:rFonts w:ascii="宋体" w:hAnsi="宋体"/>
                <w:kern w:val="0"/>
                <w:sz w:val="20"/>
              </w:rPr>
            </w:pPr>
            <w:r>
              <w:rPr>
                <w:rFonts w:ascii="宋体" w:hAnsi="宋体"/>
                <w:kern w:val="0"/>
                <w:sz w:val="20"/>
              </w:rPr>
              <w:t>项目经理</w:t>
            </w:r>
          </w:p>
        </w:tc>
        <w:tc>
          <w:tcPr>
            <w:tcW w:w="1134" w:type="dxa"/>
            <w:vAlign w:val="center"/>
          </w:tcPr>
          <w:p w14:paraId="70212FE0">
            <w:pPr>
              <w:widowControl/>
              <w:spacing w:line="360" w:lineRule="auto"/>
              <w:jc w:val="left"/>
              <w:rPr>
                <w:rFonts w:ascii="宋体" w:hAnsi="宋体"/>
                <w:kern w:val="0"/>
                <w:sz w:val="20"/>
              </w:rPr>
            </w:pPr>
            <w:r>
              <w:rPr>
                <w:rFonts w:ascii="宋体" w:hAnsi="宋体"/>
                <w:kern w:val="0"/>
                <w:sz w:val="20"/>
              </w:rPr>
              <w:t>项目经理</w:t>
            </w:r>
          </w:p>
        </w:tc>
        <w:tc>
          <w:tcPr>
            <w:tcW w:w="1535" w:type="dxa"/>
            <w:vAlign w:val="center"/>
          </w:tcPr>
          <w:p w14:paraId="52EADFC4">
            <w:pPr>
              <w:widowControl/>
              <w:spacing w:line="360" w:lineRule="auto"/>
              <w:jc w:val="left"/>
              <w:rPr>
                <w:rFonts w:ascii="宋体" w:hAnsi="宋体"/>
                <w:kern w:val="0"/>
                <w:sz w:val="20"/>
              </w:rPr>
            </w:pPr>
            <w:r>
              <w:rPr>
                <w:rFonts w:hint="eastAsia" w:ascii="宋体" w:hAnsi="宋体"/>
                <w:kern w:val="0"/>
                <w:sz w:val="20"/>
              </w:rPr>
              <w:t>园林专业中级职称及以上</w:t>
            </w:r>
          </w:p>
        </w:tc>
        <w:tc>
          <w:tcPr>
            <w:tcW w:w="789" w:type="dxa"/>
            <w:vAlign w:val="center"/>
          </w:tcPr>
          <w:p w14:paraId="7C7B0C4C">
            <w:pPr>
              <w:widowControl/>
              <w:spacing w:line="360" w:lineRule="auto"/>
              <w:jc w:val="left"/>
              <w:rPr>
                <w:rFonts w:ascii="宋体" w:hAnsi="宋体"/>
                <w:kern w:val="0"/>
                <w:sz w:val="20"/>
              </w:rPr>
            </w:pPr>
            <w:r>
              <w:rPr>
                <w:rFonts w:ascii="宋体" w:hAnsi="宋体"/>
                <w:kern w:val="0"/>
                <w:sz w:val="20"/>
              </w:rPr>
              <w:t>1</w:t>
            </w:r>
          </w:p>
        </w:tc>
        <w:tc>
          <w:tcPr>
            <w:tcW w:w="1717" w:type="dxa"/>
            <w:vAlign w:val="center"/>
          </w:tcPr>
          <w:p w14:paraId="455D3312">
            <w:pPr>
              <w:widowControl/>
              <w:spacing w:line="360" w:lineRule="auto"/>
              <w:jc w:val="left"/>
              <w:rPr>
                <w:rFonts w:ascii="宋体" w:hAnsi="宋体"/>
                <w:kern w:val="0"/>
                <w:sz w:val="20"/>
              </w:rPr>
            </w:pPr>
            <w:r>
              <w:rPr>
                <w:rFonts w:ascii="宋体" w:hAnsi="宋体"/>
                <w:kern w:val="0"/>
                <w:sz w:val="20"/>
              </w:rPr>
              <w:t>社保缴金证明</w:t>
            </w:r>
          </w:p>
        </w:tc>
        <w:tc>
          <w:tcPr>
            <w:tcW w:w="1920" w:type="dxa"/>
            <w:vAlign w:val="center"/>
          </w:tcPr>
          <w:p w14:paraId="2CCF66D1">
            <w:pPr>
              <w:widowControl/>
              <w:spacing w:line="360" w:lineRule="auto"/>
              <w:jc w:val="left"/>
              <w:rPr>
                <w:rFonts w:ascii="宋体" w:hAnsi="宋体"/>
                <w:kern w:val="0"/>
                <w:sz w:val="20"/>
              </w:rPr>
            </w:pPr>
            <w:r>
              <w:rPr>
                <w:rFonts w:ascii="宋体" w:hAnsi="宋体"/>
                <w:kern w:val="0"/>
                <w:sz w:val="20"/>
              </w:rPr>
              <w:t>职称证书扫描件</w:t>
            </w:r>
          </w:p>
        </w:tc>
        <w:tc>
          <w:tcPr>
            <w:tcW w:w="935" w:type="dxa"/>
            <w:vAlign w:val="center"/>
          </w:tcPr>
          <w:p w14:paraId="6155A182">
            <w:pPr>
              <w:widowControl/>
              <w:spacing w:line="360" w:lineRule="auto"/>
              <w:jc w:val="left"/>
              <w:rPr>
                <w:rFonts w:ascii="宋体" w:hAnsi="宋体"/>
                <w:kern w:val="0"/>
                <w:sz w:val="20"/>
              </w:rPr>
            </w:pPr>
            <w:r>
              <w:rPr>
                <w:rFonts w:hint="eastAsia" w:ascii="宋体" w:hAnsi="宋体"/>
                <w:kern w:val="0"/>
                <w:sz w:val="20"/>
              </w:rPr>
              <w:t>专职</w:t>
            </w:r>
          </w:p>
        </w:tc>
      </w:tr>
      <w:tr w14:paraId="5EAC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426F611D">
            <w:pPr>
              <w:widowControl/>
              <w:spacing w:line="360" w:lineRule="auto"/>
              <w:jc w:val="left"/>
              <w:rPr>
                <w:rFonts w:ascii="宋体" w:hAnsi="宋体"/>
                <w:kern w:val="0"/>
                <w:sz w:val="20"/>
              </w:rPr>
            </w:pPr>
            <w:r>
              <w:rPr>
                <w:rFonts w:ascii="宋体" w:hAnsi="宋体"/>
                <w:kern w:val="0"/>
                <w:sz w:val="20"/>
              </w:rPr>
              <w:t>2</w:t>
            </w:r>
          </w:p>
        </w:tc>
        <w:tc>
          <w:tcPr>
            <w:tcW w:w="1102" w:type="dxa"/>
            <w:vAlign w:val="center"/>
          </w:tcPr>
          <w:p w14:paraId="12A51855">
            <w:pPr>
              <w:widowControl/>
              <w:spacing w:line="360" w:lineRule="auto"/>
              <w:jc w:val="left"/>
              <w:rPr>
                <w:rFonts w:ascii="宋体" w:hAnsi="宋体"/>
                <w:kern w:val="0"/>
                <w:sz w:val="20"/>
              </w:rPr>
            </w:pPr>
            <w:r>
              <w:rPr>
                <w:rFonts w:hint="eastAsia" w:ascii="宋体" w:hAnsi="宋体"/>
                <w:kern w:val="0"/>
                <w:sz w:val="20"/>
              </w:rPr>
              <w:t>技术负责人</w:t>
            </w:r>
          </w:p>
        </w:tc>
        <w:tc>
          <w:tcPr>
            <w:tcW w:w="1134" w:type="dxa"/>
            <w:vAlign w:val="center"/>
          </w:tcPr>
          <w:p w14:paraId="3F06D0E5">
            <w:pPr>
              <w:widowControl/>
              <w:spacing w:line="360" w:lineRule="auto"/>
              <w:jc w:val="left"/>
              <w:rPr>
                <w:rFonts w:ascii="宋体" w:hAnsi="宋体"/>
                <w:kern w:val="0"/>
                <w:sz w:val="20"/>
              </w:rPr>
            </w:pPr>
            <w:r>
              <w:rPr>
                <w:rFonts w:hint="eastAsia" w:ascii="宋体" w:hAnsi="宋体"/>
                <w:kern w:val="0"/>
                <w:sz w:val="20"/>
              </w:rPr>
              <w:t>技术负责人</w:t>
            </w:r>
          </w:p>
        </w:tc>
        <w:tc>
          <w:tcPr>
            <w:tcW w:w="1535" w:type="dxa"/>
            <w:vAlign w:val="center"/>
          </w:tcPr>
          <w:p w14:paraId="1C9B0F38">
            <w:pPr>
              <w:widowControl/>
              <w:spacing w:line="360" w:lineRule="auto"/>
              <w:ind w:firstLine="400"/>
              <w:jc w:val="left"/>
              <w:rPr>
                <w:rFonts w:ascii="宋体" w:hAnsi="宋体"/>
                <w:kern w:val="0"/>
                <w:sz w:val="20"/>
              </w:rPr>
            </w:pPr>
            <w:r>
              <w:rPr>
                <w:rFonts w:hint="eastAsia" w:ascii="宋体" w:hAnsi="宋体"/>
                <w:kern w:val="0"/>
                <w:sz w:val="20"/>
              </w:rPr>
              <w:t>园林专业中级职称及以上</w:t>
            </w:r>
          </w:p>
        </w:tc>
        <w:tc>
          <w:tcPr>
            <w:tcW w:w="789" w:type="dxa"/>
            <w:vAlign w:val="center"/>
          </w:tcPr>
          <w:p w14:paraId="33F84616">
            <w:pPr>
              <w:widowControl/>
              <w:spacing w:line="360" w:lineRule="auto"/>
              <w:jc w:val="left"/>
              <w:rPr>
                <w:rFonts w:ascii="宋体" w:hAnsi="宋体"/>
                <w:kern w:val="0"/>
                <w:sz w:val="20"/>
              </w:rPr>
            </w:pPr>
            <w:r>
              <w:rPr>
                <w:rFonts w:ascii="宋体" w:hAnsi="宋体"/>
                <w:kern w:val="0"/>
                <w:sz w:val="20"/>
              </w:rPr>
              <w:t>1</w:t>
            </w:r>
          </w:p>
        </w:tc>
        <w:tc>
          <w:tcPr>
            <w:tcW w:w="1717" w:type="dxa"/>
            <w:vAlign w:val="center"/>
          </w:tcPr>
          <w:p w14:paraId="392174B3">
            <w:pPr>
              <w:widowControl/>
              <w:spacing w:line="360" w:lineRule="auto"/>
              <w:jc w:val="left"/>
              <w:rPr>
                <w:rFonts w:ascii="宋体" w:hAnsi="宋体"/>
                <w:kern w:val="0"/>
                <w:sz w:val="20"/>
              </w:rPr>
            </w:pPr>
            <w:r>
              <w:rPr>
                <w:rFonts w:ascii="宋体" w:hAnsi="宋体"/>
                <w:kern w:val="0"/>
                <w:sz w:val="20"/>
              </w:rPr>
              <w:t>社保缴金证明</w:t>
            </w:r>
          </w:p>
        </w:tc>
        <w:tc>
          <w:tcPr>
            <w:tcW w:w="1920" w:type="dxa"/>
            <w:vAlign w:val="center"/>
          </w:tcPr>
          <w:p w14:paraId="42AE52F3">
            <w:pPr>
              <w:widowControl/>
              <w:spacing w:line="360" w:lineRule="auto"/>
              <w:jc w:val="left"/>
              <w:rPr>
                <w:rFonts w:ascii="宋体" w:hAnsi="宋体"/>
                <w:kern w:val="0"/>
                <w:sz w:val="20"/>
              </w:rPr>
            </w:pPr>
            <w:r>
              <w:rPr>
                <w:rFonts w:ascii="宋体" w:hAnsi="宋体"/>
                <w:kern w:val="0"/>
                <w:sz w:val="20"/>
              </w:rPr>
              <w:t>职称证书扫描件</w:t>
            </w:r>
          </w:p>
        </w:tc>
        <w:tc>
          <w:tcPr>
            <w:tcW w:w="935" w:type="dxa"/>
            <w:vAlign w:val="center"/>
          </w:tcPr>
          <w:p w14:paraId="1445BA84">
            <w:pPr>
              <w:widowControl/>
              <w:spacing w:line="360" w:lineRule="auto"/>
              <w:jc w:val="left"/>
              <w:rPr>
                <w:rFonts w:ascii="宋体" w:hAnsi="宋体"/>
                <w:kern w:val="0"/>
                <w:sz w:val="20"/>
              </w:rPr>
            </w:pPr>
            <w:r>
              <w:rPr>
                <w:rFonts w:hint="eastAsia" w:ascii="宋体" w:hAnsi="宋体"/>
                <w:kern w:val="0"/>
                <w:sz w:val="20"/>
              </w:rPr>
              <w:t>专职</w:t>
            </w:r>
          </w:p>
        </w:tc>
      </w:tr>
      <w:tr w14:paraId="428A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restart"/>
            <w:vAlign w:val="center"/>
          </w:tcPr>
          <w:p w14:paraId="7A788B3C">
            <w:pPr>
              <w:widowControl/>
              <w:spacing w:line="360" w:lineRule="auto"/>
              <w:jc w:val="left"/>
              <w:rPr>
                <w:rFonts w:ascii="宋体" w:hAnsi="宋体"/>
                <w:kern w:val="0"/>
                <w:sz w:val="20"/>
              </w:rPr>
            </w:pPr>
            <w:r>
              <w:rPr>
                <w:rFonts w:hint="eastAsia" w:ascii="宋体" w:hAnsi="宋体"/>
                <w:kern w:val="0"/>
                <w:sz w:val="20"/>
              </w:rPr>
              <w:t>3</w:t>
            </w:r>
          </w:p>
        </w:tc>
        <w:tc>
          <w:tcPr>
            <w:tcW w:w="1102" w:type="dxa"/>
            <w:vMerge w:val="restart"/>
            <w:vAlign w:val="center"/>
          </w:tcPr>
          <w:p w14:paraId="4FE6E544">
            <w:pPr>
              <w:widowControl/>
              <w:spacing w:line="360" w:lineRule="auto"/>
              <w:jc w:val="left"/>
              <w:rPr>
                <w:rFonts w:ascii="宋体" w:hAnsi="宋体"/>
                <w:kern w:val="0"/>
                <w:sz w:val="20"/>
              </w:rPr>
            </w:pPr>
            <w:r>
              <w:rPr>
                <w:rFonts w:ascii="宋体" w:hAnsi="宋体"/>
                <w:kern w:val="0"/>
                <w:sz w:val="20"/>
              </w:rPr>
              <w:t>其他专业技术人员</w:t>
            </w:r>
          </w:p>
        </w:tc>
        <w:tc>
          <w:tcPr>
            <w:tcW w:w="1134" w:type="dxa"/>
            <w:vAlign w:val="center"/>
          </w:tcPr>
          <w:p w14:paraId="2D459D81">
            <w:pPr>
              <w:widowControl/>
              <w:spacing w:line="360" w:lineRule="auto"/>
              <w:jc w:val="left"/>
              <w:rPr>
                <w:rFonts w:ascii="宋体" w:hAnsi="宋体"/>
                <w:kern w:val="0"/>
                <w:sz w:val="20"/>
              </w:rPr>
            </w:pPr>
            <w:r>
              <w:rPr>
                <w:rFonts w:ascii="宋体" w:hAnsi="宋体"/>
                <w:kern w:val="0"/>
                <w:sz w:val="20"/>
              </w:rPr>
              <w:t>质量员</w:t>
            </w:r>
          </w:p>
        </w:tc>
        <w:tc>
          <w:tcPr>
            <w:tcW w:w="1535" w:type="dxa"/>
            <w:vAlign w:val="center"/>
          </w:tcPr>
          <w:p w14:paraId="3FA9F3B6">
            <w:pPr>
              <w:widowControl/>
              <w:spacing w:line="360" w:lineRule="auto"/>
              <w:ind w:firstLine="400"/>
              <w:jc w:val="left"/>
              <w:rPr>
                <w:rFonts w:ascii="宋体" w:hAnsi="宋体"/>
                <w:kern w:val="0"/>
                <w:sz w:val="20"/>
              </w:rPr>
            </w:pPr>
          </w:p>
        </w:tc>
        <w:tc>
          <w:tcPr>
            <w:tcW w:w="789" w:type="dxa"/>
            <w:vAlign w:val="center"/>
          </w:tcPr>
          <w:p w14:paraId="088615E9">
            <w:pPr>
              <w:widowControl/>
              <w:spacing w:line="360" w:lineRule="auto"/>
              <w:jc w:val="left"/>
              <w:rPr>
                <w:rFonts w:ascii="宋体" w:hAnsi="宋体"/>
                <w:kern w:val="0"/>
                <w:sz w:val="20"/>
              </w:rPr>
            </w:pPr>
            <w:r>
              <w:rPr>
                <w:rFonts w:hint="eastAsia" w:ascii="宋体" w:hAnsi="宋体"/>
                <w:kern w:val="0"/>
                <w:sz w:val="20"/>
              </w:rPr>
              <w:t>1</w:t>
            </w:r>
          </w:p>
        </w:tc>
        <w:tc>
          <w:tcPr>
            <w:tcW w:w="1717" w:type="dxa"/>
            <w:vAlign w:val="center"/>
          </w:tcPr>
          <w:p w14:paraId="5D20FE3C">
            <w:pPr>
              <w:widowControl/>
              <w:spacing w:line="360" w:lineRule="auto"/>
              <w:jc w:val="left"/>
              <w:rPr>
                <w:rFonts w:ascii="宋体" w:hAnsi="宋体"/>
                <w:kern w:val="0"/>
                <w:sz w:val="20"/>
              </w:rPr>
            </w:pPr>
            <w:r>
              <w:rPr>
                <w:rFonts w:ascii="宋体" w:hAnsi="宋体"/>
                <w:kern w:val="0"/>
                <w:sz w:val="20"/>
              </w:rPr>
              <w:t>社保缴金证明</w:t>
            </w:r>
          </w:p>
        </w:tc>
        <w:tc>
          <w:tcPr>
            <w:tcW w:w="1920" w:type="dxa"/>
            <w:vAlign w:val="center"/>
          </w:tcPr>
          <w:p w14:paraId="53719C3F">
            <w:pPr>
              <w:widowControl/>
              <w:spacing w:line="360" w:lineRule="auto"/>
              <w:jc w:val="left"/>
              <w:rPr>
                <w:rFonts w:ascii="宋体" w:hAnsi="宋体"/>
                <w:kern w:val="0"/>
                <w:sz w:val="20"/>
              </w:rPr>
            </w:pPr>
            <w:r>
              <w:rPr>
                <w:rFonts w:ascii="宋体" w:hAnsi="宋体"/>
                <w:kern w:val="0"/>
                <w:sz w:val="20"/>
              </w:rPr>
              <w:t>相关证书扫描件</w:t>
            </w:r>
          </w:p>
          <w:p w14:paraId="44D8BE5C">
            <w:pPr>
              <w:widowControl/>
              <w:spacing w:line="360" w:lineRule="auto"/>
              <w:jc w:val="left"/>
            </w:pPr>
            <w:r>
              <w:rPr>
                <w:rFonts w:hint="eastAsia" w:ascii="宋体" w:hAnsi="宋体"/>
                <w:kern w:val="0"/>
                <w:sz w:val="20"/>
              </w:rPr>
              <w:t>（如有）</w:t>
            </w:r>
          </w:p>
        </w:tc>
        <w:tc>
          <w:tcPr>
            <w:tcW w:w="935" w:type="dxa"/>
            <w:vAlign w:val="center"/>
          </w:tcPr>
          <w:p w14:paraId="5F8F4CC0">
            <w:pPr>
              <w:widowControl/>
              <w:spacing w:line="360" w:lineRule="auto"/>
              <w:jc w:val="left"/>
              <w:rPr>
                <w:rFonts w:ascii="宋体" w:hAnsi="宋体"/>
                <w:kern w:val="0"/>
                <w:sz w:val="20"/>
              </w:rPr>
            </w:pPr>
            <w:r>
              <w:rPr>
                <w:rFonts w:hint="eastAsia" w:ascii="宋体" w:hAnsi="宋体"/>
                <w:kern w:val="0"/>
                <w:sz w:val="20"/>
              </w:rPr>
              <w:t>可兼职</w:t>
            </w:r>
          </w:p>
        </w:tc>
      </w:tr>
      <w:tr w14:paraId="5278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vAlign w:val="center"/>
          </w:tcPr>
          <w:p w14:paraId="00EA7629">
            <w:pPr>
              <w:widowControl/>
              <w:spacing w:line="360" w:lineRule="auto"/>
              <w:ind w:firstLine="400"/>
              <w:jc w:val="left"/>
              <w:rPr>
                <w:rFonts w:ascii="宋体" w:hAnsi="宋体"/>
                <w:kern w:val="0"/>
                <w:sz w:val="20"/>
              </w:rPr>
            </w:pPr>
          </w:p>
        </w:tc>
        <w:tc>
          <w:tcPr>
            <w:tcW w:w="1102" w:type="dxa"/>
            <w:vMerge w:val="continue"/>
            <w:vAlign w:val="center"/>
          </w:tcPr>
          <w:p w14:paraId="7AA38110">
            <w:pPr>
              <w:widowControl/>
              <w:spacing w:line="360" w:lineRule="auto"/>
              <w:ind w:firstLine="400"/>
              <w:jc w:val="left"/>
              <w:rPr>
                <w:rFonts w:ascii="宋体" w:hAnsi="宋体"/>
                <w:kern w:val="0"/>
                <w:sz w:val="20"/>
              </w:rPr>
            </w:pPr>
          </w:p>
        </w:tc>
        <w:tc>
          <w:tcPr>
            <w:tcW w:w="1134" w:type="dxa"/>
            <w:vAlign w:val="center"/>
          </w:tcPr>
          <w:p w14:paraId="13D6E472">
            <w:pPr>
              <w:widowControl/>
              <w:spacing w:line="360" w:lineRule="auto"/>
              <w:jc w:val="left"/>
              <w:rPr>
                <w:rFonts w:ascii="宋体" w:hAnsi="宋体"/>
                <w:kern w:val="0"/>
                <w:sz w:val="20"/>
              </w:rPr>
            </w:pPr>
            <w:r>
              <w:rPr>
                <w:rFonts w:ascii="宋体" w:hAnsi="宋体"/>
                <w:kern w:val="0"/>
                <w:sz w:val="20"/>
              </w:rPr>
              <w:t>安全员</w:t>
            </w:r>
          </w:p>
        </w:tc>
        <w:tc>
          <w:tcPr>
            <w:tcW w:w="1535" w:type="dxa"/>
            <w:vAlign w:val="center"/>
          </w:tcPr>
          <w:p w14:paraId="51E3AAF1">
            <w:pPr>
              <w:widowControl/>
              <w:spacing w:line="360" w:lineRule="auto"/>
              <w:ind w:firstLine="400"/>
              <w:jc w:val="left"/>
              <w:rPr>
                <w:rFonts w:ascii="宋体" w:hAnsi="宋体"/>
                <w:kern w:val="0"/>
                <w:sz w:val="20"/>
              </w:rPr>
            </w:pPr>
          </w:p>
        </w:tc>
        <w:tc>
          <w:tcPr>
            <w:tcW w:w="789" w:type="dxa"/>
            <w:vAlign w:val="center"/>
          </w:tcPr>
          <w:p w14:paraId="6EED564E">
            <w:pPr>
              <w:widowControl/>
              <w:spacing w:line="360" w:lineRule="auto"/>
              <w:jc w:val="left"/>
              <w:rPr>
                <w:rFonts w:ascii="宋体" w:hAnsi="宋体"/>
                <w:kern w:val="0"/>
                <w:sz w:val="20"/>
              </w:rPr>
            </w:pPr>
            <w:r>
              <w:rPr>
                <w:rFonts w:hint="eastAsia" w:ascii="宋体" w:hAnsi="宋体"/>
                <w:kern w:val="0"/>
                <w:sz w:val="20"/>
              </w:rPr>
              <w:t>1</w:t>
            </w:r>
          </w:p>
        </w:tc>
        <w:tc>
          <w:tcPr>
            <w:tcW w:w="1717" w:type="dxa"/>
            <w:vAlign w:val="center"/>
          </w:tcPr>
          <w:p w14:paraId="6C959975">
            <w:pPr>
              <w:widowControl/>
              <w:spacing w:line="360" w:lineRule="auto"/>
              <w:jc w:val="left"/>
              <w:rPr>
                <w:rFonts w:ascii="宋体" w:hAnsi="宋体"/>
                <w:kern w:val="0"/>
                <w:sz w:val="20"/>
              </w:rPr>
            </w:pPr>
            <w:r>
              <w:rPr>
                <w:rFonts w:ascii="宋体" w:hAnsi="宋体"/>
                <w:kern w:val="0"/>
                <w:sz w:val="20"/>
              </w:rPr>
              <w:t>社保缴金证明</w:t>
            </w:r>
          </w:p>
        </w:tc>
        <w:tc>
          <w:tcPr>
            <w:tcW w:w="1920" w:type="dxa"/>
            <w:vAlign w:val="center"/>
          </w:tcPr>
          <w:p w14:paraId="2B9CA0C5">
            <w:pPr>
              <w:widowControl/>
              <w:spacing w:line="360" w:lineRule="auto"/>
              <w:jc w:val="left"/>
              <w:rPr>
                <w:rFonts w:ascii="宋体" w:hAnsi="宋体"/>
                <w:kern w:val="0"/>
                <w:sz w:val="20"/>
              </w:rPr>
            </w:pPr>
            <w:r>
              <w:rPr>
                <w:rFonts w:ascii="宋体" w:hAnsi="宋体"/>
                <w:kern w:val="0"/>
                <w:sz w:val="20"/>
              </w:rPr>
              <w:t>相关证书扫描件</w:t>
            </w:r>
          </w:p>
          <w:p w14:paraId="687B006D">
            <w:pPr>
              <w:widowControl/>
              <w:spacing w:line="360" w:lineRule="auto"/>
              <w:jc w:val="left"/>
              <w:rPr>
                <w:rFonts w:ascii="宋体" w:hAnsi="宋体"/>
                <w:kern w:val="0"/>
                <w:sz w:val="20"/>
              </w:rPr>
            </w:pPr>
            <w:r>
              <w:rPr>
                <w:rFonts w:hint="eastAsia" w:ascii="宋体" w:hAnsi="宋体"/>
                <w:kern w:val="0"/>
                <w:sz w:val="20"/>
              </w:rPr>
              <w:t>（如有）</w:t>
            </w:r>
          </w:p>
        </w:tc>
        <w:tc>
          <w:tcPr>
            <w:tcW w:w="935" w:type="dxa"/>
            <w:vAlign w:val="center"/>
          </w:tcPr>
          <w:p w14:paraId="09C43C27">
            <w:pPr>
              <w:widowControl/>
              <w:spacing w:line="360" w:lineRule="auto"/>
              <w:jc w:val="left"/>
              <w:rPr>
                <w:rFonts w:ascii="宋体" w:hAnsi="宋体"/>
                <w:kern w:val="0"/>
                <w:sz w:val="20"/>
              </w:rPr>
            </w:pPr>
            <w:r>
              <w:rPr>
                <w:rFonts w:hint="eastAsia" w:ascii="宋体" w:hAnsi="宋体"/>
                <w:kern w:val="0"/>
                <w:sz w:val="20"/>
              </w:rPr>
              <w:t>可兼职</w:t>
            </w:r>
          </w:p>
        </w:tc>
      </w:tr>
      <w:tr w14:paraId="3E7A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vAlign w:val="center"/>
          </w:tcPr>
          <w:p w14:paraId="7730F3FB">
            <w:pPr>
              <w:widowControl/>
              <w:spacing w:line="360" w:lineRule="auto"/>
              <w:ind w:firstLine="400"/>
              <w:jc w:val="left"/>
              <w:rPr>
                <w:rFonts w:ascii="宋体" w:hAnsi="宋体"/>
                <w:kern w:val="0"/>
                <w:sz w:val="20"/>
              </w:rPr>
            </w:pPr>
          </w:p>
        </w:tc>
        <w:tc>
          <w:tcPr>
            <w:tcW w:w="1102" w:type="dxa"/>
            <w:vMerge w:val="continue"/>
            <w:vAlign w:val="center"/>
          </w:tcPr>
          <w:p w14:paraId="20B0E7D4">
            <w:pPr>
              <w:widowControl/>
              <w:spacing w:line="360" w:lineRule="auto"/>
              <w:ind w:firstLine="400"/>
              <w:jc w:val="left"/>
              <w:rPr>
                <w:rFonts w:ascii="宋体" w:hAnsi="宋体"/>
                <w:kern w:val="0"/>
                <w:sz w:val="20"/>
              </w:rPr>
            </w:pPr>
          </w:p>
        </w:tc>
        <w:tc>
          <w:tcPr>
            <w:tcW w:w="1134" w:type="dxa"/>
            <w:vAlign w:val="center"/>
          </w:tcPr>
          <w:p w14:paraId="377C4D61">
            <w:pPr>
              <w:widowControl/>
              <w:spacing w:line="360" w:lineRule="auto"/>
              <w:jc w:val="left"/>
              <w:rPr>
                <w:rFonts w:ascii="宋体" w:hAnsi="宋体"/>
                <w:kern w:val="0"/>
                <w:sz w:val="20"/>
              </w:rPr>
            </w:pPr>
            <w:r>
              <w:rPr>
                <w:rFonts w:ascii="宋体" w:hAnsi="宋体"/>
                <w:kern w:val="0"/>
                <w:sz w:val="20"/>
              </w:rPr>
              <w:t>资料员</w:t>
            </w:r>
          </w:p>
        </w:tc>
        <w:tc>
          <w:tcPr>
            <w:tcW w:w="1535" w:type="dxa"/>
            <w:vAlign w:val="center"/>
          </w:tcPr>
          <w:p w14:paraId="54DF1AAC">
            <w:pPr>
              <w:widowControl/>
              <w:spacing w:line="360" w:lineRule="auto"/>
              <w:ind w:firstLine="400"/>
              <w:jc w:val="left"/>
              <w:rPr>
                <w:rFonts w:ascii="宋体" w:hAnsi="宋体"/>
                <w:kern w:val="0"/>
                <w:sz w:val="20"/>
              </w:rPr>
            </w:pPr>
          </w:p>
        </w:tc>
        <w:tc>
          <w:tcPr>
            <w:tcW w:w="789" w:type="dxa"/>
            <w:vAlign w:val="center"/>
          </w:tcPr>
          <w:p w14:paraId="26CC1F79">
            <w:pPr>
              <w:widowControl/>
              <w:spacing w:line="360" w:lineRule="auto"/>
              <w:jc w:val="left"/>
              <w:rPr>
                <w:rFonts w:ascii="宋体" w:hAnsi="宋体"/>
                <w:kern w:val="0"/>
                <w:sz w:val="20"/>
              </w:rPr>
            </w:pPr>
            <w:r>
              <w:rPr>
                <w:rFonts w:hint="eastAsia" w:ascii="宋体" w:hAnsi="宋体"/>
                <w:kern w:val="0"/>
                <w:sz w:val="20"/>
              </w:rPr>
              <w:t>1</w:t>
            </w:r>
          </w:p>
        </w:tc>
        <w:tc>
          <w:tcPr>
            <w:tcW w:w="1717" w:type="dxa"/>
            <w:vAlign w:val="center"/>
          </w:tcPr>
          <w:p w14:paraId="0937ED5B">
            <w:pPr>
              <w:widowControl/>
              <w:spacing w:line="360" w:lineRule="auto"/>
              <w:jc w:val="left"/>
              <w:rPr>
                <w:rFonts w:ascii="宋体" w:hAnsi="宋体"/>
                <w:kern w:val="0"/>
                <w:sz w:val="20"/>
              </w:rPr>
            </w:pPr>
            <w:r>
              <w:rPr>
                <w:rFonts w:ascii="宋体" w:hAnsi="宋体"/>
                <w:kern w:val="0"/>
                <w:sz w:val="20"/>
              </w:rPr>
              <w:t>社保缴金证明</w:t>
            </w:r>
          </w:p>
        </w:tc>
        <w:tc>
          <w:tcPr>
            <w:tcW w:w="1920" w:type="dxa"/>
            <w:vAlign w:val="center"/>
          </w:tcPr>
          <w:p w14:paraId="2C5B299D">
            <w:pPr>
              <w:widowControl/>
              <w:spacing w:line="360" w:lineRule="auto"/>
              <w:jc w:val="left"/>
              <w:rPr>
                <w:rFonts w:ascii="宋体" w:hAnsi="宋体"/>
                <w:kern w:val="0"/>
                <w:sz w:val="20"/>
              </w:rPr>
            </w:pPr>
            <w:r>
              <w:rPr>
                <w:rFonts w:ascii="宋体" w:hAnsi="宋体"/>
                <w:kern w:val="0"/>
                <w:sz w:val="20"/>
              </w:rPr>
              <w:t>相关证书扫描件</w:t>
            </w:r>
          </w:p>
          <w:p w14:paraId="2B9E5235">
            <w:pPr>
              <w:widowControl/>
              <w:spacing w:line="360" w:lineRule="auto"/>
              <w:jc w:val="left"/>
              <w:rPr>
                <w:rFonts w:ascii="宋体" w:hAnsi="宋体"/>
                <w:kern w:val="0"/>
                <w:sz w:val="20"/>
              </w:rPr>
            </w:pPr>
            <w:r>
              <w:rPr>
                <w:rFonts w:hint="eastAsia" w:ascii="宋体" w:hAnsi="宋体"/>
                <w:kern w:val="0"/>
                <w:sz w:val="20"/>
              </w:rPr>
              <w:t>（如有）</w:t>
            </w:r>
          </w:p>
        </w:tc>
        <w:tc>
          <w:tcPr>
            <w:tcW w:w="935" w:type="dxa"/>
            <w:vAlign w:val="center"/>
          </w:tcPr>
          <w:p w14:paraId="47509428">
            <w:pPr>
              <w:widowControl/>
              <w:spacing w:line="360" w:lineRule="auto"/>
              <w:jc w:val="left"/>
              <w:rPr>
                <w:rFonts w:ascii="宋体" w:hAnsi="宋体"/>
                <w:kern w:val="0"/>
                <w:sz w:val="20"/>
              </w:rPr>
            </w:pPr>
            <w:r>
              <w:rPr>
                <w:rFonts w:hint="eastAsia" w:ascii="宋体" w:hAnsi="宋体"/>
                <w:kern w:val="0"/>
                <w:sz w:val="20"/>
              </w:rPr>
              <w:t>可兼职</w:t>
            </w:r>
          </w:p>
        </w:tc>
      </w:tr>
      <w:tr w14:paraId="2DBD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vAlign w:val="center"/>
          </w:tcPr>
          <w:p w14:paraId="322292A6">
            <w:pPr>
              <w:widowControl/>
              <w:spacing w:line="360" w:lineRule="auto"/>
              <w:ind w:firstLine="400"/>
              <w:jc w:val="left"/>
              <w:rPr>
                <w:rFonts w:ascii="宋体" w:hAnsi="宋体"/>
                <w:kern w:val="0"/>
                <w:sz w:val="20"/>
              </w:rPr>
            </w:pPr>
          </w:p>
        </w:tc>
        <w:tc>
          <w:tcPr>
            <w:tcW w:w="1102" w:type="dxa"/>
            <w:vMerge w:val="continue"/>
            <w:vAlign w:val="center"/>
          </w:tcPr>
          <w:p w14:paraId="0325F582">
            <w:pPr>
              <w:widowControl/>
              <w:spacing w:line="360" w:lineRule="auto"/>
              <w:ind w:firstLine="400"/>
              <w:jc w:val="left"/>
              <w:rPr>
                <w:rFonts w:ascii="宋体" w:hAnsi="宋体"/>
                <w:kern w:val="0"/>
                <w:sz w:val="20"/>
              </w:rPr>
            </w:pPr>
          </w:p>
        </w:tc>
        <w:tc>
          <w:tcPr>
            <w:tcW w:w="1134" w:type="dxa"/>
            <w:vAlign w:val="center"/>
          </w:tcPr>
          <w:p w14:paraId="593CD6C3">
            <w:pPr>
              <w:widowControl/>
              <w:spacing w:line="360" w:lineRule="auto"/>
              <w:jc w:val="left"/>
              <w:rPr>
                <w:rFonts w:ascii="宋体" w:hAnsi="宋体"/>
                <w:kern w:val="0"/>
                <w:sz w:val="20"/>
              </w:rPr>
            </w:pPr>
            <w:r>
              <w:rPr>
                <w:rFonts w:ascii="宋体" w:hAnsi="宋体"/>
                <w:kern w:val="0"/>
                <w:sz w:val="20"/>
              </w:rPr>
              <w:t>施工员</w:t>
            </w:r>
          </w:p>
        </w:tc>
        <w:tc>
          <w:tcPr>
            <w:tcW w:w="1535" w:type="dxa"/>
            <w:vAlign w:val="center"/>
          </w:tcPr>
          <w:p w14:paraId="6E18EDC2">
            <w:pPr>
              <w:widowControl/>
              <w:spacing w:line="360" w:lineRule="auto"/>
              <w:ind w:firstLine="400"/>
              <w:jc w:val="left"/>
              <w:rPr>
                <w:rFonts w:ascii="宋体" w:hAnsi="宋体"/>
                <w:kern w:val="0"/>
                <w:sz w:val="20"/>
              </w:rPr>
            </w:pPr>
          </w:p>
        </w:tc>
        <w:tc>
          <w:tcPr>
            <w:tcW w:w="789" w:type="dxa"/>
            <w:vAlign w:val="center"/>
          </w:tcPr>
          <w:p w14:paraId="210E9169">
            <w:pPr>
              <w:widowControl/>
              <w:spacing w:line="360" w:lineRule="auto"/>
              <w:jc w:val="left"/>
              <w:rPr>
                <w:rFonts w:ascii="宋体" w:hAnsi="宋体"/>
                <w:kern w:val="0"/>
                <w:sz w:val="20"/>
              </w:rPr>
            </w:pPr>
            <w:r>
              <w:rPr>
                <w:rFonts w:hint="eastAsia" w:ascii="宋体" w:hAnsi="宋体"/>
                <w:kern w:val="0"/>
                <w:sz w:val="20"/>
              </w:rPr>
              <w:t>1</w:t>
            </w:r>
          </w:p>
        </w:tc>
        <w:tc>
          <w:tcPr>
            <w:tcW w:w="1717" w:type="dxa"/>
            <w:vAlign w:val="center"/>
          </w:tcPr>
          <w:p w14:paraId="6F4250D1">
            <w:pPr>
              <w:widowControl/>
              <w:spacing w:line="360" w:lineRule="auto"/>
              <w:jc w:val="left"/>
              <w:rPr>
                <w:rFonts w:ascii="宋体" w:hAnsi="宋体"/>
                <w:kern w:val="0"/>
                <w:sz w:val="20"/>
              </w:rPr>
            </w:pPr>
            <w:r>
              <w:rPr>
                <w:rFonts w:ascii="宋体" w:hAnsi="宋体"/>
                <w:kern w:val="0"/>
                <w:sz w:val="20"/>
              </w:rPr>
              <w:t>社保缴金证明</w:t>
            </w:r>
          </w:p>
        </w:tc>
        <w:tc>
          <w:tcPr>
            <w:tcW w:w="1920" w:type="dxa"/>
            <w:vAlign w:val="center"/>
          </w:tcPr>
          <w:p w14:paraId="5C7AFCFF">
            <w:pPr>
              <w:widowControl/>
              <w:spacing w:line="360" w:lineRule="auto"/>
              <w:jc w:val="left"/>
              <w:rPr>
                <w:rFonts w:ascii="宋体" w:hAnsi="宋体"/>
                <w:kern w:val="0"/>
                <w:sz w:val="20"/>
              </w:rPr>
            </w:pPr>
            <w:r>
              <w:rPr>
                <w:rFonts w:ascii="宋体" w:hAnsi="宋体"/>
                <w:kern w:val="0"/>
                <w:sz w:val="20"/>
              </w:rPr>
              <w:t>相关证书扫描件</w:t>
            </w:r>
          </w:p>
          <w:p w14:paraId="35ACDC7F">
            <w:pPr>
              <w:widowControl/>
              <w:spacing w:line="360" w:lineRule="auto"/>
              <w:jc w:val="left"/>
              <w:rPr>
                <w:rFonts w:ascii="宋体" w:hAnsi="宋体"/>
                <w:kern w:val="0"/>
                <w:sz w:val="20"/>
              </w:rPr>
            </w:pPr>
            <w:r>
              <w:rPr>
                <w:rFonts w:hint="eastAsia" w:ascii="宋体" w:hAnsi="宋体"/>
                <w:kern w:val="0"/>
                <w:sz w:val="20"/>
              </w:rPr>
              <w:t>（如有）</w:t>
            </w:r>
          </w:p>
        </w:tc>
        <w:tc>
          <w:tcPr>
            <w:tcW w:w="935" w:type="dxa"/>
            <w:vAlign w:val="center"/>
          </w:tcPr>
          <w:p w14:paraId="38B585FA">
            <w:pPr>
              <w:widowControl/>
              <w:spacing w:line="360" w:lineRule="auto"/>
              <w:jc w:val="left"/>
              <w:rPr>
                <w:rFonts w:ascii="宋体" w:hAnsi="宋体"/>
                <w:kern w:val="0"/>
                <w:sz w:val="20"/>
              </w:rPr>
            </w:pPr>
            <w:r>
              <w:rPr>
                <w:rFonts w:hint="eastAsia" w:ascii="宋体" w:hAnsi="宋体"/>
                <w:kern w:val="0"/>
                <w:sz w:val="20"/>
              </w:rPr>
              <w:t>可兼职</w:t>
            </w:r>
          </w:p>
        </w:tc>
      </w:tr>
      <w:tr w14:paraId="27A1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continue"/>
            <w:vAlign w:val="center"/>
          </w:tcPr>
          <w:p w14:paraId="633EA0BA">
            <w:pPr>
              <w:widowControl/>
              <w:spacing w:line="360" w:lineRule="auto"/>
              <w:ind w:firstLine="400"/>
              <w:jc w:val="left"/>
              <w:rPr>
                <w:rFonts w:ascii="宋体" w:hAnsi="宋体"/>
                <w:kern w:val="0"/>
                <w:sz w:val="20"/>
              </w:rPr>
            </w:pPr>
          </w:p>
        </w:tc>
        <w:tc>
          <w:tcPr>
            <w:tcW w:w="1102" w:type="dxa"/>
            <w:vMerge w:val="continue"/>
            <w:vAlign w:val="center"/>
          </w:tcPr>
          <w:p w14:paraId="1EFBB092">
            <w:pPr>
              <w:widowControl/>
              <w:spacing w:line="360" w:lineRule="auto"/>
              <w:ind w:firstLine="400"/>
              <w:jc w:val="left"/>
              <w:rPr>
                <w:rFonts w:ascii="宋体" w:hAnsi="宋体"/>
                <w:kern w:val="0"/>
                <w:sz w:val="20"/>
              </w:rPr>
            </w:pPr>
          </w:p>
        </w:tc>
        <w:tc>
          <w:tcPr>
            <w:tcW w:w="1134" w:type="dxa"/>
            <w:vAlign w:val="center"/>
          </w:tcPr>
          <w:p w14:paraId="6AE5C56D">
            <w:pPr>
              <w:widowControl/>
              <w:spacing w:line="360" w:lineRule="auto"/>
              <w:jc w:val="left"/>
              <w:rPr>
                <w:rFonts w:ascii="宋体" w:hAnsi="宋体"/>
                <w:kern w:val="0"/>
                <w:sz w:val="20"/>
              </w:rPr>
            </w:pPr>
            <w:r>
              <w:rPr>
                <w:rFonts w:ascii="宋体" w:hAnsi="宋体"/>
                <w:kern w:val="0"/>
                <w:sz w:val="20"/>
              </w:rPr>
              <w:t>材料员</w:t>
            </w:r>
          </w:p>
        </w:tc>
        <w:tc>
          <w:tcPr>
            <w:tcW w:w="1535" w:type="dxa"/>
            <w:vAlign w:val="center"/>
          </w:tcPr>
          <w:p w14:paraId="43885BD0">
            <w:pPr>
              <w:widowControl/>
              <w:spacing w:line="360" w:lineRule="auto"/>
              <w:ind w:firstLine="400"/>
              <w:jc w:val="left"/>
              <w:rPr>
                <w:rFonts w:ascii="宋体" w:hAnsi="宋体"/>
                <w:kern w:val="0"/>
                <w:sz w:val="20"/>
              </w:rPr>
            </w:pPr>
          </w:p>
        </w:tc>
        <w:tc>
          <w:tcPr>
            <w:tcW w:w="789" w:type="dxa"/>
            <w:vAlign w:val="center"/>
          </w:tcPr>
          <w:p w14:paraId="49A7A92F">
            <w:pPr>
              <w:widowControl/>
              <w:spacing w:line="360" w:lineRule="auto"/>
              <w:jc w:val="left"/>
              <w:rPr>
                <w:rFonts w:ascii="宋体" w:hAnsi="宋体"/>
                <w:kern w:val="0"/>
                <w:sz w:val="20"/>
              </w:rPr>
            </w:pPr>
            <w:r>
              <w:rPr>
                <w:rFonts w:hint="eastAsia" w:ascii="宋体" w:hAnsi="宋体"/>
                <w:kern w:val="0"/>
                <w:sz w:val="20"/>
              </w:rPr>
              <w:t>1</w:t>
            </w:r>
          </w:p>
        </w:tc>
        <w:tc>
          <w:tcPr>
            <w:tcW w:w="1717" w:type="dxa"/>
            <w:vAlign w:val="center"/>
          </w:tcPr>
          <w:p w14:paraId="75FCCC06">
            <w:pPr>
              <w:widowControl/>
              <w:spacing w:line="360" w:lineRule="auto"/>
              <w:jc w:val="left"/>
              <w:rPr>
                <w:rFonts w:ascii="宋体" w:hAnsi="宋体"/>
                <w:kern w:val="0"/>
                <w:sz w:val="20"/>
              </w:rPr>
            </w:pPr>
            <w:r>
              <w:rPr>
                <w:rFonts w:ascii="宋体" w:hAnsi="宋体"/>
                <w:kern w:val="0"/>
                <w:sz w:val="20"/>
              </w:rPr>
              <w:t>社保缴金证明</w:t>
            </w:r>
          </w:p>
        </w:tc>
        <w:tc>
          <w:tcPr>
            <w:tcW w:w="1920" w:type="dxa"/>
            <w:vAlign w:val="center"/>
          </w:tcPr>
          <w:p w14:paraId="574B5920">
            <w:pPr>
              <w:widowControl/>
              <w:spacing w:line="360" w:lineRule="auto"/>
              <w:jc w:val="left"/>
              <w:rPr>
                <w:rFonts w:ascii="宋体" w:hAnsi="宋体"/>
                <w:kern w:val="0"/>
                <w:sz w:val="20"/>
              </w:rPr>
            </w:pPr>
            <w:r>
              <w:rPr>
                <w:rFonts w:ascii="宋体" w:hAnsi="宋体"/>
                <w:kern w:val="0"/>
                <w:sz w:val="20"/>
              </w:rPr>
              <w:t>相关证书扫描件</w:t>
            </w:r>
          </w:p>
          <w:p w14:paraId="1C7228E1">
            <w:pPr>
              <w:widowControl/>
              <w:spacing w:line="360" w:lineRule="auto"/>
              <w:jc w:val="left"/>
              <w:rPr>
                <w:rFonts w:ascii="宋体" w:hAnsi="宋体"/>
                <w:kern w:val="0"/>
                <w:sz w:val="20"/>
              </w:rPr>
            </w:pPr>
            <w:r>
              <w:rPr>
                <w:rFonts w:hint="eastAsia" w:ascii="宋体" w:hAnsi="宋体"/>
                <w:kern w:val="0"/>
                <w:sz w:val="20"/>
              </w:rPr>
              <w:t>（如有）</w:t>
            </w:r>
          </w:p>
        </w:tc>
        <w:tc>
          <w:tcPr>
            <w:tcW w:w="935" w:type="dxa"/>
            <w:vAlign w:val="center"/>
          </w:tcPr>
          <w:p w14:paraId="70349233">
            <w:pPr>
              <w:widowControl/>
              <w:tabs>
                <w:tab w:val="left" w:pos="305"/>
              </w:tabs>
              <w:spacing w:line="360" w:lineRule="auto"/>
              <w:jc w:val="left"/>
              <w:rPr>
                <w:rFonts w:ascii="宋体" w:hAnsi="宋体"/>
                <w:kern w:val="0"/>
                <w:sz w:val="20"/>
              </w:rPr>
            </w:pPr>
            <w:r>
              <w:rPr>
                <w:rFonts w:hint="eastAsia" w:ascii="宋体" w:hAnsi="宋体"/>
                <w:kern w:val="0"/>
                <w:sz w:val="20"/>
              </w:rPr>
              <w:t>可兼职</w:t>
            </w:r>
          </w:p>
        </w:tc>
      </w:tr>
      <w:tr w14:paraId="354F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6" w:type="dxa"/>
            <w:gridSpan w:val="8"/>
            <w:vAlign w:val="center"/>
          </w:tcPr>
          <w:p w14:paraId="5770A5B4">
            <w:pPr>
              <w:widowControl/>
              <w:spacing w:line="360" w:lineRule="auto"/>
              <w:ind w:firstLine="400" w:firstLineChars="200"/>
              <w:jc w:val="left"/>
              <w:rPr>
                <w:rFonts w:ascii="宋体" w:hAnsi="宋体"/>
                <w:kern w:val="0"/>
                <w:sz w:val="20"/>
              </w:rPr>
            </w:pPr>
            <w:r>
              <w:rPr>
                <w:rFonts w:ascii="宋体" w:hAnsi="宋体"/>
                <w:kern w:val="0"/>
                <w:sz w:val="20"/>
              </w:rPr>
              <w:t>备注：1、表中人员需提供</w:t>
            </w:r>
            <w:r>
              <w:rPr>
                <w:rFonts w:ascii="宋体" w:hAnsi="宋体"/>
                <w:sz w:val="20"/>
              </w:rPr>
              <w:t>近</w:t>
            </w:r>
            <w:r>
              <w:rPr>
                <w:rFonts w:hint="eastAsia" w:ascii="宋体" w:hAnsi="宋体"/>
                <w:sz w:val="20"/>
              </w:rPr>
              <w:t>12</w:t>
            </w:r>
            <w:r>
              <w:rPr>
                <w:rFonts w:ascii="宋体" w:hAnsi="宋体"/>
                <w:sz w:val="20"/>
              </w:rPr>
              <w:t>个月内任一月份</w:t>
            </w:r>
            <w:r>
              <w:rPr>
                <w:rFonts w:ascii="宋体" w:hAnsi="宋体"/>
                <w:kern w:val="0"/>
                <w:sz w:val="20"/>
              </w:rPr>
              <w:t>在投标单位的</w:t>
            </w:r>
            <w:r>
              <w:rPr>
                <w:rFonts w:ascii="宋体" w:hAnsi="宋体"/>
                <w:sz w:val="20"/>
              </w:rPr>
              <w:t>的社保缴金证明</w:t>
            </w:r>
            <w:r>
              <w:rPr>
                <w:rFonts w:ascii="宋体" w:hAnsi="宋体"/>
                <w:kern w:val="0"/>
                <w:sz w:val="20"/>
              </w:rPr>
              <w:t>；</w:t>
            </w:r>
            <w:r>
              <w:rPr>
                <w:kern w:val="0"/>
                <w:sz w:val="20"/>
              </w:rPr>
              <w:t>2、表中人员技术等级证书或资格证书，高等级可用于低等级，但不能重复使用。</w:t>
            </w:r>
            <w:r>
              <w:rPr>
                <w:rFonts w:hint="eastAsia"/>
                <w:kern w:val="0"/>
                <w:sz w:val="20"/>
              </w:rPr>
              <w:t>3、表中所有人员须为本公司职工。4、可自报不少于以上要求人数的其他管理人员</w:t>
            </w:r>
          </w:p>
        </w:tc>
      </w:tr>
    </w:tbl>
    <w:p w14:paraId="0C02011B">
      <w:pPr>
        <w:tabs>
          <w:tab w:val="left" w:pos="3060"/>
        </w:tabs>
        <w:snapToGrid w:val="0"/>
        <w:spacing w:line="300" w:lineRule="auto"/>
        <w:ind w:firstLine="442"/>
        <w:rPr>
          <w:b/>
          <w:bCs/>
          <w:color w:val="FF0000"/>
          <w:sz w:val="22"/>
          <w:szCs w:val="22"/>
          <w:u w:val="wavyHeavy"/>
        </w:rPr>
      </w:pPr>
    </w:p>
    <w:p w14:paraId="654D0140">
      <w:pPr>
        <w:tabs>
          <w:tab w:val="left" w:pos="3060"/>
        </w:tabs>
        <w:snapToGrid w:val="0"/>
        <w:spacing w:line="300" w:lineRule="auto"/>
        <w:ind w:firstLine="440" w:firstLineChars="200"/>
        <w:rPr>
          <w:bCs/>
          <w:sz w:val="22"/>
          <w:szCs w:val="22"/>
        </w:rPr>
      </w:pPr>
      <w:r>
        <w:rPr>
          <w:bCs/>
          <w:sz w:val="22"/>
          <w:szCs w:val="22"/>
        </w:rPr>
        <w:t>技术工人</w:t>
      </w:r>
      <w:r>
        <w:rPr>
          <w:rFonts w:hint="eastAsia"/>
          <w:bCs/>
          <w:sz w:val="22"/>
          <w:szCs w:val="22"/>
        </w:rPr>
        <w:t>（骨干）及一线劳动力配备要求</w:t>
      </w:r>
    </w:p>
    <w:p w14:paraId="3218146A">
      <w:pPr>
        <w:tabs>
          <w:tab w:val="left" w:pos="3060"/>
        </w:tabs>
        <w:snapToGrid w:val="0"/>
        <w:spacing w:line="300" w:lineRule="auto"/>
        <w:ind w:firstLine="442"/>
        <w:jc w:val="center"/>
        <w:rPr>
          <w:rStyle w:val="61"/>
        </w:rPr>
      </w:pPr>
      <w:r>
        <w:rPr>
          <w:rFonts w:hint="eastAsia" w:ascii="宋体" w:hAnsi="宋体"/>
          <w:b/>
          <w:bCs/>
          <w:sz w:val="22"/>
          <w:szCs w:val="22"/>
        </w:rPr>
        <w:t>技术工人（骨干）</w:t>
      </w:r>
      <w:r>
        <w:rPr>
          <w:rFonts w:ascii="宋体" w:hAnsi="宋体"/>
          <w:b/>
          <w:bCs/>
          <w:sz w:val="22"/>
          <w:szCs w:val="22"/>
        </w:rPr>
        <w:t>配置表</w:t>
      </w:r>
    </w:p>
    <w:tbl>
      <w:tblPr>
        <w:tblStyle w:val="51"/>
        <w:tblW w:w="5000" w:type="pct"/>
        <w:jc w:val="center"/>
        <w:tblLayout w:type="autofit"/>
        <w:tblCellMar>
          <w:top w:w="0" w:type="dxa"/>
          <w:left w:w="108" w:type="dxa"/>
          <w:bottom w:w="0" w:type="dxa"/>
          <w:right w:w="108" w:type="dxa"/>
        </w:tblCellMar>
      </w:tblPr>
      <w:tblGrid>
        <w:gridCol w:w="666"/>
        <w:gridCol w:w="850"/>
        <w:gridCol w:w="1631"/>
        <w:gridCol w:w="621"/>
        <w:gridCol w:w="1506"/>
        <w:gridCol w:w="1749"/>
        <w:gridCol w:w="2264"/>
      </w:tblGrid>
      <w:tr w14:paraId="7F350E7B">
        <w:tblPrEx>
          <w:tblCellMar>
            <w:top w:w="0" w:type="dxa"/>
            <w:left w:w="108" w:type="dxa"/>
            <w:bottom w:w="0" w:type="dxa"/>
            <w:right w:w="108" w:type="dxa"/>
          </w:tblCellMar>
        </w:tblPrEx>
        <w:trPr>
          <w:trHeight w:val="90" w:hRule="atLeast"/>
          <w:jc w:val="center"/>
        </w:trPr>
        <w:tc>
          <w:tcPr>
            <w:tcW w:w="666" w:type="dxa"/>
            <w:vMerge w:val="restart"/>
            <w:tcBorders>
              <w:top w:val="single" w:color="auto" w:sz="4" w:space="0"/>
              <w:left w:val="single" w:color="auto" w:sz="4" w:space="0"/>
              <w:right w:val="single" w:color="auto" w:sz="4" w:space="0"/>
            </w:tcBorders>
            <w:vAlign w:val="center"/>
          </w:tcPr>
          <w:p w14:paraId="422199DB">
            <w:pPr>
              <w:widowControl/>
              <w:jc w:val="center"/>
              <w:rPr>
                <w:rFonts w:ascii="宋体" w:hAnsi="宋体"/>
                <w:kern w:val="0"/>
                <w:sz w:val="20"/>
              </w:rPr>
            </w:pPr>
            <w:r>
              <w:rPr>
                <w:rFonts w:ascii="宋体" w:hAnsi="宋体"/>
                <w:b/>
                <w:bCs/>
                <w:kern w:val="0"/>
                <w:sz w:val="20"/>
              </w:rPr>
              <w:t>序号</w:t>
            </w:r>
          </w:p>
        </w:tc>
        <w:tc>
          <w:tcPr>
            <w:tcW w:w="850" w:type="dxa"/>
            <w:vMerge w:val="restart"/>
            <w:tcBorders>
              <w:top w:val="single" w:color="auto" w:sz="4" w:space="0"/>
              <w:left w:val="single" w:color="auto" w:sz="4" w:space="0"/>
              <w:right w:val="single" w:color="auto" w:sz="4" w:space="0"/>
            </w:tcBorders>
            <w:vAlign w:val="center"/>
          </w:tcPr>
          <w:p w14:paraId="12C70AA2">
            <w:pPr>
              <w:widowControl/>
              <w:jc w:val="center"/>
              <w:rPr>
                <w:rFonts w:ascii="宋体" w:hAnsi="宋体"/>
                <w:kern w:val="0"/>
                <w:sz w:val="20"/>
              </w:rPr>
            </w:pPr>
            <w:r>
              <w:rPr>
                <w:rFonts w:ascii="宋体" w:hAnsi="宋体"/>
                <w:b/>
                <w:bCs/>
                <w:kern w:val="0"/>
                <w:sz w:val="20"/>
              </w:rPr>
              <w:t>岗位类别</w:t>
            </w:r>
          </w:p>
        </w:tc>
        <w:tc>
          <w:tcPr>
            <w:tcW w:w="1631" w:type="dxa"/>
            <w:vMerge w:val="restart"/>
            <w:tcBorders>
              <w:top w:val="single" w:color="auto" w:sz="4" w:space="0"/>
              <w:left w:val="nil"/>
              <w:right w:val="single" w:color="auto" w:sz="4" w:space="0"/>
            </w:tcBorders>
            <w:vAlign w:val="center"/>
          </w:tcPr>
          <w:p w14:paraId="305172BF">
            <w:pPr>
              <w:widowControl/>
              <w:jc w:val="center"/>
              <w:rPr>
                <w:rFonts w:ascii="宋体" w:hAnsi="宋体"/>
                <w:kern w:val="0"/>
                <w:sz w:val="20"/>
              </w:rPr>
            </w:pPr>
            <w:r>
              <w:rPr>
                <w:rFonts w:ascii="宋体" w:hAnsi="宋体"/>
                <w:b/>
                <w:bCs/>
                <w:kern w:val="0"/>
                <w:sz w:val="20"/>
              </w:rPr>
              <w:t>岗位名称</w:t>
            </w:r>
          </w:p>
        </w:tc>
        <w:tc>
          <w:tcPr>
            <w:tcW w:w="621" w:type="dxa"/>
            <w:vMerge w:val="restart"/>
            <w:tcBorders>
              <w:top w:val="single" w:color="auto" w:sz="4" w:space="0"/>
              <w:left w:val="nil"/>
              <w:right w:val="single" w:color="auto" w:sz="4" w:space="0"/>
            </w:tcBorders>
            <w:vAlign w:val="center"/>
          </w:tcPr>
          <w:p w14:paraId="7803CB2E">
            <w:pPr>
              <w:widowControl/>
              <w:jc w:val="center"/>
              <w:rPr>
                <w:rFonts w:ascii="宋体" w:hAnsi="宋体"/>
                <w:kern w:val="0"/>
                <w:sz w:val="20"/>
              </w:rPr>
            </w:pPr>
            <w:r>
              <w:rPr>
                <w:rFonts w:ascii="宋体" w:hAnsi="宋体"/>
                <w:b/>
                <w:bCs/>
                <w:kern w:val="0"/>
                <w:sz w:val="20"/>
              </w:rPr>
              <w:t>级别</w:t>
            </w:r>
          </w:p>
        </w:tc>
        <w:tc>
          <w:tcPr>
            <w:tcW w:w="3255" w:type="dxa"/>
            <w:gridSpan w:val="2"/>
            <w:tcBorders>
              <w:top w:val="single" w:color="auto" w:sz="4" w:space="0"/>
              <w:left w:val="nil"/>
              <w:bottom w:val="single" w:color="auto" w:sz="4" w:space="0"/>
              <w:right w:val="single" w:color="auto" w:sz="4" w:space="0"/>
            </w:tcBorders>
            <w:vAlign w:val="center"/>
          </w:tcPr>
          <w:p w14:paraId="3BCCA0E3">
            <w:pPr>
              <w:widowControl/>
              <w:jc w:val="center"/>
              <w:rPr>
                <w:rFonts w:ascii="宋体" w:hAnsi="宋体"/>
                <w:kern w:val="0"/>
                <w:sz w:val="20"/>
              </w:rPr>
            </w:pPr>
            <w:r>
              <w:rPr>
                <w:rFonts w:ascii="宋体" w:hAnsi="宋体"/>
                <w:b/>
                <w:bCs/>
                <w:kern w:val="0"/>
                <w:sz w:val="20"/>
              </w:rPr>
              <w:t>投标到位要求</w:t>
            </w:r>
          </w:p>
        </w:tc>
        <w:tc>
          <w:tcPr>
            <w:tcW w:w="2264" w:type="dxa"/>
            <w:vMerge w:val="restart"/>
            <w:tcBorders>
              <w:top w:val="single" w:color="auto" w:sz="4" w:space="0"/>
              <w:left w:val="nil"/>
              <w:right w:val="single" w:color="auto" w:sz="4" w:space="0"/>
            </w:tcBorders>
            <w:vAlign w:val="center"/>
          </w:tcPr>
          <w:p w14:paraId="42F017BF">
            <w:pPr>
              <w:widowControl/>
              <w:jc w:val="center"/>
              <w:rPr>
                <w:rFonts w:ascii="宋体" w:hAnsi="宋体"/>
                <w:kern w:val="0"/>
                <w:sz w:val="20"/>
              </w:rPr>
            </w:pPr>
            <w:r>
              <w:rPr>
                <w:rFonts w:ascii="宋体" w:hAnsi="宋体"/>
                <w:b/>
                <w:bCs/>
                <w:kern w:val="0"/>
                <w:sz w:val="20"/>
              </w:rPr>
              <w:t>备注</w:t>
            </w:r>
          </w:p>
        </w:tc>
      </w:tr>
      <w:tr w14:paraId="26951E80">
        <w:tblPrEx>
          <w:tblCellMar>
            <w:top w:w="0" w:type="dxa"/>
            <w:left w:w="108" w:type="dxa"/>
            <w:bottom w:w="0" w:type="dxa"/>
            <w:right w:w="108" w:type="dxa"/>
          </w:tblCellMar>
        </w:tblPrEx>
        <w:trPr>
          <w:trHeight w:val="90" w:hRule="atLeast"/>
          <w:jc w:val="center"/>
        </w:trPr>
        <w:tc>
          <w:tcPr>
            <w:tcW w:w="666" w:type="dxa"/>
            <w:vMerge w:val="continue"/>
            <w:tcBorders>
              <w:left w:val="single" w:color="auto" w:sz="4" w:space="0"/>
              <w:bottom w:val="single" w:color="auto" w:sz="4" w:space="0"/>
              <w:right w:val="single" w:color="auto" w:sz="4" w:space="0"/>
            </w:tcBorders>
            <w:vAlign w:val="center"/>
          </w:tcPr>
          <w:p w14:paraId="23FE5632">
            <w:pPr>
              <w:widowControl/>
              <w:ind w:firstLine="400"/>
              <w:jc w:val="center"/>
              <w:rPr>
                <w:rFonts w:ascii="宋体" w:hAnsi="宋体"/>
                <w:kern w:val="0"/>
                <w:sz w:val="20"/>
              </w:rPr>
            </w:pPr>
          </w:p>
        </w:tc>
        <w:tc>
          <w:tcPr>
            <w:tcW w:w="850" w:type="dxa"/>
            <w:vMerge w:val="continue"/>
            <w:tcBorders>
              <w:left w:val="single" w:color="auto" w:sz="4" w:space="0"/>
              <w:right w:val="single" w:color="auto" w:sz="4" w:space="0"/>
            </w:tcBorders>
            <w:vAlign w:val="center"/>
          </w:tcPr>
          <w:p w14:paraId="21737DB0">
            <w:pPr>
              <w:widowControl/>
              <w:ind w:firstLine="400"/>
              <w:jc w:val="center"/>
              <w:rPr>
                <w:rFonts w:ascii="宋体" w:hAnsi="宋体"/>
                <w:kern w:val="0"/>
                <w:sz w:val="20"/>
              </w:rPr>
            </w:pPr>
          </w:p>
        </w:tc>
        <w:tc>
          <w:tcPr>
            <w:tcW w:w="1631" w:type="dxa"/>
            <w:vMerge w:val="continue"/>
            <w:tcBorders>
              <w:left w:val="nil"/>
              <w:bottom w:val="single" w:color="auto" w:sz="4" w:space="0"/>
              <w:right w:val="single" w:color="auto" w:sz="4" w:space="0"/>
            </w:tcBorders>
            <w:vAlign w:val="center"/>
          </w:tcPr>
          <w:p w14:paraId="46B4472B">
            <w:pPr>
              <w:widowControl/>
              <w:ind w:firstLine="400"/>
              <w:jc w:val="center"/>
              <w:rPr>
                <w:rFonts w:ascii="宋体" w:hAnsi="宋体"/>
                <w:kern w:val="0"/>
                <w:sz w:val="20"/>
              </w:rPr>
            </w:pPr>
          </w:p>
        </w:tc>
        <w:tc>
          <w:tcPr>
            <w:tcW w:w="621" w:type="dxa"/>
            <w:vMerge w:val="continue"/>
            <w:tcBorders>
              <w:left w:val="nil"/>
              <w:bottom w:val="single" w:color="auto" w:sz="4" w:space="0"/>
              <w:right w:val="single" w:color="auto" w:sz="4" w:space="0"/>
            </w:tcBorders>
            <w:vAlign w:val="center"/>
          </w:tcPr>
          <w:p w14:paraId="0C99356C">
            <w:pPr>
              <w:widowControl/>
              <w:ind w:firstLine="400"/>
              <w:jc w:val="center"/>
              <w:rPr>
                <w:rFonts w:ascii="宋体" w:hAnsi="宋体"/>
                <w:kern w:val="0"/>
                <w:sz w:val="20"/>
              </w:rPr>
            </w:pPr>
          </w:p>
        </w:tc>
        <w:tc>
          <w:tcPr>
            <w:tcW w:w="1506" w:type="dxa"/>
            <w:tcBorders>
              <w:top w:val="single" w:color="auto" w:sz="4" w:space="0"/>
              <w:left w:val="nil"/>
              <w:bottom w:val="single" w:color="auto" w:sz="4" w:space="0"/>
              <w:right w:val="single" w:color="auto" w:sz="4" w:space="0"/>
            </w:tcBorders>
            <w:vAlign w:val="center"/>
          </w:tcPr>
          <w:p w14:paraId="5548C2A3">
            <w:pPr>
              <w:widowControl/>
              <w:jc w:val="center"/>
              <w:rPr>
                <w:rFonts w:ascii="宋体" w:hAnsi="宋体"/>
                <w:kern w:val="0"/>
                <w:sz w:val="20"/>
              </w:rPr>
            </w:pPr>
            <w:r>
              <w:rPr>
                <w:rFonts w:ascii="宋体" w:hAnsi="宋体"/>
                <w:b/>
                <w:bCs/>
                <w:kern w:val="0"/>
                <w:sz w:val="20"/>
              </w:rPr>
              <w:t>要求配置数量</w:t>
            </w:r>
          </w:p>
        </w:tc>
        <w:tc>
          <w:tcPr>
            <w:tcW w:w="1749" w:type="dxa"/>
            <w:tcBorders>
              <w:top w:val="single" w:color="auto" w:sz="4" w:space="0"/>
              <w:left w:val="nil"/>
              <w:bottom w:val="single" w:color="auto" w:sz="4" w:space="0"/>
              <w:right w:val="single" w:color="auto" w:sz="4" w:space="0"/>
            </w:tcBorders>
            <w:vAlign w:val="center"/>
          </w:tcPr>
          <w:p w14:paraId="36B021A8">
            <w:pPr>
              <w:widowControl/>
              <w:jc w:val="center"/>
              <w:rPr>
                <w:rFonts w:ascii="宋体" w:hAnsi="宋体"/>
                <w:kern w:val="0"/>
                <w:sz w:val="20"/>
              </w:rPr>
            </w:pPr>
            <w:r>
              <w:rPr>
                <w:rFonts w:ascii="宋体" w:hAnsi="宋体"/>
                <w:b/>
                <w:bCs/>
                <w:kern w:val="0"/>
                <w:sz w:val="20"/>
              </w:rPr>
              <w:t>应提供验证资料</w:t>
            </w:r>
          </w:p>
        </w:tc>
        <w:tc>
          <w:tcPr>
            <w:tcW w:w="2264" w:type="dxa"/>
            <w:vMerge w:val="continue"/>
            <w:tcBorders>
              <w:left w:val="nil"/>
              <w:bottom w:val="single" w:color="auto" w:sz="4" w:space="0"/>
              <w:right w:val="single" w:color="auto" w:sz="4" w:space="0"/>
            </w:tcBorders>
            <w:vAlign w:val="center"/>
          </w:tcPr>
          <w:p w14:paraId="77B55EDE">
            <w:pPr>
              <w:widowControl/>
              <w:ind w:firstLine="400"/>
              <w:jc w:val="center"/>
              <w:rPr>
                <w:rFonts w:ascii="宋体" w:hAnsi="宋体"/>
                <w:kern w:val="0"/>
                <w:sz w:val="20"/>
              </w:rPr>
            </w:pPr>
          </w:p>
        </w:tc>
      </w:tr>
      <w:tr w14:paraId="63BC7501">
        <w:tblPrEx>
          <w:tblCellMar>
            <w:top w:w="0" w:type="dxa"/>
            <w:left w:w="108" w:type="dxa"/>
            <w:bottom w:w="0" w:type="dxa"/>
            <w:right w:w="108" w:type="dxa"/>
          </w:tblCellMar>
        </w:tblPrEx>
        <w:trPr>
          <w:trHeight w:val="428" w:hRule="atLeast"/>
          <w:jc w:val="center"/>
        </w:trPr>
        <w:tc>
          <w:tcPr>
            <w:tcW w:w="666" w:type="dxa"/>
            <w:vMerge w:val="restart"/>
            <w:tcBorders>
              <w:top w:val="single" w:color="auto" w:sz="4" w:space="0"/>
              <w:left w:val="single" w:color="auto" w:sz="4" w:space="0"/>
              <w:bottom w:val="single" w:color="auto" w:sz="4" w:space="0"/>
              <w:right w:val="single" w:color="auto" w:sz="4" w:space="0"/>
            </w:tcBorders>
            <w:vAlign w:val="center"/>
          </w:tcPr>
          <w:p w14:paraId="2F334226">
            <w:pPr>
              <w:widowControl/>
              <w:jc w:val="center"/>
              <w:rPr>
                <w:rFonts w:ascii="宋体" w:hAnsi="宋体"/>
                <w:kern w:val="0"/>
                <w:sz w:val="20"/>
              </w:rPr>
            </w:pPr>
            <w:r>
              <w:rPr>
                <w:rFonts w:hint="eastAsia" w:ascii="宋体" w:hAnsi="宋体"/>
                <w:kern w:val="0"/>
                <w:sz w:val="20"/>
              </w:rPr>
              <w:t>1</w:t>
            </w:r>
          </w:p>
        </w:tc>
        <w:tc>
          <w:tcPr>
            <w:tcW w:w="850" w:type="dxa"/>
            <w:vMerge w:val="restart"/>
            <w:tcBorders>
              <w:top w:val="single" w:color="auto" w:sz="4" w:space="0"/>
              <w:left w:val="single" w:color="auto" w:sz="4" w:space="0"/>
              <w:right w:val="single" w:color="auto" w:sz="4" w:space="0"/>
            </w:tcBorders>
            <w:vAlign w:val="center"/>
          </w:tcPr>
          <w:p w14:paraId="0A5EC341">
            <w:pPr>
              <w:widowControl/>
              <w:jc w:val="center"/>
              <w:rPr>
                <w:rFonts w:ascii="宋体" w:hAnsi="宋体"/>
                <w:kern w:val="0"/>
                <w:sz w:val="20"/>
              </w:rPr>
            </w:pPr>
            <w:r>
              <w:rPr>
                <w:rFonts w:hint="eastAsia" w:ascii="宋体" w:hAnsi="宋体"/>
                <w:kern w:val="0"/>
                <w:sz w:val="20"/>
              </w:rPr>
              <w:t>技术工人（骨干）</w:t>
            </w:r>
          </w:p>
        </w:tc>
        <w:tc>
          <w:tcPr>
            <w:tcW w:w="1631" w:type="dxa"/>
            <w:tcBorders>
              <w:top w:val="single" w:color="auto" w:sz="4" w:space="0"/>
              <w:left w:val="nil"/>
              <w:bottom w:val="single" w:color="auto" w:sz="4" w:space="0"/>
              <w:right w:val="single" w:color="auto" w:sz="4" w:space="0"/>
            </w:tcBorders>
            <w:vAlign w:val="center"/>
          </w:tcPr>
          <w:p w14:paraId="44DF8693">
            <w:pPr>
              <w:widowControl/>
              <w:jc w:val="center"/>
              <w:rPr>
                <w:rFonts w:ascii="宋体" w:hAnsi="宋体"/>
                <w:kern w:val="0"/>
                <w:sz w:val="20"/>
              </w:rPr>
            </w:pPr>
            <w:r>
              <w:rPr>
                <w:rFonts w:ascii="宋体" w:hAnsi="宋体"/>
                <w:kern w:val="0"/>
                <w:sz w:val="20"/>
              </w:rPr>
              <w:t>绿化技术工领班</w:t>
            </w:r>
          </w:p>
        </w:tc>
        <w:tc>
          <w:tcPr>
            <w:tcW w:w="621" w:type="dxa"/>
            <w:tcBorders>
              <w:top w:val="single" w:color="auto" w:sz="4" w:space="0"/>
              <w:left w:val="nil"/>
              <w:bottom w:val="single" w:color="auto" w:sz="4" w:space="0"/>
              <w:right w:val="single" w:color="auto" w:sz="4" w:space="0"/>
            </w:tcBorders>
            <w:vAlign w:val="center"/>
          </w:tcPr>
          <w:p w14:paraId="48761A43">
            <w:pPr>
              <w:widowControl/>
              <w:ind w:firstLine="400"/>
              <w:jc w:val="center"/>
              <w:rPr>
                <w:rFonts w:ascii="宋体" w:hAnsi="宋体"/>
                <w:kern w:val="0"/>
                <w:sz w:val="20"/>
              </w:rPr>
            </w:pPr>
          </w:p>
        </w:tc>
        <w:tc>
          <w:tcPr>
            <w:tcW w:w="1506" w:type="dxa"/>
            <w:tcBorders>
              <w:top w:val="single" w:color="auto" w:sz="4" w:space="0"/>
              <w:left w:val="nil"/>
              <w:bottom w:val="single" w:color="auto" w:sz="4" w:space="0"/>
              <w:right w:val="single" w:color="auto" w:sz="4" w:space="0"/>
            </w:tcBorders>
            <w:vAlign w:val="center"/>
          </w:tcPr>
          <w:p w14:paraId="04C74B98">
            <w:pPr>
              <w:widowControl/>
              <w:ind w:firstLine="400"/>
              <w:jc w:val="center"/>
              <w:rPr>
                <w:rFonts w:ascii="宋体" w:hAnsi="宋体"/>
                <w:kern w:val="0"/>
                <w:sz w:val="20"/>
              </w:rPr>
            </w:pPr>
            <w:r>
              <w:rPr>
                <w:rFonts w:hint="eastAsia" w:ascii="宋体" w:hAnsi="宋体"/>
                <w:kern w:val="0"/>
                <w:sz w:val="20"/>
              </w:rPr>
              <w:t>1</w:t>
            </w:r>
          </w:p>
        </w:tc>
        <w:tc>
          <w:tcPr>
            <w:tcW w:w="1749" w:type="dxa"/>
            <w:tcBorders>
              <w:top w:val="single" w:color="auto" w:sz="4" w:space="0"/>
              <w:left w:val="nil"/>
              <w:bottom w:val="single" w:color="auto" w:sz="4" w:space="0"/>
              <w:right w:val="single" w:color="auto" w:sz="4" w:space="0"/>
            </w:tcBorders>
            <w:vAlign w:val="center"/>
          </w:tcPr>
          <w:p w14:paraId="4B7DB569">
            <w:pPr>
              <w:widowControl/>
              <w:jc w:val="center"/>
              <w:rPr>
                <w:rFonts w:ascii="宋体" w:hAnsi="宋体"/>
                <w:kern w:val="0"/>
                <w:sz w:val="20"/>
              </w:rPr>
            </w:pPr>
            <w:r>
              <w:rPr>
                <w:rFonts w:ascii="宋体" w:hAnsi="宋体"/>
                <w:kern w:val="0"/>
                <w:sz w:val="20"/>
              </w:rPr>
              <w:t>社保缴金证明</w:t>
            </w:r>
          </w:p>
        </w:tc>
        <w:tc>
          <w:tcPr>
            <w:tcW w:w="2264" w:type="dxa"/>
            <w:tcBorders>
              <w:top w:val="single" w:color="auto" w:sz="4" w:space="0"/>
              <w:left w:val="nil"/>
              <w:bottom w:val="single" w:color="auto" w:sz="4" w:space="0"/>
              <w:right w:val="single" w:color="auto" w:sz="4" w:space="0"/>
            </w:tcBorders>
            <w:vAlign w:val="center"/>
          </w:tcPr>
          <w:p w14:paraId="4240F970">
            <w:pPr>
              <w:widowControl/>
              <w:jc w:val="center"/>
              <w:rPr>
                <w:rFonts w:ascii="宋体" w:hAnsi="宋体"/>
                <w:kern w:val="0"/>
                <w:sz w:val="20"/>
              </w:rPr>
            </w:pPr>
            <w:r>
              <w:rPr>
                <w:rFonts w:hint="eastAsia" w:ascii="宋体" w:hAnsi="宋体"/>
                <w:kern w:val="0"/>
                <w:sz w:val="20"/>
              </w:rPr>
              <w:t>专职</w:t>
            </w:r>
          </w:p>
        </w:tc>
      </w:tr>
      <w:tr w14:paraId="4E3A90EA">
        <w:tblPrEx>
          <w:tblCellMar>
            <w:top w:w="0" w:type="dxa"/>
            <w:left w:w="108" w:type="dxa"/>
            <w:bottom w:w="0" w:type="dxa"/>
            <w:right w:w="108" w:type="dxa"/>
          </w:tblCellMar>
        </w:tblPrEx>
        <w:trPr>
          <w:trHeight w:val="90" w:hRule="atLeast"/>
          <w:jc w:val="center"/>
        </w:trPr>
        <w:tc>
          <w:tcPr>
            <w:tcW w:w="666" w:type="dxa"/>
            <w:vMerge w:val="continue"/>
            <w:tcBorders>
              <w:top w:val="single" w:color="auto" w:sz="4" w:space="0"/>
              <w:left w:val="single" w:color="auto" w:sz="4" w:space="0"/>
              <w:bottom w:val="single" w:color="auto" w:sz="4" w:space="0"/>
              <w:right w:val="single" w:color="auto" w:sz="4" w:space="0"/>
            </w:tcBorders>
            <w:vAlign w:val="center"/>
          </w:tcPr>
          <w:p w14:paraId="4BA13752">
            <w:pPr>
              <w:widowControl/>
              <w:ind w:firstLine="400"/>
              <w:jc w:val="center"/>
              <w:rPr>
                <w:rFonts w:ascii="宋体" w:hAnsi="宋体"/>
                <w:kern w:val="0"/>
                <w:sz w:val="20"/>
              </w:rPr>
            </w:pPr>
          </w:p>
        </w:tc>
        <w:tc>
          <w:tcPr>
            <w:tcW w:w="850" w:type="dxa"/>
            <w:vMerge w:val="continue"/>
            <w:tcBorders>
              <w:left w:val="single" w:color="auto" w:sz="4" w:space="0"/>
              <w:bottom w:val="single" w:color="auto" w:sz="4" w:space="0"/>
              <w:right w:val="single" w:color="auto" w:sz="4" w:space="0"/>
            </w:tcBorders>
            <w:vAlign w:val="center"/>
          </w:tcPr>
          <w:p w14:paraId="52125B74">
            <w:pPr>
              <w:widowControl/>
              <w:ind w:firstLine="400"/>
              <w:jc w:val="center"/>
              <w:rPr>
                <w:rFonts w:ascii="宋体" w:hAnsi="宋体"/>
                <w:kern w:val="0"/>
                <w:sz w:val="20"/>
              </w:rPr>
            </w:pPr>
          </w:p>
        </w:tc>
        <w:tc>
          <w:tcPr>
            <w:tcW w:w="1631" w:type="dxa"/>
            <w:tcBorders>
              <w:top w:val="single" w:color="auto" w:sz="4" w:space="0"/>
              <w:left w:val="nil"/>
              <w:bottom w:val="single" w:color="auto" w:sz="4" w:space="0"/>
              <w:right w:val="single" w:color="auto" w:sz="4" w:space="0"/>
            </w:tcBorders>
            <w:vAlign w:val="center"/>
          </w:tcPr>
          <w:p w14:paraId="2397AE02">
            <w:pPr>
              <w:widowControl/>
              <w:jc w:val="center"/>
              <w:rPr>
                <w:rFonts w:ascii="宋体" w:hAnsi="宋体"/>
                <w:kern w:val="0"/>
                <w:sz w:val="20"/>
              </w:rPr>
            </w:pPr>
            <w:r>
              <w:rPr>
                <w:rFonts w:ascii="宋体" w:hAnsi="宋体"/>
                <w:kern w:val="0"/>
                <w:sz w:val="20"/>
              </w:rPr>
              <w:t>绿化技术工</w:t>
            </w:r>
          </w:p>
        </w:tc>
        <w:tc>
          <w:tcPr>
            <w:tcW w:w="621" w:type="dxa"/>
            <w:tcBorders>
              <w:top w:val="single" w:color="auto" w:sz="4" w:space="0"/>
              <w:left w:val="nil"/>
              <w:bottom w:val="single" w:color="auto" w:sz="4" w:space="0"/>
              <w:right w:val="single" w:color="auto" w:sz="4" w:space="0"/>
            </w:tcBorders>
            <w:vAlign w:val="center"/>
          </w:tcPr>
          <w:p w14:paraId="729A73AF">
            <w:pPr>
              <w:widowControl/>
              <w:ind w:firstLine="400"/>
              <w:jc w:val="center"/>
              <w:rPr>
                <w:rFonts w:ascii="宋体" w:hAnsi="宋体"/>
                <w:kern w:val="0"/>
                <w:sz w:val="20"/>
              </w:rPr>
            </w:pPr>
          </w:p>
        </w:tc>
        <w:tc>
          <w:tcPr>
            <w:tcW w:w="1506" w:type="dxa"/>
            <w:tcBorders>
              <w:top w:val="single" w:color="auto" w:sz="4" w:space="0"/>
              <w:left w:val="nil"/>
              <w:bottom w:val="single" w:color="auto" w:sz="4" w:space="0"/>
              <w:right w:val="single" w:color="auto" w:sz="4" w:space="0"/>
            </w:tcBorders>
            <w:vAlign w:val="center"/>
          </w:tcPr>
          <w:p w14:paraId="0918CCB5">
            <w:pPr>
              <w:widowControl/>
              <w:ind w:firstLine="400"/>
              <w:jc w:val="center"/>
              <w:rPr>
                <w:rFonts w:ascii="宋体" w:hAnsi="宋体"/>
                <w:kern w:val="0"/>
                <w:sz w:val="20"/>
              </w:rPr>
            </w:pPr>
            <w:r>
              <w:rPr>
                <w:rFonts w:hint="eastAsia" w:ascii="宋体" w:hAnsi="宋体"/>
                <w:kern w:val="0"/>
                <w:sz w:val="20"/>
              </w:rPr>
              <w:t>5</w:t>
            </w:r>
          </w:p>
        </w:tc>
        <w:tc>
          <w:tcPr>
            <w:tcW w:w="1749" w:type="dxa"/>
            <w:tcBorders>
              <w:top w:val="single" w:color="auto" w:sz="4" w:space="0"/>
              <w:left w:val="nil"/>
              <w:bottom w:val="single" w:color="auto" w:sz="4" w:space="0"/>
              <w:right w:val="single" w:color="auto" w:sz="4" w:space="0"/>
            </w:tcBorders>
            <w:vAlign w:val="center"/>
          </w:tcPr>
          <w:p w14:paraId="5C7AA2AA">
            <w:pPr>
              <w:widowControl/>
              <w:jc w:val="center"/>
              <w:rPr>
                <w:rFonts w:ascii="宋体" w:hAnsi="宋体"/>
                <w:kern w:val="0"/>
                <w:sz w:val="20"/>
              </w:rPr>
            </w:pPr>
            <w:r>
              <w:rPr>
                <w:rFonts w:ascii="宋体" w:hAnsi="宋体"/>
                <w:kern w:val="0"/>
                <w:sz w:val="20"/>
              </w:rPr>
              <w:t>社保缴金证明</w:t>
            </w:r>
          </w:p>
        </w:tc>
        <w:tc>
          <w:tcPr>
            <w:tcW w:w="2264" w:type="dxa"/>
            <w:tcBorders>
              <w:top w:val="single" w:color="auto" w:sz="4" w:space="0"/>
              <w:left w:val="nil"/>
              <w:bottom w:val="single" w:color="auto" w:sz="4" w:space="0"/>
              <w:right w:val="single" w:color="auto" w:sz="4" w:space="0"/>
            </w:tcBorders>
            <w:vAlign w:val="center"/>
          </w:tcPr>
          <w:p w14:paraId="1EE5CF80">
            <w:pPr>
              <w:widowControl/>
              <w:jc w:val="center"/>
              <w:rPr>
                <w:rFonts w:ascii="宋体" w:hAnsi="宋体"/>
                <w:kern w:val="0"/>
                <w:sz w:val="20"/>
              </w:rPr>
            </w:pPr>
            <w:r>
              <w:rPr>
                <w:rFonts w:hint="eastAsia" w:ascii="宋体" w:hAnsi="宋体"/>
                <w:kern w:val="0"/>
                <w:sz w:val="20"/>
              </w:rPr>
              <w:t>专职</w:t>
            </w:r>
          </w:p>
        </w:tc>
      </w:tr>
      <w:tr w14:paraId="543E82F9">
        <w:tblPrEx>
          <w:tblCellMar>
            <w:top w:w="0" w:type="dxa"/>
            <w:left w:w="108" w:type="dxa"/>
            <w:bottom w:w="0" w:type="dxa"/>
            <w:right w:w="108" w:type="dxa"/>
          </w:tblCellMar>
        </w:tblPrEx>
        <w:trPr>
          <w:trHeight w:val="471" w:hRule="atLeast"/>
          <w:jc w:val="center"/>
        </w:trPr>
        <w:tc>
          <w:tcPr>
            <w:tcW w:w="9287" w:type="dxa"/>
            <w:gridSpan w:val="7"/>
            <w:tcBorders>
              <w:top w:val="single" w:color="auto" w:sz="4" w:space="0"/>
              <w:left w:val="single" w:color="auto" w:sz="4" w:space="0"/>
              <w:bottom w:val="single" w:color="auto" w:sz="4" w:space="0"/>
              <w:right w:val="single" w:color="auto" w:sz="4" w:space="0"/>
            </w:tcBorders>
            <w:vAlign w:val="center"/>
          </w:tcPr>
          <w:p w14:paraId="402B86F2">
            <w:pPr>
              <w:widowControl/>
              <w:ind w:firstLine="400"/>
              <w:jc w:val="left"/>
            </w:pPr>
            <w:r>
              <w:rPr>
                <w:rFonts w:hint="eastAsia" w:ascii="宋体" w:hAnsi="宋体"/>
                <w:kern w:val="0"/>
                <w:sz w:val="20"/>
              </w:rPr>
              <w:t>备注：1、技术工人（骨干）</w:t>
            </w:r>
            <w:r>
              <w:rPr>
                <w:rFonts w:ascii="宋体" w:hAnsi="宋体"/>
                <w:kern w:val="0"/>
                <w:sz w:val="20"/>
              </w:rPr>
              <w:t>人员需提供</w:t>
            </w:r>
            <w:r>
              <w:rPr>
                <w:rFonts w:ascii="宋体" w:hAnsi="宋体"/>
                <w:sz w:val="20"/>
              </w:rPr>
              <w:t>近</w:t>
            </w:r>
            <w:r>
              <w:rPr>
                <w:rFonts w:hint="eastAsia" w:ascii="宋体" w:hAnsi="宋体"/>
                <w:sz w:val="20"/>
              </w:rPr>
              <w:t>12</w:t>
            </w:r>
            <w:r>
              <w:rPr>
                <w:rFonts w:ascii="宋体" w:hAnsi="宋体"/>
                <w:sz w:val="20"/>
              </w:rPr>
              <w:t>个月内任一月份</w:t>
            </w:r>
            <w:r>
              <w:rPr>
                <w:rFonts w:ascii="宋体" w:hAnsi="宋体"/>
                <w:kern w:val="0"/>
                <w:sz w:val="20"/>
              </w:rPr>
              <w:t>在投标单位的</w:t>
            </w:r>
            <w:r>
              <w:rPr>
                <w:rFonts w:ascii="宋体" w:hAnsi="宋体"/>
                <w:sz w:val="20"/>
              </w:rPr>
              <w:t>的社保缴金证明</w:t>
            </w:r>
            <w:r>
              <w:rPr>
                <w:rFonts w:hint="eastAsia" w:ascii="宋体" w:hAnsi="宋体"/>
                <w:sz w:val="20"/>
              </w:rPr>
              <w:t>。</w:t>
            </w:r>
          </w:p>
        </w:tc>
      </w:tr>
    </w:tbl>
    <w:p w14:paraId="5E17EF52">
      <w:pPr>
        <w:pStyle w:val="45"/>
        <w:ind w:left="2100" w:hanging="1050"/>
      </w:pPr>
    </w:p>
    <w:p w14:paraId="65DE24A1">
      <w:pPr>
        <w:tabs>
          <w:tab w:val="left" w:pos="3060"/>
        </w:tabs>
        <w:snapToGrid w:val="0"/>
        <w:spacing w:line="300" w:lineRule="auto"/>
        <w:ind w:firstLine="440" w:firstLineChars="200"/>
        <w:rPr>
          <w:b/>
          <w:bCs/>
          <w:color w:val="FF0000"/>
          <w:sz w:val="22"/>
          <w:szCs w:val="22"/>
          <w:u w:val="wavyHeavy"/>
        </w:rPr>
      </w:pPr>
      <w:r>
        <w:rPr>
          <w:bCs/>
          <w:color w:val="000000"/>
          <w:sz w:val="22"/>
          <w:szCs w:val="22"/>
        </w:rPr>
        <w:t>根据各包件设施量，投标人需配备一定数量的一线养护作业工人，从事</w:t>
      </w:r>
      <w:r>
        <w:rPr>
          <w:bCs/>
          <w:color w:val="000000"/>
          <w:sz w:val="22"/>
          <w:szCs w:val="22"/>
          <w:u w:val="single"/>
        </w:rPr>
        <w:t>绿化等养护</w:t>
      </w:r>
      <w:r>
        <w:rPr>
          <w:bCs/>
          <w:color w:val="000000"/>
          <w:sz w:val="22"/>
          <w:szCs w:val="22"/>
        </w:rPr>
        <w:t>等作业；其中：一线养护作业工人</w:t>
      </w:r>
      <w:r>
        <w:rPr>
          <w:bCs/>
          <w:sz w:val="22"/>
          <w:szCs w:val="22"/>
        </w:rPr>
        <w:t>必须满足以下要求：</w:t>
      </w:r>
    </w:p>
    <w:p w14:paraId="34C27509">
      <w:pPr>
        <w:tabs>
          <w:tab w:val="left" w:pos="3060"/>
        </w:tabs>
        <w:snapToGrid w:val="0"/>
        <w:spacing w:line="300" w:lineRule="auto"/>
        <w:ind w:firstLine="442"/>
        <w:jc w:val="center"/>
        <w:rPr>
          <w:rFonts w:ascii="宋体" w:hAnsi="宋体"/>
          <w:b/>
          <w:bCs/>
          <w:sz w:val="22"/>
          <w:szCs w:val="22"/>
        </w:rPr>
      </w:pPr>
      <w:r>
        <w:rPr>
          <w:rFonts w:ascii="宋体" w:hAnsi="宋体"/>
          <w:b/>
          <w:bCs/>
          <w:sz w:val="22"/>
          <w:szCs w:val="22"/>
        </w:rPr>
        <w:t>一线主要劳动力配置表</w:t>
      </w:r>
    </w:p>
    <w:tbl>
      <w:tblPr>
        <w:tblStyle w:val="51"/>
        <w:tblW w:w="5000" w:type="pct"/>
        <w:jc w:val="center"/>
        <w:tblLayout w:type="autofit"/>
        <w:tblCellMar>
          <w:top w:w="0" w:type="dxa"/>
          <w:left w:w="108" w:type="dxa"/>
          <w:bottom w:w="0" w:type="dxa"/>
          <w:right w:w="108" w:type="dxa"/>
        </w:tblCellMar>
      </w:tblPr>
      <w:tblGrid>
        <w:gridCol w:w="678"/>
        <w:gridCol w:w="860"/>
        <w:gridCol w:w="1542"/>
        <w:gridCol w:w="710"/>
        <w:gridCol w:w="1413"/>
        <w:gridCol w:w="1844"/>
        <w:gridCol w:w="2240"/>
      </w:tblGrid>
      <w:tr w14:paraId="2D4D65C8">
        <w:tblPrEx>
          <w:tblCellMar>
            <w:top w:w="0" w:type="dxa"/>
            <w:left w:w="108" w:type="dxa"/>
            <w:bottom w:w="0" w:type="dxa"/>
            <w:right w:w="108" w:type="dxa"/>
          </w:tblCellMar>
        </w:tblPrEx>
        <w:trPr>
          <w:trHeight w:val="480" w:hRule="atLeast"/>
          <w:jc w:val="center"/>
        </w:trPr>
        <w:tc>
          <w:tcPr>
            <w:tcW w:w="365" w:type="pct"/>
            <w:vMerge w:val="restart"/>
            <w:tcBorders>
              <w:top w:val="single" w:color="auto" w:sz="4" w:space="0"/>
              <w:left w:val="single" w:color="auto" w:sz="4" w:space="0"/>
              <w:bottom w:val="single" w:color="000000" w:sz="4" w:space="0"/>
              <w:right w:val="single" w:color="auto" w:sz="4" w:space="0"/>
            </w:tcBorders>
            <w:vAlign w:val="center"/>
          </w:tcPr>
          <w:p w14:paraId="4232E137">
            <w:pPr>
              <w:widowControl/>
              <w:jc w:val="center"/>
              <w:rPr>
                <w:rFonts w:ascii="宋体" w:hAnsi="宋体"/>
                <w:b/>
                <w:bCs/>
                <w:kern w:val="0"/>
                <w:sz w:val="20"/>
              </w:rPr>
            </w:pPr>
            <w:r>
              <w:rPr>
                <w:rFonts w:ascii="宋体" w:hAnsi="宋体"/>
                <w:b/>
                <w:bCs/>
                <w:kern w:val="0"/>
                <w:sz w:val="20"/>
              </w:rPr>
              <w:t>序号</w:t>
            </w:r>
          </w:p>
        </w:tc>
        <w:tc>
          <w:tcPr>
            <w:tcW w:w="463" w:type="pct"/>
            <w:vMerge w:val="restart"/>
            <w:tcBorders>
              <w:top w:val="single" w:color="auto" w:sz="4" w:space="0"/>
              <w:left w:val="single" w:color="auto" w:sz="4" w:space="0"/>
              <w:bottom w:val="single" w:color="000000" w:sz="4" w:space="0"/>
              <w:right w:val="single" w:color="auto" w:sz="4" w:space="0"/>
            </w:tcBorders>
            <w:vAlign w:val="center"/>
          </w:tcPr>
          <w:p w14:paraId="7C385CAA">
            <w:pPr>
              <w:widowControl/>
              <w:jc w:val="center"/>
              <w:rPr>
                <w:rFonts w:ascii="宋体" w:hAnsi="宋体"/>
                <w:b/>
                <w:bCs/>
                <w:kern w:val="0"/>
                <w:sz w:val="20"/>
              </w:rPr>
            </w:pPr>
            <w:r>
              <w:rPr>
                <w:rFonts w:ascii="宋体" w:hAnsi="宋体"/>
                <w:b/>
                <w:bCs/>
                <w:kern w:val="0"/>
                <w:sz w:val="20"/>
              </w:rPr>
              <w:t>岗位类别</w:t>
            </w:r>
          </w:p>
        </w:tc>
        <w:tc>
          <w:tcPr>
            <w:tcW w:w="830" w:type="pct"/>
            <w:vMerge w:val="restart"/>
            <w:tcBorders>
              <w:top w:val="single" w:color="auto" w:sz="4" w:space="0"/>
              <w:left w:val="single" w:color="auto" w:sz="4" w:space="0"/>
              <w:bottom w:val="single" w:color="000000" w:sz="4" w:space="0"/>
              <w:right w:val="single" w:color="auto" w:sz="4" w:space="0"/>
            </w:tcBorders>
            <w:vAlign w:val="center"/>
          </w:tcPr>
          <w:p w14:paraId="1730470B">
            <w:pPr>
              <w:widowControl/>
              <w:jc w:val="center"/>
              <w:rPr>
                <w:rFonts w:ascii="宋体" w:hAnsi="宋体"/>
                <w:b/>
                <w:bCs/>
                <w:kern w:val="0"/>
                <w:sz w:val="20"/>
              </w:rPr>
            </w:pPr>
            <w:r>
              <w:rPr>
                <w:rFonts w:ascii="宋体" w:hAnsi="宋体"/>
                <w:b/>
                <w:bCs/>
                <w:kern w:val="0"/>
                <w:sz w:val="20"/>
              </w:rPr>
              <w:t>岗位名称</w:t>
            </w:r>
          </w:p>
        </w:tc>
        <w:tc>
          <w:tcPr>
            <w:tcW w:w="382" w:type="pct"/>
            <w:vMerge w:val="restart"/>
            <w:tcBorders>
              <w:top w:val="single" w:color="auto" w:sz="4" w:space="0"/>
              <w:left w:val="single" w:color="auto" w:sz="4" w:space="0"/>
              <w:bottom w:val="single" w:color="000000" w:sz="4" w:space="0"/>
              <w:right w:val="single" w:color="auto" w:sz="4" w:space="0"/>
            </w:tcBorders>
            <w:vAlign w:val="center"/>
          </w:tcPr>
          <w:p w14:paraId="7006C2AB">
            <w:pPr>
              <w:widowControl/>
              <w:jc w:val="center"/>
              <w:rPr>
                <w:rFonts w:ascii="宋体" w:hAnsi="宋体"/>
                <w:b/>
                <w:bCs/>
                <w:kern w:val="0"/>
                <w:sz w:val="20"/>
              </w:rPr>
            </w:pPr>
            <w:r>
              <w:rPr>
                <w:rFonts w:ascii="宋体" w:hAnsi="宋体"/>
                <w:b/>
                <w:bCs/>
                <w:kern w:val="0"/>
                <w:sz w:val="20"/>
              </w:rPr>
              <w:t>级别</w:t>
            </w:r>
          </w:p>
        </w:tc>
        <w:tc>
          <w:tcPr>
            <w:tcW w:w="1754" w:type="pct"/>
            <w:gridSpan w:val="2"/>
            <w:tcBorders>
              <w:top w:val="single" w:color="auto" w:sz="4" w:space="0"/>
              <w:left w:val="single" w:color="auto" w:sz="4" w:space="0"/>
              <w:bottom w:val="single" w:color="auto" w:sz="4" w:space="0"/>
              <w:right w:val="single" w:color="000000" w:sz="4" w:space="0"/>
            </w:tcBorders>
            <w:vAlign w:val="center"/>
          </w:tcPr>
          <w:p w14:paraId="0C38450B">
            <w:pPr>
              <w:widowControl/>
              <w:jc w:val="center"/>
              <w:rPr>
                <w:rFonts w:ascii="宋体" w:hAnsi="宋体"/>
                <w:b/>
                <w:bCs/>
                <w:kern w:val="0"/>
                <w:sz w:val="20"/>
              </w:rPr>
            </w:pPr>
            <w:r>
              <w:rPr>
                <w:rFonts w:ascii="宋体" w:hAnsi="宋体"/>
                <w:b/>
                <w:bCs/>
                <w:kern w:val="0"/>
                <w:sz w:val="20"/>
              </w:rPr>
              <w:t>投标到位要求</w:t>
            </w:r>
          </w:p>
        </w:tc>
        <w:tc>
          <w:tcPr>
            <w:tcW w:w="1204" w:type="pct"/>
            <w:vMerge w:val="restart"/>
            <w:tcBorders>
              <w:top w:val="single" w:color="auto" w:sz="4" w:space="0"/>
              <w:left w:val="nil"/>
              <w:right w:val="single" w:color="auto" w:sz="4" w:space="0"/>
            </w:tcBorders>
            <w:vAlign w:val="center"/>
          </w:tcPr>
          <w:p w14:paraId="2D50D233">
            <w:pPr>
              <w:widowControl/>
              <w:ind w:firstLine="402"/>
              <w:jc w:val="center"/>
              <w:rPr>
                <w:rFonts w:ascii="宋体" w:hAnsi="宋体"/>
                <w:b/>
                <w:bCs/>
                <w:kern w:val="0"/>
                <w:sz w:val="20"/>
              </w:rPr>
            </w:pPr>
            <w:r>
              <w:rPr>
                <w:rFonts w:ascii="宋体" w:hAnsi="宋体"/>
                <w:b/>
                <w:bCs/>
                <w:kern w:val="0"/>
                <w:sz w:val="20"/>
              </w:rPr>
              <w:t>备注</w:t>
            </w:r>
          </w:p>
        </w:tc>
      </w:tr>
      <w:tr w14:paraId="3EABE5C3">
        <w:tblPrEx>
          <w:tblCellMar>
            <w:top w:w="0" w:type="dxa"/>
            <w:left w:w="108" w:type="dxa"/>
            <w:bottom w:w="0" w:type="dxa"/>
            <w:right w:w="108" w:type="dxa"/>
          </w:tblCellMar>
        </w:tblPrEx>
        <w:trPr>
          <w:trHeight w:val="270" w:hRule="atLeast"/>
          <w:jc w:val="center"/>
        </w:trPr>
        <w:tc>
          <w:tcPr>
            <w:tcW w:w="365" w:type="pct"/>
            <w:vMerge w:val="continue"/>
            <w:tcBorders>
              <w:top w:val="single" w:color="auto" w:sz="4" w:space="0"/>
              <w:left w:val="single" w:color="auto" w:sz="4" w:space="0"/>
              <w:bottom w:val="single" w:color="auto" w:sz="4" w:space="0"/>
              <w:right w:val="single" w:color="auto" w:sz="4" w:space="0"/>
            </w:tcBorders>
            <w:vAlign w:val="center"/>
          </w:tcPr>
          <w:p w14:paraId="0E609AB8">
            <w:pPr>
              <w:widowControl/>
              <w:ind w:firstLine="402"/>
              <w:jc w:val="center"/>
              <w:rPr>
                <w:rFonts w:ascii="宋体" w:hAnsi="宋体"/>
                <w:b/>
                <w:bCs/>
                <w:kern w:val="0"/>
                <w:sz w:val="20"/>
              </w:rPr>
            </w:pPr>
          </w:p>
        </w:tc>
        <w:tc>
          <w:tcPr>
            <w:tcW w:w="463" w:type="pct"/>
            <w:vMerge w:val="continue"/>
            <w:tcBorders>
              <w:top w:val="single" w:color="auto" w:sz="4" w:space="0"/>
              <w:left w:val="single" w:color="auto" w:sz="4" w:space="0"/>
              <w:bottom w:val="single" w:color="000000" w:sz="4" w:space="0"/>
              <w:right w:val="single" w:color="auto" w:sz="4" w:space="0"/>
            </w:tcBorders>
            <w:vAlign w:val="center"/>
          </w:tcPr>
          <w:p w14:paraId="12423531">
            <w:pPr>
              <w:widowControl/>
              <w:ind w:firstLine="402"/>
              <w:jc w:val="center"/>
              <w:rPr>
                <w:rFonts w:ascii="宋体" w:hAnsi="宋体"/>
                <w:b/>
                <w:bCs/>
                <w:kern w:val="0"/>
                <w:sz w:val="20"/>
              </w:rPr>
            </w:pPr>
          </w:p>
        </w:tc>
        <w:tc>
          <w:tcPr>
            <w:tcW w:w="830" w:type="pct"/>
            <w:vMerge w:val="continue"/>
            <w:tcBorders>
              <w:top w:val="single" w:color="auto" w:sz="4" w:space="0"/>
              <w:left w:val="single" w:color="auto" w:sz="4" w:space="0"/>
              <w:bottom w:val="single" w:color="000000" w:sz="4" w:space="0"/>
              <w:right w:val="single" w:color="auto" w:sz="4" w:space="0"/>
            </w:tcBorders>
            <w:vAlign w:val="center"/>
          </w:tcPr>
          <w:p w14:paraId="64AD0238">
            <w:pPr>
              <w:widowControl/>
              <w:ind w:firstLine="402"/>
              <w:jc w:val="center"/>
              <w:rPr>
                <w:rFonts w:ascii="宋体" w:hAnsi="宋体"/>
                <w:b/>
                <w:bCs/>
                <w:kern w:val="0"/>
                <w:sz w:val="20"/>
              </w:rPr>
            </w:pPr>
          </w:p>
        </w:tc>
        <w:tc>
          <w:tcPr>
            <w:tcW w:w="382" w:type="pct"/>
            <w:vMerge w:val="continue"/>
            <w:tcBorders>
              <w:top w:val="single" w:color="auto" w:sz="4" w:space="0"/>
              <w:left w:val="single" w:color="auto" w:sz="4" w:space="0"/>
              <w:bottom w:val="single" w:color="000000" w:sz="4" w:space="0"/>
              <w:right w:val="single" w:color="auto" w:sz="4" w:space="0"/>
            </w:tcBorders>
            <w:vAlign w:val="center"/>
          </w:tcPr>
          <w:p w14:paraId="078B2CF3">
            <w:pPr>
              <w:widowControl/>
              <w:ind w:firstLine="402"/>
              <w:jc w:val="center"/>
              <w:rPr>
                <w:rFonts w:ascii="宋体" w:hAnsi="宋体"/>
                <w:b/>
                <w:bCs/>
                <w:kern w:val="0"/>
                <w:sz w:val="20"/>
              </w:rPr>
            </w:pPr>
          </w:p>
        </w:tc>
        <w:tc>
          <w:tcPr>
            <w:tcW w:w="761" w:type="pct"/>
            <w:tcBorders>
              <w:top w:val="nil"/>
              <w:left w:val="single" w:color="auto" w:sz="4" w:space="0"/>
              <w:bottom w:val="single" w:color="auto" w:sz="4" w:space="0"/>
              <w:right w:val="single" w:color="auto" w:sz="4" w:space="0"/>
            </w:tcBorders>
            <w:vAlign w:val="center"/>
          </w:tcPr>
          <w:p w14:paraId="4CC78ECF">
            <w:pPr>
              <w:widowControl/>
              <w:jc w:val="center"/>
              <w:rPr>
                <w:rFonts w:ascii="宋体" w:hAnsi="宋体"/>
                <w:b/>
                <w:bCs/>
                <w:kern w:val="0"/>
                <w:sz w:val="20"/>
              </w:rPr>
            </w:pPr>
            <w:r>
              <w:rPr>
                <w:rFonts w:ascii="宋体" w:hAnsi="宋体"/>
                <w:b/>
                <w:bCs/>
                <w:kern w:val="0"/>
                <w:sz w:val="20"/>
              </w:rPr>
              <w:t>要求配置数量</w:t>
            </w:r>
          </w:p>
        </w:tc>
        <w:tc>
          <w:tcPr>
            <w:tcW w:w="992" w:type="pct"/>
            <w:tcBorders>
              <w:top w:val="nil"/>
              <w:left w:val="nil"/>
              <w:bottom w:val="single" w:color="auto" w:sz="4" w:space="0"/>
              <w:right w:val="single" w:color="auto" w:sz="4" w:space="0"/>
            </w:tcBorders>
            <w:vAlign w:val="center"/>
          </w:tcPr>
          <w:p w14:paraId="02C4DDCC">
            <w:pPr>
              <w:widowControl/>
              <w:jc w:val="center"/>
              <w:rPr>
                <w:rFonts w:ascii="宋体" w:hAnsi="宋体"/>
                <w:b/>
                <w:bCs/>
                <w:kern w:val="0"/>
                <w:sz w:val="20"/>
              </w:rPr>
            </w:pPr>
            <w:r>
              <w:rPr>
                <w:rFonts w:ascii="宋体" w:hAnsi="宋体"/>
                <w:b/>
                <w:bCs/>
                <w:kern w:val="0"/>
                <w:sz w:val="20"/>
              </w:rPr>
              <w:t>应提供验证资料</w:t>
            </w:r>
          </w:p>
        </w:tc>
        <w:tc>
          <w:tcPr>
            <w:tcW w:w="1204" w:type="pct"/>
            <w:vMerge w:val="continue"/>
            <w:tcBorders>
              <w:left w:val="nil"/>
              <w:bottom w:val="single" w:color="auto" w:sz="4" w:space="0"/>
              <w:right w:val="single" w:color="auto" w:sz="4" w:space="0"/>
            </w:tcBorders>
            <w:vAlign w:val="center"/>
          </w:tcPr>
          <w:p w14:paraId="6C867E6D">
            <w:pPr>
              <w:widowControl/>
              <w:ind w:firstLine="402"/>
              <w:jc w:val="center"/>
              <w:rPr>
                <w:rFonts w:ascii="宋体" w:hAnsi="宋体"/>
                <w:b/>
                <w:bCs/>
                <w:kern w:val="0"/>
                <w:sz w:val="20"/>
              </w:rPr>
            </w:pPr>
          </w:p>
        </w:tc>
      </w:tr>
      <w:tr w14:paraId="4C24C081">
        <w:tblPrEx>
          <w:tblCellMar>
            <w:top w:w="0" w:type="dxa"/>
            <w:left w:w="108" w:type="dxa"/>
            <w:bottom w:w="0" w:type="dxa"/>
            <w:right w:w="108" w:type="dxa"/>
          </w:tblCellMar>
        </w:tblPrEx>
        <w:trPr>
          <w:trHeight w:val="606" w:hRule="atLeast"/>
          <w:jc w:val="center"/>
        </w:trPr>
        <w:tc>
          <w:tcPr>
            <w:tcW w:w="365" w:type="pct"/>
            <w:vMerge w:val="restart"/>
            <w:tcBorders>
              <w:top w:val="single" w:color="auto" w:sz="4" w:space="0"/>
              <w:left w:val="single" w:color="auto" w:sz="4" w:space="0"/>
              <w:right w:val="single" w:color="auto" w:sz="4" w:space="0"/>
            </w:tcBorders>
            <w:vAlign w:val="center"/>
          </w:tcPr>
          <w:p w14:paraId="3514C5AB">
            <w:pPr>
              <w:widowControl/>
              <w:jc w:val="center"/>
              <w:rPr>
                <w:rFonts w:ascii="宋体" w:hAnsi="宋体"/>
                <w:kern w:val="0"/>
                <w:sz w:val="20"/>
              </w:rPr>
            </w:pPr>
            <w:r>
              <w:rPr>
                <w:rFonts w:ascii="宋体" w:hAnsi="宋体"/>
                <w:kern w:val="0"/>
                <w:sz w:val="20"/>
              </w:rPr>
              <w:t>1</w:t>
            </w:r>
          </w:p>
        </w:tc>
        <w:tc>
          <w:tcPr>
            <w:tcW w:w="463" w:type="pct"/>
            <w:vMerge w:val="restart"/>
            <w:tcBorders>
              <w:top w:val="nil"/>
              <w:left w:val="single" w:color="auto" w:sz="4" w:space="0"/>
              <w:right w:val="single" w:color="auto" w:sz="4" w:space="0"/>
            </w:tcBorders>
            <w:vAlign w:val="center"/>
          </w:tcPr>
          <w:p w14:paraId="2A5D258A">
            <w:pPr>
              <w:widowControl/>
              <w:ind w:firstLine="400"/>
              <w:jc w:val="center"/>
              <w:rPr>
                <w:rFonts w:ascii="宋体" w:hAnsi="宋体"/>
                <w:kern w:val="0"/>
                <w:sz w:val="20"/>
              </w:rPr>
            </w:pPr>
            <w:r>
              <w:rPr>
                <w:rFonts w:ascii="宋体" w:hAnsi="宋体"/>
                <w:kern w:val="0"/>
                <w:sz w:val="20"/>
              </w:rPr>
              <w:t>一线劳动力</w:t>
            </w:r>
          </w:p>
        </w:tc>
        <w:tc>
          <w:tcPr>
            <w:tcW w:w="830" w:type="pct"/>
            <w:tcBorders>
              <w:top w:val="nil"/>
              <w:left w:val="nil"/>
              <w:bottom w:val="single" w:color="auto" w:sz="4" w:space="0"/>
              <w:right w:val="single" w:color="auto" w:sz="4" w:space="0"/>
            </w:tcBorders>
            <w:vAlign w:val="center"/>
          </w:tcPr>
          <w:p w14:paraId="41415496">
            <w:pPr>
              <w:widowControl/>
              <w:jc w:val="center"/>
              <w:rPr>
                <w:rFonts w:ascii="宋体" w:hAnsi="宋体"/>
                <w:kern w:val="0"/>
                <w:sz w:val="20"/>
              </w:rPr>
            </w:pPr>
            <w:r>
              <w:rPr>
                <w:rFonts w:ascii="宋体" w:hAnsi="宋体"/>
                <w:kern w:val="0"/>
                <w:sz w:val="20"/>
              </w:rPr>
              <w:t>绿化养护工</w:t>
            </w:r>
          </w:p>
        </w:tc>
        <w:tc>
          <w:tcPr>
            <w:tcW w:w="382" w:type="pct"/>
            <w:tcBorders>
              <w:top w:val="nil"/>
              <w:left w:val="nil"/>
              <w:bottom w:val="single" w:color="auto" w:sz="4" w:space="0"/>
              <w:right w:val="single" w:color="auto" w:sz="4" w:space="0"/>
            </w:tcBorders>
            <w:vAlign w:val="center"/>
          </w:tcPr>
          <w:p w14:paraId="42F77F5B">
            <w:pPr>
              <w:widowControl/>
              <w:ind w:firstLine="400"/>
              <w:jc w:val="center"/>
              <w:rPr>
                <w:rFonts w:ascii="宋体" w:hAnsi="宋体"/>
                <w:kern w:val="0"/>
                <w:sz w:val="20"/>
              </w:rPr>
            </w:pPr>
          </w:p>
        </w:tc>
        <w:tc>
          <w:tcPr>
            <w:tcW w:w="761" w:type="pct"/>
            <w:tcBorders>
              <w:top w:val="nil"/>
              <w:left w:val="nil"/>
              <w:bottom w:val="single" w:color="auto" w:sz="4" w:space="0"/>
              <w:right w:val="single" w:color="auto" w:sz="4" w:space="0"/>
            </w:tcBorders>
            <w:vAlign w:val="center"/>
          </w:tcPr>
          <w:p w14:paraId="36A5359C">
            <w:pPr>
              <w:widowControl/>
              <w:jc w:val="center"/>
              <w:rPr>
                <w:rFonts w:ascii="宋体" w:hAnsi="宋体"/>
                <w:kern w:val="0"/>
                <w:sz w:val="20"/>
              </w:rPr>
            </w:pPr>
            <w:r>
              <w:rPr>
                <w:rFonts w:hint="eastAsia" w:ascii="宋体" w:hAnsi="宋体"/>
                <w:kern w:val="0"/>
                <w:sz w:val="20"/>
              </w:rPr>
              <w:t>34</w:t>
            </w:r>
          </w:p>
        </w:tc>
        <w:tc>
          <w:tcPr>
            <w:tcW w:w="992" w:type="pct"/>
            <w:tcBorders>
              <w:top w:val="nil"/>
              <w:left w:val="nil"/>
              <w:bottom w:val="single" w:color="auto" w:sz="4" w:space="0"/>
              <w:right w:val="single" w:color="auto" w:sz="4" w:space="0"/>
            </w:tcBorders>
            <w:vAlign w:val="center"/>
          </w:tcPr>
          <w:p w14:paraId="644C2683">
            <w:pPr>
              <w:widowControl/>
              <w:ind w:firstLine="400"/>
              <w:jc w:val="center"/>
              <w:rPr>
                <w:rFonts w:ascii="宋体" w:hAnsi="宋体"/>
                <w:kern w:val="0"/>
                <w:sz w:val="20"/>
              </w:rPr>
            </w:pPr>
            <w:r>
              <w:rPr>
                <w:rFonts w:ascii="宋体" w:hAnsi="宋体"/>
                <w:kern w:val="0"/>
                <w:sz w:val="20"/>
              </w:rPr>
              <w:t>　</w:t>
            </w:r>
          </w:p>
        </w:tc>
        <w:tc>
          <w:tcPr>
            <w:tcW w:w="1204" w:type="pct"/>
            <w:tcBorders>
              <w:top w:val="nil"/>
              <w:left w:val="nil"/>
              <w:bottom w:val="single" w:color="auto" w:sz="4" w:space="0"/>
              <w:right w:val="single" w:color="auto" w:sz="4" w:space="0"/>
            </w:tcBorders>
            <w:vAlign w:val="center"/>
          </w:tcPr>
          <w:p w14:paraId="181B3D69">
            <w:pPr>
              <w:widowControl/>
              <w:jc w:val="left"/>
              <w:rPr>
                <w:rFonts w:ascii="宋体" w:hAnsi="宋体"/>
                <w:kern w:val="0"/>
                <w:sz w:val="20"/>
              </w:rPr>
            </w:pPr>
            <w:r>
              <w:rPr>
                <w:kern w:val="0"/>
                <w:sz w:val="20"/>
              </w:rPr>
              <w:t>一级绿地人均日养护面积4000平方米，工人日均作业时间不得大于1.5班次</w:t>
            </w:r>
          </w:p>
        </w:tc>
      </w:tr>
      <w:tr w14:paraId="1555845E">
        <w:tblPrEx>
          <w:tblCellMar>
            <w:top w:w="0" w:type="dxa"/>
            <w:left w:w="108" w:type="dxa"/>
            <w:bottom w:w="0" w:type="dxa"/>
            <w:right w:w="108" w:type="dxa"/>
          </w:tblCellMar>
        </w:tblPrEx>
        <w:trPr>
          <w:trHeight w:val="500" w:hRule="atLeast"/>
          <w:jc w:val="center"/>
        </w:trPr>
        <w:tc>
          <w:tcPr>
            <w:tcW w:w="365" w:type="pct"/>
            <w:vMerge w:val="continue"/>
            <w:tcBorders>
              <w:left w:val="single" w:color="auto" w:sz="4" w:space="0"/>
              <w:right w:val="single" w:color="auto" w:sz="4" w:space="0"/>
            </w:tcBorders>
            <w:vAlign w:val="center"/>
          </w:tcPr>
          <w:p w14:paraId="06BED71E">
            <w:pPr>
              <w:widowControl/>
              <w:ind w:firstLine="400"/>
              <w:jc w:val="center"/>
              <w:rPr>
                <w:rFonts w:ascii="宋体" w:hAnsi="宋体"/>
                <w:kern w:val="0"/>
                <w:sz w:val="20"/>
              </w:rPr>
            </w:pPr>
          </w:p>
        </w:tc>
        <w:tc>
          <w:tcPr>
            <w:tcW w:w="463" w:type="pct"/>
            <w:vMerge w:val="continue"/>
            <w:tcBorders>
              <w:left w:val="single" w:color="auto" w:sz="4" w:space="0"/>
              <w:right w:val="single" w:color="auto" w:sz="4" w:space="0"/>
            </w:tcBorders>
            <w:vAlign w:val="center"/>
          </w:tcPr>
          <w:p w14:paraId="63F23571">
            <w:pPr>
              <w:widowControl/>
              <w:ind w:firstLine="400"/>
              <w:jc w:val="center"/>
              <w:rPr>
                <w:rFonts w:ascii="宋体" w:hAnsi="宋体"/>
                <w:kern w:val="0"/>
                <w:sz w:val="20"/>
              </w:rPr>
            </w:pPr>
          </w:p>
        </w:tc>
        <w:tc>
          <w:tcPr>
            <w:tcW w:w="830" w:type="pct"/>
            <w:tcBorders>
              <w:top w:val="nil"/>
              <w:left w:val="nil"/>
              <w:bottom w:val="single" w:color="auto" w:sz="4" w:space="0"/>
              <w:right w:val="single" w:color="auto" w:sz="4" w:space="0"/>
            </w:tcBorders>
            <w:vAlign w:val="center"/>
          </w:tcPr>
          <w:p w14:paraId="23A66E55">
            <w:pPr>
              <w:widowControl/>
              <w:jc w:val="center"/>
              <w:rPr>
                <w:rFonts w:ascii="宋体" w:hAnsi="宋体"/>
                <w:kern w:val="0"/>
                <w:sz w:val="20"/>
              </w:rPr>
            </w:pPr>
            <w:r>
              <w:rPr>
                <w:rFonts w:ascii="宋体" w:hAnsi="宋体"/>
                <w:kern w:val="0"/>
                <w:sz w:val="20"/>
              </w:rPr>
              <w:t>保洁工</w:t>
            </w:r>
            <w:r>
              <w:rPr>
                <w:rFonts w:hint="eastAsia" w:ascii="宋体" w:hAnsi="宋体"/>
                <w:kern w:val="0"/>
                <w:sz w:val="20"/>
              </w:rPr>
              <w:t>（含厕所专职保洁）</w:t>
            </w:r>
          </w:p>
        </w:tc>
        <w:tc>
          <w:tcPr>
            <w:tcW w:w="382" w:type="pct"/>
            <w:tcBorders>
              <w:top w:val="nil"/>
              <w:left w:val="nil"/>
              <w:bottom w:val="single" w:color="auto" w:sz="4" w:space="0"/>
              <w:right w:val="single" w:color="auto" w:sz="4" w:space="0"/>
            </w:tcBorders>
            <w:vAlign w:val="center"/>
          </w:tcPr>
          <w:p w14:paraId="454077DC">
            <w:pPr>
              <w:widowControl/>
              <w:ind w:firstLine="400"/>
              <w:jc w:val="center"/>
              <w:rPr>
                <w:rFonts w:ascii="宋体" w:hAnsi="宋体"/>
                <w:kern w:val="0"/>
                <w:sz w:val="20"/>
              </w:rPr>
            </w:pPr>
          </w:p>
        </w:tc>
        <w:tc>
          <w:tcPr>
            <w:tcW w:w="761" w:type="pct"/>
            <w:tcBorders>
              <w:top w:val="nil"/>
              <w:left w:val="nil"/>
              <w:bottom w:val="single" w:color="auto" w:sz="4" w:space="0"/>
              <w:right w:val="single" w:color="auto" w:sz="4" w:space="0"/>
            </w:tcBorders>
            <w:vAlign w:val="center"/>
          </w:tcPr>
          <w:p w14:paraId="42C424A4">
            <w:pPr>
              <w:widowControl/>
              <w:jc w:val="center"/>
              <w:rPr>
                <w:rFonts w:ascii="宋体" w:hAnsi="宋体"/>
                <w:kern w:val="0"/>
                <w:sz w:val="20"/>
              </w:rPr>
            </w:pPr>
            <w:r>
              <w:rPr>
                <w:rFonts w:hint="eastAsia" w:ascii="宋体" w:hAnsi="宋体"/>
                <w:kern w:val="0"/>
                <w:sz w:val="20"/>
              </w:rPr>
              <w:t>7</w:t>
            </w:r>
          </w:p>
        </w:tc>
        <w:tc>
          <w:tcPr>
            <w:tcW w:w="992" w:type="pct"/>
            <w:tcBorders>
              <w:top w:val="nil"/>
              <w:left w:val="nil"/>
              <w:bottom w:val="single" w:color="auto" w:sz="4" w:space="0"/>
              <w:right w:val="single" w:color="auto" w:sz="4" w:space="0"/>
            </w:tcBorders>
            <w:vAlign w:val="center"/>
          </w:tcPr>
          <w:p w14:paraId="77A0D8F3">
            <w:pPr>
              <w:widowControl/>
              <w:ind w:firstLine="400"/>
              <w:jc w:val="center"/>
              <w:rPr>
                <w:rFonts w:ascii="宋体" w:hAnsi="宋体"/>
                <w:kern w:val="0"/>
                <w:sz w:val="20"/>
              </w:rPr>
            </w:pPr>
            <w:r>
              <w:rPr>
                <w:rFonts w:ascii="宋体" w:hAnsi="宋体"/>
                <w:kern w:val="0"/>
                <w:sz w:val="20"/>
              </w:rPr>
              <w:t>　</w:t>
            </w:r>
          </w:p>
        </w:tc>
        <w:tc>
          <w:tcPr>
            <w:tcW w:w="1204" w:type="pct"/>
            <w:tcBorders>
              <w:top w:val="nil"/>
              <w:left w:val="nil"/>
              <w:bottom w:val="single" w:color="auto" w:sz="4" w:space="0"/>
              <w:right w:val="single" w:color="auto" w:sz="4" w:space="0"/>
            </w:tcBorders>
            <w:vAlign w:val="center"/>
          </w:tcPr>
          <w:p w14:paraId="7CE92E3F">
            <w:pPr>
              <w:widowControl/>
              <w:jc w:val="left"/>
              <w:rPr>
                <w:rFonts w:ascii="宋体" w:hAnsi="宋体"/>
                <w:kern w:val="0"/>
                <w:sz w:val="20"/>
              </w:rPr>
            </w:pPr>
            <w:r>
              <w:rPr>
                <w:kern w:val="0"/>
                <w:sz w:val="20"/>
              </w:rPr>
              <w:t>根据厕所数量，厕所要求1.5人次</w:t>
            </w:r>
            <w:r>
              <w:rPr>
                <w:rFonts w:hint="eastAsia"/>
                <w:kern w:val="0"/>
                <w:sz w:val="20"/>
              </w:rPr>
              <w:t>；扶手、围栏和围墙保洁</w:t>
            </w:r>
            <w:r>
              <w:rPr>
                <w:rFonts w:hint="eastAsia"/>
                <w:kern w:val="0"/>
                <w:sz w:val="20"/>
                <w:highlight w:val="cyan"/>
              </w:rPr>
              <w:t>不少于4000米/人</w:t>
            </w:r>
            <w:r>
              <w:rPr>
                <w:rFonts w:hint="eastAsia"/>
                <w:kern w:val="0"/>
                <w:sz w:val="20"/>
              </w:rPr>
              <w:t>。</w:t>
            </w:r>
            <w:r>
              <w:rPr>
                <w:kern w:val="0"/>
                <w:sz w:val="20"/>
              </w:rPr>
              <w:t>工人日均作业时间不得大于1.5班次</w:t>
            </w:r>
          </w:p>
        </w:tc>
      </w:tr>
      <w:tr w14:paraId="7967C59E">
        <w:tblPrEx>
          <w:tblCellMar>
            <w:top w:w="0" w:type="dxa"/>
            <w:left w:w="108" w:type="dxa"/>
            <w:bottom w:w="0" w:type="dxa"/>
            <w:right w:w="108" w:type="dxa"/>
          </w:tblCellMar>
        </w:tblPrEx>
        <w:trPr>
          <w:trHeight w:val="471"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5893353B">
            <w:pPr>
              <w:widowControl/>
              <w:ind w:firstLine="400"/>
              <w:jc w:val="left"/>
            </w:pPr>
            <w:r>
              <w:rPr>
                <w:rFonts w:ascii="宋体" w:hAnsi="宋体"/>
                <w:kern w:val="0"/>
                <w:sz w:val="20"/>
              </w:rPr>
              <w:t>备注：</w:t>
            </w:r>
            <w:r>
              <w:rPr>
                <w:rFonts w:hint="eastAsia" w:ascii="宋体" w:hAnsi="宋体"/>
                <w:kern w:val="0"/>
                <w:sz w:val="20"/>
              </w:rPr>
              <w:t>1、</w:t>
            </w:r>
            <w:r>
              <w:rPr>
                <w:rFonts w:ascii="宋体" w:hAnsi="宋体"/>
                <w:kern w:val="0"/>
                <w:sz w:val="20"/>
              </w:rPr>
              <w:t>表中一线劳动力投标人可承诺在中标后</w:t>
            </w:r>
            <w:r>
              <w:rPr>
                <w:rStyle w:val="61"/>
                <w:rFonts w:ascii="宋体" w:hAnsi="宋体"/>
                <w:sz w:val="20"/>
                <w:szCs w:val="20"/>
              </w:rPr>
              <w:t>项目实施前</w:t>
            </w:r>
            <w:r>
              <w:rPr>
                <w:rFonts w:ascii="宋体" w:hAnsi="宋体"/>
                <w:kern w:val="0"/>
                <w:sz w:val="20"/>
              </w:rPr>
              <w:t>配置到位</w:t>
            </w:r>
            <w:r>
              <w:rPr>
                <w:rFonts w:hint="eastAsia" w:ascii="宋体" w:hAnsi="宋体"/>
                <w:kern w:val="0"/>
                <w:sz w:val="20"/>
              </w:rPr>
              <w:t>。</w:t>
            </w:r>
          </w:p>
        </w:tc>
      </w:tr>
    </w:tbl>
    <w:p w14:paraId="669A04B2">
      <w:pPr>
        <w:pStyle w:val="45"/>
        <w:ind w:left="0" w:leftChars="0" w:firstLine="0" w:firstLineChars="0"/>
        <w:rPr>
          <w:b/>
          <w:bCs/>
          <w:sz w:val="22"/>
          <w:szCs w:val="22"/>
          <w:u w:val="wavyHeavy"/>
        </w:rPr>
      </w:pPr>
    </w:p>
    <w:p w14:paraId="115B882D">
      <w:pPr>
        <w:pStyle w:val="45"/>
        <w:ind w:left="2100" w:hanging="1050"/>
      </w:pPr>
    </w:p>
    <w:p w14:paraId="62420296">
      <w:pPr>
        <w:pStyle w:val="45"/>
        <w:ind w:left="2100" w:hanging="1050"/>
      </w:pPr>
    </w:p>
    <w:p w14:paraId="28CB4429">
      <w:pPr>
        <w:tabs>
          <w:tab w:val="left" w:pos="3060"/>
        </w:tabs>
        <w:snapToGrid w:val="0"/>
        <w:spacing w:line="300" w:lineRule="auto"/>
        <w:rPr>
          <w:bCs/>
          <w:sz w:val="22"/>
          <w:szCs w:val="22"/>
        </w:rPr>
      </w:pPr>
      <w:r>
        <w:rPr>
          <w:rFonts w:hint="eastAsia"/>
          <w:bCs/>
          <w:sz w:val="22"/>
          <w:szCs w:val="22"/>
        </w:rPr>
        <w:t>包件2：</w:t>
      </w:r>
    </w:p>
    <w:p w14:paraId="194935B1">
      <w:pPr>
        <w:snapToGrid w:val="0"/>
        <w:spacing w:line="300" w:lineRule="auto"/>
        <w:ind w:firstLine="442"/>
        <w:jc w:val="center"/>
        <w:rPr>
          <w:b/>
          <w:bCs/>
          <w:kern w:val="0"/>
          <w:sz w:val="22"/>
          <w:szCs w:val="22"/>
        </w:rPr>
      </w:pPr>
      <w:r>
        <w:rPr>
          <w:b/>
          <w:bCs/>
          <w:kern w:val="0"/>
          <w:sz w:val="22"/>
          <w:szCs w:val="22"/>
        </w:rPr>
        <w:t>管理人员配置表</w:t>
      </w:r>
    </w:p>
    <w:tbl>
      <w:tblPr>
        <w:tblStyle w:val="51"/>
        <w:tblW w:w="9801" w:type="dxa"/>
        <w:jc w:val="center"/>
        <w:tblLayout w:type="fixed"/>
        <w:tblCellMar>
          <w:top w:w="0" w:type="dxa"/>
          <w:left w:w="108" w:type="dxa"/>
          <w:bottom w:w="0" w:type="dxa"/>
          <w:right w:w="108" w:type="dxa"/>
        </w:tblCellMar>
      </w:tblPr>
      <w:tblGrid>
        <w:gridCol w:w="694"/>
        <w:gridCol w:w="1267"/>
        <w:gridCol w:w="1157"/>
        <w:gridCol w:w="1347"/>
        <w:gridCol w:w="789"/>
        <w:gridCol w:w="1717"/>
        <w:gridCol w:w="1920"/>
        <w:gridCol w:w="910"/>
      </w:tblGrid>
      <w:tr w14:paraId="40DB29E8">
        <w:tblPrEx>
          <w:tblCellMar>
            <w:top w:w="0" w:type="dxa"/>
            <w:left w:w="108" w:type="dxa"/>
            <w:bottom w:w="0" w:type="dxa"/>
            <w:right w:w="108" w:type="dxa"/>
          </w:tblCellMar>
        </w:tblPrEx>
        <w:trPr>
          <w:trHeight w:val="567" w:hRule="atLeast"/>
          <w:jc w:val="center"/>
        </w:trPr>
        <w:tc>
          <w:tcPr>
            <w:tcW w:w="694" w:type="dxa"/>
            <w:tcBorders>
              <w:top w:val="single" w:color="auto" w:sz="8" w:space="0"/>
              <w:left w:val="single" w:color="auto" w:sz="8" w:space="0"/>
              <w:bottom w:val="single" w:color="auto" w:sz="4" w:space="0"/>
              <w:right w:val="single" w:color="auto" w:sz="4" w:space="0"/>
            </w:tcBorders>
            <w:vAlign w:val="center"/>
          </w:tcPr>
          <w:p w14:paraId="62313DD5">
            <w:pPr>
              <w:widowControl/>
              <w:spacing w:line="360" w:lineRule="auto"/>
              <w:rPr>
                <w:bCs/>
                <w:kern w:val="0"/>
                <w:sz w:val="20"/>
              </w:rPr>
            </w:pPr>
            <w:r>
              <w:rPr>
                <w:bCs/>
                <w:kern w:val="0"/>
                <w:sz w:val="20"/>
              </w:rPr>
              <w:t>序号</w:t>
            </w:r>
          </w:p>
        </w:tc>
        <w:tc>
          <w:tcPr>
            <w:tcW w:w="1267" w:type="dxa"/>
            <w:tcBorders>
              <w:top w:val="single" w:color="auto" w:sz="8" w:space="0"/>
              <w:left w:val="single" w:color="auto" w:sz="4" w:space="0"/>
              <w:bottom w:val="single" w:color="auto" w:sz="4" w:space="0"/>
              <w:right w:val="single" w:color="auto" w:sz="4" w:space="0"/>
            </w:tcBorders>
            <w:vAlign w:val="center"/>
          </w:tcPr>
          <w:p w14:paraId="77451BC6">
            <w:pPr>
              <w:widowControl/>
              <w:spacing w:line="360" w:lineRule="auto"/>
              <w:rPr>
                <w:bCs/>
                <w:kern w:val="0"/>
                <w:sz w:val="20"/>
              </w:rPr>
            </w:pPr>
            <w:r>
              <w:rPr>
                <w:bCs/>
                <w:kern w:val="0"/>
                <w:sz w:val="20"/>
              </w:rPr>
              <w:t>岗位类别</w:t>
            </w:r>
          </w:p>
        </w:tc>
        <w:tc>
          <w:tcPr>
            <w:tcW w:w="1157" w:type="dxa"/>
            <w:tcBorders>
              <w:top w:val="single" w:color="auto" w:sz="8" w:space="0"/>
              <w:left w:val="single" w:color="auto" w:sz="4" w:space="0"/>
              <w:bottom w:val="single" w:color="auto" w:sz="4" w:space="0"/>
              <w:right w:val="single" w:color="auto" w:sz="4" w:space="0"/>
            </w:tcBorders>
            <w:vAlign w:val="center"/>
          </w:tcPr>
          <w:p w14:paraId="7E6F6564">
            <w:pPr>
              <w:widowControl/>
              <w:spacing w:line="360" w:lineRule="auto"/>
              <w:rPr>
                <w:bCs/>
                <w:kern w:val="0"/>
                <w:sz w:val="20"/>
              </w:rPr>
            </w:pPr>
            <w:r>
              <w:rPr>
                <w:bCs/>
                <w:kern w:val="0"/>
                <w:sz w:val="20"/>
              </w:rPr>
              <w:t>岗位名称</w:t>
            </w:r>
          </w:p>
        </w:tc>
        <w:tc>
          <w:tcPr>
            <w:tcW w:w="1347" w:type="dxa"/>
            <w:tcBorders>
              <w:top w:val="single" w:color="auto" w:sz="8" w:space="0"/>
              <w:left w:val="single" w:color="auto" w:sz="4" w:space="0"/>
              <w:bottom w:val="single" w:color="auto" w:sz="4" w:space="0"/>
              <w:right w:val="single" w:color="auto" w:sz="4" w:space="0"/>
            </w:tcBorders>
            <w:vAlign w:val="center"/>
          </w:tcPr>
          <w:p w14:paraId="7014925A">
            <w:pPr>
              <w:widowControl/>
              <w:spacing w:line="360" w:lineRule="auto"/>
              <w:rPr>
                <w:bCs/>
                <w:kern w:val="0"/>
                <w:sz w:val="20"/>
              </w:rPr>
            </w:pPr>
            <w:r>
              <w:rPr>
                <w:bCs/>
                <w:kern w:val="0"/>
                <w:sz w:val="20"/>
              </w:rPr>
              <w:t>级别</w:t>
            </w:r>
          </w:p>
        </w:tc>
        <w:tc>
          <w:tcPr>
            <w:tcW w:w="789" w:type="dxa"/>
            <w:tcBorders>
              <w:top w:val="single" w:color="auto" w:sz="8" w:space="0"/>
              <w:left w:val="single" w:color="auto" w:sz="4" w:space="0"/>
              <w:bottom w:val="single" w:color="auto" w:sz="4" w:space="0"/>
              <w:right w:val="single" w:color="auto" w:sz="4" w:space="0"/>
            </w:tcBorders>
            <w:vAlign w:val="center"/>
          </w:tcPr>
          <w:p w14:paraId="0C4B24BB">
            <w:pPr>
              <w:widowControl/>
              <w:spacing w:line="360" w:lineRule="auto"/>
              <w:rPr>
                <w:bCs/>
                <w:kern w:val="0"/>
                <w:sz w:val="20"/>
              </w:rPr>
            </w:pPr>
            <w:r>
              <w:rPr>
                <w:bCs/>
                <w:kern w:val="0"/>
                <w:sz w:val="20"/>
              </w:rPr>
              <w:t>数量</w:t>
            </w:r>
          </w:p>
        </w:tc>
        <w:tc>
          <w:tcPr>
            <w:tcW w:w="1717" w:type="dxa"/>
            <w:tcBorders>
              <w:top w:val="single" w:color="auto" w:sz="8" w:space="0"/>
              <w:left w:val="single" w:color="auto" w:sz="4" w:space="0"/>
              <w:bottom w:val="single" w:color="auto" w:sz="4" w:space="0"/>
              <w:right w:val="single" w:color="auto" w:sz="4" w:space="0"/>
            </w:tcBorders>
            <w:vAlign w:val="center"/>
          </w:tcPr>
          <w:p w14:paraId="2FA621A3">
            <w:pPr>
              <w:widowControl/>
              <w:spacing w:line="360" w:lineRule="auto"/>
              <w:rPr>
                <w:bCs/>
                <w:kern w:val="0"/>
                <w:sz w:val="20"/>
              </w:rPr>
            </w:pPr>
            <w:r>
              <w:rPr>
                <w:bCs/>
                <w:kern w:val="0"/>
                <w:sz w:val="20"/>
              </w:rPr>
              <w:t>应提供验证资料</w:t>
            </w:r>
          </w:p>
        </w:tc>
        <w:tc>
          <w:tcPr>
            <w:tcW w:w="1920" w:type="dxa"/>
            <w:tcBorders>
              <w:top w:val="single" w:color="auto" w:sz="8" w:space="0"/>
              <w:left w:val="single" w:color="auto" w:sz="4" w:space="0"/>
              <w:bottom w:val="single" w:color="auto" w:sz="4" w:space="0"/>
              <w:right w:val="single" w:color="auto" w:sz="8" w:space="0"/>
            </w:tcBorders>
            <w:vAlign w:val="center"/>
          </w:tcPr>
          <w:p w14:paraId="70C286B9">
            <w:pPr>
              <w:widowControl/>
              <w:spacing w:line="360" w:lineRule="auto"/>
              <w:rPr>
                <w:bCs/>
                <w:kern w:val="0"/>
                <w:sz w:val="20"/>
              </w:rPr>
            </w:pPr>
            <w:r>
              <w:rPr>
                <w:bCs/>
                <w:kern w:val="0"/>
                <w:sz w:val="20"/>
              </w:rPr>
              <w:t>提供其他验证材料</w:t>
            </w:r>
          </w:p>
        </w:tc>
        <w:tc>
          <w:tcPr>
            <w:tcW w:w="910" w:type="dxa"/>
            <w:tcBorders>
              <w:top w:val="single" w:color="auto" w:sz="8" w:space="0"/>
              <w:left w:val="single" w:color="auto" w:sz="4" w:space="0"/>
              <w:bottom w:val="single" w:color="auto" w:sz="4" w:space="0"/>
              <w:right w:val="single" w:color="auto" w:sz="8" w:space="0"/>
            </w:tcBorders>
            <w:vAlign w:val="center"/>
          </w:tcPr>
          <w:p w14:paraId="689D59B0">
            <w:pPr>
              <w:widowControl/>
              <w:spacing w:line="360" w:lineRule="auto"/>
              <w:rPr>
                <w:bCs/>
                <w:kern w:val="0"/>
                <w:sz w:val="20"/>
              </w:rPr>
            </w:pPr>
            <w:r>
              <w:rPr>
                <w:rFonts w:hint="eastAsia" w:ascii="宋体" w:hAnsi="宋体"/>
                <w:bCs/>
                <w:kern w:val="0"/>
                <w:sz w:val="20"/>
              </w:rPr>
              <w:t>备注</w:t>
            </w:r>
          </w:p>
        </w:tc>
      </w:tr>
      <w:tr w14:paraId="5C2BB083">
        <w:tblPrEx>
          <w:tblCellMar>
            <w:top w:w="0" w:type="dxa"/>
            <w:left w:w="108" w:type="dxa"/>
            <w:bottom w:w="0" w:type="dxa"/>
            <w:right w:w="108" w:type="dxa"/>
          </w:tblCellMar>
        </w:tblPrEx>
        <w:trPr>
          <w:trHeight w:val="567" w:hRule="atLeast"/>
          <w:jc w:val="center"/>
        </w:trPr>
        <w:tc>
          <w:tcPr>
            <w:tcW w:w="694" w:type="dxa"/>
            <w:tcBorders>
              <w:top w:val="single" w:color="auto" w:sz="4" w:space="0"/>
              <w:left w:val="single" w:color="auto" w:sz="8" w:space="0"/>
              <w:bottom w:val="single" w:color="auto" w:sz="4" w:space="0"/>
              <w:right w:val="single" w:color="auto" w:sz="4" w:space="0"/>
            </w:tcBorders>
            <w:vAlign w:val="center"/>
          </w:tcPr>
          <w:p w14:paraId="77EDE18C">
            <w:pPr>
              <w:widowControl/>
              <w:spacing w:line="360" w:lineRule="auto"/>
              <w:rPr>
                <w:kern w:val="0"/>
                <w:sz w:val="20"/>
              </w:rPr>
            </w:pPr>
            <w:r>
              <w:rPr>
                <w:kern w:val="0"/>
                <w:sz w:val="20"/>
              </w:rPr>
              <w:t>1</w:t>
            </w:r>
          </w:p>
        </w:tc>
        <w:tc>
          <w:tcPr>
            <w:tcW w:w="1267" w:type="dxa"/>
            <w:tcBorders>
              <w:top w:val="single" w:color="auto" w:sz="4" w:space="0"/>
              <w:left w:val="single" w:color="auto" w:sz="4" w:space="0"/>
              <w:bottom w:val="single" w:color="auto" w:sz="4" w:space="0"/>
              <w:right w:val="single" w:color="auto" w:sz="4" w:space="0"/>
            </w:tcBorders>
            <w:vAlign w:val="center"/>
          </w:tcPr>
          <w:p w14:paraId="2670C763">
            <w:pPr>
              <w:widowControl/>
              <w:spacing w:line="360" w:lineRule="auto"/>
              <w:rPr>
                <w:kern w:val="0"/>
                <w:sz w:val="20"/>
              </w:rPr>
            </w:pPr>
            <w:r>
              <w:rPr>
                <w:kern w:val="0"/>
                <w:sz w:val="20"/>
              </w:rPr>
              <w:t>项目经理</w:t>
            </w:r>
          </w:p>
        </w:tc>
        <w:tc>
          <w:tcPr>
            <w:tcW w:w="1157" w:type="dxa"/>
            <w:tcBorders>
              <w:top w:val="single" w:color="auto" w:sz="4" w:space="0"/>
              <w:left w:val="single" w:color="auto" w:sz="4" w:space="0"/>
              <w:bottom w:val="single" w:color="auto" w:sz="4" w:space="0"/>
              <w:right w:val="single" w:color="auto" w:sz="4" w:space="0"/>
            </w:tcBorders>
            <w:vAlign w:val="center"/>
          </w:tcPr>
          <w:p w14:paraId="43180C54">
            <w:pPr>
              <w:widowControl/>
              <w:spacing w:line="360" w:lineRule="auto"/>
              <w:rPr>
                <w:kern w:val="0"/>
                <w:sz w:val="20"/>
              </w:rPr>
            </w:pPr>
            <w:r>
              <w:rPr>
                <w:kern w:val="0"/>
                <w:sz w:val="20"/>
              </w:rPr>
              <w:t>项目经理</w:t>
            </w:r>
          </w:p>
        </w:tc>
        <w:tc>
          <w:tcPr>
            <w:tcW w:w="1347" w:type="dxa"/>
            <w:tcBorders>
              <w:top w:val="single" w:color="auto" w:sz="4" w:space="0"/>
              <w:left w:val="single" w:color="auto" w:sz="4" w:space="0"/>
              <w:bottom w:val="single" w:color="auto" w:sz="4" w:space="0"/>
              <w:right w:val="single" w:color="auto" w:sz="4" w:space="0"/>
            </w:tcBorders>
            <w:vAlign w:val="center"/>
          </w:tcPr>
          <w:p w14:paraId="5BB7A5F7">
            <w:pPr>
              <w:widowControl/>
              <w:spacing w:line="360" w:lineRule="auto"/>
              <w:rPr>
                <w:kern w:val="0"/>
                <w:sz w:val="20"/>
              </w:rPr>
            </w:pPr>
            <w:r>
              <w:rPr>
                <w:rFonts w:hint="eastAsia" w:ascii="宋体" w:hAnsi="宋体"/>
                <w:kern w:val="0"/>
                <w:sz w:val="20"/>
              </w:rPr>
              <w:t>园林专业中级职称及以上</w:t>
            </w:r>
          </w:p>
        </w:tc>
        <w:tc>
          <w:tcPr>
            <w:tcW w:w="789" w:type="dxa"/>
            <w:tcBorders>
              <w:top w:val="single" w:color="auto" w:sz="4" w:space="0"/>
              <w:left w:val="single" w:color="auto" w:sz="4" w:space="0"/>
              <w:bottom w:val="single" w:color="auto" w:sz="4" w:space="0"/>
              <w:right w:val="single" w:color="auto" w:sz="4" w:space="0"/>
            </w:tcBorders>
            <w:vAlign w:val="center"/>
          </w:tcPr>
          <w:p w14:paraId="2CBD0F82">
            <w:pPr>
              <w:widowControl/>
              <w:spacing w:line="360" w:lineRule="auto"/>
              <w:rPr>
                <w:kern w:val="0"/>
                <w:sz w:val="20"/>
              </w:rPr>
            </w:pPr>
            <w:r>
              <w:rPr>
                <w:kern w:val="0"/>
                <w:sz w:val="20"/>
              </w:rPr>
              <w:t>1</w:t>
            </w:r>
          </w:p>
        </w:tc>
        <w:tc>
          <w:tcPr>
            <w:tcW w:w="1717" w:type="dxa"/>
            <w:tcBorders>
              <w:top w:val="single" w:color="auto" w:sz="4" w:space="0"/>
              <w:left w:val="single" w:color="auto" w:sz="4" w:space="0"/>
              <w:bottom w:val="single" w:color="auto" w:sz="4" w:space="0"/>
              <w:right w:val="single" w:color="auto" w:sz="4" w:space="0"/>
            </w:tcBorders>
            <w:vAlign w:val="center"/>
          </w:tcPr>
          <w:p w14:paraId="7B70D15B">
            <w:pPr>
              <w:widowControl/>
              <w:spacing w:line="360" w:lineRule="auto"/>
              <w:jc w:val="left"/>
              <w:rPr>
                <w:kern w:val="0"/>
                <w:sz w:val="20"/>
              </w:rPr>
            </w:pPr>
            <w:r>
              <w:rPr>
                <w:kern w:val="0"/>
                <w:sz w:val="20"/>
              </w:rPr>
              <w:t>社保缴金证明</w:t>
            </w:r>
          </w:p>
        </w:tc>
        <w:tc>
          <w:tcPr>
            <w:tcW w:w="1920" w:type="dxa"/>
            <w:tcBorders>
              <w:top w:val="single" w:color="auto" w:sz="4" w:space="0"/>
              <w:left w:val="single" w:color="auto" w:sz="4" w:space="0"/>
              <w:bottom w:val="single" w:color="auto" w:sz="4" w:space="0"/>
              <w:right w:val="single" w:color="auto" w:sz="8" w:space="0"/>
            </w:tcBorders>
            <w:vAlign w:val="center"/>
          </w:tcPr>
          <w:p w14:paraId="1EB380F0">
            <w:pPr>
              <w:widowControl/>
              <w:spacing w:line="360" w:lineRule="auto"/>
              <w:jc w:val="left"/>
              <w:rPr>
                <w:kern w:val="0"/>
                <w:sz w:val="20"/>
              </w:rPr>
            </w:pPr>
            <w:r>
              <w:rPr>
                <w:kern w:val="0"/>
                <w:sz w:val="20"/>
              </w:rPr>
              <w:t>职称证书扫描件</w:t>
            </w:r>
          </w:p>
        </w:tc>
        <w:tc>
          <w:tcPr>
            <w:tcW w:w="910" w:type="dxa"/>
            <w:tcBorders>
              <w:top w:val="single" w:color="auto" w:sz="4" w:space="0"/>
              <w:left w:val="single" w:color="auto" w:sz="4" w:space="0"/>
              <w:bottom w:val="single" w:color="auto" w:sz="4" w:space="0"/>
              <w:right w:val="single" w:color="auto" w:sz="8" w:space="0"/>
            </w:tcBorders>
            <w:vAlign w:val="center"/>
          </w:tcPr>
          <w:p w14:paraId="71DF29A2">
            <w:pPr>
              <w:widowControl/>
              <w:spacing w:line="360" w:lineRule="auto"/>
              <w:jc w:val="left"/>
              <w:rPr>
                <w:kern w:val="0"/>
                <w:sz w:val="20"/>
              </w:rPr>
            </w:pPr>
            <w:r>
              <w:rPr>
                <w:rFonts w:hint="eastAsia"/>
                <w:kern w:val="0"/>
                <w:sz w:val="20"/>
              </w:rPr>
              <w:t>可兼职</w:t>
            </w:r>
          </w:p>
        </w:tc>
      </w:tr>
      <w:tr w14:paraId="719A532D">
        <w:tblPrEx>
          <w:tblCellMar>
            <w:top w:w="0" w:type="dxa"/>
            <w:left w:w="108" w:type="dxa"/>
            <w:bottom w:w="0" w:type="dxa"/>
            <w:right w:w="108" w:type="dxa"/>
          </w:tblCellMar>
        </w:tblPrEx>
        <w:trPr>
          <w:trHeight w:val="567" w:hRule="atLeast"/>
          <w:jc w:val="center"/>
        </w:trPr>
        <w:tc>
          <w:tcPr>
            <w:tcW w:w="694" w:type="dxa"/>
            <w:tcBorders>
              <w:top w:val="single" w:color="auto" w:sz="4" w:space="0"/>
              <w:left w:val="single" w:color="auto" w:sz="8" w:space="0"/>
              <w:bottom w:val="single" w:color="auto" w:sz="4" w:space="0"/>
              <w:right w:val="single" w:color="auto" w:sz="4" w:space="0"/>
            </w:tcBorders>
            <w:vAlign w:val="center"/>
          </w:tcPr>
          <w:p w14:paraId="498A5F9D">
            <w:pPr>
              <w:widowControl/>
              <w:spacing w:line="360" w:lineRule="auto"/>
              <w:rPr>
                <w:kern w:val="0"/>
                <w:sz w:val="20"/>
              </w:rPr>
            </w:pPr>
            <w:r>
              <w:rPr>
                <w:kern w:val="0"/>
                <w:sz w:val="20"/>
              </w:rPr>
              <w:t>2</w:t>
            </w:r>
          </w:p>
        </w:tc>
        <w:tc>
          <w:tcPr>
            <w:tcW w:w="1267" w:type="dxa"/>
            <w:tcBorders>
              <w:top w:val="single" w:color="auto" w:sz="4" w:space="0"/>
              <w:left w:val="single" w:color="auto" w:sz="4" w:space="0"/>
              <w:bottom w:val="single" w:color="auto" w:sz="4" w:space="0"/>
              <w:right w:val="single" w:color="auto" w:sz="4" w:space="0"/>
            </w:tcBorders>
            <w:vAlign w:val="center"/>
          </w:tcPr>
          <w:p w14:paraId="08659308">
            <w:pPr>
              <w:widowControl/>
              <w:spacing w:line="360" w:lineRule="auto"/>
              <w:rPr>
                <w:kern w:val="0"/>
                <w:sz w:val="20"/>
              </w:rPr>
            </w:pPr>
            <w:r>
              <w:rPr>
                <w:rFonts w:hint="eastAsia"/>
                <w:kern w:val="0"/>
                <w:sz w:val="20"/>
              </w:rPr>
              <w:t>技术负责人</w:t>
            </w:r>
          </w:p>
        </w:tc>
        <w:tc>
          <w:tcPr>
            <w:tcW w:w="1157" w:type="dxa"/>
            <w:tcBorders>
              <w:top w:val="single" w:color="auto" w:sz="4" w:space="0"/>
              <w:left w:val="single" w:color="auto" w:sz="4" w:space="0"/>
              <w:bottom w:val="single" w:color="auto" w:sz="4" w:space="0"/>
              <w:right w:val="single" w:color="auto" w:sz="4" w:space="0"/>
            </w:tcBorders>
            <w:vAlign w:val="center"/>
          </w:tcPr>
          <w:p w14:paraId="2A442189">
            <w:pPr>
              <w:widowControl/>
              <w:spacing w:line="360" w:lineRule="auto"/>
              <w:rPr>
                <w:kern w:val="0"/>
                <w:sz w:val="20"/>
              </w:rPr>
            </w:pPr>
            <w:r>
              <w:rPr>
                <w:rFonts w:hint="eastAsia"/>
                <w:kern w:val="0"/>
                <w:sz w:val="20"/>
              </w:rPr>
              <w:t>技术负责人</w:t>
            </w:r>
          </w:p>
        </w:tc>
        <w:tc>
          <w:tcPr>
            <w:tcW w:w="1347" w:type="dxa"/>
            <w:tcBorders>
              <w:top w:val="single" w:color="auto" w:sz="4" w:space="0"/>
              <w:left w:val="single" w:color="auto" w:sz="4" w:space="0"/>
              <w:bottom w:val="single" w:color="auto" w:sz="4" w:space="0"/>
              <w:right w:val="single" w:color="auto" w:sz="4" w:space="0"/>
            </w:tcBorders>
            <w:vAlign w:val="center"/>
          </w:tcPr>
          <w:p w14:paraId="6155B5E5">
            <w:pPr>
              <w:widowControl/>
              <w:spacing w:line="360" w:lineRule="auto"/>
              <w:rPr>
                <w:kern w:val="0"/>
                <w:sz w:val="20"/>
              </w:rPr>
            </w:pPr>
            <w:r>
              <w:rPr>
                <w:rFonts w:hint="eastAsia" w:ascii="宋体" w:hAnsi="宋体"/>
                <w:kern w:val="0"/>
                <w:sz w:val="20"/>
              </w:rPr>
              <w:t>园林专业中级职称及以上</w:t>
            </w:r>
          </w:p>
        </w:tc>
        <w:tc>
          <w:tcPr>
            <w:tcW w:w="789" w:type="dxa"/>
            <w:tcBorders>
              <w:top w:val="single" w:color="auto" w:sz="4" w:space="0"/>
              <w:left w:val="single" w:color="auto" w:sz="4" w:space="0"/>
              <w:bottom w:val="single" w:color="auto" w:sz="4" w:space="0"/>
              <w:right w:val="single" w:color="auto" w:sz="4" w:space="0"/>
            </w:tcBorders>
            <w:vAlign w:val="center"/>
          </w:tcPr>
          <w:p w14:paraId="4567841F">
            <w:pPr>
              <w:widowControl/>
              <w:spacing w:line="360" w:lineRule="auto"/>
              <w:rPr>
                <w:kern w:val="0"/>
                <w:sz w:val="20"/>
              </w:rPr>
            </w:pPr>
            <w:r>
              <w:rPr>
                <w:kern w:val="0"/>
                <w:sz w:val="20"/>
              </w:rPr>
              <w:t>1</w:t>
            </w:r>
          </w:p>
        </w:tc>
        <w:tc>
          <w:tcPr>
            <w:tcW w:w="1717" w:type="dxa"/>
            <w:tcBorders>
              <w:top w:val="single" w:color="auto" w:sz="4" w:space="0"/>
              <w:left w:val="single" w:color="auto" w:sz="4" w:space="0"/>
              <w:bottom w:val="single" w:color="auto" w:sz="4" w:space="0"/>
              <w:right w:val="single" w:color="auto" w:sz="4" w:space="0"/>
            </w:tcBorders>
            <w:vAlign w:val="center"/>
          </w:tcPr>
          <w:p w14:paraId="5033FA24">
            <w:pPr>
              <w:widowControl/>
              <w:spacing w:line="360" w:lineRule="auto"/>
              <w:jc w:val="left"/>
              <w:rPr>
                <w:kern w:val="0"/>
                <w:sz w:val="20"/>
              </w:rPr>
            </w:pPr>
            <w:r>
              <w:rPr>
                <w:kern w:val="0"/>
                <w:sz w:val="20"/>
              </w:rPr>
              <w:t>社保缴金证明</w:t>
            </w:r>
          </w:p>
        </w:tc>
        <w:tc>
          <w:tcPr>
            <w:tcW w:w="1920" w:type="dxa"/>
            <w:tcBorders>
              <w:top w:val="single" w:color="auto" w:sz="4" w:space="0"/>
              <w:left w:val="single" w:color="auto" w:sz="4" w:space="0"/>
              <w:bottom w:val="single" w:color="auto" w:sz="4" w:space="0"/>
              <w:right w:val="single" w:color="auto" w:sz="8" w:space="0"/>
            </w:tcBorders>
            <w:vAlign w:val="center"/>
          </w:tcPr>
          <w:p w14:paraId="39246AC4">
            <w:pPr>
              <w:widowControl/>
              <w:spacing w:line="360" w:lineRule="auto"/>
              <w:jc w:val="left"/>
              <w:rPr>
                <w:kern w:val="0"/>
                <w:sz w:val="20"/>
              </w:rPr>
            </w:pPr>
            <w:r>
              <w:rPr>
                <w:kern w:val="0"/>
                <w:sz w:val="20"/>
              </w:rPr>
              <w:t>职称证书扫描件</w:t>
            </w:r>
          </w:p>
        </w:tc>
        <w:tc>
          <w:tcPr>
            <w:tcW w:w="910" w:type="dxa"/>
            <w:tcBorders>
              <w:top w:val="single" w:color="auto" w:sz="4" w:space="0"/>
              <w:left w:val="single" w:color="auto" w:sz="4" w:space="0"/>
              <w:bottom w:val="single" w:color="auto" w:sz="4" w:space="0"/>
              <w:right w:val="single" w:color="auto" w:sz="8" w:space="0"/>
            </w:tcBorders>
            <w:vAlign w:val="center"/>
          </w:tcPr>
          <w:p w14:paraId="3011295C">
            <w:pPr>
              <w:widowControl/>
              <w:spacing w:line="360" w:lineRule="auto"/>
              <w:jc w:val="left"/>
              <w:rPr>
                <w:kern w:val="0"/>
                <w:sz w:val="20"/>
              </w:rPr>
            </w:pPr>
            <w:r>
              <w:rPr>
                <w:rFonts w:hint="eastAsia" w:ascii="宋体" w:hAnsi="宋体"/>
                <w:kern w:val="0"/>
                <w:sz w:val="20"/>
              </w:rPr>
              <w:t>专职</w:t>
            </w:r>
          </w:p>
        </w:tc>
      </w:tr>
      <w:tr w14:paraId="397C314D">
        <w:tblPrEx>
          <w:tblCellMar>
            <w:top w:w="0" w:type="dxa"/>
            <w:left w:w="108" w:type="dxa"/>
            <w:bottom w:w="0" w:type="dxa"/>
            <w:right w:w="108" w:type="dxa"/>
          </w:tblCellMar>
        </w:tblPrEx>
        <w:trPr>
          <w:trHeight w:val="567" w:hRule="atLeast"/>
          <w:jc w:val="center"/>
        </w:trPr>
        <w:tc>
          <w:tcPr>
            <w:tcW w:w="694" w:type="dxa"/>
            <w:vMerge w:val="restart"/>
            <w:tcBorders>
              <w:top w:val="single" w:color="auto" w:sz="4" w:space="0"/>
              <w:left w:val="single" w:color="auto" w:sz="8" w:space="0"/>
              <w:bottom w:val="single" w:color="auto" w:sz="4" w:space="0"/>
              <w:right w:val="single" w:color="auto" w:sz="4" w:space="0"/>
            </w:tcBorders>
            <w:vAlign w:val="center"/>
          </w:tcPr>
          <w:p w14:paraId="6994E5E6">
            <w:pPr>
              <w:widowControl/>
              <w:spacing w:line="360" w:lineRule="auto"/>
              <w:ind w:firstLine="400"/>
              <w:jc w:val="center"/>
              <w:rPr>
                <w:kern w:val="0"/>
                <w:sz w:val="20"/>
              </w:rPr>
            </w:pPr>
            <w:r>
              <w:rPr>
                <w:rFonts w:hint="eastAsia"/>
                <w:kern w:val="0"/>
                <w:sz w:val="20"/>
              </w:rPr>
              <w:t>5</w:t>
            </w:r>
          </w:p>
        </w:tc>
        <w:tc>
          <w:tcPr>
            <w:tcW w:w="1267" w:type="dxa"/>
            <w:vMerge w:val="restart"/>
            <w:tcBorders>
              <w:top w:val="single" w:color="auto" w:sz="4" w:space="0"/>
              <w:left w:val="single" w:color="auto" w:sz="4" w:space="0"/>
              <w:bottom w:val="single" w:color="auto" w:sz="4" w:space="0"/>
              <w:right w:val="single" w:color="auto" w:sz="4" w:space="0"/>
            </w:tcBorders>
            <w:vAlign w:val="center"/>
          </w:tcPr>
          <w:p w14:paraId="78FB0EC1">
            <w:pPr>
              <w:widowControl/>
              <w:spacing w:line="360" w:lineRule="auto"/>
              <w:rPr>
                <w:kern w:val="0"/>
                <w:sz w:val="20"/>
              </w:rPr>
            </w:pPr>
            <w:r>
              <w:rPr>
                <w:kern w:val="0"/>
                <w:sz w:val="20"/>
              </w:rPr>
              <w:t>其他专业技术人员</w:t>
            </w:r>
          </w:p>
        </w:tc>
        <w:tc>
          <w:tcPr>
            <w:tcW w:w="1157" w:type="dxa"/>
            <w:tcBorders>
              <w:top w:val="single" w:color="auto" w:sz="4" w:space="0"/>
              <w:left w:val="single" w:color="auto" w:sz="4" w:space="0"/>
              <w:bottom w:val="single" w:color="auto" w:sz="4" w:space="0"/>
              <w:right w:val="single" w:color="auto" w:sz="4" w:space="0"/>
            </w:tcBorders>
            <w:vAlign w:val="center"/>
          </w:tcPr>
          <w:p w14:paraId="0AE9E078">
            <w:pPr>
              <w:widowControl/>
              <w:spacing w:line="360" w:lineRule="auto"/>
              <w:rPr>
                <w:kern w:val="0"/>
                <w:sz w:val="20"/>
              </w:rPr>
            </w:pPr>
            <w:r>
              <w:rPr>
                <w:kern w:val="0"/>
                <w:sz w:val="20"/>
              </w:rPr>
              <w:t>质量员</w:t>
            </w:r>
          </w:p>
        </w:tc>
        <w:tc>
          <w:tcPr>
            <w:tcW w:w="1347" w:type="dxa"/>
            <w:tcBorders>
              <w:top w:val="single" w:color="auto" w:sz="4" w:space="0"/>
              <w:left w:val="single" w:color="auto" w:sz="4" w:space="0"/>
              <w:bottom w:val="single" w:color="auto" w:sz="4" w:space="0"/>
              <w:right w:val="single" w:color="auto" w:sz="4" w:space="0"/>
            </w:tcBorders>
            <w:vAlign w:val="center"/>
          </w:tcPr>
          <w:p w14:paraId="2611E948">
            <w:pPr>
              <w:widowControl/>
              <w:spacing w:line="360" w:lineRule="auto"/>
              <w:ind w:firstLine="400"/>
              <w:jc w:val="center"/>
              <w:rPr>
                <w:kern w:val="0"/>
                <w:sz w:val="20"/>
              </w:rPr>
            </w:pPr>
          </w:p>
        </w:tc>
        <w:tc>
          <w:tcPr>
            <w:tcW w:w="789" w:type="dxa"/>
            <w:tcBorders>
              <w:top w:val="single" w:color="auto" w:sz="4" w:space="0"/>
              <w:left w:val="single" w:color="auto" w:sz="4" w:space="0"/>
              <w:bottom w:val="single" w:color="auto" w:sz="4" w:space="0"/>
              <w:right w:val="single" w:color="auto" w:sz="4" w:space="0"/>
            </w:tcBorders>
            <w:vAlign w:val="center"/>
          </w:tcPr>
          <w:p w14:paraId="173B1ED4">
            <w:pPr>
              <w:widowControl/>
              <w:spacing w:line="360" w:lineRule="auto"/>
              <w:rPr>
                <w:kern w:val="0"/>
                <w:sz w:val="20"/>
              </w:rPr>
            </w:pPr>
            <w:r>
              <w:rPr>
                <w:rFonts w:hint="eastAsia"/>
                <w:kern w:val="0"/>
                <w:sz w:val="20"/>
              </w:rPr>
              <w:t>1</w:t>
            </w:r>
          </w:p>
        </w:tc>
        <w:tc>
          <w:tcPr>
            <w:tcW w:w="1717" w:type="dxa"/>
            <w:tcBorders>
              <w:top w:val="single" w:color="auto" w:sz="4" w:space="0"/>
              <w:left w:val="single" w:color="auto" w:sz="4" w:space="0"/>
              <w:bottom w:val="single" w:color="auto" w:sz="4" w:space="0"/>
              <w:right w:val="single" w:color="auto" w:sz="4" w:space="0"/>
            </w:tcBorders>
            <w:vAlign w:val="center"/>
          </w:tcPr>
          <w:p w14:paraId="183F6579">
            <w:pPr>
              <w:widowControl/>
              <w:spacing w:line="360" w:lineRule="auto"/>
              <w:rPr>
                <w:kern w:val="0"/>
                <w:sz w:val="20"/>
              </w:rPr>
            </w:pPr>
            <w:r>
              <w:rPr>
                <w:kern w:val="0"/>
                <w:sz w:val="20"/>
              </w:rPr>
              <w:t>社保缴金证明</w:t>
            </w:r>
          </w:p>
        </w:tc>
        <w:tc>
          <w:tcPr>
            <w:tcW w:w="1920" w:type="dxa"/>
            <w:tcBorders>
              <w:top w:val="single" w:color="auto" w:sz="4" w:space="0"/>
              <w:left w:val="single" w:color="auto" w:sz="4" w:space="0"/>
              <w:bottom w:val="single" w:color="auto" w:sz="4" w:space="0"/>
              <w:right w:val="single" w:color="auto" w:sz="8" w:space="0"/>
            </w:tcBorders>
            <w:vAlign w:val="center"/>
          </w:tcPr>
          <w:p w14:paraId="1D539353">
            <w:pPr>
              <w:widowControl/>
              <w:spacing w:line="360" w:lineRule="auto"/>
              <w:rPr>
                <w:kern w:val="0"/>
                <w:sz w:val="20"/>
              </w:rPr>
            </w:pPr>
            <w:r>
              <w:rPr>
                <w:kern w:val="0"/>
                <w:sz w:val="20"/>
              </w:rPr>
              <w:t>相关证书扫描件</w:t>
            </w:r>
          </w:p>
        </w:tc>
        <w:tc>
          <w:tcPr>
            <w:tcW w:w="910" w:type="dxa"/>
            <w:tcBorders>
              <w:top w:val="single" w:color="auto" w:sz="4" w:space="0"/>
              <w:left w:val="single" w:color="auto" w:sz="4" w:space="0"/>
              <w:bottom w:val="single" w:color="auto" w:sz="4" w:space="0"/>
              <w:right w:val="single" w:color="auto" w:sz="8" w:space="0"/>
            </w:tcBorders>
            <w:vAlign w:val="center"/>
          </w:tcPr>
          <w:p w14:paraId="350D5129">
            <w:pPr>
              <w:widowControl/>
              <w:spacing w:line="360" w:lineRule="auto"/>
              <w:rPr>
                <w:kern w:val="0"/>
                <w:sz w:val="20"/>
              </w:rPr>
            </w:pPr>
            <w:r>
              <w:rPr>
                <w:rFonts w:hint="eastAsia" w:ascii="宋体" w:hAnsi="宋体"/>
                <w:kern w:val="0"/>
                <w:sz w:val="20"/>
              </w:rPr>
              <w:t>可兼职</w:t>
            </w:r>
          </w:p>
        </w:tc>
      </w:tr>
      <w:tr w14:paraId="620DA484">
        <w:tblPrEx>
          <w:tblCellMar>
            <w:top w:w="0" w:type="dxa"/>
            <w:left w:w="108" w:type="dxa"/>
            <w:bottom w:w="0" w:type="dxa"/>
            <w:right w:w="108" w:type="dxa"/>
          </w:tblCellMar>
        </w:tblPrEx>
        <w:trPr>
          <w:trHeight w:val="567" w:hRule="atLeast"/>
          <w:jc w:val="center"/>
        </w:trPr>
        <w:tc>
          <w:tcPr>
            <w:tcW w:w="694" w:type="dxa"/>
            <w:vMerge w:val="continue"/>
            <w:tcBorders>
              <w:top w:val="single" w:color="auto" w:sz="4" w:space="0"/>
              <w:left w:val="single" w:color="auto" w:sz="8" w:space="0"/>
              <w:bottom w:val="single" w:color="auto" w:sz="4" w:space="0"/>
              <w:right w:val="single" w:color="auto" w:sz="4" w:space="0"/>
            </w:tcBorders>
            <w:vAlign w:val="center"/>
          </w:tcPr>
          <w:p w14:paraId="38FC66C3">
            <w:pPr>
              <w:widowControl/>
              <w:spacing w:line="360" w:lineRule="auto"/>
              <w:ind w:firstLine="400"/>
              <w:jc w:val="left"/>
              <w:rPr>
                <w:kern w:val="0"/>
                <w:sz w:val="20"/>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14:paraId="373223EF">
            <w:pPr>
              <w:widowControl/>
              <w:spacing w:line="360" w:lineRule="auto"/>
              <w:ind w:firstLine="400"/>
              <w:jc w:val="left"/>
              <w:rPr>
                <w:kern w:val="0"/>
                <w:sz w:val="20"/>
              </w:rPr>
            </w:pPr>
          </w:p>
        </w:tc>
        <w:tc>
          <w:tcPr>
            <w:tcW w:w="1157" w:type="dxa"/>
            <w:tcBorders>
              <w:top w:val="single" w:color="auto" w:sz="4" w:space="0"/>
              <w:left w:val="single" w:color="auto" w:sz="4" w:space="0"/>
              <w:bottom w:val="single" w:color="auto" w:sz="4" w:space="0"/>
              <w:right w:val="single" w:color="auto" w:sz="4" w:space="0"/>
            </w:tcBorders>
            <w:vAlign w:val="center"/>
          </w:tcPr>
          <w:p w14:paraId="48DBB2E1">
            <w:pPr>
              <w:widowControl/>
              <w:spacing w:line="360" w:lineRule="auto"/>
              <w:rPr>
                <w:kern w:val="0"/>
                <w:sz w:val="20"/>
              </w:rPr>
            </w:pPr>
            <w:r>
              <w:rPr>
                <w:kern w:val="0"/>
                <w:sz w:val="20"/>
              </w:rPr>
              <w:t>安全员</w:t>
            </w:r>
          </w:p>
        </w:tc>
        <w:tc>
          <w:tcPr>
            <w:tcW w:w="1347" w:type="dxa"/>
            <w:tcBorders>
              <w:top w:val="single" w:color="auto" w:sz="4" w:space="0"/>
              <w:left w:val="single" w:color="auto" w:sz="4" w:space="0"/>
              <w:bottom w:val="single" w:color="auto" w:sz="4" w:space="0"/>
              <w:right w:val="single" w:color="auto" w:sz="4" w:space="0"/>
            </w:tcBorders>
            <w:vAlign w:val="center"/>
          </w:tcPr>
          <w:p w14:paraId="790871C6">
            <w:pPr>
              <w:widowControl/>
              <w:spacing w:line="360" w:lineRule="auto"/>
              <w:ind w:firstLine="400"/>
              <w:jc w:val="center"/>
              <w:rPr>
                <w:kern w:val="0"/>
                <w:sz w:val="20"/>
              </w:rPr>
            </w:pPr>
          </w:p>
        </w:tc>
        <w:tc>
          <w:tcPr>
            <w:tcW w:w="789" w:type="dxa"/>
            <w:tcBorders>
              <w:top w:val="single" w:color="auto" w:sz="4" w:space="0"/>
              <w:left w:val="single" w:color="auto" w:sz="4" w:space="0"/>
              <w:bottom w:val="single" w:color="auto" w:sz="4" w:space="0"/>
              <w:right w:val="single" w:color="auto" w:sz="4" w:space="0"/>
            </w:tcBorders>
            <w:vAlign w:val="center"/>
          </w:tcPr>
          <w:p w14:paraId="7A61A102">
            <w:pPr>
              <w:widowControl/>
              <w:spacing w:line="360" w:lineRule="auto"/>
              <w:rPr>
                <w:kern w:val="0"/>
                <w:sz w:val="20"/>
              </w:rPr>
            </w:pPr>
            <w:r>
              <w:rPr>
                <w:rFonts w:hint="eastAsia"/>
                <w:kern w:val="0"/>
                <w:sz w:val="20"/>
              </w:rPr>
              <w:t>1</w:t>
            </w:r>
          </w:p>
        </w:tc>
        <w:tc>
          <w:tcPr>
            <w:tcW w:w="1717" w:type="dxa"/>
            <w:tcBorders>
              <w:top w:val="single" w:color="auto" w:sz="4" w:space="0"/>
              <w:left w:val="single" w:color="auto" w:sz="4" w:space="0"/>
              <w:bottom w:val="single" w:color="auto" w:sz="4" w:space="0"/>
              <w:right w:val="single" w:color="auto" w:sz="4" w:space="0"/>
            </w:tcBorders>
            <w:vAlign w:val="center"/>
          </w:tcPr>
          <w:p w14:paraId="5F76A929">
            <w:pPr>
              <w:widowControl/>
              <w:spacing w:line="360" w:lineRule="auto"/>
              <w:rPr>
                <w:kern w:val="0"/>
                <w:sz w:val="20"/>
              </w:rPr>
            </w:pPr>
            <w:r>
              <w:rPr>
                <w:kern w:val="0"/>
                <w:sz w:val="20"/>
              </w:rPr>
              <w:t>社保缴金证明</w:t>
            </w:r>
          </w:p>
        </w:tc>
        <w:tc>
          <w:tcPr>
            <w:tcW w:w="1920" w:type="dxa"/>
            <w:tcBorders>
              <w:top w:val="single" w:color="auto" w:sz="4" w:space="0"/>
              <w:left w:val="single" w:color="auto" w:sz="4" w:space="0"/>
              <w:bottom w:val="single" w:color="auto" w:sz="4" w:space="0"/>
              <w:right w:val="single" w:color="auto" w:sz="8" w:space="0"/>
            </w:tcBorders>
            <w:vAlign w:val="center"/>
          </w:tcPr>
          <w:p w14:paraId="42368A49">
            <w:pPr>
              <w:widowControl/>
              <w:spacing w:line="360" w:lineRule="auto"/>
              <w:rPr>
                <w:kern w:val="0"/>
                <w:sz w:val="20"/>
              </w:rPr>
            </w:pPr>
            <w:r>
              <w:rPr>
                <w:kern w:val="0"/>
                <w:sz w:val="20"/>
              </w:rPr>
              <w:t>相关证书扫描件</w:t>
            </w:r>
          </w:p>
        </w:tc>
        <w:tc>
          <w:tcPr>
            <w:tcW w:w="910" w:type="dxa"/>
            <w:tcBorders>
              <w:top w:val="single" w:color="auto" w:sz="4" w:space="0"/>
              <w:left w:val="single" w:color="auto" w:sz="4" w:space="0"/>
              <w:bottom w:val="single" w:color="auto" w:sz="4" w:space="0"/>
              <w:right w:val="single" w:color="auto" w:sz="8" w:space="0"/>
            </w:tcBorders>
            <w:vAlign w:val="center"/>
          </w:tcPr>
          <w:p w14:paraId="4618A75D">
            <w:pPr>
              <w:widowControl/>
              <w:spacing w:line="360" w:lineRule="auto"/>
              <w:rPr>
                <w:kern w:val="0"/>
                <w:sz w:val="20"/>
              </w:rPr>
            </w:pPr>
            <w:r>
              <w:rPr>
                <w:rFonts w:hint="eastAsia" w:ascii="宋体" w:hAnsi="宋体"/>
                <w:kern w:val="0"/>
                <w:sz w:val="20"/>
              </w:rPr>
              <w:t>可兼职</w:t>
            </w:r>
          </w:p>
        </w:tc>
      </w:tr>
      <w:tr w14:paraId="60E1B1B9">
        <w:tblPrEx>
          <w:tblCellMar>
            <w:top w:w="0" w:type="dxa"/>
            <w:left w:w="108" w:type="dxa"/>
            <w:bottom w:w="0" w:type="dxa"/>
            <w:right w:w="108" w:type="dxa"/>
          </w:tblCellMar>
        </w:tblPrEx>
        <w:trPr>
          <w:trHeight w:val="567" w:hRule="atLeast"/>
          <w:jc w:val="center"/>
        </w:trPr>
        <w:tc>
          <w:tcPr>
            <w:tcW w:w="694" w:type="dxa"/>
            <w:vMerge w:val="continue"/>
            <w:tcBorders>
              <w:top w:val="single" w:color="auto" w:sz="4" w:space="0"/>
              <w:left w:val="single" w:color="auto" w:sz="8" w:space="0"/>
              <w:bottom w:val="single" w:color="auto" w:sz="4" w:space="0"/>
              <w:right w:val="single" w:color="auto" w:sz="4" w:space="0"/>
            </w:tcBorders>
            <w:vAlign w:val="center"/>
          </w:tcPr>
          <w:p w14:paraId="63D9B370">
            <w:pPr>
              <w:widowControl/>
              <w:spacing w:line="360" w:lineRule="auto"/>
              <w:ind w:firstLine="400"/>
              <w:jc w:val="left"/>
              <w:rPr>
                <w:kern w:val="0"/>
                <w:sz w:val="20"/>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14:paraId="36AB3EE4">
            <w:pPr>
              <w:widowControl/>
              <w:spacing w:line="360" w:lineRule="auto"/>
              <w:ind w:firstLine="400"/>
              <w:jc w:val="left"/>
              <w:rPr>
                <w:kern w:val="0"/>
                <w:sz w:val="20"/>
              </w:rPr>
            </w:pPr>
          </w:p>
        </w:tc>
        <w:tc>
          <w:tcPr>
            <w:tcW w:w="1157" w:type="dxa"/>
            <w:tcBorders>
              <w:top w:val="single" w:color="auto" w:sz="4" w:space="0"/>
              <w:left w:val="single" w:color="auto" w:sz="4" w:space="0"/>
              <w:bottom w:val="single" w:color="auto" w:sz="4" w:space="0"/>
              <w:right w:val="single" w:color="auto" w:sz="4" w:space="0"/>
            </w:tcBorders>
            <w:vAlign w:val="center"/>
          </w:tcPr>
          <w:p w14:paraId="440682D5">
            <w:pPr>
              <w:widowControl/>
              <w:spacing w:line="360" w:lineRule="auto"/>
              <w:rPr>
                <w:kern w:val="0"/>
                <w:sz w:val="20"/>
              </w:rPr>
            </w:pPr>
            <w:r>
              <w:rPr>
                <w:kern w:val="0"/>
                <w:sz w:val="20"/>
              </w:rPr>
              <w:t>资料员</w:t>
            </w:r>
          </w:p>
        </w:tc>
        <w:tc>
          <w:tcPr>
            <w:tcW w:w="1347" w:type="dxa"/>
            <w:tcBorders>
              <w:top w:val="single" w:color="auto" w:sz="4" w:space="0"/>
              <w:left w:val="single" w:color="auto" w:sz="4" w:space="0"/>
              <w:bottom w:val="single" w:color="auto" w:sz="4" w:space="0"/>
              <w:right w:val="single" w:color="auto" w:sz="4" w:space="0"/>
            </w:tcBorders>
            <w:vAlign w:val="center"/>
          </w:tcPr>
          <w:p w14:paraId="406806C7">
            <w:pPr>
              <w:widowControl/>
              <w:spacing w:line="360" w:lineRule="auto"/>
              <w:ind w:firstLine="400"/>
              <w:jc w:val="center"/>
              <w:rPr>
                <w:kern w:val="0"/>
                <w:sz w:val="20"/>
              </w:rPr>
            </w:pPr>
          </w:p>
        </w:tc>
        <w:tc>
          <w:tcPr>
            <w:tcW w:w="789" w:type="dxa"/>
            <w:tcBorders>
              <w:top w:val="single" w:color="auto" w:sz="4" w:space="0"/>
              <w:left w:val="single" w:color="auto" w:sz="4" w:space="0"/>
              <w:bottom w:val="single" w:color="auto" w:sz="4" w:space="0"/>
              <w:right w:val="single" w:color="auto" w:sz="4" w:space="0"/>
            </w:tcBorders>
            <w:vAlign w:val="center"/>
          </w:tcPr>
          <w:p w14:paraId="6D0792DA">
            <w:pPr>
              <w:widowControl/>
              <w:spacing w:line="360" w:lineRule="auto"/>
              <w:rPr>
                <w:kern w:val="0"/>
                <w:sz w:val="20"/>
              </w:rPr>
            </w:pPr>
            <w:r>
              <w:rPr>
                <w:rFonts w:hint="eastAsia"/>
                <w:kern w:val="0"/>
                <w:sz w:val="20"/>
              </w:rPr>
              <w:t>1</w:t>
            </w:r>
          </w:p>
        </w:tc>
        <w:tc>
          <w:tcPr>
            <w:tcW w:w="1717" w:type="dxa"/>
            <w:tcBorders>
              <w:top w:val="single" w:color="auto" w:sz="4" w:space="0"/>
              <w:left w:val="single" w:color="auto" w:sz="4" w:space="0"/>
              <w:bottom w:val="single" w:color="auto" w:sz="4" w:space="0"/>
              <w:right w:val="single" w:color="auto" w:sz="4" w:space="0"/>
            </w:tcBorders>
            <w:vAlign w:val="center"/>
          </w:tcPr>
          <w:p w14:paraId="66747FF8">
            <w:pPr>
              <w:widowControl/>
              <w:spacing w:line="360" w:lineRule="auto"/>
              <w:rPr>
                <w:kern w:val="0"/>
                <w:sz w:val="20"/>
              </w:rPr>
            </w:pPr>
            <w:r>
              <w:rPr>
                <w:kern w:val="0"/>
                <w:sz w:val="20"/>
              </w:rPr>
              <w:t>社保缴金证明</w:t>
            </w:r>
          </w:p>
        </w:tc>
        <w:tc>
          <w:tcPr>
            <w:tcW w:w="1920" w:type="dxa"/>
            <w:tcBorders>
              <w:top w:val="single" w:color="auto" w:sz="4" w:space="0"/>
              <w:left w:val="single" w:color="auto" w:sz="4" w:space="0"/>
              <w:bottom w:val="single" w:color="auto" w:sz="4" w:space="0"/>
              <w:right w:val="single" w:color="auto" w:sz="8" w:space="0"/>
            </w:tcBorders>
            <w:vAlign w:val="center"/>
          </w:tcPr>
          <w:p w14:paraId="1269A117">
            <w:pPr>
              <w:widowControl/>
              <w:spacing w:line="360" w:lineRule="auto"/>
              <w:rPr>
                <w:kern w:val="0"/>
                <w:sz w:val="20"/>
              </w:rPr>
            </w:pPr>
            <w:r>
              <w:rPr>
                <w:kern w:val="0"/>
                <w:sz w:val="20"/>
              </w:rPr>
              <w:t>相关证书扫描件</w:t>
            </w:r>
          </w:p>
        </w:tc>
        <w:tc>
          <w:tcPr>
            <w:tcW w:w="910" w:type="dxa"/>
            <w:tcBorders>
              <w:top w:val="single" w:color="auto" w:sz="4" w:space="0"/>
              <w:left w:val="single" w:color="auto" w:sz="4" w:space="0"/>
              <w:bottom w:val="single" w:color="auto" w:sz="4" w:space="0"/>
              <w:right w:val="single" w:color="auto" w:sz="8" w:space="0"/>
            </w:tcBorders>
            <w:vAlign w:val="center"/>
          </w:tcPr>
          <w:p w14:paraId="657CAA46">
            <w:pPr>
              <w:widowControl/>
              <w:spacing w:line="360" w:lineRule="auto"/>
              <w:rPr>
                <w:kern w:val="0"/>
                <w:sz w:val="20"/>
              </w:rPr>
            </w:pPr>
            <w:r>
              <w:rPr>
                <w:rFonts w:hint="eastAsia" w:ascii="宋体" w:hAnsi="宋体"/>
                <w:kern w:val="0"/>
                <w:sz w:val="20"/>
              </w:rPr>
              <w:t>可兼职</w:t>
            </w:r>
          </w:p>
        </w:tc>
      </w:tr>
      <w:tr w14:paraId="004672B7">
        <w:tblPrEx>
          <w:tblCellMar>
            <w:top w:w="0" w:type="dxa"/>
            <w:left w:w="108" w:type="dxa"/>
            <w:bottom w:w="0" w:type="dxa"/>
            <w:right w:w="108" w:type="dxa"/>
          </w:tblCellMar>
        </w:tblPrEx>
        <w:trPr>
          <w:trHeight w:val="567" w:hRule="atLeast"/>
          <w:jc w:val="center"/>
        </w:trPr>
        <w:tc>
          <w:tcPr>
            <w:tcW w:w="694" w:type="dxa"/>
            <w:vMerge w:val="continue"/>
            <w:tcBorders>
              <w:top w:val="single" w:color="auto" w:sz="4" w:space="0"/>
              <w:left w:val="single" w:color="auto" w:sz="8" w:space="0"/>
              <w:bottom w:val="single" w:color="auto" w:sz="4" w:space="0"/>
              <w:right w:val="single" w:color="auto" w:sz="4" w:space="0"/>
            </w:tcBorders>
            <w:vAlign w:val="center"/>
          </w:tcPr>
          <w:p w14:paraId="761BC448">
            <w:pPr>
              <w:widowControl/>
              <w:spacing w:line="360" w:lineRule="auto"/>
              <w:ind w:firstLine="400"/>
              <w:jc w:val="left"/>
              <w:rPr>
                <w:kern w:val="0"/>
                <w:sz w:val="20"/>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14:paraId="4F01A7B1">
            <w:pPr>
              <w:widowControl/>
              <w:spacing w:line="360" w:lineRule="auto"/>
              <w:ind w:firstLine="400"/>
              <w:jc w:val="left"/>
              <w:rPr>
                <w:kern w:val="0"/>
                <w:sz w:val="20"/>
              </w:rPr>
            </w:pPr>
          </w:p>
        </w:tc>
        <w:tc>
          <w:tcPr>
            <w:tcW w:w="1157" w:type="dxa"/>
            <w:tcBorders>
              <w:top w:val="single" w:color="auto" w:sz="4" w:space="0"/>
              <w:left w:val="single" w:color="auto" w:sz="4" w:space="0"/>
              <w:bottom w:val="single" w:color="auto" w:sz="4" w:space="0"/>
              <w:right w:val="single" w:color="auto" w:sz="4" w:space="0"/>
            </w:tcBorders>
            <w:vAlign w:val="center"/>
          </w:tcPr>
          <w:p w14:paraId="3A633F56">
            <w:pPr>
              <w:widowControl/>
              <w:spacing w:line="360" w:lineRule="auto"/>
              <w:rPr>
                <w:kern w:val="0"/>
                <w:sz w:val="20"/>
              </w:rPr>
            </w:pPr>
            <w:r>
              <w:rPr>
                <w:kern w:val="0"/>
                <w:sz w:val="20"/>
              </w:rPr>
              <w:t>施工员</w:t>
            </w:r>
          </w:p>
        </w:tc>
        <w:tc>
          <w:tcPr>
            <w:tcW w:w="1347" w:type="dxa"/>
            <w:tcBorders>
              <w:top w:val="single" w:color="auto" w:sz="4" w:space="0"/>
              <w:left w:val="single" w:color="auto" w:sz="4" w:space="0"/>
              <w:bottom w:val="single" w:color="auto" w:sz="4" w:space="0"/>
              <w:right w:val="single" w:color="auto" w:sz="4" w:space="0"/>
            </w:tcBorders>
            <w:vAlign w:val="center"/>
          </w:tcPr>
          <w:p w14:paraId="4075FEF6">
            <w:pPr>
              <w:widowControl/>
              <w:spacing w:line="360" w:lineRule="auto"/>
              <w:ind w:firstLine="400"/>
              <w:jc w:val="center"/>
              <w:rPr>
                <w:kern w:val="0"/>
                <w:sz w:val="20"/>
              </w:rPr>
            </w:pPr>
            <w:r>
              <w:rPr>
                <w:kern w:val="0"/>
                <w:sz w:val="20"/>
              </w:rPr>
              <w:t>　</w:t>
            </w:r>
          </w:p>
        </w:tc>
        <w:tc>
          <w:tcPr>
            <w:tcW w:w="789" w:type="dxa"/>
            <w:tcBorders>
              <w:top w:val="single" w:color="auto" w:sz="4" w:space="0"/>
              <w:left w:val="single" w:color="auto" w:sz="4" w:space="0"/>
              <w:bottom w:val="single" w:color="auto" w:sz="4" w:space="0"/>
              <w:right w:val="single" w:color="auto" w:sz="4" w:space="0"/>
            </w:tcBorders>
            <w:vAlign w:val="center"/>
          </w:tcPr>
          <w:p w14:paraId="65406A99">
            <w:pPr>
              <w:widowControl/>
              <w:spacing w:line="360" w:lineRule="auto"/>
              <w:rPr>
                <w:kern w:val="0"/>
                <w:sz w:val="20"/>
              </w:rPr>
            </w:pPr>
            <w:r>
              <w:rPr>
                <w:rFonts w:hint="eastAsia"/>
                <w:kern w:val="0"/>
                <w:sz w:val="20"/>
              </w:rPr>
              <w:t>1</w:t>
            </w:r>
          </w:p>
        </w:tc>
        <w:tc>
          <w:tcPr>
            <w:tcW w:w="1717" w:type="dxa"/>
            <w:tcBorders>
              <w:top w:val="single" w:color="auto" w:sz="4" w:space="0"/>
              <w:left w:val="single" w:color="auto" w:sz="4" w:space="0"/>
              <w:bottom w:val="single" w:color="auto" w:sz="4" w:space="0"/>
              <w:right w:val="single" w:color="auto" w:sz="4" w:space="0"/>
            </w:tcBorders>
            <w:vAlign w:val="center"/>
          </w:tcPr>
          <w:p w14:paraId="17ABE1D9">
            <w:pPr>
              <w:widowControl/>
              <w:spacing w:line="360" w:lineRule="auto"/>
              <w:rPr>
                <w:kern w:val="0"/>
                <w:sz w:val="20"/>
              </w:rPr>
            </w:pPr>
            <w:r>
              <w:rPr>
                <w:kern w:val="0"/>
                <w:sz w:val="20"/>
              </w:rPr>
              <w:t>社保缴金证明</w:t>
            </w:r>
          </w:p>
        </w:tc>
        <w:tc>
          <w:tcPr>
            <w:tcW w:w="1920" w:type="dxa"/>
            <w:tcBorders>
              <w:top w:val="single" w:color="auto" w:sz="4" w:space="0"/>
              <w:left w:val="single" w:color="auto" w:sz="4" w:space="0"/>
              <w:bottom w:val="single" w:color="auto" w:sz="4" w:space="0"/>
              <w:right w:val="single" w:color="auto" w:sz="8" w:space="0"/>
            </w:tcBorders>
            <w:vAlign w:val="center"/>
          </w:tcPr>
          <w:p w14:paraId="392937EF">
            <w:pPr>
              <w:widowControl/>
              <w:spacing w:line="360" w:lineRule="auto"/>
              <w:rPr>
                <w:kern w:val="0"/>
                <w:sz w:val="20"/>
              </w:rPr>
            </w:pPr>
            <w:r>
              <w:rPr>
                <w:kern w:val="0"/>
                <w:sz w:val="20"/>
              </w:rPr>
              <w:t>相关证书扫描件</w:t>
            </w:r>
          </w:p>
        </w:tc>
        <w:tc>
          <w:tcPr>
            <w:tcW w:w="910" w:type="dxa"/>
            <w:tcBorders>
              <w:top w:val="single" w:color="auto" w:sz="4" w:space="0"/>
              <w:left w:val="single" w:color="auto" w:sz="4" w:space="0"/>
              <w:bottom w:val="single" w:color="auto" w:sz="4" w:space="0"/>
              <w:right w:val="single" w:color="auto" w:sz="8" w:space="0"/>
            </w:tcBorders>
            <w:vAlign w:val="center"/>
          </w:tcPr>
          <w:p w14:paraId="52AA1336">
            <w:pPr>
              <w:widowControl/>
              <w:spacing w:line="360" w:lineRule="auto"/>
              <w:rPr>
                <w:kern w:val="0"/>
                <w:sz w:val="20"/>
              </w:rPr>
            </w:pPr>
            <w:r>
              <w:rPr>
                <w:rFonts w:hint="eastAsia" w:ascii="宋体" w:hAnsi="宋体"/>
                <w:kern w:val="0"/>
                <w:sz w:val="20"/>
              </w:rPr>
              <w:t>可兼职</w:t>
            </w:r>
          </w:p>
        </w:tc>
      </w:tr>
      <w:tr w14:paraId="2CA313FE">
        <w:tblPrEx>
          <w:tblCellMar>
            <w:top w:w="0" w:type="dxa"/>
            <w:left w:w="108" w:type="dxa"/>
            <w:bottom w:w="0" w:type="dxa"/>
            <w:right w:w="108" w:type="dxa"/>
          </w:tblCellMar>
        </w:tblPrEx>
        <w:trPr>
          <w:trHeight w:val="567" w:hRule="atLeast"/>
          <w:jc w:val="center"/>
        </w:trPr>
        <w:tc>
          <w:tcPr>
            <w:tcW w:w="694" w:type="dxa"/>
            <w:vMerge w:val="continue"/>
            <w:tcBorders>
              <w:top w:val="single" w:color="auto" w:sz="4" w:space="0"/>
              <w:left w:val="single" w:color="auto" w:sz="8" w:space="0"/>
              <w:bottom w:val="single" w:color="auto" w:sz="4" w:space="0"/>
              <w:right w:val="single" w:color="auto" w:sz="4" w:space="0"/>
            </w:tcBorders>
            <w:vAlign w:val="center"/>
          </w:tcPr>
          <w:p w14:paraId="06A441E3">
            <w:pPr>
              <w:widowControl/>
              <w:spacing w:line="360" w:lineRule="auto"/>
              <w:ind w:firstLine="400"/>
              <w:jc w:val="left"/>
              <w:rPr>
                <w:kern w:val="0"/>
                <w:sz w:val="20"/>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14:paraId="4FD6A3EA">
            <w:pPr>
              <w:widowControl/>
              <w:spacing w:line="360" w:lineRule="auto"/>
              <w:ind w:firstLine="400"/>
              <w:jc w:val="left"/>
              <w:rPr>
                <w:kern w:val="0"/>
                <w:sz w:val="20"/>
              </w:rPr>
            </w:pPr>
          </w:p>
        </w:tc>
        <w:tc>
          <w:tcPr>
            <w:tcW w:w="1157" w:type="dxa"/>
            <w:tcBorders>
              <w:top w:val="single" w:color="auto" w:sz="4" w:space="0"/>
              <w:left w:val="single" w:color="auto" w:sz="4" w:space="0"/>
              <w:bottom w:val="single" w:color="auto" w:sz="4" w:space="0"/>
              <w:right w:val="single" w:color="auto" w:sz="4" w:space="0"/>
            </w:tcBorders>
            <w:vAlign w:val="center"/>
          </w:tcPr>
          <w:p w14:paraId="432E6E6F">
            <w:pPr>
              <w:widowControl/>
              <w:spacing w:line="360" w:lineRule="auto"/>
              <w:rPr>
                <w:kern w:val="0"/>
                <w:sz w:val="20"/>
              </w:rPr>
            </w:pPr>
            <w:r>
              <w:rPr>
                <w:kern w:val="0"/>
                <w:sz w:val="20"/>
              </w:rPr>
              <w:t>材料员</w:t>
            </w:r>
          </w:p>
        </w:tc>
        <w:tc>
          <w:tcPr>
            <w:tcW w:w="1347" w:type="dxa"/>
            <w:tcBorders>
              <w:top w:val="single" w:color="auto" w:sz="4" w:space="0"/>
              <w:left w:val="single" w:color="auto" w:sz="4" w:space="0"/>
              <w:bottom w:val="single" w:color="auto" w:sz="4" w:space="0"/>
              <w:right w:val="single" w:color="auto" w:sz="4" w:space="0"/>
            </w:tcBorders>
            <w:vAlign w:val="center"/>
          </w:tcPr>
          <w:p w14:paraId="21093D50">
            <w:pPr>
              <w:widowControl/>
              <w:spacing w:line="360" w:lineRule="auto"/>
              <w:ind w:firstLine="400"/>
              <w:jc w:val="center"/>
              <w:rPr>
                <w:kern w:val="0"/>
                <w:sz w:val="20"/>
              </w:rPr>
            </w:pPr>
            <w:r>
              <w:rPr>
                <w:kern w:val="0"/>
                <w:sz w:val="20"/>
              </w:rPr>
              <w:t>　</w:t>
            </w:r>
          </w:p>
        </w:tc>
        <w:tc>
          <w:tcPr>
            <w:tcW w:w="789" w:type="dxa"/>
            <w:tcBorders>
              <w:top w:val="single" w:color="auto" w:sz="4" w:space="0"/>
              <w:left w:val="single" w:color="auto" w:sz="4" w:space="0"/>
              <w:bottom w:val="single" w:color="auto" w:sz="4" w:space="0"/>
              <w:right w:val="single" w:color="auto" w:sz="4" w:space="0"/>
            </w:tcBorders>
            <w:vAlign w:val="center"/>
          </w:tcPr>
          <w:p w14:paraId="0282C10A">
            <w:pPr>
              <w:widowControl/>
              <w:spacing w:line="360" w:lineRule="auto"/>
              <w:rPr>
                <w:kern w:val="0"/>
                <w:sz w:val="20"/>
              </w:rPr>
            </w:pPr>
            <w:r>
              <w:rPr>
                <w:rFonts w:hint="eastAsia"/>
                <w:kern w:val="0"/>
                <w:sz w:val="20"/>
              </w:rPr>
              <w:t>1</w:t>
            </w:r>
          </w:p>
        </w:tc>
        <w:tc>
          <w:tcPr>
            <w:tcW w:w="1717" w:type="dxa"/>
            <w:tcBorders>
              <w:top w:val="single" w:color="auto" w:sz="4" w:space="0"/>
              <w:left w:val="single" w:color="auto" w:sz="4" w:space="0"/>
              <w:bottom w:val="single" w:color="auto" w:sz="4" w:space="0"/>
              <w:right w:val="single" w:color="auto" w:sz="4" w:space="0"/>
            </w:tcBorders>
            <w:vAlign w:val="center"/>
          </w:tcPr>
          <w:p w14:paraId="4757CD40">
            <w:pPr>
              <w:widowControl/>
              <w:spacing w:line="360" w:lineRule="auto"/>
              <w:rPr>
                <w:kern w:val="0"/>
                <w:sz w:val="20"/>
              </w:rPr>
            </w:pPr>
            <w:r>
              <w:rPr>
                <w:kern w:val="0"/>
                <w:sz w:val="20"/>
              </w:rPr>
              <w:t>社保缴金证明</w:t>
            </w:r>
          </w:p>
        </w:tc>
        <w:tc>
          <w:tcPr>
            <w:tcW w:w="1920" w:type="dxa"/>
            <w:tcBorders>
              <w:top w:val="single" w:color="auto" w:sz="4" w:space="0"/>
              <w:left w:val="single" w:color="auto" w:sz="4" w:space="0"/>
              <w:bottom w:val="single" w:color="auto" w:sz="4" w:space="0"/>
              <w:right w:val="single" w:color="auto" w:sz="8" w:space="0"/>
            </w:tcBorders>
            <w:vAlign w:val="center"/>
          </w:tcPr>
          <w:p w14:paraId="3C45C45C">
            <w:pPr>
              <w:widowControl/>
              <w:spacing w:line="360" w:lineRule="auto"/>
              <w:rPr>
                <w:kern w:val="0"/>
                <w:sz w:val="20"/>
              </w:rPr>
            </w:pPr>
            <w:r>
              <w:rPr>
                <w:kern w:val="0"/>
                <w:sz w:val="20"/>
              </w:rPr>
              <w:t>相关证书扫描件</w:t>
            </w:r>
          </w:p>
        </w:tc>
        <w:tc>
          <w:tcPr>
            <w:tcW w:w="910" w:type="dxa"/>
            <w:tcBorders>
              <w:top w:val="single" w:color="auto" w:sz="4" w:space="0"/>
              <w:left w:val="single" w:color="auto" w:sz="4" w:space="0"/>
              <w:bottom w:val="single" w:color="auto" w:sz="4" w:space="0"/>
              <w:right w:val="single" w:color="auto" w:sz="8" w:space="0"/>
            </w:tcBorders>
            <w:vAlign w:val="center"/>
          </w:tcPr>
          <w:p w14:paraId="75673817">
            <w:pPr>
              <w:widowControl/>
              <w:spacing w:line="360" w:lineRule="auto"/>
              <w:rPr>
                <w:kern w:val="0"/>
                <w:sz w:val="20"/>
              </w:rPr>
            </w:pPr>
            <w:r>
              <w:rPr>
                <w:rFonts w:hint="eastAsia" w:ascii="宋体" w:hAnsi="宋体"/>
                <w:kern w:val="0"/>
                <w:sz w:val="20"/>
              </w:rPr>
              <w:t>可兼职</w:t>
            </w:r>
          </w:p>
        </w:tc>
      </w:tr>
      <w:tr w14:paraId="26A4B848">
        <w:tblPrEx>
          <w:tblCellMar>
            <w:top w:w="0" w:type="dxa"/>
            <w:left w:w="108" w:type="dxa"/>
            <w:bottom w:w="0" w:type="dxa"/>
            <w:right w:w="108" w:type="dxa"/>
          </w:tblCellMar>
        </w:tblPrEx>
        <w:trPr>
          <w:trHeight w:val="567" w:hRule="atLeast"/>
          <w:jc w:val="center"/>
        </w:trPr>
        <w:tc>
          <w:tcPr>
            <w:tcW w:w="9801" w:type="dxa"/>
            <w:gridSpan w:val="8"/>
            <w:tcBorders>
              <w:top w:val="single" w:color="auto" w:sz="4" w:space="0"/>
              <w:left w:val="single" w:color="auto" w:sz="8" w:space="0"/>
              <w:bottom w:val="single" w:color="auto" w:sz="8" w:space="0"/>
              <w:right w:val="single" w:color="auto" w:sz="8" w:space="0"/>
            </w:tcBorders>
            <w:vAlign w:val="center"/>
          </w:tcPr>
          <w:p w14:paraId="5C68D0F4">
            <w:pPr>
              <w:widowControl/>
              <w:spacing w:line="360" w:lineRule="auto"/>
              <w:ind w:firstLine="400" w:firstLineChars="200"/>
              <w:jc w:val="left"/>
              <w:rPr>
                <w:rFonts w:ascii="宋体" w:hAnsi="宋体"/>
                <w:kern w:val="0"/>
                <w:sz w:val="20"/>
              </w:rPr>
            </w:pPr>
            <w:r>
              <w:rPr>
                <w:rFonts w:ascii="宋体" w:hAnsi="宋体"/>
                <w:kern w:val="0"/>
                <w:sz w:val="20"/>
              </w:rPr>
              <w:t>备注：1、表中人员需提供</w:t>
            </w:r>
            <w:r>
              <w:rPr>
                <w:rFonts w:ascii="宋体" w:hAnsi="宋体"/>
                <w:sz w:val="20"/>
              </w:rPr>
              <w:t>近</w:t>
            </w:r>
            <w:r>
              <w:rPr>
                <w:rFonts w:hint="eastAsia" w:ascii="宋体" w:hAnsi="宋体"/>
                <w:sz w:val="20"/>
              </w:rPr>
              <w:t>12</w:t>
            </w:r>
            <w:r>
              <w:rPr>
                <w:rFonts w:ascii="宋体" w:hAnsi="宋体"/>
                <w:sz w:val="20"/>
              </w:rPr>
              <w:t>个月内任一月份</w:t>
            </w:r>
            <w:r>
              <w:rPr>
                <w:rFonts w:ascii="宋体" w:hAnsi="宋体"/>
                <w:kern w:val="0"/>
                <w:sz w:val="20"/>
              </w:rPr>
              <w:t>在投标单位的</w:t>
            </w:r>
            <w:r>
              <w:rPr>
                <w:rFonts w:ascii="宋体" w:hAnsi="宋体"/>
                <w:sz w:val="20"/>
              </w:rPr>
              <w:t>的社保缴金证明</w:t>
            </w:r>
            <w:r>
              <w:rPr>
                <w:rFonts w:ascii="宋体" w:hAnsi="宋体"/>
                <w:kern w:val="0"/>
                <w:sz w:val="20"/>
              </w:rPr>
              <w:t>；</w:t>
            </w:r>
            <w:r>
              <w:rPr>
                <w:kern w:val="0"/>
                <w:sz w:val="20"/>
              </w:rPr>
              <w:t>2、表中人员技术等级证书或资格证书，高等级可用于低等级，但不能重复使用。</w:t>
            </w:r>
            <w:r>
              <w:rPr>
                <w:rFonts w:hint="eastAsia"/>
                <w:kern w:val="0"/>
                <w:sz w:val="20"/>
              </w:rPr>
              <w:t>3、表中所有人员须为本公司职工。4、可自报不少于以上要求人数的其他管理人员</w:t>
            </w:r>
          </w:p>
        </w:tc>
      </w:tr>
    </w:tbl>
    <w:p w14:paraId="78313910">
      <w:pPr>
        <w:pStyle w:val="25"/>
        <w:ind w:left="0" w:leftChars="0" w:right="315" w:firstLine="0" w:firstLineChars="0"/>
        <w:rPr>
          <w:bCs/>
          <w:sz w:val="22"/>
          <w:szCs w:val="22"/>
        </w:rPr>
      </w:pPr>
    </w:p>
    <w:p w14:paraId="28D897FB">
      <w:pPr>
        <w:pStyle w:val="25"/>
        <w:ind w:left="-105" w:right="315" w:firstLine="271"/>
        <w:rPr>
          <w:bCs/>
          <w:sz w:val="22"/>
          <w:szCs w:val="22"/>
        </w:rPr>
      </w:pPr>
    </w:p>
    <w:p w14:paraId="778F6DC9">
      <w:pPr>
        <w:pStyle w:val="25"/>
        <w:ind w:left="-105" w:right="315" w:firstLine="271"/>
        <w:rPr>
          <w:bCs/>
          <w:sz w:val="22"/>
          <w:szCs w:val="22"/>
        </w:rPr>
      </w:pPr>
    </w:p>
    <w:p w14:paraId="7ABBA211">
      <w:pPr>
        <w:tabs>
          <w:tab w:val="left" w:pos="3060"/>
        </w:tabs>
        <w:snapToGrid w:val="0"/>
        <w:spacing w:line="300" w:lineRule="auto"/>
        <w:ind w:firstLine="440" w:firstLineChars="200"/>
        <w:rPr>
          <w:bCs/>
          <w:sz w:val="22"/>
          <w:szCs w:val="22"/>
        </w:rPr>
      </w:pPr>
      <w:r>
        <w:rPr>
          <w:bCs/>
          <w:sz w:val="22"/>
          <w:szCs w:val="22"/>
        </w:rPr>
        <w:t>技术工人</w:t>
      </w:r>
      <w:r>
        <w:rPr>
          <w:rFonts w:hint="eastAsia"/>
          <w:bCs/>
          <w:sz w:val="22"/>
          <w:szCs w:val="22"/>
        </w:rPr>
        <w:t>（骨干）及一线劳动力配备要求</w:t>
      </w:r>
    </w:p>
    <w:p w14:paraId="5B9AA66E">
      <w:pPr>
        <w:pStyle w:val="45"/>
        <w:ind w:left="0" w:leftChars="0" w:firstLine="0" w:firstLineChars="0"/>
        <w:rPr>
          <w:b/>
          <w:bCs/>
          <w:sz w:val="22"/>
          <w:szCs w:val="22"/>
          <w:u w:val="wavyHeavy"/>
        </w:rPr>
      </w:pPr>
    </w:p>
    <w:p w14:paraId="55A24104">
      <w:pPr>
        <w:tabs>
          <w:tab w:val="left" w:pos="3060"/>
        </w:tabs>
        <w:snapToGrid w:val="0"/>
        <w:spacing w:line="300" w:lineRule="auto"/>
        <w:ind w:firstLine="442"/>
        <w:jc w:val="center"/>
        <w:rPr>
          <w:rStyle w:val="61"/>
        </w:rPr>
      </w:pPr>
      <w:r>
        <w:rPr>
          <w:rFonts w:hint="eastAsia" w:ascii="宋体" w:hAnsi="宋体"/>
          <w:b/>
          <w:bCs/>
          <w:sz w:val="22"/>
          <w:szCs w:val="22"/>
        </w:rPr>
        <w:t>技术工人（骨干）</w:t>
      </w:r>
      <w:r>
        <w:rPr>
          <w:rFonts w:ascii="宋体" w:hAnsi="宋体"/>
          <w:b/>
          <w:bCs/>
          <w:sz w:val="22"/>
          <w:szCs w:val="22"/>
        </w:rPr>
        <w:t>配置表</w:t>
      </w:r>
    </w:p>
    <w:tbl>
      <w:tblPr>
        <w:tblStyle w:val="51"/>
        <w:tblW w:w="5000" w:type="pct"/>
        <w:jc w:val="center"/>
        <w:tblLayout w:type="autofit"/>
        <w:tblCellMar>
          <w:top w:w="0" w:type="dxa"/>
          <w:left w:w="108" w:type="dxa"/>
          <w:bottom w:w="0" w:type="dxa"/>
          <w:right w:w="108" w:type="dxa"/>
        </w:tblCellMar>
      </w:tblPr>
      <w:tblGrid>
        <w:gridCol w:w="666"/>
        <w:gridCol w:w="850"/>
        <w:gridCol w:w="1542"/>
        <w:gridCol w:w="710"/>
        <w:gridCol w:w="1412"/>
        <w:gridCol w:w="1843"/>
        <w:gridCol w:w="2264"/>
      </w:tblGrid>
      <w:tr w14:paraId="525FAA8F">
        <w:tblPrEx>
          <w:tblCellMar>
            <w:top w:w="0" w:type="dxa"/>
            <w:left w:w="108" w:type="dxa"/>
            <w:bottom w:w="0" w:type="dxa"/>
            <w:right w:w="108" w:type="dxa"/>
          </w:tblCellMar>
        </w:tblPrEx>
        <w:trPr>
          <w:trHeight w:val="90" w:hRule="atLeast"/>
          <w:jc w:val="center"/>
        </w:trPr>
        <w:tc>
          <w:tcPr>
            <w:tcW w:w="666" w:type="dxa"/>
            <w:vMerge w:val="restart"/>
            <w:tcBorders>
              <w:top w:val="single" w:color="auto" w:sz="4" w:space="0"/>
              <w:left w:val="single" w:color="auto" w:sz="4" w:space="0"/>
              <w:right w:val="single" w:color="auto" w:sz="4" w:space="0"/>
            </w:tcBorders>
            <w:vAlign w:val="center"/>
          </w:tcPr>
          <w:p w14:paraId="1C21B33F">
            <w:pPr>
              <w:widowControl/>
              <w:jc w:val="center"/>
              <w:rPr>
                <w:rFonts w:ascii="宋体" w:hAnsi="宋体"/>
                <w:kern w:val="0"/>
                <w:sz w:val="20"/>
              </w:rPr>
            </w:pPr>
            <w:r>
              <w:rPr>
                <w:rFonts w:ascii="宋体" w:hAnsi="宋体"/>
                <w:b/>
                <w:bCs/>
                <w:kern w:val="0"/>
                <w:sz w:val="20"/>
              </w:rPr>
              <w:t>序号</w:t>
            </w:r>
          </w:p>
        </w:tc>
        <w:tc>
          <w:tcPr>
            <w:tcW w:w="850" w:type="dxa"/>
            <w:vMerge w:val="restart"/>
            <w:tcBorders>
              <w:top w:val="single" w:color="auto" w:sz="4" w:space="0"/>
              <w:left w:val="single" w:color="auto" w:sz="4" w:space="0"/>
              <w:right w:val="single" w:color="auto" w:sz="4" w:space="0"/>
            </w:tcBorders>
            <w:vAlign w:val="center"/>
          </w:tcPr>
          <w:p w14:paraId="77B5174C">
            <w:pPr>
              <w:widowControl/>
              <w:jc w:val="center"/>
              <w:rPr>
                <w:rFonts w:ascii="宋体" w:hAnsi="宋体"/>
                <w:kern w:val="0"/>
                <w:sz w:val="20"/>
              </w:rPr>
            </w:pPr>
            <w:r>
              <w:rPr>
                <w:rFonts w:ascii="宋体" w:hAnsi="宋体"/>
                <w:b/>
                <w:bCs/>
                <w:kern w:val="0"/>
                <w:sz w:val="20"/>
              </w:rPr>
              <w:t>岗位类别</w:t>
            </w:r>
          </w:p>
        </w:tc>
        <w:tc>
          <w:tcPr>
            <w:tcW w:w="1542" w:type="dxa"/>
            <w:vMerge w:val="restart"/>
            <w:tcBorders>
              <w:top w:val="single" w:color="auto" w:sz="4" w:space="0"/>
              <w:left w:val="nil"/>
              <w:right w:val="single" w:color="auto" w:sz="4" w:space="0"/>
            </w:tcBorders>
            <w:vAlign w:val="center"/>
          </w:tcPr>
          <w:p w14:paraId="41FAF30D">
            <w:pPr>
              <w:widowControl/>
              <w:jc w:val="center"/>
              <w:rPr>
                <w:rFonts w:ascii="宋体" w:hAnsi="宋体"/>
                <w:kern w:val="0"/>
                <w:sz w:val="20"/>
              </w:rPr>
            </w:pPr>
            <w:r>
              <w:rPr>
                <w:rFonts w:ascii="宋体" w:hAnsi="宋体"/>
                <w:b/>
                <w:bCs/>
                <w:kern w:val="0"/>
                <w:sz w:val="20"/>
              </w:rPr>
              <w:t>岗位名称</w:t>
            </w:r>
          </w:p>
        </w:tc>
        <w:tc>
          <w:tcPr>
            <w:tcW w:w="710" w:type="dxa"/>
            <w:vMerge w:val="restart"/>
            <w:tcBorders>
              <w:top w:val="single" w:color="auto" w:sz="4" w:space="0"/>
              <w:left w:val="nil"/>
              <w:right w:val="single" w:color="auto" w:sz="4" w:space="0"/>
            </w:tcBorders>
            <w:vAlign w:val="center"/>
          </w:tcPr>
          <w:p w14:paraId="643F1B9D">
            <w:pPr>
              <w:widowControl/>
              <w:jc w:val="center"/>
              <w:rPr>
                <w:rFonts w:ascii="宋体" w:hAnsi="宋体"/>
                <w:kern w:val="0"/>
                <w:sz w:val="20"/>
              </w:rPr>
            </w:pPr>
            <w:r>
              <w:rPr>
                <w:rFonts w:ascii="宋体" w:hAnsi="宋体"/>
                <w:b/>
                <w:bCs/>
                <w:kern w:val="0"/>
                <w:sz w:val="20"/>
              </w:rPr>
              <w:t>级别</w:t>
            </w:r>
          </w:p>
        </w:tc>
        <w:tc>
          <w:tcPr>
            <w:tcW w:w="1752" w:type="pct"/>
            <w:gridSpan w:val="2"/>
            <w:tcBorders>
              <w:top w:val="single" w:color="auto" w:sz="4" w:space="0"/>
              <w:left w:val="nil"/>
              <w:bottom w:val="single" w:color="auto" w:sz="4" w:space="0"/>
              <w:right w:val="single" w:color="auto" w:sz="4" w:space="0"/>
            </w:tcBorders>
            <w:vAlign w:val="center"/>
          </w:tcPr>
          <w:p w14:paraId="7D499882">
            <w:pPr>
              <w:widowControl/>
              <w:jc w:val="center"/>
              <w:rPr>
                <w:rFonts w:ascii="宋体" w:hAnsi="宋体"/>
                <w:kern w:val="0"/>
                <w:sz w:val="20"/>
              </w:rPr>
            </w:pPr>
            <w:r>
              <w:rPr>
                <w:rFonts w:ascii="宋体" w:hAnsi="宋体"/>
                <w:b/>
                <w:bCs/>
                <w:kern w:val="0"/>
                <w:sz w:val="20"/>
              </w:rPr>
              <w:t>投标到位要求</w:t>
            </w:r>
          </w:p>
        </w:tc>
        <w:tc>
          <w:tcPr>
            <w:tcW w:w="1216" w:type="pct"/>
            <w:vMerge w:val="restart"/>
            <w:tcBorders>
              <w:top w:val="single" w:color="auto" w:sz="4" w:space="0"/>
              <w:left w:val="nil"/>
              <w:right w:val="single" w:color="auto" w:sz="4" w:space="0"/>
            </w:tcBorders>
            <w:vAlign w:val="center"/>
          </w:tcPr>
          <w:p w14:paraId="472CA0FA">
            <w:pPr>
              <w:widowControl/>
              <w:jc w:val="center"/>
              <w:rPr>
                <w:rFonts w:ascii="宋体" w:hAnsi="宋体"/>
                <w:kern w:val="0"/>
                <w:sz w:val="20"/>
              </w:rPr>
            </w:pPr>
            <w:r>
              <w:rPr>
                <w:rFonts w:ascii="宋体" w:hAnsi="宋体"/>
                <w:b/>
                <w:bCs/>
                <w:kern w:val="0"/>
                <w:sz w:val="20"/>
              </w:rPr>
              <w:t>备注</w:t>
            </w:r>
          </w:p>
        </w:tc>
      </w:tr>
      <w:tr w14:paraId="13ABD185">
        <w:tblPrEx>
          <w:tblCellMar>
            <w:top w:w="0" w:type="dxa"/>
            <w:left w:w="108" w:type="dxa"/>
            <w:bottom w:w="0" w:type="dxa"/>
            <w:right w:w="108" w:type="dxa"/>
          </w:tblCellMar>
        </w:tblPrEx>
        <w:trPr>
          <w:trHeight w:val="90" w:hRule="atLeast"/>
          <w:jc w:val="center"/>
        </w:trPr>
        <w:tc>
          <w:tcPr>
            <w:tcW w:w="359" w:type="pct"/>
            <w:vMerge w:val="continue"/>
            <w:tcBorders>
              <w:left w:val="single" w:color="auto" w:sz="4" w:space="0"/>
              <w:bottom w:val="single" w:color="auto" w:sz="4" w:space="0"/>
              <w:right w:val="single" w:color="auto" w:sz="4" w:space="0"/>
            </w:tcBorders>
            <w:vAlign w:val="center"/>
          </w:tcPr>
          <w:p w14:paraId="7DFF2260">
            <w:pPr>
              <w:widowControl/>
              <w:ind w:firstLine="400"/>
              <w:jc w:val="center"/>
              <w:rPr>
                <w:rFonts w:ascii="宋体" w:hAnsi="宋体"/>
                <w:kern w:val="0"/>
                <w:sz w:val="20"/>
              </w:rPr>
            </w:pPr>
          </w:p>
        </w:tc>
        <w:tc>
          <w:tcPr>
            <w:tcW w:w="458" w:type="pct"/>
            <w:vMerge w:val="continue"/>
            <w:tcBorders>
              <w:left w:val="single" w:color="auto" w:sz="4" w:space="0"/>
              <w:right w:val="single" w:color="auto" w:sz="4" w:space="0"/>
            </w:tcBorders>
            <w:vAlign w:val="center"/>
          </w:tcPr>
          <w:p w14:paraId="7505CCA4">
            <w:pPr>
              <w:widowControl/>
              <w:ind w:firstLine="400"/>
              <w:jc w:val="center"/>
              <w:rPr>
                <w:rFonts w:ascii="宋体" w:hAnsi="宋体"/>
                <w:kern w:val="0"/>
                <w:sz w:val="20"/>
              </w:rPr>
            </w:pPr>
          </w:p>
        </w:tc>
        <w:tc>
          <w:tcPr>
            <w:tcW w:w="830" w:type="pct"/>
            <w:vMerge w:val="continue"/>
            <w:tcBorders>
              <w:left w:val="nil"/>
              <w:bottom w:val="single" w:color="auto" w:sz="4" w:space="0"/>
              <w:right w:val="single" w:color="auto" w:sz="4" w:space="0"/>
            </w:tcBorders>
            <w:vAlign w:val="center"/>
          </w:tcPr>
          <w:p w14:paraId="225C616F">
            <w:pPr>
              <w:widowControl/>
              <w:ind w:firstLine="400"/>
              <w:jc w:val="center"/>
              <w:rPr>
                <w:rFonts w:ascii="宋体" w:hAnsi="宋体"/>
                <w:kern w:val="0"/>
                <w:sz w:val="20"/>
              </w:rPr>
            </w:pPr>
          </w:p>
        </w:tc>
        <w:tc>
          <w:tcPr>
            <w:tcW w:w="382" w:type="pct"/>
            <w:vMerge w:val="continue"/>
            <w:tcBorders>
              <w:left w:val="nil"/>
              <w:bottom w:val="single" w:color="auto" w:sz="4" w:space="0"/>
              <w:right w:val="single" w:color="auto" w:sz="4" w:space="0"/>
            </w:tcBorders>
            <w:vAlign w:val="center"/>
          </w:tcPr>
          <w:p w14:paraId="42A1F81B">
            <w:pPr>
              <w:widowControl/>
              <w:ind w:firstLine="400"/>
              <w:jc w:val="center"/>
              <w:rPr>
                <w:rFonts w:ascii="宋体" w:hAnsi="宋体"/>
                <w:kern w:val="0"/>
                <w:sz w:val="20"/>
              </w:rPr>
            </w:pPr>
          </w:p>
        </w:tc>
        <w:tc>
          <w:tcPr>
            <w:tcW w:w="1412" w:type="dxa"/>
            <w:tcBorders>
              <w:top w:val="single" w:color="auto" w:sz="4" w:space="0"/>
              <w:left w:val="nil"/>
              <w:bottom w:val="single" w:color="auto" w:sz="4" w:space="0"/>
              <w:right w:val="single" w:color="auto" w:sz="4" w:space="0"/>
            </w:tcBorders>
            <w:vAlign w:val="center"/>
          </w:tcPr>
          <w:p w14:paraId="1B5FD035">
            <w:pPr>
              <w:widowControl/>
              <w:jc w:val="center"/>
              <w:rPr>
                <w:rFonts w:ascii="宋体" w:hAnsi="宋体"/>
                <w:kern w:val="0"/>
                <w:sz w:val="20"/>
              </w:rPr>
            </w:pPr>
            <w:r>
              <w:rPr>
                <w:rFonts w:ascii="宋体" w:hAnsi="宋体"/>
                <w:b/>
                <w:bCs/>
                <w:kern w:val="0"/>
                <w:sz w:val="20"/>
              </w:rPr>
              <w:t>要求配置数量</w:t>
            </w:r>
          </w:p>
        </w:tc>
        <w:tc>
          <w:tcPr>
            <w:tcW w:w="1843" w:type="dxa"/>
            <w:tcBorders>
              <w:top w:val="single" w:color="auto" w:sz="4" w:space="0"/>
              <w:left w:val="nil"/>
              <w:bottom w:val="single" w:color="auto" w:sz="4" w:space="0"/>
              <w:right w:val="single" w:color="auto" w:sz="4" w:space="0"/>
            </w:tcBorders>
            <w:vAlign w:val="center"/>
          </w:tcPr>
          <w:p w14:paraId="5DADFA99">
            <w:pPr>
              <w:widowControl/>
              <w:jc w:val="center"/>
              <w:rPr>
                <w:rFonts w:ascii="宋体" w:hAnsi="宋体"/>
                <w:kern w:val="0"/>
                <w:sz w:val="20"/>
              </w:rPr>
            </w:pPr>
            <w:r>
              <w:rPr>
                <w:rFonts w:ascii="宋体" w:hAnsi="宋体"/>
                <w:b/>
                <w:bCs/>
                <w:kern w:val="0"/>
                <w:sz w:val="20"/>
              </w:rPr>
              <w:t>应提供验证资料</w:t>
            </w:r>
          </w:p>
        </w:tc>
        <w:tc>
          <w:tcPr>
            <w:tcW w:w="1216" w:type="pct"/>
            <w:vMerge w:val="continue"/>
            <w:tcBorders>
              <w:left w:val="nil"/>
              <w:bottom w:val="single" w:color="auto" w:sz="4" w:space="0"/>
              <w:right w:val="single" w:color="auto" w:sz="4" w:space="0"/>
            </w:tcBorders>
            <w:vAlign w:val="center"/>
          </w:tcPr>
          <w:p w14:paraId="06A418C0">
            <w:pPr>
              <w:widowControl/>
              <w:ind w:firstLine="400"/>
              <w:jc w:val="center"/>
              <w:rPr>
                <w:rFonts w:ascii="宋体" w:hAnsi="宋体"/>
                <w:kern w:val="0"/>
                <w:sz w:val="20"/>
              </w:rPr>
            </w:pPr>
          </w:p>
        </w:tc>
      </w:tr>
      <w:tr w14:paraId="04A88467">
        <w:tblPrEx>
          <w:tblCellMar>
            <w:top w:w="0" w:type="dxa"/>
            <w:left w:w="108" w:type="dxa"/>
            <w:bottom w:w="0" w:type="dxa"/>
            <w:right w:w="108" w:type="dxa"/>
          </w:tblCellMar>
        </w:tblPrEx>
        <w:trPr>
          <w:trHeight w:val="90" w:hRule="atLeast"/>
          <w:jc w:val="center"/>
        </w:trPr>
        <w:tc>
          <w:tcPr>
            <w:tcW w:w="359" w:type="pct"/>
            <w:vMerge w:val="restart"/>
            <w:tcBorders>
              <w:top w:val="single" w:color="auto" w:sz="4" w:space="0"/>
              <w:left w:val="single" w:color="auto" w:sz="4" w:space="0"/>
              <w:bottom w:val="single" w:color="auto" w:sz="4" w:space="0"/>
              <w:right w:val="single" w:color="auto" w:sz="4" w:space="0"/>
            </w:tcBorders>
            <w:vAlign w:val="center"/>
          </w:tcPr>
          <w:p w14:paraId="382B12EC">
            <w:pPr>
              <w:widowControl/>
              <w:jc w:val="center"/>
              <w:rPr>
                <w:rFonts w:ascii="宋体" w:hAnsi="宋体"/>
                <w:kern w:val="0"/>
                <w:sz w:val="20"/>
              </w:rPr>
            </w:pPr>
            <w:r>
              <w:rPr>
                <w:rFonts w:hint="eastAsia" w:ascii="宋体" w:hAnsi="宋体"/>
                <w:kern w:val="0"/>
                <w:sz w:val="20"/>
              </w:rPr>
              <w:t>1</w:t>
            </w:r>
          </w:p>
        </w:tc>
        <w:tc>
          <w:tcPr>
            <w:tcW w:w="458" w:type="pct"/>
            <w:vMerge w:val="restart"/>
            <w:tcBorders>
              <w:top w:val="single" w:color="auto" w:sz="4" w:space="0"/>
              <w:left w:val="single" w:color="auto" w:sz="4" w:space="0"/>
              <w:right w:val="single" w:color="auto" w:sz="4" w:space="0"/>
            </w:tcBorders>
            <w:vAlign w:val="center"/>
          </w:tcPr>
          <w:p w14:paraId="7599749E">
            <w:pPr>
              <w:widowControl/>
              <w:jc w:val="center"/>
              <w:rPr>
                <w:rFonts w:ascii="宋体" w:hAnsi="宋体"/>
                <w:kern w:val="0"/>
                <w:sz w:val="20"/>
              </w:rPr>
            </w:pPr>
            <w:r>
              <w:rPr>
                <w:rFonts w:hint="eastAsia" w:ascii="宋体" w:hAnsi="宋体"/>
                <w:kern w:val="0"/>
                <w:sz w:val="20"/>
              </w:rPr>
              <w:t>技术工人（骨干）</w:t>
            </w:r>
          </w:p>
        </w:tc>
        <w:tc>
          <w:tcPr>
            <w:tcW w:w="830" w:type="pct"/>
            <w:tcBorders>
              <w:top w:val="single" w:color="auto" w:sz="4" w:space="0"/>
              <w:left w:val="nil"/>
              <w:bottom w:val="single" w:color="auto" w:sz="4" w:space="0"/>
              <w:right w:val="single" w:color="auto" w:sz="4" w:space="0"/>
            </w:tcBorders>
            <w:vAlign w:val="center"/>
          </w:tcPr>
          <w:p w14:paraId="1E9B2053">
            <w:pPr>
              <w:widowControl/>
              <w:jc w:val="center"/>
              <w:rPr>
                <w:rFonts w:ascii="宋体" w:hAnsi="宋体"/>
                <w:kern w:val="0"/>
                <w:sz w:val="20"/>
              </w:rPr>
            </w:pPr>
            <w:r>
              <w:rPr>
                <w:rFonts w:ascii="宋体" w:hAnsi="宋体"/>
                <w:kern w:val="0"/>
                <w:sz w:val="20"/>
              </w:rPr>
              <w:t>绿化技术工领班</w:t>
            </w:r>
          </w:p>
        </w:tc>
        <w:tc>
          <w:tcPr>
            <w:tcW w:w="382" w:type="pct"/>
            <w:tcBorders>
              <w:top w:val="single" w:color="auto" w:sz="4" w:space="0"/>
              <w:left w:val="nil"/>
              <w:bottom w:val="single" w:color="auto" w:sz="4" w:space="0"/>
              <w:right w:val="single" w:color="auto" w:sz="4" w:space="0"/>
            </w:tcBorders>
            <w:vAlign w:val="center"/>
          </w:tcPr>
          <w:p w14:paraId="0038E441">
            <w:pPr>
              <w:widowControl/>
              <w:ind w:firstLine="400"/>
              <w:jc w:val="center"/>
              <w:rPr>
                <w:rFonts w:ascii="宋体" w:hAnsi="宋体"/>
                <w:kern w:val="0"/>
                <w:sz w:val="20"/>
              </w:rPr>
            </w:pPr>
          </w:p>
        </w:tc>
        <w:tc>
          <w:tcPr>
            <w:tcW w:w="760" w:type="pct"/>
            <w:tcBorders>
              <w:top w:val="single" w:color="auto" w:sz="4" w:space="0"/>
              <w:left w:val="nil"/>
              <w:bottom w:val="single" w:color="auto" w:sz="4" w:space="0"/>
              <w:right w:val="single" w:color="auto" w:sz="4" w:space="0"/>
            </w:tcBorders>
            <w:vAlign w:val="center"/>
          </w:tcPr>
          <w:p w14:paraId="4C5EBECE">
            <w:pPr>
              <w:widowControl/>
              <w:jc w:val="center"/>
              <w:rPr>
                <w:rFonts w:ascii="宋体" w:hAnsi="宋体"/>
                <w:kern w:val="0"/>
                <w:sz w:val="20"/>
              </w:rPr>
            </w:pPr>
            <w:r>
              <w:rPr>
                <w:rFonts w:hint="eastAsia" w:ascii="宋体" w:hAnsi="宋体"/>
                <w:kern w:val="0"/>
                <w:sz w:val="20"/>
              </w:rPr>
              <w:t>1</w:t>
            </w:r>
          </w:p>
        </w:tc>
        <w:tc>
          <w:tcPr>
            <w:tcW w:w="992" w:type="pct"/>
            <w:tcBorders>
              <w:top w:val="single" w:color="auto" w:sz="4" w:space="0"/>
              <w:left w:val="nil"/>
              <w:bottom w:val="single" w:color="auto" w:sz="4" w:space="0"/>
              <w:right w:val="single" w:color="auto" w:sz="4" w:space="0"/>
            </w:tcBorders>
            <w:vAlign w:val="center"/>
          </w:tcPr>
          <w:p w14:paraId="224874D8">
            <w:pPr>
              <w:widowControl/>
              <w:jc w:val="center"/>
              <w:rPr>
                <w:rFonts w:ascii="宋体" w:hAnsi="宋体"/>
                <w:kern w:val="0"/>
                <w:sz w:val="20"/>
              </w:rPr>
            </w:pPr>
            <w:r>
              <w:rPr>
                <w:rFonts w:ascii="宋体" w:hAnsi="宋体"/>
                <w:kern w:val="0"/>
                <w:sz w:val="20"/>
              </w:rPr>
              <w:t>社保缴金证明</w:t>
            </w:r>
          </w:p>
        </w:tc>
        <w:tc>
          <w:tcPr>
            <w:tcW w:w="1216" w:type="pct"/>
            <w:tcBorders>
              <w:top w:val="single" w:color="auto" w:sz="4" w:space="0"/>
              <w:left w:val="nil"/>
              <w:bottom w:val="single" w:color="auto" w:sz="4" w:space="0"/>
              <w:right w:val="single" w:color="auto" w:sz="4" w:space="0"/>
            </w:tcBorders>
            <w:vAlign w:val="center"/>
          </w:tcPr>
          <w:p w14:paraId="55B83988">
            <w:pPr>
              <w:widowControl/>
              <w:jc w:val="center"/>
              <w:rPr>
                <w:rFonts w:ascii="宋体" w:hAnsi="宋体"/>
                <w:kern w:val="0"/>
                <w:sz w:val="20"/>
              </w:rPr>
            </w:pPr>
            <w:r>
              <w:rPr>
                <w:rFonts w:hint="eastAsia" w:ascii="宋体" w:hAnsi="宋体"/>
                <w:kern w:val="0"/>
                <w:sz w:val="20"/>
              </w:rPr>
              <w:t>专职</w:t>
            </w:r>
          </w:p>
        </w:tc>
      </w:tr>
      <w:tr w14:paraId="5EADAA10">
        <w:tblPrEx>
          <w:tblCellMar>
            <w:top w:w="0" w:type="dxa"/>
            <w:left w:w="108" w:type="dxa"/>
            <w:bottom w:w="0" w:type="dxa"/>
            <w:right w:w="108" w:type="dxa"/>
          </w:tblCellMar>
        </w:tblPrEx>
        <w:trPr>
          <w:trHeight w:val="90" w:hRule="atLeast"/>
          <w:jc w:val="center"/>
        </w:trPr>
        <w:tc>
          <w:tcPr>
            <w:tcW w:w="359" w:type="pct"/>
            <w:vMerge w:val="continue"/>
            <w:tcBorders>
              <w:top w:val="single" w:color="auto" w:sz="4" w:space="0"/>
              <w:left w:val="single" w:color="auto" w:sz="4" w:space="0"/>
              <w:bottom w:val="single" w:color="auto" w:sz="4" w:space="0"/>
              <w:right w:val="single" w:color="auto" w:sz="4" w:space="0"/>
            </w:tcBorders>
            <w:vAlign w:val="center"/>
          </w:tcPr>
          <w:p w14:paraId="7104915A">
            <w:pPr>
              <w:widowControl/>
              <w:ind w:firstLine="400"/>
              <w:jc w:val="center"/>
              <w:rPr>
                <w:rFonts w:ascii="宋体" w:hAnsi="宋体"/>
                <w:kern w:val="0"/>
                <w:sz w:val="20"/>
              </w:rPr>
            </w:pPr>
          </w:p>
        </w:tc>
        <w:tc>
          <w:tcPr>
            <w:tcW w:w="458" w:type="pct"/>
            <w:vMerge w:val="continue"/>
            <w:tcBorders>
              <w:left w:val="single" w:color="auto" w:sz="4" w:space="0"/>
              <w:bottom w:val="single" w:color="auto" w:sz="4" w:space="0"/>
              <w:right w:val="single" w:color="auto" w:sz="4" w:space="0"/>
            </w:tcBorders>
            <w:vAlign w:val="center"/>
          </w:tcPr>
          <w:p w14:paraId="45107AE8">
            <w:pPr>
              <w:widowControl/>
              <w:ind w:firstLine="400"/>
              <w:jc w:val="center"/>
              <w:rPr>
                <w:rFonts w:ascii="宋体" w:hAnsi="宋体"/>
                <w:kern w:val="0"/>
                <w:sz w:val="20"/>
              </w:rPr>
            </w:pPr>
          </w:p>
        </w:tc>
        <w:tc>
          <w:tcPr>
            <w:tcW w:w="830" w:type="pct"/>
            <w:tcBorders>
              <w:top w:val="single" w:color="auto" w:sz="4" w:space="0"/>
              <w:left w:val="nil"/>
              <w:bottom w:val="single" w:color="auto" w:sz="4" w:space="0"/>
              <w:right w:val="single" w:color="auto" w:sz="4" w:space="0"/>
            </w:tcBorders>
            <w:vAlign w:val="center"/>
          </w:tcPr>
          <w:p w14:paraId="56CCFC11">
            <w:pPr>
              <w:widowControl/>
              <w:jc w:val="center"/>
              <w:rPr>
                <w:rFonts w:ascii="宋体" w:hAnsi="宋体"/>
                <w:kern w:val="0"/>
                <w:sz w:val="20"/>
              </w:rPr>
            </w:pPr>
            <w:r>
              <w:rPr>
                <w:rFonts w:ascii="宋体" w:hAnsi="宋体"/>
                <w:kern w:val="0"/>
                <w:sz w:val="20"/>
              </w:rPr>
              <w:t>绿化技术工</w:t>
            </w:r>
          </w:p>
        </w:tc>
        <w:tc>
          <w:tcPr>
            <w:tcW w:w="382" w:type="pct"/>
            <w:tcBorders>
              <w:top w:val="single" w:color="auto" w:sz="4" w:space="0"/>
              <w:left w:val="nil"/>
              <w:bottom w:val="single" w:color="auto" w:sz="4" w:space="0"/>
              <w:right w:val="single" w:color="auto" w:sz="4" w:space="0"/>
            </w:tcBorders>
            <w:vAlign w:val="center"/>
          </w:tcPr>
          <w:p w14:paraId="685D48FD">
            <w:pPr>
              <w:widowControl/>
              <w:ind w:firstLine="400"/>
              <w:jc w:val="center"/>
              <w:rPr>
                <w:rFonts w:ascii="宋体" w:hAnsi="宋体"/>
                <w:kern w:val="0"/>
                <w:sz w:val="20"/>
              </w:rPr>
            </w:pPr>
          </w:p>
        </w:tc>
        <w:tc>
          <w:tcPr>
            <w:tcW w:w="760" w:type="pct"/>
            <w:tcBorders>
              <w:top w:val="single" w:color="auto" w:sz="4" w:space="0"/>
              <w:left w:val="nil"/>
              <w:bottom w:val="single" w:color="auto" w:sz="4" w:space="0"/>
              <w:right w:val="single" w:color="auto" w:sz="4" w:space="0"/>
            </w:tcBorders>
            <w:vAlign w:val="center"/>
          </w:tcPr>
          <w:p w14:paraId="2741F68F">
            <w:pPr>
              <w:widowControl/>
              <w:jc w:val="center"/>
              <w:rPr>
                <w:rFonts w:ascii="宋体" w:hAnsi="宋体"/>
                <w:kern w:val="0"/>
                <w:sz w:val="20"/>
              </w:rPr>
            </w:pPr>
            <w:r>
              <w:rPr>
                <w:rFonts w:hint="eastAsia" w:ascii="宋体" w:hAnsi="宋体"/>
                <w:kern w:val="0"/>
                <w:sz w:val="20"/>
              </w:rPr>
              <w:t>5</w:t>
            </w:r>
          </w:p>
        </w:tc>
        <w:tc>
          <w:tcPr>
            <w:tcW w:w="992" w:type="pct"/>
            <w:tcBorders>
              <w:top w:val="single" w:color="auto" w:sz="4" w:space="0"/>
              <w:left w:val="nil"/>
              <w:bottom w:val="single" w:color="auto" w:sz="4" w:space="0"/>
              <w:right w:val="single" w:color="auto" w:sz="4" w:space="0"/>
            </w:tcBorders>
            <w:vAlign w:val="center"/>
          </w:tcPr>
          <w:p w14:paraId="1753BFF1">
            <w:pPr>
              <w:widowControl/>
              <w:jc w:val="center"/>
              <w:rPr>
                <w:rFonts w:ascii="宋体" w:hAnsi="宋体"/>
                <w:kern w:val="0"/>
                <w:sz w:val="20"/>
              </w:rPr>
            </w:pPr>
            <w:r>
              <w:rPr>
                <w:rFonts w:ascii="宋体" w:hAnsi="宋体"/>
                <w:kern w:val="0"/>
                <w:sz w:val="20"/>
              </w:rPr>
              <w:t>社保缴金证明</w:t>
            </w:r>
          </w:p>
        </w:tc>
        <w:tc>
          <w:tcPr>
            <w:tcW w:w="1216" w:type="pct"/>
            <w:tcBorders>
              <w:top w:val="single" w:color="auto" w:sz="4" w:space="0"/>
              <w:left w:val="nil"/>
              <w:bottom w:val="single" w:color="auto" w:sz="4" w:space="0"/>
              <w:right w:val="single" w:color="auto" w:sz="4" w:space="0"/>
            </w:tcBorders>
            <w:vAlign w:val="center"/>
          </w:tcPr>
          <w:p w14:paraId="5423F575">
            <w:pPr>
              <w:widowControl/>
              <w:jc w:val="center"/>
              <w:rPr>
                <w:rFonts w:ascii="宋体" w:hAnsi="宋体"/>
                <w:kern w:val="0"/>
                <w:sz w:val="20"/>
              </w:rPr>
            </w:pPr>
            <w:r>
              <w:rPr>
                <w:rFonts w:hint="eastAsia" w:ascii="宋体" w:hAnsi="宋体"/>
                <w:kern w:val="0"/>
                <w:sz w:val="20"/>
              </w:rPr>
              <w:t>专职</w:t>
            </w:r>
          </w:p>
        </w:tc>
      </w:tr>
      <w:tr w14:paraId="5DDA6614">
        <w:tblPrEx>
          <w:tblCellMar>
            <w:top w:w="0" w:type="dxa"/>
            <w:left w:w="108" w:type="dxa"/>
            <w:bottom w:w="0" w:type="dxa"/>
            <w:right w:w="108" w:type="dxa"/>
          </w:tblCellMar>
        </w:tblPrEx>
        <w:trPr>
          <w:trHeight w:val="471"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7304273D">
            <w:pPr>
              <w:widowControl/>
              <w:ind w:firstLine="400"/>
              <w:jc w:val="left"/>
            </w:pPr>
            <w:r>
              <w:rPr>
                <w:rFonts w:hint="eastAsia" w:ascii="宋体" w:hAnsi="宋体"/>
                <w:kern w:val="0"/>
                <w:sz w:val="20"/>
              </w:rPr>
              <w:t>备注：1、技术工人（骨干）</w:t>
            </w:r>
            <w:r>
              <w:rPr>
                <w:rFonts w:ascii="宋体" w:hAnsi="宋体"/>
                <w:kern w:val="0"/>
                <w:sz w:val="20"/>
              </w:rPr>
              <w:t>人员需提供</w:t>
            </w:r>
            <w:r>
              <w:rPr>
                <w:rFonts w:ascii="宋体" w:hAnsi="宋体"/>
                <w:sz w:val="20"/>
              </w:rPr>
              <w:t>近</w:t>
            </w:r>
            <w:r>
              <w:rPr>
                <w:rFonts w:hint="eastAsia" w:ascii="宋体" w:hAnsi="宋体"/>
                <w:sz w:val="20"/>
              </w:rPr>
              <w:t>12</w:t>
            </w:r>
            <w:r>
              <w:rPr>
                <w:rFonts w:ascii="宋体" w:hAnsi="宋体"/>
                <w:sz w:val="20"/>
              </w:rPr>
              <w:t>个月内任一月份</w:t>
            </w:r>
            <w:r>
              <w:rPr>
                <w:rFonts w:ascii="宋体" w:hAnsi="宋体"/>
                <w:kern w:val="0"/>
                <w:sz w:val="20"/>
              </w:rPr>
              <w:t>在投标单位的</w:t>
            </w:r>
            <w:r>
              <w:rPr>
                <w:rFonts w:ascii="宋体" w:hAnsi="宋体"/>
                <w:sz w:val="20"/>
              </w:rPr>
              <w:t>的社保缴金证明</w:t>
            </w:r>
            <w:r>
              <w:rPr>
                <w:rFonts w:hint="eastAsia" w:ascii="宋体" w:hAnsi="宋体"/>
                <w:sz w:val="20"/>
              </w:rPr>
              <w:t>。</w:t>
            </w:r>
          </w:p>
        </w:tc>
      </w:tr>
    </w:tbl>
    <w:p w14:paraId="2D55FA16">
      <w:pPr>
        <w:pStyle w:val="45"/>
        <w:ind w:left="2100" w:hanging="1050"/>
      </w:pPr>
    </w:p>
    <w:p w14:paraId="6A19D859">
      <w:pPr>
        <w:tabs>
          <w:tab w:val="left" w:pos="3060"/>
        </w:tabs>
        <w:snapToGrid w:val="0"/>
        <w:spacing w:line="300" w:lineRule="auto"/>
        <w:ind w:firstLine="440" w:firstLineChars="200"/>
        <w:rPr>
          <w:b/>
          <w:bCs/>
          <w:sz w:val="22"/>
          <w:szCs w:val="22"/>
          <w:u w:val="wavyHeavy"/>
        </w:rPr>
      </w:pPr>
      <w:r>
        <w:rPr>
          <w:bCs/>
          <w:sz w:val="22"/>
          <w:szCs w:val="22"/>
        </w:rPr>
        <w:t>根据各包件设施量，投标人需配备一定数量的一线养护作业工人，从事</w:t>
      </w:r>
      <w:r>
        <w:rPr>
          <w:bCs/>
          <w:sz w:val="22"/>
          <w:szCs w:val="22"/>
          <w:u w:val="single"/>
        </w:rPr>
        <w:t>绿化等养护</w:t>
      </w:r>
      <w:r>
        <w:rPr>
          <w:bCs/>
          <w:sz w:val="22"/>
          <w:szCs w:val="22"/>
        </w:rPr>
        <w:t>等作业；其中：一线养护作业工人中的主要技术工人必须满足以下要求：</w:t>
      </w:r>
    </w:p>
    <w:p w14:paraId="29E11AE2">
      <w:pPr>
        <w:tabs>
          <w:tab w:val="left" w:pos="3060"/>
        </w:tabs>
        <w:snapToGrid w:val="0"/>
        <w:spacing w:line="300" w:lineRule="auto"/>
        <w:ind w:firstLine="442"/>
        <w:jc w:val="center"/>
        <w:rPr>
          <w:rFonts w:ascii="宋体" w:hAnsi="宋体"/>
          <w:b/>
          <w:bCs/>
          <w:sz w:val="22"/>
          <w:szCs w:val="22"/>
        </w:rPr>
      </w:pPr>
      <w:r>
        <w:rPr>
          <w:rFonts w:ascii="宋体" w:hAnsi="宋体"/>
          <w:b/>
          <w:bCs/>
          <w:sz w:val="22"/>
          <w:szCs w:val="22"/>
        </w:rPr>
        <w:t>一线主要劳动力配置表</w:t>
      </w:r>
    </w:p>
    <w:tbl>
      <w:tblPr>
        <w:tblStyle w:val="51"/>
        <w:tblW w:w="5000" w:type="pct"/>
        <w:jc w:val="center"/>
        <w:tblLayout w:type="autofit"/>
        <w:tblCellMar>
          <w:top w:w="0" w:type="dxa"/>
          <w:left w:w="108" w:type="dxa"/>
          <w:bottom w:w="0" w:type="dxa"/>
          <w:right w:w="108" w:type="dxa"/>
        </w:tblCellMar>
      </w:tblPr>
      <w:tblGrid>
        <w:gridCol w:w="678"/>
        <w:gridCol w:w="860"/>
        <w:gridCol w:w="1542"/>
        <w:gridCol w:w="710"/>
        <w:gridCol w:w="1413"/>
        <w:gridCol w:w="1844"/>
        <w:gridCol w:w="2240"/>
      </w:tblGrid>
      <w:tr w14:paraId="16ED67AE">
        <w:tblPrEx>
          <w:tblCellMar>
            <w:top w:w="0" w:type="dxa"/>
            <w:left w:w="108" w:type="dxa"/>
            <w:bottom w:w="0" w:type="dxa"/>
            <w:right w:w="108" w:type="dxa"/>
          </w:tblCellMar>
        </w:tblPrEx>
        <w:trPr>
          <w:trHeight w:val="480" w:hRule="atLeast"/>
          <w:jc w:val="center"/>
        </w:trPr>
        <w:tc>
          <w:tcPr>
            <w:tcW w:w="365" w:type="pct"/>
            <w:vMerge w:val="restart"/>
            <w:tcBorders>
              <w:top w:val="single" w:color="auto" w:sz="4" w:space="0"/>
              <w:left w:val="single" w:color="auto" w:sz="4" w:space="0"/>
              <w:bottom w:val="single" w:color="000000" w:sz="4" w:space="0"/>
              <w:right w:val="single" w:color="auto" w:sz="4" w:space="0"/>
            </w:tcBorders>
            <w:vAlign w:val="center"/>
          </w:tcPr>
          <w:p w14:paraId="5BAABDFF">
            <w:pPr>
              <w:widowControl/>
              <w:rPr>
                <w:rFonts w:ascii="宋体" w:hAnsi="宋体"/>
                <w:b/>
                <w:bCs/>
                <w:kern w:val="0"/>
                <w:sz w:val="20"/>
              </w:rPr>
            </w:pPr>
            <w:r>
              <w:rPr>
                <w:rFonts w:ascii="宋体" w:hAnsi="宋体"/>
                <w:b/>
                <w:bCs/>
                <w:kern w:val="0"/>
                <w:sz w:val="20"/>
              </w:rPr>
              <w:t>序号</w:t>
            </w:r>
          </w:p>
        </w:tc>
        <w:tc>
          <w:tcPr>
            <w:tcW w:w="463" w:type="pct"/>
            <w:vMerge w:val="restart"/>
            <w:tcBorders>
              <w:top w:val="single" w:color="auto" w:sz="4" w:space="0"/>
              <w:left w:val="single" w:color="auto" w:sz="4" w:space="0"/>
              <w:bottom w:val="single" w:color="000000" w:sz="4" w:space="0"/>
              <w:right w:val="single" w:color="auto" w:sz="4" w:space="0"/>
            </w:tcBorders>
            <w:vAlign w:val="center"/>
          </w:tcPr>
          <w:p w14:paraId="0845FDCF">
            <w:pPr>
              <w:widowControl/>
              <w:rPr>
                <w:rFonts w:ascii="宋体" w:hAnsi="宋体"/>
                <w:b/>
                <w:bCs/>
                <w:kern w:val="0"/>
                <w:sz w:val="20"/>
              </w:rPr>
            </w:pPr>
            <w:r>
              <w:rPr>
                <w:rFonts w:ascii="宋体" w:hAnsi="宋体"/>
                <w:b/>
                <w:bCs/>
                <w:kern w:val="0"/>
                <w:sz w:val="20"/>
              </w:rPr>
              <w:t>岗位类别</w:t>
            </w:r>
          </w:p>
        </w:tc>
        <w:tc>
          <w:tcPr>
            <w:tcW w:w="830" w:type="pct"/>
            <w:vMerge w:val="restart"/>
            <w:tcBorders>
              <w:top w:val="single" w:color="auto" w:sz="4" w:space="0"/>
              <w:left w:val="single" w:color="auto" w:sz="4" w:space="0"/>
              <w:bottom w:val="single" w:color="000000" w:sz="4" w:space="0"/>
              <w:right w:val="single" w:color="auto" w:sz="4" w:space="0"/>
            </w:tcBorders>
            <w:vAlign w:val="center"/>
          </w:tcPr>
          <w:p w14:paraId="230B9E21">
            <w:pPr>
              <w:widowControl/>
              <w:rPr>
                <w:rFonts w:ascii="宋体" w:hAnsi="宋体"/>
                <w:b/>
                <w:bCs/>
                <w:kern w:val="0"/>
                <w:sz w:val="20"/>
              </w:rPr>
            </w:pPr>
            <w:r>
              <w:rPr>
                <w:rFonts w:ascii="宋体" w:hAnsi="宋体"/>
                <w:b/>
                <w:bCs/>
                <w:kern w:val="0"/>
                <w:sz w:val="20"/>
              </w:rPr>
              <w:t>岗位名称</w:t>
            </w:r>
          </w:p>
        </w:tc>
        <w:tc>
          <w:tcPr>
            <w:tcW w:w="382" w:type="pct"/>
            <w:vMerge w:val="restart"/>
            <w:tcBorders>
              <w:top w:val="single" w:color="auto" w:sz="4" w:space="0"/>
              <w:left w:val="single" w:color="auto" w:sz="4" w:space="0"/>
              <w:bottom w:val="single" w:color="000000" w:sz="4" w:space="0"/>
              <w:right w:val="single" w:color="auto" w:sz="4" w:space="0"/>
            </w:tcBorders>
            <w:vAlign w:val="center"/>
          </w:tcPr>
          <w:p w14:paraId="469A527C">
            <w:pPr>
              <w:widowControl/>
              <w:rPr>
                <w:rFonts w:ascii="宋体" w:hAnsi="宋体"/>
                <w:b/>
                <w:bCs/>
                <w:kern w:val="0"/>
                <w:sz w:val="20"/>
              </w:rPr>
            </w:pPr>
            <w:r>
              <w:rPr>
                <w:rFonts w:ascii="宋体" w:hAnsi="宋体"/>
                <w:b/>
                <w:bCs/>
                <w:kern w:val="0"/>
                <w:sz w:val="20"/>
              </w:rPr>
              <w:t>级别</w:t>
            </w:r>
          </w:p>
        </w:tc>
        <w:tc>
          <w:tcPr>
            <w:tcW w:w="1754" w:type="pct"/>
            <w:gridSpan w:val="2"/>
            <w:tcBorders>
              <w:top w:val="single" w:color="auto" w:sz="4" w:space="0"/>
              <w:left w:val="single" w:color="auto" w:sz="4" w:space="0"/>
              <w:bottom w:val="single" w:color="auto" w:sz="4" w:space="0"/>
              <w:right w:val="single" w:color="000000" w:sz="4" w:space="0"/>
            </w:tcBorders>
            <w:vAlign w:val="center"/>
          </w:tcPr>
          <w:p w14:paraId="1A7FEEEF">
            <w:pPr>
              <w:widowControl/>
              <w:ind w:firstLine="402"/>
              <w:jc w:val="center"/>
              <w:rPr>
                <w:rFonts w:ascii="宋体" w:hAnsi="宋体"/>
                <w:b/>
                <w:bCs/>
                <w:kern w:val="0"/>
                <w:sz w:val="20"/>
              </w:rPr>
            </w:pPr>
            <w:r>
              <w:rPr>
                <w:rFonts w:ascii="宋体" w:hAnsi="宋体"/>
                <w:b/>
                <w:bCs/>
                <w:kern w:val="0"/>
                <w:sz w:val="20"/>
              </w:rPr>
              <w:t>投标到位要求</w:t>
            </w:r>
          </w:p>
        </w:tc>
        <w:tc>
          <w:tcPr>
            <w:tcW w:w="1204" w:type="pct"/>
            <w:vMerge w:val="restart"/>
            <w:tcBorders>
              <w:top w:val="single" w:color="auto" w:sz="4" w:space="0"/>
              <w:left w:val="nil"/>
              <w:right w:val="single" w:color="auto" w:sz="4" w:space="0"/>
            </w:tcBorders>
            <w:vAlign w:val="center"/>
          </w:tcPr>
          <w:p w14:paraId="37451516">
            <w:pPr>
              <w:widowControl/>
              <w:ind w:firstLine="402"/>
              <w:jc w:val="center"/>
              <w:rPr>
                <w:rFonts w:ascii="宋体" w:hAnsi="宋体"/>
                <w:b/>
                <w:bCs/>
                <w:kern w:val="0"/>
                <w:sz w:val="20"/>
              </w:rPr>
            </w:pPr>
            <w:r>
              <w:rPr>
                <w:rFonts w:ascii="宋体" w:hAnsi="宋体"/>
                <w:b/>
                <w:bCs/>
                <w:kern w:val="0"/>
                <w:sz w:val="20"/>
              </w:rPr>
              <w:t>备注</w:t>
            </w:r>
          </w:p>
        </w:tc>
      </w:tr>
      <w:tr w14:paraId="6FB14CA2">
        <w:tblPrEx>
          <w:tblCellMar>
            <w:top w:w="0" w:type="dxa"/>
            <w:left w:w="108" w:type="dxa"/>
            <w:bottom w:w="0" w:type="dxa"/>
            <w:right w:w="108" w:type="dxa"/>
          </w:tblCellMar>
        </w:tblPrEx>
        <w:trPr>
          <w:trHeight w:val="270" w:hRule="atLeast"/>
          <w:jc w:val="center"/>
        </w:trPr>
        <w:tc>
          <w:tcPr>
            <w:tcW w:w="365" w:type="pct"/>
            <w:vMerge w:val="continue"/>
            <w:tcBorders>
              <w:top w:val="single" w:color="auto" w:sz="4" w:space="0"/>
              <w:left w:val="single" w:color="auto" w:sz="4" w:space="0"/>
              <w:bottom w:val="single" w:color="auto" w:sz="4" w:space="0"/>
              <w:right w:val="single" w:color="auto" w:sz="4" w:space="0"/>
            </w:tcBorders>
            <w:vAlign w:val="center"/>
          </w:tcPr>
          <w:p w14:paraId="5AF2F760">
            <w:pPr>
              <w:widowControl/>
              <w:ind w:firstLine="402"/>
              <w:jc w:val="left"/>
              <w:rPr>
                <w:rFonts w:ascii="宋体" w:hAnsi="宋体"/>
                <w:b/>
                <w:bCs/>
                <w:kern w:val="0"/>
                <w:sz w:val="20"/>
              </w:rPr>
            </w:pPr>
          </w:p>
        </w:tc>
        <w:tc>
          <w:tcPr>
            <w:tcW w:w="463" w:type="pct"/>
            <w:vMerge w:val="continue"/>
            <w:tcBorders>
              <w:top w:val="single" w:color="auto" w:sz="4" w:space="0"/>
              <w:left w:val="single" w:color="auto" w:sz="4" w:space="0"/>
              <w:bottom w:val="single" w:color="000000" w:sz="4" w:space="0"/>
              <w:right w:val="single" w:color="auto" w:sz="4" w:space="0"/>
            </w:tcBorders>
            <w:vAlign w:val="center"/>
          </w:tcPr>
          <w:p w14:paraId="595112E0">
            <w:pPr>
              <w:widowControl/>
              <w:ind w:firstLine="402"/>
              <w:jc w:val="left"/>
              <w:rPr>
                <w:rFonts w:ascii="宋体" w:hAnsi="宋体"/>
                <w:b/>
                <w:bCs/>
                <w:kern w:val="0"/>
                <w:sz w:val="20"/>
              </w:rPr>
            </w:pPr>
          </w:p>
        </w:tc>
        <w:tc>
          <w:tcPr>
            <w:tcW w:w="830" w:type="pct"/>
            <w:vMerge w:val="continue"/>
            <w:tcBorders>
              <w:top w:val="single" w:color="auto" w:sz="4" w:space="0"/>
              <w:left w:val="single" w:color="auto" w:sz="4" w:space="0"/>
              <w:bottom w:val="single" w:color="000000" w:sz="4" w:space="0"/>
              <w:right w:val="single" w:color="auto" w:sz="4" w:space="0"/>
            </w:tcBorders>
            <w:vAlign w:val="center"/>
          </w:tcPr>
          <w:p w14:paraId="58275186">
            <w:pPr>
              <w:widowControl/>
              <w:ind w:firstLine="402"/>
              <w:jc w:val="left"/>
              <w:rPr>
                <w:rFonts w:ascii="宋体" w:hAnsi="宋体"/>
                <w:b/>
                <w:bCs/>
                <w:kern w:val="0"/>
                <w:sz w:val="20"/>
              </w:rPr>
            </w:pPr>
          </w:p>
        </w:tc>
        <w:tc>
          <w:tcPr>
            <w:tcW w:w="382" w:type="pct"/>
            <w:vMerge w:val="continue"/>
            <w:tcBorders>
              <w:top w:val="single" w:color="auto" w:sz="4" w:space="0"/>
              <w:left w:val="single" w:color="auto" w:sz="4" w:space="0"/>
              <w:bottom w:val="single" w:color="000000" w:sz="4" w:space="0"/>
              <w:right w:val="single" w:color="auto" w:sz="4" w:space="0"/>
            </w:tcBorders>
            <w:vAlign w:val="center"/>
          </w:tcPr>
          <w:p w14:paraId="76DBFAD1">
            <w:pPr>
              <w:widowControl/>
              <w:ind w:firstLine="402"/>
              <w:jc w:val="left"/>
              <w:rPr>
                <w:rFonts w:ascii="宋体" w:hAnsi="宋体"/>
                <w:b/>
                <w:bCs/>
                <w:kern w:val="0"/>
                <w:sz w:val="20"/>
              </w:rPr>
            </w:pPr>
          </w:p>
        </w:tc>
        <w:tc>
          <w:tcPr>
            <w:tcW w:w="761" w:type="pct"/>
            <w:tcBorders>
              <w:top w:val="nil"/>
              <w:left w:val="single" w:color="auto" w:sz="4" w:space="0"/>
              <w:bottom w:val="single" w:color="auto" w:sz="4" w:space="0"/>
              <w:right w:val="single" w:color="auto" w:sz="4" w:space="0"/>
            </w:tcBorders>
            <w:vAlign w:val="center"/>
          </w:tcPr>
          <w:p w14:paraId="6628CC25">
            <w:pPr>
              <w:widowControl/>
              <w:rPr>
                <w:rFonts w:ascii="宋体" w:hAnsi="宋体"/>
                <w:b/>
                <w:bCs/>
                <w:kern w:val="0"/>
                <w:sz w:val="20"/>
              </w:rPr>
            </w:pPr>
            <w:r>
              <w:rPr>
                <w:rFonts w:ascii="宋体" w:hAnsi="宋体"/>
                <w:b/>
                <w:bCs/>
                <w:kern w:val="0"/>
                <w:sz w:val="20"/>
              </w:rPr>
              <w:t>要求配置数量</w:t>
            </w:r>
          </w:p>
        </w:tc>
        <w:tc>
          <w:tcPr>
            <w:tcW w:w="992" w:type="pct"/>
            <w:tcBorders>
              <w:top w:val="nil"/>
              <w:left w:val="nil"/>
              <w:bottom w:val="single" w:color="auto" w:sz="4" w:space="0"/>
              <w:right w:val="single" w:color="auto" w:sz="4" w:space="0"/>
            </w:tcBorders>
            <w:vAlign w:val="center"/>
          </w:tcPr>
          <w:p w14:paraId="56FBD88C">
            <w:pPr>
              <w:widowControl/>
              <w:rPr>
                <w:rFonts w:ascii="宋体" w:hAnsi="宋体"/>
                <w:b/>
                <w:bCs/>
                <w:kern w:val="0"/>
                <w:sz w:val="20"/>
              </w:rPr>
            </w:pPr>
            <w:r>
              <w:rPr>
                <w:rFonts w:ascii="宋体" w:hAnsi="宋体"/>
                <w:b/>
                <w:bCs/>
                <w:kern w:val="0"/>
                <w:sz w:val="20"/>
              </w:rPr>
              <w:t>应提供验证资料</w:t>
            </w:r>
          </w:p>
        </w:tc>
        <w:tc>
          <w:tcPr>
            <w:tcW w:w="1204" w:type="pct"/>
            <w:vMerge w:val="continue"/>
            <w:tcBorders>
              <w:left w:val="nil"/>
              <w:bottom w:val="single" w:color="auto" w:sz="4" w:space="0"/>
              <w:right w:val="single" w:color="auto" w:sz="4" w:space="0"/>
            </w:tcBorders>
            <w:vAlign w:val="center"/>
          </w:tcPr>
          <w:p w14:paraId="06E88BCF">
            <w:pPr>
              <w:widowControl/>
              <w:ind w:firstLine="402"/>
              <w:jc w:val="center"/>
              <w:rPr>
                <w:rFonts w:ascii="宋体" w:hAnsi="宋体"/>
                <w:b/>
                <w:bCs/>
                <w:kern w:val="0"/>
                <w:sz w:val="20"/>
              </w:rPr>
            </w:pPr>
          </w:p>
        </w:tc>
      </w:tr>
      <w:tr w14:paraId="0118212F">
        <w:tblPrEx>
          <w:tblCellMar>
            <w:top w:w="0" w:type="dxa"/>
            <w:left w:w="108" w:type="dxa"/>
            <w:bottom w:w="0" w:type="dxa"/>
            <w:right w:w="108" w:type="dxa"/>
          </w:tblCellMar>
        </w:tblPrEx>
        <w:trPr>
          <w:trHeight w:val="606" w:hRule="atLeast"/>
          <w:jc w:val="center"/>
        </w:trPr>
        <w:tc>
          <w:tcPr>
            <w:tcW w:w="365" w:type="pct"/>
            <w:vMerge w:val="restart"/>
            <w:tcBorders>
              <w:top w:val="single" w:color="auto" w:sz="4" w:space="0"/>
              <w:left w:val="single" w:color="auto" w:sz="4" w:space="0"/>
              <w:right w:val="single" w:color="auto" w:sz="4" w:space="0"/>
            </w:tcBorders>
            <w:vAlign w:val="center"/>
          </w:tcPr>
          <w:p w14:paraId="67F8EBA2">
            <w:pPr>
              <w:widowControl/>
              <w:rPr>
                <w:rFonts w:ascii="宋体" w:hAnsi="宋体"/>
                <w:kern w:val="0"/>
                <w:sz w:val="20"/>
              </w:rPr>
            </w:pPr>
            <w:r>
              <w:rPr>
                <w:rFonts w:ascii="宋体" w:hAnsi="宋体"/>
                <w:kern w:val="0"/>
                <w:sz w:val="20"/>
              </w:rPr>
              <w:t>1</w:t>
            </w:r>
          </w:p>
        </w:tc>
        <w:tc>
          <w:tcPr>
            <w:tcW w:w="463" w:type="pct"/>
            <w:vMerge w:val="restart"/>
            <w:tcBorders>
              <w:top w:val="nil"/>
              <w:left w:val="single" w:color="auto" w:sz="4" w:space="0"/>
              <w:right w:val="single" w:color="auto" w:sz="4" w:space="0"/>
            </w:tcBorders>
            <w:vAlign w:val="center"/>
          </w:tcPr>
          <w:p w14:paraId="50DCC827">
            <w:pPr>
              <w:widowControl/>
              <w:jc w:val="center"/>
              <w:rPr>
                <w:rFonts w:ascii="宋体" w:hAnsi="宋体"/>
                <w:kern w:val="0"/>
                <w:sz w:val="20"/>
              </w:rPr>
            </w:pPr>
            <w:r>
              <w:rPr>
                <w:rFonts w:ascii="宋体" w:hAnsi="宋体"/>
                <w:kern w:val="0"/>
                <w:sz w:val="20"/>
              </w:rPr>
              <w:t>一线劳动力</w:t>
            </w:r>
          </w:p>
        </w:tc>
        <w:tc>
          <w:tcPr>
            <w:tcW w:w="830" w:type="pct"/>
            <w:tcBorders>
              <w:top w:val="nil"/>
              <w:left w:val="nil"/>
              <w:bottom w:val="single" w:color="auto" w:sz="4" w:space="0"/>
              <w:right w:val="single" w:color="auto" w:sz="4" w:space="0"/>
            </w:tcBorders>
            <w:vAlign w:val="center"/>
          </w:tcPr>
          <w:p w14:paraId="5E0DAFE4">
            <w:pPr>
              <w:widowControl/>
              <w:jc w:val="center"/>
              <w:rPr>
                <w:rFonts w:ascii="宋体" w:hAnsi="宋体"/>
                <w:kern w:val="0"/>
                <w:sz w:val="20"/>
              </w:rPr>
            </w:pPr>
            <w:r>
              <w:rPr>
                <w:rFonts w:ascii="宋体" w:hAnsi="宋体"/>
                <w:kern w:val="0"/>
                <w:sz w:val="20"/>
              </w:rPr>
              <w:t>绿化养护工</w:t>
            </w:r>
          </w:p>
        </w:tc>
        <w:tc>
          <w:tcPr>
            <w:tcW w:w="382" w:type="pct"/>
            <w:tcBorders>
              <w:top w:val="nil"/>
              <w:left w:val="nil"/>
              <w:bottom w:val="single" w:color="auto" w:sz="4" w:space="0"/>
              <w:right w:val="single" w:color="auto" w:sz="4" w:space="0"/>
            </w:tcBorders>
            <w:vAlign w:val="center"/>
          </w:tcPr>
          <w:p w14:paraId="1B695A17">
            <w:pPr>
              <w:widowControl/>
              <w:ind w:firstLine="400"/>
              <w:jc w:val="center"/>
              <w:rPr>
                <w:rFonts w:ascii="宋体" w:hAnsi="宋体"/>
                <w:kern w:val="0"/>
                <w:sz w:val="20"/>
              </w:rPr>
            </w:pPr>
          </w:p>
        </w:tc>
        <w:tc>
          <w:tcPr>
            <w:tcW w:w="761" w:type="pct"/>
            <w:tcBorders>
              <w:top w:val="nil"/>
              <w:left w:val="nil"/>
              <w:bottom w:val="single" w:color="auto" w:sz="4" w:space="0"/>
              <w:right w:val="single" w:color="auto" w:sz="4" w:space="0"/>
            </w:tcBorders>
            <w:vAlign w:val="center"/>
          </w:tcPr>
          <w:p w14:paraId="62585388">
            <w:pPr>
              <w:widowControl/>
              <w:jc w:val="center"/>
              <w:rPr>
                <w:rFonts w:ascii="宋体" w:hAnsi="宋体"/>
                <w:kern w:val="0"/>
                <w:sz w:val="20"/>
              </w:rPr>
            </w:pPr>
            <w:r>
              <w:rPr>
                <w:rFonts w:hint="eastAsia" w:ascii="宋体" w:hAnsi="宋体"/>
                <w:kern w:val="0"/>
                <w:sz w:val="20"/>
              </w:rPr>
              <w:t>24</w:t>
            </w:r>
          </w:p>
        </w:tc>
        <w:tc>
          <w:tcPr>
            <w:tcW w:w="992" w:type="pct"/>
            <w:tcBorders>
              <w:top w:val="nil"/>
              <w:left w:val="nil"/>
              <w:bottom w:val="single" w:color="auto" w:sz="4" w:space="0"/>
              <w:right w:val="single" w:color="auto" w:sz="4" w:space="0"/>
            </w:tcBorders>
            <w:vAlign w:val="center"/>
          </w:tcPr>
          <w:p w14:paraId="3CB85999">
            <w:pPr>
              <w:widowControl/>
              <w:ind w:firstLine="400"/>
              <w:jc w:val="center"/>
              <w:rPr>
                <w:rFonts w:ascii="宋体" w:hAnsi="宋体"/>
                <w:kern w:val="0"/>
                <w:sz w:val="20"/>
              </w:rPr>
            </w:pPr>
            <w:r>
              <w:rPr>
                <w:rFonts w:ascii="宋体" w:hAnsi="宋体"/>
                <w:kern w:val="0"/>
                <w:sz w:val="20"/>
              </w:rPr>
              <w:t>　</w:t>
            </w:r>
          </w:p>
        </w:tc>
        <w:tc>
          <w:tcPr>
            <w:tcW w:w="1204" w:type="pct"/>
            <w:tcBorders>
              <w:top w:val="nil"/>
              <w:left w:val="nil"/>
              <w:bottom w:val="single" w:color="auto" w:sz="4" w:space="0"/>
              <w:right w:val="single" w:color="auto" w:sz="4" w:space="0"/>
            </w:tcBorders>
            <w:vAlign w:val="center"/>
          </w:tcPr>
          <w:p w14:paraId="5224B361">
            <w:pPr>
              <w:widowControl/>
              <w:jc w:val="left"/>
              <w:rPr>
                <w:rFonts w:ascii="宋体" w:hAnsi="宋体"/>
                <w:kern w:val="0"/>
                <w:sz w:val="20"/>
              </w:rPr>
            </w:pPr>
            <w:r>
              <w:rPr>
                <w:kern w:val="0"/>
                <w:sz w:val="20"/>
              </w:rPr>
              <w:t>一级绿地人均日养护面积4000平方米，工人日均作业时间不得大于1.5班次</w:t>
            </w:r>
          </w:p>
        </w:tc>
      </w:tr>
      <w:tr w14:paraId="201CD772">
        <w:tblPrEx>
          <w:tblCellMar>
            <w:top w:w="0" w:type="dxa"/>
            <w:left w:w="108" w:type="dxa"/>
            <w:bottom w:w="0" w:type="dxa"/>
            <w:right w:w="108" w:type="dxa"/>
          </w:tblCellMar>
        </w:tblPrEx>
        <w:trPr>
          <w:trHeight w:val="500" w:hRule="atLeast"/>
          <w:jc w:val="center"/>
        </w:trPr>
        <w:tc>
          <w:tcPr>
            <w:tcW w:w="365" w:type="pct"/>
            <w:vMerge w:val="continue"/>
            <w:tcBorders>
              <w:left w:val="single" w:color="auto" w:sz="4" w:space="0"/>
              <w:right w:val="single" w:color="auto" w:sz="4" w:space="0"/>
            </w:tcBorders>
            <w:vAlign w:val="center"/>
          </w:tcPr>
          <w:p w14:paraId="65909BE1">
            <w:pPr>
              <w:widowControl/>
              <w:ind w:firstLine="400"/>
              <w:jc w:val="left"/>
              <w:rPr>
                <w:rFonts w:ascii="宋体" w:hAnsi="宋体"/>
                <w:kern w:val="0"/>
                <w:sz w:val="20"/>
              </w:rPr>
            </w:pPr>
          </w:p>
        </w:tc>
        <w:tc>
          <w:tcPr>
            <w:tcW w:w="463" w:type="pct"/>
            <w:vMerge w:val="continue"/>
            <w:tcBorders>
              <w:left w:val="single" w:color="auto" w:sz="4" w:space="0"/>
              <w:right w:val="single" w:color="auto" w:sz="4" w:space="0"/>
            </w:tcBorders>
            <w:vAlign w:val="center"/>
          </w:tcPr>
          <w:p w14:paraId="2E3BAE93">
            <w:pPr>
              <w:widowControl/>
              <w:ind w:firstLine="400"/>
              <w:jc w:val="center"/>
              <w:rPr>
                <w:rFonts w:ascii="宋体" w:hAnsi="宋体"/>
                <w:kern w:val="0"/>
                <w:sz w:val="20"/>
              </w:rPr>
            </w:pPr>
          </w:p>
        </w:tc>
        <w:tc>
          <w:tcPr>
            <w:tcW w:w="830" w:type="pct"/>
            <w:tcBorders>
              <w:top w:val="nil"/>
              <w:left w:val="nil"/>
              <w:bottom w:val="single" w:color="auto" w:sz="4" w:space="0"/>
              <w:right w:val="single" w:color="auto" w:sz="4" w:space="0"/>
            </w:tcBorders>
            <w:vAlign w:val="center"/>
          </w:tcPr>
          <w:p w14:paraId="071AA3D9">
            <w:pPr>
              <w:widowControl/>
              <w:jc w:val="center"/>
              <w:rPr>
                <w:rFonts w:ascii="宋体" w:hAnsi="宋体"/>
                <w:kern w:val="0"/>
                <w:sz w:val="20"/>
              </w:rPr>
            </w:pPr>
            <w:r>
              <w:rPr>
                <w:rFonts w:ascii="宋体" w:hAnsi="宋体"/>
                <w:kern w:val="0"/>
                <w:sz w:val="20"/>
              </w:rPr>
              <w:t>保洁工</w:t>
            </w:r>
            <w:r>
              <w:rPr>
                <w:rFonts w:hint="eastAsia" w:ascii="宋体" w:hAnsi="宋体"/>
                <w:kern w:val="0"/>
                <w:sz w:val="20"/>
              </w:rPr>
              <w:t>（含厕所专职保洁）</w:t>
            </w:r>
          </w:p>
        </w:tc>
        <w:tc>
          <w:tcPr>
            <w:tcW w:w="382" w:type="pct"/>
            <w:tcBorders>
              <w:top w:val="nil"/>
              <w:left w:val="nil"/>
              <w:bottom w:val="single" w:color="auto" w:sz="4" w:space="0"/>
              <w:right w:val="single" w:color="auto" w:sz="4" w:space="0"/>
            </w:tcBorders>
            <w:vAlign w:val="center"/>
          </w:tcPr>
          <w:p w14:paraId="39915597">
            <w:pPr>
              <w:widowControl/>
              <w:ind w:firstLine="400"/>
              <w:jc w:val="center"/>
              <w:rPr>
                <w:rFonts w:ascii="宋体" w:hAnsi="宋体"/>
                <w:kern w:val="0"/>
                <w:sz w:val="20"/>
              </w:rPr>
            </w:pPr>
          </w:p>
        </w:tc>
        <w:tc>
          <w:tcPr>
            <w:tcW w:w="761" w:type="pct"/>
            <w:tcBorders>
              <w:top w:val="nil"/>
              <w:left w:val="nil"/>
              <w:bottom w:val="single" w:color="auto" w:sz="4" w:space="0"/>
              <w:right w:val="single" w:color="auto" w:sz="4" w:space="0"/>
            </w:tcBorders>
            <w:vAlign w:val="center"/>
          </w:tcPr>
          <w:p w14:paraId="737A1565">
            <w:pPr>
              <w:widowControl/>
              <w:jc w:val="center"/>
              <w:rPr>
                <w:rFonts w:ascii="宋体" w:hAnsi="宋体"/>
                <w:kern w:val="0"/>
                <w:sz w:val="20"/>
              </w:rPr>
            </w:pPr>
            <w:r>
              <w:rPr>
                <w:rFonts w:hint="eastAsia" w:ascii="宋体" w:hAnsi="宋体"/>
                <w:kern w:val="0"/>
                <w:sz w:val="20"/>
              </w:rPr>
              <w:t>2</w:t>
            </w:r>
          </w:p>
        </w:tc>
        <w:tc>
          <w:tcPr>
            <w:tcW w:w="992" w:type="pct"/>
            <w:tcBorders>
              <w:top w:val="nil"/>
              <w:left w:val="nil"/>
              <w:bottom w:val="single" w:color="auto" w:sz="4" w:space="0"/>
              <w:right w:val="single" w:color="auto" w:sz="4" w:space="0"/>
            </w:tcBorders>
            <w:vAlign w:val="center"/>
          </w:tcPr>
          <w:p w14:paraId="4915D19E">
            <w:pPr>
              <w:widowControl/>
              <w:ind w:firstLine="400"/>
              <w:jc w:val="center"/>
              <w:rPr>
                <w:rFonts w:ascii="宋体" w:hAnsi="宋体"/>
                <w:kern w:val="0"/>
                <w:sz w:val="20"/>
              </w:rPr>
            </w:pPr>
            <w:r>
              <w:rPr>
                <w:rFonts w:ascii="宋体" w:hAnsi="宋体"/>
                <w:kern w:val="0"/>
                <w:sz w:val="20"/>
              </w:rPr>
              <w:t>　</w:t>
            </w:r>
          </w:p>
        </w:tc>
        <w:tc>
          <w:tcPr>
            <w:tcW w:w="1204" w:type="pct"/>
            <w:tcBorders>
              <w:top w:val="nil"/>
              <w:left w:val="nil"/>
              <w:bottom w:val="single" w:color="auto" w:sz="4" w:space="0"/>
              <w:right w:val="single" w:color="auto" w:sz="4" w:space="0"/>
            </w:tcBorders>
            <w:vAlign w:val="center"/>
          </w:tcPr>
          <w:p w14:paraId="658EF5B8">
            <w:pPr>
              <w:widowControl/>
              <w:jc w:val="left"/>
              <w:rPr>
                <w:rFonts w:ascii="宋体" w:hAnsi="宋体"/>
                <w:kern w:val="0"/>
                <w:sz w:val="20"/>
              </w:rPr>
            </w:pPr>
            <w:r>
              <w:rPr>
                <w:kern w:val="0"/>
                <w:sz w:val="20"/>
              </w:rPr>
              <w:t>根据厕所数量，厕所要求1.5人次</w:t>
            </w:r>
            <w:r>
              <w:rPr>
                <w:rFonts w:hint="eastAsia"/>
                <w:kern w:val="0"/>
                <w:sz w:val="20"/>
              </w:rPr>
              <w:t>；扶手、围栏和围墙保洁</w:t>
            </w:r>
            <w:r>
              <w:rPr>
                <w:rFonts w:hint="eastAsia"/>
                <w:kern w:val="0"/>
                <w:sz w:val="20"/>
                <w:highlight w:val="cyan"/>
              </w:rPr>
              <w:t>不少于4000米/人</w:t>
            </w:r>
            <w:r>
              <w:rPr>
                <w:rFonts w:hint="eastAsia"/>
                <w:kern w:val="0"/>
                <w:sz w:val="20"/>
              </w:rPr>
              <w:t>。</w:t>
            </w:r>
            <w:r>
              <w:rPr>
                <w:kern w:val="0"/>
                <w:sz w:val="20"/>
              </w:rPr>
              <w:t>工人日均作业时间不得大于1.5班次</w:t>
            </w:r>
          </w:p>
        </w:tc>
      </w:tr>
      <w:tr w14:paraId="59E169A9">
        <w:tblPrEx>
          <w:tblCellMar>
            <w:top w:w="0" w:type="dxa"/>
            <w:left w:w="108" w:type="dxa"/>
            <w:bottom w:w="0" w:type="dxa"/>
            <w:right w:w="108" w:type="dxa"/>
          </w:tblCellMar>
        </w:tblPrEx>
        <w:trPr>
          <w:trHeight w:val="471"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6429CD0C">
            <w:pPr>
              <w:widowControl/>
              <w:ind w:firstLine="400"/>
              <w:jc w:val="left"/>
            </w:pPr>
            <w:r>
              <w:rPr>
                <w:rFonts w:ascii="宋体" w:hAnsi="宋体"/>
                <w:kern w:val="0"/>
                <w:sz w:val="20"/>
              </w:rPr>
              <w:t>备注：</w:t>
            </w:r>
            <w:r>
              <w:rPr>
                <w:rFonts w:hint="eastAsia" w:ascii="宋体" w:hAnsi="宋体"/>
                <w:kern w:val="0"/>
                <w:sz w:val="20"/>
              </w:rPr>
              <w:t>1、</w:t>
            </w:r>
            <w:r>
              <w:rPr>
                <w:rFonts w:ascii="宋体" w:hAnsi="宋体"/>
                <w:kern w:val="0"/>
                <w:sz w:val="20"/>
              </w:rPr>
              <w:t>表中一线劳动力投标人可承诺在中标后</w:t>
            </w:r>
            <w:r>
              <w:rPr>
                <w:rStyle w:val="61"/>
                <w:rFonts w:ascii="宋体" w:hAnsi="宋体"/>
                <w:sz w:val="20"/>
                <w:szCs w:val="20"/>
              </w:rPr>
              <w:t>项目实施前</w:t>
            </w:r>
            <w:r>
              <w:rPr>
                <w:rFonts w:ascii="宋体" w:hAnsi="宋体"/>
                <w:kern w:val="0"/>
                <w:sz w:val="20"/>
              </w:rPr>
              <w:t>配置到位</w:t>
            </w:r>
            <w:r>
              <w:rPr>
                <w:rFonts w:hint="eastAsia" w:ascii="宋体" w:hAnsi="宋体"/>
                <w:kern w:val="0"/>
                <w:sz w:val="20"/>
              </w:rPr>
              <w:t>。</w:t>
            </w:r>
          </w:p>
        </w:tc>
      </w:tr>
    </w:tbl>
    <w:p w14:paraId="41E525E3">
      <w:pPr>
        <w:pStyle w:val="45"/>
        <w:ind w:left="2100" w:hanging="1050"/>
        <w:rPr>
          <w:color w:val="auto"/>
        </w:rPr>
      </w:pPr>
    </w:p>
    <w:p w14:paraId="4EBC15CA">
      <w:pPr>
        <w:pStyle w:val="45"/>
        <w:ind w:left="0" w:leftChars="0" w:firstLine="0" w:firstLineChars="0"/>
        <w:rPr>
          <w:b/>
          <w:bCs/>
          <w:sz w:val="22"/>
          <w:szCs w:val="22"/>
          <w:u w:val="wavyHeavy"/>
        </w:rPr>
      </w:pPr>
    </w:p>
    <w:p w14:paraId="0D923145">
      <w:pPr>
        <w:tabs>
          <w:tab w:val="left" w:pos="3060"/>
        </w:tabs>
        <w:snapToGrid w:val="0"/>
        <w:spacing w:line="300" w:lineRule="auto"/>
        <w:ind w:firstLine="440" w:firstLineChars="200"/>
        <w:rPr>
          <w:bCs/>
          <w:color w:val="000000"/>
          <w:sz w:val="22"/>
          <w:szCs w:val="22"/>
        </w:rPr>
      </w:pPr>
      <w:r>
        <w:rPr>
          <w:bCs/>
          <w:color w:val="000000"/>
          <w:sz w:val="22"/>
          <w:szCs w:val="22"/>
        </w:rPr>
        <w:t>10.2 材料及设备配备要求</w:t>
      </w:r>
    </w:p>
    <w:p w14:paraId="275F92F8">
      <w:pPr>
        <w:tabs>
          <w:tab w:val="left" w:pos="3060"/>
        </w:tabs>
        <w:snapToGrid w:val="0"/>
        <w:spacing w:line="300" w:lineRule="auto"/>
        <w:ind w:firstLine="440" w:firstLineChars="200"/>
        <w:rPr>
          <w:bCs/>
          <w:color w:val="000000"/>
          <w:sz w:val="22"/>
          <w:szCs w:val="22"/>
        </w:rPr>
      </w:pPr>
      <w:r>
        <w:rPr>
          <w:bCs/>
          <w:color w:val="000000"/>
          <w:sz w:val="22"/>
          <w:szCs w:val="22"/>
        </w:rPr>
        <w:t>10.2.1 本项目所有材料、设备由中标人自行解决，相关费用包含在投标报价中，但本养护维修项目所用材料、制品、设备均需符合相关的养护（运行）技术规程、规范要求。</w:t>
      </w:r>
    </w:p>
    <w:p w14:paraId="65265982">
      <w:pPr>
        <w:tabs>
          <w:tab w:val="left" w:pos="3060"/>
        </w:tabs>
        <w:snapToGrid w:val="0"/>
        <w:spacing w:line="300" w:lineRule="auto"/>
        <w:ind w:firstLine="440" w:firstLineChars="200"/>
        <w:rPr>
          <w:bCs/>
          <w:color w:val="000000"/>
          <w:sz w:val="22"/>
          <w:szCs w:val="22"/>
        </w:rPr>
      </w:pPr>
      <w:r>
        <w:rPr>
          <w:bCs/>
          <w:color w:val="000000"/>
          <w:sz w:val="22"/>
          <w:szCs w:val="22"/>
        </w:rPr>
        <w:t>10.2.2 本项目所用的材料、制品、设备等，供货单位送达施工现场后，由中标人负责办理验收交割手续，并负责日常保管工作。</w:t>
      </w:r>
    </w:p>
    <w:p w14:paraId="146A311F">
      <w:pPr>
        <w:tabs>
          <w:tab w:val="left" w:pos="3060"/>
        </w:tabs>
        <w:snapToGrid w:val="0"/>
        <w:spacing w:line="300" w:lineRule="auto"/>
        <w:ind w:firstLine="440" w:firstLineChars="200"/>
        <w:rPr>
          <w:bCs/>
          <w:color w:val="000000"/>
          <w:sz w:val="22"/>
          <w:szCs w:val="22"/>
        </w:rPr>
      </w:pPr>
      <w:r>
        <w:rPr>
          <w:bCs/>
          <w:color w:val="000000"/>
          <w:sz w:val="22"/>
          <w:szCs w:val="22"/>
        </w:rPr>
        <w:t>10.2.3 投标人在投标时应同时提供涉及本项目养护、运行和维修施工的主要设备与材料的规格、型号、品种及价格情况。</w:t>
      </w:r>
    </w:p>
    <w:p w14:paraId="27DF821F">
      <w:pPr>
        <w:tabs>
          <w:tab w:val="left" w:pos="3060"/>
        </w:tabs>
        <w:snapToGrid w:val="0"/>
        <w:spacing w:line="300" w:lineRule="auto"/>
        <w:ind w:firstLine="440" w:firstLineChars="200"/>
        <w:rPr>
          <w:bCs/>
          <w:color w:val="000000"/>
          <w:sz w:val="22"/>
          <w:szCs w:val="22"/>
        </w:rPr>
      </w:pPr>
      <w:r>
        <w:rPr>
          <w:bCs/>
          <w:color w:val="000000"/>
          <w:sz w:val="22"/>
          <w:szCs w:val="22"/>
        </w:rPr>
        <w:t>10.2.4 为提高养护工程质量和服务水平，中标人应采用机械化形式对设施的各类病害进行养护维修。作为承接日常养护工程的必要条件，除配备日常养护常规小型机械设备以外，中标人还必须按下表要求配备一定数量的大型养护机械设备。投标人须提供养护机械配置承诺书（详见“投标文件格式”中《养护机械配置承诺书》）。</w:t>
      </w:r>
    </w:p>
    <w:p w14:paraId="64369635">
      <w:pPr>
        <w:tabs>
          <w:tab w:val="left" w:pos="3060"/>
        </w:tabs>
        <w:snapToGrid w:val="0"/>
        <w:spacing w:line="300" w:lineRule="auto"/>
        <w:ind w:firstLine="440" w:firstLineChars="200"/>
        <w:rPr>
          <w:bCs/>
          <w:color w:val="000000"/>
          <w:sz w:val="22"/>
          <w:szCs w:val="22"/>
          <w:highlight w:val="cyan"/>
        </w:rPr>
      </w:pPr>
      <w:r>
        <w:rPr>
          <w:bCs/>
          <w:color w:val="000000"/>
          <w:sz w:val="22"/>
          <w:szCs w:val="22"/>
          <w:highlight w:val="cyan"/>
        </w:rPr>
        <w:t>机械配置基本要求如下表：</w:t>
      </w:r>
    </w:p>
    <w:p w14:paraId="426471CA">
      <w:pPr>
        <w:tabs>
          <w:tab w:val="left" w:pos="3060"/>
        </w:tabs>
        <w:snapToGrid w:val="0"/>
        <w:spacing w:line="300" w:lineRule="auto"/>
        <w:ind w:firstLine="440" w:firstLineChars="200"/>
        <w:rPr>
          <w:bCs/>
          <w:color w:val="000000"/>
          <w:sz w:val="22"/>
          <w:szCs w:val="22"/>
        </w:rPr>
      </w:pPr>
      <w:r>
        <w:rPr>
          <w:rFonts w:hint="eastAsia"/>
          <w:bCs/>
          <w:color w:val="000000"/>
          <w:sz w:val="22"/>
          <w:szCs w:val="22"/>
        </w:rPr>
        <w:t>包件1：</w:t>
      </w:r>
    </w:p>
    <w:tbl>
      <w:tblPr>
        <w:tblStyle w:val="51"/>
        <w:tblW w:w="0" w:type="auto"/>
        <w:jc w:val="center"/>
        <w:tblLayout w:type="fixed"/>
        <w:tblCellMar>
          <w:top w:w="0" w:type="dxa"/>
          <w:left w:w="108" w:type="dxa"/>
          <w:bottom w:w="0" w:type="dxa"/>
          <w:right w:w="108" w:type="dxa"/>
        </w:tblCellMar>
      </w:tblPr>
      <w:tblGrid>
        <w:gridCol w:w="1049"/>
        <w:gridCol w:w="2425"/>
        <w:gridCol w:w="932"/>
        <w:gridCol w:w="1361"/>
        <w:gridCol w:w="1915"/>
        <w:gridCol w:w="1605"/>
      </w:tblGrid>
      <w:tr w14:paraId="46AC2DA5">
        <w:tblPrEx>
          <w:tblCellMar>
            <w:top w:w="0" w:type="dxa"/>
            <w:left w:w="108" w:type="dxa"/>
            <w:bottom w:w="0" w:type="dxa"/>
            <w:right w:w="108" w:type="dxa"/>
          </w:tblCellMar>
        </w:tblPrEx>
        <w:trPr>
          <w:trHeight w:val="567"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4CFF0548">
            <w:pPr>
              <w:widowControl/>
              <w:spacing w:line="360" w:lineRule="auto"/>
              <w:rPr>
                <w:kern w:val="0"/>
                <w:sz w:val="20"/>
              </w:rPr>
            </w:pPr>
            <w:r>
              <w:rPr>
                <w:kern w:val="0"/>
                <w:sz w:val="20"/>
              </w:rPr>
              <w:t>序号</w:t>
            </w:r>
          </w:p>
        </w:tc>
        <w:tc>
          <w:tcPr>
            <w:tcW w:w="2425" w:type="dxa"/>
            <w:tcBorders>
              <w:top w:val="single" w:color="auto" w:sz="4" w:space="0"/>
              <w:left w:val="single" w:color="auto" w:sz="4" w:space="0"/>
              <w:bottom w:val="single" w:color="auto" w:sz="4" w:space="0"/>
              <w:right w:val="single" w:color="auto" w:sz="4" w:space="0"/>
            </w:tcBorders>
            <w:vAlign w:val="center"/>
          </w:tcPr>
          <w:p w14:paraId="2B48286F">
            <w:pPr>
              <w:widowControl/>
              <w:spacing w:line="360" w:lineRule="auto"/>
              <w:rPr>
                <w:kern w:val="0"/>
                <w:sz w:val="20"/>
              </w:rPr>
            </w:pPr>
            <w:r>
              <w:rPr>
                <w:kern w:val="0"/>
                <w:sz w:val="20"/>
              </w:rPr>
              <w:t>机械名称</w:t>
            </w:r>
          </w:p>
        </w:tc>
        <w:tc>
          <w:tcPr>
            <w:tcW w:w="932" w:type="dxa"/>
            <w:tcBorders>
              <w:top w:val="single" w:color="auto" w:sz="4" w:space="0"/>
              <w:left w:val="single" w:color="auto" w:sz="4" w:space="0"/>
              <w:bottom w:val="single" w:color="auto" w:sz="4" w:space="0"/>
              <w:right w:val="single" w:color="auto" w:sz="4" w:space="0"/>
            </w:tcBorders>
            <w:vAlign w:val="center"/>
          </w:tcPr>
          <w:p w14:paraId="4B111E42">
            <w:pPr>
              <w:widowControl/>
              <w:spacing w:line="360" w:lineRule="auto"/>
              <w:rPr>
                <w:kern w:val="0"/>
                <w:sz w:val="20"/>
              </w:rPr>
            </w:pPr>
            <w:r>
              <w:rPr>
                <w:kern w:val="0"/>
                <w:sz w:val="20"/>
              </w:rPr>
              <w:t>单位</w:t>
            </w:r>
          </w:p>
        </w:tc>
        <w:tc>
          <w:tcPr>
            <w:tcW w:w="1361" w:type="dxa"/>
            <w:tcBorders>
              <w:top w:val="single" w:color="auto" w:sz="4" w:space="0"/>
              <w:left w:val="nil"/>
              <w:bottom w:val="single" w:color="auto" w:sz="4" w:space="0"/>
              <w:right w:val="single" w:color="auto" w:sz="4" w:space="0"/>
            </w:tcBorders>
            <w:vAlign w:val="center"/>
          </w:tcPr>
          <w:p w14:paraId="1A073BF4">
            <w:pPr>
              <w:widowControl/>
              <w:spacing w:line="360" w:lineRule="auto"/>
              <w:rPr>
                <w:kern w:val="0"/>
                <w:sz w:val="20"/>
              </w:rPr>
            </w:pPr>
            <w:r>
              <w:rPr>
                <w:kern w:val="0"/>
                <w:sz w:val="20"/>
              </w:rPr>
              <w:t>数量</w:t>
            </w:r>
          </w:p>
        </w:tc>
        <w:tc>
          <w:tcPr>
            <w:tcW w:w="1915" w:type="dxa"/>
            <w:tcBorders>
              <w:top w:val="single" w:color="auto" w:sz="4" w:space="0"/>
              <w:left w:val="single" w:color="auto" w:sz="4" w:space="0"/>
              <w:bottom w:val="single" w:color="auto" w:sz="4" w:space="0"/>
              <w:right w:val="single" w:color="auto" w:sz="4" w:space="0"/>
            </w:tcBorders>
            <w:vAlign w:val="center"/>
          </w:tcPr>
          <w:p w14:paraId="19BFF8A2">
            <w:pPr>
              <w:widowControl/>
              <w:spacing w:line="360" w:lineRule="auto"/>
              <w:rPr>
                <w:kern w:val="0"/>
                <w:sz w:val="20"/>
              </w:rPr>
            </w:pPr>
            <w:r>
              <w:rPr>
                <w:kern w:val="0"/>
                <w:sz w:val="20"/>
              </w:rPr>
              <w:t>配置要求</w:t>
            </w:r>
          </w:p>
        </w:tc>
        <w:tc>
          <w:tcPr>
            <w:tcW w:w="1605" w:type="dxa"/>
            <w:tcBorders>
              <w:top w:val="single" w:color="auto" w:sz="4" w:space="0"/>
              <w:left w:val="single" w:color="auto" w:sz="4" w:space="0"/>
              <w:bottom w:val="single" w:color="auto" w:sz="4" w:space="0"/>
              <w:right w:val="single" w:color="auto" w:sz="4" w:space="0"/>
            </w:tcBorders>
            <w:vAlign w:val="center"/>
          </w:tcPr>
          <w:p w14:paraId="7E569BD2">
            <w:pPr>
              <w:widowControl/>
              <w:spacing w:line="360" w:lineRule="auto"/>
              <w:rPr>
                <w:kern w:val="0"/>
                <w:sz w:val="20"/>
              </w:rPr>
            </w:pPr>
            <w:r>
              <w:rPr>
                <w:kern w:val="0"/>
                <w:sz w:val="20"/>
              </w:rPr>
              <w:t>备注</w:t>
            </w:r>
          </w:p>
        </w:tc>
      </w:tr>
      <w:tr w14:paraId="3C643E04">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765D4135">
            <w:pPr>
              <w:widowControl/>
              <w:spacing w:line="360" w:lineRule="auto"/>
              <w:rPr>
                <w:kern w:val="0"/>
                <w:sz w:val="20"/>
              </w:rPr>
            </w:pPr>
            <w:r>
              <w:rPr>
                <w:kern w:val="0"/>
                <w:sz w:val="20"/>
              </w:rPr>
              <w:t>1</w:t>
            </w:r>
          </w:p>
        </w:tc>
        <w:tc>
          <w:tcPr>
            <w:tcW w:w="2425" w:type="dxa"/>
            <w:tcBorders>
              <w:top w:val="nil"/>
              <w:left w:val="nil"/>
              <w:bottom w:val="single" w:color="auto" w:sz="4" w:space="0"/>
              <w:right w:val="single" w:color="auto" w:sz="4" w:space="0"/>
            </w:tcBorders>
            <w:vAlign w:val="center"/>
          </w:tcPr>
          <w:p w14:paraId="17C9A1FC">
            <w:pPr>
              <w:widowControl/>
              <w:spacing w:line="360" w:lineRule="auto"/>
              <w:rPr>
                <w:kern w:val="0"/>
                <w:sz w:val="20"/>
              </w:rPr>
            </w:pPr>
            <w:r>
              <w:rPr>
                <w:kern w:val="0"/>
                <w:sz w:val="20"/>
              </w:rPr>
              <w:t>路面清扫车（小型）</w:t>
            </w:r>
          </w:p>
        </w:tc>
        <w:tc>
          <w:tcPr>
            <w:tcW w:w="932" w:type="dxa"/>
            <w:tcBorders>
              <w:top w:val="nil"/>
              <w:left w:val="nil"/>
              <w:bottom w:val="single" w:color="auto" w:sz="4" w:space="0"/>
              <w:right w:val="single" w:color="auto" w:sz="4" w:space="0"/>
            </w:tcBorders>
            <w:vAlign w:val="center"/>
          </w:tcPr>
          <w:p w14:paraId="75F20145">
            <w:pPr>
              <w:widowControl/>
              <w:spacing w:line="360" w:lineRule="auto"/>
              <w:rPr>
                <w:kern w:val="0"/>
                <w:sz w:val="20"/>
              </w:rPr>
            </w:pPr>
            <w:r>
              <w:rPr>
                <w:kern w:val="0"/>
                <w:sz w:val="20"/>
              </w:rPr>
              <w:t>辆</w:t>
            </w:r>
          </w:p>
        </w:tc>
        <w:tc>
          <w:tcPr>
            <w:tcW w:w="1361" w:type="dxa"/>
            <w:tcBorders>
              <w:top w:val="nil"/>
              <w:left w:val="nil"/>
              <w:bottom w:val="single" w:color="auto" w:sz="4" w:space="0"/>
              <w:right w:val="single" w:color="auto" w:sz="4" w:space="0"/>
            </w:tcBorders>
            <w:vAlign w:val="center"/>
          </w:tcPr>
          <w:p w14:paraId="3C188A1C">
            <w:pPr>
              <w:widowControl/>
              <w:spacing w:line="360" w:lineRule="auto"/>
              <w:rPr>
                <w:kern w:val="0"/>
                <w:sz w:val="20"/>
              </w:rPr>
            </w:pPr>
            <w:r>
              <w:rPr>
                <w:rFonts w:hint="eastAsia"/>
                <w:kern w:val="0"/>
                <w:sz w:val="20"/>
              </w:rPr>
              <w:t>2</w:t>
            </w:r>
          </w:p>
        </w:tc>
        <w:tc>
          <w:tcPr>
            <w:tcW w:w="1915" w:type="dxa"/>
            <w:tcBorders>
              <w:top w:val="single" w:color="auto" w:sz="4" w:space="0"/>
              <w:left w:val="single" w:color="auto" w:sz="4" w:space="0"/>
              <w:bottom w:val="single" w:color="auto" w:sz="4" w:space="0"/>
              <w:right w:val="single" w:color="auto" w:sz="4" w:space="0"/>
            </w:tcBorders>
            <w:vAlign w:val="center"/>
          </w:tcPr>
          <w:p w14:paraId="521CB1DB">
            <w:pPr>
              <w:widowControl/>
              <w:spacing w:line="360" w:lineRule="auto"/>
              <w:ind w:firstLine="400"/>
              <w:jc w:val="center"/>
              <w:rPr>
                <w:kern w:val="0"/>
                <w:sz w:val="20"/>
              </w:rPr>
            </w:pPr>
          </w:p>
        </w:tc>
        <w:tc>
          <w:tcPr>
            <w:tcW w:w="1605" w:type="dxa"/>
            <w:tcBorders>
              <w:top w:val="single" w:color="auto" w:sz="4" w:space="0"/>
              <w:left w:val="single" w:color="auto" w:sz="4" w:space="0"/>
              <w:bottom w:val="single" w:color="auto" w:sz="4" w:space="0"/>
              <w:right w:val="single" w:color="auto" w:sz="4" w:space="0"/>
            </w:tcBorders>
            <w:vAlign w:val="center"/>
          </w:tcPr>
          <w:p w14:paraId="10215A5C">
            <w:pPr>
              <w:widowControl/>
              <w:spacing w:line="360" w:lineRule="auto"/>
              <w:rPr>
                <w:kern w:val="0"/>
                <w:sz w:val="20"/>
              </w:rPr>
            </w:pPr>
            <w:r>
              <w:rPr>
                <w:kern w:val="0"/>
                <w:sz w:val="20"/>
              </w:rPr>
              <w:t>自有或租赁</w:t>
            </w:r>
          </w:p>
        </w:tc>
      </w:tr>
      <w:tr w14:paraId="1F5E71C8">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0AFB4DF0">
            <w:pPr>
              <w:widowControl/>
              <w:spacing w:line="360" w:lineRule="auto"/>
              <w:rPr>
                <w:kern w:val="0"/>
                <w:sz w:val="20"/>
              </w:rPr>
            </w:pPr>
            <w:r>
              <w:rPr>
                <w:kern w:val="0"/>
                <w:sz w:val="20"/>
              </w:rPr>
              <w:t>2</w:t>
            </w:r>
          </w:p>
        </w:tc>
        <w:tc>
          <w:tcPr>
            <w:tcW w:w="2425" w:type="dxa"/>
            <w:tcBorders>
              <w:top w:val="nil"/>
              <w:left w:val="nil"/>
              <w:bottom w:val="single" w:color="auto" w:sz="4" w:space="0"/>
              <w:right w:val="single" w:color="auto" w:sz="4" w:space="0"/>
            </w:tcBorders>
            <w:vAlign w:val="center"/>
          </w:tcPr>
          <w:p w14:paraId="560843EE">
            <w:pPr>
              <w:widowControl/>
              <w:spacing w:line="360" w:lineRule="auto"/>
              <w:rPr>
                <w:kern w:val="0"/>
                <w:sz w:val="20"/>
              </w:rPr>
            </w:pPr>
            <w:r>
              <w:rPr>
                <w:kern w:val="0"/>
                <w:sz w:val="20"/>
              </w:rPr>
              <w:t>高压冲洗车（小型）</w:t>
            </w:r>
          </w:p>
        </w:tc>
        <w:tc>
          <w:tcPr>
            <w:tcW w:w="932" w:type="dxa"/>
            <w:tcBorders>
              <w:top w:val="nil"/>
              <w:left w:val="nil"/>
              <w:bottom w:val="single" w:color="auto" w:sz="4" w:space="0"/>
              <w:right w:val="single" w:color="auto" w:sz="4" w:space="0"/>
            </w:tcBorders>
            <w:vAlign w:val="center"/>
          </w:tcPr>
          <w:p w14:paraId="56B624C1">
            <w:pPr>
              <w:widowControl/>
              <w:spacing w:line="360" w:lineRule="auto"/>
              <w:rPr>
                <w:kern w:val="0"/>
                <w:sz w:val="20"/>
              </w:rPr>
            </w:pPr>
            <w:r>
              <w:rPr>
                <w:kern w:val="0"/>
                <w:sz w:val="20"/>
              </w:rPr>
              <w:t>辆</w:t>
            </w:r>
          </w:p>
        </w:tc>
        <w:tc>
          <w:tcPr>
            <w:tcW w:w="1361" w:type="dxa"/>
            <w:tcBorders>
              <w:top w:val="nil"/>
              <w:left w:val="nil"/>
              <w:bottom w:val="single" w:color="auto" w:sz="4" w:space="0"/>
              <w:right w:val="single" w:color="auto" w:sz="4" w:space="0"/>
            </w:tcBorders>
            <w:vAlign w:val="center"/>
          </w:tcPr>
          <w:p w14:paraId="1A2B7A01">
            <w:pPr>
              <w:widowControl/>
              <w:spacing w:line="360" w:lineRule="auto"/>
              <w:rPr>
                <w:kern w:val="0"/>
                <w:sz w:val="20"/>
              </w:rPr>
            </w:pPr>
            <w:r>
              <w:rPr>
                <w:kern w:val="0"/>
                <w:sz w:val="20"/>
              </w:rPr>
              <w:t>2</w:t>
            </w:r>
          </w:p>
        </w:tc>
        <w:tc>
          <w:tcPr>
            <w:tcW w:w="1915" w:type="dxa"/>
            <w:tcBorders>
              <w:top w:val="single" w:color="auto" w:sz="4" w:space="0"/>
              <w:left w:val="nil"/>
              <w:bottom w:val="single" w:color="auto" w:sz="4" w:space="0"/>
              <w:right w:val="single" w:color="auto" w:sz="4" w:space="0"/>
            </w:tcBorders>
            <w:vAlign w:val="center"/>
          </w:tcPr>
          <w:p w14:paraId="5A362C31">
            <w:pPr>
              <w:widowControl/>
              <w:spacing w:line="360" w:lineRule="auto"/>
              <w:ind w:firstLine="400"/>
              <w:jc w:val="center"/>
              <w:rPr>
                <w:kern w:val="0"/>
                <w:sz w:val="20"/>
              </w:rPr>
            </w:pPr>
          </w:p>
        </w:tc>
        <w:tc>
          <w:tcPr>
            <w:tcW w:w="1605" w:type="dxa"/>
            <w:tcBorders>
              <w:top w:val="single" w:color="auto" w:sz="4" w:space="0"/>
              <w:left w:val="nil"/>
              <w:bottom w:val="single" w:color="auto" w:sz="4" w:space="0"/>
              <w:right w:val="single" w:color="auto" w:sz="4" w:space="0"/>
            </w:tcBorders>
            <w:vAlign w:val="center"/>
          </w:tcPr>
          <w:p w14:paraId="2EDA88FA">
            <w:pPr>
              <w:widowControl/>
              <w:spacing w:line="360" w:lineRule="auto"/>
              <w:rPr>
                <w:kern w:val="0"/>
                <w:sz w:val="20"/>
              </w:rPr>
            </w:pPr>
            <w:r>
              <w:rPr>
                <w:kern w:val="0"/>
                <w:sz w:val="20"/>
              </w:rPr>
              <w:t>自有或租赁</w:t>
            </w:r>
          </w:p>
        </w:tc>
      </w:tr>
      <w:tr w14:paraId="3C115699">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79D4E042">
            <w:pPr>
              <w:widowControl/>
              <w:spacing w:line="360" w:lineRule="auto"/>
              <w:rPr>
                <w:kern w:val="0"/>
                <w:sz w:val="20"/>
              </w:rPr>
            </w:pPr>
            <w:r>
              <w:rPr>
                <w:kern w:val="0"/>
                <w:sz w:val="20"/>
              </w:rPr>
              <w:t>3</w:t>
            </w:r>
          </w:p>
        </w:tc>
        <w:tc>
          <w:tcPr>
            <w:tcW w:w="2425" w:type="dxa"/>
            <w:tcBorders>
              <w:top w:val="nil"/>
              <w:left w:val="nil"/>
              <w:bottom w:val="single" w:color="auto" w:sz="4" w:space="0"/>
              <w:right w:val="single" w:color="auto" w:sz="4" w:space="0"/>
            </w:tcBorders>
            <w:vAlign w:val="center"/>
          </w:tcPr>
          <w:p w14:paraId="698C30D1">
            <w:pPr>
              <w:widowControl/>
              <w:spacing w:line="360" w:lineRule="auto"/>
              <w:rPr>
                <w:kern w:val="0"/>
                <w:sz w:val="20"/>
              </w:rPr>
            </w:pPr>
            <w:r>
              <w:rPr>
                <w:kern w:val="0"/>
                <w:sz w:val="20"/>
              </w:rPr>
              <w:t>巡视车</w:t>
            </w:r>
          </w:p>
        </w:tc>
        <w:tc>
          <w:tcPr>
            <w:tcW w:w="932" w:type="dxa"/>
            <w:tcBorders>
              <w:top w:val="nil"/>
              <w:left w:val="nil"/>
              <w:bottom w:val="single" w:color="auto" w:sz="4" w:space="0"/>
              <w:right w:val="single" w:color="auto" w:sz="4" w:space="0"/>
            </w:tcBorders>
            <w:vAlign w:val="center"/>
          </w:tcPr>
          <w:p w14:paraId="03F0FE89">
            <w:pPr>
              <w:widowControl/>
              <w:spacing w:line="360" w:lineRule="auto"/>
              <w:rPr>
                <w:kern w:val="0"/>
                <w:sz w:val="20"/>
              </w:rPr>
            </w:pPr>
            <w:r>
              <w:rPr>
                <w:kern w:val="0"/>
                <w:sz w:val="20"/>
              </w:rPr>
              <w:t>辆</w:t>
            </w:r>
          </w:p>
        </w:tc>
        <w:tc>
          <w:tcPr>
            <w:tcW w:w="1361" w:type="dxa"/>
            <w:tcBorders>
              <w:top w:val="nil"/>
              <w:left w:val="nil"/>
              <w:bottom w:val="single" w:color="auto" w:sz="4" w:space="0"/>
              <w:right w:val="single" w:color="auto" w:sz="4" w:space="0"/>
            </w:tcBorders>
            <w:vAlign w:val="center"/>
          </w:tcPr>
          <w:p w14:paraId="33D20062">
            <w:pPr>
              <w:widowControl/>
              <w:spacing w:line="360" w:lineRule="auto"/>
              <w:rPr>
                <w:kern w:val="0"/>
                <w:sz w:val="20"/>
              </w:rPr>
            </w:pPr>
            <w:r>
              <w:rPr>
                <w:kern w:val="0"/>
                <w:sz w:val="20"/>
              </w:rPr>
              <w:t>2</w:t>
            </w:r>
          </w:p>
        </w:tc>
        <w:tc>
          <w:tcPr>
            <w:tcW w:w="1915" w:type="dxa"/>
            <w:tcBorders>
              <w:top w:val="nil"/>
              <w:left w:val="nil"/>
              <w:bottom w:val="single" w:color="auto" w:sz="4" w:space="0"/>
              <w:right w:val="single" w:color="auto" w:sz="4" w:space="0"/>
            </w:tcBorders>
            <w:vAlign w:val="center"/>
          </w:tcPr>
          <w:p w14:paraId="3D025C26">
            <w:pPr>
              <w:widowControl/>
              <w:spacing w:line="360" w:lineRule="auto"/>
              <w:ind w:firstLine="400"/>
              <w:jc w:val="center"/>
              <w:rPr>
                <w:kern w:val="0"/>
                <w:sz w:val="20"/>
              </w:rPr>
            </w:pPr>
          </w:p>
        </w:tc>
        <w:tc>
          <w:tcPr>
            <w:tcW w:w="1605" w:type="dxa"/>
            <w:tcBorders>
              <w:top w:val="nil"/>
              <w:left w:val="nil"/>
              <w:bottom w:val="single" w:color="auto" w:sz="4" w:space="0"/>
              <w:right w:val="single" w:color="auto" w:sz="4" w:space="0"/>
            </w:tcBorders>
            <w:vAlign w:val="center"/>
          </w:tcPr>
          <w:p w14:paraId="30A022B3">
            <w:pPr>
              <w:widowControl/>
              <w:spacing w:line="360" w:lineRule="auto"/>
              <w:rPr>
                <w:kern w:val="0"/>
                <w:sz w:val="20"/>
              </w:rPr>
            </w:pPr>
            <w:r>
              <w:rPr>
                <w:kern w:val="0"/>
                <w:sz w:val="20"/>
              </w:rPr>
              <w:t>自有或租赁</w:t>
            </w:r>
          </w:p>
        </w:tc>
      </w:tr>
      <w:tr w14:paraId="6501816A">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58345B45">
            <w:pPr>
              <w:widowControl/>
              <w:spacing w:line="360" w:lineRule="auto"/>
              <w:rPr>
                <w:kern w:val="0"/>
                <w:sz w:val="20"/>
              </w:rPr>
            </w:pPr>
            <w:r>
              <w:rPr>
                <w:kern w:val="0"/>
                <w:sz w:val="20"/>
              </w:rPr>
              <w:t>4</w:t>
            </w:r>
          </w:p>
        </w:tc>
        <w:tc>
          <w:tcPr>
            <w:tcW w:w="2425" w:type="dxa"/>
            <w:tcBorders>
              <w:top w:val="nil"/>
              <w:left w:val="nil"/>
              <w:bottom w:val="single" w:color="auto" w:sz="4" w:space="0"/>
              <w:right w:val="single" w:color="auto" w:sz="4" w:space="0"/>
            </w:tcBorders>
            <w:vAlign w:val="center"/>
          </w:tcPr>
          <w:p w14:paraId="7159EAB3">
            <w:pPr>
              <w:widowControl/>
              <w:spacing w:line="360" w:lineRule="auto"/>
              <w:rPr>
                <w:kern w:val="0"/>
                <w:sz w:val="20"/>
              </w:rPr>
            </w:pPr>
            <w:r>
              <w:rPr>
                <w:kern w:val="0"/>
                <w:sz w:val="20"/>
              </w:rPr>
              <w:t>铣刨机</w:t>
            </w:r>
          </w:p>
        </w:tc>
        <w:tc>
          <w:tcPr>
            <w:tcW w:w="932" w:type="dxa"/>
            <w:tcBorders>
              <w:top w:val="nil"/>
              <w:left w:val="nil"/>
              <w:bottom w:val="single" w:color="auto" w:sz="4" w:space="0"/>
              <w:right w:val="single" w:color="auto" w:sz="4" w:space="0"/>
            </w:tcBorders>
            <w:vAlign w:val="center"/>
          </w:tcPr>
          <w:p w14:paraId="7D7FDF86">
            <w:pPr>
              <w:widowControl/>
              <w:spacing w:line="360" w:lineRule="auto"/>
              <w:rPr>
                <w:kern w:val="0"/>
                <w:sz w:val="20"/>
              </w:rPr>
            </w:pPr>
            <w:r>
              <w:rPr>
                <w:kern w:val="0"/>
                <w:sz w:val="20"/>
              </w:rPr>
              <w:t>台</w:t>
            </w:r>
          </w:p>
        </w:tc>
        <w:tc>
          <w:tcPr>
            <w:tcW w:w="1361" w:type="dxa"/>
            <w:tcBorders>
              <w:top w:val="nil"/>
              <w:left w:val="nil"/>
              <w:bottom w:val="single" w:color="auto" w:sz="4" w:space="0"/>
              <w:right w:val="single" w:color="auto" w:sz="4" w:space="0"/>
            </w:tcBorders>
            <w:vAlign w:val="center"/>
          </w:tcPr>
          <w:p w14:paraId="22AA9B98">
            <w:pPr>
              <w:widowControl/>
              <w:spacing w:line="360" w:lineRule="auto"/>
              <w:rPr>
                <w:kern w:val="0"/>
                <w:sz w:val="20"/>
              </w:rPr>
            </w:pPr>
            <w:r>
              <w:rPr>
                <w:kern w:val="0"/>
                <w:sz w:val="20"/>
              </w:rPr>
              <w:t>1</w:t>
            </w:r>
          </w:p>
        </w:tc>
        <w:tc>
          <w:tcPr>
            <w:tcW w:w="1915" w:type="dxa"/>
            <w:tcBorders>
              <w:top w:val="nil"/>
              <w:left w:val="nil"/>
              <w:bottom w:val="single" w:color="auto" w:sz="4" w:space="0"/>
              <w:right w:val="single" w:color="auto" w:sz="4" w:space="0"/>
            </w:tcBorders>
            <w:vAlign w:val="center"/>
          </w:tcPr>
          <w:p w14:paraId="7712C2F1">
            <w:pPr>
              <w:widowControl/>
              <w:spacing w:line="360" w:lineRule="auto"/>
              <w:ind w:firstLine="400"/>
              <w:jc w:val="center"/>
              <w:rPr>
                <w:kern w:val="0"/>
                <w:sz w:val="20"/>
              </w:rPr>
            </w:pPr>
          </w:p>
        </w:tc>
        <w:tc>
          <w:tcPr>
            <w:tcW w:w="1605" w:type="dxa"/>
            <w:tcBorders>
              <w:top w:val="nil"/>
              <w:left w:val="nil"/>
              <w:bottom w:val="single" w:color="auto" w:sz="4" w:space="0"/>
              <w:right w:val="single" w:color="auto" w:sz="4" w:space="0"/>
            </w:tcBorders>
            <w:vAlign w:val="center"/>
          </w:tcPr>
          <w:p w14:paraId="7F22A3DE">
            <w:pPr>
              <w:widowControl/>
              <w:spacing w:line="360" w:lineRule="auto"/>
              <w:rPr>
                <w:kern w:val="0"/>
                <w:sz w:val="20"/>
              </w:rPr>
            </w:pPr>
            <w:r>
              <w:rPr>
                <w:kern w:val="0"/>
                <w:sz w:val="20"/>
              </w:rPr>
              <w:t>自有或租赁</w:t>
            </w:r>
          </w:p>
        </w:tc>
      </w:tr>
      <w:tr w14:paraId="06B7ABBC">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616D73D1">
            <w:pPr>
              <w:widowControl/>
              <w:spacing w:line="360" w:lineRule="auto"/>
              <w:rPr>
                <w:kern w:val="0"/>
                <w:sz w:val="20"/>
              </w:rPr>
            </w:pPr>
            <w:r>
              <w:rPr>
                <w:kern w:val="0"/>
                <w:sz w:val="20"/>
              </w:rPr>
              <w:t>5</w:t>
            </w:r>
          </w:p>
        </w:tc>
        <w:tc>
          <w:tcPr>
            <w:tcW w:w="2425" w:type="dxa"/>
            <w:tcBorders>
              <w:top w:val="nil"/>
              <w:left w:val="nil"/>
              <w:bottom w:val="single" w:color="auto" w:sz="4" w:space="0"/>
              <w:right w:val="single" w:color="auto" w:sz="4" w:space="0"/>
            </w:tcBorders>
            <w:vAlign w:val="center"/>
          </w:tcPr>
          <w:p w14:paraId="69A6C2EE">
            <w:pPr>
              <w:widowControl/>
              <w:spacing w:line="360" w:lineRule="auto"/>
              <w:rPr>
                <w:kern w:val="0"/>
                <w:sz w:val="20"/>
              </w:rPr>
            </w:pPr>
            <w:r>
              <w:rPr>
                <w:kern w:val="0"/>
                <w:sz w:val="20"/>
              </w:rPr>
              <w:t>摊铺机</w:t>
            </w:r>
          </w:p>
        </w:tc>
        <w:tc>
          <w:tcPr>
            <w:tcW w:w="932" w:type="dxa"/>
            <w:tcBorders>
              <w:top w:val="nil"/>
              <w:left w:val="nil"/>
              <w:bottom w:val="single" w:color="auto" w:sz="4" w:space="0"/>
              <w:right w:val="single" w:color="auto" w:sz="4" w:space="0"/>
            </w:tcBorders>
            <w:vAlign w:val="center"/>
          </w:tcPr>
          <w:p w14:paraId="0863A9C8">
            <w:pPr>
              <w:widowControl/>
              <w:spacing w:line="360" w:lineRule="auto"/>
              <w:rPr>
                <w:kern w:val="0"/>
                <w:sz w:val="20"/>
              </w:rPr>
            </w:pPr>
            <w:r>
              <w:rPr>
                <w:kern w:val="0"/>
                <w:sz w:val="20"/>
              </w:rPr>
              <w:t>台</w:t>
            </w:r>
          </w:p>
        </w:tc>
        <w:tc>
          <w:tcPr>
            <w:tcW w:w="1361" w:type="dxa"/>
            <w:tcBorders>
              <w:top w:val="nil"/>
              <w:left w:val="nil"/>
              <w:bottom w:val="single" w:color="auto" w:sz="4" w:space="0"/>
              <w:right w:val="single" w:color="auto" w:sz="4" w:space="0"/>
            </w:tcBorders>
            <w:vAlign w:val="center"/>
          </w:tcPr>
          <w:p w14:paraId="3092DAB1">
            <w:pPr>
              <w:widowControl/>
              <w:spacing w:line="360" w:lineRule="auto"/>
              <w:rPr>
                <w:kern w:val="0"/>
                <w:sz w:val="20"/>
              </w:rPr>
            </w:pPr>
            <w:r>
              <w:rPr>
                <w:kern w:val="0"/>
                <w:sz w:val="20"/>
              </w:rPr>
              <w:t>1</w:t>
            </w:r>
          </w:p>
        </w:tc>
        <w:tc>
          <w:tcPr>
            <w:tcW w:w="1915" w:type="dxa"/>
            <w:tcBorders>
              <w:top w:val="nil"/>
              <w:left w:val="nil"/>
              <w:bottom w:val="single" w:color="auto" w:sz="4" w:space="0"/>
              <w:right w:val="single" w:color="auto" w:sz="4" w:space="0"/>
            </w:tcBorders>
            <w:vAlign w:val="center"/>
          </w:tcPr>
          <w:p w14:paraId="4AF959D2">
            <w:pPr>
              <w:widowControl/>
              <w:spacing w:line="360" w:lineRule="auto"/>
              <w:ind w:firstLine="400"/>
              <w:jc w:val="center"/>
              <w:rPr>
                <w:kern w:val="0"/>
                <w:sz w:val="20"/>
              </w:rPr>
            </w:pPr>
          </w:p>
        </w:tc>
        <w:tc>
          <w:tcPr>
            <w:tcW w:w="1605" w:type="dxa"/>
            <w:tcBorders>
              <w:top w:val="nil"/>
              <w:left w:val="nil"/>
              <w:bottom w:val="single" w:color="auto" w:sz="4" w:space="0"/>
              <w:right w:val="single" w:color="auto" w:sz="4" w:space="0"/>
            </w:tcBorders>
            <w:vAlign w:val="center"/>
          </w:tcPr>
          <w:p w14:paraId="71545982">
            <w:pPr>
              <w:widowControl/>
              <w:spacing w:line="360" w:lineRule="auto"/>
              <w:rPr>
                <w:kern w:val="0"/>
                <w:sz w:val="20"/>
              </w:rPr>
            </w:pPr>
            <w:r>
              <w:rPr>
                <w:kern w:val="0"/>
                <w:sz w:val="20"/>
              </w:rPr>
              <w:t>自有或租赁</w:t>
            </w:r>
          </w:p>
        </w:tc>
      </w:tr>
      <w:tr w14:paraId="104952DF">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65FF6AEC">
            <w:pPr>
              <w:widowControl/>
              <w:spacing w:line="360" w:lineRule="auto"/>
              <w:rPr>
                <w:kern w:val="0"/>
                <w:sz w:val="20"/>
              </w:rPr>
            </w:pPr>
            <w:r>
              <w:rPr>
                <w:kern w:val="0"/>
                <w:sz w:val="20"/>
              </w:rPr>
              <w:t>6</w:t>
            </w:r>
          </w:p>
        </w:tc>
        <w:tc>
          <w:tcPr>
            <w:tcW w:w="2425" w:type="dxa"/>
            <w:tcBorders>
              <w:top w:val="nil"/>
              <w:left w:val="nil"/>
              <w:bottom w:val="single" w:color="auto" w:sz="4" w:space="0"/>
              <w:right w:val="single" w:color="auto" w:sz="4" w:space="0"/>
            </w:tcBorders>
            <w:vAlign w:val="center"/>
          </w:tcPr>
          <w:p w14:paraId="13D2CEE9">
            <w:pPr>
              <w:widowControl/>
              <w:spacing w:line="360" w:lineRule="auto"/>
              <w:rPr>
                <w:kern w:val="0"/>
                <w:sz w:val="20"/>
              </w:rPr>
            </w:pPr>
            <w:r>
              <w:rPr>
                <w:kern w:val="0"/>
                <w:sz w:val="20"/>
              </w:rPr>
              <w:t>压路机</w:t>
            </w:r>
          </w:p>
        </w:tc>
        <w:tc>
          <w:tcPr>
            <w:tcW w:w="932" w:type="dxa"/>
            <w:tcBorders>
              <w:top w:val="nil"/>
              <w:left w:val="nil"/>
              <w:bottom w:val="single" w:color="auto" w:sz="4" w:space="0"/>
              <w:right w:val="single" w:color="auto" w:sz="4" w:space="0"/>
            </w:tcBorders>
            <w:vAlign w:val="center"/>
          </w:tcPr>
          <w:p w14:paraId="69ACA5A5">
            <w:pPr>
              <w:widowControl/>
              <w:spacing w:line="360" w:lineRule="auto"/>
              <w:rPr>
                <w:kern w:val="0"/>
                <w:sz w:val="20"/>
              </w:rPr>
            </w:pPr>
            <w:r>
              <w:rPr>
                <w:kern w:val="0"/>
                <w:sz w:val="20"/>
              </w:rPr>
              <w:t>台</w:t>
            </w:r>
          </w:p>
        </w:tc>
        <w:tc>
          <w:tcPr>
            <w:tcW w:w="1361" w:type="dxa"/>
            <w:tcBorders>
              <w:top w:val="nil"/>
              <w:left w:val="nil"/>
              <w:bottom w:val="single" w:color="auto" w:sz="4" w:space="0"/>
              <w:right w:val="single" w:color="auto" w:sz="4" w:space="0"/>
            </w:tcBorders>
            <w:vAlign w:val="center"/>
          </w:tcPr>
          <w:p w14:paraId="0342639C">
            <w:pPr>
              <w:widowControl/>
              <w:spacing w:line="360" w:lineRule="auto"/>
              <w:rPr>
                <w:kern w:val="0"/>
                <w:sz w:val="20"/>
              </w:rPr>
            </w:pPr>
            <w:r>
              <w:rPr>
                <w:kern w:val="0"/>
                <w:sz w:val="20"/>
              </w:rPr>
              <w:t>1</w:t>
            </w:r>
          </w:p>
        </w:tc>
        <w:tc>
          <w:tcPr>
            <w:tcW w:w="1915" w:type="dxa"/>
            <w:tcBorders>
              <w:top w:val="nil"/>
              <w:left w:val="nil"/>
              <w:bottom w:val="single" w:color="auto" w:sz="4" w:space="0"/>
              <w:right w:val="single" w:color="auto" w:sz="4" w:space="0"/>
            </w:tcBorders>
            <w:vAlign w:val="center"/>
          </w:tcPr>
          <w:p w14:paraId="6CBBD2BD">
            <w:pPr>
              <w:widowControl/>
              <w:spacing w:line="360" w:lineRule="auto"/>
              <w:ind w:firstLine="400"/>
              <w:jc w:val="center"/>
              <w:rPr>
                <w:kern w:val="0"/>
                <w:sz w:val="20"/>
              </w:rPr>
            </w:pPr>
          </w:p>
        </w:tc>
        <w:tc>
          <w:tcPr>
            <w:tcW w:w="1605" w:type="dxa"/>
            <w:tcBorders>
              <w:top w:val="nil"/>
              <w:left w:val="nil"/>
              <w:bottom w:val="single" w:color="auto" w:sz="4" w:space="0"/>
              <w:right w:val="single" w:color="auto" w:sz="4" w:space="0"/>
            </w:tcBorders>
            <w:vAlign w:val="center"/>
          </w:tcPr>
          <w:p w14:paraId="77B6A676">
            <w:pPr>
              <w:widowControl/>
              <w:spacing w:line="360" w:lineRule="auto"/>
              <w:rPr>
                <w:kern w:val="0"/>
                <w:sz w:val="20"/>
              </w:rPr>
            </w:pPr>
            <w:r>
              <w:rPr>
                <w:kern w:val="0"/>
                <w:sz w:val="20"/>
              </w:rPr>
              <w:t>自有或租赁</w:t>
            </w:r>
          </w:p>
        </w:tc>
      </w:tr>
      <w:tr w14:paraId="1A0EB646">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69416452">
            <w:pPr>
              <w:widowControl/>
              <w:spacing w:line="360" w:lineRule="auto"/>
              <w:rPr>
                <w:kern w:val="0"/>
                <w:sz w:val="20"/>
              </w:rPr>
            </w:pPr>
            <w:r>
              <w:rPr>
                <w:kern w:val="0"/>
                <w:sz w:val="20"/>
              </w:rPr>
              <w:t>7</w:t>
            </w:r>
          </w:p>
        </w:tc>
        <w:tc>
          <w:tcPr>
            <w:tcW w:w="2425" w:type="dxa"/>
            <w:tcBorders>
              <w:top w:val="nil"/>
              <w:left w:val="nil"/>
              <w:bottom w:val="single" w:color="auto" w:sz="4" w:space="0"/>
              <w:right w:val="single" w:color="auto" w:sz="4" w:space="0"/>
            </w:tcBorders>
            <w:vAlign w:val="center"/>
          </w:tcPr>
          <w:p w14:paraId="1241D4EF">
            <w:pPr>
              <w:widowControl/>
              <w:spacing w:line="360" w:lineRule="auto"/>
              <w:rPr>
                <w:kern w:val="0"/>
                <w:sz w:val="20"/>
              </w:rPr>
            </w:pPr>
            <w:r>
              <w:rPr>
                <w:kern w:val="0"/>
                <w:sz w:val="20"/>
              </w:rPr>
              <w:t>垃圾压缩车</w:t>
            </w:r>
          </w:p>
        </w:tc>
        <w:tc>
          <w:tcPr>
            <w:tcW w:w="932" w:type="dxa"/>
            <w:tcBorders>
              <w:top w:val="nil"/>
              <w:left w:val="nil"/>
              <w:bottom w:val="single" w:color="auto" w:sz="4" w:space="0"/>
              <w:right w:val="single" w:color="auto" w:sz="4" w:space="0"/>
            </w:tcBorders>
            <w:vAlign w:val="center"/>
          </w:tcPr>
          <w:p w14:paraId="07D46027">
            <w:pPr>
              <w:widowControl/>
              <w:spacing w:line="360" w:lineRule="auto"/>
              <w:rPr>
                <w:kern w:val="0"/>
                <w:sz w:val="20"/>
              </w:rPr>
            </w:pPr>
            <w:r>
              <w:rPr>
                <w:kern w:val="0"/>
                <w:sz w:val="20"/>
              </w:rPr>
              <w:t>辆</w:t>
            </w:r>
          </w:p>
        </w:tc>
        <w:tc>
          <w:tcPr>
            <w:tcW w:w="1361" w:type="dxa"/>
            <w:tcBorders>
              <w:top w:val="nil"/>
              <w:left w:val="nil"/>
              <w:bottom w:val="single" w:color="auto" w:sz="4" w:space="0"/>
              <w:right w:val="single" w:color="auto" w:sz="4" w:space="0"/>
            </w:tcBorders>
            <w:vAlign w:val="center"/>
          </w:tcPr>
          <w:p w14:paraId="7F623B2B">
            <w:pPr>
              <w:widowControl/>
              <w:spacing w:line="360" w:lineRule="auto"/>
              <w:rPr>
                <w:kern w:val="0"/>
                <w:sz w:val="20"/>
              </w:rPr>
            </w:pPr>
            <w:r>
              <w:rPr>
                <w:kern w:val="0"/>
                <w:sz w:val="20"/>
              </w:rPr>
              <w:t>1</w:t>
            </w:r>
          </w:p>
        </w:tc>
        <w:tc>
          <w:tcPr>
            <w:tcW w:w="1915" w:type="dxa"/>
            <w:tcBorders>
              <w:top w:val="nil"/>
              <w:left w:val="nil"/>
              <w:bottom w:val="single" w:color="auto" w:sz="4" w:space="0"/>
              <w:right w:val="single" w:color="auto" w:sz="4" w:space="0"/>
            </w:tcBorders>
            <w:vAlign w:val="center"/>
          </w:tcPr>
          <w:p w14:paraId="75FC7519">
            <w:pPr>
              <w:widowControl/>
              <w:spacing w:line="360" w:lineRule="auto"/>
              <w:ind w:firstLine="400"/>
              <w:jc w:val="center"/>
              <w:rPr>
                <w:kern w:val="0"/>
                <w:sz w:val="20"/>
              </w:rPr>
            </w:pPr>
          </w:p>
        </w:tc>
        <w:tc>
          <w:tcPr>
            <w:tcW w:w="1605" w:type="dxa"/>
            <w:tcBorders>
              <w:top w:val="nil"/>
              <w:left w:val="nil"/>
              <w:bottom w:val="single" w:color="auto" w:sz="4" w:space="0"/>
              <w:right w:val="single" w:color="auto" w:sz="4" w:space="0"/>
            </w:tcBorders>
            <w:vAlign w:val="center"/>
          </w:tcPr>
          <w:p w14:paraId="6691CE22">
            <w:pPr>
              <w:widowControl/>
              <w:spacing w:line="360" w:lineRule="auto"/>
              <w:rPr>
                <w:kern w:val="0"/>
                <w:sz w:val="20"/>
              </w:rPr>
            </w:pPr>
            <w:r>
              <w:rPr>
                <w:kern w:val="0"/>
                <w:sz w:val="20"/>
              </w:rPr>
              <w:t>自有或租赁</w:t>
            </w:r>
          </w:p>
        </w:tc>
      </w:tr>
      <w:tr w14:paraId="4B7E158C">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31814E17">
            <w:pPr>
              <w:widowControl/>
              <w:spacing w:line="360" w:lineRule="auto"/>
              <w:rPr>
                <w:kern w:val="0"/>
                <w:sz w:val="20"/>
              </w:rPr>
            </w:pPr>
            <w:r>
              <w:rPr>
                <w:kern w:val="0"/>
                <w:sz w:val="20"/>
              </w:rPr>
              <w:t>8</w:t>
            </w:r>
          </w:p>
        </w:tc>
        <w:tc>
          <w:tcPr>
            <w:tcW w:w="2425" w:type="dxa"/>
            <w:tcBorders>
              <w:top w:val="nil"/>
              <w:left w:val="nil"/>
              <w:bottom w:val="single" w:color="auto" w:sz="4" w:space="0"/>
              <w:right w:val="single" w:color="auto" w:sz="4" w:space="0"/>
            </w:tcBorders>
            <w:vAlign w:val="center"/>
          </w:tcPr>
          <w:p w14:paraId="05FB9B80">
            <w:pPr>
              <w:widowControl/>
              <w:spacing w:line="360" w:lineRule="auto"/>
              <w:rPr>
                <w:kern w:val="0"/>
                <w:sz w:val="20"/>
              </w:rPr>
            </w:pPr>
            <w:r>
              <w:rPr>
                <w:kern w:val="0"/>
                <w:sz w:val="20"/>
              </w:rPr>
              <w:t>液压破碎机（空压机）</w:t>
            </w:r>
          </w:p>
        </w:tc>
        <w:tc>
          <w:tcPr>
            <w:tcW w:w="932" w:type="dxa"/>
            <w:tcBorders>
              <w:top w:val="nil"/>
              <w:left w:val="nil"/>
              <w:bottom w:val="single" w:color="auto" w:sz="4" w:space="0"/>
              <w:right w:val="single" w:color="auto" w:sz="4" w:space="0"/>
            </w:tcBorders>
            <w:vAlign w:val="center"/>
          </w:tcPr>
          <w:p w14:paraId="4B43B537">
            <w:pPr>
              <w:widowControl/>
              <w:spacing w:line="360" w:lineRule="auto"/>
              <w:rPr>
                <w:kern w:val="0"/>
                <w:sz w:val="20"/>
              </w:rPr>
            </w:pPr>
            <w:r>
              <w:rPr>
                <w:kern w:val="0"/>
                <w:sz w:val="20"/>
              </w:rPr>
              <w:t>台</w:t>
            </w:r>
          </w:p>
        </w:tc>
        <w:tc>
          <w:tcPr>
            <w:tcW w:w="1361" w:type="dxa"/>
            <w:tcBorders>
              <w:top w:val="nil"/>
              <w:left w:val="nil"/>
              <w:bottom w:val="single" w:color="auto" w:sz="4" w:space="0"/>
              <w:right w:val="single" w:color="auto" w:sz="4" w:space="0"/>
            </w:tcBorders>
            <w:vAlign w:val="center"/>
          </w:tcPr>
          <w:p w14:paraId="2930B6DC">
            <w:pPr>
              <w:widowControl/>
              <w:spacing w:line="360" w:lineRule="auto"/>
              <w:rPr>
                <w:kern w:val="0"/>
                <w:sz w:val="20"/>
              </w:rPr>
            </w:pPr>
            <w:r>
              <w:rPr>
                <w:kern w:val="0"/>
                <w:sz w:val="20"/>
              </w:rPr>
              <w:t>1</w:t>
            </w:r>
          </w:p>
        </w:tc>
        <w:tc>
          <w:tcPr>
            <w:tcW w:w="1915" w:type="dxa"/>
            <w:tcBorders>
              <w:top w:val="nil"/>
              <w:left w:val="nil"/>
              <w:bottom w:val="single" w:color="auto" w:sz="4" w:space="0"/>
              <w:right w:val="single" w:color="auto" w:sz="4" w:space="0"/>
            </w:tcBorders>
            <w:vAlign w:val="center"/>
          </w:tcPr>
          <w:p w14:paraId="754A84FE">
            <w:pPr>
              <w:widowControl/>
              <w:spacing w:line="360" w:lineRule="auto"/>
              <w:ind w:firstLine="400"/>
              <w:jc w:val="center"/>
              <w:rPr>
                <w:kern w:val="0"/>
                <w:sz w:val="20"/>
              </w:rPr>
            </w:pPr>
          </w:p>
        </w:tc>
        <w:tc>
          <w:tcPr>
            <w:tcW w:w="1605" w:type="dxa"/>
            <w:tcBorders>
              <w:top w:val="nil"/>
              <w:left w:val="nil"/>
              <w:bottom w:val="single" w:color="auto" w:sz="4" w:space="0"/>
              <w:right w:val="single" w:color="auto" w:sz="4" w:space="0"/>
            </w:tcBorders>
            <w:vAlign w:val="center"/>
          </w:tcPr>
          <w:p w14:paraId="34018568">
            <w:pPr>
              <w:widowControl/>
              <w:spacing w:line="360" w:lineRule="auto"/>
              <w:rPr>
                <w:kern w:val="0"/>
                <w:sz w:val="20"/>
              </w:rPr>
            </w:pPr>
            <w:r>
              <w:rPr>
                <w:kern w:val="0"/>
                <w:sz w:val="20"/>
              </w:rPr>
              <w:t>自有或租赁</w:t>
            </w:r>
          </w:p>
        </w:tc>
      </w:tr>
      <w:tr w14:paraId="48EE8C53">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3C7D9375">
            <w:pPr>
              <w:widowControl/>
              <w:spacing w:line="360" w:lineRule="auto"/>
              <w:rPr>
                <w:kern w:val="0"/>
                <w:sz w:val="20"/>
              </w:rPr>
            </w:pPr>
            <w:r>
              <w:rPr>
                <w:kern w:val="0"/>
                <w:sz w:val="20"/>
              </w:rPr>
              <w:t>9</w:t>
            </w:r>
          </w:p>
        </w:tc>
        <w:tc>
          <w:tcPr>
            <w:tcW w:w="2425" w:type="dxa"/>
            <w:tcBorders>
              <w:top w:val="nil"/>
              <w:left w:val="nil"/>
              <w:bottom w:val="single" w:color="auto" w:sz="4" w:space="0"/>
              <w:right w:val="single" w:color="auto" w:sz="4" w:space="0"/>
            </w:tcBorders>
            <w:vAlign w:val="center"/>
          </w:tcPr>
          <w:p w14:paraId="051E574C">
            <w:pPr>
              <w:widowControl/>
              <w:spacing w:line="360" w:lineRule="auto"/>
              <w:rPr>
                <w:kern w:val="0"/>
                <w:sz w:val="20"/>
              </w:rPr>
            </w:pPr>
            <w:r>
              <w:rPr>
                <w:kern w:val="0"/>
                <w:sz w:val="20"/>
              </w:rPr>
              <w:t>灌缝机</w:t>
            </w:r>
          </w:p>
        </w:tc>
        <w:tc>
          <w:tcPr>
            <w:tcW w:w="932" w:type="dxa"/>
            <w:tcBorders>
              <w:top w:val="nil"/>
              <w:left w:val="nil"/>
              <w:bottom w:val="single" w:color="auto" w:sz="4" w:space="0"/>
              <w:right w:val="single" w:color="auto" w:sz="4" w:space="0"/>
            </w:tcBorders>
            <w:vAlign w:val="center"/>
          </w:tcPr>
          <w:p w14:paraId="0532DCCE">
            <w:pPr>
              <w:widowControl/>
              <w:spacing w:line="360" w:lineRule="auto"/>
              <w:rPr>
                <w:kern w:val="0"/>
                <w:sz w:val="20"/>
              </w:rPr>
            </w:pPr>
            <w:r>
              <w:rPr>
                <w:kern w:val="0"/>
                <w:sz w:val="20"/>
              </w:rPr>
              <w:t>台</w:t>
            </w:r>
          </w:p>
        </w:tc>
        <w:tc>
          <w:tcPr>
            <w:tcW w:w="1361" w:type="dxa"/>
            <w:tcBorders>
              <w:top w:val="nil"/>
              <w:left w:val="nil"/>
              <w:bottom w:val="single" w:color="auto" w:sz="4" w:space="0"/>
              <w:right w:val="single" w:color="auto" w:sz="4" w:space="0"/>
            </w:tcBorders>
            <w:vAlign w:val="center"/>
          </w:tcPr>
          <w:p w14:paraId="3E7EE5DC">
            <w:pPr>
              <w:widowControl/>
              <w:spacing w:line="360" w:lineRule="auto"/>
              <w:rPr>
                <w:kern w:val="0"/>
                <w:sz w:val="20"/>
              </w:rPr>
            </w:pPr>
            <w:r>
              <w:rPr>
                <w:kern w:val="0"/>
                <w:sz w:val="20"/>
              </w:rPr>
              <w:t>1</w:t>
            </w:r>
          </w:p>
        </w:tc>
        <w:tc>
          <w:tcPr>
            <w:tcW w:w="1915" w:type="dxa"/>
            <w:tcBorders>
              <w:top w:val="nil"/>
              <w:left w:val="nil"/>
              <w:bottom w:val="single" w:color="auto" w:sz="4" w:space="0"/>
              <w:right w:val="single" w:color="auto" w:sz="4" w:space="0"/>
            </w:tcBorders>
            <w:vAlign w:val="center"/>
          </w:tcPr>
          <w:p w14:paraId="0A3B5BBA">
            <w:pPr>
              <w:widowControl/>
              <w:spacing w:line="360" w:lineRule="auto"/>
              <w:ind w:firstLine="400"/>
              <w:jc w:val="center"/>
              <w:rPr>
                <w:kern w:val="0"/>
                <w:sz w:val="20"/>
              </w:rPr>
            </w:pPr>
          </w:p>
        </w:tc>
        <w:tc>
          <w:tcPr>
            <w:tcW w:w="1605" w:type="dxa"/>
            <w:tcBorders>
              <w:top w:val="nil"/>
              <w:left w:val="nil"/>
              <w:bottom w:val="single" w:color="auto" w:sz="4" w:space="0"/>
              <w:right w:val="single" w:color="auto" w:sz="4" w:space="0"/>
            </w:tcBorders>
            <w:vAlign w:val="center"/>
          </w:tcPr>
          <w:p w14:paraId="4DA413EA">
            <w:pPr>
              <w:widowControl/>
              <w:spacing w:line="360" w:lineRule="auto"/>
              <w:rPr>
                <w:kern w:val="0"/>
                <w:sz w:val="20"/>
              </w:rPr>
            </w:pPr>
            <w:r>
              <w:rPr>
                <w:kern w:val="0"/>
                <w:sz w:val="20"/>
              </w:rPr>
              <w:t>自有或租赁</w:t>
            </w:r>
          </w:p>
        </w:tc>
      </w:tr>
      <w:tr w14:paraId="15898832">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6CD6BD52">
            <w:pPr>
              <w:widowControl/>
              <w:spacing w:line="360" w:lineRule="auto"/>
              <w:rPr>
                <w:kern w:val="0"/>
                <w:sz w:val="20"/>
              </w:rPr>
            </w:pPr>
            <w:r>
              <w:rPr>
                <w:kern w:val="0"/>
                <w:sz w:val="20"/>
              </w:rPr>
              <w:t>10</w:t>
            </w:r>
          </w:p>
        </w:tc>
        <w:tc>
          <w:tcPr>
            <w:tcW w:w="2425" w:type="dxa"/>
            <w:tcBorders>
              <w:top w:val="nil"/>
              <w:left w:val="nil"/>
              <w:bottom w:val="single" w:color="auto" w:sz="4" w:space="0"/>
              <w:right w:val="single" w:color="auto" w:sz="4" w:space="0"/>
            </w:tcBorders>
            <w:vAlign w:val="center"/>
          </w:tcPr>
          <w:p w14:paraId="6D6A9A91">
            <w:pPr>
              <w:widowControl/>
              <w:spacing w:line="360" w:lineRule="auto"/>
              <w:rPr>
                <w:kern w:val="0"/>
                <w:sz w:val="20"/>
              </w:rPr>
            </w:pPr>
            <w:r>
              <w:rPr>
                <w:kern w:val="0"/>
                <w:sz w:val="20"/>
              </w:rPr>
              <w:t>吊车</w:t>
            </w:r>
          </w:p>
        </w:tc>
        <w:tc>
          <w:tcPr>
            <w:tcW w:w="932" w:type="dxa"/>
            <w:tcBorders>
              <w:top w:val="nil"/>
              <w:left w:val="nil"/>
              <w:bottom w:val="single" w:color="auto" w:sz="4" w:space="0"/>
              <w:right w:val="single" w:color="auto" w:sz="4" w:space="0"/>
            </w:tcBorders>
            <w:vAlign w:val="center"/>
          </w:tcPr>
          <w:p w14:paraId="25DD0B23">
            <w:pPr>
              <w:widowControl/>
              <w:spacing w:line="360" w:lineRule="auto"/>
              <w:rPr>
                <w:kern w:val="0"/>
                <w:sz w:val="20"/>
              </w:rPr>
            </w:pPr>
            <w:r>
              <w:rPr>
                <w:kern w:val="0"/>
                <w:sz w:val="20"/>
              </w:rPr>
              <w:t>辆</w:t>
            </w:r>
          </w:p>
        </w:tc>
        <w:tc>
          <w:tcPr>
            <w:tcW w:w="1361" w:type="dxa"/>
            <w:tcBorders>
              <w:top w:val="nil"/>
              <w:left w:val="nil"/>
              <w:bottom w:val="single" w:color="auto" w:sz="4" w:space="0"/>
              <w:right w:val="single" w:color="auto" w:sz="4" w:space="0"/>
            </w:tcBorders>
            <w:vAlign w:val="center"/>
          </w:tcPr>
          <w:p w14:paraId="3985A2F0">
            <w:pPr>
              <w:widowControl/>
              <w:spacing w:line="360" w:lineRule="auto"/>
              <w:rPr>
                <w:kern w:val="0"/>
                <w:sz w:val="20"/>
              </w:rPr>
            </w:pPr>
            <w:r>
              <w:rPr>
                <w:kern w:val="0"/>
                <w:sz w:val="20"/>
              </w:rPr>
              <w:t>1</w:t>
            </w:r>
          </w:p>
        </w:tc>
        <w:tc>
          <w:tcPr>
            <w:tcW w:w="1915" w:type="dxa"/>
            <w:tcBorders>
              <w:top w:val="nil"/>
              <w:left w:val="nil"/>
              <w:bottom w:val="single" w:color="auto" w:sz="4" w:space="0"/>
              <w:right w:val="single" w:color="auto" w:sz="4" w:space="0"/>
            </w:tcBorders>
            <w:vAlign w:val="center"/>
          </w:tcPr>
          <w:p w14:paraId="7308548E">
            <w:pPr>
              <w:widowControl/>
              <w:spacing w:line="360" w:lineRule="auto"/>
              <w:ind w:firstLine="400"/>
              <w:jc w:val="center"/>
              <w:rPr>
                <w:kern w:val="0"/>
                <w:sz w:val="20"/>
              </w:rPr>
            </w:pPr>
          </w:p>
        </w:tc>
        <w:tc>
          <w:tcPr>
            <w:tcW w:w="1605" w:type="dxa"/>
            <w:tcBorders>
              <w:top w:val="nil"/>
              <w:left w:val="nil"/>
              <w:bottom w:val="single" w:color="auto" w:sz="4" w:space="0"/>
              <w:right w:val="single" w:color="auto" w:sz="4" w:space="0"/>
            </w:tcBorders>
            <w:vAlign w:val="center"/>
          </w:tcPr>
          <w:p w14:paraId="56F233B9">
            <w:pPr>
              <w:widowControl/>
              <w:spacing w:line="360" w:lineRule="auto"/>
              <w:rPr>
                <w:kern w:val="0"/>
                <w:sz w:val="20"/>
              </w:rPr>
            </w:pPr>
            <w:r>
              <w:rPr>
                <w:kern w:val="0"/>
                <w:sz w:val="20"/>
              </w:rPr>
              <w:t>自有或租赁</w:t>
            </w:r>
          </w:p>
        </w:tc>
      </w:tr>
      <w:tr w14:paraId="07270551">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36590770">
            <w:pPr>
              <w:widowControl/>
              <w:spacing w:line="360" w:lineRule="auto"/>
              <w:rPr>
                <w:kern w:val="0"/>
                <w:sz w:val="20"/>
              </w:rPr>
            </w:pPr>
            <w:r>
              <w:rPr>
                <w:kern w:val="0"/>
                <w:sz w:val="20"/>
              </w:rPr>
              <w:t>11</w:t>
            </w:r>
          </w:p>
        </w:tc>
        <w:tc>
          <w:tcPr>
            <w:tcW w:w="2425" w:type="dxa"/>
            <w:tcBorders>
              <w:top w:val="nil"/>
              <w:left w:val="nil"/>
              <w:bottom w:val="single" w:color="auto" w:sz="4" w:space="0"/>
              <w:right w:val="single" w:color="auto" w:sz="4" w:space="0"/>
            </w:tcBorders>
            <w:vAlign w:val="center"/>
          </w:tcPr>
          <w:p w14:paraId="14CFB291">
            <w:pPr>
              <w:widowControl/>
              <w:spacing w:line="360" w:lineRule="auto"/>
              <w:rPr>
                <w:kern w:val="0"/>
                <w:sz w:val="20"/>
              </w:rPr>
            </w:pPr>
            <w:r>
              <w:rPr>
                <w:kern w:val="0"/>
                <w:sz w:val="20"/>
              </w:rPr>
              <w:t>发电机</w:t>
            </w:r>
          </w:p>
        </w:tc>
        <w:tc>
          <w:tcPr>
            <w:tcW w:w="932" w:type="dxa"/>
            <w:tcBorders>
              <w:top w:val="nil"/>
              <w:left w:val="nil"/>
              <w:bottom w:val="single" w:color="auto" w:sz="4" w:space="0"/>
              <w:right w:val="single" w:color="auto" w:sz="4" w:space="0"/>
            </w:tcBorders>
            <w:vAlign w:val="center"/>
          </w:tcPr>
          <w:p w14:paraId="76B265A1">
            <w:pPr>
              <w:widowControl/>
              <w:spacing w:line="360" w:lineRule="auto"/>
              <w:rPr>
                <w:kern w:val="0"/>
                <w:sz w:val="20"/>
              </w:rPr>
            </w:pPr>
            <w:r>
              <w:rPr>
                <w:kern w:val="0"/>
                <w:sz w:val="20"/>
              </w:rPr>
              <w:t>台</w:t>
            </w:r>
          </w:p>
        </w:tc>
        <w:tc>
          <w:tcPr>
            <w:tcW w:w="1361" w:type="dxa"/>
            <w:tcBorders>
              <w:top w:val="nil"/>
              <w:left w:val="nil"/>
              <w:bottom w:val="single" w:color="auto" w:sz="4" w:space="0"/>
              <w:right w:val="single" w:color="auto" w:sz="4" w:space="0"/>
            </w:tcBorders>
            <w:vAlign w:val="center"/>
          </w:tcPr>
          <w:p w14:paraId="1818FF0A">
            <w:pPr>
              <w:widowControl/>
              <w:spacing w:line="360" w:lineRule="auto"/>
              <w:rPr>
                <w:kern w:val="0"/>
                <w:sz w:val="20"/>
              </w:rPr>
            </w:pPr>
            <w:r>
              <w:rPr>
                <w:kern w:val="0"/>
                <w:sz w:val="20"/>
              </w:rPr>
              <w:t>2</w:t>
            </w:r>
          </w:p>
        </w:tc>
        <w:tc>
          <w:tcPr>
            <w:tcW w:w="1915" w:type="dxa"/>
            <w:tcBorders>
              <w:top w:val="nil"/>
              <w:left w:val="nil"/>
              <w:bottom w:val="single" w:color="auto" w:sz="4" w:space="0"/>
              <w:right w:val="single" w:color="auto" w:sz="4" w:space="0"/>
            </w:tcBorders>
            <w:vAlign w:val="center"/>
          </w:tcPr>
          <w:p w14:paraId="097B2185">
            <w:pPr>
              <w:widowControl/>
              <w:spacing w:line="360" w:lineRule="auto"/>
              <w:ind w:firstLine="400"/>
              <w:jc w:val="center"/>
              <w:rPr>
                <w:kern w:val="0"/>
                <w:sz w:val="20"/>
              </w:rPr>
            </w:pPr>
          </w:p>
        </w:tc>
        <w:tc>
          <w:tcPr>
            <w:tcW w:w="1605" w:type="dxa"/>
            <w:tcBorders>
              <w:top w:val="nil"/>
              <w:left w:val="nil"/>
              <w:bottom w:val="single" w:color="auto" w:sz="4" w:space="0"/>
              <w:right w:val="single" w:color="auto" w:sz="4" w:space="0"/>
            </w:tcBorders>
            <w:vAlign w:val="center"/>
          </w:tcPr>
          <w:p w14:paraId="21D96CB0">
            <w:pPr>
              <w:widowControl/>
              <w:spacing w:line="360" w:lineRule="auto"/>
              <w:rPr>
                <w:kern w:val="0"/>
                <w:sz w:val="20"/>
              </w:rPr>
            </w:pPr>
            <w:r>
              <w:rPr>
                <w:kern w:val="0"/>
                <w:sz w:val="20"/>
              </w:rPr>
              <w:t>自有或租赁</w:t>
            </w:r>
          </w:p>
        </w:tc>
      </w:tr>
      <w:tr w14:paraId="73170DA4">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74B49BC9">
            <w:pPr>
              <w:widowControl/>
              <w:spacing w:line="360" w:lineRule="auto"/>
              <w:rPr>
                <w:kern w:val="0"/>
                <w:sz w:val="20"/>
              </w:rPr>
            </w:pPr>
            <w:r>
              <w:rPr>
                <w:kern w:val="0"/>
                <w:sz w:val="20"/>
              </w:rPr>
              <w:t>12</w:t>
            </w:r>
          </w:p>
        </w:tc>
        <w:tc>
          <w:tcPr>
            <w:tcW w:w="2425" w:type="dxa"/>
            <w:tcBorders>
              <w:top w:val="nil"/>
              <w:left w:val="nil"/>
              <w:bottom w:val="single" w:color="auto" w:sz="4" w:space="0"/>
              <w:right w:val="single" w:color="auto" w:sz="4" w:space="0"/>
            </w:tcBorders>
            <w:vAlign w:val="center"/>
          </w:tcPr>
          <w:p w14:paraId="35C29F8C">
            <w:pPr>
              <w:widowControl/>
              <w:spacing w:line="360" w:lineRule="auto"/>
              <w:rPr>
                <w:kern w:val="0"/>
                <w:sz w:val="20"/>
              </w:rPr>
            </w:pPr>
            <w:r>
              <w:rPr>
                <w:kern w:val="0"/>
                <w:sz w:val="20"/>
              </w:rPr>
              <w:t>排水泵</w:t>
            </w:r>
          </w:p>
        </w:tc>
        <w:tc>
          <w:tcPr>
            <w:tcW w:w="932" w:type="dxa"/>
            <w:tcBorders>
              <w:top w:val="nil"/>
              <w:left w:val="nil"/>
              <w:bottom w:val="single" w:color="auto" w:sz="4" w:space="0"/>
              <w:right w:val="single" w:color="auto" w:sz="4" w:space="0"/>
            </w:tcBorders>
            <w:vAlign w:val="center"/>
          </w:tcPr>
          <w:p w14:paraId="0661F073">
            <w:pPr>
              <w:widowControl/>
              <w:spacing w:line="360" w:lineRule="auto"/>
              <w:rPr>
                <w:kern w:val="0"/>
                <w:sz w:val="20"/>
              </w:rPr>
            </w:pPr>
            <w:r>
              <w:rPr>
                <w:kern w:val="0"/>
                <w:sz w:val="20"/>
              </w:rPr>
              <w:t>台</w:t>
            </w:r>
          </w:p>
        </w:tc>
        <w:tc>
          <w:tcPr>
            <w:tcW w:w="1361" w:type="dxa"/>
            <w:tcBorders>
              <w:top w:val="nil"/>
              <w:left w:val="nil"/>
              <w:bottom w:val="single" w:color="auto" w:sz="4" w:space="0"/>
              <w:right w:val="single" w:color="auto" w:sz="4" w:space="0"/>
            </w:tcBorders>
            <w:vAlign w:val="center"/>
          </w:tcPr>
          <w:p w14:paraId="2D1812D4">
            <w:pPr>
              <w:widowControl/>
              <w:spacing w:line="360" w:lineRule="auto"/>
              <w:rPr>
                <w:kern w:val="0"/>
                <w:sz w:val="20"/>
              </w:rPr>
            </w:pPr>
            <w:r>
              <w:rPr>
                <w:rFonts w:hint="eastAsia"/>
                <w:kern w:val="0"/>
                <w:sz w:val="20"/>
              </w:rPr>
              <w:t>2</w:t>
            </w:r>
          </w:p>
        </w:tc>
        <w:tc>
          <w:tcPr>
            <w:tcW w:w="1915" w:type="dxa"/>
            <w:tcBorders>
              <w:top w:val="nil"/>
              <w:left w:val="nil"/>
              <w:bottom w:val="single" w:color="auto" w:sz="4" w:space="0"/>
              <w:right w:val="single" w:color="auto" w:sz="4" w:space="0"/>
            </w:tcBorders>
            <w:vAlign w:val="center"/>
          </w:tcPr>
          <w:p w14:paraId="7F99FEB6">
            <w:pPr>
              <w:widowControl/>
              <w:spacing w:line="360" w:lineRule="auto"/>
              <w:ind w:firstLine="400"/>
              <w:jc w:val="center"/>
              <w:rPr>
                <w:kern w:val="0"/>
                <w:sz w:val="20"/>
              </w:rPr>
            </w:pPr>
          </w:p>
        </w:tc>
        <w:tc>
          <w:tcPr>
            <w:tcW w:w="1605" w:type="dxa"/>
            <w:tcBorders>
              <w:top w:val="nil"/>
              <w:left w:val="nil"/>
              <w:bottom w:val="single" w:color="auto" w:sz="4" w:space="0"/>
              <w:right w:val="single" w:color="auto" w:sz="4" w:space="0"/>
            </w:tcBorders>
            <w:vAlign w:val="center"/>
          </w:tcPr>
          <w:p w14:paraId="37089BCB">
            <w:pPr>
              <w:widowControl/>
              <w:spacing w:line="360" w:lineRule="auto"/>
              <w:rPr>
                <w:kern w:val="0"/>
                <w:sz w:val="20"/>
              </w:rPr>
            </w:pPr>
            <w:r>
              <w:rPr>
                <w:kern w:val="0"/>
                <w:sz w:val="20"/>
              </w:rPr>
              <w:t>自有或租赁</w:t>
            </w:r>
          </w:p>
        </w:tc>
      </w:tr>
      <w:tr w14:paraId="2E7A5357">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206BDE55">
            <w:pPr>
              <w:widowControl/>
              <w:spacing w:line="360" w:lineRule="auto"/>
              <w:rPr>
                <w:kern w:val="0"/>
                <w:sz w:val="20"/>
              </w:rPr>
            </w:pPr>
            <w:r>
              <w:rPr>
                <w:kern w:val="0"/>
                <w:sz w:val="20"/>
              </w:rPr>
              <w:t>13</w:t>
            </w:r>
          </w:p>
        </w:tc>
        <w:tc>
          <w:tcPr>
            <w:tcW w:w="2425" w:type="dxa"/>
            <w:tcBorders>
              <w:top w:val="nil"/>
              <w:left w:val="nil"/>
              <w:bottom w:val="single" w:color="auto" w:sz="4" w:space="0"/>
              <w:right w:val="single" w:color="auto" w:sz="4" w:space="0"/>
            </w:tcBorders>
            <w:vAlign w:val="center"/>
          </w:tcPr>
          <w:p w14:paraId="7D2A6C12">
            <w:pPr>
              <w:widowControl/>
              <w:spacing w:line="360" w:lineRule="auto"/>
              <w:rPr>
                <w:kern w:val="0"/>
                <w:sz w:val="20"/>
              </w:rPr>
            </w:pPr>
            <w:r>
              <w:rPr>
                <w:kern w:val="0"/>
                <w:sz w:val="20"/>
              </w:rPr>
              <w:t>管道冲洗车</w:t>
            </w:r>
          </w:p>
        </w:tc>
        <w:tc>
          <w:tcPr>
            <w:tcW w:w="932" w:type="dxa"/>
            <w:tcBorders>
              <w:top w:val="nil"/>
              <w:left w:val="nil"/>
              <w:bottom w:val="single" w:color="auto" w:sz="4" w:space="0"/>
              <w:right w:val="single" w:color="auto" w:sz="4" w:space="0"/>
            </w:tcBorders>
            <w:vAlign w:val="center"/>
          </w:tcPr>
          <w:p w14:paraId="4CDE968C">
            <w:pPr>
              <w:widowControl/>
              <w:spacing w:line="360" w:lineRule="auto"/>
              <w:rPr>
                <w:kern w:val="0"/>
                <w:sz w:val="20"/>
              </w:rPr>
            </w:pPr>
            <w:r>
              <w:rPr>
                <w:kern w:val="0"/>
                <w:sz w:val="20"/>
              </w:rPr>
              <w:t>辆</w:t>
            </w:r>
          </w:p>
        </w:tc>
        <w:tc>
          <w:tcPr>
            <w:tcW w:w="1361" w:type="dxa"/>
            <w:tcBorders>
              <w:top w:val="nil"/>
              <w:left w:val="nil"/>
              <w:bottom w:val="single" w:color="auto" w:sz="4" w:space="0"/>
              <w:right w:val="single" w:color="auto" w:sz="4" w:space="0"/>
            </w:tcBorders>
            <w:vAlign w:val="center"/>
          </w:tcPr>
          <w:p w14:paraId="7425B787">
            <w:pPr>
              <w:widowControl/>
              <w:spacing w:line="360" w:lineRule="auto"/>
              <w:rPr>
                <w:kern w:val="0"/>
                <w:sz w:val="20"/>
              </w:rPr>
            </w:pPr>
            <w:r>
              <w:rPr>
                <w:kern w:val="0"/>
                <w:sz w:val="20"/>
              </w:rPr>
              <w:t>1</w:t>
            </w:r>
          </w:p>
        </w:tc>
        <w:tc>
          <w:tcPr>
            <w:tcW w:w="1915" w:type="dxa"/>
            <w:tcBorders>
              <w:top w:val="nil"/>
              <w:left w:val="nil"/>
              <w:bottom w:val="single" w:color="auto" w:sz="4" w:space="0"/>
              <w:right w:val="single" w:color="auto" w:sz="4" w:space="0"/>
            </w:tcBorders>
            <w:vAlign w:val="center"/>
          </w:tcPr>
          <w:p w14:paraId="50926B56">
            <w:pPr>
              <w:widowControl/>
              <w:spacing w:line="360" w:lineRule="auto"/>
              <w:ind w:firstLine="400"/>
              <w:jc w:val="center"/>
              <w:rPr>
                <w:kern w:val="0"/>
                <w:sz w:val="20"/>
              </w:rPr>
            </w:pPr>
          </w:p>
        </w:tc>
        <w:tc>
          <w:tcPr>
            <w:tcW w:w="1605" w:type="dxa"/>
            <w:tcBorders>
              <w:top w:val="nil"/>
              <w:left w:val="nil"/>
              <w:bottom w:val="single" w:color="auto" w:sz="4" w:space="0"/>
              <w:right w:val="single" w:color="auto" w:sz="4" w:space="0"/>
            </w:tcBorders>
            <w:vAlign w:val="center"/>
          </w:tcPr>
          <w:p w14:paraId="5B753083">
            <w:pPr>
              <w:widowControl/>
              <w:spacing w:line="360" w:lineRule="auto"/>
              <w:rPr>
                <w:kern w:val="0"/>
                <w:sz w:val="20"/>
              </w:rPr>
            </w:pPr>
            <w:r>
              <w:rPr>
                <w:kern w:val="0"/>
                <w:sz w:val="20"/>
              </w:rPr>
              <w:t>自有或租赁</w:t>
            </w:r>
          </w:p>
        </w:tc>
      </w:tr>
      <w:tr w14:paraId="5C3D853B">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505677EB">
            <w:pPr>
              <w:widowControl/>
              <w:spacing w:line="360" w:lineRule="auto"/>
              <w:rPr>
                <w:kern w:val="0"/>
                <w:sz w:val="20"/>
              </w:rPr>
            </w:pPr>
            <w:r>
              <w:rPr>
                <w:kern w:val="0"/>
                <w:sz w:val="20"/>
              </w:rPr>
              <w:t>14</w:t>
            </w:r>
          </w:p>
        </w:tc>
        <w:tc>
          <w:tcPr>
            <w:tcW w:w="2425" w:type="dxa"/>
            <w:tcBorders>
              <w:top w:val="nil"/>
              <w:left w:val="nil"/>
              <w:bottom w:val="single" w:color="auto" w:sz="4" w:space="0"/>
              <w:right w:val="single" w:color="auto" w:sz="4" w:space="0"/>
            </w:tcBorders>
            <w:vAlign w:val="center"/>
          </w:tcPr>
          <w:p w14:paraId="21392E18">
            <w:pPr>
              <w:widowControl/>
              <w:spacing w:line="360" w:lineRule="auto"/>
              <w:rPr>
                <w:kern w:val="0"/>
                <w:sz w:val="20"/>
              </w:rPr>
            </w:pPr>
            <w:r>
              <w:rPr>
                <w:kern w:val="0"/>
                <w:sz w:val="20"/>
              </w:rPr>
              <w:t>登高作业车</w:t>
            </w:r>
          </w:p>
        </w:tc>
        <w:tc>
          <w:tcPr>
            <w:tcW w:w="932" w:type="dxa"/>
            <w:tcBorders>
              <w:top w:val="nil"/>
              <w:left w:val="nil"/>
              <w:bottom w:val="single" w:color="auto" w:sz="4" w:space="0"/>
              <w:right w:val="single" w:color="auto" w:sz="4" w:space="0"/>
            </w:tcBorders>
            <w:vAlign w:val="center"/>
          </w:tcPr>
          <w:p w14:paraId="1D3EFCA3">
            <w:pPr>
              <w:widowControl/>
              <w:spacing w:line="360" w:lineRule="auto"/>
              <w:rPr>
                <w:kern w:val="0"/>
                <w:sz w:val="20"/>
              </w:rPr>
            </w:pPr>
            <w:r>
              <w:rPr>
                <w:kern w:val="0"/>
                <w:sz w:val="20"/>
              </w:rPr>
              <w:t>辆</w:t>
            </w:r>
          </w:p>
        </w:tc>
        <w:tc>
          <w:tcPr>
            <w:tcW w:w="1361" w:type="dxa"/>
            <w:tcBorders>
              <w:top w:val="nil"/>
              <w:left w:val="nil"/>
              <w:bottom w:val="single" w:color="auto" w:sz="4" w:space="0"/>
              <w:right w:val="single" w:color="auto" w:sz="4" w:space="0"/>
            </w:tcBorders>
            <w:vAlign w:val="center"/>
          </w:tcPr>
          <w:p w14:paraId="08041878">
            <w:pPr>
              <w:widowControl/>
              <w:spacing w:line="360" w:lineRule="auto"/>
              <w:rPr>
                <w:kern w:val="0"/>
                <w:sz w:val="20"/>
              </w:rPr>
            </w:pPr>
            <w:r>
              <w:rPr>
                <w:kern w:val="0"/>
                <w:sz w:val="20"/>
              </w:rPr>
              <w:t>1</w:t>
            </w:r>
          </w:p>
        </w:tc>
        <w:tc>
          <w:tcPr>
            <w:tcW w:w="1915" w:type="dxa"/>
            <w:tcBorders>
              <w:top w:val="nil"/>
              <w:left w:val="nil"/>
              <w:bottom w:val="single" w:color="auto" w:sz="4" w:space="0"/>
              <w:right w:val="single" w:color="auto" w:sz="4" w:space="0"/>
            </w:tcBorders>
            <w:vAlign w:val="center"/>
          </w:tcPr>
          <w:p w14:paraId="79CF135C">
            <w:pPr>
              <w:widowControl/>
              <w:spacing w:line="360" w:lineRule="auto"/>
              <w:ind w:firstLine="400"/>
              <w:jc w:val="center"/>
              <w:rPr>
                <w:kern w:val="0"/>
                <w:sz w:val="20"/>
              </w:rPr>
            </w:pPr>
          </w:p>
        </w:tc>
        <w:tc>
          <w:tcPr>
            <w:tcW w:w="1605" w:type="dxa"/>
            <w:tcBorders>
              <w:top w:val="nil"/>
              <w:left w:val="nil"/>
              <w:bottom w:val="single" w:color="auto" w:sz="4" w:space="0"/>
              <w:right w:val="single" w:color="auto" w:sz="4" w:space="0"/>
            </w:tcBorders>
            <w:vAlign w:val="center"/>
          </w:tcPr>
          <w:p w14:paraId="43C222FC">
            <w:pPr>
              <w:widowControl/>
              <w:spacing w:line="360" w:lineRule="auto"/>
              <w:rPr>
                <w:kern w:val="0"/>
                <w:sz w:val="20"/>
              </w:rPr>
            </w:pPr>
            <w:r>
              <w:rPr>
                <w:kern w:val="0"/>
                <w:sz w:val="20"/>
              </w:rPr>
              <w:t>自有或租赁</w:t>
            </w:r>
          </w:p>
        </w:tc>
      </w:tr>
      <w:tr w14:paraId="5BCBAF03">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0475C7EC">
            <w:pPr>
              <w:widowControl/>
              <w:spacing w:line="360" w:lineRule="auto"/>
              <w:rPr>
                <w:kern w:val="0"/>
                <w:sz w:val="20"/>
              </w:rPr>
            </w:pPr>
            <w:r>
              <w:rPr>
                <w:kern w:val="0"/>
                <w:sz w:val="20"/>
              </w:rPr>
              <w:t>15</w:t>
            </w:r>
          </w:p>
        </w:tc>
        <w:tc>
          <w:tcPr>
            <w:tcW w:w="2425" w:type="dxa"/>
            <w:tcBorders>
              <w:top w:val="nil"/>
              <w:left w:val="nil"/>
              <w:bottom w:val="single" w:color="auto" w:sz="4" w:space="0"/>
              <w:right w:val="single" w:color="auto" w:sz="4" w:space="0"/>
            </w:tcBorders>
            <w:vAlign w:val="center"/>
          </w:tcPr>
          <w:p w14:paraId="0AFB06AE">
            <w:pPr>
              <w:widowControl/>
              <w:spacing w:line="360" w:lineRule="auto"/>
              <w:rPr>
                <w:kern w:val="0"/>
                <w:sz w:val="20"/>
              </w:rPr>
            </w:pPr>
            <w:r>
              <w:rPr>
                <w:kern w:val="0"/>
                <w:sz w:val="20"/>
              </w:rPr>
              <w:t>切缝机</w:t>
            </w:r>
          </w:p>
        </w:tc>
        <w:tc>
          <w:tcPr>
            <w:tcW w:w="932" w:type="dxa"/>
            <w:tcBorders>
              <w:top w:val="nil"/>
              <w:left w:val="nil"/>
              <w:bottom w:val="single" w:color="auto" w:sz="4" w:space="0"/>
              <w:right w:val="single" w:color="auto" w:sz="4" w:space="0"/>
            </w:tcBorders>
            <w:vAlign w:val="center"/>
          </w:tcPr>
          <w:p w14:paraId="7EC35202">
            <w:pPr>
              <w:widowControl/>
              <w:spacing w:line="360" w:lineRule="auto"/>
              <w:rPr>
                <w:kern w:val="0"/>
                <w:sz w:val="20"/>
              </w:rPr>
            </w:pPr>
            <w:r>
              <w:rPr>
                <w:kern w:val="0"/>
                <w:sz w:val="20"/>
              </w:rPr>
              <w:t>台</w:t>
            </w:r>
          </w:p>
        </w:tc>
        <w:tc>
          <w:tcPr>
            <w:tcW w:w="1361" w:type="dxa"/>
            <w:tcBorders>
              <w:top w:val="nil"/>
              <w:left w:val="nil"/>
              <w:bottom w:val="single" w:color="auto" w:sz="4" w:space="0"/>
              <w:right w:val="single" w:color="auto" w:sz="4" w:space="0"/>
            </w:tcBorders>
            <w:vAlign w:val="center"/>
          </w:tcPr>
          <w:p w14:paraId="5B9DF463">
            <w:pPr>
              <w:widowControl/>
              <w:spacing w:line="360" w:lineRule="auto"/>
              <w:rPr>
                <w:kern w:val="0"/>
                <w:sz w:val="20"/>
              </w:rPr>
            </w:pPr>
            <w:r>
              <w:rPr>
                <w:kern w:val="0"/>
                <w:sz w:val="20"/>
              </w:rPr>
              <w:t>1</w:t>
            </w:r>
          </w:p>
        </w:tc>
        <w:tc>
          <w:tcPr>
            <w:tcW w:w="1915" w:type="dxa"/>
            <w:tcBorders>
              <w:top w:val="nil"/>
              <w:left w:val="nil"/>
              <w:bottom w:val="single" w:color="auto" w:sz="4" w:space="0"/>
              <w:right w:val="single" w:color="auto" w:sz="4" w:space="0"/>
            </w:tcBorders>
            <w:vAlign w:val="center"/>
          </w:tcPr>
          <w:p w14:paraId="2137AD24">
            <w:pPr>
              <w:widowControl/>
              <w:spacing w:line="360" w:lineRule="auto"/>
              <w:ind w:firstLine="400"/>
              <w:jc w:val="center"/>
              <w:rPr>
                <w:kern w:val="0"/>
                <w:sz w:val="20"/>
              </w:rPr>
            </w:pPr>
          </w:p>
        </w:tc>
        <w:tc>
          <w:tcPr>
            <w:tcW w:w="1605" w:type="dxa"/>
            <w:tcBorders>
              <w:top w:val="nil"/>
              <w:left w:val="nil"/>
              <w:bottom w:val="single" w:color="auto" w:sz="4" w:space="0"/>
              <w:right w:val="single" w:color="auto" w:sz="4" w:space="0"/>
            </w:tcBorders>
            <w:vAlign w:val="center"/>
          </w:tcPr>
          <w:p w14:paraId="2C826621">
            <w:pPr>
              <w:widowControl/>
              <w:spacing w:line="360" w:lineRule="auto"/>
              <w:rPr>
                <w:kern w:val="0"/>
                <w:sz w:val="20"/>
              </w:rPr>
            </w:pPr>
            <w:r>
              <w:rPr>
                <w:kern w:val="0"/>
                <w:sz w:val="20"/>
              </w:rPr>
              <w:t>自有或租赁</w:t>
            </w:r>
          </w:p>
        </w:tc>
      </w:tr>
      <w:tr w14:paraId="16C7B473">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5A9D3503">
            <w:pPr>
              <w:widowControl/>
              <w:spacing w:line="360" w:lineRule="auto"/>
              <w:rPr>
                <w:kern w:val="0"/>
                <w:sz w:val="20"/>
              </w:rPr>
            </w:pPr>
            <w:r>
              <w:rPr>
                <w:kern w:val="0"/>
                <w:sz w:val="20"/>
              </w:rPr>
              <w:t>16</w:t>
            </w:r>
          </w:p>
        </w:tc>
        <w:tc>
          <w:tcPr>
            <w:tcW w:w="2425" w:type="dxa"/>
            <w:tcBorders>
              <w:top w:val="nil"/>
              <w:left w:val="nil"/>
              <w:bottom w:val="single" w:color="auto" w:sz="4" w:space="0"/>
              <w:right w:val="single" w:color="auto" w:sz="4" w:space="0"/>
            </w:tcBorders>
            <w:vAlign w:val="center"/>
          </w:tcPr>
          <w:p w14:paraId="050FD44B">
            <w:pPr>
              <w:widowControl/>
              <w:spacing w:line="360" w:lineRule="auto"/>
              <w:rPr>
                <w:kern w:val="0"/>
                <w:sz w:val="20"/>
              </w:rPr>
            </w:pPr>
            <w:r>
              <w:rPr>
                <w:kern w:val="0"/>
                <w:sz w:val="20"/>
              </w:rPr>
              <w:t>绿篱修剪机</w:t>
            </w:r>
          </w:p>
        </w:tc>
        <w:tc>
          <w:tcPr>
            <w:tcW w:w="932" w:type="dxa"/>
            <w:tcBorders>
              <w:top w:val="nil"/>
              <w:left w:val="nil"/>
              <w:bottom w:val="single" w:color="auto" w:sz="4" w:space="0"/>
              <w:right w:val="single" w:color="auto" w:sz="4" w:space="0"/>
            </w:tcBorders>
            <w:vAlign w:val="center"/>
          </w:tcPr>
          <w:p w14:paraId="43128586">
            <w:pPr>
              <w:widowControl/>
              <w:spacing w:line="360" w:lineRule="auto"/>
              <w:rPr>
                <w:kern w:val="0"/>
                <w:sz w:val="20"/>
              </w:rPr>
            </w:pPr>
            <w:r>
              <w:rPr>
                <w:kern w:val="0"/>
                <w:sz w:val="20"/>
              </w:rPr>
              <w:t>台</w:t>
            </w:r>
          </w:p>
        </w:tc>
        <w:tc>
          <w:tcPr>
            <w:tcW w:w="1361" w:type="dxa"/>
            <w:tcBorders>
              <w:top w:val="nil"/>
              <w:left w:val="nil"/>
              <w:bottom w:val="single" w:color="auto" w:sz="4" w:space="0"/>
              <w:right w:val="single" w:color="auto" w:sz="4" w:space="0"/>
            </w:tcBorders>
            <w:vAlign w:val="center"/>
          </w:tcPr>
          <w:p w14:paraId="149B6DE9">
            <w:pPr>
              <w:widowControl/>
              <w:spacing w:line="360" w:lineRule="auto"/>
              <w:rPr>
                <w:kern w:val="0"/>
                <w:sz w:val="20"/>
              </w:rPr>
            </w:pPr>
            <w:r>
              <w:rPr>
                <w:kern w:val="0"/>
                <w:sz w:val="20"/>
              </w:rPr>
              <w:t>2</w:t>
            </w:r>
          </w:p>
        </w:tc>
        <w:tc>
          <w:tcPr>
            <w:tcW w:w="1915" w:type="dxa"/>
            <w:tcBorders>
              <w:top w:val="nil"/>
              <w:left w:val="nil"/>
              <w:bottom w:val="single" w:color="auto" w:sz="4" w:space="0"/>
              <w:right w:val="single" w:color="auto" w:sz="4" w:space="0"/>
            </w:tcBorders>
            <w:vAlign w:val="center"/>
          </w:tcPr>
          <w:p w14:paraId="1D9FC8AD">
            <w:pPr>
              <w:widowControl/>
              <w:spacing w:line="360" w:lineRule="auto"/>
              <w:ind w:firstLine="400"/>
              <w:jc w:val="center"/>
              <w:rPr>
                <w:kern w:val="0"/>
                <w:sz w:val="20"/>
              </w:rPr>
            </w:pPr>
          </w:p>
        </w:tc>
        <w:tc>
          <w:tcPr>
            <w:tcW w:w="1605" w:type="dxa"/>
            <w:tcBorders>
              <w:top w:val="nil"/>
              <w:left w:val="nil"/>
              <w:bottom w:val="single" w:color="auto" w:sz="4" w:space="0"/>
              <w:right w:val="single" w:color="auto" w:sz="4" w:space="0"/>
            </w:tcBorders>
            <w:vAlign w:val="center"/>
          </w:tcPr>
          <w:p w14:paraId="2EDDFD24">
            <w:pPr>
              <w:widowControl/>
              <w:spacing w:line="360" w:lineRule="auto"/>
              <w:rPr>
                <w:kern w:val="0"/>
                <w:sz w:val="20"/>
              </w:rPr>
            </w:pPr>
            <w:r>
              <w:rPr>
                <w:kern w:val="0"/>
                <w:sz w:val="20"/>
              </w:rPr>
              <w:t>自有或租赁</w:t>
            </w:r>
          </w:p>
        </w:tc>
      </w:tr>
      <w:tr w14:paraId="74B5A1F0">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7C3A1BF2">
            <w:pPr>
              <w:widowControl/>
              <w:spacing w:line="360" w:lineRule="auto"/>
              <w:rPr>
                <w:kern w:val="0"/>
                <w:sz w:val="20"/>
              </w:rPr>
            </w:pPr>
            <w:r>
              <w:rPr>
                <w:kern w:val="0"/>
                <w:sz w:val="20"/>
              </w:rPr>
              <w:t>17</w:t>
            </w:r>
          </w:p>
        </w:tc>
        <w:tc>
          <w:tcPr>
            <w:tcW w:w="2425" w:type="dxa"/>
            <w:tcBorders>
              <w:top w:val="nil"/>
              <w:left w:val="nil"/>
              <w:bottom w:val="single" w:color="auto" w:sz="4" w:space="0"/>
              <w:right w:val="single" w:color="auto" w:sz="4" w:space="0"/>
            </w:tcBorders>
            <w:vAlign w:val="center"/>
          </w:tcPr>
          <w:p w14:paraId="1531208D">
            <w:pPr>
              <w:widowControl/>
              <w:spacing w:line="360" w:lineRule="auto"/>
              <w:rPr>
                <w:kern w:val="0"/>
                <w:sz w:val="20"/>
              </w:rPr>
            </w:pPr>
            <w:r>
              <w:rPr>
                <w:kern w:val="0"/>
                <w:sz w:val="20"/>
              </w:rPr>
              <w:t>割草机</w:t>
            </w:r>
          </w:p>
        </w:tc>
        <w:tc>
          <w:tcPr>
            <w:tcW w:w="932" w:type="dxa"/>
            <w:tcBorders>
              <w:top w:val="nil"/>
              <w:left w:val="nil"/>
              <w:bottom w:val="single" w:color="auto" w:sz="4" w:space="0"/>
              <w:right w:val="single" w:color="auto" w:sz="4" w:space="0"/>
            </w:tcBorders>
            <w:vAlign w:val="center"/>
          </w:tcPr>
          <w:p w14:paraId="5A1A1678">
            <w:pPr>
              <w:widowControl/>
              <w:spacing w:line="360" w:lineRule="auto"/>
              <w:rPr>
                <w:kern w:val="0"/>
                <w:sz w:val="20"/>
              </w:rPr>
            </w:pPr>
            <w:r>
              <w:rPr>
                <w:kern w:val="0"/>
                <w:sz w:val="20"/>
              </w:rPr>
              <w:t>台</w:t>
            </w:r>
          </w:p>
        </w:tc>
        <w:tc>
          <w:tcPr>
            <w:tcW w:w="1361" w:type="dxa"/>
            <w:tcBorders>
              <w:top w:val="nil"/>
              <w:left w:val="nil"/>
              <w:bottom w:val="single" w:color="auto" w:sz="4" w:space="0"/>
              <w:right w:val="single" w:color="auto" w:sz="4" w:space="0"/>
            </w:tcBorders>
            <w:vAlign w:val="center"/>
          </w:tcPr>
          <w:p w14:paraId="297DD6A0">
            <w:pPr>
              <w:widowControl/>
              <w:spacing w:line="360" w:lineRule="auto"/>
              <w:rPr>
                <w:kern w:val="0"/>
                <w:sz w:val="20"/>
              </w:rPr>
            </w:pPr>
            <w:r>
              <w:rPr>
                <w:rFonts w:hint="eastAsia"/>
                <w:kern w:val="0"/>
                <w:sz w:val="20"/>
              </w:rPr>
              <w:t>2</w:t>
            </w:r>
          </w:p>
        </w:tc>
        <w:tc>
          <w:tcPr>
            <w:tcW w:w="1915" w:type="dxa"/>
            <w:tcBorders>
              <w:top w:val="nil"/>
              <w:left w:val="nil"/>
              <w:bottom w:val="single" w:color="auto" w:sz="4" w:space="0"/>
              <w:right w:val="single" w:color="auto" w:sz="4" w:space="0"/>
            </w:tcBorders>
            <w:vAlign w:val="center"/>
          </w:tcPr>
          <w:p w14:paraId="7C053176">
            <w:pPr>
              <w:widowControl/>
              <w:spacing w:line="360" w:lineRule="auto"/>
              <w:ind w:firstLine="400"/>
              <w:jc w:val="center"/>
              <w:rPr>
                <w:kern w:val="0"/>
                <w:sz w:val="20"/>
              </w:rPr>
            </w:pPr>
          </w:p>
        </w:tc>
        <w:tc>
          <w:tcPr>
            <w:tcW w:w="1605" w:type="dxa"/>
            <w:tcBorders>
              <w:top w:val="nil"/>
              <w:left w:val="nil"/>
              <w:bottom w:val="single" w:color="auto" w:sz="4" w:space="0"/>
              <w:right w:val="single" w:color="auto" w:sz="4" w:space="0"/>
            </w:tcBorders>
            <w:vAlign w:val="center"/>
          </w:tcPr>
          <w:p w14:paraId="72809BEF">
            <w:pPr>
              <w:widowControl/>
              <w:spacing w:line="360" w:lineRule="auto"/>
              <w:rPr>
                <w:kern w:val="0"/>
                <w:sz w:val="20"/>
              </w:rPr>
            </w:pPr>
            <w:r>
              <w:rPr>
                <w:kern w:val="0"/>
                <w:sz w:val="20"/>
              </w:rPr>
              <w:t>自有或租赁</w:t>
            </w:r>
          </w:p>
        </w:tc>
      </w:tr>
      <w:tr w14:paraId="78C352B0">
        <w:tblPrEx>
          <w:tblCellMar>
            <w:top w:w="0" w:type="dxa"/>
            <w:left w:w="108" w:type="dxa"/>
            <w:bottom w:w="0" w:type="dxa"/>
            <w:right w:w="108" w:type="dxa"/>
          </w:tblCellMar>
        </w:tblPrEx>
        <w:trPr>
          <w:trHeight w:val="567"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5F11BF13">
            <w:pPr>
              <w:widowControl/>
              <w:spacing w:line="360" w:lineRule="auto"/>
              <w:rPr>
                <w:kern w:val="0"/>
                <w:sz w:val="20"/>
              </w:rPr>
            </w:pPr>
            <w:r>
              <w:rPr>
                <w:rFonts w:hint="eastAsia"/>
                <w:kern w:val="0"/>
                <w:sz w:val="20"/>
              </w:rPr>
              <w:t>18</w:t>
            </w:r>
          </w:p>
        </w:tc>
        <w:tc>
          <w:tcPr>
            <w:tcW w:w="2425" w:type="dxa"/>
            <w:tcBorders>
              <w:top w:val="single" w:color="auto" w:sz="4" w:space="0"/>
              <w:left w:val="single" w:color="auto" w:sz="4" w:space="0"/>
              <w:bottom w:val="single" w:color="auto" w:sz="4" w:space="0"/>
              <w:right w:val="single" w:color="auto" w:sz="4" w:space="0"/>
            </w:tcBorders>
            <w:vAlign w:val="center"/>
          </w:tcPr>
          <w:p w14:paraId="09A371D7">
            <w:pPr>
              <w:widowControl/>
              <w:spacing w:line="360" w:lineRule="auto"/>
              <w:rPr>
                <w:kern w:val="0"/>
                <w:sz w:val="20"/>
              </w:rPr>
            </w:pPr>
            <w:r>
              <w:rPr>
                <w:rFonts w:hint="eastAsia"/>
                <w:kern w:val="0"/>
                <w:sz w:val="20"/>
              </w:rPr>
              <w:t>树枝粉碎机</w:t>
            </w:r>
          </w:p>
        </w:tc>
        <w:tc>
          <w:tcPr>
            <w:tcW w:w="932" w:type="dxa"/>
            <w:tcBorders>
              <w:top w:val="single" w:color="auto" w:sz="4" w:space="0"/>
              <w:left w:val="single" w:color="auto" w:sz="4" w:space="0"/>
              <w:bottom w:val="single" w:color="auto" w:sz="4" w:space="0"/>
              <w:right w:val="single" w:color="auto" w:sz="4" w:space="0"/>
            </w:tcBorders>
            <w:vAlign w:val="center"/>
          </w:tcPr>
          <w:p w14:paraId="318D2FA9">
            <w:pPr>
              <w:widowControl/>
              <w:spacing w:line="360" w:lineRule="auto"/>
              <w:rPr>
                <w:kern w:val="0"/>
                <w:sz w:val="20"/>
              </w:rPr>
            </w:pPr>
            <w:r>
              <w:rPr>
                <w:rFonts w:hint="eastAsia"/>
                <w:kern w:val="0"/>
                <w:sz w:val="20"/>
              </w:rPr>
              <w:t>台</w:t>
            </w:r>
          </w:p>
        </w:tc>
        <w:tc>
          <w:tcPr>
            <w:tcW w:w="1361" w:type="dxa"/>
            <w:tcBorders>
              <w:top w:val="single" w:color="auto" w:sz="4" w:space="0"/>
              <w:left w:val="single" w:color="auto" w:sz="4" w:space="0"/>
              <w:bottom w:val="single" w:color="auto" w:sz="4" w:space="0"/>
              <w:right w:val="single" w:color="auto" w:sz="4" w:space="0"/>
            </w:tcBorders>
            <w:vAlign w:val="center"/>
          </w:tcPr>
          <w:p w14:paraId="798DBE2B">
            <w:pPr>
              <w:widowControl/>
              <w:spacing w:line="360" w:lineRule="auto"/>
              <w:rPr>
                <w:kern w:val="0"/>
                <w:sz w:val="20"/>
              </w:rPr>
            </w:pPr>
            <w:r>
              <w:rPr>
                <w:rFonts w:hint="eastAsia"/>
                <w:kern w:val="0"/>
                <w:sz w:val="20"/>
              </w:rPr>
              <w:t>1</w:t>
            </w:r>
          </w:p>
        </w:tc>
        <w:tc>
          <w:tcPr>
            <w:tcW w:w="1915" w:type="dxa"/>
            <w:tcBorders>
              <w:top w:val="single" w:color="auto" w:sz="4" w:space="0"/>
              <w:left w:val="single" w:color="auto" w:sz="4" w:space="0"/>
              <w:bottom w:val="single" w:color="auto" w:sz="4" w:space="0"/>
              <w:right w:val="single" w:color="auto" w:sz="4" w:space="0"/>
            </w:tcBorders>
            <w:vAlign w:val="center"/>
          </w:tcPr>
          <w:p w14:paraId="3500A3D5">
            <w:pPr>
              <w:widowControl/>
              <w:spacing w:line="360" w:lineRule="auto"/>
              <w:ind w:firstLine="400"/>
              <w:jc w:val="left"/>
              <w:rPr>
                <w:kern w:val="0"/>
                <w:sz w:val="20"/>
              </w:rPr>
            </w:pPr>
          </w:p>
        </w:tc>
        <w:tc>
          <w:tcPr>
            <w:tcW w:w="1605" w:type="dxa"/>
            <w:tcBorders>
              <w:top w:val="single" w:color="auto" w:sz="4" w:space="0"/>
              <w:left w:val="single" w:color="auto" w:sz="4" w:space="0"/>
              <w:bottom w:val="single" w:color="auto" w:sz="4" w:space="0"/>
              <w:right w:val="single" w:color="auto" w:sz="4" w:space="0"/>
            </w:tcBorders>
            <w:vAlign w:val="center"/>
          </w:tcPr>
          <w:p w14:paraId="54730F09">
            <w:pPr>
              <w:widowControl/>
              <w:spacing w:line="360" w:lineRule="auto"/>
              <w:rPr>
                <w:kern w:val="0"/>
                <w:sz w:val="20"/>
              </w:rPr>
            </w:pPr>
            <w:r>
              <w:rPr>
                <w:kern w:val="0"/>
                <w:sz w:val="20"/>
              </w:rPr>
              <w:t>自有或租赁</w:t>
            </w:r>
          </w:p>
        </w:tc>
      </w:tr>
      <w:tr w14:paraId="3CCB9615">
        <w:tblPrEx>
          <w:tblCellMar>
            <w:top w:w="0" w:type="dxa"/>
            <w:left w:w="108" w:type="dxa"/>
            <w:bottom w:w="0" w:type="dxa"/>
            <w:right w:w="108" w:type="dxa"/>
          </w:tblCellMar>
        </w:tblPrEx>
        <w:trPr>
          <w:trHeight w:val="567"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07BBB308">
            <w:pPr>
              <w:widowControl/>
              <w:spacing w:line="360" w:lineRule="auto"/>
              <w:rPr>
                <w:kern w:val="0"/>
                <w:sz w:val="20"/>
              </w:rPr>
            </w:pPr>
            <w:r>
              <w:rPr>
                <w:rFonts w:hint="eastAsia"/>
                <w:kern w:val="0"/>
                <w:sz w:val="20"/>
              </w:rPr>
              <w:t>19</w:t>
            </w:r>
          </w:p>
        </w:tc>
        <w:tc>
          <w:tcPr>
            <w:tcW w:w="2425" w:type="dxa"/>
            <w:tcBorders>
              <w:top w:val="single" w:color="auto" w:sz="4" w:space="0"/>
              <w:left w:val="single" w:color="auto" w:sz="4" w:space="0"/>
              <w:bottom w:val="single" w:color="auto" w:sz="4" w:space="0"/>
              <w:right w:val="single" w:color="auto" w:sz="4" w:space="0"/>
            </w:tcBorders>
            <w:vAlign w:val="center"/>
          </w:tcPr>
          <w:p w14:paraId="66E19478">
            <w:pPr>
              <w:widowControl/>
              <w:spacing w:line="360" w:lineRule="auto"/>
              <w:rPr>
                <w:kern w:val="0"/>
                <w:sz w:val="20"/>
              </w:rPr>
            </w:pPr>
            <w:r>
              <w:rPr>
                <w:rFonts w:hint="eastAsia"/>
                <w:kern w:val="0"/>
                <w:sz w:val="20"/>
              </w:rPr>
              <w:t>施肥机</w:t>
            </w:r>
          </w:p>
        </w:tc>
        <w:tc>
          <w:tcPr>
            <w:tcW w:w="932" w:type="dxa"/>
            <w:tcBorders>
              <w:top w:val="single" w:color="auto" w:sz="4" w:space="0"/>
              <w:left w:val="single" w:color="auto" w:sz="4" w:space="0"/>
              <w:bottom w:val="single" w:color="auto" w:sz="4" w:space="0"/>
              <w:right w:val="single" w:color="auto" w:sz="4" w:space="0"/>
            </w:tcBorders>
            <w:vAlign w:val="center"/>
          </w:tcPr>
          <w:p w14:paraId="53593637">
            <w:pPr>
              <w:widowControl/>
              <w:spacing w:line="360" w:lineRule="auto"/>
              <w:rPr>
                <w:kern w:val="0"/>
                <w:sz w:val="20"/>
              </w:rPr>
            </w:pPr>
            <w:r>
              <w:rPr>
                <w:rFonts w:hint="eastAsia"/>
                <w:kern w:val="0"/>
                <w:sz w:val="20"/>
              </w:rPr>
              <w:t>台</w:t>
            </w:r>
          </w:p>
        </w:tc>
        <w:tc>
          <w:tcPr>
            <w:tcW w:w="1361" w:type="dxa"/>
            <w:tcBorders>
              <w:top w:val="single" w:color="auto" w:sz="4" w:space="0"/>
              <w:left w:val="single" w:color="auto" w:sz="4" w:space="0"/>
              <w:bottom w:val="single" w:color="auto" w:sz="4" w:space="0"/>
              <w:right w:val="single" w:color="auto" w:sz="4" w:space="0"/>
            </w:tcBorders>
            <w:vAlign w:val="center"/>
          </w:tcPr>
          <w:p w14:paraId="5BFE735E">
            <w:pPr>
              <w:widowControl/>
              <w:spacing w:line="360" w:lineRule="auto"/>
              <w:rPr>
                <w:kern w:val="0"/>
                <w:sz w:val="20"/>
              </w:rPr>
            </w:pPr>
            <w:r>
              <w:rPr>
                <w:kern w:val="0"/>
                <w:sz w:val="20"/>
              </w:rPr>
              <w:t>1</w:t>
            </w:r>
          </w:p>
        </w:tc>
        <w:tc>
          <w:tcPr>
            <w:tcW w:w="1915" w:type="dxa"/>
            <w:tcBorders>
              <w:top w:val="single" w:color="auto" w:sz="4" w:space="0"/>
              <w:left w:val="single" w:color="auto" w:sz="4" w:space="0"/>
              <w:bottom w:val="single" w:color="auto" w:sz="4" w:space="0"/>
              <w:right w:val="single" w:color="auto" w:sz="4" w:space="0"/>
            </w:tcBorders>
            <w:vAlign w:val="center"/>
          </w:tcPr>
          <w:p w14:paraId="3E08427B">
            <w:pPr>
              <w:widowControl/>
              <w:spacing w:line="360" w:lineRule="auto"/>
              <w:ind w:firstLine="400"/>
              <w:jc w:val="left"/>
              <w:rPr>
                <w:kern w:val="0"/>
                <w:sz w:val="20"/>
              </w:rPr>
            </w:pPr>
          </w:p>
        </w:tc>
        <w:tc>
          <w:tcPr>
            <w:tcW w:w="1605" w:type="dxa"/>
            <w:tcBorders>
              <w:top w:val="single" w:color="auto" w:sz="4" w:space="0"/>
              <w:left w:val="single" w:color="auto" w:sz="4" w:space="0"/>
              <w:bottom w:val="single" w:color="auto" w:sz="4" w:space="0"/>
              <w:right w:val="single" w:color="auto" w:sz="4" w:space="0"/>
            </w:tcBorders>
            <w:vAlign w:val="center"/>
          </w:tcPr>
          <w:p w14:paraId="20D96354">
            <w:pPr>
              <w:widowControl/>
              <w:spacing w:line="360" w:lineRule="auto"/>
              <w:rPr>
                <w:kern w:val="0"/>
                <w:sz w:val="20"/>
              </w:rPr>
            </w:pPr>
            <w:r>
              <w:rPr>
                <w:kern w:val="0"/>
                <w:sz w:val="20"/>
              </w:rPr>
              <w:t>自有或租赁</w:t>
            </w:r>
          </w:p>
        </w:tc>
      </w:tr>
      <w:tr w14:paraId="05974B78">
        <w:tblPrEx>
          <w:tblCellMar>
            <w:top w:w="0" w:type="dxa"/>
            <w:left w:w="108" w:type="dxa"/>
            <w:bottom w:w="0" w:type="dxa"/>
            <w:right w:w="108" w:type="dxa"/>
          </w:tblCellMar>
        </w:tblPrEx>
        <w:trPr>
          <w:trHeight w:val="567"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22DEDEC8">
            <w:pPr>
              <w:widowControl/>
              <w:spacing w:line="360" w:lineRule="auto"/>
              <w:rPr>
                <w:kern w:val="0"/>
                <w:sz w:val="20"/>
              </w:rPr>
            </w:pPr>
            <w:r>
              <w:rPr>
                <w:rFonts w:hint="eastAsia"/>
                <w:kern w:val="0"/>
                <w:sz w:val="20"/>
              </w:rPr>
              <w:t>20</w:t>
            </w:r>
          </w:p>
        </w:tc>
        <w:tc>
          <w:tcPr>
            <w:tcW w:w="2425" w:type="dxa"/>
            <w:tcBorders>
              <w:top w:val="single" w:color="auto" w:sz="4" w:space="0"/>
              <w:left w:val="single" w:color="auto" w:sz="4" w:space="0"/>
              <w:bottom w:val="single" w:color="auto" w:sz="4" w:space="0"/>
              <w:right w:val="single" w:color="auto" w:sz="4" w:space="0"/>
            </w:tcBorders>
            <w:vAlign w:val="center"/>
          </w:tcPr>
          <w:p w14:paraId="13675BFD">
            <w:pPr>
              <w:widowControl/>
              <w:spacing w:line="360" w:lineRule="auto"/>
              <w:rPr>
                <w:kern w:val="0"/>
                <w:sz w:val="20"/>
              </w:rPr>
            </w:pPr>
            <w:r>
              <w:rPr>
                <w:rFonts w:hint="eastAsia"/>
                <w:kern w:val="0"/>
                <w:sz w:val="20"/>
              </w:rPr>
              <w:t>药水车</w:t>
            </w:r>
          </w:p>
        </w:tc>
        <w:tc>
          <w:tcPr>
            <w:tcW w:w="932" w:type="dxa"/>
            <w:tcBorders>
              <w:top w:val="single" w:color="auto" w:sz="4" w:space="0"/>
              <w:left w:val="single" w:color="auto" w:sz="4" w:space="0"/>
              <w:bottom w:val="single" w:color="auto" w:sz="4" w:space="0"/>
              <w:right w:val="single" w:color="auto" w:sz="4" w:space="0"/>
            </w:tcBorders>
            <w:vAlign w:val="center"/>
          </w:tcPr>
          <w:p w14:paraId="7B404CC2">
            <w:pPr>
              <w:widowControl/>
              <w:spacing w:line="360" w:lineRule="auto"/>
              <w:rPr>
                <w:kern w:val="0"/>
                <w:sz w:val="20"/>
              </w:rPr>
            </w:pPr>
            <w:r>
              <w:rPr>
                <w:rFonts w:hint="eastAsia"/>
                <w:kern w:val="0"/>
                <w:sz w:val="20"/>
              </w:rPr>
              <w:t>台</w:t>
            </w:r>
          </w:p>
        </w:tc>
        <w:tc>
          <w:tcPr>
            <w:tcW w:w="1361" w:type="dxa"/>
            <w:tcBorders>
              <w:top w:val="single" w:color="auto" w:sz="4" w:space="0"/>
              <w:left w:val="single" w:color="auto" w:sz="4" w:space="0"/>
              <w:bottom w:val="single" w:color="auto" w:sz="4" w:space="0"/>
              <w:right w:val="single" w:color="auto" w:sz="4" w:space="0"/>
            </w:tcBorders>
            <w:vAlign w:val="center"/>
          </w:tcPr>
          <w:p w14:paraId="40F48C29">
            <w:pPr>
              <w:widowControl/>
              <w:spacing w:line="360" w:lineRule="auto"/>
              <w:rPr>
                <w:kern w:val="0"/>
                <w:sz w:val="20"/>
              </w:rPr>
            </w:pPr>
            <w:r>
              <w:rPr>
                <w:kern w:val="0"/>
                <w:sz w:val="20"/>
              </w:rPr>
              <w:t>1</w:t>
            </w:r>
          </w:p>
        </w:tc>
        <w:tc>
          <w:tcPr>
            <w:tcW w:w="1915" w:type="dxa"/>
            <w:tcBorders>
              <w:top w:val="single" w:color="auto" w:sz="4" w:space="0"/>
              <w:left w:val="single" w:color="auto" w:sz="4" w:space="0"/>
              <w:bottom w:val="single" w:color="auto" w:sz="4" w:space="0"/>
              <w:right w:val="single" w:color="auto" w:sz="4" w:space="0"/>
            </w:tcBorders>
            <w:vAlign w:val="center"/>
          </w:tcPr>
          <w:p w14:paraId="6D9B221B">
            <w:pPr>
              <w:widowControl/>
              <w:spacing w:line="360" w:lineRule="auto"/>
              <w:ind w:firstLine="400"/>
              <w:jc w:val="left"/>
              <w:rPr>
                <w:kern w:val="0"/>
                <w:sz w:val="20"/>
              </w:rPr>
            </w:pPr>
          </w:p>
        </w:tc>
        <w:tc>
          <w:tcPr>
            <w:tcW w:w="1605" w:type="dxa"/>
            <w:tcBorders>
              <w:top w:val="single" w:color="auto" w:sz="4" w:space="0"/>
              <w:left w:val="single" w:color="auto" w:sz="4" w:space="0"/>
              <w:bottom w:val="single" w:color="auto" w:sz="4" w:space="0"/>
              <w:right w:val="single" w:color="auto" w:sz="4" w:space="0"/>
            </w:tcBorders>
            <w:vAlign w:val="center"/>
          </w:tcPr>
          <w:p w14:paraId="4B880816">
            <w:pPr>
              <w:widowControl/>
              <w:spacing w:line="360" w:lineRule="auto"/>
              <w:rPr>
                <w:kern w:val="0"/>
                <w:sz w:val="20"/>
              </w:rPr>
            </w:pPr>
            <w:r>
              <w:rPr>
                <w:kern w:val="0"/>
                <w:sz w:val="20"/>
              </w:rPr>
              <w:t>自有或租赁</w:t>
            </w:r>
          </w:p>
        </w:tc>
      </w:tr>
      <w:tr w14:paraId="611A647A">
        <w:tblPrEx>
          <w:tblCellMar>
            <w:top w:w="0" w:type="dxa"/>
            <w:left w:w="108" w:type="dxa"/>
            <w:bottom w:w="0" w:type="dxa"/>
            <w:right w:w="108" w:type="dxa"/>
          </w:tblCellMar>
        </w:tblPrEx>
        <w:trPr>
          <w:trHeight w:val="567"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0B9CA8B4">
            <w:pPr>
              <w:widowControl/>
              <w:spacing w:line="360" w:lineRule="auto"/>
              <w:rPr>
                <w:kern w:val="0"/>
                <w:sz w:val="20"/>
              </w:rPr>
            </w:pPr>
            <w:r>
              <w:rPr>
                <w:rFonts w:hint="eastAsia"/>
                <w:kern w:val="0"/>
                <w:sz w:val="20"/>
              </w:rPr>
              <w:t>21</w:t>
            </w:r>
          </w:p>
        </w:tc>
        <w:tc>
          <w:tcPr>
            <w:tcW w:w="2425" w:type="dxa"/>
            <w:tcBorders>
              <w:top w:val="single" w:color="auto" w:sz="4" w:space="0"/>
              <w:left w:val="single" w:color="auto" w:sz="4" w:space="0"/>
              <w:bottom w:val="single" w:color="auto" w:sz="4" w:space="0"/>
              <w:right w:val="single" w:color="auto" w:sz="4" w:space="0"/>
            </w:tcBorders>
            <w:vAlign w:val="center"/>
          </w:tcPr>
          <w:p w14:paraId="6BBC4799">
            <w:pPr>
              <w:widowControl/>
              <w:spacing w:line="360" w:lineRule="auto"/>
              <w:rPr>
                <w:kern w:val="0"/>
                <w:sz w:val="20"/>
              </w:rPr>
            </w:pPr>
            <w:r>
              <w:rPr>
                <w:rFonts w:hint="eastAsia"/>
                <w:kern w:val="0"/>
                <w:sz w:val="20"/>
              </w:rPr>
              <w:t>草坪打孔机</w:t>
            </w:r>
          </w:p>
        </w:tc>
        <w:tc>
          <w:tcPr>
            <w:tcW w:w="932" w:type="dxa"/>
            <w:tcBorders>
              <w:top w:val="single" w:color="auto" w:sz="4" w:space="0"/>
              <w:left w:val="single" w:color="auto" w:sz="4" w:space="0"/>
              <w:bottom w:val="single" w:color="auto" w:sz="4" w:space="0"/>
              <w:right w:val="single" w:color="auto" w:sz="4" w:space="0"/>
            </w:tcBorders>
            <w:vAlign w:val="center"/>
          </w:tcPr>
          <w:p w14:paraId="03F7A1A1">
            <w:pPr>
              <w:widowControl/>
              <w:spacing w:line="360" w:lineRule="auto"/>
              <w:rPr>
                <w:kern w:val="0"/>
                <w:sz w:val="20"/>
              </w:rPr>
            </w:pPr>
            <w:r>
              <w:rPr>
                <w:rFonts w:hint="eastAsia"/>
                <w:kern w:val="0"/>
                <w:sz w:val="20"/>
              </w:rPr>
              <w:t>台</w:t>
            </w:r>
          </w:p>
        </w:tc>
        <w:tc>
          <w:tcPr>
            <w:tcW w:w="1361" w:type="dxa"/>
            <w:tcBorders>
              <w:top w:val="single" w:color="auto" w:sz="4" w:space="0"/>
              <w:left w:val="single" w:color="auto" w:sz="4" w:space="0"/>
              <w:bottom w:val="single" w:color="auto" w:sz="4" w:space="0"/>
              <w:right w:val="single" w:color="auto" w:sz="4" w:space="0"/>
            </w:tcBorders>
            <w:vAlign w:val="center"/>
          </w:tcPr>
          <w:p w14:paraId="73B768FF">
            <w:pPr>
              <w:widowControl/>
              <w:spacing w:line="360" w:lineRule="auto"/>
              <w:rPr>
                <w:kern w:val="0"/>
                <w:sz w:val="20"/>
              </w:rPr>
            </w:pPr>
            <w:r>
              <w:rPr>
                <w:kern w:val="0"/>
                <w:sz w:val="20"/>
              </w:rPr>
              <w:t>1</w:t>
            </w:r>
          </w:p>
        </w:tc>
        <w:tc>
          <w:tcPr>
            <w:tcW w:w="1915" w:type="dxa"/>
            <w:tcBorders>
              <w:top w:val="single" w:color="auto" w:sz="4" w:space="0"/>
              <w:left w:val="single" w:color="auto" w:sz="4" w:space="0"/>
              <w:bottom w:val="single" w:color="auto" w:sz="4" w:space="0"/>
              <w:right w:val="single" w:color="auto" w:sz="4" w:space="0"/>
            </w:tcBorders>
            <w:vAlign w:val="center"/>
          </w:tcPr>
          <w:p w14:paraId="008B09AB">
            <w:pPr>
              <w:widowControl/>
              <w:spacing w:line="360" w:lineRule="auto"/>
              <w:ind w:firstLine="400"/>
              <w:jc w:val="left"/>
              <w:rPr>
                <w:kern w:val="0"/>
                <w:sz w:val="20"/>
              </w:rPr>
            </w:pPr>
          </w:p>
        </w:tc>
        <w:tc>
          <w:tcPr>
            <w:tcW w:w="1605" w:type="dxa"/>
            <w:tcBorders>
              <w:top w:val="single" w:color="auto" w:sz="4" w:space="0"/>
              <w:left w:val="single" w:color="auto" w:sz="4" w:space="0"/>
              <w:bottom w:val="single" w:color="auto" w:sz="4" w:space="0"/>
              <w:right w:val="single" w:color="auto" w:sz="4" w:space="0"/>
            </w:tcBorders>
            <w:vAlign w:val="center"/>
          </w:tcPr>
          <w:p w14:paraId="1BD39D23">
            <w:pPr>
              <w:widowControl/>
              <w:spacing w:line="360" w:lineRule="auto"/>
              <w:rPr>
                <w:kern w:val="0"/>
                <w:sz w:val="20"/>
              </w:rPr>
            </w:pPr>
            <w:r>
              <w:rPr>
                <w:kern w:val="0"/>
                <w:sz w:val="20"/>
              </w:rPr>
              <w:t>自有或租赁</w:t>
            </w:r>
          </w:p>
        </w:tc>
      </w:tr>
      <w:tr w14:paraId="7C5DAEA6">
        <w:tblPrEx>
          <w:tblCellMar>
            <w:top w:w="0" w:type="dxa"/>
            <w:left w:w="108" w:type="dxa"/>
            <w:bottom w:w="0" w:type="dxa"/>
            <w:right w:w="108" w:type="dxa"/>
          </w:tblCellMar>
        </w:tblPrEx>
        <w:trPr>
          <w:trHeight w:val="567"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38662F84">
            <w:pPr>
              <w:widowControl/>
              <w:spacing w:line="360" w:lineRule="auto"/>
              <w:rPr>
                <w:kern w:val="0"/>
                <w:sz w:val="20"/>
              </w:rPr>
            </w:pPr>
            <w:r>
              <w:rPr>
                <w:rFonts w:hint="eastAsia"/>
                <w:kern w:val="0"/>
                <w:sz w:val="20"/>
              </w:rPr>
              <w:t>22</w:t>
            </w:r>
          </w:p>
        </w:tc>
        <w:tc>
          <w:tcPr>
            <w:tcW w:w="2425" w:type="dxa"/>
            <w:tcBorders>
              <w:top w:val="single" w:color="auto" w:sz="4" w:space="0"/>
              <w:left w:val="single" w:color="auto" w:sz="4" w:space="0"/>
              <w:bottom w:val="single" w:color="auto" w:sz="4" w:space="0"/>
              <w:right w:val="single" w:color="auto" w:sz="4" w:space="0"/>
            </w:tcBorders>
            <w:vAlign w:val="center"/>
          </w:tcPr>
          <w:p w14:paraId="7E00287D">
            <w:pPr>
              <w:widowControl/>
              <w:spacing w:line="360" w:lineRule="auto"/>
              <w:rPr>
                <w:kern w:val="0"/>
                <w:sz w:val="20"/>
              </w:rPr>
            </w:pPr>
            <w:r>
              <w:rPr>
                <w:rFonts w:hint="eastAsia"/>
                <w:kern w:val="0"/>
                <w:sz w:val="20"/>
              </w:rPr>
              <w:t>高枝修剪机（高枝油锯）</w:t>
            </w:r>
          </w:p>
        </w:tc>
        <w:tc>
          <w:tcPr>
            <w:tcW w:w="932" w:type="dxa"/>
            <w:tcBorders>
              <w:top w:val="single" w:color="auto" w:sz="4" w:space="0"/>
              <w:left w:val="single" w:color="auto" w:sz="4" w:space="0"/>
              <w:bottom w:val="single" w:color="auto" w:sz="4" w:space="0"/>
              <w:right w:val="single" w:color="auto" w:sz="4" w:space="0"/>
            </w:tcBorders>
            <w:vAlign w:val="center"/>
          </w:tcPr>
          <w:p w14:paraId="6B8419D8">
            <w:pPr>
              <w:widowControl/>
              <w:spacing w:line="360" w:lineRule="auto"/>
              <w:rPr>
                <w:kern w:val="0"/>
                <w:sz w:val="20"/>
              </w:rPr>
            </w:pPr>
            <w:r>
              <w:rPr>
                <w:rFonts w:hint="eastAsia"/>
                <w:kern w:val="0"/>
                <w:sz w:val="20"/>
              </w:rPr>
              <w:t>台</w:t>
            </w:r>
          </w:p>
        </w:tc>
        <w:tc>
          <w:tcPr>
            <w:tcW w:w="1361" w:type="dxa"/>
            <w:tcBorders>
              <w:top w:val="single" w:color="auto" w:sz="4" w:space="0"/>
              <w:left w:val="single" w:color="auto" w:sz="4" w:space="0"/>
              <w:bottom w:val="single" w:color="auto" w:sz="4" w:space="0"/>
              <w:right w:val="single" w:color="auto" w:sz="4" w:space="0"/>
            </w:tcBorders>
            <w:vAlign w:val="center"/>
          </w:tcPr>
          <w:p w14:paraId="4B8144FE">
            <w:pPr>
              <w:widowControl/>
              <w:spacing w:line="360" w:lineRule="auto"/>
              <w:rPr>
                <w:kern w:val="0"/>
                <w:sz w:val="20"/>
              </w:rPr>
            </w:pPr>
            <w:r>
              <w:rPr>
                <w:kern w:val="0"/>
                <w:sz w:val="20"/>
              </w:rPr>
              <w:t>1</w:t>
            </w:r>
          </w:p>
        </w:tc>
        <w:tc>
          <w:tcPr>
            <w:tcW w:w="1915" w:type="dxa"/>
            <w:tcBorders>
              <w:top w:val="single" w:color="auto" w:sz="4" w:space="0"/>
              <w:left w:val="single" w:color="auto" w:sz="4" w:space="0"/>
              <w:bottom w:val="single" w:color="auto" w:sz="4" w:space="0"/>
              <w:right w:val="single" w:color="auto" w:sz="4" w:space="0"/>
            </w:tcBorders>
            <w:vAlign w:val="center"/>
          </w:tcPr>
          <w:p w14:paraId="6112459F">
            <w:pPr>
              <w:widowControl/>
              <w:spacing w:line="360" w:lineRule="auto"/>
              <w:ind w:firstLine="400"/>
              <w:jc w:val="left"/>
              <w:rPr>
                <w:kern w:val="0"/>
                <w:sz w:val="20"/>
              </w:rPr>
            </w:pPr>
          </w:p>
        </w:tc>
        <w:tc>
          <w:tcPr>
            <w:tcW w:w="1605" w:type="dxa"/>
            <w:tcBorders>
              <w:top w:val="single" w:color="auto" w:sz="4" w:space="0"/>
              <w:left w:val="single" w:color="auto" w:sz="4" w:space="0"/>
              <w:bottom w:val="single" w:color="auto" w:sz="4" w:space="0"/>
              <w:right w:val="single" w:color="auto" w:sz="4" w:space="0"/>
            </w:tcBorders>
            <w:vAlign w:val="center"/>
          </w:tcPr>
          <w:p w14:paraId="495B5AD5">
            <w:pPr>
              <w:widowControl/>
              <w:spacing w:line="360" w:lineRule="auto"/>
              <w:rPr>
                <w:kern w:val="0"/>
                <w:sz w:val="20"/>
              </w:rPr>
            </w:pPr>
            <w:r>
              <w:rPr>
                <w:kern w:val="0"/>
                <w:sz w:val="20"/>
              </w:rPr>
              <w:t>自有或租赁</w:t>
            </w:r>
          </w:p>
        </w:tc>
      </w:tr>
      <w:tr w14:paraId="7AF9469E">
        <w:tblPrEx>
          <w:tblCellMar>
            <w:top w:w="0" w:type="dxa"/>
            <w:left w:w="108" w:type="dxa"/>
            <w:bottom w:w="0" w:type="dxa"/>
            <w:right w:w="108" w:type="dxa"/>
          </w:tblCellMar>
        </w:tblPrEx>
        <w:trPr>
          <w:trHeight w:val="567"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4ACC594F">
            <w:pPr>
              <w:widowControl/>
              <w:spacing w:line="360" w:lineRule="auto"/>
              <w:rPr>
                <w:kern w:val="0"/>
                <w:sz w:val="20"/>
              </w:rPr>
            </w:pPr>
            <w:r>
              <w:rPr>
                <w:rFonts w:hint="eastAsia"/>
                <w:kern w:val="0"/>
                <w:sz w:val="20"/>
              </w:rPr>
              <w:t>23</w:t>
            </w:r>
          </w:p>
        </w:tc>
        <w:tc>
          <w:tcPr>
            <w:tcW w:w="2425" w:type="dxa"/>
            <w:tcBorders>
              <w:top w:val="single" w:color="auto" w:sz="4" w:space="0"/>
              <w:left w:val="single" w:color="auto" w:sz="4" w:space="0"/>
              <w:bottom w:val="single" w:color="auto" w:sz="4" w:space="0"/>
              <w:right w:val="single" w:color="auto" w:sz="4" w:space="0"/>
            </w:tcBorders>
            <w:vAlign w:val="center"/>
          </w:tcPr>
          <w:p w14:paraId="383A2330">
            <w:pPr>
              <w:widowControl/>
              <w:spacing w:line="360" w:lineRule="auto"/>
              <w:rPr>
                <w:kern w:val="0"/>
                <w:sz w:val="20"/>
              </w:rPr>
            </w:pPr>
            <w:r>
              <w:rPr>
                <w:kern w:val="0"/>
                <w:sz w:val="20"/>
              </w:rPr>
              <w:t>其他设备与物资</w:t>
            </w:r>
          </w:p>
        </w:tc>
        <w:tc>
          <w:tcPr>
            <w:tcW w:w="932" w:type="dxa"/>
            <w:tcBorders>
              <w:top w:val="single" w:color="auto" w:sz="4" w:space="0"/>
              <w:left w:val="single" w:color="auto" w:sz="4" w:space="0"/>
              <w:bottom w:val="single" w:color="auto" w:sz="4" w:space="0"/>
              <w:right w:val="single" w:color="auto" w:sz="4" w:space="0"/>
            </w:tcBorders>
            <w:vAlign w:val="center"/>
          </w:tcPr>
          <w:p w14:paraId="63C43879">
            <w:pPr>
              <w:widowControl/>
              <w:spacing w:line="360" w:lineRule="auto"/>
              <w:ind w:firstLine="400"/>
              <w:jc w:val="center"/>
              <w:rPr>
                <w:kern w:val="0"/>
                <w:sz w:val="20"/>
              </w:rPr>
            </w:pPr>
            <w:r>
              <w:rPr>
                <w:kern w:val="0"/>
                <w:sz w:val="20"/>
              </w:rPr>
              <w:t>　</w:t>
            </w:r>
          </w:p>
        </w:tc>
        <w:tc>
          <w:tcPr>
            <w:tcW w:w="1361" w:type="dxa"/>
            <w:tcBorders>
              <w:top w:val="single" w:color="auto" w:sz="4" w:space="0"/>
              <w:left w:val="single" w:color="auto" w:sz="4" w:space="0"/>
              <w:bottom w:val="single" w:color="auto" w:sz="4" w:space="0"/>
              <w:right w:val="single" w:color="auto" w:sz="4" w:space="0"/>
            </w:tcBorders>
            <w:vAlign w:val="center"/>
          </w:tcPr>
          <w:p w14:paraId="7E4E52BB">
            <w:pPr>
              <w:widowControl/>
              <w:spacing w:line="360" w:lineRule="auto"/>
              <w:ind w:firstLine="400"/>
              <w:jc w:val="center"/>
              <w:rPr>
                <w:kern w:val="0"/>
                <w:sz w:val="20"/>
              </w:rPr>
            </w:pPr>
            <w:r>
              <w:rPr>
                <w:kern w:val="0"/>
                <w:sz w:val="20"/>
              </w:rPr>
              <w:t>　</w:t>
            </w:r>
          </w:p>
        </w:tc>
        <w:tc>
          <w:tcPr>
            <w:tcW w:w="1915" w:type="dxa"/>
            <w:tcBorders>
              <w:top w:val="single" w:color="auto" w:sz="4" w:space="0"/>
              <w:left w:val="single" w:color="auto" w:sz="4" w:space="0"/>
              <w:bottom w:val="single" w:color="auto" w:sz="4" w:space="0"/>
              <w:right w:val="single" w:color="auto" w:sz="4" w:space="0"/>
            </w:tcBorders>
            <w:vAlign w:val="center"/>
          </w:tcPr>
          <w:p w14:paraId="56C2E78A">
            <w:pPr>
              <w:widowControl/>
              <w:spacing w:line="360" w:lineRule="auto"/>
              <w:ind w:firstLine="400"/>
              <w:jc w:val="left"/>
              <w:rPr>
                <w:kern w:val="0"/>
                <w:sz w:val="20"/>
              </w:rPr>
            </w:pPr>
            <w:r>
              <w:rPr>
                <w:kern w:val="0"/>
                <w:sz w:val="20"/>
              </w:rPr>
              <w:t>　</w:t>
            </w:r>
          </w:p>
        </w:tc>
        <w:tc>
          <w:tcPr>
            <w:tcW w:w="1605" w:type="dxa"/>
            <w:tcBorders>
              <w:top w:val="single" w:color="auto" w:sz="4" w:space="0"/>
              <w:left w:val="single" w:color="auto" w:sz="4" w:space="0"/>
              <w:bottom w:val="single" w:color="auto" w:sz="4" w:space="0"/>
              <w:right w:val="single" w:color="auto" w:sz="4" w:space="0"/>
            </w:tcBorders>
            <w:vAlign w:val="center"/>
          </w:tcPr>
          <w:p w14:paraId="65A351B1">
            <w:pPr>
              <w:widowControl/>
              <w:spacing w:line="360" w:lineRule="auto"/>
              <w:rPr>
                <w:kern w:val="0"/>
                <w:sz w:val="20"/>
              </w:rPr>
            </w:pPr>
            <w:r>
              <w:rPr>
                <w:kern w:val="0"/>
                <w:sz w:val="20"/>
              </w:rPr>
              <w:t>企业自报</w:t>
            </w:r>
          </w:p>
        </w:tc>
      </w:tr>
    </w:tbl>
    <w:p w14:paraId="4EF8DF68">
      <w:pPr>
        <w:pStyle w:val="45"/>
        <w:ind w:left="2100" w:hanging="1050"/>
      </w:pPr>
    </w:p>
    <w:p w14:paraId="53572502">
      <w:pPr>
        <w:ind w:firstLine="400"/>
        <w:rPr>
          <w:kern w:val="0"/>
          <w:sz w:val="20"/>
        </w:rPr>
      </w:pPr>
      <w:r>
        <w:rPr>
          <w:kern w:val="0"/>
          <w:sz w:val="20"/>
        </w:rPr>
        <w:t>注：（1）上述设备中车辆的尾气排放标准必须符合国家和上海市的有关标准。严禁使用黄标车车辆。</w:t>
      </w:r>
    </w:p>
    <w:p w14:paraId="01B30673">
      <w:pPr>
        <w:pStyle w:val="25"/>
        <w:ind w:left="0" w:leftChars="0" w:right="315" w:firstLine="0" w:firstLineChars="0"/>
        <w:rPr>
          <w:rFonts w:ascii="Times New Roman" w:hAnsi="Times New Roman" w:eastAsia="宋体"/>
          <w:kern w:val="0"/>
          <w:sz w:val="20"/>
          <w:szCs w:val="20"/>
        </w:rPr>
      </w:pPr>
      <w:r>
        <w:rPr>
          <w:rFonts w:ascii="Times New Roman" w:hAnsi="Times New Roman" w:eastAsia="宋体"/>
          <w:kern w:val="0"/>
          <w:sz w:val="20"/>
          <w:szCs w:val="20"/>
        </w:rPr>
        <w:t>（2）上表中自有或租赁机械，应提供相关证明（如购买发票、租赁合同等复印件加盖单位公章）。</w:t>
      </w:r>
    </w:p>
    <w:p w14:paraId="30EB1A10">
      <w:pPr>
        <w:tabs>
          <w:tab w:val="left" w:pos="3060"/>
        </w:tabs>
        <w:snapToGrid w:val="0"/>
        <w:spacing w:line="300" w:lineRule="auto"/>
        <w:ind w:firstLine="442" w:firstLineChars="200"/>
        <w:rPr>
          <w:b/>
          <w:bCs/>
          <w:color w:val="FF0000"/>
          <w:sz w:val="22"/>
          <w:szCs w:val="22"/>
          <w:u w:val="wavyHeavy"/>
        </w:rPr>
      </w:pPr>
    </w:p>
    <w:p w14:paraId="26B35C41">
      <w:pPr>
        <w:tabs>
          <w:tab w:val="left" w:pos="3060"/>
        </w:tabs>
        <w:snapToGrid w:val="0"/>
        <w:spacing w:line="300" w:lineRule="auto"/>
        <w:ind w:firstLine="440" w:firstLineChars="200"/>
        <w:rPr>
          <w:bCs/>
          <w:color w:val="000000"/>
          <w:sz w:val="22"/>
          <w:szCs w:val="22"/>
        </w:rPr>
      </w:pPr>
      <w:r>
        <w:rPr>
          <w:rFonts w:hint="eastAsia"/>
          <w:bCs/>
          <w:color w:val="000000"/>
          <w:sz w:val="22"/>
          <w:szCs w:val="22"/>
        </w:rPr>
        <w:t>包件2：</w:t>
      </w:r>
    </w:p>
    <w:tbl>
      <w:tblPr>
        <w:tblStyle w:val="51"/>
        <w:tblW w:w="0" w:type="auto"/>
        <w:jc w:val="center"/>
        <w:tblLayout w:type="fixed"/>
        <w:tblCellMar>
          <w:top w:w="0" w:type="dxa"/>
          <w:left w:w="108" w:type="dxa"/>
          <w:bottom w:w="0" w:type="dxa"/>
          <w:right w:w="108" w:type="dxa"/>
        </w:tblCellMar>
      </w:tblPr>
      <w:tblGrid>
        <w:gridCol w:w="1049"/>
        <w:gridCol w:w="2425"/>
        <w:gridCol w:w="932"/>
        <w:gridCol w:w="1361"/>
        <w:gridCol w:w="1915"/>
        <w:gridCol w:w="1605"/>
      </w:tblGrid>
      <w:tr w14:paraId="3830E411">
        <w:tblPrEx>
          <w:tblCellMar>
            <w:top w:w="0" w:type="dxa"/>
            <w:left w:w="108" w:type="dxa"/>
            <w:bottom w:w="0" w:type="dxa"/>
            <w:right w:w="108" w:type="dxa"/>
          </w:tblCellMar>
        </w:tblPrEx>
        <w:trPr>
          <w:trHeight w:val="577"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20292FEE">
            <w:pPr>
              <w:widowControl/>
              <w:spacing w:line="360" w:lineRule="auto"/>
              <w:rPr>
                <w:kern w:val="0"/>
                <w:sz w:val="20"/>
              </w:rPr>
            </w:pPr>
            <w:r>
              <w:rPr>
                <w:rFonts w:hint="eastAsia"/>
                <w:kern w:val="0"/>
                <w:sz w:val="20"/>
              </w:rPr>
              <w:t>序号</w:t>
            </w:r>
          </w:p>
        </w:tc>
        <w:tc>
          <w:tcPr>
            <w:tcW w:w="2425" w:type="dxa"/>
            <w:tcBorders>
              <w:top w:val="single" w:color="auto" w:sz="4" w:space="0"/>
              <w:left w:val="single" w:color="auto" w:sz="4" w:space="0"/>
              <w:bottom w:val="single" w:color="auto" w:sz="4" w:space="0"/>
              <w:right w:val="single" w:color="auto" w:sz="4" w:space="0"/>
            </w:tcBorders>
            <w:vAlign w:val="center"/>
          </w:tcPr>
          <w:p w14:paraId="463C0B5A">
            <w:pPr>
              <w:widowControl/>
              <w:spacing w:line="360" w:lineRule="auto"/>
              <w:rPr>
                <w:kern w:val="0"/>
                <w:sz w:val="20"/>
              </w:rPr>
            </w:pPr>
            <w:r>
              <w:rPr>
                <w:rFonts w:hint="eastAsia"/>
                <w:kern w:val="0"/>
                <w:sz w:val="20"/>
              </w:rPr>
              <w:t>机械名称</w:t>
            </w:r>
          </w:p>
        </w:tc>
        <w:tc>
          <w:tcPr>
            <w:tcW w:w="932" w:type="dxa"/>
            <w:tcBorders>
              <w:top w:val="single" w:color="auto" w:sz="4" w:space="0"/>
              <w:left w:val="single" w:color="auto" w:sz="4" w:space="0"/>
              <w:bottom w:val="single" w:color="auto" w:sz="4" w:space="0"/>
              <w:right w:val="single" w:color="auto" w:sz="4" w:space="0"/>
            </w:tcBorders>
            <w:vAlign w:val="center"/>
          </w:tcPr>
          <w:p w14:paraId="54CE2DC4">
            <w:pPr>
              <w:widowControl/>
              <w:spacing w:line="360" w:lineRule="auto"/>
              <w:rPr>
                <w:kern w:val="0"/>
                <w:sz w:val="20"/>
              </w:rPr>
            </w:pPr>
            <w:r>
              <w:rPr>
                <w:rFonts w:hint="eastAsia"/>
                <w:kern w:val="0"/>
                <w:sz w:val="20"/>
              </w:rPr>
              <w:t>单位</w:t>
            </w:r>
          </w:p>
        </w:tc>
        <w:tc>
          <w:tcPr>
            <w:tcW w:w="1361" w:type="dxa"/>
            <w:tcBorders>
              <w:top w:val="single" w:color="auto" w:sz="4" w:space="0"/>
              <w:left w:val="nil"/>
              <w:bottom w:val="single" w:color="auto" w:sz="4" w:space="0"/>
              <w:right w:val="single" w:color="auto" w:sz="4" w:space="0"/>
            </w:tcBorders>
            <w:vAlign w:val="center"/>
          </w:tcPr>
          <w:p w14:paraId="065BBD77">
            <w:pPr>
              <w:widowControl/>
              <w:spacing w:line="360" w:lineRule="auto"/>
              <w:rPr>
                <w:kern w:val="0"/>
                <w:sz w:val="20"/>
              </w:rPr>
            </w:pPr>
            <w:r>
              <w:rPr>
                <w:rFonts w:hint="eastAsia"/>
                <w:kern w:val="0"/>
                <w:sz w:val="20"/>
              </w:rPr>
              <w:t>数量</w:t>
            </w:r>
          </w:p>
        </w:tc>
        <w:tc>
          <w:tcPr>
            <w:tcW w:w="1915" w:type="dxa"/>
            <w:tcBorders>
              <w:top w:val="single" w:color="auto" w:sz="4" w:space="0"/>
              <w:left w:val="single" w:color="auto" w:sz="4" w:space="0"/>
              <w:bottom w:val="single" w:color="auto" w:sz="4" w:space="0"/>
              <w:right w:val="single" w:color="auto" w:sz="4" w:space="0"/>
            </w:tcBorders>
            <w:vAlign w:val="center"/>
          </w:tcPr>
          <w:p w14:paraId="654FA124">
            <w:pPr>
              <w:widowControl/>
              <w:spacing w:line="360" w:lineRule="auto"/>
              <w:rPr>
                <w:kern w:val="0"/>
                <w:sz w:val="20"/>
              </w:rPr>
            </w:pPr>
            <w:r>
              <w:rPr>
                <w:rFonts w:hint="eastAsia"/>
                <w:kern w:val="0"/>
                <w:sz w:val="20"/>
              </w:rPr>
              <w:t>配置要求</w:t>
            </w:r>
          </w:p>
        </w:tc>
        <w:tc>
          <w:tcPr>
            <w:tcW w:w="1605" w:type="dxa"/>
            <w:tcBorders>
              <w:top w:val="single" w:color="auto" w:sz="4" w:space="0"/>
              <w:left w:val="single" w:color="auto" w:sz="4" w:space="0"/>
              <w:bottom w:val="single" w:color="auto" w:sz="4" w:space="0"/>
              <w:right w:val="single" w:color="auto" w:sz="4" w:space="0"/>
            </w:tcBorders>
            <w:vAlign w:val="center"/>
          </w:tcPr>
          <w:p w14:paraId="368C761A">
            <w:pPr>
              <w:widowControl/>
              <w:spacing w:line="360" w:lineRule="auto"/>
              <w:rPr>
                <w:kern w:val="0"/>
                <w:sz w:val="20"/>
              </w:rPr>
            </w:pPr>
            <w:r>
              <w:rPr>
                <w:rFonts w:hint="eastAsia"/>
                <w:kern w:val="0"/>
                <w:sz w:val="20"/>
              </w:rPr>
              <w:t>备注</w:t>
            </w:r>
          </w:p>
        </w:tc>
      </w:tr>
      <w:tr w14:paraId="09217ADB">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5D121893">
            <w:pPr>
              <w:widowControl/>
              <w:spacing w:line="360" w:lineRule="auto"/>
              <w:rPr>
                <w:kern w:val="0"/>
                <w:sz w:val="20"/>
              </w:rPr>
            </w:pPr>
            <w:r>
              <w:rPr>
                <w:rFonts w:hint="eastAsia"/>
                <w:kern w:val="0"/>
                <w:sz w:val="20"/>
              </w:rPr>
              <w:t>1</w:t>
            </w:r>
          </w:p>
        </w:tc>
        <w:tc>
          <w:tcPr>
            <w:tcW w:w="2425" w:type="dxa"/>
            <w:tcBorders>
              <w:top w:val="nil"/>
              <w:left w:val="nil"/>
              <w:bottom w:val="single" w:color="auto" w:sz="4" w:space="0"/>
              <w:right w:val="single" w:color="auto" w:sz="4" w:space="0"/>
            </w:tcBorders>
            <w:vAlign w:val="center"/>
          </w:tcPr>
          <w:p w14:paraId="62942FF9">
            <w:pPr>
              <w:widowControl/>
              <w:spacing w:line="360" w:lineRule="auto"/>
              <w:rPr>
                <w:kern w:val="0"/>
                <w:sz w:val="20"/>
              </w:rPr>
            </w:pPr>
            <w:r>
              <w:rPr>
                <w:rFonts w:hint="eastAsia"/>
                <w:kern w:val="0"/>
                <w:sz w:val="20"/>
              </w:rPr>
              <w:t>路面清扫车（小型）</w:t>
            </w:r>
          </w:p>
        </w:tc>
        <w:tc>
          <w:tcPr>
            <w:tcW w:w="932" w:type="dxa"/>
            <w:tcBorders>
              <w:top w:val="nil"/>
              <w:left w:val="nil"/>
              <w:bottom w:val="single" w:color="auto" w:sz="4" w:space="0"/>
              <w:right w:val="single" w:color="auto" w:sz="4" w:space="0"/>
            </w:tcBorders>
            <w:vAlign w:val="center"/>
          </w:tcPr>
          <w:p w14:paraId="3E409555">
            <w:pPr>
              <w:widowControl/>
              <w:spacing w:line="360" w:lineRule="auto"/>
              <w:rPr>
                <w:kern w:val="0"/>
                <w:sz w:val="20"/>
              </w:rPr>
            </w:pPr>
            <w:r>
              <w:rPr>
                <w:rFonts w:hint="eastAsia"/>
                <w:kern w:val="0"/>
                <w:sz w:val="20"/>
              </w:rPr>
              <w:t>辆</w:t>
            </w:r>
          </w:p>
        </w:tc>
        <w:tc>
          <w:tcPr>
            <w:tcW w:w="1361" w:type="dxa"/>
            <w:tcBorders>
              <w:top w:val="nil"/>
              <w:left w:val="nil"/>
              <w:bottom w:val="single" w:color="auto" w:sz="4" w:space="0"/>
              <w:right w:val="single" w:color="auto" w:sz="4" w:space="0"/>
            </w:tcBorders>
            <w:vAlign w:val="center"/>
          </w:tcPr>
          <w:p w14:paraId="61CB8161">
            <w:pPr>
              <w:widowControl/>
              <w:spacing w:line="360" w:lineRule="auto"/>
              <w:rPr>
                <w:kern w:val="0"/>
                <w:sz w:val="20"/>
              </w:rPr>
            </w:pPr>
            <w:r>
              <w:rPr>
                <w:rFonts w:hint="eastAsia"/>
                <w:kern w:val="0"/>
                <w:sz w:val="20"/>
              </w:rPr>
              <w:t>1</w:t>
            </w:r>
          </w:p>
        </w:tc>
        <w:tc>
          <w:tcPr>
            <w:tcW w:w="1915" w:type="dxa"/>
            <w:tcBorders>
              <w:top w:val="single" w:color="auto" w:sz="4" w:space="0"/>
              <w:left w:val="single" w:color="auto" w:sz="4" w:space="0"/>
              <w:bottom w:val="single" w:color="auto" w:sz="4" w:space="0"/>
              <w:right w:val="single" w:color="auto" w:sz="4" w:space="0"/>
            </w:tcBorders>
            <w:vAlign w:val="center"/>
          </w:tcPr>
          <w:p w14:paraId="7066199A">
            <w:pPr>
              <w:widowControl/>
              <w:spacing w:line="360" w:lineRule="auto"/>
              <w:rPr>
                <w:kern w:val="0"/>
                <w:sz w:val="20"/>
              </w:rPr>
            </w:pPr>
          </w:p>
        </w:tc>
        <w:tc>
          <w:tcPr>
            <w:tcW w:w="1605" w:type="dxa"/>
            <w:tcBorders>
              <w:top w:val="single" w:color="auto" w:sz="4" w:space="0"/>
              <w:left w:val="single" w:color="auto" w:sz="4" w:space="0"/>
              <w:bottom w:val="single" w:color="auto" w:sz="4" w:space="0"/>
              <w:right w:val="single" w:color="auto" w:sz="4" w:space="0"/>
            </w:tcBorders>
            <w:vAlign w:val="center"/>
          </w:tcPr>
          <w:p w14:paraId="2A26E085">
            <w:pPr>
              <w:widowControl/>
              <w:spacing w:line="360" w:lineRule="auto"/>
              <w:rPr>
                <w:kern w:val="0"/>
                <w:sz w:val="20"/>
              </w:rPr>
            </w:pPr>
            <w:r>
              <w:rPr>
                <w:rFonts w:hint="eastAsia"/>
                <w:kern w:val="0"/>
                <w:sz w:val="20"/>
              </w:rPr>
              <w:t>自有或租赁</w:t>
            </w:r>
          </w:p>
        </w:tc>
      </w:tr>
      <w:tr w14:paraId="6D47C999">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19AB4C53">
            <w:pPr>
              <w:widowControl/>
              <w:spacing w:line="360" w:lineRule="auto"/>
              <w:rPr>
                <w:kern w:val="0"/>
                <w:sz w:val="20"/>
              </w:rPr>
            </w:pPr>
            <w:r>
              <w:rPr>
                <w:rFonts w:hint="eastAsia"/>
                <w:kern w:val="0"/>
                <w:sz w:val="20"/>
              </w:rPr>
              <w:t>2</w:t>
            </w:r>
          </w:p>
        </w:tc>
        <w:tc>
          <w:tcPr>
            <w:tcW w:w="2425" w:type="dxa"/>
            <w:tcBorders>
              <w:top w:val="nil"/>
              <w:left w:val="nil"/>
              <w:bottom w:val="single" w:color="auto" w:sz="4" w:space="0"/>
              <w:right w:val="single" w:color="auto" w:sz="4" w:space="0"/>
            </w:tcBorders>
            <w:vAlign w:val="center"/>
          </w:tcPr>
          <w:p w14:paraId="1ED98469">
            <w:pPr>
              <w:widowControl/>
              <w:spacing w:line="360" w:lineRule="auto"/>
              <w:rPr>
                <w:kern w:val="0"/>
                <w:sz w:val="20"/>
              </w:rPr>
            </w:pPr>
            <w:r>
              <w:rPr>
                <w:rFonts w:hint="eastAsia"/>
                <w:kern w:val="0"/>
                <w:sz w:val="20"/>
              </w:rPr>
              <w:t>高压冲洗车（小型）</w:t>
            </w:r>
          </w:p>
        </w:tc>
        <w:tc>
          <w:tcPr>
            <w:tcW w:w="932" w:type="dxa"/>
            <w:tcBorders>
              <w:top w:val="nil"/>
              <w:left w:val="nil"/>
              <w:bottom w:val="single" w:color="auto" w:sz="4" w:space="0"/>
              <w:right w:val="single" w:color="auto" w:sz="4" w:space="0"/>
            </w:tcBorders>
            <w:vAlign w:val="center"/>
          </w:tcPr>
          <w:p w14:paraId="27EFCF5A">
            <w:pPr>
              <w:widowControl/>
              <w:spacing w:line="360" w:lineRule="auto"/>
              <w:rPr>
                <w:kern w:val="0"/>
                <w:sz w:val="20"/>
              </w:rPr>
            </w:pPr>
            <w:r>
              <w:rPr>
                <w:rFonts w:hint="eastAsia"/>
                <w:kern w:val="0"/>
                <w:sz w:val="20"/>
              </w:rPr>
              <w:t>辆</w:t>
            </w:r>
          </w:p>
        </w:tc>
        <w:tc>
          <w:tcPr>
            <w:tcW w:w="1361" w:type="dxa"/>
            <w:tcBorders>
              <w:top w:val="nil"/>
              <w:left w:val="nil"/>
              <w:bottom w:val="single" w:color="auto" w:sz="4" w:space="0"/>
              <w:right w:val="single" w:color="auto" w:sz="4" w:space="0"/>
            </w:tcBorders>
            <w:vAlign w:val="center"/>
          </w:tcPr>
          <w:p w14:paraId="147248FE">
            <w:pPr>
              <w:widowControl/>
              <w:spacing w:line="360" w:lineRule="auto"/>
              <w:rPr>
                <w:kern w:val="0"/>
                <w:sz w:val="20"/>
              </w:rPr>
            </w:pPr>
            <w:r>
              <w:rPr>
                <w:rFonts w:hint="eastAsia"/>
                <w:kern w:val="0"/>
                <w:sz w:val="20"/>
              </w:rPr>
              <w:t>1</w:t>
            </w:r>
          </w:p>
        </w:tc>
        <w:tc>
          <w:tcPr>
            <w:tcW w:w="1915" w:type="dxa"/>
            <w:tcBorders>
              <w:top w:val="single" w:color="auto" w:sz="4" w:space="0"/>
              <w:left w:val="nil"/>
              <w:bottom w:val="single" w:color="auto" w:sz="4" w:space="0"/>
              <w:right w:val="single" w:color="auto" w:sz="4" w:space="0"/>
            </w:tcBorders>
            <w:vAlign w:val="center"/>
          </w:tcPr>
          <w:p w14:paraId="1BA100ED">
            <w:pPr>
              <w:widowControl/>
              <w:spacing w:line="360" w:lineRule="auto"/>
              <w:rPr>
                <w:kern w:val="0"/>
                <w:sz w:val="20"/>
              </w:rPr>
            </w:pPr>
          </w:p>
        </w:tc>
        <w:tc>
          <w:tcPr>
            <w:tcW w:w="1605" w:type="dxa"/>
            <w:tcBorders>
              <w:top w:val="single" w:color="auto" w:sz="4" w:space="0"/>
              <w:left w:val="nil"/>
              <w:bottom w:val="single" w:color="auto" w:sz="4" w:space="0"/>
              <w:right w:val="single" w:color="auto" w:sz="4" w:space="0"/>
            </w:tcBorders>
            <w:vAlign w:val="center"/>
          </w:tcPr>
          <w:p w14:paraId="27AE7A93">
            <w:pPr>
              <w:widowControl/>
              <w:spacing w:line="360" w:lineRule="auto"/>
              <w:rPr>
                <w:kern w:val="0"/>
                <w:sz w:val="20"/>
              </w:rPr>
            </w:pPr>
            <w:r>
              <w:rPr>
                <w:rFonts w:hint="eastAsia"/>
                <w:kern w:val="0"/>
                <w:sz w:val="20"/>
              </w:rPr>
              <w:t>自有或租赁</w:t>
            </w:r>
          </w:p>
        </w:tc>
      </w:tr>
      <w:tr w14:paraId="299396F0">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19D2C0DC">
            <w:pPr>
              <w:widowControl/>
              <w:spacing w:line="360" w:lineRule="auto"/>
              <w:rPr>
                <w:kern w:val="0"/>
                <w:sz w:val="20"/>
              </w:rPr>
            </w:pPr>
            <w:r>
              <w:rPr>
                <w:rFonts w:hint="eastAsia"/>
                <w:kern w:val="0"/>
                <w:sz w:val="20"/>
              </w:rPr>
              <w:t>3</w:t>
            </w:r>
          </w:p>
        </w:tc>
        <w:tc>
          <w:tcPr>
            <w:tcW w:w="2425" w:type="dxa"/>
            <w:tcBorders>
              <w:top w:val="nil"/>
              <w:left w:val="nil"/>
              <w:bottom w:val="single" w:color="auto" w:sz="4" w:space="0"/>
              <w:right w:val="single" w:color="auto" w:sz="4" w:space="0"/>
            </w:tcBorders>
            <w:vAlign w:val="center"/>
          </w:tcPr>
          <w:p w14:paraId="20766F1F">
            <w:pPr>
              <w:widowControl/>
              <w:spacing w:line="360" w:lineRule="auto"/>
              <w:rPr>
                <w:kern w:val="0"/>
                <w:sz w:val="20"/>
              </w:rPr>
            </w:pPr>
            <w:r>
              <w:rPr>
                <w:rFonts w:hint="eastAsia"/>
                <w:kern w:val="0"/>
                <w:sz w:val="20"/>
              </w:rPr>
              <w:t>巡视车</w:t>
            </w:r>
          </w:p>
        </w:tc>
        <w:tc>
          <w:tcPr>
            <w:tcW w:w="932" w:type="dxa"/>
            <w:tcBorders>
              <w:top w:val="nil"/>
              <w:left w:val="nil"/>
              <w:bottom w:val="single" w:color="auto" w:sz="4" w:space="0"/>
              <w:right w:val="single" w:color="auto" w:sz="4" w:space="0"/>
            </w:tcBorders>
            <w:vAlign w:val="center"/>
          </w:tcPr>
          <w:p w14:paraId="3A65CD0B">
            <w:pPr>
              <w:widowControl/>
              <w:spacing w:line="360" w:lineRule="auto"/>
              <w:rPr>
                <w:kern w:val="0"/>
                <w:sz w:val="20"/>
              </w:rPr>
            </w:pPr>
            <w:r>
              <w:rPr>
                <w:rFonts w:hint="eastAsia"/>
                <w:kern w:val="0"/>
                <w:sz w:val="20"/>
              </w:rPr>
              <w:t>辆</w:t>
            </w:r>
          </w:p>
        </w:tc>
        <w:tc>
          <w:tcPr>
            <w:tcW w:w="1361" w:type="dxa"/>
            <w:tcBorders>
              <w:top w:val="nil"/>
              <w:left w:val="nil"/>
              <w:bottom w:val="single" w:color="auto" w:sz="4" w:space="0"/>
              <w:right w:val="single" w:color="auto" w:sz="4" w:space="0"/>
            </w:tcBorders>
            <w:vAlign w:val="center"/>
          </w:tcPr>
          <w:p w14:paraId="54596565">
            <w:pPr>
              <w:widowControl/>
              <w:spacing w:line="360" w:lineRule="auto"/>
              <w:rPr>
                <w:kern w:val="0"/>
                <w:sz w:val="20"/>
              </w:rPr>
            </w:pPr>
            <w:r>
              <w:rPr>
                <w:rFonts w:hint="eastAsia"/>
                <w:kern w:val="0"/>
                <w:sz w:val="20"/>
              </w:rPr>
              <w:t>2</w:t>
            </w:r>
          </w:p>
        </w:tc>
        <w:tc>
          <w:tcPr>
            <w:tcW w:w="1915" w:type="dxa"/>
            <w:tcBorders>
              <w:top w:val="nil"/>
              <w:left w:val="nil"/>
              <w:bottom w:val="single" w:color="auto" w:sz="4" w:space="0"/>
              <w:right w:val="single" w:color="auto" w:sz="4" w:space="0"/>
            </w:tcBorders>
            <w:vAlign w:val="center"/>
          </w:tcPr>
          <w:p w14:paraId="18515240">
            <w:pPr>
              <w:widowControl/>
              <w:spacing w:line="360" w:lineRule="auto"/>
              <w:rPr>
                <w:kern w:val="0"/>
                <w:sz w:val="20"/>
              </w:rPr>
            </w:pPr>
          </w:p>
        </w:tc>
        <w:tc>
          <w:tcPr>
            <w:tcW w:w="1605" w:type="dxa"/>
            <w:tcBorders>
              <w:top w:val="nil"/>
              <w:left w:val="nil"/>
              <w:bottom w:val="single" w:color="auto" w:sz="4" w:space="0"/>
              <w:right w:val="single" w:color="auto" w:sz="4" w:space="0"/>
            </w:tcBorders>
            <w:vAlign w:val="center"/>
          </w:tcPr>
          <w:p w14:paraId="4098AFC4">
            <w:pPr>
              <w:widowControl/>
              <w:spacing w:line="360" w:lineRule="auto"/>
              <w:rPr>
                <w:kern w:val="0"/>
                <w:sz w:val="20"/>
              </w:rPr>
            </w:pPr>
            <w:r>
              <w:rPr>
                <w:rFonts w:hint="eastAsia"/>
                <w:kern w:val="0"/>
                <w:sz w:val="20"/>
              </w:rPr>
              <w:t>自有或租赁</w:t>
            </w:r>
          </w:p>
        </w:tc>
      </w:tr>
      <w:tr w14:paraId="10C0CD77">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0AE2D5E1">
            <w:pPr>
              <w:widowControl/>
              <w:spacing w:line="360" w:lineRule="auto"/>
              <w:rPr>
                <w:kern w:val="0"/>
                <w:sz w:val="20"/>
              </w:rPr>
            </w:pPr>
            <w:r>
              <w:rPr>
                <w:rFonts w:hint="eastAsia"/>
                <w:kern w:val="0"/>
                <w:sz w:val="20"/>
              </w:rPr>
              <w:t>4</w:t>
            </w:r>
          </w:p>
        </w:tc>
        <w:tc>
          <w:tcPr>
            <w:tcW w:w="2425" w:type="dxa"/>
            <w:tcBorders>
              <w:top w:val="nil"/>
              <w:left w:val="nil"/>
              <w:bottom w:val="single" w:color="auto" w:sz="4" w:space="0"/>
              <w:right w:val="single" w:color="auto" w:sz="4" w:space="0"/>
            </w:tcBorders>
            <w:vAlign w:val="center"/>
          </w:tcPr>
          <w:p w14:paraId="0D9389F4">
            <w:pPr>
              <w:widowControl/>
              <w:spacing w:line="360" w:lineRule="auto"/>
              <w:rPr>
                <w:kern w:val="0"/>
                <w:sz w:val="20"/>
              </w:rPr>
            </w:pPr>
            <w:r>
              <w:rPr>
                <w:rFonts w:hint="eastAsia"/>
                <w:kern w:val="0"/>
                <w:sz w:val="20"/>
              </w:rPr>
              <w:t>铣刨机</w:t>
            </w:r>
          </w:p>
        </w:tc>
        <w:tc>
          <w:tcPr>
            <w:tcW w:w="932" w:type="dxa"/>
            <w:tcBorders>
              <w:top w:val="nil"/>
              <w:left w:val="nil"/>
              <w:bottom w:val="single" w:color="auto" w:sz="4" w:space="0"/>
              <w:right w:val="single" w:color="auto" w:sz="4" w:space="0"/>
            </w:tcBorders>
            <w:vAlign w:val="center"/>
          </w:tcPr>
          <w:p w14:paraId="26676807">
            <w:pPr>
              <w:widowControl/>
              <w:spacing w:line="360" w:lineRule="auto"/>
              <w:rPr>
                <w:kern w:val="0"/>
                <w:sz w:val="20"/>
              </w:rPr>
            </w:pPr>
            <w:r>
              <w:rPr>
                <w:rFonts w:hint="eastAsia"/>
                <w:kern w:val="0"/>
                <w:sz w:val="20"/>
              </w:rPr>
              <w:t>台</w:t>
            </w:r>
          </w:p>
        </w:tc>
        <w:tc>
          <w:tcPr>
            <w:tcW w:w="1361" w:type="dxa"/>
            <w:tcBorders>
              <w:top w:val="nil"/>
              <w:left w:val="nil"/>
              <w:bottom w:val="single" w:color="auto" w:sz="4" w:space="0"/>
              <w:right w:val="single" w:color="auto" w:sz="4" w:space="0"/>
            </w:tcBorders>
            <w:vAlign w:val="center"/>
          </w:tcPr>
          <w:p w14:paraId="3B066954">
            <w:pPr>
              <w:widowControl/>
              <w:spacing w:line="360" w:lineRule="auto"/>
              <w:rPr>
                <w:kern w:val="0"/>
                <w:sz w:val="20"/>
              </w:rPr>
            </w:pPr>
            <w:r>
              <w:rPr>
                <w:rFonts w:hint="eastAsia"/>
                <w:kern w:val="0"/>
                <w:sz w:val="20"/>
              </w:rPr>
              <w:t>1</w:t>
            </w:r>
          </w:p>
        </w:tc>
        <w:tc>
          <w:tcPr>
            <w:tcW w:w="1915" w:type="dxa"/>
            <w:tcBorders>
              <w:top w:val="nil"/>
              <w:left w:val="nil"/>
              <w:bottom w:val="single" w:color="auto" w:sz="4" w:space="0"/>
              <w:right w:val="single" w:color="auto" w:sz="4" w:space="0"/>
            </w:tcBorders>
            <w:vAlign w:val="center"/>
          </w:tcPr>
          <w:p w14:paraId="1458BD8F">
            <w:pPr>
              <w:widowControl/>
              <w:spacing w:line="360" w:lineRule="auto"/>
              <w:rPr>
                <w:kern w:val="0"/>
                <w:sz w:val="20"/>
              </w:rPr>
            </w:pPr>
          </w:p>
        </w:tc>
        <w:tc>
          <w:tcPr>
            <w:tcW w:w="1605" w:type="dxa"/>
            <w:tcBorders>
              <w:top w:val="nil"/>
              <w:left w:val="nil"/>
              <w:bottom w:val="single" w:color="auto" w:sz="4" w:space="0"/>
              <w:right w:val="single" w:color="auto" w:sz="4" w:space="0"/>
            </w:tcBorders>
            <w:vAlign w:val="center"/>
          </w:tcPr>
          <w:p w14:paraId="6D8FC505">
            <w:pPr>
              <w:widowControl/>
              <w:spacing w:line="360" w:lineRule="auto"/>
              <w:rPr>
                <w:kern w:val="0"/>
                <w:sz w:val="20"/>
              </w:rPr>
            </w:pPr>
            <w:r>
              <w:rPr>
                <w:rFonts w:hint="eastAsia"/>
                <w:kern w:val="0"/>
                <w:sz w:val="20"/>
              </w:rPr>
              <w:t>自有或租赁</w:t>
            </w:r>
          </w:p>
        </w:tc>
      </w:tr>
      <w:tr w14:paraId="03A25AA2">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526708C0">
            <w:pPr>
              <w:widowControl/>
              <w:spacing w:line="360" w:lineRule="auto"/>
              <w:rPr>
                <w:kern w:val="0"/>
                <w:sz w:val="20"/>
              </w:rPr>
            </w:pPr>
            <w:r>
              <w:rPr>
                <w:rFonts w:hint="eastAsia"/>
                <w:kern w:val="0"/>
                <w:sz w:val="20"/>
              </w:rPr>
              <w:t>5</w:t>
            </w:r>
          </w:p>
        </w:tc>
        <w:tc>
          <w:tcPr>
            <w:tcW w:w="2425" w:type="dxa"/>
            <w:tcBorders>
              <w:top w:val="nil"/>
              <w:left w:val="nil"/>
              <w:bottom w:val="single" w:color="auto" w:sz="4" w:space="0"/>
              <w:right w:val="single" w:color="auto" w:sz="4" w:space="0"/>
            </w:tcBorders>
            <w:vAlign w:val="center"/>
          </w:tcPr>
          <w:p w14:paraId="10AB8DAC">
            <w:pPr>
              <w:widowControl/>
              <w:spacing w:line="360" w:lineRule="auto"/>
              <w:rPr>
                <w:kern w:val="0"/>
                <w:sz w:val="20"/>
              </w:rPr>
            </w:pPr>
            <w:r>
              <w:rPr>
                <w:rFonts w:hint="eastAsia"/>
                <w:kern w:val="0"/>
                <w:sz w:val="20"/>
              </w:rPr>
              <w:t>摊铺机</w:t>
            </w:r>
          </w:p>
        </w:tc>
        <w:tc>
          <w:tcPr>
            <w:tcW w:w="932" w:type="dxa"/>
            <w:tcBorders>
              <w:top w:val="nil"/>
              <w:left w:val="nil"/>
              <w:bottom w:val="single" w:color="auto" w:sz="4" w:space="0"/>
              <w:right w:val="single" w:color="auto" w:sz="4" w:space="0"/>
            </w:tcBorders>
            <w:vAlign w:val="center"/>
          </w:tcPr>
          <w:p w14:paraId="48A3D37B">
            <w:pPr>
              <w:widowControl/>
              <w:spacing w:line="360" w:lineRule="auto"/>
              <w:rPr>
                <w:kern w:val="0"/>
                <w:sz w:val="20"/>
              </w:rPr>
            </w:pPr>
            <w:r>
              <w:rPr>
                <w:rFonts w:hint="eastAsia"/>
                <w:kern w:val="0"/>
                <w:sz w:val="20"/>
              </w:rPr>
              <w:t>台</w:t>
            </w:r>
          </w:p>
        </w:tc>
        <w:tc>
          <w:tcPr>
            <w:tcW w:w="1361" w:type="dxa"/>
            <w:tcBorders>
              <w:top w:val="nil"/>
              <w:left w:val="nil"/>
              <w:bottom w:val="single" w:color="auto" w:sz="4" w:space="0"/>
              <w:right w:val="single" w:color="auto" w:sz="4" w:space="0"/>
            </w:tcBorders>
            <w:vAlign w:val="center"/>
          </w:tcPr>
          <w:p w14:paraId="0F739711">
            <w:pPr>
              <w:widowControl/>
              <w:spacing w:line="360" w:lineRule="auto"/>
              <w:rPr>
                <w:kern w:val="0"/>
                <w:sz w:val="20"/>
              </w:rPr>
            </w:pPr>
            <w:r>
              <w:rPr>
                <w:rFonts w:hint="eastAsia"/>
                <w:kern w:val="0"/>
                <w:sz w:val="20"/>
              </w:rPr>
              <w:t>1</w:t>
            </w:r>
          </w:p>
        </w:tc>
        <w:tc>
          <w:tcPr>
            <w:tcW w:w="1915" w:type="dxa"/>
            <w:tcBorders>
              <w:top w:val="nil"/>
              <w:left w:val="nil"/>
              <w:bottom w:val="single" w:color="auto" w:sz="4" w:space="0"/>
              <w:right w:val="single" w:color="auto" w:sz="4" w:space="0"/>
            </w:tcBorders>
            <w:vAlign w:val="center"/>
          </w:tcPr>
          <w:p w14:paraId="0BE97494">
            <w:pPr>
              <w:widowControl/>
              <w:spacing w:line="360" w:lineRule="auto"/>
              <w:rPr>
                <w:kern w:val="0"/>
                <w:sz w:val="20"/>
              </w:rPr>
            </w:pPr>
          </w:p>
        </w:tc>
        <w:tc>
          <w:tcPr>
            <w:tcW w:w="1605" w:type="dxa"/>
            <w:tcBorders>
              <w:top w:val="nil"/>
              <w:left w:val="nil"/>
              <w:bottom w:val="single" w:color="auto" w:sz="4" w:space="0"/>
              <w:right w:val="single" w:color="auto" w:sz="4" w:space="0"/>
            </w:tcBorders>
            <w:vAlign w:val="center"/>
          </w:tcPr>
          <w:p w14:paraId="4CFBD027">
            <w:pPr>
              <w:widowControl/>
              <w:spacing w:line="360" w:lineRule="auto"/>
              <w:rPr>
                <w:kern w:val="0"/>
                <w:sz w:val="20"/>
              </w:rPr>
            </w:pPr>
            <w:r>
              <w:rPr>
                <w:rFonts w:hint="eastAsia"/>
                <w:kern w:val="0"/>
                <w:sz w:val="20"/>
              </w:rPr>
              <w:t>自有或租赁</w:t>
            </w:r>
          </w:p>
        </w:tc>
      </w:tr>
      <w:tr w14:paraId="11500314">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242CD430">
            <w:pPr>
              <w:widowControl/>
              <w:spacing w:line="360" w:lineRule="auto"/>
              <w:rPr>
                <w:kern w:val="0"/>
                <w:sz w:val="20"/>
              </w:rPr>
            </w:pPr>
            <w:r>
              <w:rPr>
                <w:rFonts w:hint="eastAsia"/>
                <w:kern w:val="0"/>
                <w:sz w:val="20"/>
              </w:rPr>
              <w:t>6</w:t>
            </w:r>
          </w:p>
        </w:tc>
        <w:tc>
          <w:tcPr>
            <w:tcW w:w="2425" w:type="dxa"/>
            <w:tcBorders>
              <w:top w:val="nil"/>
              <w:left w:val="nil"/>
              <w:bottom w:val="single" w:color="auto" w:sz="4" w:space="0"/>
              <w:right w:val="single" w:color="auto" w:sz="4" w:space="0"/>
            </w:tcBorders>
            <w:vAlign w:val="center"/>
          </w:tcPr>
          <w:p w14:paraId="05FE20AA">
            <w:pPr>
              <w:widowControl/>
              <w:spacing w:line="360" w:lineRule="auto"/>
              <w:rPr>
                <w:kern w:val="0"/>
                <w:sz w:val="20"/>
              </w:rPr>
            </w:pPr>
            <w:r>
              <w:rPr>
                <w:rFonts w:hint="eastAsia"/>
                <w:kern w:val="0"/>
                <w:sz w:val="20"/>
              </w:rPr>
              <w:t>压路机</w:t>
            </w:r>
          </w:p>
        </w:tc>
        <w:tc>
          <w:tcPr>
            <w:tcW w:w="932" w:type="dxa"/>
            <w:tcBorders>
              <w:top w:val="nil"/>
              <w:left w:val="nil"/>
              <w:bottom w:val="single" w:color="auto" w:sz="4" w:space="0"/>
              <w:right w:val="single" w:color="auto" w:sz="4" w:space="0"/>
            </w:tcBorders>
            <w:vAlign w:val="center"/>
          </w:tcPr>
          <w:p w14:paraId="1300ACCC">
            <w:pPr>
              <w:widowControl/>
              <w:spacing w:line="360" w:lineRule="auto"/>
              <w:rPr>
                <w:kern w:val="0"/>
                <w:sz w:val="20"/>
              </w:rPr>
            </w:pPr>
            <w:r>
              <w:rPr>
                <w:rFonts w:hint="eastAsia"/>
                <w:kern w:val="0"/>
                <w:sz w:val="20"/>
              </w:rPr>
              <w:t>台</w:t>
            </w:r>
          </w:p>
        </w:tc>
        <w:tc>
          <w:tcPr>
            <w:tcW w:w="1361" w:type="dxa"/>
            <w:tcBorders>
              <w:top w:val="nil"/>
              <w:left w:val="nil"/>
              <w:bottom w:val="single" w:color="auto" w:sz="4" w:space="0"/>
              <w:right w:val="single" w:color="auto" w:sz="4" w:space="0"/>
            </w:tcBorders>
            <w:vAlign w:val="center"/>
          </w:tcPr>
          <w:p w14:paraId="73E91642">
            <w:pPr>
              <w:widowControl/>
              <w:spacing w:line="360" w:lineRule="auto"/>
              <w:rPr>
                <w:kern w:val="0"/>
                <w:sz w:val="20"/>
              </w:rPr>
            </w:pPr>
            <w:r>
              <w:rPr>
                <w:rFonts w:hint="eastAsia"/>
                <w:kern w:val="0"/>
                <w:sz w:val="20"/>
              </w:rPr>
              <w:t>1</w:t>
            </w:r>
          </w:p>
        </w:tc>
        <w:tc>
          <w:tcPr>
            <w:tcW w:w="1915" w:type="dxa"/>
            <w:tcBorders>
              <w:top w:val="nil"/>
              <w:left w:val="nil"/>
              <w:bottom w:val="single" w:color="auto" w:sz="4" w:space="0"/>
              <w:right w:val="single" w:color="auto" w:sz="4" w:space="0"/>
            </w:tcBorders>
            <w:vAlign w:val="center"/>
          </w:tcPr>
          <w:p w14:paraId="10982B26">
            <w:pPr>
              <w:widowControl/>
              <w:spacing w:line="360" w:lineRule="auto"/>
              <w:rPr>
                <w:kern w:val="0"/>
                <w:sz w:val="20"/>
              </w:rPr>
            </w:pPr>
          </w:p>
        </w:tc>
        <w:tc>
          <w:tcPr>
            <w:tcW w:w="1605" w:type="dxa"/>
            <w:tcBorders>
              <w:top w:val="nil"/>
              <w:left w:val="nil"/>
              <w:bottom w:val="single" w:color="auto" w:sz="4" w:space="0"/>
              <w:right w:val="single" w:color="auto" w:sz="4" w:space="0"/>
            </w:tcBorders>
            <w:vAlign w:val="center"/>
          </w:tcPr>
          <w:p w14:paraId="2313B4CE">
            <w:pPr>
              <w:widowControl/>
              <w:spacing w:line="360" w:lineRule="auto"/>
              <w:rPr>
                <w:kern w:val="0"/>
                <w:sz w:val="20"/>
              </w:rPr>
            </w:pPr>
            <w:r>
              <w:rPr>
                <w:rFonts w:hint="eastAsia"/>
                <w:kern w:val="0"/>
                <w:sz w:val="20"/>
              </w:rPr>
              <w:t>自有或租赁</w:t>
            </w:r>
          </w:p>
        </w:tc>
      </w:tr>
      <w:tr w14:paraId="1C7DF855">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3533107D">
            <w:pPr>
              <w:widowControl/>
              <w:spacing w:line="360" w:lineRule="auto"/>
              <w:rPr>
                <w:kern w:val="0"/>
                <w:sz w:val="20"/>
              </w:rPr>
            </w:pPr>
            <w:r>
              <w:rPr>
                <w:rFonts w:hint="eastAsia"/>
                <w:kern w:val="0"/>
                <w:sz w:val="20"/>
              </w:rPr>
              <w:t>7</w:t>
            </w:r>
          </w:p>
        </w:tc>
        <w:tc>
          <w:tcPr>
            <w:tcW w:w="2425" w:type="dxa"/>
            <w:tcBorders>
              <w:top w:val="nil"/>
              <w:left w:val="nil"/>
              <w:bottom w:val="single" w:color="auto" w:sz="4" w:space="0"/>
              <w:right w:val="single" w:color="auto" w:sz="4" w:space="0"/>
            </w:tcBorders>
            <w:vAlign w:val="center"/>
          </w:tcPr>
          <w:p w14:paraId="0F5B4459">
            <w:pPr>
              <w:widowControl/>
              <w:spacing w:line="360" w:lineRule="auto"/>
              <w:rPr>
                <w:kern w:val="0"/>
                <w:sz w:val="20"/>
              </w:rPr>
            </w:pPr>
            <w:r>
              <w:rPr>
                <w:rFonts w:hint="eastAsia"/>
                <w:kern w:val="0"/>
                <w:sz w:val="20"/>
              </w:rPr>
              <w:t>垃圾压缩车</w:t>
            </w:r>
          </w:p>
        </w:tc>
        <w:tc>
          <w:tcPr>
            <w:tcW w:w="932" w:type="dxa"/>
            <w:tcBorders>
              <w:top w:val="nil"/>
              <w:left w:val="nil"/>
              <w:bottom w:val="single" w:color="auto" w:sz="4" w:space="0"/>
              <w:right w:val="single" w:color="auto" w:sz="4" w:space="0"/>
            </w:tcBorders>
            <w:vAlign w:val="center"/>
          </w:tcPr>
          <w:p w14:paraId="43E111C1">
            <w:pPr>
              <w:widowControl/>
              <w:spacing w:line="360" w:lineRule="auto"/>
              <w:rPr>
                <w:kern w:val="0"/>
                <w:sz w:val="20"/>
              </w:rPr>
            </w:pPr>
            <w:r>
              <w:rPr>
                <w:rFonts w:hint="eastAsia"/>
                <w:kern w:val="0"/>
                <w:sz w:val="20"/>
              </w:rPr>
              <w:t>辆</w:t>
            </w:r>
          </w:p>
        </w:tc>
        <w:tc>
          <w:tcPr>
            <w:tcW w:w="1361" w:type="dxa"/>
            <w:tcBorders>
              <w:top w:val="nil"/>
              <w:left w:val="nil"/>
              <w:bottom w:val="single" w:color="auto" w:sz="4" w:space="0"/>
              <w:right w:val="single" w:color="auto" w:sz="4" w:space="0"/>
            </w:tcBorders>
            <w:vAlign w:val="center"/>
          </w:tcPr>
          <w:p w14:paraId="7C9B85DD">
            <w:pPr>
              <w:widowControl/>
              <w:spacing w:line="360" w:lineRule="auto"/>
              <w:rPr>
                <w:kern w:val="0"/>
                <w:sz w:val="20"/>
              </w:rPr>
            </w:pPr>
            <w:r>
              <w:rPr>
                <w:rFonts w:hint="eastAsia"/>
                <w:kern w:val="0"/>
                <w:sz w:val="20"/>
              </w:rPr>
              <w:t>1</w:t>
            </w:r>
          </w:p>
        </w:tc>
        <w:tc>
          <w:tcPr>
            <w:tcW w:w="1915" w:type="dxa"/>
            <w:tcBorders>
              <w:top w:val="nil"/>
              <w:left w:val="nil"/>
              <w:bottom w:val="single" w:color="auto" w:sz="4" w:space="0"/>
              <w:right w:val="single" w:color="auto" w:sz="4" w:space="0"/>
            </w:tcBorders>
            <w:vAlign w:val="center"/>
          </w:tcPr>
          <w:p w14:paraId="26BD08BF">
            <w:pPr>
              <w:widowControl/>
              <w:spacing w:line="360" w:lineRule="auto"/>
              <w:rPr>
                <w:kern w:val="0"/>
                <w:sz w:val="20"/>
              </w:rPr>
            </w:pPr>
          </w:p>
        </w:tc>
        <w:tc>
          <w:tcPr>
            <w:tcW w:w="1605" w:type="dxa"/>
            <w:tcBorders>
              <w:top w:val="nil"/>
              <w:left w:val="nil"/>
              <w:bottom w:val="single" w:color="auto" w:sz="4" w:space="0"/>
              <w:right w:val="single" w:color="auto" w:sz="4" w:space="0"/>
            </w:tcBorders>
            <w:vAlign w:val="center"/>
          </w:tcPr>
          <w:p w14:paraId="2BB392D8">
            <w:pPr>
              <w:widowControl/>
              <w:spacing w:line="360" w:lineRule="auto"/>
              <w:rPr>
                <w:kern w:val="0"/>
                <w:sz w:val="20"/>
              </w:rPr>
            </w:pPr>
            <w:r>
              <w:rPr>
                <w:rFonts w:hint="eastAsia"/>
                <w:kern w:val="0"/>
                <w:sz w:val="20"/>
              </w:rPr>
              <w:t>自有或租赁</w:t>
            </w:r>
          </w:p>
        </w:tc>
      </w:tr>
      <w:tr w14:paraId="2B439C38">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7EF5E92F">
            <w:pPr>
              <w:widowControl/>
              <w:spacing w:line="360" w:lineRule="auto"/>
              <w:rPr>
                <w:kern w:val="0"/>
                <w:sz w:val="20"/>
              </w:rPr>
            </w:pPr>
            <w:r>
              <w:rPr>
                <w:rFonts w:hint="eastAsia"/>
                <w:kern w:val="0"/>
                <w:sz w:val="20"/>
              </w:rPr>
              <w:t>8</w:t>
            </w:r>
          </w:p>
        </w:tc>
        <w:tc>
          <w:tcPr>
            <w:tcW w:w="2425" w:type="dxa"/>
            <w:tcBorders>
              <w:top w:val="nil"/>
              <w:left w:val="nil"/>
              <w:bottom w:val="single" w:color="auto" w:sz="4" w:space="0"/>
              <w:right w:val="single" w:color="auto" w:sz="4" w:space="0"/>
            </w:tcBorders>
            <w:vAlign w:val="center"/>
          </w:tcPr>
          <w:p w14:paraId="190F571C">
            <w:pPr>
              <w:widowControl/>
              <w:spacing w:line="360" w:lineRule="auto"/>
              <w:rPr>
                <w:kern w:val="0"/>
                <w:sz w:val="20"/>
              </w:rPr>
            </w:pPr>
            <w:r>
              <w:rPr>
                <w:rFonts w:hint="eastAsia"/>
                <w:kern w:val="0"/>
                <w:sz w:val="20"/>
              </w:rPr>
              <w:t>液压破碎机（空压机）</w:t>
            </w:r>
          </w:p>
        </w:tc>
        <w:tc>
          <w:tcPr>
            <w:tcW w:w="932" w:type="dxa"/>
            <w:tcBorders>
              <w:top w:val="nil"/>
              <w:left w:val="nil"/>
              <w:bottom w:val="single" w:color="auto" w:sz="4" w:space="0"/>
              <w:right w:val="single" w:color="auto" w:sz="4" w:space="0"/>
            </w:tcBorders>
            <w:vAlign w:val="center"/>
          </w:tcPr>
          <w:p w14:paraId="59B9EC4D">
            <w:pPr>
              <w:widowControl/>
              <w:spacing w:line="360" w:lineRule="auto"/>
              <w:rPr>
                <w:kern w:val="0"/>
                <w:sz w:val="20"/>
              </w:rPr>
            </w:pPr>
            <w:r>
              <w:rPr>
                <w:rFonts w:hint="eastAsia"/>
                <w:kern w:val="0"/>
                <w:sz w:val="20"/>
              </w:rPr>
              <w:t>台</w:t>
            </w:r>
          </w:p>
        </w:tc>
        <w:tc>
          <w:tcPr>
            <w:tcW w:w="1361" w:type="dxa"/>
            <w:tcBorders>
              <w:top w:val="nil"/>
              <w:left w:val="nil"/>
              <w:bottom w:val="single" w:color="auto" w:sz="4" w:space="0"/>
              <w:right w:val="single" w:color="auto" w:sz="4" w:space="0"/>
            </w:tcBorders>
            <w:vAlign w:val="center"/>
          </w:tcPr>
          <w:p w14:paraId="22CF58B7">
            <w:pPr>
              <w:widowControl/>
              <w:spacing w:line="360" w:lineRule="auto"/>
              <w:rPr>
                <w:kern w:val="0"/>
                <w:sz w:val="20"/>
              </w:rPr>
            </w:pPr>
            <w:r>
              <w:rPr>
                <w:rFonts w:hint="eastAsia"/>
                <w:kern w:val="0"/>
                <w:sz w:val="20"/>
              </w:rPr>
              <w:t>1</w:t>
            </w:r>
          </w:p>
        </w:tc>
        <w:tc>
          <w:tcPr>
            <w:tcW w:w="1915" w:type="dxa"/>
            <w:tcBorders>
              <w:top w:val="nil"/>
              <w:left w:val="nil"/>
              <w:bottom w:val="single" w:color="auto" w:sz="4" w:space="0"/>
              <w:right w:val="single" w:color="auto" w:sz="4" w:space="0"/>
            </w:tcBorders>
            <w:vAlign w:val="center"/>
          </w:tcPr>
          <w:p w14:paraId="51A29D3E">
            <w:pPr>
              <w:widowControl/>
              <w:spacing w:line="360" w:lineRule="auto"/>
              <w:rPr>
                <w:kern w:val="0"/>
                <w:sz w:val="20"/>
              </w:rPr>
            </w:pPr>
          </w:p>
        </w:tc>
        <w:tc>
          <w:tcPr>
            <w:tcW w:w="1605" w:type="dxa"/>
            <w:tcBorders>
              <w:top w:val="nil"/>
              <w:left w:val="nil"/>
              <w:bottom w:val="single" w:color="auto" w:sz="4" w:space="0"/>
              <w:right w:val="single" w:color="auto" w:sz="4" w:space="0"/>
            </w:tcBorders>
            <w:vAlign w:val="center"/>
          </w:tcPr>
          <w:p w14:paraId="0C63B4EB">
            <w:pPr>
              <w:widowControl/>
              <w:spacing w:line="360" w:lineRule="auto"/>
              <w:rPr>
                <w:kern w:val="0"/>
                <w:sz w:val="20"/>
              </w:rPr>
            </w:pPr>
            <w:r>
              <w:rPr>
                <w:rFonts w:hint="eastAsia"/>
                <w:kern w:val="0"/>
                <w:sz w:val="20"/>
              </w:rPr>
              <w:t>自有或租赁</w:t>
            </w:r>
          </w:p>
        </w:tc>
      </w:tr>
      <w:tr w14:paraId="58D0BCA5">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5ACC8A70">
            <w:pPr>
              <w:widowControl/>
              <w:spacing w:line="360" w:lineRule="auto"/>
              <w:rPr>
                <w:kern w:val="0"/>
                <w:sz w:val="20"/>
              </w:rPr>
            </w:pPr>
            <w:r>
              <w:rPr>
                <w:rFonts w:hint="eastAsia"/>
                <w:kern w:val="0"/>
                <w:sz w:val="20"/>
              </w:rPr>
              <w:t>9</w:t>
            </w:r>
          </w:p>
        </w:tc>
        <w:tc>
          <w:tcPr>
            <w:tcW w:w="2425" w:type="dxa"/>
            <w:tcBorders>
              <w:top w:val="nil"/>
              <w:left w:val="nil"/>
              <w:bottom w:val="single" w:color="auto" w:sz="4" w:space="0"/>
              <w:right w:val="single" w:color="auto" w:sz="4" w:space="0"/>
            </w:tcBorders>
            <w:vAlign w:val="center"/>
          </w:tcPr>
          <w:p w14:paraId="64E58D95">
            <w:pPr>
              <w:widowControl/>
              <w:spacing w:line="360" w:lineRule="auto"/>
              <w:rPr>
                <w:kern w:val="0"/>
                <w:sz w:val="20"/>
              </w:rPr>
            </w:pPr>
            <w:r>
              <w:rPr>
                <w:rFonts w:hint="eastAsia"/>
                <w:kern w:val="0"/>
                <w:sz w:val="20"/>
              </w:rPr>
              <w:t>灌缝机</w:t>
            </w:r>
          </w:p>
        </w:tc>
        <w:tc>
          <w:tcPr>
            <w:tcW w:w="932" w:type="dxa"/>
            <w:tcBorders>
              <w:top w:val="nil"/>
              <w:left w:val="nil"/>
              <w:bottom w:val="single" w:color="auto" w:sz="4" w:space="0"/>
              <w:right w:val="single" w:color="auto" w:sz="4" w:space="0"/>
            </w:tcBorders>
            <w:vAlign w:val="center"/>
          </w:tcPr>
          <w:p w14:paraId="45C78F15">
            <w:pPr>
              <w:widowControl/>
              <w:spacing w:line="360" w:lineRule="auto"/>
              <w:rPr>
                <w:kern w:val="0"/>
                <w:sz w:val="20"/>
              </w:rPr>
            </w:pPr>
            <w:r>
              <w:rPr>
                <w:rFonts w:hint="eastAsia"/>
                <w:kern w:val="0"/>
                <w:sz w:val="20"/>
              </w:rPr>
              <w:t>台</w:t>
            </w:r>
          </w:p>
        </w:tc>
        <w:tc>
          <w:tcPr>
            <w:tcW w:w="1361" w:type="dxa"/>
            <w:tcBorders>
              <w:top w:val="nil"/>
              <w:left w:val="nil"/>
              <w:bottom w:val="single" w:color="auto" w:sz="4" w:space="0"/>
              <w:right w:val="single" w:color="auto" w:sz="4" w:space="0"/>
            </w:tcBorders>
            <w:vAlign w:val="center"/>
          </w:tcPr>
          <w:p w14:paraId="3ED00132">
            <w:pPr>
              <w:widowControl/>
              <w:spacing w:line="360" w:lineRule="auto"/>
              <w:rPr>
                <w:kern w:val="0"/>
                <w:sz w:val="20"/>
              </w:rPr>
            </w:pPr>
            <w:r>
              <w:rPr>
                <w:rFonts w:hint="eastAsia"/>
                <w:kern w:val="0"/>
                <w:sz w:val="20"/>
              </w:rPr>
              <w:t>1</w:t>
            </w:r>
          </w:p>
        </w:tc>
        <w:tc>
          <w:tcPr>
            <w:tcW w:w="1915" w:type="dxa"/>
            <w:tcBorders>
              <w:top w:val="nil"/>
              <w:left w:val="nil"/>
              <w:bottom w:val="single" w:color="auto" w:sz="4" w:space="0"/>
              <w:right w:val="single" w:color="auto" w:sz="4" w:space="0"/>
            </w:tcBorders>
            <w:vAlign w:val="center"/>
          </w:tcPr>
          <w:p w14:paraId="6275C160">
            <w:pPr>
              <w:widowControl/>
              <w:spacing w:line="360" w:lineRule="auto"/>
              <w:rPr>
                <w:kern w:val="0"/>
                <w:sz w:val="20"/>
              </w:rPr>
            </w:pPr>
          </w:p>
        </w:tc>
        <w:tc>
          <w:tcPr>
            <w:tcW w:w="1605" w:type="dxa"/>
            <w:tcBorders>
              <w:top w:val="nil"/>
              <w:left w:val="nil"/>
              <w:bottom w:val="single" w:color="auto" w:sz="4" w:space="0"/>
              <w:right w:val="single" w:color="auto" w:sz="4" w:space="0"/>
            </w:tcBorders>
            <w:vAlign w:val="center"/>
          </w:tcPr>
          <w:p w14:paraId="4CC47490">
            <w:pPr>
              <w:widowControl/>
              <w:spacing w:line="360" w:lineRule="auto"/>
              <w:rPr>
                <w:kern w:val="0"/>
                <w:sz w:val="20"/>
              </w:rPr>
            </w:pPr>
            <w:r>
              <w:rPr>
                <w:rFonts w:hint="eastAsia"/>
                <w:kern w:val="0"/>
                <w:sz w:val="20"/>
              </w:rPr>
              <w:t>自有或租赁</w:t>
            </w:r>
          </w:p>
        </w:tc>
      </w:tr>
      <w:tr w14:paraId="36CE9BEC">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0ED27D64">
            <w:pPr>
              <w:widowControl/>
              <w:spacing w:line="360" w:lineRule="auto"/>
              <w:rPr>
                <w:kern w:val="0"/>
                <w:sz w:val="20"/>
              </w:rPr>
            </w:pPr>
            <w:r>
              <w:rPr>
                <w:rFonts w:hint="eastAsia"/>
                <w:kern w:val="0"/>
                <w:sz w:val="20"/>
              </w:rPr>
              <w:t>10</w:t>
            </w:r>
          </w:p>
        </w:tc>
        <w:tc>
          <w:tcPr>
            <w:tcW w:w="2425" w:type="dxa"/>
            <w:tcBorders>
              <w:top w:val="nil"/>
              <w:left w:val="nil"/>
              <w:bottom w:val="single" w:color="auto" w:sz="4" w:space="0"/>
              <w:right w:val="single" w:color="auto" w:sz="4" w:space="0"/>
            </w:tcBorders>
            <w:vAlign w:val="center"/>
          </w:tcPr>
          <w:p w14:paraId="610ED2AC">
            <w:pPr>
              <w:widowControl/>
              <w:spacing w:line="360" w:lineRule="auto"/>
              <w:rPr>
                <w:kern w:val="0"/>
                <w:sz w:val="20"/>
              </w:rPr>
            </w:pPr>
            <w:r>
              <w:rPr>
                <w:rFonts w:hint="eastAsia"/>
                <w:kern w:val="0"/>
                <w:sz w:val="20"/>
              </w:rPr>
              <w:t>吊车</w:t>
            </w:r>
          </w:p>
        </w:tc>
        <w:tc>
          <w:tcPr>
            <w:tcW w:w="932" w:type="dxa"/>
            <w:tcBorders>
              <w:top w:val="nil"/>
              <w:left w:val="nil"/>
              <w:bottom w:val="single" w:color="auto" w:sz="4" w:space="0"/>
              <w:right w:val="single" w:color="auto" w:sz="4" w:space="0"/>
            </w:tcBorders>
            <w:vAlign w:val="center"/>
          </w:tcPr>
          <w:p w14:paraId="29CAD3BA">
            <w:pPr>
              <w:widowControl/>
              <w:spacing w:line="360" w:lineRule="auto"/>
              <w:rPr>
                <w:kern w:val="0"/>
                <w:sz w:val="20"/>
              </w:rPr>
            </w:pPr>
            <w:r>
              <w:rPr>
                <w:rFonts w:hint="eastAsia"/>
                <w:kern w:val="0"/>
                <w:sz w:val="20"/>
              </w:rPr>
              <w:t>辆</w:t>
            </w:r>
          </w:p>
        </w:tc>
        <w:tc>
          <w:tcPr>
            <w:tcW w:w="1361" w:type="dxa"/>
            <w:tcBorders>
              <w:top w:val="nil"/>
              <w:left w:val="nil"/>
              <w:bottom w:val="single" w:color="auto" w:sz="4" w:space="0"/>
              <w:right w:val="single" w:color="auto" w:sz="4" w:space="0"/>
            </w:tcBorders>
            <w:vAlign w:val="center"/>
          </w:tcPr>
          <w:p w14:paraId="31CC4461">
            <w:pPr>
              <w:widowControl/>
              <w:spacing w:line="360" w:lineRule="auto"/>
              <w:rPr>
                <w:kern w:val="0"/>
                <w:sz w:val="20"/>
              </w:rPr>
            </w:pPr>
            <w:r>
              <w:rPr>
                <w:rFonts w:hint="eastAsia"/>
                <w:kern w:val="0"/>
                <w:sz w:val="20"/>
              </w:rPr>
              <w:t>1</w:t>
            </w:r>
          </w:p>
        </w:tc>
        <w:tc>
          <w:tcPr>
            <w:tcW w:w="1915" w:type="dxa"/>
            <w:tcBorders>
              <w:top w:val="nil"/>
              <w:left w:val="nil"/>
              <w:bottom w:val="single" w:color="auto" w:sz="4" w:space="0"/>
              <w:right w:val="single" w:color="auto" w:sz="4" w:space="0"/>
            </w:tcBorders>
            <w:vAlign w:val="center"/>
          </w:tcPr>
          <w:p w14:paraId="0772A12F">
            <w:pPr>
              <w:widowControl/>
              <w:spacing w:line="360" w:lineRule="auto"/>
              <w:rPr>
                <w:kern w:val="0"/>
                <w:sz w:val="20"/>
              </w:rPr>
            </w:pPr>
          </w:p>
        </w:tc>
        <w:tc>
          <w:tcPr>
            <w:tcW w:w="1605" w:type="dxa"/>
            <w:tcBorders>
              <w:top w:val="nil"/>
              <w:left w:val="nil"/>
              <w:bottom w:val="single" w:color="auto" w:sz="4" w:space="0"/>
              <w:right w:val="single" w:color="auto" w:sz="4" w:space="0"/>
            </w:tcBorders>
            <w:vAlign w:val="center"/>
          </w:tcPr>
          <w:p w14:paraId="0DA32379">
            <w:pPr>
              <w:widowControl/>
              <w:spacing w:line="360" w:lineRule="auto"/>
              <w:rPr>
                <w:kern w:val="0"/>
                <w:sz w:val="20"/>
              </w:rPr>
            </w:pPr>
            <w:r>
              <w:rPr>
                <w:rFonts w:hint="eastAsia"/>
                <w:kern w:val="0"/>
                <w:sz w:val="20"/>
              </w:rPr>
              <w:t>自有或租赁</w:t>
            </w:r>
          </w:p>
        </w:tc>
      </w:tr>
      <w:tr w14:paraId="41D049A1">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5F5F6906">
            <w:pPr>
              <w:widowControl/>
              <w:spacing w:line="360" w:lineRule="auto"/>
              <w:rPr>
                <w:kern w:val="0"/>
                <w:sz w:val="20"/>
              </w:rPr>
            </w:pPr>
            <w:r>
              <w:rPr>
                <w:rFonts w:hint="eastAsia"/>
                <w:kern w:val="0"/>
                <w:sz w:val="20"/>
              </w:rPr>
              <w:t>11</w:t>
            </w:r>
          </w:p>
        </w:tc>
        <w:tc>
          <w:tcPr>
            <w:tcW w:w="2425" w:type="dxa"/>
            <w:tcBorders>
              <w:top w:val="nil"/>
              <w:left w:val="nil"/>
              <w:bottom w:val="single" w:color="auto" w:sz="4" w:space="0"/>
              <w:right w:val="single" w:color="auto" w:sz="4" w:space="0"/>
            </w:tcBorders>
            <w:vAlign w:val="center"/>
          </w:tcPr>
          <w:p w14:paraId="47270A15">
            <w:pPr>
              <w:widowControl/>
              <w:spacing w:line="360" w:lineRule="auto"/>
              <w:rPr>
                <w:kern w:val="0"/>
                <w:sz w:val="20"/>
              </w:rPr>
            </w:pPr>
            <w:r>
              <w:rPr>
                <w:rFonts w:hint="eastAsia"/>
                <w:kern w:val="0"/>
                <w:sz w:val="20"/>
              </w:rPr>
              <w:t>发电机</w:t>
            </w:r>
          </w:p>
        </w:tc>
        <w:tc>
          <w:tcPr>
            <w:tcW w:w="932" w:type="dxa"/>
            <w:tcBorders>
              <w:top w:val="nil"/>
              <w:left w:val="nil"/>
              <w:bottom w:val="single" w:color="auto" w:sz="4" w:space="0"/>
              <w:right w:val="single" w:color="auto" w:sz="4" w:space="0"/>
            </w:tcBorders>
            <w:vAlign w:val="center"/>
          </w:tcPr>
          <w:p w14:paraId="55D6C913">
            <w:pPr>
              <w:widowControl/>
              <w:spacing w:line="360" w:lineRule="auto"/>
              <w:rPr>
                <w:kern w:val="0"/>
                <w:sz w:val="20"/>
              </w:rPr>
            </w:pPr>
            <w:r>
              <w:rPr>
                <w:rFonts w:hint="eastAsia"/>
                <w:kern w:val="0"/>
                <w:sz w:val="20"/>
              </w:rPr>
              <w:t>台</w:t>
            </w:r>
          </w:p>
        </w:tc>
        <w:tc>
          <w:tcPr>
            <w:tcW w:w="1361" w:type="dxa"/>
            <w:tcBorders>
              <w:top w:val="nil"/>
              <w:left w:val="nil"/>
              <w:bottom w:val="single" w:color="auto" w:sz="4" w:space="0"/>
              <w:right w:val="single" w:color="auto" w:sz="4" w:space="0"/>
            </w:tcBorders>
            <w:vAlign w:val="center"/>
          </w:tcPr>
          <w:p w14:paraId="4A2F6976">
            <w:pPr>
              <w:widowControl/>
              <w:spacing w:line="360" w:lineRule="auto"/>
              <w:rPr>
                <w:kern w:val="0"/>
                <w:sz w:val="20"/>
              </w:rPr>
            </w:pPr>
            <w:r>
              <w:rPr>
                <w:rFonts w:hint="eastAsia"/>
                <w:kern w:val="0"/>
                <w:sz w:val="20"/>
              </w:rPr>
              <w:t>2</w:t>
            </w:r>
          </w:p>
        </w:tc>
        <w:tc>
          <w:tcPr>
            <w:tcW w:w="1915" w:type="dxa"/>
            <w:tcBorders>
              <w:top w:val="nil"/>
              <w:left w:val="nil"/>
              <w:bottom w:val="single" w:color="auto" w:sz="4" w:space="0"/>
              <w:right w:val="single" w:color="auto" w:sz="4" w:space="0"/>
            </w:tcBorders>
            <w:vAlign w:val="center"/>
          </w:tcPr>
          <w:p w14:paraId="333ADD52">
            <w:pPr>
              <w:widowControl/>
              <w:spacing w:line="360" w:lineRule="auto"/>
              <w:rPr>
                <w:kern w:val="0"/>
                <w:sz w:val="20"/>
              </w:rPr>
            </w:pPr>
          </w:p>
        </w:tc>
        <w:tc>
          <w:tcPr>
            <w:tcW w:w="1605" w:type="dxa"/>
            <w:tcBorders>
              <w:top w:val="nil"/>
              <w:left w:val="nil"/>
              <w:bottom w:val="single" w:color="auto" w:sz="4" w:space="0"/>
              <w:right w:val="single" w:color="auto" w:sz="4" w:space="0"/>
            </w:tcBorders>
            <w:vAlign w:val="center"/>
          </w:tcPr>
          <w:p w14:paraId="2B8965D8">
            <w:pPr>
              <w:widowControl/>
              <w:spacing w:line="360" w:lineRule="auto"/>
              <w:rPr>
                <w:kern w:val="0"/>
                <w:sz w:val="20"/>
              </w:rPr>
            </w:pPr>
            <w:r>
              <w:rPr>
                <w:rFonts w:hint="eastAsia"/>
                <w:kern w:val="0"/>
                <w:sz w:val="20"/>
              </w:rPr>
              <w:t>自有或租赁</w:t>
            </w:r>
          </w:p>
        </w:tc>
      </w:tr>
      <w:tr w14:paraId="0AD62042">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72B3C2F3">
            <w:pPr>
              <w:widowControl/>
              <w:spacing w:line="360" w:lineRule="auto"/>
              <w:rPr>
                <w:kern w:val="0"/>
                <w:sz w:val="20"/>
              </w:rPr>
            </w:pPr>
            <w:r>
              <w:rPr>
                <w:rFonts w:hint="eastAsia"/>
                <w:kern w:val="0"/>
                <w:sz w:val="20"/>
              </w:rPr>
              <w:t>12</w:t>
            </w:r>
          </w:p>
        </w:tc>
        <w:tc>
          <w:tcPr>
            <w:tcW w:w="2425" w:type="dxa"/>
            <w:tcBorders>
              <w:top w:val="nil"/>
              <w:left w:val="nil"/>
              <w:bottom w:val="single" w:color="auto" w:sz="4" w:space="0"/>
              <w:right w:val="single" w:color="auto" w:sz="4" w:space="0"/>
            </w:tcBorders>
            <w:vAlign w:val="center"/>
          </w:tcPr>
          <w:p w14:paraId="7833A44C">
            <w:pPr>
              <w:widowControl/>
              <w:spacing w:line="360" w:lineRule="auto"/>
              <w:rPr>
                <w:kern w:val="0"/>
                <w:sz w:val="20"/>
              </w:rPr>
            </w:pPr>
            <w:r>
              <w:rPr>
                <w:rFonts w:hint="eastAsia"/>
                <w:kern w:val="0"/>
                <w:sz w:val="20"/>
              </w:rPr>
              <w:t>排水泵</w:t>
            </w:r>
          </w:p>
        </w:tc>
        <w:tc>
          <w:tcPr>
            <w:tcW w:w="932" w:type="dxa"/>
            <w:tcBorders>
              <w:top w:val="nil"/>
              <w:left w:val="nil"/>
              <w:bottom w:val="single" w:color="auto" w:sz="4" w:space="0"/>
              <w:right w:val="single" w:color="auto" w:sz="4" w:space="0"/>
            </w:tcBorders>
            <w:vAlign w:val="center"/>
          </w:tcPr>
          <w:p w14:paraId="701466DA">
            <w:pPr>
              <w:widowControl/>
              <w:spacing w:line="360" w:lineRule="auto"/>
              <w:rPr>
                <w:kern w:val="0"/>
                <w:sz w:val="20"/>
              </w:rPr>
            </w:pPr>
            <w:r>
              <w:rPr>
                <w:rFonts w:hint="eastAsia"/>
                <w:kern w:val="0"/>
                <w:sz w:val="20"/>
              </w:rPr>
              <w:t>台</w:t>
            </w:r>
          </w:p>
        </w:tc>
        <w:tc>
          <w:tcPr>
            <w:tcW w:w="1361" w:type="dxa"/>
            <w:tcBorders>
              <w:top w:val="nil"/>
              <w:left w:val="nil"/>
              <w:bottom w:val="single" w:color="auto" w:sz="4" w:space="0"/>
              <w:right w:val="single" w:color="auto" w:sz="4" w:space="0"/>
            </w:tcBorders>
            <w:vAlign w:val="center"/>
          </w:tcPr>
          <w:p w14:paraId="7D4ABC2C">
            <w:pPr>
              <w:widowControl/>
              <w:spacing w:line="360" w:lineRule="auto"/>
              <w:rPr>
                <w:kern w:val="0"/>
                <w:sz w:val="20"/>
              </w:rPr>
            </w:pPr>
            <w:r>
              <w:rPr>
                <w:rFonts w:hint="eastAsia"/>
                <w:kern w:val="0"/>
                <w:sz w:val="20"/>
              </w:rPr>
              <w:t>2</w:t>
            </w:r>
          </w:p>
        </w:tc>
        <w:tc>
          <w:tcPr>
            <w:tcW w:w="1915" w:type="dxa"/>
            <w:tcBorders>
              <w:top w:val="nil"/>
              <w:left w:val="nil"/>
              <w:bottom w:val="single" w:color="auto" w:sz="4" w:space="0"/>
              <w:right w:val="single" w:color="auto" w:sz="4" w:space="0"/>
            </w:tcBorders>
            <w:vAlign w:val="center"/>
          </w:tcPr>
          <w:p w14:paraId="4243C642">
            <w:pPr>
              <w:widowControl/>
              <w:spacing w:line="360" w:lineRule="auto"/>
              <w:rPr>
                <w:kern w:val="0"/>
                <w:sz w:val="20"/>
              </w:rPr>
            </w:pPr>
          </w:p>
        </w:tc>
        <w:tc>
          <w:tcPr>
            <w:tcW w:w="1605" w:type="dxa"/>
            <w:tcBorders>
              <w:top w:val="nil"/>
              <w:left w:val="nil"/>
              <w:bottom w:val="single" w:color="auto" w:sz="4" w:space="0"/>
              <w:right w:val="single" w:color="auto" w:sz="4" w:space="0"/>
            </w:tcBorders>
            <w:vAlign w:val="center"/>
          </w:tcPr>
          <w:p w14:paraId="69849DE7">
            <w:pPr>
              <w:widowControl/>
              <w:spacing w:line="360" w:lineRule="auto"/>
              <w:rPr>
                <w:kern w:val="0"/>
                <w:sz w:val="20"/>
              </w:rPr>
            </w:pPr>
            <w:r>
              <w:rPr>
                <w:rFonts w:hint="eastAsia"/>
                <w:kern w:val="0"/>
                <w:sz w:val="20"/>
              </w:rPr>
              <w:t>自有或租赁</w:t>
            </w:r>
          </w:p>
        </w:tc>
      </w:tr>
      <w:tr w14:paraId="2373715B">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7DFBB7FD">
            <w:pPr>
              <w:widowControl/>
              <w:spacing w:line="360" w:lineRule="auto"/>
              <w:rPr>
                <w:kern w:val="0"/>
                <w:sz w:val="20"/>
              </w:rPr>
            </w:pPr>
            <w:r>
              <w:rPr>
                <w:rFonts w:hint="eastAsia"/>
                <w:kern w:val="0"/>
                <w:sz w:val="20"/>
              </w:rPr>
              <w:t>13</w:t>
            </w:r>
          </w:p>
        </w:tc>
        <w:tc>
          <w:tcPr>
            <w:tcW w:w="2425" w:type="dxa"/>
            <w:tcBorders>
              <w:top w:val="nil"/>
              <w:left w:val="nil"/>
              <w:bottom w:val="single" w:color="auto" w:sz="4" w:space="0"/>
              <w:right w:val="single" w:color="auto" w:sz="4" w:space="0"/>
            </w:tcBorders>
            <w:vAlign w:val="center"/>
          </w:tcPr>
          <w:p w14:paraId="4A0CD63D">
            <w:pPr>
              <w:widowControl/>
              <w:spacing w:line="360" w:lineRule="auto"/>
              <w:rPr>
                <w:kern w:val="0"/>
                <w:sz w:val="20"/>
              </w:rPr>
            </w:pPr>
            <w:r>
              <w:rPr>
                <w:rFonts w:hint="eastAsia"/>
                <w:kern w:val="0"/>
                <w:sz w:val="20"/>
              </w:rPr>
              <w:t>管道冲洗车</w:t>
            </w:r>
          </w:p>
        </w:tc>
        <w:tc>
          <w:tcPr>
            <w:tcW w:w="932" w:type="dxa"/>
            <w:tcBorders>
              <w:top w:val="nil"/>
              <w:left w:val="nil"/>
              <w:bottom w:val="single" w:color="auto" w:sz="4" w:space="0"/>
              <w:right w:val="single" w:color="auto" w:sz="4" w:space="0"/>
            </w:tcBorders>
            <w:vAlign w:val="center"/>
          </w:tcPr>
          <w:p w14:paraId="1520E2A0">
            <w:pPr>
              <w:widowControl/>
              <w:spacing w:line="360" w:lineRule="auto"/>
              <w:rPr>
                <w:kern w:val="0"/>
                <w:sz w:val="20"/>
              </w:rPr>
            </w:pPr>
            <w:r>
              <w:rPr>
                <w:rFonts w:hint="eastAsia"/>
                <w:kern w:val="0"/>
                <w:sz w:val="20"/>
              </w:rPr>
              <w:t>辆</w:t>
            </w:r>
          </w:p>
        </w:tc>
        <w:tc>
          <w:tcPr>
            <w:tcW w:w="1361" w:type="dxa"/>
            <w:tcBorders>
              <w:top w:val="nil"/>
              <w:left w:val="nil"/>
              <w:bottom w:val="single" w:color="auto" w:sz="4" w:space="0"/>
              <w:right w:val="single" w:color="auto" w:sz="4" w:space="0"/>
            </w:tcBorders>
            <w:vAlign w:val="center"/>
          </w:tcPr>
          <w:p w14:paraId="7A90D5B4">
            <w:pPr>
              <w:widowControl/>
              <w:spacing w:line="360" w:lineRule="auto"/>
              <w:rPr>
                <w:kern w:val="0"/>
                <w:sz w:val="20"/>
              </w:rPr>
            </w:pPr>
            <w:r>
              <w:rPr>
                <w:rFonts w:hint="eastAsia"/>
                <w:kern w:val="0"/>
                <w:sz w:val="20"/>
              </w:rPr>
              <w:t>1</w:t>
            </w:r>
          </w:p>
        </w:tc>
        <w:tc>
          <w:tcPr>
            <w:tcW w:w="1915" w:type="dxa"/>
            <w:tcBorders>
              <w:top w:val="nil"/>
              <w:left w:val="nil"/>
              <w:bottom w:val="single" w:color="auto" w:sz="4" w:space="0"/>
              <w:right w:val="single" w:color="auto" w:sz="4" w:space="0"/>
            </w:tcBorders>
            <w:vAlign w:val="center"/>
          </w:tcPr>
          <w:p w14:paraId="0CEDC33A">
            <w:pPr>
              <w:widowControl/>
              <w:spacing w:line="360" w:lineRule="auto"/>
              <w:rPr>
                <w:kern w:val="0"/>
                <w:sz w:val="20"/>
              </w:rPr>
            </w:pPr>
          </w:p>
        </w:tc>
        <w:tc>
          <w:tcPr>
            <w:tcW w:w="1605" w:type="dxa"/>
            <w:tcBorders>
              <w:top w:val="nil"/>
              <w:left w:val="nil"/>
              <w:bottom w:val="single" w:color="auto" w:sz="4" w:space="0"/>
              <w:right w:val="single" w:color="auto" w:sz="4" w:space="0"/>
            </w:tcBorders>
            <w:vAlign w:val="center"/>
          </w:tcPr>
          <w:p w14:paraId="78A8378C">
            <w:pPr>
              <w:widowControl/>
              <w:spacing w:line="360" w:lineRule="auto"/>
              <w:rPr>
                <w:kern w:val="0"/>
                <w:sz w:val="20"/>
              </w:rPr>
            </w:pPr>
            <w:r>
              <w:rPr>
                <w:rFonts w:hint="eastAsia"/>
                <w:kern w:val="0"/>
                <w:sz w:val="20"/>
              </w:rPr>
              <w:t>自有或租赁</w:t>
            </w:r>
          </w:p>
        </w:tc>
      </w:tr>
      <w:tr w14:paraId="7232127F">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35179754">
            <w:pPr>
              <w:widowControl/>
              <w:spacing w:line="360" w:lineRule="auto"/>
              <w:rPr>
                <w:kern w:val="0"/>
                <w:sz w:val="20"/>
              </w:rPr>
            </w:pPr>
            <w:r>
              <w:rPr>
                <w:rFonts w:hint="eastAsia"/>
                <w:kern w:val="0"/>
                <w:sz w:val="20"/>
              </w:rPr>
              <w:t>14</w:t>
            </w:r>
          </w:p>
        </w:tc>
        <w:tc>
          <w:tcPr>
            <w:tcW w:w="2425" w:type="dxa"/>
            <w:tcBorders>
              <w:top w:val="nil"/>
              <w:left w:val="nil"/>
              <w:bottom w:val="single" w:color="auto" w:sz="4" w:space="0"/>
              <w:right w:val="single" w:color="auto" w:sz="4" w:space="0"/>
            </w:tcBorders>
            <w:vAlign w:val="center"/>
          </w:tcPr>
          <w:p w14:paraId="3C370D3B">
            <w:pPr>
              <w:widowControl/>
              <w:spacing w:line="360" w:lineRule="auto"/>
              <w:rPr>
                <w:kern w:val="0"/>
                <w:sz w:val="20"/>
              </w:rPr>
            </w:pPr>
            <w:r>
              <w:rPr>
                <w:rFonts w:hint="eastAsia"/>
                <w:kern w:val="0"/>
                <w:sz w:val="20"/>
              </w:rPr>
              <w:t>登高作业车</w:t>
            </w:r>
          </w:p>
        </w:tc>
        <w:tc>
          <w:tcPr>
            <w:tcW w:w="932" w:type="dxa"/>
            <w:tcBorders>
              <w:top w:val="nil"/>
              <w:left w:val="nil"/>
              <w:bottom w:val="single" w:color="auto" w:sz="4" w:space="0"/>
              <w:right w:val="single" w:color="auto" w:sz="4" w:space="0"/>
            </w:tcBorders>
            <w:vAlign w:val="center"/>
          </w:tcPr>
          <w:p w14:paraId="1E0D3B66">
            <w:pPr>
              <w:widowControl/>
              <w:spacing w:line="360" w:lineRule="auto"/>
              <w:rPr>
                <w:kern w:val="0"/>
                <w:sz w:val="20"/>
              </w:rPr>
            </w:pPr>
            <w:r>
              <w:rPr>
                <w:rFonts w:hint="eastAsia"/>
                <w:kern w:val="0"/>
                <w:sz w:val="20"/>
              </w:rPr>
              <w:t>辆</w:t>
            </w:r>
          </w:p>
        </w:tc>
        <w:tc>
          <w:tcPr>
            <w:tcW w:w="1361" w:type="dxa"/>
            <w:tcBorders>
              <w:top w:val="nil"/>
              <w:left w:val="nil"/>
              <w:bottom w:val="single" w:color="auto" w:sz="4" w:space="0"/>
              <w:right w:val="single" w:color="auto" w:sz="4" w:space="0"/>
            </w:tcBorders>
            <w:vAlign w:val="center"/>
          </w:tcPr>
          <w:p w14:paraId="13F347D1">
            <w:pPr>
              <w:widowControl/>
              <w:spacing w:line="360" w:lineRule="auto"/>
              <w:rPr>
                <w:kern w:val="0"/>
                <w:sz w:val="20"/>
              </w:rPr>
            </w:pPr>
            <w:r>
              <w:rPr>
                <w:rFonts w:hint="eastAsia"/>
                <w:kern w:val="0"/>
                <w:sz w:val="20"/>
              </w:rPr>
              <w:t>1</w:t>
            </w:r>
          </w:p>
        </w:tc>
        <w:tc>
          <w:tcPr>
            <w:tcW w:w="1915" w:type="dxa"/>
            <w:tcBorders>
              <w:top w:val="nil"/>
              <w:left w:val="nil"/>
              <w:bottom w:val="single" w:color="auto" w:sz="4" w:space="0"/>
              <w:right w:val="single" w:color="auto" w:sz="4" w:space="0"/>
            </w:tcBorders>
            <w:vAlign w:val="center"/>
          </w:tcPr>
          <w:p w14:paraId="046D14DE">
            <w:pPr>
              <w:widowControl/>
              <w:spacing w:line="360" w:lineRule="auto"/>
              <w:rPr>
                <w:kern w:val="0"/>
                <w:sz w:val="20"/>
              </w:rPr>
            </w:pPr>
          </w:p>
        </w:tc>
        <w:tc>
          <w:tcPr>
            <w:tcW w:w="1605" w:type="dxa"/>
            <w:tcBorders>
              <w:top w:val="nil"/>
              <w:left w:val="nil"/>
              <w:bottom w:val="single" w:color="auto" w:sz="4" w:space="0"/>
              <w:right w:val="single" w:color="auto" w:sz="4" w:space="0"/>
            </w:tcBorders>
            <w:vAlign w:val="center"/>
          </w:tcPr>
          <w:p w14:paraId="73E081DD">
            <w:pPr>
              <w:widowControl/>
              <w:spacing w:line="360" w:lineRule="auto"/>
              <w:rPr>
                <w:kern w:val="0"/>
                <w:sz w:val="20"/>
              </w:rPr>
            </w:pPr>
            <w:r>
              <w:rPr>
                <w:rFonts w:hint="eastAsia"/>
                <w:kern w:val="0"/>
                <w:sz w:val="20"/>
              </w:rPr>
              <w:t>自有或租赁</w:t>
            </w:r>
          </w:p>
        </w:tc>
      </w:tr>
      <w:tr w14:paraId="59BD35BF">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24FB88D1">
            <w:pPr>
              <w:widowControl/>
              <w:spacing w:line="360" w:lineRule="auto"/>
              <w:rPr>
                <w:kern w:val="0"/>
                <w:sz w:val="20"/>
              </w:rPr>
            </w:pPr>
            <w:r>
              <w:rPr>
                <w:rFonts w:hint="eastAsia"/>
                <w:kern w:val="0"/>
                <w:sz w:val="20"/>
              </w:rPr>
              <w:t>15</w:t>
            </w:r>
          </w:p>
        </w:tc>
        <w:tc>
          <w:tcPr>
            <w:tcW w:w="2425" w:type="dxa"/>
            <w:tcBorders>
              <w:top w:val="nil"/>
              <w:left w:val="nil"/>
              <w:bottom w:val="single" w:color="auto" w:sz="4" w:space="0"/>
              <w:right w:val="single" w:color="auto" w:sz="4" w:space="0"/>
            </w:tcBorders>
            <w:vAlign w:val="center"/>
          </w:tcPr>
          <w:p w14:paraId="2AAEA06D">
            <w:pPr>
              <w:widowControl/>
              <w:spacing w:line="360" w:lineRule="auto"/>
              <w:rPr>
                <w:kern w:val="0"/>
                <w:sz w:val="20"/>
              </w:rPr>
            </w:pPr>
            <w:r>
              <w:rPr>
                <w:rFonts w:hint="eastAsia"/>
                <w:kern w:val="0"/>
                <w:sz w:val="20"/>
              </w:rPr>
              <w:t>切缝机</w:t>
            </w:r>
          </w:p>
        </w:tc>
        <w:tc>
          <w:tcPr>
            <w:tcW w:w="932" w:type="dxa"/>
            <w:tcBorders>
              <w:top w:val="nil"/>
              <w:left w:val="nil"/>
              <w:bottom w:val="single" w:color="auto" w:sz="4" w:space="0"/>
              <w:right w:val="single" w:color="auto" w:sz="4" w:space="0"/>
            </w:tcBorders>
            <w:vAlign w:val="center"/>
          </w:tcPr>
          <w:p w14:paraId="46822D02">
            <w:pPr>
              <w:widowControl/>
              <w:spacing w:line="360" w:lineRule="auto"/>
              <w:rPr>
                <w:kern w:val="0"/>
                <w:sz w:val="20"/>
              </w:rPr>
            </w:pPr>
            <w:r>
              <w:rPr>
                <w:rFonts w:hint="eastAsia"/>
                <w:kern w:val="0"/>
                <w:sz w:val="20"/>
              </w:rPr>
              <w:t>台</w:t>
            </w:r>
          </w:p>
        </w:tc>
        <w:tc>
          <w:tcPr>
            <w:tcW w:w="1361" w:type="dxa"/>
            <w:tcBorders>
              <w:top w:val="nil"/>
              <w:left w:val="nil"/>
              <w:bottom w:val="single" w:color="auto" w:sz="4" w:space="0"/>
              <w:right w:val="single" w:color="auto" w:sz="4" w:space="0"/>
            </w:tcBorders>
            <w:vAlign w:val="center"/>
          </w:tcPr>
          <w:p w14:paraId="4B27019F">
            <w:pPr>
              <w:widowControl/>
              <w:spacing w:line="360" w:lineRule="auto"/>
              <w:rPr>
                <w:kern w:val="0"/>
                <w:sz w:val="20"/>
              </w:rPr>
            </w:pPr>
            <w:r>
              <w:rPr>
                <w:rFonts w:hint="eastAsia"/>
                <w:kern w:val="0"/>
                <w:sz w:val="20"/>
              </w:rPr>
              <w:t>1</w:t>
            </w:r>
          </w:p>
        </w:tc>
        <w:tc>
          <w:tcPr>
            <w:tcW w:w="1915" w:type="dxa"/>
            <w:tcBorders>
              <w:top w:val="nil"/>
              <w:left w:val="nil"/>
              <w:bottom w:val="single" w:color="auto" w:sz="4" w:space="0"/>
              <w:right w:val="single" w:color="auto" w:sz="4" w:space="0"/>
            </w:tcBorders>
            <w:vAlign w:val="center"/>
          </w:tcPr>
          <w:p w14:paraId="3E994BAD">
            <w:pPr>
              <w:widowControl/>
              <w:spacing w:line="360" w:lineRule="auto"/>
              <w:rPr>
                <w:kern w:val="0"/>
                <w:sz w:val="20"/>
              </w:rPr>
            </w:pPr>
          </w:p>
        </w:tc>
        <w:tc>
          <w:tcPr>
            <w:tcW w:w="1605" w:type="dxa"/>
            <w:tcBorders>
              <w:top w:val="nil"/>
              <w:left w:val="nil"/>
              <w:bottom w:val="single" w:color="auto" w:sz="4" w:space="0"/>
              <w:right w:val="single" w:color="auto" w:sz="4" w:space="0"/>
            </w:tcBorders>
            <w:vAlign w:val="center"/>
          </w:tcPr>
          <w:p w14:paraId="7FD0C412">
            <w:pPr>
              <w:widowControl/>
              <w:spacing w:line="360" w:lineRule="auto"/>
              <w:rPr>
                <w:kern w:val="0"/>
                <w:sz w:val="20"/>
              </w:rPr>
            </w:pPr>
            <w:r>
              <w:rPr>
                <w:rFonts w:hint="eastAsia"/>
                <w:kern w:val="0"/>
                <w:sz w:val="20"/>
              </w:rPr>
              <w:t>自有或租赁</w:t>
            </w:r>
          </w:p>
        </w:tc>
      </w:tr>
      <w:tr w14:paraId="5CED1B2F">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792B7E20">
            <w:pPr>
              <w:widowControl/>
              <w:spacing w:line="360" w:lineRule="auto"/>
              <w:rPr>
                <w:kern w:val="0"/>
                <w:sz w:val="20"/>
              </w:rPr>
            </w:pPr>
            <w:r>
              <w:rPr>
                <w:rFonts w:hint="eastAsia"/>
                <w:kern w:val="0"/>
                <w:sz w:val="20"/>
              </w:rPr>
              <w:t>16</w:t>
            </w:r>
          </w:p>
        </w:tc>
        <w:tc>
          <w:tcPr>
            <w:tcW w:w="2425" w:type="dxa"/>
            <w:tcBorders>
              <w:top w:val="nil"/>
              <w:left w:val="nil"/>
              <w:bottom w:val="single" w:color="auto" w:sz="4" w:space="0"/>
              <w:right w:val="single" w:color="auto" w:sz="4" w:space="0"/>
            </w:tcBorders>
            <w:vAlign w:val="center"/>
          </w:tcPr>
          <w:p w14:paraId="0A9FF69F">
            <w:pPr>
              <w:widowControl/>
              <w:spacing w:line="360" w:lineRule="auto"/>
              <w:rPr>
                <w:kern w:val="0"/>
                <w:sz w:val="20"/>
              </w:rPr>
            </w:pPr>
            <w:r>
              <w:rPr>
                <w:rFonts w:hint="eastAsia"/>
                <w:kern w:val="0"/>
                <w:sz w:val="20"/>
              </w:rPr>
              <w:t>绿篱修剪机</w:t>
            </w:r>
          </w:p>
        </w:tc>
        <w:tc>
          <w:tcPr>
            <w:tcW w:w="932" w:type="dxa"/>
            <w:tcBorders>
              <w:top w:val="nil"/>
              <w:left w:val="nil"/>
              <w:bottom w:val="single" w:color="auto" w:sz="4" w:space="0"/>
              <w:right w:val="single" w:color="auto" w:sz="4" w:space="0"/>
            </w:tcBorders>
            <w:vAlign w:val="center"/>
          </w:tcPr>
          <w:p w14:paraId="2792E0ED">
            <w:pPr>
              <w:widowControl/>
              <w:spacing w:line="360" w:lineRule="auto"/>
              <w:rPr>
                <w:kern w:val="0"/>
                <w:sz w:val="20"/>
              </w:rPr>
            </w:pPr>
            <w:r>
              <w:rPr>
                <w:rFonts w:hint="eastAsia"/>
                <w:kern w:val="0"/>
                <w:sz w:val="20"/>
              </w:rPr>
              <w:t>台</w:t>
            </w:r>
          </w:p>
        </w:tc>
        <w:tc>
          <w:tcPr>
            <w:tcW w:w="1361" w:type="dxa"/>
            <w:tcBorders>
              <w:top w:val="nil"/>
              <w:left w:val="nil"/>
              <w:bottom w:val="single" w:color="auto" w:sz="4" w:space="0"/>
              <w:right w:val="single" w:color="auto" w:sz="4" w:space="0"/>
            </w:tcBorders>
            <w:vAlign w:val="center"/>
          </w:tcPr>
          <w:p w14:paraId="0DCB8F1D">
            <w:pPr>
              <w:widowControl/>
              <w:spacing w:line="360" w:lineRule="auto"/>
              <w:rPr>
                <w:kern w:val="0"/>
                <w:sz w:val="20"/>
              </w:rPr>
            </w:pPr>
            <w:r>
              <w:rPr>
                <w:rFonts w:hint="eastAsia"/>
                <w:kern w:val="0"/>
                <w:sz w:val="20"/>
              </w:rPr>
              <w:t>2</w:t>
            </w:r>
          </w:p>
        </w:tc>
        <w:tc>
          <w:tcPr>
            <w:tcW w:w="1915" w:type="dxa"/>
            <w:tcBorders>
              <w:top w:val="nil"/>
              <w:left w:val="nil"/>
              <w:bottom w:val="single" w:color="auto" w:sz="4" w:space="0"/>
              <w:right w:val="single" w:color="auto" w:sz="4" w:space="0"/>
            </w:tcBorders>
            <w:vAlign w:val="center"/>
          </w:tcPr>
          <w:p w14:paraId="2D1A9364">
            <w:pPr>
              <w:widowControl/>
              <w:spacing w:line="360" w:lineRule="auto"/>
              <w:rPr>
                <w:kern w:val="0"/>
                <w:sz w:val="20"/>
              </w:rPr>
            </w:pPr>
          </w:p>
        </w:tc>
        <w:tc>
          <w:tcPr>
            <w:tcW w:w="1605" w:type="dxa"/>
            <w:tcBorders>
              <w:top w:val="nil"/>
              <w:left w:val="nil"/>
              <w:bottom w:val="single" w:color="auto" w:sz="4" w:space="0"/>
              <w:right w:val="single" w:color="auto" w:sz="4" w:space="0"/>
            </w:tcBorders>
            <w:vAlign w:val="center"/>
          </w:tcPr>
          <w:p w14:paraId="416021F6">
            <w:pPr>
              <w:widowControl/>
              <w:spacing w:line="360" w:lineRule="auto"/>
              <w:rPr>
                <w:kern w:val="0"/>
                <w:sz w:val="20"/>
              </w:rPr>
            </w:pPr>
            <w:r>
              <w:rPr>
                <w:rFonts w:hint="eastAsia"/>
                <w:kern w:val="0"/>
                <w:sz w:val="20"/>
              </w:rPr>
              <w:t>自有或租赁</w:t>
            </w:r>
          </w:p>
        </w:tc>
      </w:tr>
      <w:tr w14:paraId="2F5B814D">
        <w:tblPrEx>
          <w:tblCellMar>
            <w:top w:w="0" w:type="dxa"/>
            <w:left w:w="108" w:type="dxa"/>
            <w:bottom w:w="0" w:type="dxa"/>
            <w:right w:w="108" w:type="dxa"/>
          </w:tblCellMar>
        </w:tblPrEx>
        <w:trPr>
          <w:trHeight w:val="567" w:hRule="atLeast"/>
          <w:jc w:val="center"/>
        </w:trPr>
        <w:tc>
          <w:tcPr>
            <w:tcW w:w="1049" w:type="dxa"/>
            <w:tcBorders>
              <w:top w:val="nil"/>
              <w:left w:val="single" w:color="auto" w:sz="4" w:space="0"/>
              <w:bottom w:val="single" w:color="auto" w:sz="4" w:space="0"/>
              <w:right w:val="single" w:color="auto" w:sz="4" w:space="0"/>
            </w:tcBorders>
            <w:vAlign w:val="center"/>
          </w:tcPr>
          <w:p w14:paraId="68ACCEB4">
            <w:pPr>
              <w:widowControl/>
              <w:spacing w:line="360" w:lineRule="auto"/>
              <w:rPr>
                <w:kern w:val="0"/>
                <w:sz w:val="20"/>
              </w:rPr>
            </w:pPr>
            <w:r>
              <w:rPr>
                <w:rFonts w:hint="eastAsia"/>
                <w:kern w:val="0"/>
                <w:sz w:val="20"/>
              </w:rPr>
              <w:t>17</w:t>
            </w:r>
          </w:p>
        </w:tc>
        <w:tc>
          <w:tcPr>
            <w:tcW w:w="2425" w:type="dxa"/>
            <w:tcBorders>
              <w:top w:val="nil"/>
              <w:left w:val="nil"/>
              <w:bottom w:val="single" w:color="auto" w:sz="4" w:space="0"/>
              <w:right w:val="single" w:color="auto" w:sz="4" w:space="0"/>
            </w:tcBorders>
            <w:vAlign w:val="center"/>
          </w:tcPr>
          <w:p w14:paraId="3CB741B7">
            <w:pPr>
              <w:widowControl/>
              <w:spacing w:line="360" w:lineRule="auto"/>
              <w:rPr>
                <w:kern w:val="0"/>
                <w:sz w:val="20"/>
              </w:rPr>
            </w:pPr>
            <w:r>
              <w:rPr>
                <w:rFonts w:hint="eastAsia"/>
                <w:kern w:val="0"/>
                <w:sz w:val="20"/>
              </w:rPr>
              <w:t>割草机</w:t>
            </w:r>
          </w:p>
        </w:tc>
        <w:tc>
          <w:tcPr>
            <w:tcW w:w="932" w:type="dxa"/>
            <w:tcBorders>
              <w:top w:val="nil"/>
              <w:left w:val="nil"/>
              <w:bottom w:val="single" w:color="auto" w:sz="4" w:space="0"/>
              <w:right w:val="single" w:color="auto" w:sz="4" w:space="0"/>
            </w:tcBorders>
            <w:vAlign w:val="center"/>
          </w:tcPr>
          <w:p w14:paraId="4D259710">
            <w:pPr>
              <w:widowControl/>
              <w:spacing w:line="360" w:lineRule="auto"/>
              <w:rPr>
                <w:kern w:val="0"/>
                <w:sz w:val="20"/>
              </w:rPr>
            </w:pPr>
            <w:r>
              <w:rPr>
                <w:rFonts w:hint="eastAsia"/>
                <w:kern w:val="0"/>
                <w:sz w:val="20"/>
              </w:rPr>
              <w:t>台</w:t>
            </w:r>
          </w:p>
        </w:tc>
        <w:tc>
          <w:tcPr>
            <w:tcW w:w="1361" w:type="dxa"/>
            <w:tcBorders>
              <w:top w:val="nil"/>
              <w:left w:val="nil"/>
              <w:bottom w:val="single" w:color="auto" w:sz="4" w:space="0"/>
              <w:right w:val="single" w:color="auto" w:sz="4" w:space="0"/>
            </w:tcBorders>
            <w:vAlign w:val="center"/>
          </w:tcPr>
          <w:p w14:paraId="0324F2EC">
            <w:pPr>
              <w:widowControl/>
              <w:spacing w:line="360" w:lineRule="auto"/>
              <w:rPr>
                <w:kern w:val="0"/>
                <w:sz w:val="20"/>
              </w:rPr>
            </w:pPr>
            <w:r>
              <w:rPr>
                <w:rFonts w:hint="eastAsia"/>
                <w:kern w:val="0"/>
                <w:sz w:val="20"/>
              </w:rPr>
              <w:t>2</w:t>
            </w:r>
          </w:p>
        </w:tc>
        <w:tc>
          <w:tcPr>
            <w:tcW w:w="1915" w:type="dxa"/>
            <w:tcBorders>
              <w:top w:val="nil"/>
              <w:left w:val="nil"/>
              <w:bottom w:val="single" w:color="auto" w:sz="4" w:space="0"/>
              <w:right w:val="single" w:color="auto" w:sz="4" w:space="0"/>
            </w:tcBorders>
            <w:vAlign w:val="center"/>
          </w:tcPr>
          <w:p w14:paraId="5CB7F9F7">
            <w:pPr>
              <w:widowControl/>
              <w:spacing w:line="360" w:lineRule="auto"/>
              <w:rPr>
                <w:kern w:val="0"/>
                <w:sz w:val="20"/>
              </w:rPr>
            </w:pPr>
          </w:p>
        </w:tc>
        <w:tc>
          <w:tcPr>
            <w:tcW w:w="1605" w:type="dxa"/>
            <w:tcBorders>
              <w:top w:val="nil"/>
              <w:left w:val="nil"/>
              <w:bottom w:val="single" w:color="auto" w:sz="4" w:space="0"/>
              <w:right w:val="single" w:color="auto" w:sz="4" w:space="0"/>
            </w:tcBorders>
            <w:vAlign w:val="center"/>
          </w:tcPr>
          <w:p w14:paraId="6A3303C9">
            <w:pPr>
              <w:widowControl/>
              <w:spacing w:line="360" w:lineRule="auto"/>
              <w:rPr>
                <w:kern w:val="0"/>
                <w:sz w:val="20"/>
              </w:rPr>
            </w:pPr>
            <w:r>
              <w:rPr>
                <w:rFonts w:hint="eastAsia"/>
                <w:kern w:val="0"/>
                <w:sz w:val="20"/>
              </w:rPr>
              <w:t>自有或租赁</w:t>
            </w:r>
          </w:p>
        </w:tc>
      </w:tr>
      <w:tr w14:paraId="7594A126">
        <w:tblPrEx>
          <w:tblCellMar>
            <w:top w:w="0" w:type="dxa"/>
            <w:left w:w="108" w:type="dxa"/>
            <w:bottom w:w="0" w:type="dxa"/>
            <w:right w:w="108" w:type="dxa"/>
          </w:tblCellMar>
        </w:tblPrEx>
        <w:trPr>
          <w:trHeight w:val="567"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55395C9B">
            <w:pPr>
              <w:widowControl/>
              <w:spacing w:line="360" w:lineRule="auto"/>
              <w:rPr>
                <w:kern w:val="0"/>
                <w:sz w:val="20"/>
              </w:rPr>
            </w:pPr>
            <w:r>
              <w:rPr>
                <w:rFonts w:hint="eastAsia"/>
                <w:kern w:val="0"/>
                <w:sz w:val="20"/>
              </w:rPr>
              <w:t>18</w:t>
            </w:r>
          </w:p>
        </w:tc>
        <w:tc>
          <w:tcPr>
            <w:tcW w:w="2425" w:type="dxa"/>
            <w:tcBorders>
              <w:top w:val="single" w:color="auto" w:sz="4" w:space="0"/>
              <w:left w:val="single" w:color="auto" w:sz="4" w:space="0"/>
              <w:bottom w:val="single" w:color="auto" w:sz="4" w:space="0"/>
              <w:right w:val="single" w:color="auto" w:sz="4" w:space="0"/>
            </w:tcBorders>
            <w:vAlign w:val="center"/>
          </w:tcPr>
          <w:p w14:paraId="73B478ED">
            <w:pPr>
              <w:widowControl/>
              <w:spacing w:line="360" w:lineRule="auto"/>
              <w:rPr>
                <w:kern w:val="0"/>
                <w:sz w:val="20"/>
              </w:rPr>
            </w:pPr>
            <w:r>
              <w:rPr>
                <w:rFonts w:hint="eastAsia"/>
                <w:kern w:val="0"/>
                <w:sz w:val="20"/>
              </w:rPr>
              <w:t>树枝粉碎机</w:t>
            </w:r>
          </w:p>
        </w:tc>
        <w:tc>
          <w:tcPr>
            <w:tcW w:w="932" w:type="dxa"/>
            <w:tcBorders>
              <w:top w:val="single" w:color="auto" w:sz="4" w:space="0"/>
              <w:left w:val="single" w:color="auto" w:sz="4" w:space="0"/>
              <w:bottom w:val="single" w:color="auto" w:sz="4" w:space="0"/>
              <w:right w:val="single" w:color="auto" w:sz="4" w:space="0"/>
            </w:tcBorders>
            <w:vAlign w:val="center"/>
          </w:tcPr>
          <w:p w14:paraId="3F18C0C0">
            <w:pPr>
              <w:widowControl/>
              <w:spacing w:line="360" w:lineRule="auto"/>
              <w:rPr>
                <w:kern w:val="0"/>
                <w:sz w:val="20"/>
              </w:rPr>
            </w:pPr>
            <w:r>
              <w:rPr>
                <w:rFonts w:hint="eastAsia"/>
                <w:kern w:val="0"/>
                <w:sz w:val="20"/>
              </w:rPr>
              <w:t>台</w:t>
            </w:r>
          </w:p>
        </w:tc>
        <w:tc>
          <w:tcPr>
            <w:tcW w:w="1361" w:type="dxa"/>
            <w:tcBorders>
              <w:top w:val="single" w:color="auto" w:sz="4" w:space="0"/>
              <w:left w:val="single" w:color="auto" w:sz="4" w:space="0"/>
              <w:bottom w:val="single" w:color="auto" w:sz="4" w:space="0"/>
              <w:right w:val="single" w:color="auto" w:sz="4" w:space="0"/>
            </w:tcBorders>
            <w:vAlign w:val="center"/>
          </w:tcPr>
          <w:p w14:paraId="4F255D07">
            <w:pPr>
              <w:widowControl/>
              <w:spacing w:line="360" w:lineRule="auto"/>
              <w:rPr>
                <w:kern w:val="0"/>
                <w:sz w:val="20"/>
              </w:rPr>
            </w:pPr>
            <w:r>
              <w:rPr>
                <w:rFonts w:hint="eastAsia"/>
                <w:kern w:val="0"/>
                <w:sz w:val="20"/>
              </w:rPr>
              <w:t>1</w:t>
            </w:r>
          </w:p>
        </w:tc>
        <w:tc>
          <w:tcPr>
            <w:tcW w:w="1915" w:type="dxa"/>
            <w:tcBorders>
              <w:top w:val="single" w:color="auto" w:sz="4" w:space="0"/>
              <w:left w:val="single" w:color="auto" w:sz="4" w:space="0"/>
              <w:bottom w:val="single" w:color="auto" w:sz="4" w:space="0"/>
              <w:right w:val="single" w:color="auto" w:sz="4" w:space="0"/>
            </w:tcBorders>
            <w:vAlign w:val="center"/>
          </w:tcPr>
          <w:p w14:paraId="05B18A7E">
            <w:pPr>
              <w:widowControl/>
              <w:spacing w:line="360" w:lineRule="auto"/>
              <w:rPr>
                <w:kern w:val="0"/>
                <w:sz w:val="20"/>
              </w:rPr>
            </w:pPr>
          </w:p>
        </w:tc>
        <w:tc>
          <w:tcPr>
            <w:tcW w:w="1605" w:type="dxa"/>
            <w:tcBorders>
              <w:top w:val="single" w:color="auto" w:sz="4" w:space="0"/>
              <w:left w:val="single" w:color="auto" w:sz="4" w:space="0"/>
              <w:bottom w:val="single" w:color="auto" w:sz="4" w:space="0"/>
              <w:right w:val="single" w:color="auto" w:sz="4" w:space="0"/>
            </w:tcBorders>
            <w:vAlign w:val="center"/>
          </w:tcPr>
          <w:p w14:paraId="387F7286">
            <w:pPr>
              <w:widowControl/>
              <w:spacing w:line="360" w:lineRule="auto"/>
              <w:rPr>
                <w:kern w:val="0"/>
                <w:sz w:val="20"/>
              </w:rPr>
            </w:pPr>
            <w:r>
              <w:rPr>
                <w:rFonts w:hint="eastAsia"/>
                <w:kern w:val="0"/>
                <w:sz w:val="20"/>
              </w:rPr>
              <w:t>自有或租赁</w:t>
            </w:r>
          </w:p>
        </w:tc>
      </w:tr>
      <w:tr w14:paraId="2EAE0CA8">
        <w:tblPrEx>
          <w:tblCellMar>
            <w:top w:w="0" w:type="dxa"/>
            <w:left w:w="108" w:type="dxa"/>
            <w:bottom w:w="0" w:type="dxa"/>
            <w:right w:w="108" w:type="dxa"/>
          </w:tblCellMar>
        </w:tblPrEx>
        <w:trPr>
          <w:trHeight w:val="567"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543BD491">
            <w:pPr>
              <w:widowControl/>
              <w:spacing w:line="360" w:lineRule="auto"/>
              <w:rPr>
                <w:kern w:val="0"/>
                <w:sz w:val="20"/>
              </w:rPr>
            </w:pPr>
            <w:r>
              <w:rPr>
                <w:rFonts w:hint="eastAsia"/>
                <w:kern w:val="0"/>
                <w:sz w:val="20"/>
              </w:rPr>
              <w:t>19</w:t>
            </w:r>
          </w:p>
        </w:tc>
        <w:tc>
          <w:tcPr>
            <w:tcW w:w="2425" w:type="dxa"/>
            <w:tcBorders>
              <w:top w:val="single" w:color="auto" w:sz="4" w:space="0"/>
              <w:left w:val="single" w:color="auto" w:sz="4" w:space="0"/>
              <w:bottom w:val="single" w:color="auto" w:sz="4" w:space="0"/>
              <w:right w:val="single" w:color="auto" w:sz="4" w:space="0"/>
            </w:tcBorders>
            <w:vAlign w:val="center"/>
          </w:tcPr>
          <w:p w14:paraId="42ED5823">
            <w:pPr>
              <w:widowControl/>
              <w:spacing w:line="360" w:lineRule="auto"/>
              <w:rPr>
                <w:kern w:val="0"/>
                <w:sz w:val="20"/>
              </w:rPr>
            </w:pPr>
            <w:r>
              <w:rPr>
                <w:rFonts w:hint="eastAsia"/>
                <w:kern w:val="0"/>
                <w:sz w:val="20"/>
              </w:rPr>
              <w:t>施肥机</w:t>
            </w:r>
          </w:p>
        </w:tc>
        <w:tc>
          <w:tcPr>
            <w:tcW w:w="932" w:type="dxa"/>
            <w:tcBorders>
              <w:top w:val="single" w:color="auto" w:sz="4" w:space="0"/>
              <w:left w:val="single" w:color="auto" w:sz="4" w:space="0"/>
              <w:bottom w:val="single" w:color="auto" w:sz="4" w:space="0"/>
              <w:right w:val="single" w:color="auto" w:sz="4" w:space="0"/>
            </w:tcBorders>
            <w:vAlign w:val="center"/>
          </w:tcPr>
          <w:p w14:paraId="681FF272">
            <w:pPr>
              <w:widowControl/>
              <w:spacing w:line="360" w:lineRule="auto"/>
              <w:rPr>
                <w:kern w:val="0"/>
                <w:sz w:val="20"/>
              </w:rPr>
            </w:pPr>
            <w:r>
              <w:rPr>
                <w:rFonts w:hint="eastAsia"/>
                <w:kern w:val="0"/>
                <w:sz w:val="20"/>
              </w:rPr>
              <w:t>台</w:t>
            </w:r>
          </w:p>
        </w:tc>
        <w:tc>
          <w:tcPr>
            <w:tcW w:w="1361" w:type="dxa"/>
            <w:tcBorders>
              <w:top w:val="single" w:color="auto" w:sz="4" w:space="0"/>
              <w:left w:val="single" w:color="auto" w:sz="4" w:space="0"/>
              <w:bottom w:val="single" w:color="auto" w:sz="4" w:space="0"/>
              <w:right w:val="single" w:color="auto" w:sz="4" w:space="0"/>
            </w:tcBorders>
            <w:vAlign w:val="center"/>
          </w:tcPr>
          <w:p w14:paraId="0B205800">
            <w:pPr>
              <w:widowControl/>
              <w:spacing w:line="360" w:lineRule="auto"/>
              <w:rPr>
                <w:kern w:val="0"/>
                <w:sz w:val="20"/>
              </w:rPr>
            </w:pPr>
            <w:r>
              <w:rPr>
                <w:rFonts w:hint="eastAsia"/>
                <w:kern w:val="0"/>
                <w:sz w:val="20"/>
              </w:rPr>
              <w:t>1</w:t>
            </w:r>
          </w:p>
        </w:tc>
        <w:tc>
          <w:tcPr>
            <w:tcW w:w="1915" w:type="dxa"/>
            <w:tcBorders>
              <w:top w:val="single" w:color="auto" w:sz="4" w:space="0"/>
              <w:left w:val="single" w:color="auto" w:sz="4" w:space="0"/>
              <w:bottom w:val="single" w:color="auto" w:sz="4" w:space="0"/>
              <w:right w:val="single" w:color="auto" w:sz="4" w:space="0"/>
            </w:tcBorders>
            <w:vAlign w:val="center"/>
          </w:tcPr>
          <w:p w14:paraId="3AA8F81A">
            <w:pPr>
              <w:widowControl/>
              <w:spacing w:line="360" w:lineRule="auto"/>
              <w:rPr>
                <w:kern w:val="0"/>
                <w:sz w:val="20"/>
              </w:rPr>
            </w:pPr>
          </w:p>
        </w:tc>
        <w:tc>
          <w:tcPr>
            <w:tcW w:w="1605" w:type="dxa"/>
            <w:tcBorders>
              <w:top w:val="single" w:color="auto" w:sz="4" w:space="0"/>
              <w:left w:val="single" w:color="auto" w:sz="4" w:space="0"/>
              <w:bottom w:val="single" w:color="auto" w:sz="4" w:space="0"/>
              <w:right w:val="single" w:color="auto" w:sz="4" w:space="0"/>
            </w:tcBorders>
            <w:vAlign w:val="center"/>
          </w:tcPr>
          <w:p w14:paraId="0929823E">
            <w:pPr>
              <w:widowControl/>
              <w:spacing w:line="360" w:lineRule="auto"/>
              <w:rPr>
                <w:kern w:val="0"/>
                <w:sz w:val="20"/>
              </w:rPr>
            </w:pPr>
            <w:r>
              <w:rPr>
                <w:rFonts w:hint="eastAsia"/>
                <w:kern w:val="0"/>
                <w:sz w:val="20"/>
              </w:rPr>
              <w:t>自有或租赁</w:t>
            </w:r>
          </w:p>
        </w:tc>
      </w:tr>
      <w:tr w14:paraId="3419DAA6">
        <w:tblPrEx>
          <w:tblCellMar>
            <w:top w:w="0" w:type="dxa"/>
            <w:left w:w="108" w:type="dxa"/>
            <w:bottom w:w="0" w:type="dxa"/>
            <w:right w:w="108" w:type="dxa"/>
          </w:tblCellMar>
        </w:tblPrEx>
        <w:trPr>
          <w:trHeight w:val="567"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331C1EB5">
            <w:pPr>
              <w:widowControl/>
              <w:spacing w:line="360" w:lineRule="auto"/>
              <w:rPr>
                <w:kern w:val="0"/>
                <w:sz w:val="20"/>
              </w:rPr>
            </w:pPr>
            <w:r>
              <w:rPr>
                <w:rFonts w:hint="eastAsia"/>
                <w:kern w:val="0"/>
                <w:sz w:val="20"/>
              </w:rPr>
              <w:t>20</w:t>
            </w:r>
          </w:p>
        </w:tc>
        <w:tc>
          <w:tcPr>
            <w:tcW w:w="2425" w:type="dxa"/>
            <w:tcBorders>
              <w:top w:val="single" w:color="auto" w:sz="4" w:space="0"/>
              <w:left w:val="single" w:color="auto" w:sz="4" w:space="0"/>
              <w:bottom w:val="single" w:color="auto" w:sz="4" w:space="0"/>
              <w:right w:val="single" w:color="auto" w:sz="4" w:space="0"/>
            </w:tcBorders>
            <w:vAlign w:val="center"/>
          </w:tcPr>
          <w:p w14:paraId="1466686F">
            <w:pPr>
              <w:widowControl/>
              <w:spacing w:line="360" w:lineRule="auto"/>
              <w:rPr>
                <w:kern w:val="0"/>
                <w:sz w:val="20"/>
              </w:rPr>
            </w:pPr>
            <w:r>
              <w:rPr>
                <w:rFonts w:hint="eastAsia"/>
                <w:kern w:val="0"/>
                <w:sz w:val="20"/>
              </w:rPr>
              <w:t>药水车</w:t>
            </w:r>
          </w:p>
        </w:tc>
        <w:tc>
          <w:tcPr>
            <w:tcW w:w="932" w:type="dxa"/>
            <w:tcBorders>
              <w:top w:val="single" w:color="auto" w:sz="4" w:space="0"/>
              <w:left w:val="single" w:color="auto" w:sz="4" w:space="0"/>
              <w:bottom w:val="single" w:color="auto" w:sz="4" w:space="0"/>
              <w:right w:val="single" w:color="auto" w:sz="4" w:space="0"/>
            </w:tcBorders>
            <w:vAlign w:val="center"/>
          </w:tcPr>
          <w:p w14:paraId="0B3F1B10">
            <w:pPr>
              <w:widowControl/>
              <w:spacing w:line="360" w:lineRule="auto"/>
              <w:rPr>
                <w:kern w:val="0"/>
                <w:sz w:val="20"/>
              </w:rPr>
            </w:pPr>
            <w:r>
              <w:rPr>
                <w:rFonts w:hint="eastAsia"/>
                <w:kern w:val="0"/>
                <w:sz w:val="20"/>
              </w:rPr>
              <w:t>台</w:t>
            </w:r>
          </w:p>
        </w:tc>
        <w:tc>
          <w:tcPr>
            <w:tcW w:w="1361" w:type="dxa"/>
            <w:tcBorders>
              <w:top w:val="single" w:color="auto" w:sz="4" w:space="0"/>
              <w:left w:val="single" w:color="auto" w:sz="4" w:space="0"/>
              <w:bottom w:val="single" w:color="auto" w:sz="4" w:space="0"/>
              <w:right w:val="single" w:color="auto" w:sz="4" w:space="0"/>
            </w:tcBorders>
            <w:vAlign w:val="center"/>
          </w:tcPr>
          <w:p w14:paraId="2099E63D">
            <w:pPr>
              <w:widowControl/>
              <w:spacing w:line="360" w:lineRule="auto"/>
              <w:rPr>
                <w:kern w:val="0"/>
                <w:sz w:val="20"/>
              </w:rPr>
            </w:pPr>
            <w:r>
              <w:rPr>
                <w:rFonts w:hint="eastAsia"/>
                <w:kern w:val="0"/>
                <w:sz w:val="20"/>
              </w:rPr>
              <w:t>1</w:t>
            </w:r>
          </w:p>
        </w:tc>
        <w:tc>
          <w:tcPr>
            <w:tcW w:w="1915" w:type="dxa"/>
            <w:tcBorders>
              <w:top w:val="single" w:color="auto" w:sz="4" w:space="0"/>
              <w:left w:val="single" w:color="auto" w:sz="4" w:space="0"/>
              <w:bottom w:val="single" w:color="auto" w:sz="4" w:space="0"/>
              <w:right w:val="single" w:color="auto" w:sz="4" w:space="0"/>
            </w:tcBorders>
            <w:vAlign w:val="center"/>
          </w:tcPr>
          <w:p w14:paraId="6F265478">
            <w:pPr>
              <w:widowControl/>
              <w:spacing w:line="360" w:lineRule="auto"/>
              <w:rPr>
                <w:kern w:val="0"/>
                <w:sz w:val="20"/>
              </w:rPr>
            </w:pPr>
          </w:p>
        </w:tc>
        <w:tc>
          <w:tcPr>
            <w:tcW w:w="1605" w:type="dxa"/>
            <w:tcBorders>
              <w:top w:val="single" w:color="auto" w:sz="4" w:space="0"/>
              <w:left w:val="single" w:color="auto" w:sz="4" w:space="0"/>
              <w:bottom w:val="single" w:color="auto" w:sz="4" w:space="0"/>
              <w:right w:val="single" w:color="auto" w:sz="4" w:space="0"/>
            </w:tcBorders>
            <w:vAlign w:val="center"/>
          </w:tcPr>
          <w:p w14:paraId="49B83648">
            <w:pPr>
              <w:widowControl/>
              <w:spacing w:line="360" w:lineRule="auto"/>
              <w:rPr>
                <w:kern w:val="0"/>
                <w:sz w:val="20"/>
              </w:rPr>
            </w:pPr>
            <w:r>
              <w:rPr>
                <w:rFonts w:hint="eastAsia"/>
                <w:kern w:val="0"/>
                <w:sz w:val="20"/>
              </w:rPr>
              <w:t>自有或租赁</w:t>
            </w:r>
          </w:p>
        </w:tc>
      </w:tr>
      <w:tr w14:paraId="738A17FB">
        <w:tblPrEx>
          <w:tblCellMar>
            <w:top w:w="0" w:type="dxa"/>
            <w:left w:w="108" w:type="dxa"/>
            <w:bottom w:w="0" w:type="dxa"/>
            <w:right w:w="108" w:type="dxa"/>
          </w:tblCellMar>
        </w:tblPrEx>
        <w:trPr>
          <w:trHeight w:val="567"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30FB37A2">
            <w:pPr>
              <w:widowControl/>
              <w:spacing w:line="360" w:lineRule="auto"/>
              <w:rPr>
                <w:kern w:val="0"/>
                <w:sz w:val="20"/>
              </w:rPr>
            </w:pPr>
            <w:r>
              <w:rPr>
                <w:rFonts w:hint="eastAsia"/>
                <w:kern w:val="0"/>
                <w:sz w:val="20"/>
              </w:rPr>
              <w:t>21</w:t>
            </w:r>
          </w:p>
        </w:tc>
        <w:tc>
          <w:tcPr>
            <w:tcW w:w="2425" w:type="dxa"/>
            <w:tcBorders>
              <w:top w:val="single" w:color="auto" w:sz="4" w:space="0"/>
              <w:left w:val="single" w:color="auto" w:sz="4" w:space="0"/>
              <w:bottom w:val="single" w:color="auto" w:sz="4" w:space="0"/>
              <w:right w:val="single" w:color="auto" w:sz="4" w:space="0"/>
            </w:tcBorders>
            <w:vAlign w:val="center"/>
          </w:tcPr>
          <w:p w14:paraId="4D1F534E">
            <w:pPr>
              <w:widowControl/>
              <w:spacing w:line="360" w:lineRule="auto"/>
              <w:rPr>
                <w:kern w:val="0"/>
                <w:sz w:val="20"/>
              </w:rPr>
            </w:pPr>
            <w:r>
              <w:rPr>
                <w:rFonts w:hint="eastAsia"/>
                <w:kern w:val="0"/>
                <w:sz w:val="20"/>
              </w:rPr>
              <w:t>草坪打孔机</w:t>
            </w:r>
          </w:p>
        </w:tc>
        <w:tc>
          <w:tcPr>
            <w:tcW w:w="932" w:type="dxa"/>
            <w:tcBorders>
              <w:top w:val="single" w:color="auto" w:sz="4" w:space="0"/>
              <w:left w:val="single" w:color="auto" w:sz="4" w:space="0"/>
              <w:bottom w:val="single" w:color="auto" w:sz="4" w:space="0"/>
              <w:right w:val="single" w:color="auto" w:sz="4" w:space="0"/>
            </w:tcBorders>
            <w:vAlign w:val="center"/>
          </w:tcPr>
          <w:p w14:paraId="1BA42048">
            <w:pPr>
              <w:widowControl/>
              <w:spacing w:line="360" w:lineRule="auto"/>
              <w:rPr>
                <w:kern w:val="0"/>
                <w:sz w:val="20"/>
              </w:rPr>
            </w:pPr>
            <w:r>
              <w:rPr>
                <w:rFonts w:hint="eastAsia"/>
                <w:kern w:val="0"/>
                <w:sz w:val="20"/>
              </w:rPr>
              <w:t>台</w:t>
            </w:r>
          </w:p>
        </w:tc>
        <w:tc>
          <w:tcPr>
            <w:tcW w:w="1361" w:type="dxa"/>
            <w:tcBorders>
              <w:top w:val="single" w:color="auto" w:sz="4" w:space="0"/>
              <w:left w:val="single" w:color="auto" w:sz="4" w:space="0"/>
              <w:bottom w:val="single" w:color="auto" w:sz="4" w:space="0"/>
              <w:right w:val="single" w:color="auto" w:sz="4" w:space="0"/>
            </w:tcBorders>
            <w:vAlign w:val="center"/>
          </w:tcPr>
          <w:p w14:paraId="1483D522">
            <w:pPr>
              <w:widowControl/>
              <w:spacing w:line="360" w:lineRule="auto"/>
              <w:rPr>
                <w:kern w:val="0"/>
                <w:sz w:val="20"/>
              </w:rPr>
            </w:pPr>
            <w:r>
              <w:rPr>
                <w:rFonts w:hint="eastAsia"/>
                <w:kern w:val="0"/>
                <w:sz w:val="20"/>
              </w:rPr>
              <w:t>1</w:t>
            </w:r>
          </w:p>
        </w:tc>
        <w:tc>
          <w:tcPr>
            <w:tcW w:w="1915" w:type="dxa"/>
            <w:tcBorders>
              <w:top w:val="single" w:color="auto" w:sz="4" w:space="0"/>
              <w:left w:val="single" w:color="auto" w:sz="4" w:space="0"/>
              <w:bottom w:val="single" w:color="auto" w:sz="4" w:space="0"/>
              <w:right w:val="single" w:color="auto" w:sz="4" w:space="0"/>
            </w:tcBorders>
            <w:vAlign w:val="center"/>
          </w:tcPr>
          <w:p w14:paraId="4206FDB1">
            <w:pPr>
              <w:widowControl/>
              <w:spacing w:line="360" w:lineRule="auto"/>
              <w:rPr>
                <w:kern w:val="0"/>
                <w:sz w:val="20"/>
              </w:rPr>
            </w:pPr>
          </w:p>
        </w:tc>
        <w:tc>
          <w:tcPr>
            <w:tcW w:w="1605" w:type="dxa"/>
            <w:tcBorders>
              <w:top w:val="single" w:color="auto" w:sz="4" w:space="0"/>
              <w:left w:val="single" w:color="auto" w:sz="4" w:space="0"/>
              <w:bottom w:val="single" w:color="auto" w:sz="4" w:space="0"/>
              <w:right w:val="single" w:color="auto" w:sz="4" w:space="0"/>
            </w:tcBorders>
            <w:vAlign w:val="center"/>
          </w:tcPr>
          <w:p w14:paraId="6AA3A7DD">
            <w:pPr>
              <w:widowControl/>
              <w:spacing w:line="360" w:lineRule="auto"/>
              <w:rPr>
                <w:kern w:val="0"/>
                <w:sz w:val="20"/>
              </w:rPr>
            </w:pPr>
            <w:r>
              <w:rPr>
                <w:rFonts w:hint="eastAsia"/>
                <w:kern w:val="0"/>
                <w:sz w:val="20"/>
              </w:rPr>
              <w:t>自有或租赁</w:t>
            </w:r>
          </w:p>
        </w:tc>
      </w:tr>
      <w:tr w14:paraId="577EBCAD">
        <w:tblPrEx>
          <w:tblCellMar>
            <w:top w:w="0" w:type="dxa"/>
            <w:left w:w="108" w:type="dxa"/>
            <w:bottom w:w="0" w:type="dxa"/>
            <w:right w:w="108" w:type="dxa"/>
          </w:tblCellMar>
        </w:tblPrEx>
        <w:trPr>
          <w:trHeight w:val="567"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11EACC97">
            <w:pPr>
              <w:widowControl/>
              <w:spacing w:line="360" w:lineRule="auto"/>
              <w:rPr>
                <w:kern w:val="0"/>
                <w:sz w:val="20"/>
              </w:rPr>
            </w:pPr>
            <w:r>
              <w:rPr>
                <w:rFonts w:hint="eastAsia"/>
                <w:kern w:val="0"/>
                <w:sz w:val="20"/>
              </w:rPr>
              <w:t>22</w:t>
            </w:r>
          </w:p>
        </w:tc>
        <w:tc>
          <w:tcPr>
            <w:tcW w:w="2425" w:type="dxa"/>
            <w:tcBorders>
              <w:top w:val="single" w:color="auto" w:sz="4" w:space="0"/>
              <w:left w:val="single" w:color="auto" w:sz="4" w:space="0"/>
              <w:bottom w:val="single" w:color="auto" w:sz="4" w:space="0"/>
              <w:right w:val="single" w:color="auto" w:sz="4" w:space="0"/>
            </w:tcBorders>
            <w:vAlign w:val="center"/>
          </w:tcPr>
          <w:p w14:paraId="54E294DA">
            <w:pPr>
              <w:widowControl/>
              <w:spacing w:line="360" w:lineRule="auto"/>
              <w:rPr>
                <w:kern w:val="0"/>
                <w:sz w:val="20"/>
              </w:rPr>
            </w:pPr>
            <w:r>
              <w:rPr>
                <w:rFonts w:hint="eastAsia"/>
                <w:kern w:val="0"/>
                <w:sz w:val="20"/>
              </w:rPr>
              <w:t>高枝修剪机（高枝油锯）</w:t>
            </w:r>
          </w:p>
        </w:tc>
        <w:tc>
          <w:tcPr>
            <w:tcW w:w="932" w:type="dxa"/>
            <w:tcBorders>
              <w:top w:val="single" w:color="auto" w:sz="4" w:space="0"/>
              <w:left w:val="single" w:color="auto" w:sz="4" w:space="0"/>
              <w:bottom w:val="single" w:color="auto" w:sz="4" w:space="0"/>
              <w:right w:val="single" w:color="auto" w:sz="4" w:space="0"/>
            </w:tcBorders>
            <w:vAlign w:val="center"/>
          </w:tcPr>
          <w:p w14:paraId="22BA9240">
            <w:pPr>
              <w:widowControl/>
              <w:spacing w:line="360" w:lineRule="auto"/>
              <w:rPr>
                <w:kern w:val="0"/>
                <w:sz w:val="20"/>
              </w:rPr>
            </w:pPr>
            <w:r>
              <w:rPr>
                <w:rFonts w:hint="eastAsia"/>
                <w:kern w:val="0"/>
                <w:sz w:val="20"/>
              </w:rPr>
              <w:t>台</w:t>
            </w:r>
          </w:p>
        </w:tc>
        <w:tc>
          <w:tcPr>
            <w:tcW w:w="1361" w:type="dxa"/>
            <w:tcBorders>
              <w:top w:val="single" w:color="auto" w:sz="4" w:space="0"/>
              <w:left w:val="single" w:color="auto" w:sz="4" w:space="0"/>
              <w:bottom w:val="single" w:color="auto" w:sz="4" w:space="0"/>
              <w:right w:val="single" w:color="auto" w:sz="4" w:space="0"/>
            </w:tcBorders>
            <w:vAlign w:val="center"/>
          </w:tcPr>
          <w:p w14:paraId="380B5DDE">
            <w:pPr>
              <w:widowControl/>
              <w:spacing w:line="360" w:lineRule="auto"/>
              <w:rPr>
                <w:kern w:val="0"/>
                <w:sz w:val="20"/>
              </w:rPr>
            </w:pPr>
            <w:r>
              <w:rPr>
                <w:rFonts w:hint="eastAsia"/>
                <w:kern w:val="0"/>
                <w:sz w:val="20"/>
              </w:rPr>
              <w:t>1</w:t>
            </w:r>
          </w:p>
        </w:tc>
        <w:tc>
          <w:tcPr>
            <w:tcW w:w="1915" w:type="dxa"/>
            <w:tcBorders>
              <w:top w:val="single" w:color="auto" w:sz="4" w:space="0"/>
              <w:left w:val="single" w:color="auto" w:sz="4" w:space="0"/>
              <w:bottom w:val="single" w:color="auto" w:sz="4" w:space="0"/>
              <w:right w:val="single" w:color="auto" w:sz="4" w:space="0"/>
            </w:tcBorders>
            <w:vAlign w:val="center"/>
          </w:tcPr>
          <w:p w14:paraId="1D780B87">
            <w:pPr>
              <w:widowControl/>
              <w:spacing w:line="360" w:lineRule="auto"/>
              <w:rPr>
                <w:kern w:val="0"/>
                <w:sz w:val="20"/>
              </w:rPr>
            </w:pPr>
          </w:p>
        </w:tc>
        <w:tc>
          <w:tcPr>
            <w:tcW w:w="1605" w:type="dxa"/>
            <w:tcBorders>
              <w:top w:val="single" w:color="auto" w:sz="4" w:space="0"/>
              <w:left w:val="single" w:color="auto" w:sz="4" w:space="0"/>
              <w:bottom w:val="single" w:color="auto" w:sz="4" w:space="0"/>
              <w:right w:val="single" w:color="auto" w:sz="4" w:space="0"/>
            </w:tcBorders>
            <w:vAlign w:val="center"/>
          </w:tcPr>
          <w:p w14:paraId="252C8014">
            <w:pPr>
              <w:widowControl/>
              <w:spacing w:line="360" w:lineRule="auto"/>
              <w:rPr>
                <w:kern w:val="0"/>
                <w:sz w:val="20"/>
              </w:rPr>
            </w:pPr>
            <w:r>
              <w:rPr>
                <w:rFonts w:hint="eastAsia"/>
                <w:kern w:val="0"/>
                <w:sz w:val="20"/>
              </w:rPr>
              <w:t>自有或租赁</w:t>
            </w:r>
          </w:p>
        </w:tc>
      </w:tr>
      <w:tr w14:paraId="649FDF16">
        <w:tblPrEx>
          <w:tblCellMar>
            <w:top w:w="0" w:type="dxa"/>
            <w:left w:w="108" w:type="dxa"/>
            <w:bottom w:w="0" w:type="dxa"/>
            <w:right w:w="108" w:type="dxa"/>
          </w:tblCellMar>
        </w:tblPrEx>
        <w:trPr>
          <w:trHeight w:val="567"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71801C20">
            <w:pPr>
              <w:widowControl/>
              <w:spacing w:line="360" w:lineRule="auto"/>
              <w:rPr>
                <w:kern w:val="0"/>
                <w:sz w:val="20"/>
              </w:rPr>
            </w:pPr>
            <w:r>
              <w:rPr>
                <w:rFonts w:hint="eastAsia"/>
                <w:kern w:val="0"/>
                <w:sz w:val="20"/>
              </w:rPr>
              <w:t>23</w:t>
            </w:r>
          </w:p>
        </w:tc>
        <w:tc>
          <w:tcPr>
            <w:tcW w:w="2425" w:type="dxa"/>
            <w:tcBorders>
              <w:top w:val="single" w:color="auto" w:sz="4" w:space="0"/>
              <w:left w:val="single" w:color="auto" w:sz="4" w:space="0"/>
              <w:bottom w:val="single" w:color="auto" w:sz="4" w:space="0"/>
              <w:right w:val="single" w:color="auto" w:sz="4" w:space="0"/>
            </w:tcBorders>
            <w:vAlign w:val="center"/>
          </w:tcPr>
          <w:p w14:paraId="17B3FC43">
            <w:pPr>
              <w:widowControl/>
              <w:spacing w:line="360" w:lineRule="auto"/>
              <w:rPr>
                <w:kern w:val="0"/>
                <w:sz w:val="20"/>
              </w:rPr>
            </w:pPr>
            <w:r>
              <w:rPr>
                <w:rFonts w:hint="eastAsia"/>
                <w:kern w:val="0"/>
                <w:sz w:val="20"/>
              </w:rPr>
              <w:t>其他设备与物资</w:t>
            </w:r>
          </w:p>
        </w:tc>
        <w:tc>
          <w:tcPr>
            <w:tcW w:w="932" w:type="dxa"/>
            <w:tcBorders>
              <w:top w:val="single" w:color="auto" w:sz="4" w:space="0"/>
              <w:left w:val="single" w:color="auto" w:sz="4" w:space="0"/>
              <w:bottom w:val="single" w:color="auto" w:sz="4" w:space="0"/>
              <w:right w:val="single" w:color="auto" w:sz="4" w:space="0"/>
            </w:tcBorders>
            <w:vAlign w:val="center"/>
          </w:tcPr>
          <w:p w14:paraId="14939F39">
            <w:pPr>
              <w:widowControl/>
              <w:spacing w:line="360" w:lineRule="auto"/>
              <w:rPr>
                <w:kern w:val="0"/>
                <w:sz w:val="20"/>
              </w:rPr>
            </w:pPr>
            <w:r>
              <w:rPr>
                <w:rFonts w:hint="eastAsia"/>
                <w:kern w:val="0"/>
                <w:sz w:val="20"/>
              </w:rPr>
              <w:t>　</w:t>
            </w:r>
          </w:p>
        </w:tc>
        <w:tc>
          <w:tcPr>
            <w:tcW w:w="1361" w:type="dxa"/>
            <w:tcBorders>
              <w:top w:val="single" w:color="auto" w:sz="4" w:space="0"/>
              <w:left w:val="single" w:color="auto" w:sz="4" w:space="0"/>
              <w:bottom w:val="single" w:color="auto" w:sz="4" w:space="0"/>
              <w:right w:val="single" w:color="auto" w:sz="4" w:space="0"/>
            </w:tcBorders>
            <w:vAlign w:val="center"/>
          </w:tcPr>
          <w:p w14:paraId="07A73372">
            <w:pPr>
              <w:widowControl/>
              <w:spacing w:line="360" w:lineRule="auto"/>
              <w:rPr>
                <w:kern w:val="0"/>
                <w:sz w:val="20"/>
              </w:rPr>
            </w:pPr>
            <w:r>
              <w:rPr>
                <w:rFonts w:hint="eastAsia"/>
                <w:kern w:val="0"/>
                <w:sz w:val="20"/>
              </w:rPr>
              <w:t>　</w:t>
            </w:r>
          </w:p>
        </w:tc>
        <w:tc>
          <w:tcPr>
            <w:tcW w:w="1915" w:type="dxa"/>
            <w:tcBorders>
              <w:top w:val="single" w:color="auto" w:sz="4" w:space="0"/>
              <w:left w:val="single" w:color="auto" w:sz="4" w:space="0"/>
              <w:bottom w:val="single" w:color="auto" w:sz="4" w:space="0"/>
              <w:right w:val="single" w:color="auto" w:sz="4" w:space="0"/>
            </w:tcBorders>
            <w:vAlign w:val="center"/>
          </w:tcPr>
          <w:p w14:paraId="5FEAFFC6">
            <w:pPr>
              <w:widowControl/>
              <w:spacing w:line="360" w:lineRule="auto"/>
              <w:rPr>
                <w:kern w:val="0"/>
                <w:sz w:val="20"/>
              </w:rPr>
            </w:pPr>
            <w:r>
              <w:rPr>
                <w:rFonts w:hint="eastAsia"/>
                <w:kern w:val="0"/>
                <w:sz w:val="20"/>
              </w:rPr>
              <w:t>　</w:t>
            </w:r>
          </w:p>
        </w:tc>
        <w:tc>
          <w:tcPr>
            <w:tcW w:w="1605" w:type="dxa"/>
            <w:tcBorders>
              <w:top w:val="single" w:color="auto" w:sz="4" w:space="0"/>
              <w:left w:val="single" w:color="auto" w:sz="4" w:space="0"/>
              <w:bottom w:val="single" w:color="auto" w:sz="4" w:space="0"/>
              <w:right w:val="single" w:color="auto" w:sz="4" w:space="0"/>
            </w:tcBorders>
            <w:vAlign w:val="center"/>
          </w:tcPr>
          <w:p w14:paraId="70947891">
            <w:pPr>
              <w:widowControl/>
              <w:spacing w:line="360" w:lineRule="auto"/>
              <w:rPr>
                <w:kern w:val="0"/>
                <w:sz w:val="20"/>
              </w:rPr>
            </w:pPr>
            <w:r>
              <w:rPr>
                <w:rFonts w:hint="eastAsia"/>
                <w:kern w:val="0"/>
                <w:sz w:val="20"/>
              </w:rPr>
              <w:t>企业自报</w:t>
            </w:r>
          </w:p>
        </w:tc>
      </w:tr>
    </w:tbl>
    <w:p w14:paraId="0D78D430">
      <w:pPr>
        <w:pStyle w:val="45"/>
        <w:ind w:left="2100" w:hanging="1050"/>
      </w:pPr>
    </w:p>
    <w:p w14:paraId="5C7B6E5F">
      <w:pPr>
        <w:ind w:firstLine="400"/>
        <w:rPr>
          <w:kern w:val="0"/>
          <w:sz w:val="20"/>
        </w:rPr>
      </w:pPr>
      <w:r>
        <w:rPr>
          <w:kern w:val="0"/>
          <w:sz w:val="20"/>
        </w:rPr>
        <w:t>注：（1）上述设备中车辆的尾气排放标准必须符合国家和上海市的有关标准。严禁使用黄标车车辆。</w:t>
      </w:r>
    </w:p>
    <w:p w14:paraId="7755C12F">
      <w:pPr>
        <w:pStyle w:val="25"/>
        <w:numPr>
          <w:ilvl w:val="0"/>
          <w:numId w:val="2"/>
        </w:numPr>
        <w:ind w:left="0" w:leftChars="0" w:right="315" w:firstLine="0" w:firstLineChars="0"/>
        <w:rPr>
          <w:rFonts w:ascii="Times New Roman" w:hAnsi="Times New Roman" w:eastAsia="宋体"/>
          <w:kern w:val="0"/>
          <w:sz w:val="20"/>
          <w:szCs w:val="20"/>
        </w:rPr>
      </w:pPr>
      <w:r>
        <w:rPr>
          <w:rFonts w:ascii="Times New Roman" w:hAnsi="Times New Roman" w:eastAsia="宋体"/>
          <w:kern w:val="0"/>
          <w:sz w:val="20"/>
          <w:szCs w:val="20"/>
        </w:rPr>
        <w:t>上表中自有或租赁机械，应提供相关证明（如购买发票、租赁合同等复印件加盖单位公章）。</w:t>
      </w:r>
    </w:p>
    <w:p w14:paraId="2BB1437B">
      <w:pPr>
        <w:pStyle w:val="25"/>
        <w:ind w:left="0" w:leftChars="0" w:right="315" w:firstLine="0" w:firstLineChars="0"/>
        <w:rPr>
          <w:rFonts w:ascii="Times New Roman" w:hAnsi="Times New Roman" w:eastAsia="宋体"/>
          <w:kern w:val="0"/>
          <w:sz w:val="20"/>
          <w:szCs w:val="20"/>
        </w:rPr>
      </w:pPr>
    </w:p>
    <w:p w14:paraId="0BB5BBD1">
      <w:pPr>
        <w:adjustRightInd w:val="0"/>
        <w:snapToGrid w:val="0"/>
        <w:spacing w:line="300" w:lineRule="auto"/>
        <w:ind w:firstLine="433" w:firstLineChars="196"/>
        <w:jc w:val="left"/>
        <w:outlineLvl w:val="2"/>
        <w:rPr>
          <w:b/>
          <w:color w:val="000000"/>
          <w:sz w:val="22"/>
          <w:szCs w:val="22"/>
        </w:rPr>
      </w:pPr>
      <w:bookmarkStart w:id="105" w:name="_Toc11362"/>
      <w:bookmarkStart w:id="106" w:name="_Toc30181"/>
      <w:bookmarkStart w:id="107" w:name="_Toc6518"/>
      <w:bookmarkStart w:id="108" w:name="_Toc182491617"/>
      <w:bookmarkStart w:id="109" w:name="_Toc163654952"/>
      <w:bookmarkStart w:id="110" w:name="_Toc164154254"/>
      <w:r>
        <w:rPr>
          <w:b/>
          <w:color w:val="000000"/>
          <w:sz w:val="22"/>
          <w:szCs w:val="22"/>
        </w:rPr>
        <w:t>11 安全文明作业及应急处置要求</w:t>
      </w:r>
      <w:bookmarkEnd w:id="105"/>
      <w:bookmarkEnd w:id="106"/>
      <w:bookmarkEnd w:id="107"/>
      <w:bookmarkEnd w:id="108"/>
      <w:bookmarkEnd w:id="109"/>
      <w:bookmarkEnd w:id="110"/>
    </w:p>
    <w:p w14:paraId="430809C9">
      <w:pPr>
        <w:tabs>
          <w:tab w:val="left" w:pos="3060"/>
        </w:tabs>
        <w:snapToGrid w:val="0"/>
        <w:spacing w:line="300" w:lineRule="auto"/>
        <w:ind w:firstLine="440" w:firstLineChars="200"/>
        <w:rPr>
          <w:sz w:val="22"/>
          <w:szCs w:val="22"/>
        </w:rPr>
      </w:pPr>
      <w:r>
        <w:rPr>
          <w:sz w:val="22"/>
          <w:szCs w:val="22"/>
        </w:rPr>
        <w:t>11.1 安全文明施工措施与要求</w:t>
      </w:r>
    </w:p>
    <w:p w14:paraId="3878B9CE">
      <w:pPr>
        <w:tabs>
          <w:tab w:val="left" w:pos="3060"/>
        </w:tabs>
        <w:snapToGrid w:val="0"/>
        <w:spacing w:line="300" w:lineRule="auto"/>
        <w:ind w:firstLine="440" w:firstLineChars="200"/>
        <w:rPr>
          <w:sz w:val="22"/>
          <w:szCs w:val="22"/>
        </w:rPr>
      </w:pPr>
      <w:r>
        <w:rPr>
          <w:sz w:val="22"/>
          <w:szCs w:val="22"/>
        </w:rPr>
        <w:t>11.1.1 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14:paraId="54A8991E">
      <w:pPr>
        <w:tabs>
          <w:tab w:val="left" w:pos="3060"/>
        </w:tabs>
        <w:snapToGrid w:val="0"/>
        <w:spacing w:line="300" w:lineRule="auto"/>
        <w:ind w:firstLine="440" w:firstLineChars="200"/>
        <w:rPr>
          <w:sz w:val="22"/>
          <w:szCs w:val="22"/>
        </w:rPr>
      </w:pPr>
      <w:r>
        <w:rPr>
          <w:sz w:val="22"/>
          <w:szCs w:val="22"/>
        </w:rPr>
        <w:t>11.1.2 建立职工（含劳务工等各种类型用工）花名册等档案资料，与职工签订劳动合同，为其办理国家规定的相关保险，并按规定标准安排专业健康体检和配备劳动防护用品。</w:t>
      </w:r>
    </w:p>
    <w:p w14:paraId="66A7BE8A">
      <w:pPr>
        <w:tabs>
          <w:tab w:val="left" w:pos="3060"/>
        </w:tabs>
        <w:snapToGrid w:val="0"/>
        <w:spacing w:line="300" w:lineRule="auto"/>
        <w:ind w:firstLine="440" w:firstLineChars="200"/>
        <w:rPr>
          <w:sz w:val="22"/>
          <w:szCs w:val="22"/>
        </w:rPr>
      </w:pPr>
      <w:r>
        <w:rPr>
          <w:sz w:val="22"/>
          <w:szCs w:val="22"/>
        </w:rPr>
        <w:t>11.1.3 建立健全安全生产工作责任体系和组织管理网络，设置安全生产监管部门，配备专职安全监管人员，对施工作业安全进行现场监督；按照“横向到边，纵向到底”责任制要求将安全责任分解，承包商法定代表人与项目部、项目部与下属各责任部门必须签订安全协议书；定期召开安全生产工作会议，每月不少于一次；组织开展安全生产检查，每旬不少于一次。</w:t>
      </w:r>
    </w:p>
    <w:p w14:paraId="56DCDBE5">
      <w:pPr>
        <w:tabs>
          <w:tab w:val="left" w:pos="3060"/>
        </w:tabs>
        <w:snapToGrid w:val="0"/>
        <w:spacing w:line="300" w:lineRule="auto"/>
        <w:ind w:firstLine="440" w:firstLineChars="200"/>
        <w:rPr>
          <w:sz w:val="22"/>
          <w:szCs w:val="22"/>
        </w:rPr>
      </w:pPr>
      <w:r>
        <w:rPr>
          <w:sz w:val="22"/>
          <w:szCs w:val="22"/>
        </w:rPr>
        <w:t>11.1.4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14:paraId="61D34FD8">
      <w:pPr>
        <w:tabs>
          <w:tab w:val="left" w:pos="3060"/>
        </w:tabs>
        <w:snapToGrid w:val="0"/>
        <w:spacing w:line="300" w:lineRule="auto"/>
        <w:ind w:firstLine="440" w:firstLineChars="200"/>
        <w:rPr>
          <w:sz w:val="22"/>
          <w:szCs w:val="22"/>
        </w:rPr>
      </w:pPr>
      <w:r>
        <w:rPr>
          <w:sz w:val="22"/>
          <w:szCs w:val="22"/>
        </w:rPr>
        <w:t>11.1.5 进入养护作业现场的作业机械和车辆，应按规定配置警示标志、灯具。</w:t>
      </w:r>
    </w:p>
    <w:p w14:paraId="122DCC50">
      <w:pPr>
        <w:tabs>
          <w:tab w:val="left" w:pos="3060"/>
        </w:tabs>
        <w:snapToGrid w:val="0"/>
        <w:spacing w:line="300" w:lineRule="auto"/>
        <w:ind w:firstLine="440" w:firstLineChars="200"/>
        <w:rPr>
          <w:sz w:val="22"/>
          <w:szCs w:val="22"/>
        </w:rPr>
      </w:pPr>
      <w:r>
        <w:rPr>
          <w:sz w:val="22"/>
          <w:szCs w:val="22"/>
        </w:rPr>
        <w:t>11.1.6 严格执行JGJ4688-2005《施工现场临时用电安全技术规范》规定，采用三级配电系统、TN-S接零保护系统、三级漏电保护系统；所有的配电箱、开关电箱符合要求，临时用电工程所用电器装置、元器件、电线电缆等电工产品必须按国家规定通过“3C”认证，并经市建设工程安全协会登记备案的进行配置。</w:t>
      </w:r>
    </w:p>
    <w:p w14:paraId="18A644F2">
      <w:pPr>
        <w:tabs>
          <w:tab w:val="left" w:pos="3060"/>
        </w:tabs>
        <w:snapToGrid w:val="0"/>
        <w:spacing w:line="300" w:lineRule="auto"/>
        <w:ind w:firstLine="440" w:firstLineChars="200"/>
        <w:rPr>
          <w:sz w:val="22"/>
          <w:szCs w:val="22"/>
        </w:rPr>
      </w:pPr>
      <w:r>
        <w:rPr>
          <w:sz w:val="22"/>
          <w:szCs w:val="22"/>
        </w:rPr>
        <w:t>11.1.7 如养护施工过程中发生重特大安全事故，承包商应快速、及时赶到现场，实施紧急处置，并协同有关单位和部门做好善后处理和稳定工作；紧急处置的结果须及时上报业主。</w:t>
      </w:r>
    </w:p>
    <w:p w14:paraId="68D6C117">
      <w:pPr>
        <w:tabs>
          <w:tab w:val="left" w:pos="3060"/>
        </w:tabs>
        <w:snapToGrid w:val="0"/>
        <w:spacing w:line="300" w:lineRule="auto"/>
        <w:ind w:firstLine="440" w:firstLineChars="200"/>
        <w:rPr>
          <w:sz w:val="22"/>
          <w:szCs w:val="22"/>
        </w:rPr>
      </w:pPr>
      <w:r>
        <w:rPr>
          <w:sz w:val="22"/>
          <w:szCs w:val="22"/>
        </w:rPr>
        <w:t>11.1.8 创建文明工地，做到养护工地规范有序，便民利民，工完料清场地清，将养护工程对交通的影响降到最低，每旬至少进行一次文明工地检查。凡施工过程中可能产生扬尘的环节，必须采用降尘措施控制扬尘。</w:t>
      </w:r>
    </w:p>
    <w:p w14:paraId="2EE52328">
      <w:pPr>
        <w:tabs>
          <w:tab w:val="left" w:pos="3060"/>
        </w:tabs>
        <w:snapToGrid w:val="0"/>
        <w:spacing w:line="300" w:lineRule="auto"/>
        <w:ind w:firstLine="440" w:firstLineChars="200"/>
        <w:rPr>
          <w:sz w:val="22"/>
          <w:szCs w:val="22"/>
        </w:rPr>
      </w:pPr>
      <w:r>
        <w:rPr>
          <w:sz w:val="22"/>
          <w:szCs w:val="22"/>
        </w:rPr>
        <w:t>11.1.9 开展多方面的共建联建活动；开展文明样板路创建活动，已创建的合同标段须保持既有创建成果。</w:t>
      </w:r>
    </w:p>
    <w:p w14:paraId="7A1391D9">
      <w:pPr>
        <w:tabs>
          <w:tab w:val="left" w:pos="3060"/>
        </w:tabs>
        <w:snapToGrid w:val="0"/>
        <w:spacing w:line="300" w:lineRule="auto"/>
        <w:ind w:firstLine="440" w:firstLineChars="200"/>
        <w:rPr>
          <w:sz w:val="22"/>
          <w:szCs w:val="22"/>
        </w:rPr>
      </w:pPr>
      <w:r>
        <w:rPr>
          <w:sz w:val="22"/>
          <w:szCs w:val="22"/>
        </w:rPr>
        <w:t>11.2 应急处置要求</w:t>
      </w:r>
    </w:p>
    <w:p w14:paraId="540AAB67">
      <w:pPr>
        <w:tabs>
          <w:tab w:val="left" w:pos="3060"/>
        </w:tabs>
        <w:snapToGrid w:val="0"/>
        <w:spacing w:line="300" w:lineRule="auto"/>
        <w:ind w:firstLine="440" w:firstLineChars="200"/>
        <w:rPr>
          <w:sz w:val="22"/>
          <w:szCs w:val="22"/>
        </w:rPr>
      </w:pPr>
      <w:r>
        <w:rPr>
          <w:sz w:val="22"/>
          <w:szCs w:val="22"/>
        </w:rPr>
        <w:t>11.2.1 按照其性质、严重程度、可控性等因素，灾害性天气、突发事件的等级划分为</w:t>
      </w:r>
      <w:r>
        <w:rPr>
          <w:rFonts w:hint="eastAsia" w:ascii="宋体" w:hAnsi="宋体" w:cs="宋体"/>
          <w:sz w:val="22"/>
          <w:szCs w:val="22"/>
        </w:rPr>
        <w:t>Ⅰ</w:t>
      </w:r>
      <w:r>
        <w:rPr>
          <w:sz w:val="22"/>
          <w:szCs w:val="22"/>
        </w:rPr>
        <w:t>级（特别重大）、</w:t>
      </w:r>
      <w:r>
        <w:rPr>
          <w:rFonts w:hint="eastAsia" w:ascii="宋体" w:hAnsi="宋体" w:cs="宋体"/>
          <w:sz w:val="22"/>
          <w:szCs w:val="22"/>
        </w:rPr>
        <w:t>Ⅱ</w:t>
      </w:r>
      <w:r>
        <w:rPr>
          <w:sz w:val="22"/>
          <w:szCs w:val="22"/>
        </w:rPr>
        <w:t>级（重大）、</w:t>
      </w:r>
      <w:r>
        <w:rPr>
          <w:rFonts w:hint="eastAsia" w:ascii="宋体" w:hAnsi="宋体" w:cs="宋体"/>
          <w:sz w:val="22"/>
          <w:szCs w:val="22"/>
        </w:rPr>
        <w:t>Ⅲ</w:t>
      </w:r>
      <w:r>
        <w:rPr>
          <w:sz w:val="22"/>
          <w:szCs w:val="22"/>
        </w:rPr>
        <w:t>级（较大）、</w:t>
      </w:r>
      <w:r>
        <w:rPr>
          <w:rFonts w:hint="eastAsia" w:ascii="宋体" w:hAnsi="宋体" w:cs="宋体"/>
          <w:sz w:val="22"/>
          <w:szCs w:val="22"/>
        </w:rPr>
        <w:t>Ⅳ</w:t>
      </w:r>
      <w:r>
        <w:rPr>
          <w:sz w:val="22"/>
          <w:szCs w:val="22"/>
        </w:rPr>
        <w:t>级（一般）四级。</w:t>
      </w:r>
    </w:p>
    <w:p w14:paraId="5BBA6DCB">
      <w:pPr>
        <w:tabs>
          <w:tab w:val="left" w:pos="3060"/>
        </w:tabs>
        <w:snapToGrid w:val="0"/>
        <w:spacing w:line="300" w:lineRule="auto"/>
        <w:ind w:firstLine="440" w:firstLineChars="200"/>
        <w:rPr>
          <w:sz w:val="22"/>
          <w:szCs w:val="22"/>
        </w:rPr>
      </w:pPr>
      <w:r>
        <w:rPr>
          <w:sz w:val="22"/>
          <w:szCs w:val="22"/>
        </w:rPr>
        <w:t>11.2.2 承包商应具有社会责任意识，针对各级各类可能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14:paraId="6E97C029">
      <w:pPr>
        <w:tabs>
          <w:tab w:val="left" w:pos="3060"/>
        </w:tabs>
        <w:snapToGrid w:val="0"/>
        <w:spacing w:line="300" w:lineRule="auto"/>
        <w:ind w:firstLine="440" w:firstLineChars="200"/>
        <w:rPr>
          <w:sz w:val="22"/>
          <w:szCs w:val="22"/>
        </w:rPr>
      </w:pPr>
      <w:r>
        <w:rPr>
          <w:sz w:val="22"/>
          <w:szCs w:val="22"/>
        </w:rPr>
        <w:t>11.2.3 建立应急指挥领导小组，负责应急救援总体指挥，并落实各部门职责和相关措施。</w:t>
      </w:r>
    </w:p>
    <w:p w14:paraId="1360BCB5">
      <w:pPr>
        <w:tabs>
          <w:tab w:val="left" w:pos="3060"/>
        </w:tabs>
        <w:snapToGrid w:val="0"/>
        <w:spacing w:line="300" w:lineRule="auto"/>
        <w:ind w:firstLine="440" w:firstLineChars="200"/>
        <w:rPr>
          <w:sz w:val="22"/>
          <w:szCs w:val="22"/>
        </w:rPr>
      </w:pPr>
      <w:r>
        <w:rPr>
          <w:sz w:val="22"/>
          <w:szCs w:val="22"/>
        </w:rPr>
        <w:t>11.2.4 组建一支具有综合救援能力的应急救援队伍（人员总数不得少于15人），一旦紧急情况发生，能在最短时间内到达现场进行应急处置。</w:t>
      </w:r>
    </w:p>
    <w:p w14:paraId="03831274">
      <w:pPr>
        <w:tabs>
          <w:tab w:val="left" w:pos="3060"/>
        </w:tabs>
        <w:snapToGrid w:val="0"/>
        <w:spacing w:line="300" w:lineRule="auto"/>
        <w:ind w:firstLine="440" w:firstLineChars="200"/>
        <w:rPr>
          <w:sz w:val="22"/>
          <w:szCs w:val="22"/>
        </w:rPr>
      </w:pPr>
      <w:r>
        <w:rPr>
          <w:sz w:val="22"/>
          <w:szCs w:val="22"/>
        </w:rPr>
        <w:t>11.2.5 定期检查应急救援物资与机具，确保物资储备数量充足、机具设备完好可用。</w:t>
      </w:r>
    </w:p>
    <w:p w14:paraId="496F0244">
      <w:pPr>
        <w:tabs>
          <w:tab w:val="left" w:pos="3060"/>
        </w:tabs>
        <w:snapToGrid w:val="0"/>
        <w:spacing w:line="300" w:lineRule="auto"/>
        <w:ind w:firstLine="440" w:firstLineChars="200"/>
        <w:rPr>
          <w:sz w:val="22"/>
          <w:szCs w:val="22"/>
        </w:rPr>
      </w:pPr>
      <w:r>
        <w:rPr>
          <w:sz w:val="22"/>
          <w:szCs w:val="22"/>
        </w:rPr>
        <w:t>11.2.6 与气象部门建立热线联络制度，及时掌握灾害性天气的预警信息，特别在灾害性天气易发季节，需密切关注气象变化情况，针对其可能带来城市道路通行障碍做好相关防御措施。</w:t>
      </w:r>
    </w:p>
    <w:p w14:paraId="7CDE1104">
      <w:pPr>
        <w:tabs>
          <w:tab w:val="left" w:pos="3060"/>
        </w:tabs>
        <w:snapToGrid w:val="0"/>
        <w:spacing w:line="300" w:lineRule="auto"/>
        <w:ind w:firstLine="440" w:firstLineChars="200"/>
        <w:rPr>
          <w:sz w:val="22"/>
          <w:szCs w:val="22"/>
        </w:rPr>
      </w:pPr>
      <w:r>
        <w:rPr>
          <w:sz w:val="22"/>
          <w:szCs w:val="22"/>
        </w:rPr>
        <w:t>11.2.7 与交警、消防、医疗等部门建立联动机制，一旦发生紧急情况，能与交警及其它相关部门协调配合，维持道路的正常运行和良好秩序，并将实施情况及时上报业主。</w:t>
      </w:r>
    </w:p>
    <w:p w14:paraId="792B351D">
      <w:pPr>
        <w:tabs>
          <w:tab w:val="left" w:pos="3060"/>
        </w:tabs>
        <w:snapToGrid w:val="0"/>
        <w:spacing w:line="300" w:lineRule="auto"/>
        <w:ind w:firstLine="440" w:firstLineChars="200"/>
        <w:rPr>
          <w:sz w:val="22"/>
          <w:szCs w:val="22"/>
        </w:rPr>
      </w:pPr>
      <w:r>
        <w:rPr>
          <w:sz w:val="22"/>
          <w:szCs w:val="22"/>
        </w:rPr>
        <w:t>11.2.8 按照“上海市灾害性气候应急处置手册”、“浦东新区突发突发事件应急处置预案”要求，启动相应预警等级的应急响应。</w:t>
      </w:r>
    </w:p>
    <w:p w14:paraId="03E83BAE">
      <w:pPr>
        <w:tabs>
          <w:tab w:val="left" w:pos="3060"/>
        </w:tabs>
        <w:snapToGrid w:val="0"/>
        <w:spacing w:line="300" w:lineRule="auto"/>
        <w:ind w:firstLine="440" w:firstLineChars="200"/>
        <w:rPr>
          <w:sz w:val="22"/>
          <w:szCs w:val="22"/>
        </w:rPr>
      </w:pPr>
      <w:r>
        <w:rPr>
          <w:sz w:val="22"/>
          <w:szCs w:val="22"/>
        </w:rPr>
        <w:t>11.2.9 定期或不定期开展多方式多类别的应急演练，提高应急队伍的响应速度、救援水平和协同能力，并根据演练过程总结和结果评估，完善应急预案。</w:t>
      </w:r>
    </w:p>
    <w:p w14:paraId="0D1A090B">
      <w:pPr>
        <w:tabs>
          <w:tab w:val="left" w:pos="3060"/>
        </w:tabs>
        <w:snapToGrid w:val="0"/>
        <w:spacing w:line="300" w:lineRule="auto"/>
        <w:ind w:firstLine="440" w:firstLineChars="200"/>
        <w:rPr>
          <w:sz w:val="22"/>
          <w:szCs w:val="22"/>
        </w:rPr>
      </w:pPr>
      <w:r>
        <w:rPr>
          <w:sz w:val="22"/>
          <w:szCs w:val="22"/>
        </w:rPr>
        <w:t>11.2.10 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p>
    <w:p w14:paraId="5A5BE614">
      <w:pPr>
        <w:tabs>
          <w:tab w:val="left" w:pos="3060"/>
        </w:tabs>
        <w:snapToGrid w:val="0"/>
        <w:spacing w:line="300" w:lineRule="auto"/>
        <w:ind w:firstLine="440" w:firstLineChars="200"/>
        <w:rPr>
          <w:sz w:val="22"/>
          <w:szCs w:val="22"/>
        </w:rPr>
      </w:pPr>
      <w:r>
        <w:rPr>
          <w:sz w:val="22"/>
          <w:szCs w:val="22"/>
        </w:rPr>
        <w:t>11.2.11 积极做好全市性或全区性重大活动的市容环卫等保障任务。</w:t>
      </w:r>
    </w:p>
    <w:p w14:paraId="17918AA0">
      <w:pPr>
        <w:adjustRightInd w:val="0"/>
        <w:snapToGrid w:val="0"/>
        <w:spacing w:line="300" w:lineRule="auto"/>
        <w:ind w:firstLine="433" w:firstLineChars="196"/>
        <w:jc w:val="left"/>
        <w:outlineLvl w:val="2"/>
        <w:rPr>
          <w:b/>
          <w:color w:val="000000"/>
          <w:sz w:val="22"/>
          <w:szCs w:val="22"/>
        </w:rPr>
      </w:pPr>
      <w:bookmarkStart w:id="111" w:name="_Toc163654953"/>
      <w:bookmarkStart w:id="112" w:name="_Toc12800"/>
      <w:bookmarkStart w:id="113" w:name="_Toc21906"/>
      <w:bookmarkStart w:id="114" w:name="_Toc164154255"/>
      <w:bookmarkStart w:id="115" w:name="_Toc182491618"/>
      <w:bookmarkStart w:id="116" w:name="_Toc28415"/>
      <w:r>
        <w:rPr>
          <w:b/>
          <w:color w:val="000000"/>
          <w:sz w:val="22"/>
          <w:szCs w:val="22"/>
        </w:rPr>
        <w:t>12 养护作业用房配备要求</w:t>
      </w:r>
      <w:bookmarkEnd w:id="111"/>
      <w:bookmarkEnd w:id="112"/>
      <w:bookmarkEnd w:id="113"/>
      <w:bookmarkEnd w:id="114"/>
      <w:bookmarkEnd w:id="115"/>
      <w:bookmarkEnd w:id="116"/>
    </w:p>
    <w:p w14:paraId="7A9EA7B6">
      <w:pPr>
        <w:tabs>
          <w:tab w:val="left" w:pos="3060"/>
        </w:tabs>
        <w:snapToGrid w:val="0"/>
        <w:spacing w:line="300" w:lineRule="auto"/>
        <w:ind w:firstLine="440" w:firstLineChars="200"/>
        <w:rPr>
          <w:sz w:val="22"/>
          <w:szCs w:val="22"/>
        </w:rPr>
      </w:pPr>
      <w:r>
        <w:rPr>
          <w:sz w:val="22"/>
          <w:szCs w:val="22"/>
        </w:rPr>
        <w:t>中标企业应确保道班房的使用安全和设施设备的完好，并承担使用期间的所有运行费用和房屋及设施设备的维修维护费用。</w:t>
      </w:r>
    </w:p>
    <w:p w14:paraId="2671FEA6">
      <w:pPr>
        <w:adjustRightInd w:val="0"/>
        <w:snapToGrid w:val="0"/>
        <w:spacing w:line="300" w:lineRule="auto"/>
        <w:ind w:firstLine="433" w:firstLineChars="196"/>
        <w:jc w:val="left"/>
        <w:outlineLvl w:val="2"/>
        <w:rPr>
          <w:b/>
          <w:color w:val="000000"/>
          <w:sz w:val="22"/>
          <w:szCs w:val="22"/>
        </w:rPr>
      </w:pPr>
      <w:bookmarkStart w:id="117" w:name="_Toc164154256"/>
      <w:bookmarkStart w:id="118" w:name="_Toc25480"/>
      <w:bookmarkStart w:id="119" w:name="_Toc15401"/>
      <w:bookmarkStart w:id="120" w:name="_Toc182491619"/>
      <w:bookmarkStart w:id="121" w:name="_Toc163654954"/>
      <w:bookmarkStart w:id="122" w:name="_Toc24174"/>
      <w:r>
        <w:rPr>
          <w:b/>
          <w:color w:val="000000"/>
          <w:sz w:val="22"/>
          <w:szCs w:val="22"/>
        </w:rPr>
        <w:t>13 考核管理与售后服务要求</w:t>
      </w:r>
      <w:bookmarkEnd w:id="117"/>
      <w:bookmarkEnd w:id="118"/>
      <w:bookmarkEnd w:id="119"/>
      <w:bookmarkEnd w:id="120"/>
      <w:bookmarkEnd w:id="121"/>
      <w:bookmarkEnd w:id="122"/>
    </w:p>
    <w:p w14:paraId="7EFE69A8">
      <w:pPr>
        <w:tabs>
          <w:tab w:val="left" w:pos="3060"/>
        </w:tabs>
        <w:snapToGrid w:val="0"/>
        <w:spacing w:line="300" w:lineRule="auto"/>
        <w:ind w:firstLine="440" w:firstLineChars="200"/>
        <w:rPr>
          <w:sz w:val="22"/>
          <w:szCs w:val="22"/>
        </w:rPr>
      </w:pPr>
      <w:r>
        <w:rPr>
          <w:sz w:val="22"/>
          <w:szCs w:val="22"/>
        </w:rPr>
        <w:t>13.1 考核管理要求或考核管理办法</w:t>
      </w:r>
    </w:p>
    <w:p w14:paraId="16C8BDA0">
      <w:pPr>
        <w:snapToGrid w:val="0"/>
        <w:spacing w:line="300" w:lineRule="auto"/>
        <w:ind w:firstLine="442" w:firstLineChars="200"/>
        <w:rPr>
          <w:sz w:val="22"/>
          <w:szCs w:val="22"/>
          <w:highlight w:val="yellow"/>
        </w:rPr>
      </w:pPr>
      <w:r>
        <w:rPr>
          <w:b/>
          <w:bCs/>
          <w:sz w:val="22"/>
          <w:szCs w:val="22"/>
          <w:highlight w:val="yellow"/>
        </w:rPr>
        <w:t>详见第六章附件：</w:t>
      </w:r>
      <w:r>
        <w:rPr>
          <w:rFonts w:hint="eastAsia"/>
          <w:b/>
          <w:bCs/>
          <w:sz w:val="22"/>
          <w:szCs w:val="22"/>
          <w:highlight w:val="yellow"/>
        </w:rPr>
        <w:t>陆家嘴水环考核管理办法</w:t>
      </w:r>
    </w:p>
    <w:p w14:paraId="00DB594C">
      <w:pPr>
        <w:tabs>
          <w:tab w:val="left" w:pos="3060"/>
        </w:tabs>
        <w:snapToGrid w:val="0"/>
        <w:spacing w:line="300" w:lineRule="auto"/>
        <w:ind w:firstLine="440" w:firstLineChars="200"/>
        <w:rPr>
          <w:sz w:val="22"/>
          <w:szCs w:val="22"/>
        </w:rPr>
      </w:pPr>
      <w:r>
        <w:rPr>
          <w:sz w:val="22"/>
          <w:szCs w:val="22"/>
        </w:rPr>
        <w:t>14.1 承包商应努力提高技术管理水平，配合业主做好设施基础资料数据的采集和各类设施管理系统的推广应用。</w:t>
      </w:r>
    </w:p>
    <w:p w14:paraId="25EAA88E">
      <w:pPr>
        <w:tabs>
          <w:tab w:val="left" w:pos="3060"/>
        </w:tabs>
        <w:snapToGrid w:val="0"/>
        <w:spacing w:line="300" w:lineRule="auto"/>
        <w:ind w:firstLine="440" w:firstLineChars="200"/>
        <w:rPr>
          <w:sz w:val="22"/>
          <w:szCs w:val="22"/>
        </w:rPr>
      </w:pPr>
      <w:r>
        <w:rPr>
          <w:sz w:val="22"/>
          <w:szCs w:val="22"/>
        </w:rPr>
        <w:t xml:space="preserve">14.2 承包商应根据业主提供的资料，通过调查建立设施量清单及养护工作台帐，格式由业主统一规定； </w:t>
      </w:r>
    </w:p>
    <w:p w14:paraId="6AEBDB36">
      <w:pPr>
        <w:tabs>
          <w:tab w:val="left" w:pos="3060"/>
        </w:tabs>
        <w:snapToGrid w:val="0"/>
        <w:spacing w:line="300" w:lineRule="auto"/>
        <w:ind w:firstLine="440" w:firstLineChars="200"/>
        <w:rPr>
          <w:sz w:val="22"/>
          <w:szCs w:val="22"/>
        </w:rPr>
      </w:pPr>
      <w:r>
        <w:rPr>
          <w:sz w:val="22"/>
          <w:szCs w:val="22"/>
        </w:rPr>
        <w:t>14.3 配备专职的内业资料员，收集、整理、编制以及上报各类养护维修资料，资料要求真实反映承包商的全部养护维修作业实施及管理状况，内容完整准确，上报准时；</w:t>
      </w:r>
    </w:p>
    <w:p w14:paraId="2E8B04E4">
      <w:pPr>
        <w:tabs>
          <w:tab w:val="left" w:pos="3060"/>
        </w:tabs>
        <w:snapToGrid w:val="0"/>
        <w:spacing w:line="300" w:lineRule="auto"/>
        <w:ind w:firstLine="440" w:firstLineChars="200"/>
        <w:rPr>
          <w:sz w:val="22"/>
          <w:szCs w:val="22"/>
        </w:rPr>
      </w:pPr>
      <w:r>
        <w:rPr>
          <w:sz w:val="22"/>
          <w:szCs w:val="22"/>
        </w:rPr>
        <w:t>14.4 养护管理内业资料具体内容包括：</w:t>
      </w:r>
    </w:p>
    <w:p w14:paraId="446D1812">
      <w:pPr>
        <w:tabs>
          <w:tab w:val="left" w:pos="3060"/>
        </w:tabs>
        <w:snapToGrid w:val="0"/>
        <w:spacing w:line="300" w:lineRule="auto"/>
        <w:ind w:firstLine="440" w:firstLineChars="200"/>
        <w:rPr>
          <w:sz w:val="22"/>
          <w:szCs w:val="22"/>
        </w:rPr>
      </w:pPr>
      <w:r>
        <w:rPr>
          <w:sz w:val="22"/>
          <w:szCs w:val="22"/>
        </w:rPr>
        <w:t>14.4.1 管理资料</w:t>
      </w:r>
    </w:p>
    <w:p w14:paraId="0C67E1DC">
      <w:pPr>
        <w:tabs>
          <w:tab w:val="left" w:pos="3060"/>
        </w:tabs>
        <w:snapToGrid w:val="0"/>
        <w:spacing w:line="300" w:lineRule="auto"/>
        <w:ind w:firstLine="440" w:firstLineChars="200"/>
        <w:rPr>
          <w:sz w:val="22"/>
          <w:szCs w:val="22"/>
        </w:rPr>
      </w:pPr>
      <w:r>
        <w:rPr>
          <w:sz w:val="22"/>
          <w:szCs w:val="22"/>
        </w:rPr>
        <w:t>（一）内业资料</w:t>
      </w:r>
    </w:p>
    <w:p w14:paraId="5A66DD20">
      <w:pPr>
        <w:tabs>
          <w:tab w:val="left" w:pos="3060"/>
        </w:tabs>
        <w:snapToGrid w:val="0"/>
        <w:spacing w:line="300" w:lineRule="auto"/>
        <w:ind w:firstLine="440" w:firstLineChars="200"/>
        <w:rPr>
          <w:sz w:val="22"/>
          <w:szCs w:val="22"/>
        </w:rPr>
      </w:pPr>
      <w:r>
        <w:rPr>
          <w:sz w:val="22"/>
          <w:szCs w:val="22"/>
        </w:rPr>
        <w:t>（1）日常养护日记（含工、料、机汇总数）</w:t>
      </w:r>
    </w:p>
    <w:p w14:paraId="49CFDA45">
      <w:pPr>
        <w:tabs>
          <w:tab w:val="left" w:pos="3060"/>
        </w:tabs>
        <w:snapToGrid w:val="0"/>
        <w:spacing w:line="300" w:lineRule="auto"/>
        <w:ind w:firstLine="440" w:firstLineChars="200"/>
        <w:rPr>
          <w:sz w:val="22"/>
          <w:szCs w:val="22"/>
        </w:rPr>
      </w:pPr>
      <w:r>
        <w:rPr>
          <w:sz w:val="22"/>
          <w:szCs w:val="22"/>
        </w:rPr>
        <w:t>（2）当班（电话）记录</w:t>
      </w:r>
    </w:p>
    <w:p w14:paraId="4C71B6B3">
      <w:pPr>
        <w:tabs>
          <w:tab w:val="left" w:pos="3060"/>
        </w:tabs>
        <w:snapToGrid w:val="0"/>
        <w:spacing w:line="300" w:lineRule="auto"/>
        <w:ind w:firstLine="440" w:firstLineChars="200"/>
        <w:rPr>
          <w:sz w:val="22"/>
          <w:szCs w:val="22"/>
        </w:rPr>
      </w:pPr>
      <w:r>
        <w:rPr>
          <w:sz w:val="22"/>
          <w:szCs w:val="22"/>
        </w:rPr>
        <w:t>（3）设备量情况汇总表</w:t>
      </w:r>
    </w:p>
    <w:p w14:paraId="1687ED8D">
      <w:pPr>
        <w:tabs>
          <w:tab w:val="left" w:pos="3060"/>
        </w:tabs>
        <w:snapToGrid w:val="0"/>
        <w:spacing w:line="300" w:lineRule="auto"/>
        <w:ind w:firstLine="440" w:firstLineChars="200"/>
        <w:rPr>
          <w:sz w:val="22"/>
          <w:szCs w:val="22"/>
        </w:rPr>
      </w:pPr>
      <w:r>
        <w:rPr>
          <w:sz w:val="22"/>
          <w:szCs w:val="22"/>
        </w:rPr>
        <w:t>（4）养护设备、人员配置情况表</w:t>
      </w:r>
    </w:p>
    <w:p w14:paraId="2D0DE537">
      <w:pPr>
        <w:tabs>
          <w:tab w:val="left" w:pos="3060"/>
        </w:tabs>
        <w:snapToGrid w:val="0"/>
        <w:spacing w:line="300" w:lineRule="auto"/>
        <w:ind w:firstLine="440" w:firstLineChars="200"/>
        <w:rPr>
          <w:sz w:val="22"/>
          <w:szCs w:val="22"/>
        </w:rPr>
      </w:pPr>
      <w:r>
        <w:rPr>
          <w:sz w:val="22"/>
          <w:szCs w:val="22"/>
        </w:rPr>
        <w:t>（5）</w:t>
      </w:r>
      <w:r>
        <w:rPr>
          <w:rFonts w:hint="eastAsia"/>
          <w:sz w:val="22"/>
          <w:szCs w:val="22"/>
          <w:highlight w:val="cyan"/>
        </w:rPr>
        <w:t>绿化</w:t>
      </w:r>
      <w:r>
        <w:rPr>
          <w:sz w:val="22"/>
          <w:szCs w:val="22"/>
        </w:rPr>
        <w:t>养护计划及执行情况表</w:t>
      </w:r>
    </w:p>
    <w:p w14:paraId="167BE613">
      <w:pPr>
        <w:tabs>
          <w:tab w:val="left" w:pos="3060"/>
        </w:tabs>
        <w:snapToGrid w:val="0"/>
        <w:spacing w:line="300" w:lineRule="auto"/>
        <w:ind w:firstLine="440" w:firstLineChars="200"/>
        <w:rPr>
          <w:sz w:val="22"/>
          <w:szCs w:val="22"/>
        </w:rPr>
      </w:pPr>
      <w:r>
        <w:rPr>
          <w:sz w:val="22"/>
          <w:szCs w:val="22"/>
        </w:rPr>
        <w:t>（6）作业安全技术交底记录</w:t>
      </w:r>
    </w:p>
    <w:p w14:paraId="0C6505C3">
      <w:pPr>
        <w:tabs>
          <w:tab w:val="left" w:pos="3060"/>
        </w:tabs>
        <w:snapToGrid w:val="0"/>
        <w:spacing w:line="300" w:lineRule="auto"/>
        <w:ind w:firstLine="440" w:firstLineChars="200"/>
        <w:rPr>
          <w:sz w:val="22"/>
          <w:szCs w:val="22"/>
        </w:rPr>
      </w:pPr>
      <w:r>
        <w:rPr>
          <w:sz w:val="22"/>
          <w:szCs w:val="22"/>
        </w:rPr>
        <w:t>（7）巡查检查记录</w:t>
      </w:r>
    </w:p>
    <w:p w14:paraId="3F3967D0">
      <w:pPr>
        <w:tabs>
          <w:tab w:val="left" w:pos="3060"/>
        </w:tabs>
        <w:snapToGrid w:val="0"/>
        <w:spacing w:line="300" w:lineRule="auto"/>
        <w:ind w:firstLine="440" w:firstLineChars="200"/>
        <w:rPr>
          <w:sz w:val="22"/>
          <w:szCs w:val="22"/>
        </w:rPr>
      </w:pPr>
      <w:r>
        <w:rPr>
          <w:sz w:val="22"/>
          <w:szCs w:val="22"/>
        </w:rPr>
        <w:t>（8）工作总结</w:t>
      </w:r>
    </w:p>
    <w:p w14:paraId="0D501451">
      <w:pPr>
        <w:tabs>
          <w:tab w:val="left" w:pos="3060"/>
        </w:tabs>
        <w:snapToGrid w:val="0"/>
        <w:spacing w:line="300" w:lineRule="auto"/>
        <w:ind w:firstLine="440" w:firstLineChars="200"/>
        <w:rPr>
          <w:sz w:val="22"/>
          <w:szCs w:val="22"/>
        </w:rPr>
      </w:pPr>
      <w:r>
        <w:rPr>
          <w:sz w:val="22"/>
          <w:szCs w:val="22"/>
        </w:rPr>
        <w:t>（9）安全学习记录</w:t>
      </w:r>
    </w:p>
    <w:p w14:paraId="4EFE5BB8">
      <w:pPr>
        <w:tabs>
          <w:tab w:val="left" w:pos="3060"/>
        </w:tabs>
        <w:snapToGrid w:val="0"/>
        <w:spacing w:line="300" w:lineRule="auto"/>
        <w:ind w:firstLine="440" w:firstLineChars="200"/>
        <w:rPr>
          <w:sz w:val="22"/>
          <w:szCs w:val="22"/>
        </w:rPr>
      </w:pPr>
      <w:r>
        <w:rPr>
          <w:sz w:val="22"/>
          <w:szCs w:val="22"/>
        </w:rPr>
        <w:t>（10）各项应急预案</w:t>
      </w:r>
    </w:p>
    <w:p w14:paraId="23075E9E">
      <w:pPr>
        <w:tabs>
          <w:tab w:val="left" w:pos="3060"/>
        </w:tabs>
        <w:snapToGrid w:val="0"/>
        <w:spacing w:line="300" w:lineRule="auto"/>
        <w:ind w:firstLine="440" w:firstLineChars="200"/>
        <w:rPr>
          <w:sz w:val="22"/>
          <w:szCs w:val="22"/>
        </w:rPr>
      </w:pPr>
      <w:r>
        <w:rPr>
          <w:sz w:val="22"/>
          <w:szCs w:val="22"/>
        </w:rPr>
        <w:t>（二）上墙图表</w:t>
      </w:r>
    </w:p>
    <w:p w14:paraId="52F31B8B">
      <w:pPr>
        <w:tabs>
          <w:tab w:val="left" w:pos="3060"/>
        </w:tabs>
        <w:snapToGrid w:val="0"/>
        <w:spacing w:line="300" w:lineRule="auto"/>
        <w:ind w:firstLine="440" w:firstLineChars="200"/>
        <w:rPr>
          <w:sz w:val="22"/>
          <w:szCs w:val="22"/>
        </w:rPr>
      </w:pPr>
      <w:r>
        <w:rPr>
          <w:sz w:val="22"/>
          <w:szCs w:val="22"/>
        </w:rPr>
        <w:t>（1）养护标段示意图</w:t>
      </w:r>
    </w:p>
    <w:p w14:paraId="42DA81DE">
      <w:pPr>
        <w:tabs>
          <w:tab w:val="left" w:pos="3060"/>
        </w:tabs>
        <w:snapToGrid w:val="0"/>
        <w:spacing w:line="300" w:lineRule="auto"/>
        <w:ind w:firstLine="440" w:firstLineChars="200"/>
        <w:rPr>
          <w:sz w:val="22"/>
          <w:szCs w:val="22"/>
        </w:rPr>
      </w:pPr>
      <w:r>
        <w:rPr>
          <w:sz w:val="22"/>
          <w:szCs w:val="22"/>
        </w:rPr>
        <w:t>（2）日常养护管理网络图</w:t>
      </w:r>
    </w:p>
    <w:p w14:paraId="6FF3AA04">
      <w:pPr>
        <w:tabs>
          <w:tab w:val="left" w:pos="3060"/>
        </w:tabs>
        <w:snapToGrid w:val="0"/>
        <w:spacing w:line="300" w:lineRule="auto"/>
        <w:ind w:firstLine="440" w:firstLineChars="200"/>
        <w:rPr>
          <w:sz w:val="22"/>
          <w:szCs w:val="22"/>
        </w:rPr>
      </w:pPr>
      <w:r>
        <w:rPr>
          <w:sz w:val="22"/>
          <w:szCs w:val="22"/>
        </w:rPr>
        <w:t>（3）安全管理网络图</w:t>
      </w:r>
    </w:p>
    <w:p w14:paraId="332470E2">
      <w:pPr>
        <w:tabs>
          <w:tab w:val="left" w:pos="3060"/>
        </w:tabs>
        <w:snapToGrid w:val="0"/>
        <w:spacing w:line="300" w:lineRule="auto"/>
        <w:ind w:firstLine="440" w:firstLineChars="200"/>
        <w:rPr>
          <w:sz w:val="22"/>
          <w:szCs w:val="22"/>
        </w:rPr>
      </w:pPr>
      <w:r>
        <w:rPr>
          <w:sz w:val="22"/>
          <w:szCs w:val="22"/>
        </w:rPr>
        <w:t>（4）防台防汛网络图</w:t>
      </w:r>
    </w:p>
    <w:p w14:paraId="283B273D">
      <w:pPr>
        <w:tabs>
          <w:tab w:val="left" w:pos="3060"/>
        </w:tabs>
        <w:snapToGrid w:val="0"/>
        <w:spacing w:line="300" w:lineRule="auto"/>
        <w:ind w:firstLine="440" w:firstLineChars="200"/>
        <w:rPr>
          <w:sz w:val="22"/>
          <w:szCs w:val="22"/>
        </w:rPr>
      </w:pPr>
      <w:r>
        <w:rPr>
          <w:sz w:val="22"/>
          <w:szCs w:val="22"/>
        </w:rPr>
        <w:t>（5）节日值班网络图</w:t>
      </w:r>
    </w:p>
    <w:p w14:paraId="61F03E14">
      <w:pPr>
        <w:numPr>
          <w:ilvl w:val="0"/>
          <w:numId w:val="3"/>
        </w:numPr>
        <w:tabs>
          <w:tab w:val="left" w:pos="3060"/>
        </w:tabs>
        <w:snapToGrid w:val="0"/>
        <w:spacing w:line="300" w:lineRule="auto"/>
        <w:ind w:firstLine="440" w:firstLineChars="200"/>
        <w:rPr>
          <w:sz w:val="22"/>
          <w:szCs w:val="22"/>
        </w:rPr>
      </w:pPr>
      <w:r>
        <w:rPr>
          <w:sz w:val="22"/>
          <w:szCs w:val="22"/>
        </w:rPr>
        <w:t>养护作业联系网络图</w:t>
      </w:r>
    </w:p>
    <w:p w14:paraId="6A1814D5">
      <w:pPr>
        <w:tabs>
          <w:tab w:val="left" w:pos="3060"/>
        </w:tabs>
        <w:snapToGrid w:val="0"/>
        <w:spacing w:line="300" w:lineRule="auto"/>
        <w:ind w:firstLine="440" w:firstLineChars="200"/>
        <w:rPr>
          <w:sz w:val="22"/>
          <w:szCs w:val="22"/>
        </w:rPr>
      </w:pPr>
      <w:r>
        <w:rPr>
          <w:sz w:val="22"/>
          <w:szCs w:val="22"/>
        </w:rPr>
        <w:t>（三）岗位职责</w:t>
      </w:r>
    </w:p>
    <w:p w14:paraId="1B3BC08C">
      <w:pPr>
        <w:tabs>
          <w:tab w:val="left" w:pos="3060"/>
        </w:tabs>
        <w:snapToGrid w:val="0"/>
        <w:spacing w:line="300" w:lineRule="auto"/>
        <w:ind w:firstLine="440" w:firstLineChars="200"/>
        <w:rPr>
          <w:sz w:val="22"/>
          <w:szCs w:val="22"/>
        </w:rPr>
      </w:pPr>
      <w:r>
        <w:rPr>
          <w:sz w:val="22"/>
          <w:szCs w:val="22"/>
        </w:rPr>
        <w:t>（1）项目部管理岗位职责</w:t>
      </w:r>
    </w:p>
    <w:p w14:paraId="314C8C89">
      <w:pPr>
        <w:tabs>
          <w:tab w:val="left" w:pos="3060"/>
        </w:tabs>
        <w:snapToGrid w:val="0"/>
        <w:spacing w:line="300" w:lineRule="auto"/>
        <w:ind w:firstLine="440" w:firstLineChars="200"/>
        <w:rPr>
          <w:sz w:val="22"/>
          <w:szCs w:val="22"/>
        </w:rPr>
      </w:pPr>
      <w:r>
        <w:rPr>
          <w:sz w:val="22"/>
          <w:szCs w:val="22"/>
        </w:rPr>
        <w:t>（2）巡查检查制度</w:t>
      </w:r>
    </w:p>
    <w:p w14:paraId="3049EDC9">
      <w:pPr>
        <w:tabs>
          <w:tab w:val="left" w:pos="3060"/>
        </w:tabs>
        <w:snapToGrid w:val="0"/>
        <w:spacing w:line="300" w:lineRule="auto"/>
        <w:ind w:firstLine="440" w:firstLineChars="200"/>
        <w:rPr>
          <w:sz w:val="22"/>
          <w:szCs w:val="22"/>
        </w:rPr>
      </w:pPr>
      <w:r>
        <w:rPr>
          <w:sz w:val="22"/>
          <w:szCs w:val="22"/>
        </w:rPr>
        <w:t>（3）道班安全生产劳动保护制度</w:t>
      </w:r>
    </w:p>
    <w:p w14:paraId="551F5149">
      <w:pPr>
        <w:tabs>
          <w:tab w:val="left" w:pos="3060"/>
        </w:tabs>
        <w:snapToGrid w:val="0"/>
        <w:spacing w:line="300" w:lineRule="auto"/>
        <w:ind w:firstLine="440" w:firstLineChars="200"/>
        <w:rPr>
          <w:sz w:val="22"/>
          <w:szCs w:val="22"/>
        </w:rPr>
      </w:pPr>
      <w:r>
        <w:rPr>
          <w:sz w:val="22"/>
          <w:szCs w:val="22"/>
        </w:rPr>
        <w:t>（4）内业资料统计制度</w:t>
      </w:r>
    </w:p>
    <w:p w14:paraId="0EA7AB0F">
      <w:pPr>
        <w:tabs>
          <w:tab w:val="left" w:pos="3060"/>
        </w:tabs>
        <w:snapToGrid w:val="0"/>
        <w:spacing w:line="300" w:lineRule="auto"/>
        <w:ind w:firstLine="440" w:firstLineChars="200"/>
        <w:rPr>
          <w:sz w:val="22"/>
          <w:szCs w:val="22"/>
        </w:rPr>
      </w:pPr>
      <w:r>
        <w:rPr>
          <w:sz w:val="22"/>
          <w:szCs w:val="22"/>
        </w:rPr>
        <w:t>（其他制度按需再制作）</w:t>
      </w:r>
    </w:p>
    <w:p w14:paraId="6A41116C">
      <w:pPr>
        <w:tabs>
          <w:tab w:val="left" w:pos="3060"/>
        </w:tabs>
        <w:snapToGrid w:val="0"/>
        <w:spacing w:line="300" w:lineRule="auto"/>
        <w:ind w:firstLine="440" w:firstLineChars="200"/>
        <w:rPr>
          <w:sz w:val="22"/>
          <w:szCs w:val="22"/>
        </w:rPr>
      </w:pPr>
      <w:r>
        <w:rPr>
          <w:sz w:val="22"/>
          <w:szCs w:val="22"/>
        </w:rPr>
        <w:t>14.4.2 桥梁资料</w:t>
      </w:r>
    </w:p>
    <w:p w14:paraId="4D7FA6DB">
      <w:pPr>
        <w:tabs>
          <w:tab w:val="left" w:pos="3060"/>
        </w:tabs>
        <w:snapToGrid w:val="0"/>
        <w:spacing w:line="300" w:lineRule="auto"/>
        <w:ind w:firstLine="440" w:firstLineChars="200"/>
        <w:rPr>
          <w:sz w:val="22"/>
          <w:szCs w:val="22"/>
        </w:rPr>
      </w:pPr>
      <w:r>
        <w:rPr>
          <w:sz w:val="22"/>
          <w:szCs w:val="22"/>
        </w:rPr>
        <w:t>（1） 桥梁卡片</w:t>
      </w:r>
    </w:p>
    <w:p w14:paraId="10CB2118">
      <w:pPr>
        <w:tabs>
          <w:tab w:val="left" w:pos="3060"/>
        </w:tabs>
        <w:snapToGrid w:val="0"/>
        <w:spacing w:line="300" w:lineRule="auto"/>
        <w:ind w:firstLine="440" w:firstLineChars="200"/>
        <w:rPr>
          <w:sz w:val="22"/>
          <w:szCs w:val="22"/>
        </w:rPr>
      </w:pPr>
      <w:r>
        <w:rPr>
          <w:sz w:val="22"/>
          <w:szCs w:val="22"/>
        </w:rPr>
        <w:t>（2） 桥梁经常性检查表</w:t>
      </w:r>
    </w:p>
    <w:p w14:paraId="23EC1843">
      <w:pPr>
        <w:tabs>
          <w:tab w:val="left" w:pos="3060"/>
        </w:tabs>
        <w:snapToGrid w:val="0"/>
        <w:spacing w:line="300" w:lineRule="auto"/>
        <w:ind w:firstLine="440" w:firstLineChars="200"/>
        <w:rPr>
          <w:sz w:val="22"/>
          <w:szCs w:val="22"/>
        </w:rPr>
      </w:pPr>
      <w:r>
        <w:rPr>
          <w:sz w:val="22"/>
          <w:szCs w:val="22"/>
        </w:rPr>
        <w:t>（3） 桥梁定期检查表（包括桥梁技术状况评定）</w:t>
      </w:r>
    </w:p>
    <w:p w14:paraId="19100009">
      <w:pPr>
        <w:tabs>
          <w:tab w:val="left" w:pos="3060"/>
        </w:tabs>
        <w:snapToGrid w:val="0"/>
        <w:spacing w:line="300" w:lineRule="auto"/>
        <w:ind w:firstLine="440" w:firstLineChars="200"/>
        <w:rPr>
          <w:sz w:val="22"/>
          <w:szCs w:val="22"/>
        </w:rPr>
      </w:pPr>
      <w:r>
        <w:rPr>
          <w:sz w:val="22"/>
          <w:szCs w:val="22"/>
        </w:rPr>
        <w:t>（4）桥梁定期检查维修措施</w:t>
      </w:r>
    </w:p>
    <w:p w14:paraId="4B0B1255">
      <w:pPr>
        <w:tabs>
          <w:tab w:val="left" w:pos="3060"/>
        </w:tabs>
        <w:snapToGrid w:val="0"/>
        <w:spacing w:line="300" w:lineRule="auto"/>
        <w:ind w:firstLine="440" w:firstLineChars="200"/>
        <w:rPr>
          <w:sz w:val="22"/>
          <w:szCs w:val="22"/>
        </w:rPr>
      </w:pPr>
      <w:r>
        <w:rPr>
          <w:sz w:val="22"/>
          <w:szCs w:val="22"/>
        </w:rPr>
        <w:t>（5）桥梁安全状况月度报告</w:t>
      </w:r>
    </w:p>
    <w:p w14:paraId="2B6A5727">
      <w:pPr>
        <w:tabs>
          <w:tab w:val="left" w:pos="3060"/>
        </w:tabs>
        <w:snapToGrid w:val="0"/>
        <w:spacing w:line="300" w:lineRule="auto"/>
        <w:ind w:firstLine="440" w:firstLineChars="200"/>
        <w:rPr>
          <w:sz w:val="22"/>
          <w:szCs w:val="22"/>
        </w:rPr>
      </w:pPr>
      <w:r>
        <w:rPr>
          <w:sz w:val="22"/>
          <w:szCs w:val="22"/>
        </w:rPr>
        <w:t>14.4.3 绿化报表资料</w:t>
      </w:r>
    </w:p>
    <w:p w14:paraId="77C2A668">
      <w:pPr>
        <w:tabs>
          <w:tab w:val="left" w:pos="3060"/>
        </w:tabs>
        <w:snapToGrid w:val="0"/>
        <w:spacing w:line="300" w:lineRule="auto"/>
        <w:ind w:firstLine="440" w:firstLineChars="200"/>
        <w:rPr>
          <w:sz w:val="22"/>
          <w:szCs w:val="22"/>
        </w:rPr>
      </w:pPr>
      <w:r>
        <w:rPr>
          <w:sz w:val="22"/>
          <w:szCs w:val="22"/>
        </w:rPr>
        <w:t>(</w:t>
      </w:r>
      <w:r>
        <w:rPr>
          <w:rFonts w:hint="eastAsia"/>
          <w:sz w:val="22"/>
          <w:szCs w:val="22"/>
        </w:rPr>
        <w:t>1</w:t>
      </w:r>
      <w:r>
        <w:rPr>
          <w:sz w:val="22"/>
          <w:szCs w:val="22"/>
        </w:rPr>
        <w:t>)</w:t>
      </w:r>
      <w:r>
        <w:rPr>
          <w:rFonts w:hint="eastAsia"/>
          <w:sz w:val="22"/>
          <w:szCs w:val="22"/>
          <w:highlight w:val="cyan"/>
        </w:rPr>
        <w:t>乔木</w:t>
      </w:r>
      <w:r>
        <w:rPr>
          <w:sz w:val="22"/>
          <w:szCs w:val="22"/>
        </w:rPr>
        <w:t>消减记录报表（每年3、6、9、12月）</w:t>
      </w:r>
    </w:p>
    <w:p w14:paraId="5874A280">
      <w:pPr>
        <w:tabs>
          <w:tab w:val="left" w:pos="3060"/>
        </w:tabs>
        <w:snapToGrid w:val="0"/>
        <w:spacing w:line="300" w:lineRule="auto"/>
        <w:ind w:firstLine="440" w:firstLineChars="200"/>
        <w:rPr>
          <w:sz w:val="22"/>
          <w:szCs w:val="22"/>
        </w:rPr>
      </w:pPr>
      <w:r>
        <w:rPr>
          <w:sz w:val="22"/>
          <w:szCs w:val="22"/>
        </w:rPr>
        <w:t>(</w:t>
      </w:r>
      <w:r>
        <w:rPr>
          <w:rFonts w:hint="eastAsia"/>
          <w:sz w:val="22"/>
          <w:szCs w:val="22"/>
        </w:rPr>
        <w:t>2</w:t>
      </w:r>
      <w:r>
        <w:rPr>
          <w:sz w:val="22"/>
          <w:szCs w:val="22"/>
        </w:rPr>
        <w:t>)病虫害观测及防治记录表（月报）</w:t>
      </w:r>
    </w:p>
    <w:p w14:paraId="3989BD21">
      <w:pPr>
        <w:tabs>
          <w:tab w:val="left" w:pos="3060"/>
        </w:tabs>
        <w:snapToGrid w:val="0"/>
        <w:spacing w:line="300" w:lineRule="auto"/>
        <w:ind w:firstLine="440" w:firstLineChars="200"/>
        <w:rPr>
          <w:sz w:val="22"/>
          <w:szCs w:val="22"/>
        </w:rPr>
      </w:pPr>
      <w:r>
        <w:rPr>
          <w:sz w:val="22"/>
          <w:szCs w:val="22"/>
        </w:rPr>
        <w:t>(</w:t>
      </w:r>
      <w:r>
        <w:rPr>
          <w:rFonts w:hint="eastAsia"/>
          <w:sz w:val="22"/>
          <w:szCs w:val="22"/>
        </w:rPr>
        <w:t>3</w:t>
      </w:r>
      <w:r>
        <w:rPr>
          <w:sz w:val="22"/>
          <w:szCs w:val="22"/>
        </w:rPr>
        <w:t>)药剂肥料配备及使用情况表（每年3、6、9、12月）</w:t>
      </w:r>
    </w:p>
    <w:p w14:paraId="3101C692">
      <w:pPr>
        <w:tabs>
          <w:tab w:val="left" w:pos="3060"/>
        </w:tabs>
        <w:snapToGrid w:val="0"/>
        <w:spacing w:line="300" w:lineRule="auto"/>
        <w:ind w:firstLine="440" w:firstLineChars="200"/>
        <w:rPr>
          <w:sz w:val="22"/>
          <w:szCs w:val="22"/>
        </w:rPr>
      </w:pPr>
      <w:r>
        <w:rPr>
          <w:sz w:val="22"/>
          <w:szCs w:val="22"/>
        </w:rPr>
        <w:t>(</w:t>
      </w:r>
      <w:r>
        <w:rPr>
          <w:rFonts w:hint="eastAsia"/>
          <w:sz w:val="22"/>
          <w:szCs w:val="22"/>
        </w:rPr>
        <w:t>4</w:t>
      </w:r>
      <w:r>
        <w:rPr>
          <w:sz w:val="22"/>
          <w:szCs w:val="22"/>
        </w:rPr>
        <w:t>)绿化情况年度统计表（每年10月）</w:t>
      </w:r>
    </w:p>
    <w:p w14:paraId="51DCEDD4">
      <w:pPr>
        <w:tabs>
          <w:tab w:val="left" w:pos="3060"/>
        </w:tabs>
        <w:snapToGrid w:val="0"/>
        <w:spacing w:line="300" w:lineRule="auto"/>
        <w:ind w:firstLine="440" w:firstLineChars="200"/>
        <w:rPr>
          <w:sz w:val="22"/>
          <w:szCs w:val="22"/>
        </w:rPr>
      </w:pPr>
      <w:r>
        <w:rPr>
          <w:sz w:val="22"/>
          <w:szCs w:val="22"/>
        </w:rPr>
        <w:t>(</w:t>
      </w:r>
      <w:r>
        <w:rPr>
          <w:rFonts w:hint="eastAsia"/>
          <w:sz w:val="22"/>
          <w:szCs w:val="22"/>
        </w:rPr>
        <w:t>5</w:t>
      </w:r>
      <w:r>
        <w:rPr>
          <w:sz w:val="22"/>
          <w:szCs w:val="22"/>
        </w:rPr>
        <w:t>)绿化设备量汇总表（每年10月）</w:t>
      </w:r>
    </w:p>
    <w:p w14:paraId="0769B02C">
      <w:pPr>
        <w:tabs>
          <w:tab w:val="left" w:pos="3060"/>
        </w:tabs>
        <w:snapToGrid w:val="0"/>
        <w:spacing w:line="300" w:lineRule="auto"/>
        <w:ind w:firstLine="440" w:firstLineChars="200"/>
        <w:rPr>
          <w:sz w:val="22"/>
          <w:szCs w:val="22"/>
        </w:rPr>
      </w:pPr>
      <w:r>
        <w:rPr>
          <w:sz w:val="22"/>
          <w:szCs w:val="22"/>
        </w:rPr>
        <w:t>14.4.4 应急处置资料</w:t>
      </w:r>
    </w:p>
    <w:p w14:paraId="588F3F12">
      <w:pPr>
        <w:tabs>
          <w:tab w:val="left" w:pos="3060"/>
        </w:tabs>
        <w:snapToGrid w:val="0"/>
        <w:spacing w:line="300" w:lineRule="auto"/>
        <w:ind w:firstLine="440" w:firstLineChars="200"/>
        <w:rPr>
          <w:sz w:val="22"/>
          <w:szCs w:val="22"/>
        </w:rPr>
      </w:pPr>
      <w:r>
        <w:rPr>
          <w:sz w:val="22"/>
          <w:szCs w:val="22"/>
        </w:rPr>
        <w:t>（1）城市道路灾害性天气、突发事件应急处置管理资料，包含应急预案、组织机构网络、工作检查、灾情处理、工作小结等</w:t>
      </w:r>
    </w:p>
    <w:p w14:paraId="4FB43D5E">
      <w:pPr>
        <w:tabs>
          <w:tab w:val="left" w:pos="3060"/>
        </w:tabs>
        <w:snapToGrid w:val="0"/>
        <w:spacing w:line="300" w:lineRule="auto"/>
        <w:ind w:firstLine="440" w:firstLineChars="200"/>
        <w:rPr>
          <w:sz w:val="22"/>
          <w:szCs w:val="22"/>
        </w:rPr>
      </w:pPr>
      <w:r>
        <w:rPr>
          <w:sz w:val="22"/>
          <w:szCs w:val="22"/>
        </w:rPr>
        <w:t>（2）应急演练资料，包括演练方案、总结评估等。</w:t>
      </w:r>
    </w:p>
    <w:p w14:paraId="3AFCE0BB">
      <w:pPr>
        <w:tabs>
          <w:tab w:val="left" w:pos="3060"/>
        </w:tabs>
        <w:snapToGrid w:val="0"/>
        <w:spacing w:line="300" w:lineRule="auto"/>
        <w:ind w:firstLine="440" w:firstLineChars="200"/>
        <w:rPr>
          <w:sz w:val="22"/>
          <w:szCs w:val="22"/>
        </w:rPr>
      </w:pPr>
      <w:r>
        <w:rPr>
          <w:sz w:val="22"/>
          <w:szCs w:val="22"/>
        </w:rPr>
        <w:t>（3）应急物资和应急设备使用情况。</w:t>
      </w:r>
    </w:p>
    <w:p w14:paraId="1F3EBA30">
      <w:pPr>
        <w:tabs>
          <w:tab w:val="left" w:pos="3060"/>
        </w:tabs>
        <w:snapToGrid w:val="0"/>
        <w:spacing w:line="300" w:lineRule="auto"/>
        <w:ind w:firstLine="440" w:firstLineChars="200"/>
        <w:rPr>
          <w:sz w:val="22"/>
          <w:szCs w:val="22"/>
        </w:rPr>
      </w:pPr>
      <w:r>
        <w:rPr>
          <w:sz w:val="22"/>
          <w:szCs w:val="22"/>
        </w:rPr>
        <w:t>14.4.5 安全文明施工资料</w:t>
      </w:r>
    </w:p>
    <w:p w14:paraId="392EEB69">
      <w:pPr>
        <w:tabs>
          <w:tab w:val="left" w:pos="3060"/>
        </w:tabs>
        <w:snapToGrid w:val="0"/>
        <w:spacing w:line="300" w:lineRule="auto"/>
        <w:ind w:firstLine="440" w:firstLineChars="200"/>
        <w:rPr>
          <w:sz w:val="22"/>
          <w:szCs w:val="22"/>
        </w:rPr>
      </w:pPr>
      <w:r>
        <w:rPr>
          <w:sz w:val="22"/>
          <w:szCs w:val="22"/>
        </w:rPr>
        <w:t>（1）安全生产</w:t>
      </w:r>
    </w:p>
    <w:p w14:paraId="634F76C8">
      <w:pPr>
        <w:tabs>
          <w:tab w:val="left" w:pos="3060"/>
        </w:tabs>
        <w:snapToGrid w:val="0"/>
        <w:spacing w:line="300" w:lineRule="auto"/>
        <w:ind w:firstLine="440" w:firstLineChars="200"/>
        <w:rPr>
          <w:sz w:val="22"/>
          <w:szCs w:val="22"/>
        </w:rPr>
      </w:pPr>
      <w:r>
        <w:rPr>
          <w:sz w:val="22"/>
          <w:szCs w:val="22"/>
        </w:rPr>
        <w:t>（2）安全报表安全规章（制度、责任制、各工种安全操作规程）</w:t>
      </w:r>
    </w:p>
    <w:p w14:paraId="035FA381">
      <w:pPr>
        <w:tabs>
          <w:tab w:val="left" w:pos="3060"/>
        </w:tabs>
        <w:snapToGrid w:val="0"/>
        <w:spacing w:line="300" w:lineRule="auto"/>
        <w:ind w:firstLine="440" w:firstLineChars="200"/>
        <w:rPr>
          <w:sz w:val="22"/>
          <w:szCs w:val="22"/>
        </w:rPr>
      </w:pPr>
      <w:r>
        <w:rPr>
          <w:sz w:val="22"/>
          <w:szCs w:val="22"/>
        </w:rPr>
        <w:t>（3）安全网络、协议</w:t>
      </w:r>
    </w:p>
    <w:p w14:paraId="02CA7C48">
      <w:pPr>
        <w:tabs>
          <w:tab w:val="left" w:pos="3060"/>
        </w:tabs>
        <w:snapToGrid w:val="0"/>
        <w:spacing w:line="300" w:lineRule="auto"/>
        <w:ind w:firstLine="440" w:firstLineChars="200"/>
        <w:rPr>
          <w:sz w:val="22"/>
          <w:szCs w:val="22"/>
        </w:rPr>
      </w:pPr>
      <w:r>
        <w:rPr>
          <w:sz w:val="22"/>
          <w:szCs w:val="22"/>
        </w:rPr>
        <w:t>（4）人员证书1（花名册、身份证、劳动合同、三级教育卡、保险资料）</w:t>
      </w:r>
    </w:p>
    <w:p w14:paraId="29990C8A">
      <w:pPr>
        <w:tabs>
          <w:tab w:val="left" w:pos="3060"/>
        </w:tabs>
        <w:snapToGrid w:val="0"/>
        <w:spacing w:line="300" w:lineRule="auto"/>
        <w:ind w:firstLine="440" w:firstLineChars="200"/>
        <w:rPr>
          <w:sz w:val="22"/>
          <w:szCs w:val="22"/>
        </w:rPr>
      </w:pPr>
      <w:r>
        <w:rPr>
          <w:sz w:val="22"/>
          <w:szCs w:val="22"/>
        </w:rPr>
        <w:t>（5）人员证书2（三类人员安全证书、特殊工种上岗证书）</w:t>
      </w:r>
    </w:p>
    <w:p w14:paraId="702E820F">
      <w:pPr>
        <w:tabs>
          <w:tab w:val="left" w:pos="3060"/>
        </w:tabs>
        <w:snapToGrid w:val="0"/>
        <w:spacing w:line="300" w:lineRule="auto"/>
        <w:ind w:firstLine="440" w:firstLineChars="200"/>
        <w:rPr>
          <w:sz w:val="22"/>
          <w:szCs w:val="22"/>
        </w:rPr>
      </w:pPr>
      <w:r>
        <w:rPr>
          <w:sz w:val="22"/>
          <w:szCs w:val="22"/>
        </w:rPr>
        <w:t>（6）安全措施设计</w:t>
      </w:r>
    </w:p>
    <w:p w14:paraId="28EF4112">
      <w:pPr>
        <w:tabs>
          <w:tab w:val="left" w:pos="3060"/>
        </w:tabs>
        <w:snapToGrid w:val="0"/>
        <w:spacing w:line="300" w:lineRule="auto"/>
        <w:ind w:firstLine="440" w:firstLineChars="200"/>
        <w:rPr>
          <w:sz w:val="22"/>
          <w:szCs w:val="22"/>
        </w:rPr>
      </w:pPr>
      <w:r>
        <w:rPr>
          <w:sz w:val="22"/>
          <w:szCs w:val="22"/>
        </w:rPr>
        <w:t>（7）安全教育（每周安全学习、每日安全交底）</w:t>
      </w:r>
    </w:p>
    <w:p w14:paraId="09089220">
      <w:pPr>
        <w:tabs>
          <w:tab w:val="left" w:pos="3060"/>
        </w:tabs>
        <w:snapToGrid w:val="0"/>
        <w:spacing w:line="300" w:lineRule="auto"/>
        <w:ind w:firstLine="440" w:firstLineChars="200"/>
        <w:rPr>
          <w:sz w:val="22"/>
          <w:szCs w:val="22"/>
        </w:rPr>
      </w:pPr>
      <w:r>
        <w:rPr>
          <w:sz w:val="22"/>
          <w:szCs w:val="22"/>
        </w:rPr>
        <w:t>（8）安全检查</w:t>
      </w:r>
    </w:p>
    <w:p w14:paraId="3AECC628">
      <w:pPr>
        <w:tabs>
          <w:tab w:val="left" w:pos="3060"/>
        </w:tabs>
        <w:snapToGrid w:val="0"/>
        <w:spacing w:line="300" w:lineRule="auto"/>
        <w:ind w:firstLine="440" w:firstLineChars="200"/>
        <w:rPr>
          <w:sz w:val="22"/>
          <w:szCs w:val="22"/>
        </w:rPr>
      </w:pPr>
      <w:r>
        <w:rPr>
          <w:sz w:val="22"/>
          <w:szCs w:val="22"/>
        </w:rPr>
        <w:t>（9）消防危险品（消防平面图、消防设备量登记表、危险品台帐）</w:t>
      </w:r>
    </w:p>
    <w:p w14:paraId="13CC0DE9">
      <w:pPr>
        <w:tabs>
          <w:tab w:val="left" w:pos="3060"/>
        </w:tabs>
        <w:snapToGrid w:val="0"/>
        <w:spacing w:line="300" w:lineRule="auto"/>
        <w:ind w:firstLine="440" w:firstLineChars="200"/>
        <w:rPr>
          <w:sz w:val="22"/>
          <w:szCs w:val="22"/>
        </w:rPr>
      </w:pPr>
      <w:r>
        <w:rPr>
          <w:sz w:val="22"/>
          <w:szCs w:val="22"/>
        </w:rPr>
        <w:t>（10）文明施工规划总结（竞赛计划、创建网络、措施、制度、宣传资料、推进四新、）</w:t>
      </w:r>
    </w:p>
    <w:p w14:paraId="6DECE352">
      <w:pPr>
        <w:pStyle w:val="23"/>
        <w:snapToGrid w:val="0"/>
        <w:spacing w:line="300" w:lineRule="auto"/>
        <w:ind w:firstLine="440" w:firstLineChars="200"/>
        <w:jc w:val="left"/>
        <w:rPr>
          <w:b/>
          <w:color w:val="000000"/>
          <w:sz w:val="22"/>
          <w:szCs w:val="22"/>
        </w:rPr>
      </w:pPr>
      <w:r>
        <w:rPr>
          <w:sz w:val="22"/>
          <w:szCs w:val="22"/>
        </w:rPr>
        <w:t>（12）文明施工检查</w:t>
      </w:r>
    </w:p>
    <w:p w14:paraId="22F13E8F">
      <w:pPr>
        <w:adjustRightInd w:val="0"/>
        <w:snapToGrid w:val="0"/>
        <w:spacing w:line="300" w:lineRule="auto"/>
        <w:ind w:firstLine="433" w:firstLineChars="196"/>
        <w:jc w:val="left"/>
        <w:outlineLvl w:val="2"/>
        <w:rPr>
          <w:b/>
          <w:color w:val="0000FF"/>
          <w:sz w:val="22"/>
          <w:szCs w:val="22"/>
        </w:rPr>
      </w:pPr>
      <w:bookmarkStart w:id="123" w:name="_Toc127359996"/>
      <w:bookmarkStart w:id="124" w:name="_Toc182491620"/>
      <w:r>
        <w:rPr>
          <w:b/>
          <w:color w:val="0000FF"/>
          <w:sz w:val="22"/>
          <w:szCs w:val="22"/>
        </w:rPr>
        <w:t>15 经费管理办法</w:t>
      </w:r>
      <w:bookmarkEnd w:id="123"/>
      <w:bookmarkEnd w:id="124"/>
    </w:p>
    <w:p w14:paraId="23928C96">
      <w:pPr>
        <w:adjustRightInd w:val="0"/>
        <w:snapToGrid w:val="0"/>
        <w:spacing w:line="300" w:lineRule="auto"/>
        <w:ind w:firstLine="431" w:firstLineChars="196"/>
        <w:jc w:val="left"/>
        <w:rPr>
          <w:bCs/>
          <w:color w:val="0000FF"/>
          <w:sz w:val="22"/>
          <w:szCs w:val="22"/>
          <w:highlight w:val="yellow"/>
        </w:rPr>
      </w:pPr>
      <w:r>
        <w:rPr>
          <w:bCs/>
          <w:color w:val="0000FF"/>
          <w:sz w:val="22"/>
          <w:szCs w:val="22"/>
        </w:rPr>
        <w:t>15.1 本项目合同经费的管理参照</w:t>
      </w:r>
      <w:r>
        <w:rPr>
          <w:bCs/>
          <w:color w:val="0000FF"/>
          <w:sz w:val="22"/>
          <w:szCs w:val="22"/>
          <w:u w:val="single"/>
        </w:rPr>
        <w:t xml:space="preserve">  </w:t>
      </w:r>
      <w:r>
        <w:rPr>
          <w:bCs/>
          <w:color w:val="0000FF"/>
          <w:sz w:val="22"/>
          <w:szCs w:val="22"/>
          <w:highlight w:val="yellow"/>
          <w:u w:val="single"/>
        </w:rPr>
        <w:t>第</w:t>
      </w:r>
      <w:r>
        <w:rPr>
          <w:rFonts w:hint="eastAsia"/>
          <w:bCs/>
          <w:color w:val="0000FF"/>
          <w:sz w:val="22"/>
          <w:szCs w:val="22"/>
          <w:highlight w:val="yellow"/>
          <w:u w:val="single"/>
        </w:rPr>
        <w:t>六</w:t>
      </w:r>
      <w:r>
        <w:rPr>
          <w:bCs/>
          <w:color w:val="0000FF"/>
          <w:sz w:val="22"/>
          <w:szCs w:val="22"/>
          <w:highlight w:val="yellow"/>
          <w:u w:val="single"/>
        </w:rPr>
        <w:t>章附件：</w:t>
      </w:r>
      <w:r>
        <w:rPr>
          <w:rFonts w:hint="eastAsia"/>
          <w:bCs/>
          <w:color w:val="0000FF"/>
          <w:sz w:val="22"/>
          <w:szCs w:val="22"/>
          <w:highlight w:val="yellow"/>
          <w:u w:val="single"/>
        </w:rPr>
        <w:t>陆家嘴水环考核管理办法</w:t>
      </w:r>
      <w:r>
        <w:rPr>
          <w:bCs/>
          <w:color w:val="0000FF"/>
          <w:sz w:val="22"/>
          <w:szCs w:val="22"/>
          <w:highlight w:val="yellow"/>
          <w:u w:val="single"/>
        </w:rPr>
        <w:t xml:space="preserve">执行  </w:t>
      </w:r>
    </w:p>
    <w:p w14:paraId="282F81FD">
      <w:pPr>
        <w:adjustRightInd w:val="0"/>
        <w:snapToGrid w:val="0"/>
        <w:spacing w:line="300" w:lineRule="auto"/>
        <w:ind w:firstLine="433" w:firstLineChars="196"/>
        <w:jc w:val="left"/>
        <w:outlineLvl w:val="2"/>
        <w:rPr>
          <w:b/>
          <w:color w:val="000000"/>
          <w:sz w:val="22"/>
          <w:szCs w:val="22"/>
        </w:rPr>
      </w:pPr>
      <w:bookmarkStart w:id="125" w:name="_Toc127359997"/>
      <w:bookmarkStart w:id="126" w:name="_Toc182491621"/>
      <w:r>
        <w:rPr>
          <w:b/>
          <w:color w:val="000000"/>
          <w:sz w:val="22"/>
          <w:szCs w:val="22"/>
        </w:rPr>
        <w:t>16 现场组织</w:t>
      </w:r>
      <w:bookmarkEnd w:id="125"/>
      <w:bookmarkEnd w:id="126"/>
    </w:p>
    <w:p w14:paraId="55CF17C6">
      <w:pPr>
        <w:pStyle w:val="45"/>
        <w:ind w:left="0" w:leftChars="0" w:firstLine="424" w:firstLineChars="202"/>
        <w:rPr>
          <w:rFonts w:ascii="Times New Roman" w:hAnsi="Times New Roman"/>
        </w:rPr>
      </w:pPr>
      <w:r>
        <w:rPr>
          <w:rFonts w:hint="eastAsia" w:ascii="Times New Roman" w:hAnsi="Times New Roman"/>
        </w:rPr>
        <w:t>无</w:t>
      </w:r>
    </w:p>
    <w:p w14:paraId="12D10F53">
      <w:pPr>
        <w:pStyle w:val="45"/>
        <w:ind w:left="0" w:leftChars="0" w:firstLine="0" w:firstLineChars="0"/>
      </w:pPr>
    </w:p>
    <w:p w14:paraId="00BA6E72">
      <w:pPr>
        <w:adjustRightInd w:val="0"/>
        <w:snapToGrid w:val="0"/>
        <w:spacing w:line="300" w:lineRule="auto"/>
        <w:ind w:firstLine="590" w:firstLineChars="196"/>
        <w:jc w:val="center"/>
        <w:outlineLvl w:val="1"/>
        <w:rPr>
          <w:b/>
          <w:color w:val="000000"/>
          <w:sz w:val="30"/>
          <w:szCs w:val="30"/>
        </w:rPr>
      </w:pPr>
      <w:bookmarkStart w:id="127" w:name="_Toc182491622"/>
      <w:bookmarkStart w:id="128" w:name="_Toc163654955"/>
      <w:bookmarkStart w:id="129" w:name="_Toc563"/>
      <w:bookmarkStart w:id="130" w:name="_Toc5151"/>
      <w:bookmarkStart w:id="131" w:name="_Toc164154257"/>
      <w:bookmarkStart w:id="132" w:name="_Toc8021"/>
      <w:bookmarkStart w:id="133" w:name="_Toc62724635"/>
      <w:r>
        <w:rPr>
          <w:b/>
          <w:color w:val="000000"/>
          <w:sz w:val="30"/>
          <w:szCs w:val="30"/>
        </w:rPr>
        <w:t>四、投标报价须知</w:t>
      </w:r>
      <w:bookmarkEnd w:id="127"/>
      <w:bookmarkEnd w:id="128"/>
      <w:bookmarkEnd w:id="129"/>
      <w:bookmarkEnd w:id="130"/>
      <w:bookmarkEnd w:id="131"/>
      <w:bookmarkEnd w:id="132"/>
      <w:bookmarkEnd w:id="133"/>
    </w:p>
    <w:p w14:paraId="0A8A5807">
      <w:pPr>
        <w:adjustRightInd w:val="0"/>
        <w:snapToGrid w:val="0"/>
        <w:spacing w:line="300" w:lineRule="auto"/>
        <w:ind w:firstLine="433" w:firstLineChars="196"/>
        <w:jc w:val="left"/>
        <w:outlineLvl w:val="2"/>
        <w:rPr>
          <w:b/>
          <w:color w:val="000000"/>
          <w:sz w:val="22"/>
          <w:szCs w:val="22"/>
        </w:rPr>
      </w:pPr>
      <w:bookmarkStart w:id="134" w:name="_Toc164154258"/>
      <w:bookmarkStart w:id="135" w:name="_Toc182491623"/>
      <w:bookmarkStart w:id="136" w:name="_Toc24142"/>
      <w:bookmarkStart w:id="137" w:name="_Toc4730"/>
      <w:bookmarkStart w:id="138" w:name="_Toc163654956"/>
      <w:bookmarkStart w:id="139" w:name="_Toc62724636"/>
      <w:bookmarkStart w:id="140" w:name="_Toc4281"/>
      <w:r>
        <w:rPr>
          <w:b/>
          <w:color w:val="000000"/>
          <w:sz w:val="22"/>
          <w:szCs w:val="22"/>
        </w:rPr>
        <w:t>17 投标报价依据</w:t>
      </w:r>
      <w:bookmarkEnd w:id="134"/>
      <w:bookmarkEnd w:id="135"/>
      <w:bookmarkEnd w:id="136"/>
      <w:bookmarkEnd w:id="137"/>
      <w:bookmarkEnd w:id="138"/>
      <w:bookmarkEnd w:id="139"/>
      <w:bookmarkEnd w:id="140"/>
    </w:p>
    <w:p w14:paraId="1D682117">
      <w:pPr>
        <w:snapToGrid w:val="0"/>
        <w:spacing w:line="300" w:lineRule="auto"/>
        <w:ind w:firstLine="440" w:firstLineChars="200"/>
        <w:jc w:val="left"/>
        <w:rPr>
          <w:color w:val="000000"/>
          <w:sz w:val="22"/>
          <w:szCs w:val="22"/>
        </w:rPr>
      </w:pPr>
      <w:r>
        <w:rPr>
          <w:color w:val="000000"/>
          <w:sz w:val="22"/>
          <w:szCs w:val="22"/>
        </w:rPr>
        <w:t>17.1 投标报价计算依据包</w:t>
      </w:r>
      <w:r>
        <w:rPr>
          <w:sz w:val="22"/>
          <w:szCs w:val="22"/>
        </w:rPr>
        <w:t>括技术规范、本</w:t>
      </w:r>
      <w:r>
        <w:rPr>
          <w:color w:val="000000"/>
          <w:sz w:val="22"/>
          <w:szCs w:val="22"/>
        </w:rPr>
        <w:t>项目的招标文件（包括提供的附件）、招标文件答疑或修改的补充文书、设施量清单、项目现场条件等。</w:t>
      </w:r>
    </w:p>
    <w:p w14:paraId="08EADA9E">
      <w:pPr>
        <w:snapToGrid w:val="0"/>
        <w:spacing w:line="300" w:lineRule="auto"/>
        <w:ind w:firstLine="440" w:firstLineChars="200"/>
        <w:jc w:val="left"/>
        <w:rPr>
          <w:color w:val="000000"/>
          <w:sz w:val="22"/>
          <w:szCs w:val="22"/>
        </w:rPr>
      </w:pPr>
      <w:r>
        <w:rPr>
          <w:color w:val="000000"/>
          <w:sz w:val="22"/>
          <w:szCs w:val="22"/>
        </w:rPr>
        <w:t>17.2 招标文件明确的养护范围、养护内容、养护期限、养护质量要求、养护标准及考核要求等。</w:t>
      </w:r>
    </w:p>
    <w:p w14:paraId="3D9459ED">
      <w:pPr>
        <w:snapToGrid w:val="0"/>
        <w:spacing w:line="300" w:lineRule="auto"/>
        <w:ind w:firstLine="440" w:firstLineChars="200"/>
        <w:jc w:val="left"/>
        <w:rPr>
          <w:color w:val="000000"/>
          <w:sz w:val="22"/>
          <w:szCs w:val="22"/>
        </w:rPr>
      </w:pPr>
      <w:r>
        <w:rPr>
          <w:color w:val="000000"/>
          <w:sz w:val="22"/>
          <w:szCs w:val="22"/>
        </w:rPr>
        <w:t>17.3 各投标人可以参考以上资料进行投标，也可结合自身企业实力、行业标准、市场行情等内容综合考虑后进行报价。</w:t>
      </w:r>
    </w:p>
    <w:p w14:paraId="756CBC64">
      <w:pPr>
        <w:snapToGrid w:val="0"/>
        <w:spacing w:line="300" w:lineRule="auto"/>
        <w:ind w:firstLine="440" w:firstLineChars="200"/>
        <w:jc w:val="left"/>
        <w:rPr>
          <w:color w:val="000000"/>
          <w:sz w:val="22"/>
          <w:szCs w:val="22"/>
        </w:rPr>
      </w:pPr>
      <w:r>
        <w:rPr>
          <w:color w:val="000000"/>
          <w:sz w:val="22"/>
          <w:szCs w:val="22"/>
        </w:rPr>
        <w:t>17.4 设施量清单</w:t>
      </w:r>
    </w:p>
    <w:p w14:paraId="104C45E9">
      <w:pPr>
        <w:snapToGrid w:val="0"/>
        <w:spacing w:line="300" w:lineRule="auto"/>
        <w:ind w:firstLine="440" w:firstLineChars="200"/>
        <w:jc w:val="left"/>
        <w:rPr>
          <w:color w:val="0000FF"/>
          <w:sz w:val="24"/>
        </w:rPr>
      </w:pPr>
      <w:r>
        <w:rPr>
          <w:color w:val="0000FF"/>
          <w:sz w:val="22"/>
          <w:szCs w:val="22"/>
        </w:rPr>
        <w:t>17.4.1 本次招标设施量清单中所列设施量是经项目主管部门核定的当年计划养护设施量，只作为投标的共同基础，不能作为最终结算与支付的依据。</w:t>
      </w:r>
    </w:p>
    <w:p w14:paraId="6B4C0762">
      <w:pPr>
        <w:snapToGrid w:val="0"/>
        <w:spacing w:line="300" w:lineRule="auto"/>
        <w:ind w:firstLine="440" w:firstLineChars="200"/>
        <w:jc w:val="left"/>
        <w:rPr>
          <w:color w:val="000000"/>
          <w:sz w:val="22"/>
          <w:szCs w:val="22"/>
        </w:rPr>
      </w:pPr>
      <w:r>
        <w:rPr>
          <w:color w:val="000000"/>
          <w:sz w:val="22"/>
          <w:szCs w:val="22"/>
        </w:rPr>
        <w:t>17.4.2 设施量清单应与投标人须知、合同条件、项目质量标准和要求等文件结合起来理解或解释。</w:t>
      </w:r>
    </w:p>
    <w:p w14:paraId="316D5AA9">
      <w:pPr>
        <w:snapToGrid w:val="0"/>
        <w:spacing w:line="300" w:lineRule="auto"/>
        <w:ind w:firstLine="440" w:firstLineChars="200"/>
        <w:jc w:val="left"/>
        <w:rPr>
          <w:bCs/>
          <w:sz w:val="22"/>
          <w:szCs w:val="22"/>
        </w:rPr>
      </w:pPr>
      <w:r>
        <w:rPr>
          <w:color w:val="000000"/>
          <w:sz w:val="22"/>
          <w:szCs w:val="22"/>
        </w:rPr>
        <w:t xml:space="preserve">17.4.3 </w:t>
      </w:r>
      <w:r>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14:paraId="378B4E7F">
      <w:pPr>
        <w:tabs>
          <w:tab w:val="left" w:pos="3060"/>
        </w:tabs>
        <w:snapToGrid w:val="0"/>
        <w:spacing w:line="300" w:lineRule="auto"/>
        <w:ind w:firstLine="440" w:firstLineChars="200"/>
        <w:rPr>
          <w:sz w:val="22"/>
          <w:szCs w:val="22"/>
        </w:rPr>
      </w:pPr>
      <w:r>
        <w:rPr>
          <w:bCs/>
          <w:sz w:val="22"/>
          <w:szCs w:val="22"/>
        </w:rPr>
        <w:t xml:space="preserve">17.4.4 </w:t>
      </w:r>
      <w:r>
        <w:rPr>
          <w:sz w:val="22"/>
          <w:szCs w:val="22"/>
        </w:rPr>
        <w:t>设施量清单中给出了各细目设施量，其中</w:t>
      </w:r>
      <w:r>
        <w:rPr>
          <w:rFonts w:hint="eastAsia"/>
          <w:sz w:val="22"/>
          <w:szCs w:val="22"/>
        </w:rPr>
        <w:t>一类养护经费</w:t>
      </w:r>
      <w:r>
        <w:rPr>
          <w:sz w:val="22"/>
          <w:szCs w:val="22"/>
        </w:rPr>
        <w:t>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14:paraId="63E1FB3F">
      <w:pPr>
        <w:tabs>
          <w:tab w:val="left" w:pos="3060"/>
        </w:tabs>
        <w:snapToGrid w:val="0"/>
        <w:spacing w:line="300" w:lineRule="auto"/>
        <w:ind w:firstLine="440" w:firstLineChars="200"/>
        <w:rPr>
          <w:sz w:val="22"/>
          <w:szCs w:val="22"/>
        </w:rPr>
      </w:pPr>
      <w:r>
        <w:rPr>
          <w:sz w:val="22"/>
          <w:szCs w:val="22"/>
        </w:rPr>
        <w:t>例如：某项目养护招标期限为三年，在绿地一栏设施量为10万平方米，备注栏注明养护期限为33个月；如果投标人投标为60000元/万平方米（一年养护单价），则该投标人该栏投标合价第一年应该为10×60000×9÷12＝45万元，第二、三年分别为60万元。</w:t>
      </w:r>
    </w:p>
    <w:p w14:paraId="0E669E7F">
      <w:pPr>
        <w:adjustRightInd w:val="0"/>
        <w:snapToGrid w:val="0"/>
        <w:spacing w:line="300" w:lineRule="auto"/>
        <w:ind w:firstLine="433" w:firstLineChars="196"/>
        <w:jc w:val="left"/>
        <w:outlineLvl w:val="2"/>
        <w:rPr>
          <w:b/>
          <w:color w:val="000000"/>
          <w:sz w:val="22"/>
          <w:szCs w:val="22"/>
        </w:rPr>
      </w:pPr>
      <w:bookmarkStart w:id="141" w:name="_Toc19503"/>
      <w:bookmarkStart w:id="142" w:name="_Toc164154259"/>
      <w:bookmarkStart w:id="143" w:name="_Toc163654957"/>
      <w:bookmarkStart w:id="144" w:name="_Toc62724637"/>
      <w:bookmarkStart w:id="145" w:name="_Toc18531"/>
      <w:bookmarkStart w:id="146" w:name="_Toc182491624"/>
      <w:bookmarkStart w:id="147" w:name="_Toc23257"/>
      <w:r>
        <w:rPr>
          <w:b/>
          <w:color w:val="000000"/>
          <w:sz w:val="22"/>
          <w:szCs w:val="22"/>
        </w:rPr>
        <w:t>18 投标报价内容</w:t>
      </w:r>
      <w:bookmarkEnd w:id="141"/>
      <w:bookmarkEnd w:id="142"/>
      <w:bookmarkEnd w:id="143"/>
      <w:bookmarkEnd w:id="144"/>
      <w:bookmarkEnd w:id="145"/>
      <w:bookmarkEnd w:id="146"/>
      <w:bookmarkEnd w:id="147"/>
    </w:p>
    <w:p w14:paraId="22A7D45F">
      <w:pPr>
        <w:tabs>
          <w:tab w:val="left" w:pos="3060"/>
        </w:tabs>
        <w:snapToGrid w:val="0"/>
        <w:spacing w:line="300" w:lineRule="auto"/>
        <w:ind w:firstLine="440" w:firstLineChars="200"/>
        <w:rPr>
          <w:bCs/>
          <w:sz w:val="22"/>
          <w:szCs w:val="22"/>
        </w:rPr>
      </w:pPr>
      <w:r>
        <w:rPr>
          <w:bCs/>
          <w:sz w:val="22"/>
          <w:szCs w:val="22"/>
        </w:rPr>
        <w:t>18.1 投标报价包括项目招标范围内确定的工作内容，并达到养护、运行管理、维修技术（标准）要求所需的劳务、材料、机械、质检(自检)、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w:t>
      </w:r>
    </w:p>
    <w:p w14:paraId="79BA04B3">
      <w:pPr>
        <w:snapToGrid w:val="0"/>
        <w:spacing w:line="300" w:lineRule="auto"/>
        <w:ind w:firstLine="440" w:firstLineChars="200"/>
        <w:jc w:val="left"/>
        <w:rPr>
          <w:color w:val="000000"/>
          <w:sz w:val="22"/>
          <w:szCs w:val="22"/>
        </w:rPr>
      </w:pPr>
      <w:r>
        <w:rPr>
          <w:color w:val="000000"/>
          <w:sz w:val="22"/>
          <w:szCs w:val="22"/>
        </w:rPr>
        <w:t>18.2 投标报价中投标人应考虑本项目可能存在的风险因素。投标报价应将所有工作内容考虑在内，如有漏项或缺项，均属于投标人的风险</w:t>
      </w:r>
      <w:r>
        <w:rPr>
          <w:sz w:val="22"/>
        </w:rPr>
        <w:t>，其费用视作已分配在报价明细表内单价或总价之中</w:t>
      </w:r>
      <w:r>
        <w:rPr>
          <w:color w:val="000000"/>
          <w:sz w:val="22"/>
          <w:szCs w:val="22"/>
        </w:rPr>
        <w:t>。投标人应逐项计算并填写单价、合计价和总价。</w:t>
      </w:r>
    </w:p>
    <w:p w14:paraId="4B3716CF">
      <w:pPr>
        <w:snapToGrid w:val="0"/>
        <w:spacing w:line="300" w:lineRule="auto"/>
        <w:ind w:firstLine="440" w:firstLineChars="200"/>
        <w:jc w:val="left"/>
        <w:rPr>
          <w:color w:val="FF0000"/>
          <w:sz w:val="22"/>
          <w:szCs w:val="22"/>
        </w:rPr>
      </w:pPr>
      <w:r>
        <w:rPr>
          <w:color w:val="000000"/>
          <w:sz w:val="22"/>
          <w:szCs w:val="22"/>
        </w:rPr>
        <w:t>18.3 在项目实施期内，对于政策调整因素、主材、人工价格上涨以及可能存在的其它任何风险因素，投标人应自行考虑，在合同履约期内，中标单价不作调整，如合同另有约定除外。投标报价中投标人应考虑本项目可能存在的风险因素。</w:t>
      </w:r>
    </w:p>
    <w:p w14:paraId="03CF7ACE">
      <w:pPr>
        <w:snapToGrid w:val="0"/>
        <w:spacing w:line="300" w:lineRule="auto"/>
        <w:ind w:firstLine="440" w:firstLineChars="200"/>
        <w:jc w:val="left"/>
        <w:rPr>
          <w:color w:val="000000"/>
          <w:sz w:val="22"/>
          <w:szCs w:val="22"/>
        </w:rPr>
      </w:pPr>
      <w:r>
        <w:rPr>
          <w:color w:val="000000"/>
          <w:sz w:val="22"/>
          <w:szCs w:val="22"/>
        </w:rPr>
        <w:t xml:space="preserve">18.4 </w:t>
      </w:r>
      <w:r>
        <w:rPr>
          <w:sz w:val="22"/>
          <w:szCs w:val="22"/>
        </w:rPr>
        <w:t>投标人只需在《开标一览表》中报出第一年度的投标价格即可，后一（两）年度原则上按照第一年中标价格签订合同。</w:t>
      </w:r>
    </w:p>
    <w:p w14:paraId="1EE9B095">
      <w:pPr>
        <w:adjustRightInd w:val="0"/>
        <w:snapToGrid w:val="0"/>
        <w:spacing w:line="300" w:lineRule="auto"/>
        <w:ind w:firstLine="433" w:firstLineChars="196"/>
        <w:jc w:val="left"/>
        <w:outlineLvl w:val="2"/>
        <w:rPr>
          <w:b/>
          <w:color w:val="000000"/>
          <w:sz w:val="22"/>
          <w:szCs w:val="22"/>
        </w:rPr>
      </w:pPr>
      <w:bookmarkStart w:id="148" w:name="_Toc164154260"/>
      <w:bookmarkStart w:id="149" w:name="_Toc182491625"/>
      <w:bookmarkStart w:id="150" w:name="_Toc163654958"/>
      <w:bookmarkStart w:id="151" w:name="_Toc10011"/>
      <w:bookmarkStart w:id="152" w:name="_Toc2223"/>
      <w:bookmarkStart w:id="153" w:name="_Toc18200"/>
      <w:bookmarkStart w:id="154" w:name="_Toc62724638"/>
      <w:r>
        <w:rPr>
          <w:b/>
          <w:color w:val="000000"/>
          <w:sz w:val="22"/>
          <w:szCs w:val="22"/>
        </w:rPr>
        <w:t>19 投标报价控制性条款</w:t>
      </w:r>
      <w:bookmarkEnd w:id="148"/>
      <w:bookmarkEnd w:id="149"/>
      <w:bookmarkEnd w:id="150"/>
      <w:bookmarkEnd w:id="151"/>
      <w:bookmarkEnd w:id="152"/>
      <w:bookmarkEnd w:id="153"/>
      <w:bookmarkEnd w:id="154"/>
    </w:p>
    <w:p w14:paraId="1D6FC2B6">
      <w:pPr>
        <w:snapToGrid w:val="0"/>
        <w:spacing w:line="300" w:lineRule="auto"/>
        <w:ind w:firstLine="440" w:firstLineChars="200"/>
        <w:jc w:val="left"/>
        <w:rPr>
          <w:sz w:val="22"/>
        </w:rPr>
      </w:pPr>
      <w:r>
        <w:rPr>
          <w:sz w:val="22"/>
        </w:rPr>
        <w:t>19.1 投标报价不得超过公布的最高限价，其中各包件或各分项报价（如有要求）均不得超过对应的</w:t>
      </w:r>
      <w:bookmarkStart w:id="181" w:name="_GoBack"/>
      <w:bookmarkEnd w:id="181"/>
      <w:r>
        <w:rPr>
          <w:sz w:val="22"/>
        </w:rPr>
        <w:t>最高限价。</w:t>
      </w:r>
    </w:p>
    <w:p w14:paraId="7480ACAE">
      <w:pPr>
        <w:snapToGrid w:val="0"/>
        <w:spacing w:line="300" w:lineRule="auto"/>
        <w:ind w:firstLine="440" w:firstLineChars="200"/>
        <w:jc w:val="left"/>
        <w:rPr>
          <w:sz w:val="22"/>
        </w:rPr>
      </w:pPr>
      <w:r>
        <w:rPr>
          <w:sz w:val="22"/>
        </w:rPr>
        <w:t>19.2 本项目只允许有一个报价，任何有选择的报价将不予接受。</w:t>
      </w:r>
    </w:p>
    <w:p w14:paraId="4352A8CD">
      <w:pPr>
        <w:snapToGrid w:val="0"/>
        <w:spacing w:line="300" w:lineRule="auto"/>
        <w:ind w:firstLine="440" w:firstLineChars="200"/>
        <w:jc w:val="left"/>
        <w:rPr>
          <w:sz w:val="22"/>
        </w:rPr>
      </w:pPr>
      <w:r>
        <w:rPr>
          <w:sz w:val="22"/>
        </w:rPr>
        <w:t>19.3 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14:paraId="35EFE78B">
      <w:pPr>
        <w:snapToGrid w:val="0"/>
        <w:spacing w:line="300" w:lineRule="auto"/>
        <w:ind w:firstLine="440" w:firstLineChars="200"/>
        <w:jc w:val="left"/>
        <w:rPr>
          <w:sz w:val="22"/>
        </w:rPr>
      </w:pPr>
      <w:r>
        <w:rPr>
          <w:sz w:val="22"/>
        </w:rPr>
        <w:t>19.4 经评标委员会审定，投标报价存在下列情形之一的，该投标文件作无效标处理：</w:t>
      </w:r>
    </w:p>
    <w:p w14:paraId="34E1A16E">
      <w:pPr>
        <w:snapToGrid w:val="0"/>
        <w:spacing w:line="300" w:lineRule="auto"/>
        <w:ind w:firstLine="440" w:firstLineChars="200"/>
        <w:jc w:val="left"/>
        <w:rPr>
          <w:sz w:val="22"/>
        </w:rPr>
      </w:pPr>
      <w:r>
        <w:rPr>
          <w:sz w:val="22"/>
        </w:rPr>
        <w:t>19.4.1 投标报价中缩减设施量清单中工作量的；</w:t>
      </w:r>
    </w:p>
    <w:p w14:paraId="0F25EE8F">
      <w:pPr>
        <w:snapToGrid w:val="0"/>
        <w:spacing w:line="300" w:lineRule="auto"/>
        <w:ind w:firstLine="440" w:firstLineChars="200"/>
        <w:jc w:val="left"/>
        <w:rPr>
          <w:sz w:val="22"/>
        </w:rPr>
      </w:pPr>
      <w:r>
        <w:rPr>
          <w:sz w:val="22"/>
        </w:rPr>
        <w:t>19.4.2 投标报价和技术方案明显不相符的。</w:t>
      </w:r>
    </w:p>
    <w:p w14:paraId="4DCBD72C">
      <w:pPr>
        <w:pStyle w:val="45"/>
        <w:ind w:left="2100" w:hanging="1050"/>
      </w:pPr>
    </w:p>
    <w:p w14:paraId="573D2299">
      <w:pPr>
        <w:adjustRightInd w:val="0"/>
        <w:snapToGrid w:val="0"/>
        <w:spacing w:line="300" w:lineRule="auto"/>
        <w:ind w:firstLine="590" w:firstLineChars="196"/>
        <w:jc w:val="center"/>
        <w:outlineLvl w:val="1"/>
        <w:rPr>
          <w:b/>
          <w:color w:val="000000"/>
          <w:sz w:val="30"/>
          <w:szCs w:val="30"/>
        </w:rPr>
      </w:pPr>
      <w:bookmarkStart w:id="155" w:name="_Toc163654959"/>
      <w:bookmarkStart w:id="156" w:name="_Toc31202"/>
      <w:bookmarkStart w:id="157" w:name="_Toc24424"/>
      <w:bookmarkStart w:id="158" w:name="_Toc124860845"/>
      <w:bookmarkStart w:id="159" w:name="_Toc743"/>
      <w:bookmarkStart w:id="160" w:name="_Toc182491626"/>
      <w:bookmarkStart w:id="161" w:name="_Toc164154261"/>
      <w:r>
        <w:rPr>
          <w:b/>
          <w:color w:val="000000"/>
          <w:sz w:val="30"/>
          <w:szCs w:val="30"/>
        </w:rPr>
        <w:t>五、政府采购政策</w:t>
      </w:r>
      <w:bookmarkEnd w:id="155"/>
      <w:bookmarkEnd w:id="156"/>
      <w:bookmarkEnd w:id="157"/>
      <w:bookmarkEnd w:id="158"/>
      <w:bookmarkEnd w:id="159"/>
      <w:bookmarkEnd w:id="160"/>
      <w:bookmarkEnd w:id="161"/>
    </w:p>
    <w:p w14:paraId="185E7B41">
      <w:pPr>
        <w:adjustRightInd w:val="0"/>
        <w:snapToGrid w:val="0"/>
        <w:spacing w:line="300" w:lineRule="auto"/>
        <w:ind w:firstLine="442" w:firstLineChars="200"/>
        <w:outlineLvl w:val="2"/>
        <w:rPr>
          <w:b/>
          <w:sz w:val="22"/>
          <w:szCs w:val="22"/>
        </w:rPr>
      </w:pPr>
      <w:bookmarkStart w:id="162" w:name="_Toc164154262"/>
      <w:bookmarkStart w:id="163" w:name="_Toc163654960"/>
      <w:bookmarkStart w:id="164" w:name="_Toc32601"/>
      <w:bookmarkStart w:id="165" w:name="_Toc182491627"/>
      <w:bookmarkStart w:id="166" w:name="_Toc124860846"/>
      <w:bookmarkStart w:id="167" w:name="_Toc29850"/>
      <w:bookmarkStart w:id="168" w:name="_Toc14144"/>
      <w:bookmarkStart w:id="169" w:name="_Toc481849905"/>
      <w:bookmarkStart w:id="170" w:name="_Toc486604821"/>
      <w:r>
        <w:rPr>
          <w:b/>
          <w:sz w:val="22"/>
        </w:rPr>
        <w:t>20</w:t>
      </w:r>
      <w:r>
        <w:rPr>
          <w:b/>
          <w:sz w:val="22"/>
          <w:szCs w:val="22"/>
        </w:rPr>
        <w:t>促进中小企业发展</w:t>
      </w:r>
      <w:bookmarkEnd w:id="162"/>
      <w:bookmarkEnd w:id="163"/>
      <w:bookmarkEnd w:id="164"/>
      <w:bookmarkEnd w:id="165"/>
      <w:bookmarkEnd w:id="166"/>
      <w:bookmarkEnd w:id="167"/>
      <w:bookmarkEnd w:id="168"/>
    </w:p>
    <w:p w14:paraId="4338ED22">
      <w:pPr>
        <w:adjustRightInd w:val="0"/>
        <w:snapToGrid w:val="0"/>
        <w:spacing w:line="300" w:lineRule="auto"/>
        <w:ind w:firstLine="440" w:firstLineChars="200"/>
        <w:jc w:val="left"/>
        <w:rPr>
          <w:bCs/>
          <w:sz w:val="22"/>
          <w:szCs w:val="22"/>
        </w:rPr>
      </w:pPr>
      <w:r>
        <w:rPr>
          <w:rFonts w:hint="eastAsia"/>
          <w:bCs/>
          <w:sz w:val="22"/>
          <w:szCs w:val="22"/>
        </w:rPr>
        <w:t>★20.1中小企业（含中型、小型、微型企业，下同）的划定按照《中小企业划型标准规定》（工信部联企业【2011】300号）执行，参加投标的中小企业应当提供《中小企业声明函》（具体格式见“响应文件格式”），反之，视作非中、小微企业，不具备参与投标资格。如项目允许联合体参与竞争的，则联合体中各方均应为中小企业，并按本款要求提供《中小企业声明函》。</w:t>
      </w:r>
    </w:p>
    <w:p w14:paraId="322851B8">
      <w:pPr>
        <w:adjustRightInd w:val="0"/>
        <w:snapToGrid w:val="0"/>
        <w:spacing w:line="300" w:lineRule="auto"/>
        <w:ind w:firstLine="440" w:firstLineChars="200"/>
        <w:jc w:val="left"/>
        <w:rPr>
          <w:bCs/>
          <w:sz w:val="22"/>
          <w:szCs w:val="22"/>
        </w:rPr>
      </w:pPr>
      <w:r>
        <w:rPr>
          <w:rFonts w:hint="eastAsia"/>
          <w:bCs/>
          <w:sz w:val="22"/>
          <w:szCs w:val="22"/>
        </w:rPr>
        <w:t>★20.2 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6E25FF6F">
      <w:pPr>
        <w:adjustRightInd w:val="0"/>
        <w:snapToGrid w:val="0"/>
        <w:spacing w:line="300" w:lineRule="auto"/>
        <w:ind w:firstLine="440" w:firstLineChars="200"/>
        <w:jc w:val="left"/>
        <w:rPr>
          <w:bCs/>
          <w:sz w:val="22"/>
          <w:szCs w:val="22"/>
        </w:rPr>
      </w:pPr>
      <w:r>
        <w:rPr>
          <w:rFonts w:hint="eastAsia"/>
          <w:bCs/>
          <w:sz w:val="22"/>
          <w:szCs w:val="22"/>
        </w:rPr>
        <w:t>★20.3 如项目允许联合体参与竞争的，组成联合体的中型企业和其他自然人、法人或者其他组织，与小型、微型企业之间不得存在投资关系。</w:t>
      </w:r>
    </w:p>
    <w:p w14:paraId="13655693">
      <w:pPr>
        <w:adjustRightInd w:val="0"/>
        <w:snapToGrid w:val="0"/>
        <w:spacing w:line="300" w:lineRule="auto"/>
        <w:ind w:firstLine="440" w:firstLineChars="200"/>
        <w:jc w:val="left"/>
        <w:rPr>
          <w:bCs/>
          <w:color w:val="FF0000"/>
          <w:sz w:val="22"/>
          <w:szCs w:val="22"/>
          <w:u w:val="wavyHeavy"/>
        </w:rPr>
      </w:pPr>
      <w:r>
        <w:rPr>
          <w:rFonts w:hint="eastAsia"/>
          <w:bCs/>
          <w:sz w:val="22"/>
          <w:szCs w:val="22"/>
        </w:rPr>
        <w:t>★20.4供应商如提供虚假材料以谋取成交的，按照《政府采购法》有关条款处理，并记入供应商诚信档案。</w:t>
      </w:r>
    </w:p>
    <w:bookmarkEnd w:id="169"/>
    <w:bookmarkEnd w:id="170"/>
    <w:p w14:paraId="7B3B9B5D">
      <w:pPr>
        <w:snapToGrid w:val="0"/>
        <w:spacing w:line="300" w:lineRule="auto"/>
        <w:ind w:firstLine="442" w:firstLineChars="200"/>
        <w:outlineLvl w:val="2"/>
        <w:rPr>
          <w:b/>
          <w:sz w:val="22"/>
        </w:rPr>
      </w:pPr>
      <w:bookmarkStart w:id="171" w:name="_Toc481849904"/>
      <w:bookmarkStart w:id="172" w:name="_Toc486604820"/>
      <w:bookmarkStart w:id="173" w:name="_Toc4667"/>
      <w:bookmarkStart w:id="174" w:name="_Toc164154263"/>
      <w:bookmarkStart w:id="175" w:name="_Toc25999"/>
      <w:bookmarkStart w:id="176" w:name="_Toc124860847"/>
      <w:bookmarkStart w:id="177" w:name="_Toc13154"/>
      <w:bookmarkStart w:id="178" w:name="_Toc182491628"/>
      <w:bookmarkStart w:id="179" w:name="_Toc163654961"/>
      <w:r>
        <w:rPr>
          <w:b/>
          <w:sz w:val="22"/>
        </w:rPr>
        <w:t xml:space="preserve">21 </w:t>
      </w:r>
      <w:bookmarkEnd w:id="171"/>
      <w:bookmarkEnd w:id="172"/>
      <w:r>
        <w:rPr>
          <w:b/>
          <w:sz w:val="22"/>
        </w:rPr>
        <w:t>促进残疾人就业</w:t>
      </w:r>
      <w:r>
        <w:rPr>
          <w:sz w:val="22"/>
        </w:rPr>
        <w:t>（注：仅残疾人福利单位适用）</w:t>
      </w:r>
      <w:bookmarkEnd w:id="173"/>
      <w:bookmarkEnd w:id="174"/>
      <w:bookmarkEnd w:id="175"/>
      <w:bookmarkEnd w:id="176"/>
      <w:bookmarkEnd w:id="177"/>
      <w:bookmarkEnd w:id="178"/>
      <w:bookmarkEnd w:id="179"/>
    </w:p>
    <w:p w14:paraId="6CA2776B">
      <w:pPr>
        <w:snapToGrid w:val="0"/>
        <w:spacing w:line="300" w:lineRule="auto"/>
        <w:ind w:firstLine="440" w:firstLineChars="200"/>
        <w:rPr>
          <w:sz w:val="22"/>
        </w:rPr>
      </w:pPr>
      <w:r>
        <w:rPr>
          <w:sz w:val="22"/>
        </w:rPr>
        <w:t xml:space="preserve">21.1 </w:t>
      </w:r>
      <w:bookmarkStart w:id="180" w:name="sendNo"/>
      <w:r>
        <w:rPr>
          <w:sz w:val="22"/>
        </w:rPr>
        <w:t>符合财库</w:t>
      </w:r>
      <w:bookmarkEnd w:id="180"/>
      <w:r>
        <w:rPr>
          <w:sz w:val="22"/>
        </w:rPr>
        <w:t>【2017】141号文中所示条件的残疾人福利性单位视同小型、微型企业，享受促进中小企业发展的政府采购政策。残疾人福利性单位属于小型、微型企业的，不重复享受政策。</w:t>
      </w:r>
    </w:p>
    <w:p w14:paraId="77EEA88D">
      <w:pPr>
        <w:pStyle w:val="25"/>
        <w:ind w:left="0" w:leftChars="0" w:right="315" w:firstLine="424" w:firstLineChars="193"/>
        <w:rPr>
          <w:rFonts w:ascii="Times New Roman" w:hAnsi="Times New Roman" w:eastAsia="宋体"/>
        </w:rPr>
      </w:pPr>
      <w:r>
        <w:rPr>
          <w:rFonts w:ascii="Times New Roman" w:hAnsi="Times New Roman" w:eastAsia="宋体"/>
          <w:sz w:val="22"/>
        </w:rPr>
        <w:t>21.2 残疾人福利性单位在参加政府采购活动时，应当按财库【2017】141号规定的《残疾人福利性单位声明函》（具体格式详见“投标文件格式”），并对声明的真实性负责。</w:t>
      </w:r>
    </w:p>
    <w:p w14:paraId="546A72A8">
      <w:pPr>
        <w:snapToGrid w:val="0"/>
        <w:spacing w:line="300" w:lineRule="auto"/>
        <w:outlineLvl w:val="0"/>
        <w:rPr>
          <w:b/>
          <w:sz w:val="30"/>
          <w:szCs w:val="30"/>
        </w:rPr>
      </w:pPr>
    </w:p>
    <w:bookmarkEnd w:id="8"/>
    <w:bookmarkEnd w:id="9"/>
    <w:bookmarkEnd w:id="10"/>
    <w:bookmarkEnd w:id="11"/>
    <w:bookmarkEnd w:id="12"/>
    <w:bookmarkEnd w:id="13"/>
    <w:bookmarkEnd w:id="14"/>
    <w:bookmarkEnd w:id="15"/>
    <w:bookmarkEnd w:id="16"/>
    <w:sectPr>
      <w:headerReference r:id="rId3" w:type="default"/>
      <w:footerReference r:id="rId4" w:type="default"/>
      <w:pgSz w:w="11906" w:h="16838"/>
      <w:pgMar w:top="1134" w:right="1276" w:bottom="1440" w:left="1559" w:header="850"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w:panose1 w:val="02060409020205020404"/>
    <w:charset w:val="00"/>
    <w:family w:val="modern"/>
    <w:pitch w:val="default"/>
    <w:sig w:usb0="00000007"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魏碑简体">
    <w:altName w:val="微软雅黑"/>
    <w:panose1 w:val="00000000000000000000"/>
    <w:charset w:val="86"/>
    <w:family w:val="auto"/>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BatangChe">
    <w:altName w:val="Malgun Gothic"/>
    <w:panose1 w:val="02030609000101010101"/>
    <w:charset w:val="81"/>
    <w:family w:val="modern"/>
    <w:pitch w:val="default"/>
    <w:sig w:usb0="00000000" w:usb1="00000000" w:usb2="00000030" w:usb3="00000000" w:csb0="000800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6C602">
    <w:pPr>
      <w:pStyle w:val="34"/>
      <w:ind w:firstLine="360"/>
      <w:jc w:val="center"/>
    </w:pPr>
    <w:r>
      <w:rPr>
        <w:szCs w:val="18"/>
      </w:rPr>
      <w:fldChar w:fldCharType="begin"/>
    </w:r>
    <w:r>
      <w:rPr>
        <w:rStyle w:val="55"/>
        <w:szCs w:val="18"/>
      </w:rPr>
      <w:instrText xml:space="preserve"> PAGE </w:instrText>
    </w:r>
    <w:r>
      <w:rPr>
        <w:szCs w:val="18"/>
      </w:rPr>
      <w:fldChar w:fldCharType="separate"/>
    </w:r>
    <w:r>
      <w:rPr>
        <w:rStyle w:val="55"/>
        <w:szCs w:val="18"/>
      </w:rPr>
      <w:t>1</w:t>
    </w:r>
    <w:r>
      <w:rPr>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787F3">
    <w:pPr>
      <w:pStyle w:val="35"/>
    </w:pPr>
    <w:r>
      <w:rPr>
        <w:rFonts w:hint="eastAsia"/>
      </w:rPr>
      <w:t>浦东新区政府采购中心招标文件（基础设施管理服务类模板）                  (版本号：对标2024年9月版)</w:t>
    </w:r>
  </w:p>
  <w:p w14:paraId="2467A8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245EE"/>
    <w:multiLevelType w:val="singleLevel"/>
    <w:tmpl w:val="F05245EE"/>
    <w:lvl w:ilvl="0" w:tentative="0">
      <w:start w:val="2"/>
      <w:numFmt w:val="decimal"/>
      <w:suff w:val="nothing"/>
      <w:lvlText w:val="（%1）"/>
      <w:lvlJc w:val="left"/>
    </w:lvl>
  </w:abstractNum>
  <w:abstractNum w:abstractNumId="1">
    <w:nsid w:val="05CA3611"/>
    <w:multiLevelType w:val="multilevel"/>
    <w:tmpl w:val="05CA3611"/>
    <w:lvl w:ilvl="0" w:tentative="0">
      <w:start w:val="9"/>
      <w:numFmt w:val="decimal"/>
      <w:lvlText w:val="%1"/>
      <w:lvlJc w:val="left"/>
      <w:pPr>
        <w:tabs>
          <w:tab w:val="left" w:pos="510"/>
        </w:tabs>
        <w:ind w:left="510" w:hanging="510"/>
      </w:pPr>
      <w:rPr>
        <w:rFonts w:hint="default"/>
      </w:rPr>
    </w:lvl>
    <w:lvl w:ilvl="1" w:tentative="0">
      <w:start w:val="1"/>
      <w:numFmt w:val="decimal"/>
      <w:lvlText w:val="%1-%2"/>
      <w:lvlJc w:val="left"/>
      <w:pPr>
        <w:tabs>
          <w:tab w:val="left" w:pos="510"/>
        </w:tabs>
        <w:ind w:left="510" w:hanging="51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pStyle w:val="6"/>
      <w:lvlText w:val="%1-%2.%3.%4.%5"/>
      <w:lvlJc w:val="left"/>
      <w:pPr>
        <w:tabs>
          <w:tab w:val="left" w:pos="1080"/>
        </w:tabs>
        <w:ind w:left="1080" w:hanging="1080"/>
      </w:pPr>
      <w:rPr>
        <w:rFonts w:hint="default"/>
      </w:rPr>
    </w:lvl>
    <w:lvl w:ilvl="5" w:tentative="0">
      <w:start w:val="1"/>
      <w:numFmt w:val="decimal"/>
      <w:pStyle w:val="8"/>
      <w:lvlText w:val="%1-%2.%3.%4.%5.%6"/>
      <w:lvlJc w:val="left"/>
      <w:pPr>
        <w:tabs>
          <w:tab w:val="left" w:pos="1080"/>
        </w:tabs>
        <w:ind w:left="1080" w:hanging="1080"/>
      </w:pPr>
      <w:rPr>
        <w:rFonts w:hint="default"/>
      </w:rPr>
    </w:lvl>
    <w:lvl w:ilvl="6" w:tentative="0">
      <w:start w:val="1"/>
      <w:numFmt w:val="decimal"/>
      <w:pStyle w:val="9"/>
      <w:lvlText w:val="%1-%2.%3.%4.%5.%6.%7"/>
      <w:lvlJc w:val="left"/>
      <w:pPr>
        <w:tabs>
          <w:tab w:val="left" w:pos="1080"/>
        </w:tabs>
        <w:ind w:left="1080" w:hanging="1080"/>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440"/>
        </w:tabs>
        <w:ind w:left="1440" w:hanging="1440"/>
      </w:pPr>
      <w:rPr>
        <w:rFonts w:hint="default"/>
      </w:rPr>
    </w:lvl>
  </w:abstractNum>
  <w:abstractNum w:abstractNumId="2">
    <w:nsid w:val="53FBF147"/>
    <w:multiLevelType w:val="singleLevel"/>
    <w:tmpl w:val="53FBF147"/>
    <w:lvl w:ilvl="0" w:tentative="0">
      <w:start w:val="6"/>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5"/>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封面(内部).doc"/>
    <w:docVar w:name="commondata" w:val="eyJoZGlkIjoiOTVkOThkYmViN2NmNzU2YTY2ZDkzM2VlNjA0NzIzMGIifQ=="/>
    <w:docVar w:name="KSO_WPS_MARK_KEY" w:val="f6193a48-61a6-42b3-88d6-bfd3bf94261c"/>
    <w:docVar w:name="VTBOLDON" w:val="0"/>
    <w:docVar w:name="VTCASE" w:val="4"/>
    <w:docVar w:name="VTCommandPending" w:val="NONE"/>
    <w:docVar w:name="VTCurMacroFlags$" w:val="NNNN"/>
    <w:docVar w:name="VTINIT" w:val="1"/>
    <w:docVar w:name="VTITALICON" w:val="0"/>
    <w:docVar w:name="VTUNDERLINEON" w:val="0"/>
    <w:docVar w:name="VTypeCAPFlag$" w:val="FALSE"/>
    <w:docVar w:name="VTypeJoinDigitFlag$" w:val="FALSE"/>
    <w:docVar w:name="VTypeLCFlag$" w:val="FALSE"/>
    <w:docVar w:name="VTypeNoSpaceFlag$" w:val="TRUE"/>
    <w:docVar w:name="VTypeSpaceFlag$" w:val="FALSE"/>
    <w:docVar w:name="VTypeUCFlag$" w:val="FALSE"/>
  </w:docVars>
  <w:rsids>
    <w:rsidRoot w:val="00172A27"/>
    <w:rsid w:val="000011D5"/>
    <w:rsid w:val="000032BE"/>
    <w:rsid w:val="00003D61"/>
    <w:rsid w:val="0000476A"/>
    <w:rsid w:val="00004EB3"/>
    <w:rsid w:val="00004F11"/>
    <w:rsid w:val="0000504A"/>
    <w:rsid w:val="000055E8"/>
    <w:rsid w:val="00005836"/>
    <w:rsid w:val="00006635"/>
    <w:rsid w:val="000068A8"/>
    <w:rsid w:val="0000699E"/>
    <w:rsid w:val="00006B20"/>
    <w:rsid w:val="00007159"/>
    <w:rsid w:val="00007380"/>
    <w:rsid w:val="0001068D"/>
    <w:rsid w:val="00010E6B"/>
    <w:rsid w:val="000110DA"/>
    <w:rsid w:val="000117D8"/>
    <w:rsid w:val="00012D0E"/>
    <w:rsid w:val="00014BCA"/>
    <w:rsid w:val="00014F61"/>
    <w:rsid w:val="00015305"/>
    <w:rsid w:val="00015EB9"/>
    <w:rsid w:val="00017A31"/>
    <w:rsid w:val="00017A5C"/>
    <w:rsid w:val="00020B8E"/>
    <w:rsid w:val="00020F08"/>
    <w:rsid w:val="00022A69"/>
    <w:rsid w:val="00023ED0"/>
    <w:rsid w:val="00025788"/>
    <w:rsid w:val="00025F40"/>
    <w:rsid w:val="00026026"/>
    <w:rsid w:val="0002615D"/>
    <w:rsid w:val="00026C11"/>
    <w:rsid w:val="00026DEF"/>
    <w:rsid w:val="00030892"/>
    <w:rsid w:val="00031334"/>
    <w:rsid w:val="00031877"/>
    <w:rsid w:val="00031D8A"/>
    <w:rsid w:val="00031FA7"/>
    <w:rsid w:val="000324C4"/>
    <w:rsid w:val="00032614"/>
    <w:rsid w:val="00032C63"/>
    <w:rsid w:val="00033D3B"/>
    <w:rsid w:val="00033EE1"/>
    <w:rsid w:val="00034110"/>
    <w:rsid w:val="00034BB0"/>
    <w:rsid w:val="000352DC"/>
    <w:rsid w:val="00035FA5"/>
    <w:rsid w:val="00036D3A"/>
    <w:rsid w:val="0003701B"/>
    <w:rsid w:val="0003747A"/>
    <w:rsid w:val="000405EA"/>
    <w:rsid w:val="00040707"/>
    <w:rsid w:val="000411D0"/>
    <w:rsid w:val="000422D4"/>
    <w:rsid w:val="00042DCC"/>
    <w:rsid w:val="0004380B"/>
    <w:rsid w:val="00043B70"/>
    <w:rsid w:val="00043BF9"/>
    <w:rsid w:val="00044DE2"/>
    <w:rsid w:val="00044FCB"/>
    <w:rsid w:val="00045F9D"/>
    <w:rsid w:val="000460A7"/>
    <w:rsid w:val="00046458"/>
    <w:rsid w:val="00046476"/>
    <w:rsid w:val="000467D7"/>
    <w:rsid w:val="00046BAC"/>
    <w:rsid w:val="00046BC0"/>
    <w:rsid w:val="00050775"/>
    <w:rsid w:val="00051B0D"/>
    <w:rsid w:val="00051D8A"/>
    <w:rsid w:val="00052409"/>
    <w:rsid w:val="00052484"/>
    <w:rsid w:val="00052A86"/>
    <w:rsid w:val="00052EDF"/>
    <w:rsid w:val="00053B20"/>
    <w:rsid w:val="000551E4"/>
    <w:rsid w:val="00055A89"/>
    <w:rsid w:val="000563DE"/>
    <w:rsid w:val="00057F95"/>
    <w:rsid w:val="000610B3"/>
    <w:rsid w:val="000621EC"/>
    <w:rsid w:val="00064642"/>
    <w:rsid w:val="000648E1"/>
    <w:rsid w:val="0006688F"/>
    <w:rsid w:val="00066DC7"/>
    <w:rsid w:val="00070B91"/>
    <w:rsid w:val="00070FE6"/>
    <w:rsid w:val="0007163A"/>
    <w:rsid w:val="000721B6"/>
    <w:rsid w:val="00072361"/>
    <w:rsid w:val="00073A64"/>
    <w:rsid w:val="000741F7"/>
    <w:rsid w:val="00074788"/>
    <w:rsid w:val="00074B0A"/>
    <w:rsid w:val="00075B55"/>
    <w:rsid w:val="000766D0"/>
    <w:rsid w:val="00080760"/>
    <w:rsid w:val="000808FD"/>
    <w:rsid w:val="00081F44"/>
    <w:rsid w:val="00082532"/>
    <w:rsid w:val="00082879"/>
    <w:rsid w:val="00082E72"/>
    <w:rsid w:val="0008464F"/>
    <w:rsid w:val="0008599A"/>
    <w:rsid w:val="00086F9B"/>
    <w:rsid w:val="00087CBA"/>
    <w:rsid w:val="00090D6E"/>
    <w:rsid w:val="00091063"/>
    <w:rsid w:val="000920D8"/>
    <w:rsid w:val="00092143"/>
    <w:rsid w:val="00092175"/>
    <w:rsid w:val="00092391"/>
    <w:rsid w:val="0009301C"/>
    <w:rsid w:val="00093B8E"/>
    <w:rsid w:val="00095FCC"/>
    <w:rsid w:val="0009610B"/>
    <w:rsid w:val="000962B2"/>
    <w:rsid w:val="000967D5"/>
    <w:rsid w:val="00097C0B"/>
    <w:rsid w:val="000A18A7"/>
    <w:rsid w:val="000A1AFB"/>
    <w:rsid w:val="000A1B41"/>
    <w:rsid w:val="000A2455"/>
    <w:rsid w:val="000A299C"/>
    <w:rsid w:val="000A2CFF"/>
    <w:rsid w:val="000A3D88"/>
    <w:rsid w:val="000A41BE"/>
    <w:rsid w:val="000A4228"/>
    <w:rsid w:val="000A4CA1"/>
    <w:rsid w:val="000A56F4"/>
    <w:rsid w:val="000A7122"/>
    <w:rsid w:val="000B0516"/>
    <w:rsid w:val="000B1E28"/>
    <w:rsid w:val="000B33FE"/>
    <w:rsid w:val="000B3401"/>
    <w:rsid w:val="000B3A3C"/>
    <w:rsid w:val="000B3B9C"/>
    <w:rsid w:val="000B4083"/>
    <w:rsid w:val="000B47E9"/>
    <w:rsid w:val="000B55C5"/>
    <w:rsid w:val="000B5E0C"/>
    <w:rsid w:val="000B60C8"/>
    <w:rsid w:val="000B698E"/>
    <w:rsid w:val="000B7AF6"/>
    <w:rsid w:val="000C150F"/>
    <w:rsid w:val="000C1512"/>
    <w:rsid w:val="000C16E9"/>
    <w:rsid w:val="000C1725"/>
    <w:rsid w:val="000C1B1A"/>
    <w:rsid w:val="000C26FE"/>
    <w:rsid w:val="000C542E"/>
    <w:rsid w:val="000C6035"/>
    <w:rsid w:val="000C6521"/>
    <w:rsid w:val="000D0286"/>
    <w:rsid w:val="000D097C"/>
    <w:rsid w:val="000D1397"/>
    <w:rsid w:val="000D2986"/>
    <w:rsid w:val="000D2D91"/>
    <w:rsid w:val="000D2ED9"/>
    <w:rsid w:val="000D3060"/>
    <w:rsid w:val="000D3642"/>
    <w:rsid w:val="000D407E"/>
    <w:rsid w:val="000D4DD9"/>
    <w:rsid w:val="000D6327"/>
    <w:rsid w:val="000D75E1"/>
    <w:rsid w:val="000D7658"/>
    <w:rsid w:val="000D7D17"/>
    <w:rsid w:val="000D7FE2"/>
    <w:rsid w:val="000E0009"/>
    <w:rsid w:val="000E1419"/>
    <w:rsid w:val="000E1FBB"/>
    <w:rsid w:val="000E2883"/>
    <w:rsid w:val="000E3705"/>
    <w:rsid w:val="000E43CD"/>
    <w:rsid w:val="000E45E6"/>
    <w:rsid w:val="000E54BC"/>
    <w:rsid w:val="000E5D83"/>
    <w:rsid w:val="000E6697"/>
    <w:rsid w:val="000E6AB8"/>
    <w:rsid w:val="000E6DA5"/>
    <w:rsid w:val="000E7250"/>
    <w:rsid w:val="000E76D8"/>
    <w:rsid w:val="000E7C1C"/>
    <w:rsid w:val="000F1583"/>
    <w:rsid w:val="000F301E"/>
    <w:rsid w:val="000F339F"/>
    <w:rsid w:val="000F342A"/>
    <w:rsid w:val="000F4C5E"/>
    <w:rsid w:val="000F5E0B"/>
    <w:rsid w:val="000F5F77"/>
    <w:rsid w:val="000F69E5"/>
    <w:rsid w:val="000F6B68"/>
    <w:rsid w:val="000F6F5B"/>
    <w:rsid w:val="000F7128"/>
    <w:rsid w:val="000F74A2"/>
    <w:rsid w:val="000F75A2"/>
    <w:rsid w:val="000F7ABB"/>
    <w:rsid w:val="00100D85"/>
    <w:rsid w:val="0010210F"/>
    <w:rsid w:val="001022BF"/>
    <w:rsid w:val="00102C3C"/>
    <w:rsid w:val="00105474"/>
    <w:rsid w:val="00107118"/>
    <w:rsid w:val="001071E1"/>
    <w:rsid w:val="00107E17"/>
    <w:rsid w:val="00110716"/>
    <w:rsid w:val="0011141A"/>
    <w:rsid w:val="001117C0"/>
    <w:rsid w:val="00111A92"/>
    <w:rsid w:val="00111E1A"/>
    <w:rsid w:val="00112227"/>
    <w:rsid w:val="0011366B"/>
    <w:rsid w:val="00113730"/>
    <w:rsid w:val="001143E8"/>
    <w:rsid w:val="0011440F"/>
    <w:rsid w:val="001147D1"/>
    <w:rsid w:val="00115A1E"/>
    <w:rsid w:val="00116380"/>
    <w:rsid w:val="00117B49"/>
    <w:rsid w:val="00117F7A"/>
    <w:rsid w:val="00120C95"/>
    <w:rsid w:val="00120DC5"/>
    <w:rsid w:val="001221CF"/>
    <w:rsid w:val="00122D01"/>
    <w:rsid w:val="001237D1"/>
    <w:rsid w:val="00123C07"/>
    <w:rsid w:val="00123E6A"/>
    <w:rsid w:val="00124AD4"/>
    <w:rsid w:val="0012727C"/>
    <w:rsid w:val="0012789A"/>
    <w:rsid w:val="00127BED"/>
    <w:rsid w:val="0013121A"/>
    <w:rsid w:val="00132126"/>
    <w:rsid w:val="0013389C"/>
    <w:rsid w:val="001344F5"/>
    <w:rsid w:val="001346E3"/>
    <w:rsid w:val="0013485E"/>
    <w:rsid w:val="001366D7"/>
    <w:rsid w:val="001377B3"/>
    <w:rsid w:val="001379A2"/>
    <w:rsid w:val="00137A99"/>
    <w:rsid w:val="00140548"/>
    <w:rsid w:val="00141013"/>
    <w:rsid w:val="00141482"/>
    <w:rsid w:val="00141A7B"/>
    <w:rsid w:val="00141C64"/>
    <w:rsid w:val="001420FF"/>
    <w:rsid w:val="00142617"/>
    <w:rsid w:val="00142EF3"/>
    <w:rsid w:val="00143273"/>
    <w:rsid w:val="00147105"/>
    <w:rsid w:val="00150088"/>
    <w:rsid w:val="001501B2"/>
    <w:rsid w:val="00150A75"/>
    <w:rsid w:val="00150F9A"/>
    <w:rsid w:val="00151210"/>
    <w:rsid w:val="00151808"/>
    <w:rsid w:val="00151B84"/>
    <w:rsid w:val="00153E36"/>
    <w:rsid w:val="00155F3B"/>
    <w:rsid w:val="0015777C"/>
    <w:rsid w:val="001600E0"/>
    <w:rsid w:val="00160595"/>
    <w:rsid w:val="00161A2B"/>
    <w:rsid w:val="00162385"/>
    <w:rsid w:val="001624AA"/>
    <w:rsid w:val="00162943"/>
    <w:rsid w:val="0016372D"/>
    <w:rsid w:val="00164581"/>
    <w:rsid w:val="0016458F"/>
    <w:rsid w:val="0016490B"/>
    <w:rsid w:val="001657B0"/>
    <w:rsid w:val="00165FB5"/>
    <w:rsid w:val="0016604B"/>
    <w:rsid w:val="00166E89"/>
    <w:rsid w:val="0016735A"/>
    <w:rsid w:val="00170BE6"/>
    <w:rsid w:val="00170E63"/>
    <w:rsid w:val="001712F9"/>
    <w:rsid w:val="001724FA"/>
    <w:rsid w:val="0017253C"/>
    <w:rsid w:val="00172A27"/>
    <w:rsid w:val="00172D22"/>
    <w:rsid w:val="00172DA1"/>
    <w:rsid w:val="0017305F"/>
    <w:rsid w:val="00173ABF"/>
    <w:rsid w:val="00173B09"/>
    <w:rsid w:val="00175097"/>
    <w:rsid w:val="00175E1C"/>
    <w:rsid w:val="0017627B"/>
    <w:rsid w:val="001776EA"/>
    <w:rsid w:val="00177811"/>
    <w:rsid w:val="00177C3B"/>
    <w:rsid w:val="0018031C"/>
    <w:rsid w:val="00180564"/>
    <w:rsid w:val="00180AA5"/>
    <w:rsid w:val="00180E5C"/>
    <w:rsid w:val="00181909"/>
    <w:rsid w:val="00183520"/>
    <w:rsid w:val="0018404B"/>
    <w:rsid w:val="00184130"/>
    <w:rsid w:val="00184520"/>
    <w:rsid w:val="00184CD2"/>
    <w:rsid w:val="0018502F"/>
    <w:rsid w:val="001853B2"/>
    <w:rsid w:val="00186EDB"/>
    <w:rsid w:val="00187142"/>
    <w:rsid w:val="0019168A"/>
    <w:rsid w:val="00192E7A"/>
    <w:rsid w:val="00193F8D"/>
    <w:rsid w:val="001952BF"/>
    <w:rsid w:val="00195A00"/>
    <w:rsid w:val="00195BAA"/>
    <w:rsid w:val="00195BB7"/>
    <w:rsid w:val="00195BDE"/>
    <w:rsid w:val="00196B78"/>
    <w:rsid w:val="001A0F89"/>
    <w:rsid w:val="001A12D5"/>
    <w:rsid w:val="001A226B"/>
    <w:rsid w:val="001A30CD"/>
    <w:rsid w:val="001A3892"/>
    <w:rsid w:val="001A38DB"/>
    <w:rsid w:val="001A3F2D"/>
    <w:rsid w:val="001A5814"/>
    <w:rsid w:val="001A5863"/>
    <w:rsid w:val="001A5BF1"/>
    <w:rsid w:val="001A6439"/>
    <w:rsid w:val="001A6E88"/>
    <w:rsid w:val="001B0C7C"/>
    <w:rsid w:val="001B1F1D"/>
    <w:rsid w:val="001B249F"/>
    <w:rsid w:val="001B285C"/>
    <w:rsid w:val="001B2FD7"/>
    <w:rsid w:val="001B4077"/>
    <w:rsid w:val="001B4D27"/>
    <w:rsid w:val="001B605B"/>
    <w:rsid w:val="001B67ED"/>
    <w:rsid w:val="001B67F4"/>
    <w:rsid w:val="001B6875"/>
    <w:rsid w:val="001B6F43"/>
    <w:rsid w:val="001C006F"/>
    <w:rsid w:val="001C04AA"/>
    <w:rsid w:val="001C05F6"/>
    <w:rsid w:val="001C0BD2"/>
    <w:rsid w:val="001C0FC1"/>
    <w:rsid w:val="001C1221"/>
    <w:rsid w:val="001C13B4"/>
    <w:rsid w:val="001C1B4F"/>
    <w:rsid w:val="001C1E29"/>
    <w:rsid w:val="001C2779"/>
    <w:rsid w:val="001C3259"/>
    <w:rsid w:val="001C3418"/>
    <w:rsid w:val="001C4A2D"/>
    <w:rsid w:val="001C4BAA"/>
    <w:rsid w:val="001C5214"/>
    <w:rsid w:val="001C54D1"/>
    <w:rsid w:val="001C5C68"/>
    <w:rsid w:val="001C68CF"/>
    <w:rsid w:val="001C7676"/>
    <w:rsid w:val="001C76AB"/>
    <w:rsid w:val="001C7C1A"/>
    <w:rsid w:val="001D296F"/>
    <w:rsid w:val="001D4298"/>
    <w:rsid w:val="001D55E5"/>
    <w:rsid w:val="001D6021"/>
    <w:rsid w:val="001E01C9"/>
    <w:rsid w:val="001E13E7"/>
    <w:rsid w:val="001E2707"/>
    <w:rsid w:val="001E5B6B"/>
    <w:rsid w:val="001E5CA6"/>
    <w:rsid w:val="001E648D"/>
    <w:rsid w:val="001E65D9"/>
    <w:rsid w:val="001E66B3"/>
    <w:rsid w:val="001E6E1D"/>
    <w:rsid w:val="001F21E6"/>
    <w:rsid w:val="001F311C"/>
    <w:rsid w:val="001F3C2D"/>
    <w:rsid w:val="001F4378"/>
    <w:rsid w:val="001F4D68"/>
    <w:rsid w:val="001F4F42"/>
    <w:rsid w:val="001F51F0"/>
    <w:rsid w:val="001F5DFD"/>
    <w:rsid w:val="0020129B"/>
    <w:rsid w:val="00202338"/>
    <w:rsid w:val="00202BED"/>
    <w:rsid w:val="00203743"/>
    <w:rsid w:val="00204336"/>
    <w:rsid w:val="00205896"/>
    <w:rsid w:val="00206DFB"/>
    <w:rsid w:val="0020797F"/>
    <w:rsid w:val="00210084"/>
    <w:rsid w:val="002100CA"/>
    <w:rsid w:val="00210431"/>
    <w:rsid w:val="00212AD8"/>
    <w:rsid w:val="002130B1"/>
    <w:rsid w:val="00213787"/>
    <w:rsid w:val="00213D09"/>
    <w:rsid w:val="00214849"/>
    <w:rsid w:val="00214F55"/>
    <w:rsid w:val="00216109"/>
    <w:rsid w:val="00216720"/>
    <w:rsid w:val="00216AB0"/>
    <w:rsid w:val="00216AFC"/>
    <w:rsid w:val="00216D11"/>
    <w:rsid w:val="00216E82"/>
    <w:rsid w:val="002170E5"/>
    <w:rsid w:val="00217BF9"/>
    <w:rsid w:val="0022040E"/>
    <w:rsid w:val="00222C81"/>
    <w:rsid w:val="00223080"/>
    <w:rsid w:val="00224069"/>
    <w:rsid w:val="0022424C"/>
    <w:rsid w:val="002244DB"/>
    <w:rsid w:val="002250A6"/>
    <w:rsid w:val="00225BA8"/>
    <w:rsid w:val="00225CD5"/>
    <w:rsid w:val="002267BF"/>
    <w:rsid w:val="00227099"/>
    <w:rsid w:val="0022737C"/>
    <w:rsid w:val="00227681"/>
    <w:rsid w:val="002317F1"/>
    <w:rsid w:val="00231DA0"/>
    <w:rsid w:val="00231EF7"/>
    <w:rsid w:val="00232411"/>
    <w:rsid w:val="002325F5"/>
    <w:rsid w:val="00232F6D"/>
    <w:rsid w:val="002334EE"/>
    <w:rsid w:val="00233B61"/>
    <w:rsid w:val="00234602"/>
    <w:rsid w:val="00234894"/>
    <w:rsid w:val="00235901"/>
    <w:rsid w:val="00235B99"/>
    <w:rsid w:val="00236299"/>
    <w:rsid w:val="00236F2E"/>
    <w:rsid w:val="0024278D"/>
    <w:rsid w:val="00242F56"/>
    <w:rsid w:val="0024356C"/>
    <w:rsid w:val="00243C05"/>
    <w:rsid w:val="00245777"/>
    <w:rsid w:val="002470E7"/>
    <w:rsid w:val="0024720E"/>
    <w:rsid w:val="00250721"/>
    <w:rsid w:val="00250C32"/>
    <w:rsid w:val="0025262C"/>
    <w:rsid w:val="002534D3"/>
    <w:rsid w:val="0025392E"/>
    <w:rsid w:val="00254335"/>
    <w:rsid w:val="00254606"/>
    <w:rsid w:val="00254CC8"/>
    <w:rsid w:val="00254E86"/>
    <w:rsid w:val="00257170"/>
    <w:rsid w:val="002571EA"/>
    <w:rsid w:val="002576D5"/>
    <w:rsid w:val="00257DB7"/>
    <w:rsid w:val="00257FA9"/>
    <w:rsid w:val="002605C7"/>
    <w:rsid w:val="00260BB7"/>
    <w:rsid w:val="002610E1"/>
    <w:rsid w:val="0026167F"/>
    <w:rsid w:val="00261F69"/>
    <w:rsid w:val="00261FB7"/>
    <w:rsid w:val="00264288"/>
    <w:rsid w:val="002644BB"/>
    <w:rsid w:val="00264601"/>
    <w:rsid w:val="00264F01"/>
    <w:rsid w:val="0026576E"/>
    <w:rsid w:val="00265EC1"/>
    <w:rsid w:val="00266D81"/>
    <w:rsid w:val="002701CD"/>
    <w:rsid w:val="00270968"/>
    <w:rsid w:val="00271059"/>
    <w:rsid w:val="002717E5"/>
    <w:rsid w:val="00271D51"/>
    <w:rsid w:val="0027226A"/>
    <w:rsid w:val="00272420"/>
    <w:rsid w:val="00272660"/>
    <w:rsid w:val="00272CEF"/>
    <w:rsid w:val="0027363F"/>
    <w:rsid w:val="002749B8"/>
    <w:rsid w:val="00274A96"/>
    <w:rsid w:val="002758E8"/>
    <w:rsid w:val="00275B15"/>
    <w:rsid w:val="00275E1F"/>
    <w:rsid w:val="002764BC"/>
    <w:rsid w:val="00276BE9"/>
    <w:rsid w:val="00277091"/>
    <w:rsid w:val="0027752C"/>
    <w:rsid w:val="002778E4"/>
    <w:rsid w:val="002812AF"/>
    <w:rsid w:val="00282645"/>
    <w:rsid w:val="00282A24"/>
    <w:rsid w:val="00283557"/>
    <w:rsid w:val="0028378B"/>
    <w:rsid w:val="00283889"/>
    <w:rsid w:val="002841F7"/>
    <w:rsid w:val="0028429C"/>
    <w:rsid w:val="0028434C"/>
    <w:rsid w:val="00284AD3"/>
    <w:rsid w:val="00284DE9"/>
    <w:rsid w:val="0028600F"/>
    <w:rsid w:val="00286061"/>
    <w:rsid w:val="00286D6D"/>
    <w:rsid w:val="00287807"/>
    <w:rsid w:val="0029006E"/>
    <w:rsid w:val="0029128C"/>
    <w:rsid w:val="002913BD"/>
    <w:rsid w:val="00291887"/>
    <w:rsid w:val="002919A6"/>
    <w:rsid w:val="002920B7"/>
    <w:rsid w:val="00293967"/>
    <w:rsid w:val="002943BA"/>
    <w:rsid w:val="002953B0"/>
    <w:rsid w:val="00295A85"/>
    <w:rsid w:val="00295D65"/>
    <w:rsid w:val="0029603A"/>
    <w:rsid w:val="002964B6"/>
    <w:rsid w:val="00296575"/>
    <w:rsid w:val="00297AB8"/>
    <w:rsid w:val="002A03C5"/>
    <w:rsid w:val="002A0E52"/>
    <w:rsid w:val="002A105D"/>
    <w:rsid w:val="002A20CE"/>
    <w:rsid w:val="002A23A0"/>
    <w:rsid w:val="002A244C"/>
    <w:rsid w:val="002A275C"/>
    <w:rsid w:val="002A2CD7"/>
    <w:rsid w:val="002A2F45"/>
    <w:rsid w:val="002A34AD"/>
    <w:rsid w:val="002A5A34"/>
    <w:rsid w:val="002A6883"/>
    <w:rsid w:val="002A7EC9"/>
    <w:rsid w:val="002A7FE2"/>
    <w:rsid w:val="002B041E"/>
    <w:rsid w:val="002B060D"/>
    <w:rsid w:val="002B06A9"/>
    <w:rsid w:val="002B1EBB"/>
    <w:rsid w:val="002B1F39"/>
    <w:rsid w:val="002B1FD3"/>
    <w:rsid w:val="002B3606"/>
    <w:rsid w:val="002B3797"/>
    <w:rsid w:val="002B3F81"/>
    <w:rsid w:val="002B4838"/>
    <w:rsid w:val="002B49D8"/>
    <w:rsid w:val="002B6354"/>
    <w:rsid w:val="002B681B"/>
    <w:rsid w:val="002B710C"/>
    <w:rsid w:val="002B7991"/>
    <w:rsid w:val="002B7A1C"/>
    <w:rsid w:val="002C0027"/>
    <w:rsid w:val="002C0DCD"/>
    <w:rsid w:val="002C1B0E"/>
    <w:rsid w:val="002C292B"/>
    <w:rsid w:val="002C30C2"/>
    <w:rsid w:val="002C3158"/>
    <w:rsid w:val="002C3C05"/>
    <w:rsid w:val="002C3EBE"/>
    <w:rsid w:val="002C451E"/>
    <w:rsid w:val="002C451F"/>
    <w:rsid w:val="002C4EC1"/>
    <w:rsid w:val="002C5378"/>
    <w:rsid w:val="002C5563"/>
    <w:rsid w:val="002C59E3"/>
    <w:rsid w:val="002C5D1B"/>
    <w:rsid w:val="002C69DE"/>
    <w:rsid w:val="002C754C"/>
    <w:rsid w:val="002C78B2"/>
    <w:rsid w:val="002C7BE4"/>
    <w:rsid w:val="002D027F"/>
    <w:rsid w:val="002D15ED"/>
    <w:rsid w:val="002D1AF9"/>
    <w:rsid w:val="002D1C53"/>
    <w:rsid w:val="002D1ED0"/>
    <w:rsid w:val="002D3264"/>
    <w:rsid w:val="002D4325"/>
    <w:rsid w:val="002D4CBA"/>
    <w:rsid w:val="002D55C8"/>
    <w:rsid w:val="002D5F7E"/>
    <w:rsid w:val="002D604B"/>
    <w:rsid w:val="002D67DA"/>
    <w:rsid w:val="002D6E2C"/>
    <w:rsid w:val="002D6F77"/>
    <w:rsid w:val="002D72F9"/>
    <w:rsid w:val="002D79FC"/>
    <w:rsid w:val="002D7A55"/>
    <w:rsid w:val="002E098B"/>
    <w:rsid w:val="002E09AB"/>
    <w:rsid w:val="002E1A82"/>
    <w:rsid w:val="002E25A0"/>
    <w:rsid w:val="002E2E14"/>
    <w:rsid w:val="002E3869"/>
    <w:rsid w:val="002E39FC"/>
    <w:rsid w:val="002E4542"/>
    <w:rsid w:val="002E6A4B"/>
    <w:rsid w:val="002E74E1"/>
    <w:rsid w:val="002F04A8"/>
    <w:rsid w:val="002F0CE8"/>
    <w:rsid w:val="002F22A4"/>
    <w:rsid w:val="002F22E8"/>
    <w:rsid w:val="002F2B34"/>
    <w:rsid w:val="002F2EB2"/>
    <w:rsid w:val="002F3403"/>
    <w:rsid w:val="002F3A83"/>
    <w:rsid w:val="002F4D6B"/>
    <w:rsid w:val="002F4FCB"/>
    <w:rsid w:val="002F5206"/>
    <w:rsid w:val="002F62F8"/>
    <w:rsid w:val="002F7E28"/>
    <w:rsid w:val="00300B85"/>
    <w:rsid w:val="003012AF"/>
    <w:rsid w:val="003012E6"/>
    <w:rsid w:val="00302203"/>
    <w:rsid w:val="0030284C"/>
    <w:rsid w:val="0030293E"/>
    <w:rsid w:val="00302D3B"/>
    <w:rsid w:val="00303971"/>
    <w:rsid w:val="003071F3"/>
    <w:rsid w:val="0031003A"/>
    <w:rsid w:val="0031079A"/>
    <w:rsid w:val="00310BC9"/>
    <w:rsid w:val="0031118D"/>
    <w:rsid w:val="00312395"/>
    <w:rsid w:val="003132FA"/>
    <w:rsid w:val="0031400C"/>
    <w:rsid w:val="003158CB"/>
    <w:rsid w:val="00315ADC"/>
    <w:rsid w:val="0031656D"/>
    <w:rsid w:val="00316D91"/>
    <w:rsid w:val="003174BD"/>
    <w:rsid w:val="00317FB7"/>
    <w:rsid w:val="00320091"/>
    <w:rsid w:val="00321304"/>
    <w:rsid w:val="00321756"/>
    <w:rsid w:val="00322661"/>
    <w:rsid w:val="003226FF"/>
    <w:rsid w:val="00322DBE"/>
    <w:rsid w:val="003234FF"/>
    <w:rsid w:val="003236B3"/>
    <w:rsid w:val="003237F9"/>
    <w:rsid w:val="00323A83"/>
    <w:rsid w:val="00323E8F"/>
    <w:rsid w:val="00325501"/>
    <w:rsid w:val="00326DA7"/>
    <w:rsid w:val="003271ED"/>
    <w:rsid w:val="003274D6"/>
    <w:rsid w:val="003278B9"/>
    <w:rsid w:val="00330004"/>
    <w:rsid w:val="003300A5"/>
    <w:rsid w:val="00330845"/>
    <w:rsid w:val="00330BA0"/>
    <w:rsid w:val="00331017"/>
    <w:rsid w:val="003310E4"/>
    <w:rsid w:val="00333AC4"/>
    <w:rsid w:val="003345FF"/>
    <w:rsid w:val="003349AD"/>
    <w:rsid w:val="00334CAE"/>
    <w:rsid w:val="003350D5"/>
    <w:rsid w:val="00335320"/>
    <w:rsid w:val="00336438"/>
    <w:rsid w:val="00337C0D"/>
    <w:rsid w:val="00340F57"/>
    <w:rsid w:val="00342794"/>
    <w:rsid w:val="003428D6"/>
    <w:rsid w:val="00342E27"/>
    <w:rsid w:val="00343406"/>
    <w:rsid w:val="00343950"/>
    <w:rsid w:val="00344D1E"/>
    <w:rsid w:val="00345949"/>
    <w:rsid w:val="0034615C"/>
    <w:rsid w:val="00347A7C"/>
    <w:rsid w:val="00347AD2"/>
    <w:rsid w:val="00351416"/>
    <w:rsid w:val="00351630"/>
    <w:rsid w:val="00351A7C"/>
    <w:rsid w:val="00351AC9"/>
    <w:rsid w:val="00352124"/>
    <w:rsid w:val="00352E0C"/>
    <w:rsid w:val="003538A0"/>
    <w:rsid w:val="0035413D"/>
    <w:rsid w:val="003546CE"/>
    <w:rsid w:val="003567CC"/>
    <w:rsid w:val="00360043"/>
    <w:rsid w:val="00360611"/>
    <w:rsid w:val="0036122B"/>
    <w:rsid w:val="0036201C"/>
    <w:rsid w:val="00363B72"/>
    <w:rsid w:val="003641A5"/>
    <w:rsid w:val="00364D14"/>
    <w:rsid w:val="0036521B"/>
    <w:rsid w:val="003653A1"/>
    <w:rsid w:val="00365976"/>
    <w:rsid w:val="00365A28"/>
    <w:rsid w:val="00366E1F"/>
    <w:rsid w:val="00366FD1"/>
    <w:rsid w:val="00367385"/>
    <w:rsid w:val="00367E99"/>
    <w:rsid w:val="003700E3"/>
    <w:rsid w:val="00370AC9"/>
    <w:rsid w:val="00370D47"/>
    <w:rsid w:val="00371563"/>
    <w:rsid w:val="003718C4"/>
    <w:rsid w:val="00371B93"/>
    <w:rsid w:val="003720F1"/>
    <w:rsid w:val="00372835"/>
    <w:rsid w:val="00373B5C"/>
    <w:rsid w:val="00373F97"/>
    <w:rsid w:val="003750B6"/>
    <w:rsid w:val="00375679"/>
    <w:rsid w:val="003757F9"/>
    <w:rsid w:val="00375E92"/>
    <w:rsid w:val="003761C2"/>
    <w:rsid w:val="00376513"/>
    <w:rsid w:val="00376598"/>
    <w:rsid w:val="003805E2"/>
    <w:rsid w:val="003822D8"/>
    <w:rsid w:val="0038281B"/>
    <w:rsid w:val="00382FEE"/>
    <w:rsid w:val="0038320C"/>
    <w:rsid w:val="003836E1"/>
    <w:rsid w:val="00383884"/>
    <w:rsid w:val="00383E05"/>
    <w:rsid w:val="00383E1E"/>
    <w:rsid w:val="00384D18"/>
    <w:rsid w:val="00384ED3"/>
    <w:rsid w:val="00385678"/>
    <w:rsid w:val="003860D9"/>
    <w:rsid w:val="0038621D"/>
    <w:rsid w:val="003862D5"/>
    <w:rsid w:val="00386853"/>
    <w:rsid w:val="00386ED9"/>
    <w:rsid w:val="00387F79"/>
    <w:rsid w:val="0039035E"/>
    <w:rsid w:val="00390589"/>
    <w:rsid w:val="00390B86"/>
    <w:rsid w:val="00390E4C"/>
    <w:rsid w:val="00390E84"/>
    <w:rsid w:val="00391678"/>
    <w:rsid w:val="003923D0"/>
    <w:rsid w:val="00392940"/>
    <w:rsid w:val="00394020"/>
    <w:rsid w:val="00394AA3"/>
    <w:rsid w:val="00394D7B"/>
    <w:rsid w:val="00395D9A"/>
    <w:rsid w:val="00396D38"/>
    <w:rsid w:val="0039785B"/>
    <w:rsid w:val="00397FEF"/>
    <w:rsid w:val="003A0DB5"/>
    <w:rsid w:val="003A10DE"/>
    <w:rsid w:val="003A1B9B"/>
    <w:rsid w:val="003A2533"/>
    <w:rsid w:val="003A2832"/>
    <w:rsid w:val="003A2C34"/>
    <w:rsid w:val="003A33AA"/>
    <w:rsid w:val="003A3987"/>
    <w:rsid w:val="003A479F"/>
    <w:rsid w:val="003A4CDE"/>
    <w:rsid w:val="003A54BD"/>
    <w:rsid w:val="003A564D"/>
    <w:rsid w:val="003A7B4E"/>
    <w:rsid w:val="003A7CEC"/>
    <w:rsid w:val="003A7EE1"/>
    <w:rsid w:val="003B0E6D"/>
    <w:rsid w:val="003B1B36"/>
    <w:rsid w:val="003B322D"/>
    <w:rsid w:val="003B3992"/>
    <w:rsid w:val="003B3C47"/>
    <w:rsid w:val="003B46FE"/>
    <w:rsid w:val="003B4702"/>
    <w:rsid w:val="003B75E6"/>
    <w:rsid w:val="003B77B3"/>
    <w:rsid w:val="003B7A25"/>
    <w:rsid w:val="003C1ED8"/>
    <w:rsid w:val="003C1FA8"/>
    <w:rsid w:val="003C2DED"/>
    <w:rsid w:val="003C3164"/>
    <w:rsid w:val="003C38E7"/>
    <w:rsid w:val="003C4316"/>
    <w:rsid w:val="003C4638"/>
    <w:rsid w:val="003C46DC"/>
    <w:rsid w:val="003C5A76"/>
    <w:rsid w:val="003C6661"/>
    <w:rsid w:val="003C6D3A"/>
    <w:rsid w:val="003C7A58"/>
    <w:rsid w:val="003C7E01"/>
    <w:rsid w:val="003D07B8"/>
    <w:rsid w:val="003D0ABC"/>
    <w:rsid w:val="003D17CB"/>
    <w:rsid w:val="003D1A28"/>
    <w:rsid w:val="003D268E"/>
    <w:rsid w:val="003D26FF"/>
    <w:rsid w:val="003D2FC3"/>
    <w:rsid w:val="003D3654"/>
    <w:rsid w:val="003D4862"/>
    <w:rsid w:val="003D49CD"/>
    <w:rsid w:val="003D4A1F"/>
    <w:rsid w:val="003D4BBE"/>
    <w:rsid w:val="003D523D"/>
    <w:rsid w:val="003D5DAB"/>
    <w:rsid w:val="003D70E2"/>
    <w:rsid w:val="003D73E2"/>
    <w:rsid w:val="003D788D"/>
    <w:rsid w:val="003E17D2"/>
    <w:rsid w:val="003E2A2A"/>
    <w:rsid w:val="003E3A50"/>
    <w:rsid w:val="003E5118"/>
    <w:rsid w:val="003E5628"/>
    <w:rsid w:val="003E57E5"/>
    <w:rsid w:val="003E5F71"/>
    <w:rsid w:val="003E639A"/>
    <w:rsid w:val="003F08CC"/>
    <w:rsid w:val="003F1037"/>
    <w:rsid w:val="003F13CB"/>
    <w:rsid w:val="003F1849"/>
    <w:rsid w:val="003F20F2"/>
    <w:rsid w:val="003F2DD3"/>
    <w:rsid w:val="003F3003"/>
    <w:rsid w:val="003F3130"/>
    <w:rsid w:val="003F3FF0"/>
    <w:rsid w:val="003F4576"/>
    <w:rsid w:val="003F45AE"/>
    <w:rsid w:val="003F4ADE"/>
    <w:rsid w:val="003F4D8C"/>
    <w:rsid w:val="003F5433"/>
    <w:rsid w:val="003F6182"/>
    <w:rsid w:val="003F62FA"/>
    <w:rsid w:val="003F6B79"/>
    <w:rsid w:val="003F73B7"/>
    <w:rsid w:val="003F7E8E"/>
    <w:rsid w:val="00400066"/>
    <w:rsid w:val="004003ED"/>
    <w:rsid w:val="0040072E"/>
    <w:rsid w:val="00401C91"/>
    <w:rsid w:val="00402850"/>
    <w:rsid w:val="004028E0"/>
    <w:rsid w:val="00403664"/>
    <w:rsid w:val="00403D32"/>
    <w:rsid w:val="004040DE"/>
    <w:rsid w:val="00404D20"/>
    <w:rsid w:val="00404FEA"/>
    <w:rsid w:val="004060A6"/>
    <w:rsid w:val="00406E2A"/>
    <w:rsid w:val="00407349"/>
    <w:rsid w:val="00407705"/>
    <w:rsid w:val="00410448"/>
    <w:rsid w:val="00410B6D"/>
    <w:rsid w:val="0041216E"/>
    <w:rsid w:val="004123F0"/>
    <w:rsid w:val="0041242B"/>
    <w:rsid w:val="00412988"/>
    <w:rsid w:val="00412A4D"/>
    <w:rsid w:val="00412B40"/>
    <w:rsid w:val="004130AC"/>
    <w:rsid w:val="00414EEF"/>
    <w:rsid w:val="00415BA5"/>
    <w:rsid w:val="00416833"/>
    <w:rsid w:val="00416AA3"/>
    <w:rsid w:val="00417660"/>
    <w:rsid w:val="004178E5"/>
    <w:rsid w:val="00420049"/>
    <w:rsid w:val="0042095C"/>
    <w:rsid w:val="00421AAE"/>
    <w:rsid w:val="00421FAA"/>
    <w:rsid w:val="0042300C"/>
    <w:rsid w:val="00423B3A"/>
    <w:rsid w:val="004240EC"/>
    <w:rsid w:val="0042454B"/>
    <w:rsid w:val="004249B6"/>
    <w:rsid w:val="00425B01"/>
    <w:rsid w:val="00425D8E"/>
    <w:rsid w:val="0042645C"/>
    <w:rsid w:val="00426EF1"/>
    <w:rsid w:val="00427888"/>
    <w:rsid w:val="00430AAB"/>
    <w:rsid w:val="00431B6B"/>
    <w:rsid w:val="00431D47"/>
    <w:rsid w:val="00432246"/>
    <w:rsid w:val="00432644"/>
    <w:rsid w:val="0043287D"/>
    <w:rsid w:val="00434A52"/>
    <w:rsid w:val="0044002E"/>
    <w:rsid w:val="00440560"/>
    <w:rsid w:val="0044140C"/>
    <w:rsid w:val="00442520"/>
    <w:rsid w:val="00442614"/>
    <w:rsid w:val="00442A79"/>
    <w:rsid w:val="00442C60"/>
    <w:rsid w:val="0044344C"/>
    <w:rsid w:val="00443D6E"/>
    <w:rsid w:val="00443EAF"/>
    <w:rsid w:val="004444FA"/>
    <w:rsid w:val="00444728"/>
    <w:rsid w:val="00445260"/>
    <w:rsid w:val="00445866"/>
    <w:rsid w:val="0044592D"/>
    <w:rsid w:val="00445EAC"/>
    <w:rsid w:val="00446460"/>
    <w:rsid w:val="004464CF"/>
    <w:rsid w:val="004468AC"/>
    <w:rsid w:val="004477EB"/>
    <w:rsid w:val="004518FC"/>
    <w:rsid w:val="00451B59"/>
    <w:rsid w:val="00451C6E"/>
    <w:rsid w:val="00451F59"/>
    <w:rsid w:val="00453F85"/>
    <w:rsid w:val="00454033"/>
    <w:rsid w:val="0045455A"/>
    <w:rsid w:val="004550FC"/>
    <w:rsid w:val="004552F7"/>
    <w:rsid w:val="00455B42"/>
    <w:rsid w:val="004562F4"/>
    <w:rsid w:val="00456983"/>
    <w:rsid w:val="00456BC9"/>
    <w:rsid w:val="00456ECE"/>
    <w:rsid w:val="00457750"/>
    <w:rsid w:val="0046002D"/>
    <w:rsid w:val="00460222"/>
    <w:rsid w:val="004617C3"/>
    <w:rsid w:val="00462307"/>
    <w:rsid w:val="004628E2"/>
    <w:rsid w:val="00463661"/>
    <w:rsid w:val="004637B5"/>
    <w:rsid w:val="00464B31"/>
    <w:rsid w:val="00464E75"/>
    <w:rsid w:val="0046562E"/>
    <w:rsid w:val="004668FC"/>
    <w:rsid w:val="00466A9A"/>
    <w:rsid w:val="00467105"/>
    <w:rsid w:val="004677C0"/>
    <w:rsid w:val="00467F92"/>
    <w:rsid w:val="004707BF"/>
    <w:rsid w:val="00471AE8"/>
    <w:rsid w:val="00472CAF"/>
    <w:rsid w:val="00473887"/>
    <w:rsid w:val="00474458"/>
    <w:rsid w:val="004744CA"/>
    <w:rsid w:val="00474A08"/>
    <w:rsid w:val="00474E26"/>
    <w:rsid w:val="004754D5"/>
    <w:rsid w:val="004765C3"/>
    <w:rsid w:val="00480484"/>
    <w:rsid w:val="00480524"/>
    <w:rsid w:val="004809A4"/>
    <w:rsid w:val="00480A9D"/>
    <w:rsid w:val="00480F07"/>
    <w:rsid w:val="004811A3"/>
    <w:rsid w:val="0048222B"/>
    <w:rsid w:val="00484164"/>
    <w:rsid w:val="00484BC8"/>
    <w:rsid w:val="00484D40"/>
    <w:rsid w:val="0048501E"/>
    <w:rsid w:val="0048754B"/>
    <w:rsid w:val="00487E83"/>
    <w:rsid w:val="00490525"/>
    <w:rsid w:val="004911C7"/>
    <w:rsid w:val="00491DFD"/>
    <w:rsid w:val="00492ACB"/>
    <w:rsid w:val="00492B2D"/>
    <w:rsid w:val="0049315D"/>
    <w:rsid w:val="004937B6"/>
    <w:rsid w:val="004937FC"/>
    <w:rsid w:val="00496138"/>
    <w:rsid w:val="00497718"/>
    <w:rsid w:val="00497D12"/>
    <w:rsid w:val="004A01C6"/>
    <w:rsid w:val="004A06D3"/>
    <w:rsid w:val="004A1642"/>
    <w:rsid w:val="004A1DAD"/>
    <w:rsid w:val="004A2179"/>
    <w:rsid w:val="004A33BE"/>
    <w:rsid w:val="004A3834"/>
    <w:rsid w:val="004A4A11"/>
    <w:rsid w:val="004A5582"/>
    <w:rsid w:val="004A75B5"/>
    <w:rsid w:val="004B09F5"/>
    <w:rsid w:val="004B2851"/>
    <w:rsid w:val="004B2AC6"/>
    <w:rsid w:val="004B3E83"/>
    <w:rsid w:val="004B4C0E"/>
    <w:rsid w:val="004B52B0"/>
    <w:rsid w:val="004B5CF1"/>
    <w:rsid w:val="004B634C"/>
    <w:rsid w:val="004B6E57"/>
    <w:rsid w:val="004B6F1F"/>
    <w:rsid w:val="004B7C23"/>
    <w:rsid w:val="004C04CD"/>
    <w:rsid w:val="004C0C47"/>
    <w:rsid w:val="004C1163"/>
    <w:rsid w:val="004C1F4C"/>
    <w:rsid w:val="004C264B"/>
    <w:rsid w:val="004C45F3"/>
    <w:rsid w:val="004C4B34"/>
    <w:rsid w:val="004C5725"/>
    <w:rsid w:val="004C5A1B"/>
    <w:rsid w:val="004C62D9"/>
    <w:rsid w:val="004C6679"/>
    <w:rsid w:val="004C6AB2"/>
    <w:rsid w:val="004C6C1D"/>
    <w:rsid w:val="004C7347"/>
    <w:rsid w:val="004C7FB1"/>
    <w:rsid w:val="004D1C79"/>
    <w:rsid w:val="004D1F8F"/>
    <w:rsid w:val="004D264D"/>
    <w:rsid w:val="004D2C0C"/>
    <w:rsid w:val="004D2D0D"/>
    <w:rsid w:val="004D3793"/>
    <w:rsid w:val="004D43A7"/>
    <w:rsid w:val="004D5DC4"/>
    <w:rsid w:val="004D60DA"/>
    <w:rsid w:val="004D6539"/>
    <w:rsid w:val="004D734C"/>
    <w:rsid w:val="004D769B"/>
    <w:rsid w:val="004D77CB"/>
    <w:rsid w:val="004D7965"/>
    <w:rsid w:val="004E0946"/>
    <w:rsid w:val="004E0DF2"/>
    <w:rsid w:val="004E20D4"/>
    <w:rsid w:val="004E23D1"/>
    <w:rsid w:val="004E3749"/>
    <w:rsid w:val="004E3A75"/>
    <w:rsid w:val="004E51C4"/>
    <w:rsid w:val="004E5715"/>
    <w:rsid w:val="004E588A"/>
    <w:rsid w:val="004E5947"/>
    <w:rsid w:val="004E6E77"/>
    <w:rsid w:val="004E702D"/>
    <w:rsid w:val="004E7710"/>
    <w:rsid w:val="004F10E1"/>
    <w:rsid w:val="004F2E37"/>
    <w:rsid w:val="004F2F85"/>
    <w:rsid w:val="004F370C"/>
    <w:rsid w:val="004F3F95"/>
    <w:rsid w:val="004F4CC8"/>
    <w:rsid w:val="004F5DDE"/>
    <w:rsid w:val="004F5E44"/>
    <w:rsid w:val="004F6610"/>
    <w:rsid w:val="004F7147"/>
    <w:rsid w:val="004F7A6A"/>
    <w:rsid w:val="0050038C"/>
    <w:rsid w:val="005008C3"/>
    <w:rsid w:val="0050151A"/>
    <w:rsid w:val="00501EE9"/>
    <w:rsid w:val="00502F6A"/>
    <w:rsid w:val="00504F42"/>
    <w:rsid w:val="0050539B"/>
    <w:rsid w:val="0050557C"/>
    <w:rsid w:val="0050631B"/>
    <w:rsid w:val="00506575"/>
    <w:rsid w:val="0050699B"/>
    <w:rsid w:val="00507468"/>
    <w:rsid w:val="00510328"/>
    <w:rsid w:val="00510654"/>
    <w:rsid w:val="00510DF1"/>
    <w:rsid w:val="00512A10"/>
    <w:rsid w:val="005137C1"/>
    <w:rsid w:val="00513C30"/>
    <w:rsid w:val="00513CA9"/>
    <w:rsid w:val="00515F49"/>
    <w:rsid w:val="00515F83"/>
    <w:rsid w:val="005167FB"/>
    <w:rsid w:val="00516A4D"/>
    <w:rsid w:val="005203D4"/>
    <w:rsid w:val="005208B6"/>
    <w:rsid w:val="005208BA"/>
    <w:rsid w:val="00521121"/>
    <w:rsid w:val="00521DA8"/>
    <w:rsid w:val="0052255A"/>
    <w:rsid w:val="005242D9"/>
    <w:rsid w:val="00525156"/>
    <w:rsid w:val="0052526F"/>
    <w:rsid w:val="005257AD"/>
    <w:rsid w:val="00525A0C"/>
    <w:rsid w:val="00530230"/>
    <w:rsid w:val="0053057D"/>
    <w:rsid w:val="005306EE"/>
    <w:rsid w:val="005308BC"/>
    <w:rsid w:val="00530C0E"/>
    <w:rsid w:val="005314D5"/>
    <w:rsid w:val="00532F72"/>
    <w:rsid w:val="0053390E"/>
    <w:rsid w:val="00533C4E"/>
    <w:rsid w:val="00534493"/>
    <w:rsid w:val="00535996"/>
    <w:rsid w:val="00535C1E"/>
    <w:rsid w:val="00536913"/>
    <w:rsid w:val="00536A0C"/>
    <w:rsid w:val="00536D3E"/>
    <w:rsid w:val="00536DB3"/>
    <w:rsid w:val="005377EA"/>
    <w:rsid w:val="00537822"/>
    <w:rsid w:val="00540EAB"/>
    <w:rsid w:val="005410DB"/>
    <w:rsid w:val="00541673"/>
    <w:rsid w:val="00542AC3"/>
    <w:rsid w:val="00543CEE"/>
    <w:rsid w:val="00544956"/>
    <w:rsid w:val="00544D31"/>
    <w:rsid w:val="00544FA4"/>
    <w:rsid w:val="0054555C"/>
    <w:rsid w:val="00546130"/>
    <w:rsid w:val="005468D9"/>
    <w:rsid w:val="00546BCD"/>
    <w:rsid w:val="00547609"/>
    <w:rsid w:val="005479CA"/>
    <w:rsid w:val="00550717"/>
    <w:rsid w:val="00551914"/>
    <w:rsid w:val="005527B9"/>
    <w:rsid w:val="00552F82"/>
    <w:rsid w:val="0055383D"/>
    <w:rsid w:val="00553868"/>
    <w:rsid w:val="0055451A"/>
    <w:rsid w:val="00554642"/>
    <w:rsid w:val="00555377"/>
    <w:rsid w:val="00556B6E"/>
    <w:rsid w:val="005575CD"/>
    <w:rsid w:val="005576E4"/>
    <w:rsid w:val="00557F5C"/>
    <w:rsid w:val="00561D39"/>
    <w:rsid w:val="00562467"/>
    <w:rsid w:val="00563345"/>
    <w:rsid w:val="00563991"/>
    <w:rsid w:val="00565716"/>
    <w:rsid w:val="0056582C"/>
    <w:rsid w:val="005664DB"/>
    <w:rsid w:val="00566C28"/>
    <w:rsid w:val="00566F3F"/>
    <w:rsid w:val="0056750F"/>
    <w:rsid w:val="00567519"/>
    <w:rsid w:val="00571746"/>
    <w:rsid w:val="00571B2E"/>
    <w:rsid w:val="00572144"/>
    <w:rsid w:val="00573974"/>
    <w:rsid w:val="00573B67"/>
    <w:rsid w:val="00573C82"/>
    <w:rsid w:val="00575F47"/>
    <w:rsid w:val="005767AC"/>
    <w:rsid w:val="00576F6C"/>
    <w:rsid w:val="00576FBA"/>
    <w:rsid w:val="0057737E"/>
    <w:rsid w:val="0057786C"/>
    <w:rsid w:val="005778FD"/>
    <w:rsid w:val="00580143"/>
    <w:rsid w:val="0058038C"/>
    <w:rsid w:val="00580DDD"/>
    <w:rsid w:val="0058105D"/>
    <w:rsid w:val="00581400"/>
    <w:rsid w:val="00581535"/>
    <w:rsid w:val="00581B53"/>
    <w:rsid w:val="00581EB2"/>
    <w:rsid w:val="005850C2"/>
    <w:rsid w:val="00585831"/>
    <w:rsid w:val="00586786"/>
    <w:rsid w:val="005872A8"/>
    <w:rsid w:val="00590269"/>
    <w:rsid w:val="005908BF"/>
    <w:rsid w:val="00590BD2"/>
    <w:rsid w:val="00591114"/>
    <w:rsid w:val="00591ED8"/>
    <w:rsid w:val="00592043"/>
    <w:rsid w:val="00592D4D"/>
    <w:rsid w:val="00593C13"/>
    <w:rsid w:val="005951E3"/>
    <w:rsid w:val="00596D9F"/>
    <w:rsid w:val="00596F6E"/>
    <w:rsid w:val="00597165"/>
    <w:rsid w:val="005975A8"/>
    <w:rsid w:val="005A0622"/>
    <w:rsid w:val="005A207C"/>
    <w:rsid w:val="005A239B"/>
    <w:rsid w:val="005A2859"/>
    <w:rsid w:val="005A2EDC"/>
    <w:rsid w:val="005A317C"/>
    <w:rsid w:val="005A38E5"/>
    <w:rsid w:val="005A3C6F"/>
    <w:rsid w:val="005A4ADB"/>
    <w:rsid w:val="005A4E31"/>
    <w:rsid w:val="005A55C0"/>
    <w:rsid w:val="005A61A2"/>
    <w:rsid w:val="005A6FA9"/>
    <w:rsid w:val="005B04CF"/>
    <w:rsid w:val="005B0545"/>
    <w:rsid w:val="005B0913"/>
    <w:rsid w:val="005B0C3C"/>
    <w:rsid w:val="005B1EAC"/>
    <w:rsid w:val="005B1FA4"/>
    <w:rsid w:val="005B3662"/>
    <w:rsid w:val="005B58CE"/>
    <w:rsid w:val="005B5B9E"/>
    <w:rsid w:val="005B6FF4"/>
    <w:rsid w:val="005B7581"/>
    <w:rsid w:val="005B7C12"/>
    <w:rsid w:val="005C047F"/>
    <w:rsid w:val="005C0BEC"/>
    <w:rsid w:val="005C1F1E"/>
    <w:rsid w:val="005C2182"/>
    <w:rsid w:val="005C3547"/>
    <w:rsid w:val="005C3FF9"/>
    <w:rsid w:val="005C4F1F"/>
    <w:rsid w:val="005C6C1B"/>
    <w:rsid w:val="005C6F18"/>
    <w:rsid w:val="005C72F2"/>
    <w:rsid w:val="005C7C49"/>
    <w:rsid w:val="005D0D66"/>
    <w:rsid w:val="005D2DDF"/>
    <w:rsid w:val="005D39A8"/>
    <w:rsid w:val="005D3E21"/>
    <w:rsid w:val="005D4AD9"/>
    <w:rsid w:val="005D5DC3"/>
    <w:rsid w:val="005D5F9B"/>
    <w:rsid w:val="005D661E"/>
    <w:rsid w:val="005D7010"/>
    <w:rsid w:val="005E0A79"/>
    <w:rsid w:val="005E1B2B"/>
    <w:rsid w:val="005E275E"/>
    <w:rsid w:val="005E27B5"/>
    <w:rsid w:val="005E3909"/>
    <w:rsid w:val="005E4638"/>
    <w:rsid w:val="005E486F"/>
    <w:rsid w:val="005E58F5"/>
    <w:rsid w:val="005E6EDE"/>
    <w:rsid w:val="005F01DB"/>
    <w:rsid w:val="005F044E"/>
    <w:rsid w:val="005F061B"/>
    <w:rsid w:val="005F087C"/>
    <w:rsid w:val="005F0C5E"/>
    <w:rsid w:val="005F1D4A"/>
    <w:rsid w:val="005F22AF"/>
    <w:rsid w:val="005F3906"/>
    <w:rsid w:val="005F4D1C"/>
    <w:rsid w:val="005F5D46"/>
    <w:rsid w:val="005F6654"/>
    <w:rsid w:val="005F760A"/>
    <w:rsid w:val="0060112C"/>
    <w:rsid w:val="00601716"/>
    <w:rsid w:val="00602556"/>
    <w:rsid w:val="00602E3A"/>
    <w:rsid w:val="00606003"/>
    <w:rsid w:val="006067A3"/>
    <w:rsid w:val="00606AC2"/>
    <w:rsid w:val="00606EC4"/>
    <w:rsid w:val="006070C2"/>
    <w:rsid w:val="00607D32"/>
    <w:rsid w:val="00610825"/>
    <w:rsid w:val="00610BB3"/>
    <w:rsid w:val="00610E0D"/>
    <w:rsid w:val="006111BA"/>
    <w:rsid w:val="00613693"/>
    <w:rsid w:val="006147CF"/>
    <w:rsid w:val="00614944"/>
    <w:rsid w:val="006149B1"/>
    <w:rsid w:val="00616AE8"/>
    <w:rsid w:val="00616C73"/>
    <w:rsid w:val="00617E93"/>
    <w:rsid w:val="006202C5"/>
    <w:rsid w:val="00621ED6"/>
    <w:rsid w:val="00622D92"/>
    <w:rsid w:val="00622DCF"/>
    <w:rsid w:val="00622EDA"/>
    <w:rsid w:val="00623012"/>
    <w:rsid w:val="006233C2"/>
    <w:rsid w:val="00623565"/>
    <w:rsid w:val="00623C6E"/>
    <w:rsid w:val="00624274"/>
    <w:rsid w:val="00627158"/>
    <w:rsid w:val="006277D5"/>
    <w:rsid w:val="00627A9E"/>
    <w:rsid w:val="00627F58"/>
    <w:rsid w:val="00630BD0"/>
    <w:rsid w:val="00631CB7"/>
    <w:rsid w:val="00633AD9"/>
    <w:rsid w:val="00634169"/>
    <w:rsid w:val="00635A28"/>
    <w:rsid w:val="006363F6"/>
    <w:rsid w:val="00636B6A"/>
    <w:rsid w:val="00636BA2"/>
    <w:rsid w:val="00636C75"/>
    <w:rsid w:val="00637740"/>
    <w:rsid w:val="00637E49"/>
    <w:rsid w:val="006402E3"/>
    <w:rsid w:val="006417FD"/>
    <w:rsid w:val="0064291C"/>
    <w:rsid w:val="00642E7C"/>
    <w:rsid w:val="006430AE"/>
    <w:rsid w:val="006440CD"/>
    <w:rsid w:val="006445AA"/>
    <w:rsid w:val="00644944"/>
    <w:rsid w:val="006453A6"/>
    <w:rsid w:val="006464F3"/>
    <w:rsid w:val="00646D6B"/>
    <w:rsid w:val="00650526"/>
    <w:rsid w:val="006519A7"/>
    <w:rsid w:val="00651A51"/>
    <w:rsid w:val="00651F22"/>
    <w:rsid w:val="00652148"/>
    <w:rsid w:val="00652161"/>
    <w:rsid w:val="00652D24"/>
    <w:rsid w:val="00653C49"/>
    <w:rsid w:val="006555A8"/>
    <w:rsid w:val="00655610"/>
    <w:rsid w:val="00655B91"/>
    <w:rsid w:val="00655EA1"/>
    <w:rsid w:val="00657F62"/>
    <w:rsid w:val="0066017F"/>
    <w:rsid w:val="00660B1A"/>
    <w:rsid w:val="00660BE5"/>
    <w:rsid w:val="00664103"/>
    <w:rsid w:val="00665054"/>
    <w:rsid w:val="006652FD"/>
    <w:rsid w:val="00666685"/>
    <w:rsid w:val="00666699"/>
    <w:rsid w:val="0066672E"/>
    <w:rsid w:val="006672E6"/>
    <w:rsid w:val="006678A4"/>
    <w:rsid w:val="00670019"/>
    <w:rsid w:val="00670496"/>
    <w:rsid w:val="00671025"/>
    <w:rsid w:val="00671626"/>
    <w:rsid w:val="006717FE"/>
    <w:rsid w:val="00672764"/>
    <w:rsid w:val="006732B5"/>
    <w:rsid w:val="00673A94"/>
    <w:rsid w:val="00673CFC"/>
    <w:rsid w:val="006742C3"/>
    <w:rsid w:val="0067462F"/>
    <w:rsid w:val="00674C3C"/>
    <w:rsid w:val="006750BA"/>
    <w:rsid w:val="006754C9"/>
    <w:rsid w:val="00675F56"/>
    <w:rsid w:val="006774A8"/>
    <w:rsid w:val="00681805"/>
    <w:rsid w:val="00681B82"/>
    <w:rsid w:val="00681BE1"/>
    <w:rsid w:val="00682D5D"/>
    <w:rsid w:val="00684498"/>
    <w:rsid w:val="00684E49"/>
    <w:rsid w:val="006866FC"/>
    <w:rsid w:val="006867ED"/>
    <w:rsid w:val="00686DE2"/>
    <w:rsid w:val="00686F30"/>
    <w:rsid w:val="00687014"/>
    <w:rsid w:val="0068706D"/>
    <w:rsid w:val="00687112"/>
    <w:rsid w:val="00687569"/>
    <w:rsid w:val="0068766A"/>
    <w:rsid w:val="006876C8"/>
    <w:rsid w:val="00687941"/>
    <w:rsid w:val="00690532"/>
    <w:rsid w:val="0069099E"/>
    <w:rsid w:val="00690D25"/>
    <w:rsid w:val="00690F7C"/>
    <w:rsid w:val="00692885"/>
    <w:rsid w:val="00692E80"/>
    <w:rsid w:val="00694A02"/>
    <w:rsid w:val="006964D2"/>
    <w:rsid w:val="00696AF1"/>
    <w:rsid w:val="006973A8"/>
    <w:rsid w:val="006974FC"/>
    <w:rsid w:val="00697AE1"/>
    <w:rsid w:val="00697F11"/>
    <w:rsid w:val="006A0E9F"/>
    <w:rsid w:val="006A1944"/>
    <w:rsid w:val="006A2100"/>
    <w:rsid w:val="006A22DB"/>
    <w:rsid w:val="006A2379"/>
    <w:rsid w:val="006A3769"/>
    <w:rsid w:val="006A4786"/>
    <w:rsid w:val="006A52F4"/>
    <w:rsid w:val="006A5704"/>
    <w:rsid w:val="006A5839"/>
    <w:rsid w:val="006A6E15"/>
    <w:rsid w:val="006A7025"/>
    <w:rsid w:val="006A715C"/>
    <w:rsid w:val="006A7584"/>
    <w:rsid w:val="006A76F6"/>
    <w:rsid w:val="006A789F"/>
    <w:rsid w:val="006B0A49"/>
    <w:rsid w:val="006B1700"/>
    <w:rsid w:val="006B1C70"/>
    <w:rsid w:val="006B1F20"/>
    <w:rsid w:val="006B21A6"/>
    <w:rsid w:val="006B2523"/>
    <w:rsid w:val="006B31CB"/>
    <w:rsid w:val="006B363F"/>
    <w:rsid w:val="006B4920"/>
    <w:rsid w:val="006B4935"/>
    <w:rsid w:val="006B4C3C"/>
    <w:rsid w:val="006B597F"/>
    <w:rsid w:val="006B617B"/>
    <w:rsid w:val="006B7202"/>
    <w:rsid w:val="006B7559"/>
    <w:rsid w:val="006C0003"/>
    <w:rsid w:val="006C016E"/>
    <w:rsid w:val="006C0408"/>
    <w:rsid w:val="006C0BC9"/>
    <w:rsid w:val="006C0CA6"/>
    <w:rsid w:val="006C1BF1"/>
    <w:rsid w:val="006C2739"/>
    <w:rsid w:val="006C28D7"/>
    <w:rsid w:val="006C2C1C"/>
    <w:rsid w:val="006C4034"/>
    <w:rsid w:val="006C4D6C"/>
    <w:rsid w:val="006C4F29"/>
    <w:rsid w:val="006C5E30"/>
    <w:rsid w:val="006C64FB"/>
    <w:rsid w:val="006C73D2"/>
    <w:rsid w:val="006D01FE"/>
    <w:rsid w:val="006D165E"/>
    <w:rsid w:val="006D16AB"/>
    <w:rsid w:val="006D1837"/>
    <w:rsid w:val="006D237C"/>
    <w:rsid w:val="006D24E0"/>
    <w:rsid w:val="006D250E"/>
    <w:rsid w:val="006D2F9A"/>
    <w:rsid w:val="006D3A1D"/>
    <w:rsid w:val="006D457A"/>
    <w:rsid w:val="006D4662"/>
    <w:rsid w:val="006D4828"/>
    <w:rsid w:val="006D53AE"/>
    <w:rsid w:val="006D649D"/>
    <w:rsid w:val="006D74A9"/>
    <w:rsid w:val="006E010A"/>
    <w:rsid w:val="006E0495"/>
    <w:rsid w:val="006E0C6E"/>
    <w:rsid w:val="006E16F6"/>
    <w:rsid w:val="006E22D0"/>
    <w:rsid w:val="006E256E"/>
    <w:rsid w:val="006E2CCF"/>
    <w:rsid w:val="006E3636"/>
    <w:rsid w:val="006E43BF"/>
    <w:rsid w:val="006E4F89"/>
    <w:rsid w:val="006E6390"/>
    <w:rsid w:val="006E70DB"/>
    <w:rsid w:val="006E7A4C"/>
    <w:rsid w:val="006F0180"/>
    <w:rsid w:val="006F1CAB"/>
    <w:rsid w:val="006F243D"/>
    <w:rsid w:val="006F485D"/>
    <w:rsid w:val="006F4F75"/>
    <w:rsid w:val="006F50F8"/>
    <w:rsid w:val="006F580E"/>
    <w:rsid w:val="006F61F8"/>
    <w:rsid w:val="006F73E8"/>
    <w:rsid w:val="006F7594"/>
    <w:rsid w:val="006F78FC"/>
    <w:rsid w:val="007016FC"/>
    <w:rsid w:val="0070211C"/>
    <w:rsid w:val="007038DD"/>
    <w:rsid w:val="00703ACB"/>
    <w:rsid w:val="007049AC"/>
    <w:rsid w:val="00704CB3"/>
    <w:rsid w:val="00704D6B"/>
    <w:rsid w:val="00704FDB"/>
    <w:rsid w:val="0070521B"/>
    <w:rsid w:val="0070526C"/>
    <w:rsid w:val="00706175"/>
    <w:rsid w:val="00706759"/>
    <w:rsid w:val="0070744C"/>
    <w:rsid w:val="00707C46"/>
    <w:rsid w:val="00710BF1"/>
    <w:rsid w:val="0071101A"/>
    <w:rsid w:val="00711395"/>
    <w:rsid w:val="007114AA"/>
    <w:rsid w:val="00711837"/>
    <w:rsid w:val="00712392"/>
    <w:rsid w:val="007146EF"/>
    <w:rsid w:val="007152BC"/>
    <w:rsid w:val="00716B3F"/>
    <w:rsid w:val="007171F3"/>
    <w:rsid w:val="007210D8"/>
    <w:rsid w:val="0072185A"/>
    <w:rsid w:val="00721AE0"/>
    <w:rsid w:val="0072253A"/>
    <w:rsid w:val="007226EF"/>
    <w:rsid w:val="007227D0"/>
    <w:rsid w:val="00722EA2"/>
    <w:rsid w:val="007234A6"/>
    <w:rsid w:val="00726E97"/>
    <w:rsid w:val="00726F83"/>
    <w:rsid w:val="00727E40"/>
    <w:rsid w:val="00730C99"/>
    <w:rsid w:val="00730E97"/>
    <w:rsid w:val="00731DA8"/>
    <w:rsid w:val="00732138"/>
    <w:rsid w:val="00732D3B"/>
    <w:rsid w:val="00732D45"/>
    <w:rsid w:val="007349DB"/>
    <w:rsid w:val="00735702"/>
    <w:rsid w:val="007358C9"/>
    <w:rsid w:val="007358CE"/>
    <w:rsid w:val="00735A55"/>
    <w:rsid w:val="00735FB3"/>
    <w:rsid w:val="007373F1"/>
    <w:rsid w:val="00737459"/>
    <w:rsid w:val="00740673"/>
    <w:rsid w:val="00741B17"/>
    <w:rsid w:val="00741E0D"/>
    <w:rsid w:val="007439F3"/>
    <w:rsid w:val="0074498B"/>
    <w:rsid w:val="007449C1"/>
    <w:rsid w:val="007455C7"/>
    <w:rsid w:val="007479D6"/>
    <w:rsid w:val="00747A4F"/>
    <w:rsid w:val="0075009B"/>
    <w:rsid w:val="00751A29"/>
    <w:rsid w:val="00752127"/>
    <w:rsid w:val="007523F0"/>
    <w:rsid w:val="00752457"/>
    <w:rsid w:val="00752B83"/>
    <w:rsid w:val="00752D64"/>
    <w:rsid w:val="007530F6"/>
    <w:rsid w:val="007539C4"/>
    <w:rsid w:val="00753BE5"/>
    <w:rsid w:val="00753EF6"/>
    <w:rsid w:val="0075410D"/>
    <w:rsid w:val="007545AA"/>
    <w:rsid w:val="007545EC"/>
    <w:rsid w:val="00755DBD"/>
    <w:rsid w:val="00755F1E"/>
    <w:rsid w:val="00756398"/>
    <w:rsid w:val="007564CF"/>
    <w:rsid w:val="00756E37"/>
    <w:rsid w:val="0075724E"/>
    <w:rsid w:val="007603F0"/>
    <w:rsid w:val="00760E9E"/>
    <w:rsid w:val="00762BAF"/>
    <w:rsid w:val="007665DA"/>
    <w:rsid w:val="00766731"/>
    <w:rsid w:val="007668C8"/>
    <w:rsid w:val="00766EDB"/>
    <w:rsid w:val="00770883"/>
    <w:rsid w:val="00770887"/>
    <w:rsid w:val="00770E24"/>
    <w:rsid w:val="0077277B"/>
    <w:rsid w:val="007727BC"/>
    <w:rsid w:val="00772BE1"/>
    <w:rsid w:val="00772C9B"/>
    <w:rsid w:val="007731DD"/>
    <w:rsid w:val="00773324"/>
    <w:rsid w:val="007734EC"/>
    <w:rsid w:val="00773A6C"/>
    <w:rsid w:val="00773CB5"/>
    <w:rsid w:val="007743C9"/>
    <w:rsid w:val="007743D3"/>
    <w:rsid w:val="007745AD"/>
    <w:rsid w:val="0077581C"/>
    <w:rsid w:val="00775BCF"/>
    <w:rsid w:val="00776023"/>
    <w:rsid w:val="00776A0D"/>
    <w:rsid w:val="00776C46"/>
    <w:rsid w:val="00776D9E"/>
    <w:rsid w:val="00776F9F"/>
    <w:rsid w:val="00777A3D"/>
    <w:rsid w:val="00780378"/>
    <w:rsid w:val="007810CF"/>
    <w:rsid w:val="007812C4"/>
    <w:rsid w:val="00782D09"/>
    <w:rsid w:val="0078322E"/>
    <w:rsid w:val="00783D9D"/>
    <w:rsid w:val="00784747"/>
    <w:rsid w:val="00784A8D"/>
    <w:rsid w:val="00784D3D"/>
    <w:rsid w:val="00785A7B"/>
    <w:rsid w:val="00786EF9"/>
    <w:rsid w:val="00786F08"/>
    <w:rsid w:val="00790F8C"/>
    <w:rsid w:val="0079135C"/>
    <w:rsid w:val="0079150C"/>
    <w:rsid w:val="007926A8"/>
    <w:rsid w:val="00793850"/>
    <w:rsid w:val="00794F62"/>
    <w:rsid w:val="00795E8F"/>
    <w:rsid w:val="00796933"/>
    <w:rsid w:val="007969AC"/>
    <w:rsid w:val="00796B83"/>
    <w:rsid w:val="00796D4B"/>
    <w:rsid w:val="0079749A"/>
    <w:rsid w:val="007976F7"/>
    <w:rsid w:val="007A2B8E"/>
    <w:rsid w:val="007A2D1A"/>
    <w:rsid w:val="007A3173"/>
    <w:rsid w:val="007A3274"/>
    <w:rsid w:val="007A331E"/>
    <w:rsid w:val="007A3BA1"/>
    <w:rsid w:val="007A5D6A"/>
    <w:rsid w:val="007A656E"/>
    <w:rsid w:val="007A6864"/>
    <w:rsid w:val="007A6F13"/>
    <w:rsid w:val="007A7098"/>
    <w:rsid w:val="007A7750"/>
    <w:rsid w:val="007A7C57"/>
    <w:rsid w:val="007B0176"/>
    <w:rsid w:val="007B0554"/>
    <w:rsid w:val="007B17D3"/>
    <w:rsid w:val="007B25E6"/>
    <w:rsid w:val="007B294F"/>
    <w:rsid w:val="007B2ADB"/>
    <w:rsid w:val="007B3903"/>
    <w:rsid w:val="007B5487"/>
    <w:rsid w:val="007B5ECF"/>
    <w:rsid w:val="007B7D74"/>
    <w:rsid w:val="007B7FA3"/>
    <w:rsid w:val="007C0B73"/>
    <w:rsid w:val="007C1045"/>
    <w:rsid w:val="007C26F3"/>
    <w:rsid w:val="007C3BF9"/>
    <w:rsid w:val="007C4079"/>
    <w:rsid w:val="007C45A9"/>
    <w:rsid w:val="007C5C67"/>
    <w:rsid w:val="007C685F"/>
    <w:rsid w:val="007D0501"/>
    <w:rsid w:val="007D1334"/>
    <w:rsid w:val="007D14AA"/>
    <w:rsid w:val="007D2217"/>
    <w:rsid w:val="007D36CB"/>
    <w:rsid w:val="007D4221"/>
    <w:rsid w:val="007D58E2"/>
    <w:rsid w:val="007D5EB8"/>
    <w:rsid w:val="007D5F8D"/>
    <w:rsid w:val="007D64A8"/>
    <w:rsid w:val="007D6BA5"/>
    <w:rsid w:val="007D7934"/>
    <w:rsid w:val="007E0777"/>
    <w:rsid w:val="007E07BF"/>
    <w:rsid w:val="007E2A32"/>
    <w:rsid w:val="007E2B42"/>
    <w:rsid w:val="007E37D5"/>
    <w:rsid w:val="007E3BA7"/>
    <w:rsid w:val="007E40FE"/>
    <w:rsid w:val="007E455F"/>
    <w:rsid w:val="007E48B5"/>
    <w:rsid w:val="007E6144"/>
    <w:rsid w:val="007E6145"/>
    <w:rsid w:val="007E767F"/>
    <w:rsid w:val="007E76F6"/>
    <w:rsid w:val="007E77A7"/>
    <w:rsid w:val="007E7BEF"/>
    <w:rsid w:val="007E7D93"/>
    <w:rsid w:val="007F0376"/>
    <w:rsid w:val="007F06D6"/>
    <w:rsid w:val="007F112F"/>
    <w:rsid w:val="007F2426"/>
    <w:rsid w:val="007F2C2C"/>
    <w:rsid w:val="007F3A5C"/>
    <w:rsid w:val="007F44E8"/>
    <w:rsid w:val="007F484D"/>
    <w:rsid w:val="007F5678"/>
    <w:rsid w:val="007F61E0"/>
    <w:rsid w:val="007F671C"/>
    <w:rsid w:val="0080013B"/>
    <w:rsid w:val="00800C60"/>
    <w:rsid w:val="00801EA7"/>
    <w:rsid w:val="008022DB"/>
    <w:rsid w:val="00802335"/>
    <w:rsid w:val="00802C1D"/>
    <w:rsid w:val="008039EF"/>
    <w:rsid w:val="00805165"/>
    <w:rsid w:val="00805208"/>
    <w:rsid w:val="00805788"/>
    <w:rsid w:val="00805801"/>
    <w:rsid w:val="00806A33"/>
    <w:rsid w:val="008078DB"/>
    <w:rsid w:val="00807EB5"/>
    <w:rsid w:val="00807EE7"/>
    <w:rsid w:val="00810486"/>
    <w:rsid w:val="0081177F"/>
    <w:rsid w:val="0081272B"/>
    <w:rsid w:val="008129E8"/>
    <w:rsid w:val="00813181"/>
    <w:rsid w:val="00813348"/>
    <w:rsid w:val="00813810"/>
    <w:rsid w:val="00815000"/>
    <w:rsid w:val="00816EC8"/>
    <w:rsid w:val="00817C2C"/>
    <w:rsid w:val="00820144"/>
    <w:rsid w:val="00823346"/>
    <w:rsid w:val="00823508"/>
    <w:rsid w:val="00823CE7"/>
    <w:rsid w:val="00827B80"/>
    <w:rsid w:val="008316E1"/>
    <w:rsid w:val="00831EDB"/>
    <w:rsid w:val="0083430A"/>
    <w:rsid w:val="00835343"/>
    <w:rsid w:val="0083563F"/>
    <w:rsid w:val="00835657"/>
    <w:rsid w:val="00835EC6"/>
    <w:rsid w:val="00836A1D"/>
    <w:rsid w:val="0084080A"/>
    <w:rsid w:val="008409DC"/>
    <w:rsid w:val="00841BE4"/>
    <w:rsid w:val="00841F0C"/>
    <w:rsid w:val="00842D76"/>
    <w:rsid w:val="008434BB"/>
    <w:rsid w:val="008454A3"/>
    <w:rsid w:val="008467DD"/>
    <w:rsid w:val="00847870"/>
    <w:rsid w:val="0085031F"/>
    <w:rsid w:val="00850D47"/>
    <w:rsid w:val="0085163D"/>
    <w:rsid w:val="00851B3A"/>
    <w:rsid w:val="0085200C"/>
    <w:rsid w:val="00852AA7"/>
    <w:rsid w:val="008531D4"/>
    <w:rsid w:val="0085394D"/>
    <w:rsid w:val="00854C5F"/>
    <w:rsid w:val="008554C9"/>
    <w:rsid w:val="00855BC4"/>
    <w:rsid w:val="00856A81"/>
    <w:rsid w:val="00856CCF"/>
    <w:rsid w:val="008577E9"/>
    <w:rsid w:val="00857A25"/>
    <w:rsid w:val="00857FC5"/>
    <w:rsid w:val="008612FF"/>
    <w:rsid w:val="00862CBC"/>
    <w:rsid w:val="00862D0E"/>
    <w:rsid w:val="0086538B"/>
    <w:rsid w:val="00866357"/>
    <w:rsid w:val="00867239"/>
    <w:rsid w:val="008674B5"/>
    <w:rsid w:val="0086751A"/>
    <w:rsid w:val="00870182"/>
    <w:rsid w:val="008701E6"/>
    <w:rsid w:val="00870424"/>
    <w:rsid w:val="00870ABB"/>
    <w:rsid w:val="00871790"/>
    <w:rsid w:val="00872C2F"/>
    <w:rsid w:val="00872F47"/>
    <w:rsid w:val="00873B3E"/>
    <w:rsid w:val="00873F24"/>
    <w:rsid w:val="00874C47"/>
    <w:rsid w:val="00874FC7"/>
    <w:rsid w:val="008752CF"/>
    <w:rsid w:val="00875822"/>
    <w:rsid w:val="00876249"/>
    <w:rsid w:val="00877A3A"/>
    <w:rsid w:val="00877F83"/>
    <w:rsid w:val="00880495"/>
    <w:rsid w:val="00880DA7"/>
    <w:rsid w:val="0088196C"/>
    <w:rsid w:val="008847FF"/>
    <w:rsid w:val="00884AAE"/>
    <w:rsid w:val="00885674"/>
    <w:rsid w:val="00886097"/>
    <w:rsid w:val="00886240"/>
    <w:rsid w:val="00886900"/>
    <w:rsid w:val="00886927"/>
    <w:rsid w:val="00886941"/>
    <w:rsid w:val="00886988"/>
    <w:rsid w:val="00886B10"/>
    <w:rsid w:val="0088726C"/>
    <w:rsid w:val="00890094"/>
    <w:rsid w:val="008904EF"/>
    <w:rsid w:val="008907B9"/>
    <w:rsid w:val="008913A2"/>
    <w:rsid w:val="008919FB"/>
    <w:rsid w:val="00891FF0"/>
    <w:rsid w:val="00892281"/>
    <w:rsid w:val="00892E93"/>
    <w:rsid w:val="00893037"/>
    <w:rsid w:val="008930A6"/>
    <w:rsid w:val="00893BB5"/>
    <w:rsid w:val="0089411A"/>
    <w:rsid w:val="008947C1"/>
    <w:rsid w:val="00894C95"/>
    <w:rsid w:val="00894DFD"/>
    <w:rsid w:val="00895545"/>
    <w:rsid w:val="00895737"/>
    <w:rsid w:val="00895D39"/>
    <w:rsid w:val="00895FF6"/>
    <w:rsid w:val="00896990"/>
    <w:rsid w:val="00896AEC"/>
    <w:rsid w:val="00897799"/>
    <w:rsid w:val="00897D6C"/>
    <w:rsid w:val="00897EF3"/>
    <w:rsid w:val="008A1AB3"/>
    <w:rsid w:val="008A2022"/>
    <w:rsid w:val="008A2321"/>
    <w:rsid w:val="008A2955"/>
    <w:rsid w:val="008A2C35"/>
    <w:rsid w:val="008A319F"/>
    <w:rsid w:val="008A347F"/>
    <w:rsid w:val="008A3F2D"/>
    <w:rsid w:val="008A3F8D"/>
    <w:rsid w:val="008A4715"/>
    <w:rsid w:val="008A4789"/>
    <w:rsid w:val="008A4E89"/>
    <w:rsid w:val="008A55D0"/>
    <w:rsid w:val="008A61A3"/>
    <w:rsid w:val="008A65AC"/>
    <w:rsid w:val="008A73BF"/>
    <w:rsid w:val="008B078E"/>
    <w:rsid w:val="008B1232"/>
    <w:rsid w:val="008B191C"/>
    <w:rsid w:val="008B1AEB"/>
    <w:rsid w:val="008B7299"/>
    <w:rsid w:val="008B773F"/>
    <w:rsid w:val="008B7A60"/>
    <w:rsid w:val="008C0D7B"/>
    <w:rsid w:val="008C44F8"/>
    <w:rsid w:val="008C53FA"/>
    <w:rsid w:val="008C6BFD"/>
    <w:rsid w:val="008C72FA"/>
    <w:rsid w:val="008C758E"/>
    <w:rsid w:val="008C7B22"/>
    <w:rsid w:val="008D08F9"/>
    <w:rsid w:val="008D1B3C"/>
    <w:rsid w:val="008D1B5C"/>
    <w:rsid w:val="008D3417"/>
    <w:rsid w:val="008D3EBE"/>
    <w:rsid w:val="008D3F9A"/>
    <w:rsid w:val="008D51E9"/>
    <w:rsid w:val="008D53CF"/>
    <w:rsid w:val="008D5B60"/>
    <w:rsid w:val="008D5E77"/>
    <w:rsid w:val="008D721E"/>
    <w:rsid w:val="008D787D"/>
    <w:rsid w:val="008D7962"/>
    <w:rsid w:val="008D7A5A"/>
    <w:rsid w:val="008E11EA"/>
    <w:rsid w:val="008E1E9A"/>
    <w:rsid w:val="008E29CA"/>
    <w:rsid w:val="008E2C99"/>
    <w:rsid w:val="008E2D6A"/>
    <w:rsid w:val="008E2E3C"/>
    <w:rsid w:val="008E2EBC"/>
    <w:rsid w:val="008E3F47"/>
    <w:rsid w:val="008E4E0B"/>
    <w:rsid w:val="008E63D7"/>
    <w:rsid w:val="008E6B0B"/>
    <w:rsid w:val="008E7329"/>
    <w:rsid w:val="008F1606"/>
    <w:rsid w:val="008F21C8"/>
    <w:rsid w:val="008F2362"/>
    <w:rsid w:val="008F2526"/>
    <w:rsid w:val="008F5F38"/>
    <w:rsid w:val="008F66A7"/>
    <w:rsid w:val="008F66DD"/>
    <w:rsid w:val="008F789F"/>
    <w:rsid w:val="008F7F94"/>
    <w:rsid w:val="00901769"/>
    <w:rsid w:val="00901E3C"/>
    <w:rsid w:val="0090225A"/>
    <w:rsid w:val="009022A0"/>
    <w:rsid w:val="0090250F"/>
    <w:rsid w:val="00902E72"/>
    <w:rsid w:val="0090429E"/>
    <w:rsid w:val="0090513A"/>
    <w:rsid w:val="00905343"/>
    <w:rsid w:val="009058B4"/>
    <w:rsid w:val="00905C00"/>
    <w:rsid w:val="0090660B"/>
    <w:rsid w:val="00906FA6"/>
    <w:rsid w:val="009105BC"/>
    <w:rsid w:val="00911686"/>
    <w:rsid w:val="00911B84"/>
    <w:rsid w:val="009127D9"/>
    <w:rsid w:val="00912D4F"/>
    <w:rsid w:val="0091371A"/>
    <w:rsid w:val="00914B30"/>
    <w:rsid w:val="0091598F"/>
    <w:rsid w:val="00915EAF"/>
    <w:rsid w:val="00921717"/>
    <w:rsid w:val="00921860"/>
    <w:rsid w:val="00921C90"/>
    <w:rsid w:val="0092327F"/>
    <w:rsid w:val="009235FC"/>
    <w:rsid w:val="00923A62"/>
    <w:rsid w:val="00925FB2"/>
    <w:rsid w:val="009262A2"/>
    <w:rsid w:val="00927265"/>
    <w:rsid w:val="009274F5"/>
    <w:rsid w:val="00927A75"/>
    <w:rsid w:val="00927E52"/>
    <w:rsid w:val="00930469"/>
    <w:rsid w:val="0093084B"/>
    <w:rsid w:val="00931D4F"/>
    <w:rsid w:val="00932C0F"/>
    <w:rsid w:val="0093315F"/>
    <w:rsid w:val="00933A61"/>
    <w:rsid w:val="00933E00"/>
    <w:rsid w:val="009346EA"/>
    <w:rsid w:val="009352DB"/>
    <w:rsid w:val="00935685"/>
    <w:rsid w:val="009371A6"/>
    <w:rsid w:val="00940E9E"/>
    <w:rsid w:val="009412C3"/>
    <w:rsid w:val="0094164D"/>
    <w:rsid w:val="00941EBC"/>
    <w:rsid w:val="00942F8D"/>
    <w:rsid w:val="00943362"/>
    <w:rsid w:val="009446E6"/>
    <w:rsid w:val="00944AEC"/>
    <w:rsid w:val="00944FA9"/>
    <w:rsid w:val="00945237"/>
    <w:rsid w:val="00945418"/>
    <w:rsid w:val="00945B19"/>
    <w:rsid w:val="00946424"/>
    <w:rsid w:val="00947010"/>
    <w:rsid w:val="00947A51"/>
    <w:rsid w:val="00950850"/>
    <w:rsid w:val="00950A60"/>
    <w:rsid w:val="00951597"/>
    <w:rsid w:val="00951ED4"/>
    <w:rsid w:val="00952558"/>
    <w:rsid w:val="00952E3F"/>
    <w:rsid w:val="0095484A"/>
    <w:rsid w:val="00954BBD"/>
    <w:rsid w:val="00956EDB"/>
    <w:rsid w:val="0095755B"/>
    <w:rsid w:val="00957D98"/>
    <w:rsid w:val="0096206C"/>
    <w:rsid w:val="009624A5"/>
    <w:rsid w:val="00962BE2"/>
    <w:rsid w:val="00963879"/>
    <w:rsid w:val="00964290"/>
    <w:rsid w:val="00964748"/>
    <w:rsid w:val="0096492B"/>
    <w:rsid w:val="00965A73"/>
    <w:rsid w:val="00965B35"/>
    <w:rsid w:val="00966981"/>
    <w:rsid w:val="00966E70"/>
    <w:rsid w:val="0097034A"/>
    <w:rsid w:val="00970C11"/>
    <w:rsid w:val="00970E3B"/>
    <w:rsid w:val="00971100"/>
    <w:rsid w:val="00971C5B"/>
    <w:rsid w:val="00973355"/>
    <w:rsid w:val="00974544"/>
    <w:rsid w:val="00974E7D"/>
    <w:rsid w:val="00975A02"/>
    <w:rsid w:val="00975A09"/>
    <w:rsid w:val="00975E5B"/>
    <w:rsid w:val="009779A9"/>
    <w:rsid w:val="00977E2A"/>
    <w:rsid w:val="009815A3"/>
    <w:rsid w:val="00981E91"/>
    <w:rsid w:val="0098258B"/>
    <w:rsid w:val="0098316D"/>
    <w:rsid w:val="009845D0"/>
    <w:rsid w:val="00984FBC"/>
    <w:rsid w:val="0098531C"/>
    <w:rsid w:val="009871D3"/>
    <w:rsid w:val="009906B2"/>
    <w:rsid w:val="0099264F"/>
    <w:rsid w:val="0099394F"/>
    <w:rsid w:val="00993A17"/>
    <w:rsid w:val="00994663"/>
    <w:rsid w:val="00996A40"/>
    <w:rsid w:val="009A093A"/>
    <w:rsid w:val="009A0C43"/>
    <w:rsid w:val="009A1AF3"/>
    <w:rsid w:val="009A21C3"/>
    <w:rsid w:val="009A2D7B"/>
    <w:rsid w:val="009A3308"/>
    <w:rsid w:val="009A3460"/>
    <w:rsid w:val="009A3B42"/>
    <w:rsid w:val="009A4314"/>
    <w:rsid w:val="009A454F"/>
    <w:rsid w:val="009A5943"/>
    <w:rsid w:val="009A5958"/>
    <w:rsid w:val="009A630B"/>
    <w:rsid w:val="009A65B2"/>
    <w:rsid w:val="009A6A24"/>
    <w:rsid w:val="009A7539"/>
    <w:rsid w:val="009A7629"/>
    <w:rsid w:val="009A7AEA"/>
    <w:rsid w:val="009B0831"/>
    <w:rsid w:val="009B0CC7"/>
    <w:rsid w:val="009B126D"/>
    <w:rsid w:val="009B2366"/>
    <w:rsid w:val="009B24BD"/>
    <w:rsid w:val="009B2A49"/>
    <w:rsid w:val="009B3D16"/>
    <w:rsid w:val="009B474F"/>
    <w:rsid w:val="009B48F2"/>
    <w:rsid w:val="009B59F6"/>
    <w:rsid w:val="009B5CDE"/>
    <w:rsid w:val="009B5D35"/>
    <w:rsid w:val="009B7875"/>
    <w:rsid w:val="009C01A3"/>
    <w:rsid w:val="009C0452"/>
    <w:rsid w:val="009C093B"/>
    <w:rsid w:val="009C1A49"/>
    <w:rsid w:val="009C238B"/>
    <w:rsid w:val="009C238E"/>
    <w:rsid w:val="009C3159"/>
    <w:rsid w:val="009C4C48"/>
    <w:rsid w:val="009C4FE7"/>
    <w:rsid w:val="009C5FF1"/>
    <w:rsid w:val="009C72DA"/>
    <w:rsid w:val="009C7BA0"/>
    <w:rsid w:val="009C7F35"/>
    <w:rsid w:val="009D1654"/>
    <w:rsid w:val="009D189A"/>
    <w:rsid w:val="009D1B9D"/>
    <w:rsid w:val="009D1C67"/>
    <w:rsid w:val="009D1C84"/>
    <w:rsid w:val="009D2E4B"/>
    <w:rsid w:val="009D2EA7"/>
    <w:rsid w:val="009D3A8F"/>
    <w:rsid w:val="009D3C42"/>
    <w:rsid w:val="009D3D6F"/>
    <w:rsid w:val="009D48FC"/>
    <w:rsid w:val="009D4AE1"/>
    <w:rsid w:val="009D6F9F"/>
    <w:rsid w:val="009D7543"/>
    <w:rsid w:val="009E1FF2"/>
    <w:rsid w:val="009E2515"/>
    <w:rsid w:val="009E2764"/>
    <w:rsid w:val="009E3D11"/>
    <w:rsid w:val="009E40E8"/>
    <w:rsid w:val="009E628E"/>
    <w:rsid w:val="009E6834"/>
    <w:rsid w:val="009E707B"/>
    <w:rsid w:val="009E76FB"/>
    <w:rsid w:val="009F0F04"/>
    <w:rsid w:val="009F1835"/>
    <w:rsid w:val="009F22AD"/>
    <w:rsid w:val="009F39A5"/>
    <w:rsid w:val="009F45CC"/>
    <w:rsid w:val="009F4CD9"/>
    <w:rsid w:val="009F50EA"/>
    <w:rsid w:val="009F5863"/>
    <w:rsid w:val="009F5884"/>
    <w:rsid w:val="009F649E"/>
    <w:rsid w:val="009F65D3"/>
    <w:rsid w:val="009F6C22"/>
    <w:rsid w:val="009F6FBC"/>
    <w:rsid w:val="009F7601"/>
    <w:rsid w:val="00A000F0"/>
    <w:rsid w:val="00A00512"/>
    <w:rsid w:val="00A00FBB"/>
    <w:rsid w:val="00A012C7"/>
    <w:rsid w:val="00A018AF"/>
    <w:rsid w:val="00A01FCE"/>
    <w:rsid w:val="00A02A92"/>
    <w:rsid w:val="00A032A9"/>
    <w:rsid w:val="00A04116"/>
    <w:rsid w:val="00A054F6"/>
    <w:rsid w:val="00A0570E"/>
    <w:rsid w:val="00A05A93"/>
    <w:rsid w:val="00A060BC"/>
    <w:rsid w:val="00A062C2"/>
    <w:rsid w:val="00A0667D"/>
    <w:rsid w:val="00A06E25"/>
    <w:rsid w:val="00A07623"/>
    <w:rsid w:val="00A10034"/>
    <w:rsid w:val="00A10C55"/>
    <w:rsid w:val="00A10EF1"/>
    <w:rsid w:val="00A110A6"/>
    <w:rsid w:val="00A11436"/>
    <w:rsid w:val="00A13DBF"/>
    <w:rsid w:val="00A14047"/>
    <w:rsid w:val="00A14B15"/>
    <w:rsid w:val="00A152B6"/>
    <w:rsid w:val="00A16B26"/>
    <w:rsid w:val="00A202FD"/>
    <w:rsid w:val="00A20F5E"/>
    <w:rsid w:val="00A221BC"/>
    <w:rsid w:val="00A23014"/>
    <w:rsid w:val="00A24D60"/>
    <w:rsid w:val="00A2548B"/>
    <w:rsid w:val="00A25A4B"/>
    <w:rsid w:val="00A25C21"/>
    <w:rsid w:val="00A26559"/>
    <w:rsid w:val="00A30C3D"/>
    <w:rsid w:val="00A32260"/>
    <w:rsid w:val="00A32462"/>
    <w:rsid w:val="00A325E2"/>
    <w:rsid w:val="00A32B4C"/>
    <w:rsid w:val="00A3638F"/>
    <w:rsid w:val="00A36852"/>
    <w:rsid w:val="00A36D80"/>
    <w:rsid w:val="00A37B95"/>
    <w:rsid w:val="00A405B1"/>
    <w:rsid w:val="00A40EA7"/>
    <w:rsid w:val="00A4103C"/>
    <w:rsid w:val="00A410BC"/>
    <w:rsid w:val="00A41187"/>
    <w:rsid w:val="00A4126A"/>
    <w:rsid w:val="00A424E9"/>
    <w:rsid w:val="00A42FC1"/>
    <w:rsid w:val="00A438B9"/>
    <w:rsid w:val="00A44295"/>
    <w:rsid w:val="00A44359"/>
    <w:rsid w:val="00A44C78"/>
    <w:rsid w:val="00A4786B"/>
    <w:rsid w:val="00A50018"/>
    <w:rsid w:val="00A52A9C"/>
    <w:rsid w:val="00A5324B"/>
    <w:rsid w:val="00A54645"/>
    <w:rsid w:val="00A54C8E"/>
    <w:rsid w:val="00A55936"/>
    <w:rsid w:val="00A579A8"/>
    <w:rsid w:val="00A61141"/>
    <w:rsid w:val="00A614B6"/>
    <w:rsid w:val="00A62E19"/>
    <w:rsid w:val="00A62E57"/>
    <w:rsid w:val="00A6323D"/>
    <w:rsid w:val="00A637F1"/>
    <w:rsid w:val="00A64DCC"/>
    <w:rsid w:val="00A6583F"/>
    <w:rsid w:val="00A65B0E"/>
    <w:rsid w:val="00A663C4"/>
    <w:rsid w:val="00A67470"/>
    <w:rsid w:val="00A708AB"/>
    <w:rsid w:val="00A7090D"/>
    <w:rsid w:val="00A71A7A"/>
    <w:rsid w:val="00A720D9"/>
    <w:rsid w:val="00A7261E"/>
    <w:rsid w:val="00A729D2"/>
    <w:rsid w:val="00A73A3A"/>
    <w:rsid w:val="00A77245"/>
    <w:rsid w:val="00A776BF"/>
    <w:rsid w:val="00A77863"/>
    <w:rsid w:val="00A802D0"/>
    <w:rsid w:val="00A80C8D"/>
    <w:rsid w:val="00A811E4"/>
    <w:rsid w:val="00A8187F"/>
    <w:rsid w:val="00A82B25"/>
    <w:rsid w:val="00A82B94"/>
    <w:rsid w:val="00A82C50"/>
    <w:rsid w:val="00A82D98"/>
    <w:rsid w:val="00A82E75"/>
    <w:rsid w:val="00A83075"/>
    <w:rsid w:val="00A83406"/>
    <w:rsid w:val="00A8446C"/>
    <w:rsid w:val="00A84CB4"/>
    <w:rsid w:val="00A852B9"/>
    <w:rsid w:val="00A86BAB"/>
    <w:rsid w:val="00A918C9"/>
    <w:rsid w:val="00A91D7A"/>
    <w:rsid w:val="00A92AD8"/>
    <w:rsid w:val="00A93183"/>
    <w:rsid w:val="00A93EA3"/>
    <w:rsid w:val="00A9421B"/>
    <w:rsid w:val="00A94D38"/>
    <w:rsid w:val="00A95083"/>
    <w:rsid w:val="00A95AA7"/>
    <w:rsid w:val="00A95B03"/>
    <w:rsid w:val="00A95FEF"/>
    <w:rsid w:val="00A966B1"/>
    <w:rsid w:val="00A96B77"/>
    <w:rsid w:val="00A974B0"/>
    <w:rsid w:val="00A97748"/>
    <w:rsid w:val="00A9778D"/>
    <w:rsid w:val="00A97840"/>
    <w:rsid w:val="00A978BC"/>
    <w:rsid w:val="00AA1039"/>
    <w:rsid w:val="00AA1BF7"/>
    <w:rsid w:val="00AA1CCE"/>
    <w:rsid w:val="00AA201E"/>
    <w:rsid w:val="00AA2F23"/>
    <w:rsid w:val="00AA32A6"/>
    <w:rsid w:val="00AA4692"/>
    <w:rsid w:val="00AA4AF3"/>
    <w:rsid w:val="00AA5BE4"/>
    <w:rsid w:val="00AA6913"/>
    <w:rsid w:val="00AA6A70"/>
    <w:rsid w:val="00AA7E78"/>
    <w:rsid w:val="00AB0562"/>
    <w:rsid w:val="00AB0AD0"/>
    <w:rsid w:val="00AB0C19"/>
    <w:rsid w:val="00AB0C21"/>
    <w:rsid w:val="00AB1A3E"/>
    <w:rsid w:val="00AB2110"/>
    <w:rsid w:val="00AB2B23"/>
    <w:rsid w:val="00AB4CE8"/>
    <w:rsid w:val="00AB4EA1"/>
    <w:rsid w:val="00AB4FCD"/>
    <w:rsid w:val="00AB51A5"/>
    <w:rsid w:val="00AC014E"/>
    <w:rsid w:val="00AC05EA"/>
    <w:rsid w:val="00AC1F99"/>
    <w:rsid w:val="00AC21C4"/>
    <w:rsid w:val="00AC244F"/>
    <w:rsid w:val="00AC28B9"/>
    <w:rsid w:val="00AC2CF5"/>
    <w:rsid w:val="00AC3E14"/>
    <w:rsid w:val="00AC4B01"/>
    <w:rsid w:val="00AC4EF4"/>
    <w:rsid w:val="00AC5275"/>
    <w:rsid w:val="00AC53CD"/>
    <w:rsid w:val="00AC56E0"/>
    <w:rsid w:val="00AC57C0"/>
    <w:rsid w:val="00AC5AF9"/>
    <w:rsid w:val="00AC654E"/>
    <w:rsid w:val="00AC69F7"/>
    <w:rsid w:val="00AC7CA5"/>
    <w:rsid w:val="00AD0FC9"/>
    <w:rsid w:val="00AD11F4"/>
    <w:rsid w:val="00AD1CE0"/>
    <w:rsid w:val="00AD1FE3"/>
    <w:rsid w:val="00AD3065"/>
    <w:rsid w:val="00AD3137"/>
    <w:rsid w:val="00AD3394"/>
    <w:rsid w:val="00AD3715"/>
    <w:rsid w:val="00AD3DEB"/>
    <w:rsid w:val="00AD4905"/>
    <w:rsid w:val="00AD63C5"/>
    <w:rsid w:val="00AD674D"/>
    <w:rsid w:val="00AE0626"/>
    <w:rsid w:val="00AE13FB"/>
    <w:rsid w:val="00AE225E"/>
    <w:rsid w:val="00AE44F3"/>
    <w:rsid w:val="00AE50C8"/>
    <w:rsid w:val="00AE53F3"/>
    <w:rsid w:val="00AE5404"/>
    <w:rsid w:val="00AE77A8"/>
    <w:rsid w:val="00AF04A7"/>
    <w:rsid w:val="00AF0830"/>
    <w:rsid w:val="00AF0B65"/>
    <w:rsid w:val="00AF0C4B"/>
    <w:rsid w:val="00AF0C78"/>
    <w:rsid w:val="00AF1052"/>
    <w:rsid w:val="00AF18D7"/>
    <w:rsid w:val="00AF24AD"/>
    <w:rsid w:val="00AF2A71"/>
    <w:rsid w:val="00AF2C32"/>
    <w:rsid w:val="00AF2DD0"/>
    <w:rsid w:val="00AF2E01"/>
    <w:rsid w:val="00AF3A2A"/>
    <w:rsid w:val="00AF626A"/>
    <w:rsid w:val="00AF6568"/>
    <w:rsid w:val="00AF6C6D"/>
    <w:rsid w:val="00AF71BD"/>
    <w:rsid w:val="00AF73D5"/>
    <w:rsid w:val="00AF75A7"/>
    <w:rsid w:val="00AF75B0"/>
    <w:rsid w:val="00AF75EC"/>
    <w:rsid w:val="00B0088F"/>
    <w:rsid w:val="00B0279E"/>
    <w:rsid w:val="00B02D49"/>
    <w:rsid w:val="00B035B6"/>
    <w:rsid w:val="00B03A34"/>
    <w:rsid w:val="00B040B9"/>
    <w:rsid w:val="00B0561C"/>
    <w:rsid w:val="00B066A0"/>
    <w:rsid w:val="00B10341"/>
    <w:rsid w:val="00B111C6"/>
    <w:rsid w:val="00B116DF"/>
    <w:rsid w:val="00B11B8A"/>
    <w:rsid w:val="00B11C51"/>
    <w:rsid w:val="00B127F2"/>
    <w:rsid w:val="00B1289D"/>
    <w:rsid w:val="00B12E4B"/>
    <w:rsid w:val="00B13F27"/>
    <w:rsid w:val="00B1441D"/>
    <w:rsid w:val="00B14966"/>
    <w:rsid w:val="00B14F83"/>
    <w:rsid w:val="00B167E7"/>
    <w:rsid w:val="00B173AB"/>
    <w:rsid w:val="00B17B55"/>
    <w:rsid w:val="00B214A6"/>
    <w:rsid w:val="00B21DDB"/>
    <w:rsid w:val="00B21E1E"/>
    <w:rsid w:val="00B21EA2"/>
    <w:rsid w:val="00B2259A"/>
    <w:rsid w:val="00B2262C"/>
    <w:rsid w:val="00B22FBB"/>
    <w:rsid w:val="00B23F3F"/>
    <w:rsid w:val="00B24208"/>
    <w:rsid w:val="00B258D5"/>
    <w:rsid w:val="00B25BA4"/>
    <w:rsid w:val="00B27043"/>
    <w:rsid w:val="00B27156"/>
    <w:rsid w:val="00B278DA"/>
    <w:rsid w:val="00B304BE"/>
    <w:rsid w:val="00B31A11"/>
    <w:rsid w:val="00B320C9"/>
    <w:rsid w:val="00B330E0"/>
    <w:rsid w:val="00B3314A"/>
    <w:rsid w:val="00B33FC4"/>
    <w:rsid w:val="00B350EF"/>
    <w:rsid w:val="00B36180"/>
    <w:rsid w:val="00B3691B"/>
    <w:rsid w:val="00B36A33"/>
    <w:rsid w:val="00B37A6B"/>
    <w:rsid w:val="00B37A9B"/>
    <w:rsid w:val="00B4032A"/>
    <w:rsid w:val="00B41838"/>
    <w:rsid w:val="00B41D63"/>
    <w:rsid w:val="00B41D7D"/>
    <w:rsid w:val="00B424EC"/>
    <w:rsid w:val="00B42815"/>
    <w:rsid w:val="00B43C34"/>
    <w:rsid w:val="00B4575A"/>
    <w:rsid w:val="00B45C0A"/>
    <w:rsid w:val="00B469F1"/>
    <w:rsid w:val="00B47BA2"/>
    <w:rsid w:val="00B50B72"/>
    <w:rsid w:val="00B5147D"/>
    <w:rsid w:val="00B5167A"/>
    <w:rsid w:val="00B5185F"/>
    <w:rsid w:val="00B52369"/>
    <w:rsid w:val="00B53272"/>
    <w:rsid w:val="00B53470"/>
    <w:rsid w:val="00B53743"/>
    <w:rsid w:val="00B537EB"/>
    <w:rsid w:val="00B53853"/>
    <w:rsid w:val="00B53A8F"/>
    <w:rsid w:val="00B541B1"/>
    <w:rsid w:val="00B550CE"/>
    <w:rsid w:val="00B559D4"/>
    <w:rsid w:val="00B55C46"/>
    <w:rsid w:val="00B56AB5"/>
    <w:rsid w:val="00B6036E"/>
    <w:rsid w:val="00B634B3"/>
    <w:rsid w:val="00B6607A"/>
    <w:rsid w:val="00B664D5"/>
    <w:rsid w:val="00B6720C"/>
    <w:rsid w:val="00B6722E"/>
    <w:rsid w:val="00B674AD"/>
    <w:rsid w:val="00B679A5"/>
    <w:rsid w:val="00B67C97"/>
    <w:rsid w:val="00B67E7F"/>
    <w:rsid w:val="00B7120A"/>
    <w:rsid w:val="00B73E2E"/>
    <w:rsid w:val="00B74C48"/>
    <w:rsid w:val="00B74EF5"/>
    <w:rsid w:val="00B750B7"/>
    <w:rsid w:val="00B75437"/>
    <w:rsid w:val="00B75C00"/>
    <w:rsid w:val="00B76419"/>
    <w:rsid w:val="00B76D6A"/>
    <w:rsid w:val="00B76D76"/>
    <w:rsid w:val="00B76F9F"/>
    <w:rsid w:val="00B803FE"/>
    <w:rsid w:val="00B80708"/>
    <w:rsid w:val="00B80F28"/>
    <w:rsid w:val="00B81256"/>
    <w:rsid w:val="00B81935"/>
    <w:rsid w:val="00B819A3"/>
    <w:rsid w:val="00B81ABF"/>
    <w:rsid w:val="00B81C9F"/>
    <w:rsid w:val="00B822DE"/>
    <w:rsid w:val="00B832E9"/>
    <w:rsid w:val="00B8330C"/>
    <w:rsid w:val="00B837A2"/>
    <w:rsid w:val="00B84D94"/>
    <w:rsid w:val="00B8593F"/>
    <w:rsid w:val="00B85BE3"/>
    <w:rsid w:val="00B86066"/>
    <w:rsid w:val="00B8687A"/>
    <w:rsid w:val="00B86913"/>
    <w:rsid w:val="00B877C1"/>
    <w:rsid w:val="00B90777"/>
    <w:rsid w:val="00B90AD8"/>
    <w:rsid w:val="00B915CE"/>
    <w:rsid w:val="00B91699"/>
    <w:rsid w:val="00B92896"/>
    <w:rsid w:val="00B929C9"/>
    <w:rsid w:val="00B92A72"/>
    <w:rsid w:val="00B92C88"/>
    <w:rsid w:val="00B930E4"/>
    <w:rsid w:val="00B93807"/>
    <w:rsid w:val="00B93D65"/>
    <w:rsid w:val="00B93D87"/>
    <w:rsid w:val="00B93E3C"/>
    <w:rsid w:val="00B94EF5"/>
    <w:rsid w:val="00B95571"/>
    <w:rsid w:val="00B96804"/>
    <w:rsid w:val="00B96C65"/>
    <w:rsid w:val="00BA1D81"/>
    <w:rsid w:val="00BA20DC"/>
    <w:rsid w:val="00BA2FBC"/>
    <w:rsid w:val="00BA4171"/>
    <w:rsid w:val="00BA5914"/>
    <w:rsid w:val="00BA62BA"/>
    <w:rsid w:val="00BA649E"/>
    <w:rsid w:val="00BA6BF6"/>
    <w:rsid w:val="00BA7D1C"/>
    <w:rsid w:val="00BB0A41"/>
    <w:rsid w:val="00BB1193"/>
    <w:rsid w:val="00BB1324"/>
    <w:rsid w:val="00BB301B"/>
    <w:rsid w:val="00BB37D9"/>
    <w:rsid w:val="00BB3AE7"/>
    <w:rsid w:val="00BB3C51"/>
    <w:rsid w:val="00BB3DAF"/>
    <w:rsid w:val="00BB4F59"/>
    <w:rsid w:val="00BB572A"/>
    <w:rsid w:val="00BB5975"/>
    <w:rsid w:val="00BB674A"/>
    <w:rsid w:val="00BB6AF3"/>
    <w:rsid w:val="00BB6D4B"/>
    <w:rsid w:val="00BB6EDC"/>
    <w:rsid w:val="00BC00F8"/>
    <w:rsid w:val="00BC0186"/>
    <w:rsid w:val="00BC0210"/>
    <w:rsid w:val="00BC0758"/>
    <w:rsid w:val="00BC1CAC"/>
    <w:rsid w:val="00BC25E2"/>
    <w:rsid w:val="00BC2C6D"/>
    <w:rsid w:val="00BC4A6C"/>
    <w:rsid w:val="00BC552A"/>
    <w:rsid w:val="00BC5FFA"/>
    <w:rsid w:val="00BC6A90"/>
    <w:rsid w:val="00BC7C4D"/>
    <w:rsid w:val="00BC7FC7"/>
    <w:rsid w:val="00BD26F9"/>
    <w:rsid w:val="00BD3B8C"/>
    <w:rsid w:val="00BD3D2A"/>
    <w:rsid w:val="00BD3F7D"/>
    <w:rsid w:val="00BD6850"/>
    <w:rsid w:val="00BD77F2"/>
    <w:rsid w:val="00BD7AE0"/>
    <w:rsid w:val="00BE0257"/>
    <w:rsid w:val="00BE11D7"/>
    <w:rsid w:val="00BE18BE"/>
    <w:rsid w:val="00BE2302"/>
    <w:rsid w:val="00BE4FC2"/>
    <w:rsid w:val="00BE51CC"/>
    <w:rsid w:val="00BE54EA"/>
    <w:rsid w:val="00BE58B7"/>
    <w:rsid w:val="00BE65DA"/>
    <w:rsid w:val="00BE685E"/>
    <w:rsid w:val="00BE6E97"/>
    <w:rsid w:val="00BE781A"/>
    <w:rsid w:val="00BE7950"/>
    <w:rsid w:val="00BF03FD"/>
    <w:rsid w:val="00BF0B54"/>
    <w:rsid w:val="00BF19D9"/>
    <w:rsid w:val="00BF260B"/>
    <w:rsid w:val="00BF309C"/>
    <w:rsid w:val="00BF35B9"/>
    <w:rsid w:val="00BF37A9"/>
    <w:rsid w:val="00BF3C5B"/>
    <w:rsid w:val="00BF400C"/>
    <w:rsid w:val="00BF57B3"/>
    <w:rsid w:val="00BF5A6C"/>
    <w:rsid w:val="00BF6B9E"/>
    <w:rsid w:val="00BF6CFB"/>
    <w:rsid w:val="00BF7848"/>
    <w:rsid w:val="00BF7EC5"/>
    <w:rsid w:val="00C03B7D"/>
    <w:rsid w:val="00C04CBB"/>
    <w:rsid w:val="00C06116"/>
    <w:rsid w:val="00C074FF"/>
    <w:rsid w:val="00C0793F"/>
    <w:rsid w:val="00C10907"/>
    <w:rsid w:val="00C114B3"/>
    <w:rsid w:val="00C11C8B"/>
    <w:rsid w:val="00C12621"/>
    <w:rsid w:val="00C14506"/>
    <w:rsid w:val="00C160D4"/>
    <w:rsid w:val="00C163EE"/>
    <w:rsid w:val="00C16626"/>
    <w:rsid w:val="00C1662F"/>
    <w:rsid w:val="00C178BF"/>
    <w:rsid w:val="00C17B87"/>
    <w:rsid w:val="00C17BDB"/>
    <w:rsid w:val="00C232B9"/>
    <w:rsid w:val="00C245A1"/>
    <w:rsid w:val="00C25D55"/>
    <w:rsid w:val="00C26236"/>
    <w:rsid w:val="00C26CFE"/>
    <w:rsid w:val="00C26F8D"/>
    <w:rsid w:val="00C2728E"/>
    <w:rsid w:val="00C27365"/>
    <w:rsid w:val="00C3023C"/>
    <w:rsid w:val="00C30290"/>
    <w:rsid w:val="00C31339"/>
    <w:rsid w:val="00C31EBB"/>
    <w:rsid w:val="00C327EF"/>
    <w:rsid w:val="00C346F0"/>
    <w:rsid w:val="00C350E3"/>
    <w:rsid w:val="00C354A7"/>
    <w:rsid w:val="00C359B7"/>
    <w:rsid w:val="00C35FA8"/>
    <w:rsid w:val="00C3619A"/>
    <w:rsid w:val="00C36CF0"/>
    <w:rsid w:val="00C4063B"/>
    <w:rsid w:val="00C41F31"/>
    <w:rsid w:val="00C425CD"/>
    <w:rsid w:val="00C4366B"/>
    <w:rsid w:val="00C43BF8"/>
    <w:rsid w:val="00C43FF3"/>
    <w:rsid w:val="00C45C2B"/>
    <w:rsid w:val="00C50058"/>
    <w:rsid w:val="00C506B6"/>
    <w:rsid w:val="00C5098A"/>
    <w:rsid w:val="00C52972"/>
    <w:rsid w:val="00C52FE4"/>
    <w:rsid w:val="00C545A8"/>
    <w:rsid w:val="00C547E5"/>
    <w:rsid w:val="00C56CC5"/>
    <w:rsid w:val="00C56F77"/>
    <w:rsid w:val="00C5766B"/>
    <w:rsid w:val="00C57786"/>
    <w:rsid w:val="00C57DBB"/>
    <w:rsid w:val="00C57E51"/>
    <w:rsid w:val="00C57E64"/>
    <w:rsid w:val="00C617A5"/>
    <w:rsid w:val="00C6194A"/>
    <w:rsid w:val="00C61AEB"/>
    <w:rsid w:val="00C61C7D"/>
    <w:rsid w:val="00C61EA3"/>
    <w:rsid w:val="00C62322"/>
    <w:rsid w:val="00C6234C"/>
    <w:rsid w:val="00C6370F"/>
    <w:rsid w:val="00C64215"/>
    <w:rsid w:val="00C6421A"/>
    <w:rsid w:val="00C643F2"/>
    <w:rsid w:val="00C65316"/>
    <w:rsid w:val="00C67376"/>
    <w:rsid w:val="00C67A7D"/>
    <w:rsid w:val="00C67C09"/>
    <w:rsid w:val="00C708A8"/>
    <w:rsid w:val="00C70BEE"/>
    <w:rsid w:val="00C70E13"/>
    <w:rsid w:val="00C7274B"/>
    <w:rsid w:val="00C728C5"/>
    <w:rsid w:val="00C7354A"/>
    <w:rsid w:val="00C74032"/>
    <w:rsid w:val="00C74EC0"/>
    <w:rsid w:val="00C750CB"/>
    <w:rsid w:val="00C750EC"/>
    <w:rsid w:val="00C752A6"/>
    <w:rsid w:val="00C7541F"/>
    <w:rsid w:val="00C775D7"/>
    <w:rsid w:val="00C80264"/>
    <w:rsid w:val="00C803E4"/>
    <w:rsid w:val="00C808EC"/>
    <w:rsid w:val="00C82823"/>
    <w:rsid w:val="00C837A6"/>
    <w:rsid w:val="00C842DC"/>
    <w:rsid w:val="00C85342"/>
    <w:rsid w:val="00C85C84"/>
    <w:rsid w:val="00C86C81"/>
    <w:rsid w:val="00C87217"/>
    <w:rsid w:val="00C87F20"/>
    <w:rsid w:val="00C9098B"/>
    <w:rsid w:val="00C91158"/>
    <w:rsid w:val="00C912AE"/>
    <w:rsid w:val="00C9150E"/>
    <w:rsid w:val="00C91D1D"/>
    <w:rsid w:val="00C92899"/>
    <w:rsid w:val="00C97DF8"/>
    <w:rsid w:val="00CA0954"/>
    <w:rsid w:val="00CA16C5"/>
    <w:rsid w:val="00CA217D"/>
    <w:rsid w:val="00CA464F"/>
    <w:rsid w:val="00CA48A8"/>
    <w:rsid w:val="00CA4E44"/>
    <w:rsid w:val="00CA4F8D"/>
    <w:rsid w:val="00CA5085"/>
    <w:rsid w:val="00CA5380"/>
    <w:rsid w:val="00CA6D34"/>
    <w:rsid w:val="00CA74C7"/>
    <w:rsid w:val="00CB01F7"/>
    <w:rsid w:val="00CB0286"/>
    <w:rsid w:val="00CB0C3B"/>
    <w:rsid w:val="00CB101A"/>
    <w:rsid w:val="00CB15BC"/>
    <w:rsid w:val="00CB2F87"/>
    <w:rsid w:val="00CB31A8"/>
    <w:rsid w:val="00CB508F"/>
    <w:rsid w:val="00CB519E"/>
    <w:rsid w:val="00CB56D9"/>
    <w:rsid w:val="00CB5A4E"/>
    <w:rsid w:val="00CB5EAF"/>
    <w:rsid w:val="00CC0E5F"/>
    <w:rsid w:val="00CC2F38"/>
    <w:rsid w:val="00CC3C95"/>
    <w:rsid w:val="00CC4D3D"/>
    <w:rsid w:val="00CC4FDF"/>
    <w:rsid w:val="00CC540D"/>
    <w:rsid w:val="00CC5681"/>
    <w:rsid w:val="00CC711A"/>
    <w:rsid w:val="00CC7634"/>
    <w:rsid w:val="00CC76A9"/>
    <w:rsid w:val="00CD02F1"/>
    <w:rsid w:val="00CD07FD"/>
    <w:rsid w:val="00CD0C4A"/>
    <w:rsid w:val="00CD16F1"/>
    <w:rsid w:val="00CD20B2"/>
    <w:rsid w:val="00CD39C5"/>
    <w:rsid w:val="00CD3EB9"/>
    <w:rsid w:val="00CD43A3"/>
    <w:rsid w:val="00CD46BC"/>
    <w:rsid w:val="00CD46D5"/>
    <w:rsid w:val="00CD496A"/>
    <w:rsid w:val="00CD6C1B"/>
    <w:rsid w:val="00CE386F"/>
    <w:rsid w:val="00CE4546"/>
    <w:rsid w:val="00CE45A1"/>
    <w:rsid w:val="00CE48A8"/>
    <w:rsid w:val="00CE5132"/>
    <w:rsid w:val="00CE6F6E"/>
    <w:rsid w:val="00CE7487"/>
    <w:rsid w:val="00CE7891"/>
    <w:rsid w:val="00CE7FE2"/>
    <w:rsid w:val="00CF036F"/>
    <w:rsid w:val="00CF0658"/>
    <w:rsid w:val="00CF0E44"/>
    <w:rsid w:val="00CF10BA"/>
    <w:rsid w:val="00CF1E72"/>
    <w:rsid w:val="00CF23A9"/>
    <w:rsid w:val="00CF3076"/>
    <w:rsid w:val="00CF3119"/>
    <w:rsid w:val="00CF386A"/>
    <w:rsid w:val="00CF4D47"/>
    <w:rsid w:val="00CF4EF8"/>
    <w:rsid w:val="00CF53F5"/>
    <w:rsid w:val="00CF5977"/>
    <w:rsid w:val="00CF5D3D"/>
    <w:rsid w:val="00CF62AE"/>
    <w:rsid w:val="00CF6369"/>
    <w:rsid w:val="00D001CB"/>
    <w:rsid w:val="00D00E9C"/>
    <w:rsid w:val="00D02F46"/>
    <w:rsid w:val="00D0307C"/>
    <w:rsid w:val="00D03453"/>
    <w:rsid w:val="00D03CAF"/>
    <w:rsid w:val="00D043BA"/>
    <w:rsid w:val="00D045F2"/>
    <w:rsid w:val="00D0630A"/>
    <w:rsid w:val="00D0714B"/>
    <w:rsid w:val="00D0749C"/>
    <w:rsid w:val="00D0777E"/>
    <w:rsid w:val="00D07CB9"/>
    <w:rsid w:val="00D10665"/>
    <w:rsid w:val="00D12F49"/>
    <w:rsid w:val="00D131DA"/>
    <w:rsid w:val="00D131DB"/>
    <w:rsid w:val="00D13F50"/>
    <w:rsid w:val="00D14172"/>
    <w:rsid w:val="00D14261"/>
    <w:rsid w:val="00D14BF8"/>
    <w:rsid w:val="00D17D91"/>
    <w:rsid w:val="00D21F67"/>
    <w:rsid w:val="00D231C1"/>
    <w:rsid w:val="00D24739"/>
    <w:rsid w:val="00D24817"/>
    <w:rsid w:val="00D25D00"/>
    <w:rsid w:val="00D25DC6"/>
    <w:rsid w:val="00D26758"/>
    <w:rsid w:val="00D274D3"/>
    <w:rsid w:val="00D275E2"/>
    <w:rsid w:val="00D30295"/>
    <w:rsid w:val="00D3117F"/>
    <w:rsid w:val="00D328B0"/>
    <w:rsid w:val="00D32FB9"/>
    <w:rsid w:val="00D33FC0"/>
    <w:rsid w:val="00D3654B"/>
    <w:rsid w:val="00D37011"/>
    <w:rsid w:val="00D37D6F"/>
    <w:rsid w:val="00D4005F"/>
    <w:rsid w:val="00D40362"/>
    <w:rsid w:val="00D404BD"/>
    <w:rsid w:val="00D41B53"/>
    <w:rsid w:val="00D422A7"/>
    <w:rsid w:val="00D42373"/>
    <w:rsid w:val="00D4268C"/>
    <w:rsid w:val="00D43524"/>
    <w:rsid w:val="00D44C20"/>
    <w:rsid w:val="00D44D4C"/>
    <w:rsid w:val="00D4514F"/>
    <w:rsid w:val="00D45848"/>
    <w:rsid w:val="00D45898"/>
    <w:rsid w:val="00D45C05"/>
    <w:rsid w:val="00D45E38"/>
    <w:rsid w:val="00D468F9"/>
    <w:rsid w:val="00D472C6"/>
    <w:rsid w:val="00D5017B"/>
    <w:rsid w:val="00D51430"/>
    <w:rsid w:val="00D5182F"/>
    <w:rsid w:val="00D5189B"/>
    <w:rsid w:val="00D52A2D"/>
    <w:rsid w:val="00D52F4A"/>
    <w:rsid w:val="00D53413"/>
    <w:rsid w:val="00D534BE"/>
    <w:rsid w:val="00D53B8F"/>
    <w:rsid w:val="00D54D0A"/>
    <w:rsid w:val="00D55056"/>
    <w:rsid w:val="00D558A9"/>
    <w:rsid w:val="00D55F60"/>
    <w:rsid w:val="00D56202"/>
    <w:rsid w:val="00D563F2"/>
    <w:rsid w:val="00D56E96"/>
    <w:rsid w:val="00D601E3"/>
    <w:rsid w:val="00D6118A"/>
    <w:rsid w:val="00D61EA5"/>
    <w:rsid w:val="00D62752"/>
    <w:rsid w:val="00D633D8"/>
    <w:rsid w:val="00D63689"/>
    <w:rsid w:val="00D66205"/>
    <w:rsid w:val="00D70772"/>
    <w:rsid w:val="00D7170D"/>
    <w:rsid w:val="00D720FD"/>
    <w:rsid w:val="00D72309"/>
    <w:rsid w:val="00D724A1"/>
    <w:rsid w:val="00D72CB5"/>
    <w:rsid w:val="00D7519F"/>
    <w:rsid w:val="00D758DD"/>
    <w:rsid w:val="00D75971"/>
    <w:rsid w:val="00D76245"/>
    <w:rsid w:val="00D7795E"/>
    <w:rsid w:val="00D77971"/>
    <w:rsid w:val="00D8024B"/>
    <w:rsid w:val="00D80E44"/>
    <w:rsid w:val="00D81E0C"/>
    <w:rsid w:val="00D82B72"/>
    <w:rsid w:val="00D82CEF"/>
    <w:rsid w:val="00D82E0F"/>
    <w:rsid w:val="00D844A6"/>
    <w:rsid w:val="00D859EF"/>
    <w:rsid w:val="00D85B80"/>
    <w:rsid w:val="00D86184"/>
    <w:rsid w:val="00D871D3"/>
    <w:rsid w:val="00D87C9D"/>
    <w:rsid w:val="00D87EFB"/>
    <w:rsid w:val="00D904DD"/>
    <w:rsid w:val="00D90626"/>
    <w:rsid w:val="00D91C1C"/>
    <w:rsid w:val="00D92035"/>
    <w:rsid w:val="00D94374"/>
    <w:rsid w:val="00D947B0"/>
    <w:rsid w:val="00DA000E"/>
    <w:rsid w:val="00DA0233"/>
    <w:rsid w:val="00DA0F9A"/>
    <w:rsid w:val="00DA107E"/>
    <w:rsid w:val="00DA332F"/>
    <w:rsid w:val="00DA5AB2"/>
    <w:rsid w:val="00DA5BEC"/>
    <w:rsid w:val="00DA658D"/>
    <w:rsid w:val="00DA6605"/>
    <w:rsid w:val="00DA6E4A"/>
    <w:rsid w:val="00DA7684"/>
    <w:rsid w:val="00DA7ACE"/>
    <w:rsid w:val="00DA7B1E"/>
    <w:rsid w:val="00DB06D1"/>
    <w:rsid w:val="00DB0E28"/>
    <w:rsid w:val="00DB0FB8"/>
    <w:rsid w:val="00DB157E"/>
    <w:rsid w:val="00DB253F"/>
    <w:rsid w:val="00DB2544"/>
    <w:rsid w:val="00DB26D5"/>
    <w:rsid w:val="00DB2DDD"/>
    <w:rsid w:val="00DB3AEA"/>
    <w:rsid w:val="00DB3E3F"/>
    <w:rsid w:val="00DB4C99"/>
    <w:rsid w:val="00DB6D68"/>
    <w:rsid w:val="00DB6FA2"/>
    <w:rsid w:val="00DB703D"/>
    <w:rsid w:val="00DB7376"/>
    <w:rsid w:val="00DB7CFA"/>
    <w:rsid w:val="00DC0F00"/>
    <w:rsid w:val="00DC21B8"/>
    <w:rsid w:val="00DC3100"/>
    <w:rsid w:val="00DC34F2"/>
    <w:rsid w:val="00DC4125"/>
    <w:rsid w:val="00DC4767"/>
    <w:rsid w:val="00DC52BB"/>
    <w:rsid w:val="00DC59DC"/>
    <w:rsid w:val="00DC5A6F"/>
    <w:rsid w:val="00DC6A46"/>
    <w:rsid w:val="00DD0719"/>
    <w:rsid w:val="00DD0A38"/>
    <w:rsid w:val="00DD0C1B"/>
    <w:rsid w:val="00DD1CFC"/>
    <w:rsid w:val="00DD255C"/>
    <w:rsid w:val="00DD2CD5"/>
    <w:rsid w:val="00DD31F8"/>
    <w:rsid w:val="00DD3C47"/>
    <w:rsid w:val="00DD4C0C"/>
    <w:rsid w:val="00DD5177"/>
    <w:rsid w:val="00DD593E"/>
    <w:rsid w:val="00DD7279"/>
    <w:rsid w:val="00DD789D"/>
    <w:rsid w:val="00DE0306"/>
    <w:rsid w:val="00DE1644"/>
    <w:rsid w:val="00DE1CDD"/>
    <w:rsid w:val="00DE2B14"/>
    <w:rsid w:val="00DE32E0"/>
    <w:rsid w:val="00DE5315"/>
    <w:rsid w:val="00DE5D81"/>
    <w:rsid w:val="00DE6641"/>
    <w:rsid w:val="00DE72D3"/>
    <w:rsid w:val="00DE744D"/>
    <w:rsid w:val="00DF007A"/>
    <w:rsid w:val="00DF0175"/>
    <w:rsid w:val="00DF07B6"/>
    <w:rsid w:val="00DF0A82"/>
    <w:rsid w:val="00DF11B6"/>
    <w:rsid w:val="00DF15CE"/>
    <w:rsid w:val="00DF2223"/>
    <w:rsid w:val="00DF471C"/>
    <w:rsid w:val="00DF4E05"/>
    <w:rsid w:val="00DF591B"/>
    <w:rsid w:val="00DF6146"/>
    <w:rsid w:val="00DF6980"/>
    <w:rsid w:val="00DF6C87"/>
    <w:rsid w:val="00DF6E05"/>
    <w:rsid w:val="00E0018F"/>
    <w:rsid w:val="00E00D34"/>
    <w:rsid w:val="00E012A8"/>
    <w:rsid w:val="00E01DBD"/>
    <w:rsid w:val="00E03D9E"/>
    <w:rsid w:val="00E04010"/>
    <w:rsid w:val="00E05630"/>
    <w:rsid w:val="00E06AED"/>
    <w:rsid w:val="00E11A0A"/>
    <w:rsid w:val="00E11EE5"/>
    <w:rsid w:val="00E1369F"/>
    <w:rsid w:val="00E16E0A"/>
    <w:rsid w:val="00E16E4F"/>
    <w:rsid w:val="00E16F45"/>
    <w:rsid w:val="00E17750"/>
    <w:rsid w:val="00E179F6"/>
    <w:rsid w:val="00E201B5"/>
    <w:rsid w:val="00E20415"/>
    <w:rsid w:val="00E20F5A"/>
    <w:rsid w:val="00E21320"/>
    <w:rsid w:val="00E21621"/>
    <w:rsid w:val="00E22E65"/>
    <w:rsid w:val="00E23388"/>
    <w:rsid w:val="00E23D44"/>
    <w:rsid w:val="00E2400E"/>
    <w:rsid w:val="00E24F7D"/>
    <w:rsid w:val="00E25461"/>
    <w:rsid w:val="00E2714E"/>
    <w:rsid w:val="00E27D5B"/>
    <w:rsid w:val="00E30352"/>
    <w:rsid w:val="00E30AB5"/>
    <w:rsid w:val="00E30CA6"/>
    <w:rsid w:val="00E32260"/>
    <w:rsid w:val="00E32270"/>
    <w:rsid w:val="00E323BE"/>
    <w:rsid w:val="00E33472"/>
    <w:rsid w:val="00E33708"/>
    <w:rsid w:val="00E338F6"/>
    <w:rsid w:val="00E33CA8"/>
    <w:rsid w:val="00E34530"/>
    <w:rsid w:val="00E34ED8"/>
    <w:rsid w:val="00E34F73"/>
    <w:rsid w:val="00E3548B"/>
    <w:rsid w:val="00E36550"/>
    <w:rsid w:val="00E36B85"/>
    <w:rsid w:val="00E3700C"/>
    <w:rsid w:val="00E41DB2"/>
    <w:rsid w:val="00E42242"/>
    <w:rsid w:val="00E43726"/>
    <w:rsid w:val="00E43909"/>
    <w:rsid w:val="00E449BC"/>
    <w:rsid w:val="00E4589C"/>
    <w:rsid w:val="00E460B0"/>
    <w:rsid w:val="00E465E0"/>
    <w:rsid w:val="00E4688D"/>
    <w:rsid w:val="00E46C18"/>
    <w:rsid w:val="00E47AA4"/>
    <w:rsid w:val="00E47C28"/>
    <w:rsid w:val="00E504AC"/>
    <w:rsid w:val="00E5064A"/>
    <w:rsid w:val="00E50826"/>
    <w:rsid w:val="00E512F9"/>
    <w:rsid w:val="00E51926"/>
    <w:rsid w:val="00E53CD8"/>
    <w:rsid w:val="00E53E48"/>
    <w:rsid w:val="00E55F90"/>
    <w:rsid w:val="00E569E5"/>
    <w:rsid w:val="00E56E42"/>
    <w:rsid w:val="00E57E00"/>
    <w:rsid w:val="00E57E20"/>
    <w:rsid w:val="00E61A95"/>
    <w:rsid w:val="00E6482E"/>
    <w:rsid w:val="00E64CC6"/>
    <w:rsid w:val="00E6545B"/>
    <w:rsid w:val="00E66B06"/>
    <w:rsid w:val="00E66B6B"/>
    <w:rsid w:val="00E67C94"/>
    <w:rsid w:val="00E707B4"/>
    <w:rsid w:val="00E71617"/>
    <w:rsid w:val="00E7194D"/>
    <w:rsid w:val="00E71C79"/>
    <w:rsid w:val="00E72759"/>
    <w:rsid w:val="00E75961"/>
    <w:rsid w:val="00E76014"/>
    <w:rsid w:val="00E7618E"/>
    <w:rsid w:val="00E76C77"/>
    <w:rsid w:val="00E76D67"/>
    <w:rsid w:val="00E76FEC"/>
    <w:rsid w:val="00E77A33"/>
    <w:rsid w:val="00E800A3"/>
    <w:rsid w:val="00E82C15"/>
    <w:rsid w:val="00E83D10"/>
    <w:rsid w:val="00E83DBC"/>
    <w:rsid w:val="00E84107"/>
    <w:rsid w:val="00E85189"/>
    <w:rsid w:val="00E85408"/>
    <w:rsid w:val="00E865C2"/>
    <w:rsid w:val="00E86C46"/>
    <w:rsid w:val="00E9025D"/>
    <w:rsid w:val="00E9046B"/>
    <w:rsid w:val="00E906E1"/>
    <w:rsid w:val="00E91B51"/>
    <w:rsid w:val="00E9221B"/>
    <w:rsid w:val="00E926D2"/>
    <w:rsid w:val="00E93424"/>
    <w:rsid w:val="00E946EA"/>
    <w:rsid w:val="00E950CA"/>
    <w:rsid w:val="00E9696B"/>
    <w:rsid w:val="00E9702B"/>
    <w:rsid w:val="00E974E7"/>
    <w:rsid w:val="00E97A4D"/>
    <w:rsid w:val="00E97F24"/>
    <w:rsid w:val="00EA01F6"/>
    <w:rsid w:val="00EA029A"/>
    <w:rsid w:val="00EA2E50"/>
    <w:rsid w:val="00EA384F"/>
    <w:rsid w:val="00EA5866"/>
    <w:rsid w:val="00EA6864"/>
    <w:rsid w:val="00EA6AF4"/>
    <w:rsid w:val="00EA74CD"/>
    <w:rsid w:val="00EB24A1"/>
    <w:rsid w:val="00EB2BD3"/>
    <w:rsid w:val="00EB2EDA"/>
    <w:rsid w:val="00EB4D35"/>
    <w:rsid w:val="00EB4E8C"/>
    <w:rsid w:val="00EB5121"/>
    <w:rsid w:val="00EB55DB"/>
    <w:rsid w:val="00EB62F6"/>
    <w:rsid w:val="00EB63E4"/>
    <w:rsid w:val="00EB75CC"/>
    <w:rsid w:val="00EB76BF"/>
    <w:rsid w:val="00EB78DC"/>
    <w:rsid w:val="00EC0902"/>
    <w:rsid w:val="00EC093A"/>
    <w:rsid w:val="00EC0FC1"/>
    <w:rsid w:val="00EC128B"/>
    <w:rsid w:val="00EC1544"/>
    <w:rsid w:val="00EC1588"/>
    <w:rsid w:val="00EC1A53"/>
    <w:rsid w:val="00EC1BCA"/>
    <w:rsid w:val="00EC2B84"/>
    <w:rsid w:val="00EC31BE"/>
    <w:rsid w:val="00EC3391"/>
    <w:rsid w:val="00EC435D"/>
    <w:rsid w:val="00EC4B1D"/>
    <w:rsid w:val="00EC4E23"/>
    <w:rsid w:val="00EC4E38"/>
    <w:rsid w:val="00EC5185"/>
    <w:rsid w:val="00EC54D5"/>
    <w:rsid w:val="00EC5CCF"/>
    <w:rsid w:val="00EC602E"/>
    <w:rsid w:val="00EC619A"/>
    <w:rsid w:val="00EC6795"/>
    <w:rsid w:val="00EC68BE"/>
    <w:rsid w:val="00EC7147"/>
    <w:rsid w:val="00EC733C"/>
    <w:rsid w:val="00EC7A62"/>
    <w:rsid w:val="00EC7F4B"/>
    <w:rsid w:val="00ED090D"/>
    <w:rsid w:val="00ED19F3"/>
    <w:rsid w:val="00ED1C5C"/>
    <w:rsid w:val="00ED2C42"/>
    <w:rsid w:val="00ED2D85"/>
    <w:rsid w:val="00ED37EA"/>
    <w:rsid w:val="00ED4470"/>
    <w:rsid w:val="00ED5309"/>
    <w:rsid w:val="00ED7C12"/>
    <w:rsid w:val="00EE042B"/>
    <w:rsid w:val="00EE0FA7"/>
    <w:rsid w:val="00EE220D"/>
    <w:rsid w:val="00EE2815"/>
    <w:rsid w:val="00EE4C1E"/>
    <w:rsid w:val="00EE5895"/>
    <w:rsid w:val="00EE5B98"/>
    <w:rsid w:val="00EE732D"/>
    <w:rsid w:val="00EE7340"/>
    <w:rsid w:val="00EF1116"/>
    <w:rsid w:val="00EF1971"/>
    <w:rsid w:val="00EF1D6B"/>
    <w:rsid w:val="00EF2474"/>
    <w:rsid w:val="00EF3149"/>
    <w:rsid w:val="00EF4BDA"/>
    <w:rsid w:val="00EF7211"/>
    <w:rsid w:val="00F00730"/>
    <w:rsid w:val="00F0159E"/>
    <w:rsid w:val="00F0254C"/>
    <w:rsid w:val="00F025E1"/>
    <w:rsid w:val="00F039E2"/>
    <w:rsid w:val="00F0479C"/>
    <w:rsid w:val="00F0581E"/>
    <w:rsid w:val="00F05B02"/>
    <w:rsid w:val="00F06186"/>
    <w:rsid w:val="00F0627B"/>
    <w:rsid w:val="00F07BB5"/>
    <w:rsid w:val="00F107AB"/>
    <w:rsid w:val="00F1086B"/>
    <w:rsid w:val="00F1162A"/>
    <w:rsid w:val="00F11695"/>
    <w:rsid w:val="00F1171F"/>
    <w:rsid w:val="00F12275"/>
    <w:rsid w:val="00F126FB"/>
    <w:rsid w:val="00F1467D"/>
    <w:rsid w:val="00F1536A"/>
    <w:rsid w:val="00F15A2A"/>
    <w:rsid w:val="00F16DB6"/>
    <w:rsid w:val="00F16DE2"/>
    <w:rsid w:val="00F177BE"/>
    <w:rsid w:val="00F178CD"/>
    <w:rsid w:val="00F20409"/>
    <w:rsid w:val="00F21BF6"/>
    <w:rsid w:val="00F2269A"/>
    <w:rsid w:val="00F22924"/>
    <w:rsid w:val="00F23327"/>
    <w:rsid w:val="00F2387C"/>
    <w:rsid w:val="00F24676"/>
    <w:rsid w:val="00F24C45"/>
    <w:rsid w:val="00F25172"/>
    <w:rsid w:val="00F26345"/>
    <w:rsid w:val="00F26C94"/>
    <w:rsid w:val="00F26D43"/>
    <w:rsid w:val="00F275F2"/>
    <w:rsid w:val="00F27B33"/>
    <w:rsid w:val="00F27CFF"/>
    <w:rsid w:val="00F30B60"/>
    <w:rsid w:val="00F31706"/>
    <w:rsid w:val="00F3329F"/>
    <w:rsid w:val="00F332A8"/>
    <w:rsid w:val="00F33D81"/>
    <w:rsid w:val="00F34114"/>
    <w:rsid w:val="00F3428A"/>
    <w:rsid w:val="00F351C5"/>
    <w:rsid w:val="00F3618D"/>
    <w:rsid w:val="00F367C1"/>
    <w:rsid w:val="00F36887"/>
    <w:rsid w:val="00F37909"/>
    <w:rsid w:val="00F37BD8"/>
    <w:rsid w:val="00F40313"/>
    <w:rsid w:val="00F40B0C"/>
    <w:rsid w:val="00F41226"/>
    <w:rsid w:val="00F42129"/>
    <w:rsid w:val="00F42A97"/>
    <w:rsid w:val="00F42F13"/>
    <w:rsid w:val="00F434F7"/>
    <w:rsid w:val="00F43E64"/>
    <w:rsid w:val="00F43F33"/>
    <w:rsid w:val="00F445B7"/>
    <w:rsid w:val="00F44B3C"/>
    <w:rsid w:val="00F44E98"/>
    <w:rsid w:val="00F45B7F"/>
    <w:rsid w:val="00F45C99"/>
    <w:rsid w:val="00F46FBA"/>
    <w:rsid w:val="00F47585"/>
    <w:rsid w:val="00F47D69"/>
    <w:rsid w:val="00F50B5A"/>
    <w:rsid w:val="00F50E79"/>
    <w:rsid w:val="00F5213E"/>
    <w:rsid w:val="00F525E3"/>
    <w:rsid w:val="00F52839"/>
    <w:rsid w:val="00F5284F"/>
    <w:rsid w:val="00F52F47"/>
    <w:rsid w:val="00F5406F"/>
    <w:rsid w:val="00F54568"/>
    <w:rsid w:val="00F5568E"/>
    <w:rsid w:val="00F558C6"/>
    <w:rsid w:val="00F5610B"/>
    <w:rsid w:val="00F5790E"/>
    <w:rsid w:val="00F6041C"/>
    <w:rsid w:val="00F6123E"/>
    <w:rsid w:val="00F638B5"/>
    <w:rsid w:val="00F64AC9"/>
    <w:rsid w:val="00F6546A"/>
    <w:rsid w:val="00F658A5"/>
    <w:rsid w:val="00F65E58"/>
    <w:rsid w:val="00F66162"/>
    <w:rsid w:val="00F66DF3"/>
    <w:rsid w:val="00F67CA0"/>
    <w:rsid w:val="00F70272"/>
    <w:rsid w:val="00F70D7B"/>
    <w:rsid w:val="00F70E9D"/>
    <w:rsid w:val="00F710D8"/>
    <w:rsid w:val="00F72139"/>
    <w:rsid w:val="00F72B14"/>
    <w:rsid w:val="00F73654"/>
    <w:rsid w:val="00F75D04"/>
    <w:rsid w:val="00F76A38"/>
    <w:rsid w:val="00F76B41"/>
    <w:rsid w:val="00F77455"/>
    <w:rsid w:val="00F779AC"/>
    <w:rsid w:val="00F800B9"/>
    <w:rsid w:val="00F80982"/>
    <w:rsid w:val="00F82039"/>
    <w:rsid w:val="00F82806"/>
    <w:rsid w:val="00F836BD"/>
    <w:rsid w:val="00F839B2"/>
    <w:rsid w:val="00F84438"/>
    <w:rsid w:val="00F8458C"/>
    <w:rsid w:val="00F845CB"/>
    <w:rsid w:val="00F84A2E"/>
    <w:rsid w:val="00F854FD"/>
    <w:rsid w:val="00F855BD"/>
    <w:rsid w:val="00F861D4"/>
    <w:rsid w:val="00F8773D"/>
    <w:rsid w:val="00F9106B"/>
    <w:rsid w:val="00F9186A"/>
    <w:rsid w:val="00F925A4"/>
    <w:rsid w:val="00F925F8"/>
    <w:rsid w:val="00F92CD3"/>
    <w:rsid w:val="00F93E69"/>
    <w:rsid w:val="00F94038"/>
    <w:rsid w:val="00F95FAF"/>
    <w:rsid w:val="00F96C06"/>
    <w:rsid w:val="00F96EF8"/>
    <w:rsid w:val="00F96F95"/>
    <w:rsid w:val="00F9763F"/>
    <w:rsid w:val="00FA05CE"/>
    <w:rsid w:val="00FA1009"/>
    <w:rsid w:val="00FA1775"/>
    <w:rsid w:val="00FA1C07"/>
    <w:rsid w:val="00FA1E24"/>
    <w:rsid w:val="00FA1F80"/>
    <w:rsid w:val="00FA2771"/>
    <w:rsid w:val="00FA3FE7"/>
    <w:rsid w:val="00FA4360"/>
    <w:rsid w:val="00FA5169"/>
    <w:rsid w:val="00FA5A07"/>
    <w:rsid w:val="00FA6234"/>
    <w:rsid w:val="00FA6C59"/>
    <w:rsid w:val="00FB038B"/>
    <w:rsid w:val="00FB050D"/>
    <w:rsid w:val="00FB0733"/>
    <w:rsid w:val="00FB1536"/>
    <w:rsid w:val="00FB28C6"/>
    <w:rsid w:val="00FB325F"/>
    <w:rsid w:val="00FB476B"/>
    <w:rsid w:val="00FB48B1"/>
    <w:rsid w:val="00FB5A4C"/>
    <w:rsid w:val="00FB6F5C"/>
    <w:rsid w:val="00FB7202"/>
    <w:rsid w:val="00FB7C55"/>
    <w:rsid w:val="00FC0302"/>
    <w:rsid w:val="00FC16F5"/>
    <w:rsid w:val="00FC171A"/>
    <w:rsid w:val="00FC1A68"/>
    <w:rsid w:val="00FC1DC6"/>
    <w:rsid w:val="00FC1FCC"/>
    <w:rsid w:val="00FC4953"/>
    <w:rsid w:val="00FC53F5"/>
    <w:rsid w:val="00FC5416"/>
    <w:rsid w:val="00FC58B4"/>
    <w:rsid w:val="00FC5A28"/>
    <w:rsid w:val="00FC5C26"/>
    <w:rsid w:val="00FC6104"/>
    <w:rsid w:val="00FC66C5"/>
    <w:rsid w:val="00FC6D09"/>
    <w:rsid w:val="00FC6F70"/>
    <w:rsid w:val="00FC7AFF"/>
    <w:rsid w:val="00FD01AF"/>
    <w:rsid w:val="00FD060B"/>
    <w:rsid w:val="00FD0ADC"/>
    <w:rsid w:val="00FD136F"/>
    <w:rsid w:val="00FD205A"/>
    <w:rsid w:val="00FD30E6"/>
    <w:rsid w:val="00FD34D8"/>
    <w:rsid w:val="00FD366A"/>
    <w:rsid w:val="00FD3C50"/>
    <w:rsid w:val="00FD405A"/>
    <w:rsid w:val="00FD49BD"/>
    <w:rsid w:val="00FD5745"/>
    <w:rsid w:val="00FD6778"/>
    <w:rsid w:val="00FE0314"/>
    <w:rsid w:val="00FE0587"/>
    <w:rsid w:val="00FE0684"/>
    <w:rsid w:val="00FE0E9E"/>
    <w:rsid w:val="00FE1376"/>
    <w:rsid w:val="00FE1415"/>
    <w:rsid w:val="00FE1EF9"/>
    <w:rsid w:val="00FE3611"/>
    <w:rsid w:val="00FE36CC"/>
    <w:rsid w:val="00FE3BA0"/>
    <w:rsid w:val="00FE4D2A"/>
    <w:rsid w:val="00FE616F"/>
    <w:rsid w:val="00FE6DD4"/>
    <w:rsid w:val="00FE7306"/>
    <w:rsid w:val="00FE7729"/>
    <w:rsid w:val="00FE7983"/>
    <w:rsid w:val="00FE7BB6"/>
    <w:rsid w:val="00FF0387"/>
    <w:rsid w:val="00FF15DA"/>
    <w:rsid w:val="00FF17D2"/>
    <w:rsid w:val="00FF3580"/>
    <w:rsid w:val="00FF3FDD"/>
    <w:rsid w:val="00FF4004"/>
    <w:rsid w:val="00FF4F2F"/>
    <w:rsid w:val="00FF6E75"/>
    <w:rsid w:val="00FF7200"/>
    <w:rsid w:val="00FF7AA8"/>
    <w:rsid w:val="00FF7C23"/>
    <w:rsid w:val="01046A2D"/>
    <w:rsid w:val="01D4630B"/>
    <w:rsid w:val="01DB6127"/>
    <w:rsid w:val="021A02A9"/>
    <w:rsid w:val="0294604C"/>
    <w:rsid w:val="02FA1729"/>
    <w:rsid w:val="0302085A"/>
    <w:rsid w:val="0322097B"/>
    <w:rsid w:val="03524D9F"/>
    <w:rsid w:val="03E93DA4"/>
    <w:rsid w:val="043F14C7"/>
    <w:rsid w:val="0467607E"/>
    <w:rsid w:val="049D0764"/>
    <w:rsid w:val="05056200"/>
    <w:rsid w:val="05507577"/>
    <w:rsid w:val="05A46A4D"/>
    <w:rsid w:val="05A60E22"/>
    <w:rsid w:val="05BD4B24"/>
    <w:rsid w:val="05CD3CDC"/>
    <w:rsid w:val="06366740"/>
    <w:rsid w:val="063812BE"/>
    <w:rsid w:val="06707CA1"/>
    <w:rsid w:val="06E45A7E"/>
    <w:rsid w:val="0705668C"/>
    <w:rsid w:val="073A2B6D"/>
    <w:rsid w:val="074F1D5B"/>
    <w:rsid w:val="07744E5F"/>
    <w:rsid w:val="07B653E4"/>
    <w:rsid w:val="07BF4E9E"/>
    <w:rsid w:val="082476FC"/>
    <w:rsid w:val="08692613"/>
    <w:rsid w:val="08B84ACC"/>
    <w:rsid w:val="08EE0083"/>
    <w:rsid w:val="097D72FD"/>
    <w:rsid w:val="0A4919AE"/>
    <w:rsid w:val="0A523BC6"/>
    <w:rsid w:val="0B3A237C"/>
    <w:rsid w:val="0B4903ED"/>
    <w:rsid w:val="0BDC170B"/>
    <w:rsid w:val="0C1C697F"/>
    <w:rsid w:val="0C270A44"/>
    <w:rsid w:val="0C9E434E"/>
    <w:rsid w:val="0CFA4478"/>
    <w:rsid w:val="0D421527"/>
    <w:rsid w:val="0DCC7F3E"/>
    <w:rsid w:val="0E424B5A"/>
    <w:rsid w:val="0E796035"/>
    <w:rsid w:val="0EE93A7E"/>
    <w:rsid w:val="0FA86734"/>
    <w:rsid w:val="0FBC403A"/>
    <w:rsid w:val="103B2A77"/>
    <w:rsid w:val="10AF4F90"/>
    <w:rsid w:val="110C11C5"/>
    <w:rsid w:val="117B110F"/>
    <w:rsid w:val="11DC413D"/>
    <w:rsid w:val="12112CE0"/>
    <w:rsid w:val="1277016C"/>
    <w:rsid w:val="128571C7"/>
    <w:rsid w:val="12DB7FE4"/>
    <w:rsid w:val="1339549B"/>
    <w:rsid w:val="13515D3A"/>
    <w:rsid w:val="138E174A"/>
    <w:rsid w:val="13EC18C6"/>
    <w:rsid w:val="13EC5F71"/>
    <w:rsid w:val="13FE7A3A"/>
    <w:rsid w:val="14301CC2"/>
    <w:rsid w:val="144A4CEB"/>
    <w:rsid w:val="15F57FB8"/>
    <w:rsid w:val="16597D82"/>
    <w:rsid w:val="16970B9B"/>
    <w:rsid w:val="16D86347"/>
    <w:rsid w:val="16FF411F"/>
    <w:rsid w:val="173B2EAF"/>
    <w:rsid w:val="179F3E83"/>
    <w:rsid w:val="186B6C62"/>
    <w:rsid w:val="18BB4466"/>
    <w:rsid w:val="18EF0CEC"/>
    <w:rsid w:val="18FBC284"/>
    <w:rsid w:val="190B2C29"/>
    <w:rsid w:val="19923117"/>
    <w:rsid w:val="199813A0"/>
    <w:rsid w:val="19AD473A"/>
    <w:rsid w:val="1A0B4266"/>
    <w:rsid w:val="1A516AB4"/>
    <w:rsid w:val="1AC65E54"/>
    <w:rsid w:val="1B241600"/>
    <w:rsid w:val="1B311E74"/>
    <w:rsid w:val="1B6F4BDB"/>
    <w:rsid w:val="1BB11F7A"/>
    <w:rsid w:val="1C1D13BE"/>
    <w:rsid w:val="1C230A78"/>
    <w:rsid w:val="1C365EAB"/>
    <w:rsid w:val="1C4E22E4"/>
    <w:rsid w:val="1D58732D"/>
    <w:rsid w:val="1DFB4326"/>
    <w:rsid w:val="1DFD04D7"/>
    <w:rsid w:val="1DFD7AA9"/>
    <w:rsid w:val="1E0B2C54"/>
    <w:rsid w:val="1E3443B7"/>
    <w:rsid w:val="1EC65437"/>
    <w:rsid w:val="1EC80473"/>
    <w:rsid w:val="1F0645C0"/>
    <w:rsid w:val="1F390E90"/>
    <w:rsid w:val="1F6C7364"/>
    <w:rsid w:val="20532C38"/>
    <w:rsid w:val="20AE77D9"/>
    <w:rsid w:val="20E13E6E"/>
    <w:rsid w:val="218040B1"/>
    <w:rsid w:val="21F10FF5"/>
    <w:rsid w:val="220123D8"/>
    <w:rsid w:val="220713F4"/>
    <w:rsid w:val="222420C9"/>
    <w:rsid w:val="225466BF"/>
    <w:rsid w:val="2281120D"/>
    <w:rsid w:val="22CE3701"/>
    <w:rsid w:val="237072A3"/>
    <w:rsid w:val="23865498"/>
    <w:rsid w:val="238A7DBA"/>
    <w:rsid w:val="239F4407"/>
    <w:rsid w:val="23B566EA"/>
    <w:rsid w:val="23B93455"/>
    <w:rsid w:val="2428597A"/>
    <w:rsid w:val="244A3D8F"/>
    <w:rsid w:val="24BF3BDC"/>
    <w:rsid w:val="24C12FEC"/>
    <w:rsid w:val="26935B7A"/>
    <w:rsid w:val="276270D9"/>
    <w:rsid w:val="2798537A"/>
    <w:rsid w:val="29BD0A2A"/>
    <w:rsid w:val="29F42F6C"/>
    <w:rsid w:val="2A20493A"/>
    <w:rsid w:val="2A3F2AF0"/>
    <w:rsid w:val="2A5B17CA"/>
    <w:rsid w:val="2AAA1DE3"/>
    <w:rsid w:val="2B156308"/>
    <w:rsid w:val="2BF961A8"/>
    <w:rsid w:val="2C1576D4"/>
    <w:rsid w:val="2C246823"/>
    <w:rsid w:val="2C6033B9"/>
    <w:rsid w:val="2CEB5021"/>
    <w:rsid w:val="2D161DEA"/>
    <w:rsid w:val="2D5819DC"/>
    <w:rsid w:val="2D9F08B1"/>
    <w:rsid w:val="2DB01E6A"/>
    <w:rsid w:val="2E2058DF"/>
    <w:rsid w:val="2EDB2012"/>
    <w:rsid w:val="2EDE49D8"/>
    <w:rsid w:val="2EF46144"/>
    <w:rsid w:val="2FE54DA7"/>
    <w:rsid w:val="2FFD509D"/>
    <w:rsid w:val="30B54E3F"/>
    <w:rsid w:val="317A3D89"/>
    <w:rsid w:val="3182431C"/>
    <w:rsid w:val="320642CC"/>
    <w:rsid w:val="32FB1508"/>
    <w:rsid w:val="338F3411"/>
    <w:rsid w:val="345E35BD"/>
    <w:rsid w:val="34907F83"/>
    <w:rsid w:val="34A22009"/>
    <w:rsid w:val="34B96501"/>
    <w:rsid w:val="34E373D8"/>
    <w:rsid w:val="352D6FF3"/>
    <w:rsid w:val="35317E94"/>
    <w:rsid w:val="35A84E50"/>
    <w:rsid w:val="3621297C"/>
    <w:rsid w:val="36597A16"/>
    <w:rsid w:val="371505FE"/>
    <w:rsid w:val="371939A5"/>
    <w:rsid w:val="37410504"/>
    <w:rsid w:val="37DF6106"/>
    <w:rsid w:val="37F168EC"/>
    <w:rsid w:val="3876258F"/>
    <w:rsid w:val="38806137"/>
    <w:rsid w:val="391D7D92"/>
    <w:rsid w:val="399E22AE"/>
    <w:rsid w:val="3A2E691A"/>
    <w:rsid w:val="3A494ED3"/>
    <w:rsid w:val="3B3600D1"/>
    <w:rsid w:val="3B3F6967"/>
    <w:rsid w:val="3BC4191A"/>
    <w:rsid w:val="3C7A5630"/>
    <w:rsid w:val="3CB22CCB"/>
    <w:rsid w:val="3D636F01"/>
    <w:rsid w:val="3DDF1C74"/>
    <w:rsid w:val="3E4F2246"/>
    <w:rsid w:val="3EA6303D"/>
    <w:rsid w:val="3EE745B3"/>
    <w:rsid w:val="3EFE629E"/>
    <w:rsid w:val="3F214472"/>
    <w:rsid w:val="3F9F381E"/>
    <w:rsid w:val="3FA35FE3"/>
    <w:rsid w:val="3FACAE01"/>
    <w:rsid w:val="3FFF4324"/>
    <w:rsid w:val="402F009C"/>
    <w:rsid w:val="4070654E"/>
    <w:rsid w:val="41706911"/>
    <w:rsid w:val="41A40D56"/>
    <w:rsid w:val="41EB357F"/>
    <w:rsid w:val="421E53A6"/>
    <w:rsid w:val="428D480A"/>
    <w:rsid w:val="431C199A"/>
    <w:rsid w:val="440C56F0"/>
    <w:rsid w:val="44B5224F"/>
    <w:rsid w:val="44FC6512"/>
    <w:rsid w:val="451B5E85"/>
    <w:rsid w:val="45357ED5"/>
    <w:rsid w:val="45BA0B5B"/>
    <w:rsid w:val="45C7721F"/>
    <w:rsid w:val="460837AD"/>
    <w:rsid w:val="461D0EE7"/>
    <w:rsid w:val="46222FA9"/>
    <w:rsid w:val="462C7B04"/>
    <w:rsid w:val="46545BA0"/>
    <w:rsid w:val="46BF22ED"/>
    <w:rsid w:val="47762134"/>
    <w:rsid w:val="48D5178D"/>
    <w:rsid w:val="48F371E5"/>
    <w:rsid w:val="4969069A"/>
    <w:rsid w:val="4A6375F3"/>
    <w:rsid w:val="4A9C5C89"/>
    <w:rsid w:val="4AAF0220"/>
    <w:rsid w:val="4ABE67CE"/>
    <w:rsid w:val="4AE91781"/>
    <w:rsid w:val="4B1C454C"/>
    <w:rsid w:val="4B827999"/>
    <w:rsid w:val="4BC8232D"/>
    <w:rsid w:val="4BCC3BB0"/>
    <w:rsid w:val="4C1215EB"/>
    <w:rsid w:val="4C1532EB"/>
    <w:rsid w:val="4C1817FC"/>
    <w:rsid w:val="4D295557"/>
    <w:rsid w:val="4D456D00"/>
    <w:rsid w:val="4D93261D"/>
    <w:rsid w:val="4DEE48C4"/>
    <w:rsid w:val="4E114ECB"/>
    <w:rsid w:val="4E203F1B"/>
    <w:rsid w:val="4E21623C"/>
    <w:rsid w:val="4E402F39"/>
    <w:rsid w:val="4F120BC5"/>
    <w:rsid w:val="4F88690E"/>
    <w:rsid w:val="50363C58"/>
    <w:rsid w:val="50D71560"/>
    <w:rsid w:val="5103155D"/>
    <w:rsid w:val="517E0BCE"/>
    <w:rsid w:val="518630E1"/>
    <w:rsid w:val="52347B6B"/>
    <w:rsid w:val="5258161C"/>
    <w:rsid w:val="52593619"/>
    <w:rsid w:val="525B1ED9"/>
    <w:rsid w:val="52C863C5"/>
    <w:rsid w:val="52D613DA"/>
    <w:rsid w:val="53637AE4"/>
    <w:rsid w:val="537860B8"/>
    <w:rsid w:val="53A54FF1"/>
    <w:rsid w:val="53B350F4"/>
    <w:rsid w:val="54A041C3"/>
    <w:rsid w:val="55325647"/>
    <w:rsid w:val="554C0BA9"/>
    <w:rsid w:val="55AC57FB"/>
    <w:rsid w:val="55C173B5"/>
    <w:rsid w:val="55E42091"/>
    <w:rsid w:val="567019DE"/>
    <w:rsid w:val="568A02CE"/>
    <w:rsid w:val="56B83D7C"/>
    <w:rsid w:val="576D2784"/>
    <w:rsid w:val="57C67A15"/>
    <w:rsid w:val="57CE725F"/>
    <w:rsid w:val="57F5077D"/>
    <w:rsid w:val="582E5E86"/>
    <w:rsid w:val="58AB3744"/>
    <w:rsid w:val="5A5130A3"/>
    <w:rsid w:val="5A937493"/>
    <w:rsid w:val="5B73391A"/>
    <w:rsid w:val="5C6A2238"/>
    <w:rsid w:val="5C70742E"/>
    <w:rsid w:val="5C9045A4"/>
    <w:rsid w:val="5D250FB2"/>
    <w:rsid w:val="5DA96EB3"/>
    <w:rsid w:val="5DAF6D01"/>
    <w:rsid w:val="5E52413F"/>
    <w:rsid w:val="5EB6E1BE"/>
    <w:rsid w:val="5EDB13E6"/>
    <w:rsid w:val="5F130D37"/>
    <w:rsid w:val="5F952133"/>
    <w:rsid w:val="5FAEAA61"/>
    <w:rsid w:val="5FCC0211"/>
    <w:rsid w:val="6074693B"/>
    <w:rsid w:val="613A7F79"/>
    <w:rsid w:val="61575781"/>
    <w:rsid w:val="62857AB0"/>
    <w:rsid w:val="63575EFA"/>
    <w:rsid w:val="63636F83"/>
    <w:rsid w:val="646B18C0"/>
    <w:rsid w:val="64953586"/>
    <w:rsid w:val="64B2006B"/>
    <w:rsid w:val="64F64F99"/>
    <w:rsid w:val="65132ECF"/>
    <w:rsid w:val="65C32374"/>
    <w:rsid w:val="65C76E83"/>
    <w:rsid w:val="65D301D5"/>
    <w:rsid w:val="664F13DB"/>
    <w:rsid w:val="674743CC"/>
    <w:rsid w:val="67474D5B"/>
    <w:rsid w:val="67C75D2D"/>
    <w:rsid w:val="68290C74"/>
    <w:rsid w:val="683B427C"/>
    <w:rsid w:val="692E550B"/>
    <w:rsid w:val="69584DB0"/>
    <w:rsid w:val="696F1A47"/>
    <w:rsid w:val="698E1654"/>
    <w:rsid w:val="69AA4B8B"/>
    <w:rsid w:val="6A095FBE"/>
    <w:rsid w:val="6A27551D"/>
    <w:rsid w:val="6A5A7CBB"/>
    <w:rsid w:val="6A6F2B24"/>
    <w:rsid w:val="6B8E4D79"/>
    <w:rsid w:val="6B9C16F7"/>
    <w:rsid w:val="6BF948CC"/>
    <w:rsid w:val="6C5932EE"/>
    <w:rsid w:val="6C656453"/>
    <w:rsid w:val="6CC3531E"/>
    <w:rsid w:val="6D5F72F2"/>
    <w:rsid w:val="6D7D5A70"/>
    <w:rsid w:val="6DBA03F9"/>
    <w:rsid w:val="6E231EE5"/>
    <w:rsid w:val="6E6510B9"/>
    <w:rsid w:val="6EF535F2"/>
    <w:rsid w:val="6F272C25"/>
    <w:rsid w:val="6F435B82"/>
    <w:rsid w:val="7012558D"/>
    <w:rsid w:val="702377E6"/>
    <w:rsid w:val="70343691"/>
    <w:rsid w:val="705D64C4"/>
    <w:rsid w:val="70EF55D6"/>
    <w:rsid w:val="71903AB4"/>
    <w:rsid w:val="72035596"/>
    <w:rsid w:val="728577B6"/>
    <w:rsid w:val="730C6E1C"/>
    <w:rsid w:val="734ED4EE"/>
    <w:rsid w:val="735B1954"/>
    <w:rsid w:val="73EF3B37"/>
    <w:rsid w:val="7400051E"/>
    <w:rsid w:val="74F661F3"/>
    <w:rsid w:val="758412E4"/>
    <w:rsid w:val="75CB5578"/>
    <w:rsid w:val="75E01029"/>
    <w:rsid w:val="775E2C5C"/>
    <w:rsid w:val="77BF53F0"/>
    <w:rsid w:val="77FF1724"/>
    <w:rsid w:val="780813F1"/>
    <w:rsid w:val="786D5141"/>
    <w:rsid w:val="78DD0E2E"/>
    <w:rsid w:val="78E33F88"/>
    <w:rsid w:val="79380D85"/>
    <w:rsid w:val="793F63A1"/>
    <w:rsid w:val="79CC39FC"/>
    <w:rsid w:val="79F40BE5"/>
    <w:rsid w:val="7A537C02"/>
    <w:rsid w:val="7A8D0600"/>
    <w:rsid w:val="7AAA79AB"/>
    <w:rsid w:val="7AC44C21"/>
    <w:rsid w:val="7B021658"/>
    <w:rsid w:val="7B0D17C6"/>
    <w:rsid w:val="7B4C001A"/>
    <w:rsid w:val="7B6DC984"/>
    <w:rsid w:val="7BB128AD"/>
    <w:rsid w:val="7C8807CE"/>
    <w:rsid w:val="7C991510"/>
    <w:rsid w:val="7C9E3061"/>
    <w:rsid w:val="7CD27B1E"/>
    <w:rsid w:val="7D696469"/>
    <w:rsid w:val="7D7B1687"/>
    <w:rsid w:val="7DA26448"/>
    <w:rsid w:val="7E5772C1"/>
    <w:rsid w:val="7E980FCB"/>
    <w:rsid w:val="7F2F7689"/>
    <w:rsid w:val="7FE9D31B"/>
    <w:rsid w:val="83D38BB7"/>
    <w:rsid w:val="976E64A9"/>
    <w:rsid w:val="B6FD5EDE"/>
    <w:rsid w:val="B9259E4D"/>
    <w:rsid w:val="BFDA2F30"/>
    <w:rsid w:val="BFE3D999"/>
    <w:rsid w:val="C7EBD52C"/>
    <w:rsid w:val="CBFF48F8"/>
    <w:rsid w:val="CEDF15EA"/>
    <w:rsid w:val="D2B445A9"/>
    <w:rsid w:val="D77E5A46"/>
    <w:rsid w:val="DFDF4F90"/>
    <w:rsid w:val="E1FBDCA4"/>
    <w:rsid w:val="E7F550AF"/>
    <w:rsid w:val="EEF71806"/>
    <w:rsid w:val="EEFE9C2B"/>
    <w:rsid w:val="EFEE2B93"/>
    <w:rsid w:val="F4F9E5C6"/>
    <w:rsid w:val="FBBF5B6D"/>
    <w:rsid w:val="FED9C07F"/>
    <w:rsid w:val="FF4F62A0"/>
    <w:rsid w:val="FFEBA516"/>
    <w:rsid w:val="FFF7B285"/>
    <w:rsid w:val="FFFB16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6"/>
    <w:autoRedefine/>
    <w:qFormat/>
    <w:uiPriority w:val="0"/>
    <w:pPr>
      <w:keepNext/>
      <w:keepLines/>
      <w:spacing w:before="120" w:after="120"/>
      <w:outlineLvl w:val="2"/>
    </w:pPr>
    <w:rPr>
      <w:b/>
      <w:bCs/>
      <w:szCs w:val="32"/>
    </w:rPr>
  </w:style>
  <w:style w:type="paragraph" w:styleId="5">
    <w:name w:val="heading 4"/>
    <w:basedOn w:val="1"/>
    <w:next w:val="1"/>
    <w:link w:val="6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8"/>
    <w:autoRedefine/>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70"/>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1"/>
    <w:link w:val="71"/>
    <w:autoRedefine/>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73"/>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7">
    <w:name w:val="Normal Indent"/>
    <w:basedOn w:val="1"/>
    <w:link w:val="69"/>
    <w:autoRedefine/>
    <w:qFormat/>
    <w:uiPriority w:val="0"/>
    <w:pPr>
      <w:ind w:firstLine="420"/>
    </w:pPr>
  </w:style>
  <w:style w:type="paragraph" w:styleId="12">
    <w:name w:val="toc 7"/>
    <w:basedOn w:val="1"/>
    <w:next w:val="1"/>
    <w:autoRedefine/>
    <w:qFormat/>
    <w:uiPriority w:val="39"/>
    <w:pPr>
      <w:ind w:left="2520" w:leftChars="1200"/>
    </w:pPr>
  </w:style>
  <w:style w:type="paragraph" w:styleId="13">
    <w:name w:val="Note Heading"/>
    <w:basedOn w:val="1"/>
    <w:next w:val="1"/>
    <w:link w:val="74"/>
    <w:autoRedefine/>
    <w:qFormat/>
    <w:uiPriority w:val="0"/>
    <w:pPr>
      <w:jc w:val="center"/>
    </w:pPr>
  </w:style>
  <w:style w:type="paragraph" w:styleId="14">
    <w:name w:val="List Bullet 4"/>
    <w:basedOn w:val="1"/>
    <w:autoRedefine/>
    <w:qFormat/>
    <w:uiPriority w:val="0"/>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15">
    <w:name w:val="List Number"/>
    <w:basedOn w:val="1"/>
    <w:autoRedefine/>
    <w:qFormat/>
    <w:uiPriority w:val="0"/>
    <w:pPr>
      <w:tabs>
        <w:tab w:val="left" w:pos="560"/>
      </w:tabs>
      <w:ind w:left="900" w:hanging="340"/>
    </w:pPr>
  </w:style>
  <w:style w:type="paragraph" w:styleId="16">
    <w:name w:val="caption"/>
    <w:basedOn w:val="1"/>
    <w:next w:val="1"/>
    <w:autoRedefine/>
    <w:qFormat/>
    <w:uiPriority w:val="0"/>
    <w:pPr>
      <w:spacing w:line="480" w:lineRule="auto"/>
    </w:pPr>
    <w:rPr>
      <w:rFonts w:ascii="华文中宋" w:hAnsi="华文中宋" w:eastAsia="华文中宋"/>
      <w:sz w:val="36"/>
    </w:rPr>
  </w:style>
  <w:style w:type="paragraph" w:styleId="17">
    <w:name w:val="List Bullet"/>
    <w:basedOn w:val="1"/>
    <w:autoRedefine/>
    <w:qFormat/>
    <w:uiPriority w:val="0"/>
    <w:pPr>
      <w:adjustRightInd w:val="0"/>
      <w:spacing w:line="300" w:lineRule="auto"/>
      <w:ind w:left="360" w:hanging="360"/>
      <w:textAlignment w:val="baseline"/>
    </w:pPr>
    <w:rPr>
      <w:kern w:val="0"/>
      <w:sz w:val="24"/>
    </w:rPr>
  </w:style>
  <w:style w:type="paragraph" w:styleId="18">
    <w:name w:val="Document Map"/>
    <w:basedOn w:val="1"/>
    <w:link w:val="75"/>
    <w:autoRedefine/>
    <w:semiHidden/>
    <w:qFormat/>
    <w:uiPriority w:val="0"/>
    <w:pPr>
      <w:shd w:val="clear" w:color="auto" w:fill="000080"/>
    </w:pPr>
  </w:style>
  <w:style w:type="paragraph" w:styleId="19">
    <w:name w:val="annotation text"/>
    <w:basedOn w:val="1"/>
    <w:link w:val="76"/>
    <w:autoRedefine/>
    <w:unhideWhenUsed/>
    <w:qFormat/>
    <w:uiPriority w:val="99"/>
    <w:pPr>
      <w:jc w:val="left"/>
    </w:pPr>
  </w:style>
  <w:style w:type="paragraph" w:styleId="20">
    <w:name w:val="Salutation"/>
    <w:basedOn w:val="1"/>
    <w:next w:val="1"/>
    <w:link w:val="77"/>
    <w:autoRedefine/>
    <w:qFormat/>
    <w:uiPriority w:val="0"/>
    <w:pPr>
      <w:spacing w:beforeLines="40" w:afterLines="40" w:line="312" w:lineRule="auto"/>
    </w:pPr>
    <w:rPr>
      <w:sz w:val="24"/>
      <w:szCs w:val="24"/>
    </w:rPr>
  </w:style>
  <w:style w:type="paragraph" w:styleId="21">
    <w:name w:val="Body Text 3"/>
    <w:basedOn w:val="1"/>
    <w:link w:val="78"/>
    <w:autoRedefine/>
    <w:qFormat/>
    <w:uiPriority w:val="0"/>
    <w:pPr>
      <w:autoSpaceDE w:val="0"/>
      <w:autoSpaceDN w:val="0"/>
      <w:jc w:val="center"/>
    </w:pPr>
    <w:rPr>
      <w:sz w:val="16"/>
    </w:rPr>
  </w:style>
  <w:style w:type="paragraph" w:styleId="22">
    <w:name w:val="List Bullet 3"/>
    <w:basedOn w:val="1"/>
    <w:autoRedefine/>
    <w:qFormat/>
    <w:uiPriority w:val="0"/>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23">
    <w:name w:val="Body Text"/>
    <w:basedOn w:val="1"/>
    <w:link w:val="79"/>
    <w:autoRedefine/>
    <w:qFormat/>
    <w:uiPriority w:val="0"/>
    <w:pPr>
      <w:spacing w:line="360" w:lineRule="auto"/>
    </w:pPr>
    <w:rPr>
      <w:sz w:val="24"/>
    </w:rPr>
  </w:style>
  <w:style w:type="paragraph" w:styleId="24">
    <w:name w:val="Body Text Indent"/>
    <w:basedOn w:val="1"/>
    <w:link w:val="80"/>
    <w:autoRedefine/>
    <w:qFormat/>
    <w:uiPriority w:val="0"/>
    <w:pPr>
      <w:ind w:firstLine="444"/>
    </w:pPr>
    <w:rPr>
      <w:b/>
      <w:sz w:val="24"/>
    </w:rPr>
  </w:style>
  <w:style w:type="paragraph" w:styleId="25">
    <w:name w:val="Block Text"/>
    <w:basedOn w:val="1"/>
    <w:autoRedefine/>
    <w:qFormat/>
    <w:uiPriority w:val="0"/>
    <w:pPr>
      <w:spacing w:line="360" w:lineRule="auto"/>
      <w:ind w:left="-50" w:leftChars="-50" w:right="150" w:rightChars="150" w:firstLine="344" w:firstLineChars="123"/>
    </w:pPr>
    <w:rPr>
      <w:rFonts w:ascii="楷体_GB2312" w:hAnsi="宋体" w:eastAsia="楷体_GB2312"/>
      <w:kern w:val="32"/>
      <w:sz w:val="28"/>
      <w:szCs w:val="28"/>
    </w:rPr>
  </w:style>
  <w:style w:type="paragraph" w:styleId="26">
    <w:name w:val="List Bullet 2"/>
    <w:basedOn w:val="1"/>
    <w:autoRedefine/>
    <w:qFormat/>
    <w:uiPriority w:val="0"/>
    <w:pPr>
      <w:tabs>
        <w:tab w:val="left" w:pos="1680"/>
      </w:tabs>
      <w:spacing w:line="360" w:lineRule="auto"/>
      <w:ind w:left="1680" w:hanging="420"/>
    </w:pPr>
    <w:rPr>
      <w:sz w:val="24"/>
    </w:rPr>
  </w:style>
  <w:style w:type="paragraph" w:styleId="27">
    <w:name w:val="toc 5"/>
    <w:basedOn w:val="1"/>
    <w:next w:val="1"/>
    <w:autoRedefine/>
    <w:qFormat/>
    <w:uiPriority w:val="39"/>
    <w:pPr>
      <w:ind w:left="1680" w:leftChars="800"/>
    </w:pPr>
  </w:style>
  <w:style w:type="paragraph" w:styleId="28">
    <w:name w:val="toc 3"/>
    <w:basedOn w:val="1"/>
    <w:next w:val="1"/>
    <w:autoRedefine/>
    <w:qFormat/>
    <w:uiPriority w:val="39"/>
    <w:pPr>
      <w:tabs>
        <w:tab w:val="right" w:leader="dot" w:pos="9231"/>
      </w:tabs>
      <w:ind w:left="840" w:leftChars="400"/>
    </w:pPr>
    <w:rPr>
      <w:szCs w:val="24"/>
    </w:rPr>
  </w:style>
  <w:style w:type="paragraph" w:styleId="29">
    <w:name w:val="Plain Text"/>
    <w:basedOn w:val="1"/>
    <w:link w:val="81"/>
    <w:autoRedefine/>
    <w:qFormat/>
    <w:uiPriority w:val="0"/>
    <w:rPr>
      <w:rFonts w:ascii="宋体" w:hAnsi="Courier New"/>
    </w:rPr>
  </w:style>
  <w:style w:type="paragraph" w:styleId="30">
    <w:name w:val="toc 8"/>
    <w:basedOn w:val="1"/>
    <w:next w:val="1"/>
    <w:autoRedefine/>
    <w:qFormat/>
    <w:uiPriority w:val="39"/>
    <w:pPr>
      <w:ind w:left="2940" w:leftChars="1400"/>
    </w:pPr>
  </w:style>
  <w:style w:type="paragraph" w:styleId="31">
    <w:name w:val="Date"/>
    <w:basedOn w:val="1"/>
    <w:next w:val="1"/>
    <w:link w:val="82"/>
    <w:autoRedefine/>
    <w:qFormat/>
    <w:uiPriority w:val="0"/>
  </w:style>
  <w:style w:type="paragraph" w:styleId="32">
    <w:name w:val="Body Text Indent 2"/>
    <w:basedOn w:val="1"/>
    <w:link w:val="83"/>
    <w:autoRedefine/>
    <w:qFormat/>
    <w:uiPriority w:val="0"/>
    <w:pPr>
      <w:adjustRightInd w:val="0"/>
      <w:spacing w:line="360" w:lineRule="auto"/>
      <w:ind w:firstLine="420" w:firstLineChars="175"/>
    </w:pPr>
    <w:rPr>
      <w:rFonts w:ascii="宋体" w:hAnsi="宋体"/>
      <w:b/>
      <w:bCs/>
      <w:sz w:val="24"/>
    </w:rPr>
  </w:style>
  <w:style w:type="paragraph" w:styleId="33">
    <w:name w:val="Balloon Text"/>
    <w:basedOn w:val="1"/>
    <w:link w:val="84"/>
    <w:autoRedefine/>
    <w:semiHidden/>
    <w:qFormat/>
    <w:uiPriority w:val="0"/>
    <w:rPr>
      <w:sz w:val="18"/>
      <w:szCs w:val="18"/>
    </w:rPr>
  </w:style>
  <w:style w:type="paragraph" w:styleId="34">
    <w:name w:val="footer"/>
    <w:basedOn w:val="1"/>
    <w:link w:val="85"/>
    <w:autoRedefine/>
    <w:qFormat/>
    <w:uiPriority w:val="99"/>
    <w:pPr>
      <w:tabs>
        <w:tab w:val="center" w:pos="4153"/>
        <w:tab w:val="right" w:pos="8306"/>
      </w:tabs>
      <w:snapToGrid w:val="0"/>
      <w:jc w:val="left"/>
    </w:pPr>
    <w:rPr>
      <w:sz w:val="18"/>
    </w:rPr>
  </w:style>
  <w:style w:type="paragraph" w:styleId="35">
    <w:name w:val="header"/>
    <w:basedOn w:val="1"/>
    <w:link w:val="86"/>
    <w:autoRedefine/>
    <w:qFormat/>
    <w:uiPriority w:val="0"/>
    <w:pPr>
      <w:pBdr>
        <w:bottom w:val="single" w:color="auto" w:sz="6" w:space="0"/>
      </w:pBdr>
      <w:tabs>
        <w:tab w:val="center" w:pos="4153"/>
        <w:tab w:val="right" w:pos="8306"/>
      </w:tabs>
      <w:snapToGrid w:val="0"/>
    </w:pPr>
    <w:rPr>
      <w:sz w:val="18"/>
    </w:rPr>
  </w:style>
  <w:style w:type="paragraph" w:styleId="36">
    <w:name w:val="toc 1"/>
    <w:basedOn w:val="1"/>
    <w:next w:val="1"/>
    <w:autoRedefine/>
    <w:qFormat/>
    <w:uiPriority w:val="39"/>
    <w:pPr>
      <w:tabs>
        <w:tab w:val="left" w:pos="840"/>
        <w:tab w:val="right" w:leader="dot" w:pos="9231"/>
      </w:tabs>
    </w:pPr>
    <w:rPr>
      <w:szCs w:val="24"/>
    </w:rPr>
  </w:style>
  <w:style w:type="paragraph" w:styleId="37">
    <w:name w:val="toc 4"/>
    <w:basedOn w:val="1"/>
    <w:next w:val="1"/>
    <w:autoRedefine/>
    <w:qFormat/>
    <w:uiPriority w:val="39"/>
    <w:pPr>
      <w:ind w:left="1260" w:leftChars="600"/>
    </w:pPr>
  </w:style>
  <w:style w:type="paragraph" w:styleId="38">
    <w:name w:val="Subtitle"/>
    <w:basedOn w:val="1"/>
    <w:next w:val="1"/>
    <w:link w:val="87"/>
    <w:autoRedefine/>
    <w:qFormat/>
    <w:uiPriority w:val="0"/>
    <w:pPr>
      <w:spacing w:beforeLines="100" w:afterLines="50" w:line="360" w:lineRule="auto"/>
      <w:jc w:val="center"/>
    </w:pPr>
    <w:rPr>
      <w:rFonts w:ascii="Arial" w:hAnsi="Arial" w:eastAsia="方正魏碑简体"/>
      <w:bCs/>
      <w:kern w:val="28"/>
      <w:sz w:val="32"/>
      <w:szCs w:val="32"/>
    </w:rPr>
  </w:style>
  <w:style w:type="paragraph" w:styleId="39">
    <w:name w:val="footnote text"/>
    <w:basedOn w:val="1"/>
    <w:link w:val="88"/>
    <w:autoRedefine/>
    <w:unhideWhenUsed/>
    <w:qFormat/>
    <w:uiPriority w:val="0"/>
    <w:pPr>
      <w:snapToGrid w:val="0"/>
      <w:jc w:val="left"/>
    </w:pPr>
    <w:rPr>
      <w:sz w:val="18"/>
      <w:szCs w:val="18"/>
    </w:rPr>
  </w:style>
  <w:style w:type="paragraph" w:styleId="40">
    <w:name w:val="toc 6"/>
    <w:basedOn w:val="1"/>
    <w:next w:val="1"/>
    <w:autoRedefine/>
    <w:qFormat/>
    <w:uiPriority w:val="39"/>
    <w:pPr>
      <w:ind w:left="2100" w:leftChars="1000"/>
    </w:pPr>
  </w:style>
  <w:style w:type="paragraph" w:styleId="41">
    <w:name w:val="Body Text Indent 3"/>
    <w:basedOn w:val="1"/>
    <w:link w:val="89"/>
    <w:autoRedefine/>
    <w:qFormat/>
    <w:uiPriority w:val="0"/>
    <w:pPr>
      <w:spacing w:afterLines="50"/>
      <w:ind w:firstLine="420" w:firstLineChars="200"/>
    </w:pPr>
    <w:rPr>
      <w:szCs w:val="21"/>
    </w:rPr>
  </w:style>
  <w:style w:type="paragraph" w:styleId="42">
    <w:name w:val="toc 2"/>
    <w:basedOn w:val="1"/>
    <w:next w:val="1"/>
    <w:autoRedefine/>
    <w:qFormat/>
    <w:uiPriority w:val="39"/>
    <w:pPr>
      <w:tabs>
        <w:tab w:val="left" w:pos="851"/>
        <w:tab w:val="right" w:leader="dot" w:pos="9231"/>
      </w:tabs>
      <w:ind w:left="420" w:leftChars="200"/>
    </w:pPr>
  </w:style>
  <w:style w:type="paragraph" w:styleId="43">
    <w:name w:val="toc 9"/>
    <w:basedOn w:val="1"/>
    <w:next w:val="1"/>
    <w:autoRedefine/>
    <w:qFormat/>
    <w:uiPriority w:val="39"/>
    <w:pPr>
      <w:ind w:left="3360" w:leftChars="1600"/>
    </w:pPr>
  </w:style>
  <w:style w:type="paragraph" w:styleId="44">
    <w:name w:val="Body Text 2"/>
    <w:basedOn w:val="1"/>
    <w:link w:val="90"/>
    <w:autoRedefine/>
    <w:qFormat/>
    <w:uiPriority w:val="0"/>
    <w:pPr>
      <w:spacing w:after="120" w:line="480" w:lineRule="auto"/>
    </w:pPr>
  </w:style>
  <w:style w:type="paragraph" w:styleId="45">
    <w:name w:val="Message Header"/>
    <w:basedOn w:val="1"/>
    <w:next w:val="25"/>
    <w:link w:val="64"/>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color w:val="000000"/>
    </w:rPr>
  </w:style>
  <w:style w:type="paragraph" w:styleId="46">
    <w:name w:val="HTML Preformatted"/>
    <w:basedOn w:val="1"/>
    <w:link w:val="9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48">
    <w:name w:val="Title"/>
    <w:basedOn w:val="1"/>
    <w:link w:val="92"/>
    <w:autoRedefine/>
    <w:qFormat/>
    <w:uiPriority w:val="0"/>
    <w:pPr>
      <w:spacing w:before="240" w:after="240" w:line="360" w:lineRule="auto"/>
      <w:jc w:val="center"/>
    </w:pPr>
    <w:rPr>
      <w:rFonts w:ascii="Arial" w:hAnsi="Arial" w:eastAsia="黑体"/>
      <w:sz w:val="44"/>
    </w:rPr>
  </w:style>
  <w:style w:type="paragraph" w:styleId="49">
    <w:name w:val="annotation subject"/>
    <w:basedOn w:val="19"/>
    <w:next w:val="19"/>
    <w:link w:val="93"/>
    <w:autoRedefine/>
    <w:unhideWhenUsed/>
    <w:qFormat/>
    <w:uiPriority w:val="99"/>
    <w:rPr>
      <w:b/>
      <w:bCs/>
    </w:rPr>
  </w:style>
  <w:style w:type="paragraph" w:styleId="50">
    <w:name w:val="Body Text First Indent"/>
    <w:basedOn w:val="23"/>
    <w:link w:val="94"/>
    <w:autoRedefine/>
    <w:qFormat/>
    <w:uiPriority w:val="0"/>
    <w:pPr>
      <w:spacing w:after="120" w:line="300" w:lineRule="auto"/>
      <w:ind w:firstLine="510"/>
    </w:pPr>
  </w:style>
  <w:style w:type="table" w:styleId="52">
    <w:name w:val="Table Grid"/>
    <w:basedOn w:val="51"/>
    <w:autoRedefine/>
    <w:qFormat/>
    <w:uiPriority w:val="5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22"/>
    <w:rPr>
      <w:b/>
      <w:bCs/>
    </w:rPr>
  </w:style>
  <w:style w:type="character" w:styleId="55">
    <w:name w:val="page number"/>
    <w:autoRedefine/>
    <w:qFormat/>
    <w:uiPriority w:val="0"/>
  </w:style>
  <w:style w:type="character" w:styleId="56">
    <w:name w:val="FollowedHyperlink"/>
    <w:autoRedefine/>
    <w:qFormat/>
    <w:uiPriority w:val="0"/>
    <w:rPr>
      <w:color w:val="337AB7"/>
      <w:u w:val="none"/>
    </w:rPr>
  </w:style>
  <w:style w:type="character" w:styleId="57">
    <w:name w:val="Emphasis"/>
    <w:autoRedefine/>
    <w:qFormat/>
    <w:uiPriority w:val="0"/>
    <w:rPr>
      <w:i/>
      <w:iCs/>
    </w:rPr>
  </w:style>
  <w:style w:type="character" w:styleId="58">
    <w:name w:val="HTML Definition"/>
    <w:autoRedefine/>
    <w:unhideWhenUsed/>
    <w:qFormat/>
    <w:uiPriority w:val="99"/>
    <w:rPr>
      <w:i/>
      <w:sz w:val="16"/>
      <w:szCs w:val="0"/>
    </w:rPr>
  </w:style>
  <w:style w:type="character" w:styleId="59">
    <w:name w:val="Hyperlink"/>
    <w:autoRedefine/>
    <w:qFormat/>
    <w:uiPriority w:val="99"/>
    <w:rPr>
      <w:color w:val="337AB7"/>
      <w:u w:val="none"/>
    </w:rPr>
  </w:style>
  <w:style w:type="character" w:styleId="60">
    <w:name w:val="HTML Code"/>
    <w:autoRedefine/>
    <w:unhideWhenUsed/>
    <w:qFormat/>
    <w:uiPriority w:val="99"/>
    <w:rPr>
      <w:rFonts w:hint="default" w:ascii="Consolas" w:hAnsi="Consolas" w:eastAsia="Consolas" w:cs="Consolas"/>
      <w:color w:val="C7254E"/>
      <w:sz w:val="21"/>
      <w:szCs w:val="21"/>
      <w:shd w:val="clear" w:color="auto" w:fill="F9F2F4"/>
    </w:rPr>
  </w:style>
  <w:style w:type="character" w:styleId="61">
    <w:name w:val="annotation reference"/>
    <w:autoRedefine/>
    <w:unhideWhenUsed/>
    <w:qFormat/>
    <w:uiPriority w:val="99"/>
    <w:rPr>
      <w:sz w:val="21"/>
      <w:szCs w:val="21"/>
    </w:rPr>
  </w:style>
  <w:style w:type="character" w:styleId="62">
    <w:name w:val="HTML Keyboard"/>
    <w:autoRedefine/>
    <w:unhideWhenUsed/>
    <w:qFormat/>
    <w:uiPriority w:val="99"/>
    <w:rPr>
      <w:rFonts w:hint="default" w:ascii="Consolas" w:hAnsi="Consolas" w:eastAsia="Consolas" w:cs="Consolas"/>
      <w:color w:val="FFFFFF"/>
      <w:sz w:val="21"/>
      <w:szCs w:val="21"/>
      <w:shd w:val="clear" w:color="auto" w:fill="333333"/>
    </w:rPr>
  </w:style>
  <w:style w:type="character" w:styleId="63">
    <w:name w:val="HTML Sample"/>
    <w:autoRedefine/>
    <w:unhideWhenUsed/>
    <w:qFormat/>
    <w:uiPriority w:val="99"/>
    <w:rPr>
      <w:rFonts w:ascii="Consolas" w:hAnsi="Consolas" w:eastAsia="Consolas" w:cs="Consolas"/>
      <w:sz w:val="21"/>
      <w:szCs w:val="21"/>
    </w:rPr>
  </w:style>
  <w:style w:type="character" w:customStyle="1" w:styleId="64">
    <w:name w:val="信息标题 Char"/>
    <w:link w:val="45"/>
    <w:autoRedefine/>
    <w:qFormat/>
    <w:uiPriority w:val="0"/>
    <w:rPr>
      <w:rFonts w:ascii="Arial" w:hAnsi="Arial"/>
      <w:color w:val="000000"/>
      <w:kern w:val="2"/>
      <w:sz w:val="21"/>
    </w:rPr>
  </w:style>
  <w:style w:type="character" w:customStyle="1" w:styleId="65">
    <w:name w:val="标题 1 Char"/>
    <w:link w:val="2"/>
    <w:autoRedefine/>
    <w:qFormat/>
    <w:uiPriority w:val="0"/>
    <w:rPr>
      <w:b/>
      <w:bCs/>
      <w:kern w:val="44"/>
      <w:sz w:val="44"/>
      <w:szCs w:val="44"/>
    </w:rPr>
  </w:style>
  <w:style w:type="character" w:customStyle="1" w:styleId="66">
    <w:name w:val="标题 3 Char"/>
    <w:link w:val="4"/>
    <w:autoRedefine/>
    <w:qFormat/>
    <w:uiPriority w:val="0"/>
    <w:rPr>
      <w:b/>
      <w:bCs/>
      <w:kern w:val="2"/>
      <w:sz w:val="21"/>
      <w:szCs w:val="32"/>
    </w:rPr>
  </w:style>
  <w:style w:type="character" w:customStyle="1" w:styleId="67">
    <w:name w:val="标题 4 Char"/>
    <w:link w:val="5"/>
    <w:autoRedefine/>
    <w:qFormat/>
    <w:uiPriority w:val="0"/>
    <w:rPr>
      <w:rFonts w:ascii="Arial" w:hAnsi="Arial" w:eastAsia="黑体"/>
      <w:b/>
      <w:bCs/>
      <w:kern w:val="2"/>
      <w:sz w:val="28"/>
      <w:szCs w:val="28"/>
    </w:rPr>
  </w:style>
  <w:style w:type="character" w:customStyle="1" w:styleId="68">
    <w:name w:val="标题 5 Char"/>
    <w:link w:val="6"/>
    <w:autoRedefine/>
    <w:qFormat/>
    <w:uiPriority w:val="0"/>
    <w:rPr>
      <w:b/>
      <w:kern w:val="2"/>
      <w:sz w:val="28"/>
    </w:rPr>
  </w:style>
  <w:style w:type="character" w:customStyle="1" w:styleId="69">
    <w:name w:val="正文缩进 Char"/>
    <w:link w:val="7"/>
    <w:autoRedefine/>
    <w:qFormat/>
    <w:uiPriority w:val="0"/>
    <w:rPr>
      <w:kern w:val="2"/>
      <w:sz w:val="21"/>
    </w:rPr>
  </w:style>
  <w:style w:type="character" w:customStyle="1" w:styleId="70">
    <w:name w:val="标题 6 Char"/>
    <w:link w:val="8"/>
    <w:autoRedefine/>
    <w:qFormat/>
    <w:uiPriority w:val="0"/>
    <w:rPr>
      <w:rFonts w:ascii="Arial" w:hAnsi="Arial" w:eastAsia="黑体"/>
      <w:b/>
      <w:kern w:val="2"/>
      <w:sz w:val="24"/>
    </w:rPr>
  </w:style>
  <w:style w:type="character" w:customStyle="1" w:styleId="71">
    <w:name w:val="标题 7 Char"/>
    <w:link w:val="9"/>
    <w:autoRedefine/>
    <w:qFormat/>
    <w:uiPriority w:val="0"/>
    <w:rPr>
      <w:b/>
      <w:kern w:val="2"/>
      <w:sz w:val="24"/>
    </w:rPr>
  </w:style>
  <w:style w:type="character" w:customStyle="1" w:styleId="72">
    <w:name w:val="标题 8 Char"/>
    <w:link w:val="10"/>
    <w:autoRedefine/>
    <w:qFormat/>
    <w:uiPriority w:val="0"/>
    <w:rPr>
      <w:rFonts w:ascii="Arial" w:hAnsi="Arial" w:eastAsia="黑体"/>
      <w:kern w:val="2"/>
      <w:sz w:val="24"/>
    </w:rPr>
  </w:style>
  <w:style w:type="character" w:customStyle="1" w:styleId="73">
    <w:name w:val="标题 9 Char"/>
    <w:link w:val="11"/>
    <w:autoRedefine/>
    <w:qFormat/>
    <w:uiPriority w:val="0"/>
    <w:rPr>
      <w:rFonts w:ascii="Arial" w:hAnsi="Arial" w:eastAsia="黑体"/>
      <w:kern w:val="2"/>
      <w:sz w:val="21"/>
    </w:rPr>
  </w:style>
  <w:style w:type="character" w:customStyle="1" w:styleId="74">
    <w:name w:val="注释标题 Char"/>
    <w:link w:val="13"/>
    <w:autoRedefine/>
    <w:qFormat/>
    <w:uiPriority w:val="0"/>
    <w:rPr>
      <w:kern w:val="2"/>
      <w:sz w:val="21"/>
    </w:rPr>
  </w:style>
  <w:style w:type="character" w:customStyle="1" w:styleId="75">
    <w:name w:val="文档结构图 Char"/>
    <w:link w:val="18"/>
    <w:autoRedefine/>
    <w:semiHidden/>
    <w:qFormat/>
    <w:uiPriority w:val="0"/>
    <w:rPr>
      <w:kern w:val="2"/>
      <w:sz w:val="21"/>
      <w:shd w:val="clear" w:color="auto" w:fill="000080"/>
    </w:rPr>
  </w:style>
  <w:style w:type="character" w:customStyle="1" w:styleId="76">
    <w:name w:val="批注文字 Char"/>
    <w:link w:val="19"/>
    <w:autoRedefine/>
    <w:qFormat/>
    <w:uiPriority w:val="99"/>
    <w:rPr>
      <w:kern w:val="2"/>
      <w:sz w:val="21"/>
    </w:rPr>
  </w:style>
  <w:style w:type="character" w:customStyle="1" w:styleId="77">
    <w:name w:val="称呼 Char"/>
    <w:link w:val="20"/>
    <w:autoRedefine/>
    <w:qFormat/>
    <w:uiPriority w:val="0"/>
    <w:rPr>
      <w:kern w:val="2"/>
      <w:sz w:val="24"/>
      <w:szCs w:val="24"/>
    </w:rPr>
  </w:style>
  <w:style w:type="character" w:customStyle="1" w:styleId="78">
    <w:name w:val="正文文本 3 Char"/>
    <w:link w:val="21"/>
    <w:autoRedefine/>
    <w:qFormat/>
    <w:uiPriority w:val="0"/>
    <w:rPr>
      <w:kern w:val="2"/>
      <w:sz w:val="16"/>
    </w:rPr>
  </w:style>
  <w:style w:type="character" w:customStyle="1" w:styleId="79">
    <w:name w:val="正文文本 Char"/>
    <w:link w:val="23"/>
    <w:autoRedefine/>
    <w:qFormat/>
    <w:uiPriority w:val="0"/>
    <w:rPr>
      <w:kern w:val="2"/>
      <w:sz w:val="24"/>
    </w:rPr>
  </w:style>
  <w:style w:type="character" w:customStyle="1" w:styleId="80">
    <w:name w:val="正文文本缩进 Char"/>
    <w:link w:val="24"/>
    <w:autoRedefine/>
    <w:qFormat/>
    <w:uiPriority w:val="0"/>
    <w:rPr>
      <w:b/>
      <w:kern w:val="2"/>
      <w:sz w:val="24"/>
    </w:rPr>
  </w:style>
  <w:style w:type="character" w:customStyle="1" w:styleId="81">
    <w:name w:val="纯文本 Char"/>
    <w:link w:val="29"/>
    <w:autoRedefine/>
    <w:qFormat/>
    <w:uiPriority w:val="0"/>
    <w:rPr>
      <w:rFonts w:ascii="宋体" w:hAnsi="Courier New"/>
      <w:kern w:val="2"/>
      <w:sz w:val="21"/>
    </w:rPr>
  </w:style>
  <w:style w:type="character" w:customStyle="1" w:styleId="82">
    <w:name w:val="日期 Char"/>
    <w:link w:val="31"/>
    <w:autoRedefine/>
    <w:qFormat/>
    <w:uiPriority w:val="0"/>
    <w:rPr>
      <w:kern w:val="2"/>
      <w:sz w:val="21"/>
    </w:rPr>
  </w:style>
  <w:style w:type="character" w:customStyle="1" w:styleId="83">
    <w:name w:val="正文文本缩进 2 Char"/>
    <w:link w:val="32"/>
    <w:autoRedefine/>
    <w:qFormat/>
    <w:uiPriority w:val="0"/>
    <w:rPr>
      <w:rFonts w:ascii="宋体" w:hAnsi="宋体"/>
      <w:b/>
      <w:bCs/>
      <w:kern w:val="2"/>
      <w:sz w:val="24"/>
    </w:rPr>
  </w:style>
  <w:style w:type="character" w:customStyle="1" w:styleId="84">
    <w:name w:val="批注框文本 Char"/>
    <w:link w:val="33"/>
    <w:autoRedefine/>
    <w:semiHidden/>
    <w:qFormat/>
    <w:uiPriority w:val="0"/>
    <w:rPr>
      <w:kern w:val="2"/>
      <w:sz w:val="18"/>
      <w:szCs w:val="18"/>
    </w:rPr>
  </w:style>
  <w:style w:type="character" w:customStyle="1" w:styleId="85">
    <w:name w:val="页脚 Char"/>
    <w:link w:val="34"/>
    <w:autoRedefine/>
    <w:qFormat/>
    <w:uiPriority w:val="99"/>
    <w:rPr>
      <w:kern w:val="2"/>
      <w:sz w:val="18"/>
    </w:rPr>
  </w:style>
  <w:style w:type="character" w:customStyle="1" w:styleId="86">
    <w:name w:val="页眉 Char"/>
    <w:link w:val="35"/>
    <w:autoRedefine/>
    <w:qFormat/>
    <w:uiPriority w:val="0"/>
    <w:rPr>
      <w:kern w:val="2"/>
      <w:sz w:val="18"/>
    </w:rPr>
  </w:style>
  <w:style w:type="character" w:customStyle="1" w:styleId="87">
    <w:name w:val="副标题 Char"/>
    <w:link w:val="38"/>
    <w:autoRedefine/>
    <w:qFormat/>
    <w:uiPriority w:val="0"/>
    <w:rPr>
      <w:rFonts w:ascii="Arial" w:hAnsi="Arial" w:eastAsia="方正魏碑简体" w:cs="Arial"/>
      <w:bCs/>
      <w:kern w:val="28"/>
      <w:sz w:val="32"/>
      <w:szCs w:val="32"/>
    </w:rPr>
  </w:style>
  <w:style w:type="character" w:customStyle="1" w:styleId="88">
    <w:name w:val="脚注文本 Char1"/>
    <w:link w:val="39"/>
    <w:autoRedefine/>
    <w:qFormat/>
    <w:locked/>
    <w:uiPriority w:val="0"/>
    <w:rPr>
      <w:kern w:val="2"/>
      <w:sz w:val="18"/>
      <w:szCs w:val="18"/>
    </w:rPr>
  </w:style>
  <w:style w:type="character" w:customStyle="1" w:styleId="89">
    <w:name w:val="正文文本缩进 3 Char"/>
    <w:link w:val="41"/>
    <w:autoRedefine/>
    <w:qFormat/>
    <w:uiPriority w:val="0"/>
    <w:rPr>
      <w:kern w:val="2"/>
      <w:sz w:val="21"/>
      <w:szCs w:val="21"/>
    </w:rPr>
  </w:style>
  <w:style w:type="character" w:customStyle="1" w:styleId="90">
    <w:name w:val="正文文本 2 Char"/>
    <w:link w:val="44"/>
    <w:autoRedefine/>
    <w:qFormat/>
    <w:uiPriority w:val="0"/>
    <w:rPr>
      <w:kern w:val="2"/>
      <w:sz w:val="21"/>
    </w:rPr>
  </w:style>
  <w:style w:type="character" w:customStyle="1" w:styleId="91">
    <w:name w:val="HTML 预设格式 Char"/>
    <w:link w:val="46"/>
    <w:autoRedefine/>
    <w:qFormat/>
    <w:uiPriority w:val="0"/>
    <w:rPr>
      <w:rFonts w:ascii="宋体" w:hAnsi="宋体" w:cs="宋体"/>
      <w:sz w:val="24"/>
      <w:szCs w:val="24"/>
    </w:rPr>
  </w:style>
  <w:style w:type="character" w:customStyle="1" w:styleId="92">
    <w:name w:val="标题 Char"/>
    <w:link w:val="48"/>
    <w:autoRedefine/>
    <w:qFormat/>
    <w:uiPriority w:val="0"/>
    <w:rPr>
      <w:rFonts w:ascii="Arial" w:hAnsi="Arial" w:eastAsia="黑体"/>
      <w:kern w:val="2"/>
      <w:sz w:val="44"/>
    </w:rPr>
  </w:style>
  <w:style w:type="character" w:customStyle="1" w:styleId="93">
    <w:name w:val="批注主题 Char"/>
    <w:link w:val="49"/>
    <w:autoRedefine/>
    <w:qFormat/>
    <w:uiPriority w:val="99"/>
    <w:rPr>
      <w:b/>
      <w:bCs/>
      <w:kern w:val="2"/>
      <w:sz w:val="21"/>
    </w:rPr>
  </w:style>
  <w:style w:type="character" w:customStyle="1" w:styleId="94">
    <w:name w:val="正文首行缩进 Char"/>
    <w:link w:val="50"/>
    <w:autoRedefine/>
    <w:qFormat/>
    <w:uiPriority w:val="0"/>
    <w:rPr>
      <w:kern w:val="2"/>
      <w:sz w:val="24"/>
    </w:rPr>
  </w:style>
  <w:style w:type="character" w:customStyle="1" w:styleId="95">
    <w:name w:val="副标题 Char1"/>
    <w:autoRedefine/>
    <w:qFormat/>
    <w:uiPriority w:val="11"/>
    <w:rPr>
      <w:rFonts w:ascii="Cambria" w:hAnsi="Cambria" w:eastAsia="宋体" w:cs="Times New Roman"/>
      <w:b/>
      <w:bCs/>
      <w:kern w:val="28"/>
      <w:sz w:val="32"/>
      <w:szCs w:val="32"/>
    </w:rPr>
  </w:style>
  <w:style w:type="character" w:customStyle="1" w:styleId="96">
    <w:name w:val="15"/>
    <w:autoRedefine/>
    <w:qFormat/>
    <w:uiPriority w:val="0"/>
    <w:rPr>
      <w:rFonts w:hint="default" w:ascii="Calibri" w:hAnsi="Calibri"/>
    </w:rPr>
  </w:style>
  <w:style w:type="character" w:customStyle="1" w:styleId="97">
    <w:name w:val="+正文 Char Char5 Char Char Char"/>
    <w:link w:val="98"/>
    <w:autoRedefine/>
    <w:qFormat/>
    <w:locked/>
    <w:uiPriority w:val="0"/>
    <w:rPr>
      <w:rFonts w:ascii="宋体" w:hAnsi="宋体"/>
      <w:kern w:val="2"/>
      <w:sz w:val="24"/>
    </w:rPr>
  </w:style>
  <w:style w:type="paragraph" w:customStyle="1" w:styleId="98">
    <w:name w:val="+正文 Char Char5 Char"/>
    <w:basedOn w:val="1"/>
    <w:link w:val="97"/>
    <w:autoRedefine/>
    <w:qFormat/>
    <w:uiPriority w:val="0"/>
    <w:pPr>
      <w:spacing w:line="360" w:lineRule="auto"/>
      <w:ind w:firstLine="200" w:firstLineChars="200"/>
    </w:pPr>
    <w:rPr>
      <w:rFonts w:ascii="宋体" w:hAnsi="宋体"/>
      <w:sz w:val="24"/>
    </w:rPr>
  </w:style>
  <w:style w:type="character" w:customStyle="1" w:styleId="99">
    <w:name w:val="font12-blue-bold1"/>
    <w:autoRedefine/>
    <w:qFormat/>
    <w:uiPriority w:val="0"/>
    <w:rPr>
      <w:b/>
      <w:bCs/>
      <w:color w:val="0249A5"/>
      <w:sz w:val="18"/>
      <w:szCs w:val="18"/>
      <w:u w:val="none"/>
    </w:rPr>
  </w:style>
  <w:style w:type="character" w:customStyle="1" w:styleId="100">
    <w:name w:val="段 Char"/>
    <w:link w:val="101"/>
    <w:autoRedefine/>
    <w:qFormat/>
    <w:uiPriority w:val="0"/>
    <w:rPr>
      <w:rFonts w:ascii="宋体"/>
      <w:sz w:val="21"/>
      <w:lang w:val="en-US" w:eastAsia="zh-CN" w:bidi="ar-SA"/>
    </w:rPr>
  </w:style>
  <w:style w:type="paragraph" w:customStyle="1" w:styleId="101">
    <w:name w:val="段"/>
    <w:link w:val="10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2">
    <w:name w:val="msoins"/>
    <w:autoRedefine/>
    <w:qFormat/>
    <w:uiPriority w:val="0"/>
  </w:style>
  <w:style w:type="character" w:customStyle="1" w:styleId="103">
    <w:name w:val="正文首行缩进 Char1"/>
    <w:autoRedefine/>
    <w:semiHidden/>
    <w:qFormat/>
    <w:uiPriority w:val="99"/>
  </w:style>
  <w:style w:type="character" w:customStyle="1" w:styleId="104">
    <w:name w:val="正文文本 Char1"/>
    <w:autoRedefine/>
    <w:semiHidden/>
    <w:qFormat/>
    <w:uiPriority w:val="99"/>
  </w:style>
  <w:style w:type="character" w:customStyle="1" w:styleId="105">
    <w:name w:val="+正文 Char5 Char Char Char Char Char"/>
    <w:link w:val="106"/>
    <w:autoRedefine/>
    <w:qFormat/>
    <w:locked/>
    <w:uiPriority w:val="0"/>
    <w:rPr>
      <w:rFonts w:ascii="宋体" w:hAnsi="宋体"/>
      <w:kern w:val="2"/>
      <w:sz w:val="24"/>
    </w:rPr>
  </w:style>
  <w:style w:type="paragraph" w:customStyle="1" w:styleId="106">
    <w:name w:val="+正文 Char5 Char Char Char"/>
    <w:basedOn w:val="1"/>
    <w:link w:val="105"/>
    <w:autoRedefine/>
    <w:qFormat/>
    <w:uiPriority w:val="0"/>
    <w:pPr>
      <w:spacing w:line="360" w:lineRule="auto"/>
      <w:ind w:firstLine="200" w:firstLineChars="200"/>
    </w:pPr>
    <w:rPr>
      <w:rFonts w:ascii="宋体" w:hAnsi="宋体"/>
      <w:sz w:val="24"/>
    </w:rPr>
  </w:style>
  <w:style w:type="character" w:customStyle="1" w:styleId="107">
    <w:name w:val="明显引用 Char"/>
    <w:autoRedefine/>
    <w:qFormat/>
    <w:uiPriority w:val="0"/>
    <w:rPr>
      <w:b/>
      <w:bCs/>
      <w:i/>
      <w:iCs/>
      <w:color w:val="4F81BD"/>
      <w:kern w:val="2"/>
      <w:sz w:val="21"/>
    </w:rPr>
  </w:style>
  <w:style w:type="character" w:customStyle="1" w:styleId="108">
    <w:name w:val="无间隔 Char"/>
    <w:link w:val="109"/>
    <w:autoRedefine/>
    <w:qFormat/>
    <w:locked/>
    <w:uiPriority w:val="0"/>
    <w:rPr>
      <w:rFonts w:ascii="Calibri" w:hAnsi="Calibri" w:eastAsia="Times New Roman"/>
      <w:sz w:val="22"/>
      <w:szCs w:val="22"/>
      <w:lang w:val="en-US" w:eastAsia="en-US" w:bidi="en-US"/>
    </w:rPr>
  </w:style>
  <w:style w:type="paragraph" w:customStyle="1" w:styleId="109">
    <w:name w:val="无间隔1"/>
    <w:link w:val="108"/>
    <w:autoRedefine/>
    <w:qFormat/>
    <w:uiPriority w:val="0"/>
    <w:rPr>
      <w:rFonts w:ascii="Times New Roman" w:hAnsi="Times New Roman" w:eastAsia="Times New Roman" w:cs="Times New Roman"/>
      <w:sz w:val="22"/>
      <w:szCs w:val="22"/>
      <w:lang w:val="en-US" w:eastAsia="en-US" w:bidi="en-US"/>
    </w:rPr>
  </w:style>
  <w:style w:type="character" w:customStyle="1" w:styleId="110">
    <w:name w:val="solutioncontent1"/>
    <w:autoRedefine/>
    <w:qFormat/>
    <w:uiPriority w:val="0"/>
    <w:rPr>
      <w:rFonts w:cs="Times New Roman"/>
      <w:color w:val="333333"/>
      <w:sz w:val="15"/>
      <w:szCs w:val="15"/>
    </w:rPr>
  </w:style>
  <w:style w:type="character" w:customStyle="1" w:styleId="111">
    <w:name w:val="Char Char6"/>
    <w:autoRedefine/>
    <w:qFormat/>
    <w:uiPriority w:val="0"/>
    <w:rPr>
      <w:rFonts w:ascii="Arial" w:hAnsi="Arial" w:eastAsia="黑体"/>
      <w:kern w:val="2"/>
      <w:sz w:val="44"/>
    </w:rPr>
  </w:style>
  <w:style w:type="character" w:customStyle="1" w:styleId="112">
    <w:name w:val="h Char Char"/>
    <w:autoRedefine/>
    <w:qFormat/>
    <w:uiPriority w:val="0"/>
    <w:rPr>
      <w:kern w:val="2"/>
      <w:sz w:val="18"/>
    </w:rPr>
  </w:style>
  <w:style w:type="character" w:customStyle="1" w:styleId="113">
    <w:name w:val="black1"/>
    <w:autoRedefine/>
    <w:qFormat/>
    <w:uiPriority w:val="0"/>
    <w:rPr>
      <w:rFonts w:hint="default" w:ascii="ˎ̥" w:hAnsi="ˎ̥"/>
      <w:color w:val="333333"/>
      <w:sz w:val="18"/>
      <w:szCs w:val="18"/>
      <w:u w:val="none"/>
    </w:rPr>
  </w:style>
  <w:style w:type="character" w:customStyle="1" w:styleId="114">
    <w:name w:val="+正文 Char Char2 Char Char Char"/>
    <w:link w:val="115"/>
    <w:autoRedefine/>
    <w:qFormat/>
    <w:locked/>
    <w:uiPriority w:val="0"/>
    <w:rPr>
      <w:rFonts w:ascii="宋体" w:hAnsi="宋体"/>
      <w:kern w:val="2"/>
      <w:sz w:val="24"/>
    </w:rPr>
  </w:style>
  <w:style w:type="paragraph" w:customStyle="1" w:styleId="115">
    <w:name w:val="+正文 Char Char2 Char"/>
    <w:basedOn w:val="1"/>
    <w:link w:val="114"/>
    <w:autoRedefine/>
    <w:qFormat/>
    <w:uiPriority w:val="0"/>
    <w:pPr>
      <w:spacing w:line="360" w:lineRule="auto"/>
      <w:ind w:firstLine="200" w:firstLineChars="200"/>
    </w:pPr>
    <w:rPr>
      <w:rFonts w:ascii="宋体" w:hAnsi="宋体"/>
      <w:sz w:val="24"/>
    </w:rPr>
  </w:style>
  <w:style w:type="character" w:customStyle="1" w:styleId="116">
    <w:name w:val="+1. Char Char Char"/>
    <w:link w:val="117"/>
    <w:autoRedefine/>
    <w:qFormat/>
    <w:locked/>
    <w:uiPriority w:val="0"/>
    <w:rPr>
      <w:kern w:val="2"/>
      <w:sz w:val="21"/>
    </w:rPr>
  </w:style>
  <w:style w:type="paragraph" w:customStyle="1" w:styleId="117">
    <w:name w:val="+1. Char"/>
    <w:basedOn w:val="1"/>
    <w:link w:val="116"/>
    <w:autoRedefine/>
    <w:qFormat/>
    <w:uiPriority w:val="0"/>
  </w:style>
  <w:style w:type="character" w:customStyle="1" w:styleId="118">
    <w:name w:val="表文字 Char Char"/>
    <w:link w:val="119"/>
    <w:autoRedefine/>
    <w:qFormat/>
    <w:locked/>
    <w:uiPriority w:val="0"/>
    <w:rPr>
      <w:rFonts w:ascii="楷体_GB2312" w:hAnsi="宋体" w:eastAsia="楷体_GB2312"/>
      <w:spacing w:val="-8"/>
      <w:sz w:val="24"/>
      <w:lang w:val="zh-CN"/>
    </w:rPr>
  </w:style>
  <w:style w:type="paragraph" w:customStyle="1" w:styleId="119">
    <w:name w:val="表文字"/>
    <w:basedOn w:val="1"/>
    <w:link w:val="118"/>
    <w:autoRedefine/>
    <w:qFormat/>
    <w:uiPriority w:val="0"/>
    <w:pPr>
      <w:adjustRightInd w:val="0"/>
      <w:snapToGrid w:val="0"/>
      <w:spacing w:line="320" w:lineRule="exact"/>
      <w:ind w:right="-31" w:rightChars="-31" w:firstLine="448" w:firstLineChars="200"/>
      <w:jc w:val="center"/>
    </w:pPr>
    <w:rPr>
      <w:rFonts w:ascii="楷体_GB2312" w:hAnsi="宋体" w:eastAsia="楷体_GB2312"/>
      <w:spacing w:val="-8"/>
      <w:kern w:val="0"/>
      <w:sz w:val="24"/>
      <w:lang w:val="zh-CN"/>
    </w:rPr>
  </w:style>
  <w:style w:type="character" w:customStyle="1" w:styleId="120">
    <w:name w:val="明显引用 Char1"/>
    <w:link w:val="121"/>
    <w:autoRedefine/>
    <w:qFormat/>
    <w:locked/>
    <w:uiPriority w:val="0"/>
    <w:rPr>
      <w:rFonts w:ascii="Calibri" w:hAnsi="Calibri"/>
      <w:b/>
      <w:bCs/>
      <w:i/>
      <w:iCs/>
      <w:color w:val="4F81BD"/>
      <w:sz w:val="22"/>
      <w:szCs w:val="22"/>
      <w:lang w:eastAsia="en-US" w:bidi="en-US"/>
    </w:rPr>
  </w:style>
  <w:style w:type="paragraph" w:customStyle="1" w:styleId="121">
    <w:name w:val="明显引用1"/>
    <w:basedOn w:val="1"/>
    <w:next w:val="1"/>
    <w:link w:val="120"/>
    <w:autoRedefine/>
    <w:qFormat/>
    <w:uiPriority w:val="0"/>
    <w:pPr>
      <w:widowControl/>
      <w:pBdr>
        <w:bottom w:val="single" w:color="4F81BD" w:sz="4" w:space="4"/>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122">
    <w:name w:val="hour_pm"/>
    <w:autoRedefine/>
    <w:qFormat/>
    <w:uiPriority w:val="0"/>
  </w:style>
  <w:style w:type="character" w:customStyle="1" w:styleId="123">
    <w:name w:val="Subtitle Char"/>
    <w:autoRedefine/>
    <w:qFormat/>
    <w:locked/>
    <w:uiPriority w:val="0"/>
    <w:rPr>
      <w:rFonts w:ascii="Calibri Light" w:hAnsi="Calibri Light" w:eastAsia="宋体" w:cs="Times New Roman"/>
      <w:b/>
      <w:bCs/>
      <w:kern w:val="28"/>
      <w:sz w:val="32"/>
      <w:szCs w:val="32"/>
      <w:lang w:eastAsia="en-US"/>
    </w:rPr>
  </w:style>
  <w:style w:type="character" w:customStyle="1" w:styleId="124">
    <w:name w:val="navname"/>
    <w:autoRedefine/>
    <w:qFormat/>
    <w:uiPriority w:val="0"/>
  </w:style>
  <w:style w:type="character" w:customStyle="1" w:styleId="125">
    <w:name w:val="+列表1 Char Char Char Char Char"/>
    <w:link w:val="126"/>
    <w:autoRedefine/>
    <w:qFormat/>
    <w:locked/>
    <w:uiPriority w:val="0"/>
    <w:rPr>
      <w:rFonts w:ascii="宋体" w:hAnsi="宋体"/>
      <w:kern w:val="2"/>
      <w:sz w:val="21"/>
    </w:rPr>
  </w:style>
  <w:style w:type="paragraph" w:customStyle="1" w:styleId="126">
    <w:name w:val="+列表1 Char Char Char"/>
    <w:basedOn w:val="1"/>
    <w:link w:val="125"/>
    <w:autoRedefine/>
    <w:qFormat/>
    <w:uiPriority w:val="0"/>
    <w:pPr>
      <w:jc w:val="center"/>
    </w:pPr>
    <w:rPr>
      <w:rFonts w:ascii="宋体" w:hAnsi="宋体"/>
    </w:rPr>
  </w:style>
  <w:style w:type="character" w:customStyle="1" w:styleId="127">
    <w:name w:val="+正文 Char Char3 Char Char Char Char"/>
    <w:link w:val="128"/>
    <w:autoRedefine/>
    <w:qFormat/>
    <w:locked/>
    <w:uiPriority w:val="0"/>
    <w:rPr>
      <w:rFonts w:ascii="宋体" w:hAnsi="宋体"/>
      <w:kern w:val="2"/>
      <w:sz w:val="24"/>
    </w:rPr>
  </w:style>
  <w:style w:type="paragraph" w:customStyle="1" w:styleId="128">
    <w:name w:val="+正文 Char Char3 Char Char"/>
    <w:basedOn w:val="1"/>
    <w:link w:val="127"/>
    <w:autoRedefine/>
    <w:qFormat/>
    <w:uiPriority w:val="0"/>
    <w:pPr>
      <w:spacing w:line="360" w:lineRule="auto"/>
      <w:ind w:firstLine="200" w:firstLineChars="200"/>
    </w:pPr>
    <w:rPr>
      <w:rFonts w:ascii="宋体" w:hAnsi="宋体"/>
      <w:sz w:val="24"/>
    </w:rPr>
  </w:style>
  <w:style w:type="character" w:customStyle="1" w:styleId="129">
    <w:name w:val="font41"/>
    <w:basedOn w:val="53"/>
    <w:autoRedefine/>
    <w:qFormat/>
    <w:uiPriority w:val="0"/>
    <w:rPr>
      <w:rFonts w:hint="default" w:ascii="Times New Roman" w:hAnsi="Times New Roman" w:cs="Times New Roman"/>
      <w:b/>
      <w:color w:val="000000"/>
      <w:sz w:val="20"/>
      <w:szCs w:val="20"/>
      <w:u w:val="none"/>
    </w:rPr>
  </w:style>
  <w:style w:type="character" w:customStyle="1" w:styleId="130">
    <w:name w:val="批注主题 Char1"/>
    <w:autoRedefine/>
    <w:semiHidden/>
    <w:qFormat/>
    <w:uiPriority w:val="99"/>
    <w:rPr>
      <w:b/>
      <w:bCs/>
    </w:rPr>
  </w:style>
  <w:style w:type="character" w:customStyle="1" w:styleId="131">
    <w:name w:val="Char Char1"/>
    <w:autoRedefine/>
    <w:semiHidden/>
    <w:qFormat/>
    <w:uiPriority w:val="0"/>
    <w:rPr>
      <w:kern w:val="2"/>
      <w:sz w:val="21"/>
    </w:rPr>
  </w:style>
  <w:style w:type="character" w:customStyle="1" w:styleId="132">
    <w:name w:val="Char Char8"/>
    <w:autoRedefine/>
    <w:qFormat/>
    <w:uiPriority w:val="0"/>
    <w:rPr>
      <w:kern w:val="2"/>
      <w:sz w:val="21"/>
    </w:rPr>
  </w:style>
  <w:style w:type="character" w:customStyle="1" w:styleId="133">
    <w:name w:val="标题 Char1"/>
    <w:autoRedefine/>
    <w:qFormat/>
    <w:uiPriority w:val="10"/>
    <w:rPr>
      <w:rFonts w:ascii="Cambria" w:hAnsi="Cambria" w:eastAsia="宋体" w:cs="Times New Roman"/>
      <w:b/>
      <w:bCs/>
      <w:sz w:val="32"/>
      <w:szCs w:val="32"/>
    </w:rPr>
  </w:style>
  <w:style w:type="character" w:customStyle="1" w:styleId="134">
    <w:name w:val="日期 Char1"/>
    <w:autoRedefine/>
    <w:semiHidden/>
    <w:qFormat/>
    <w:uiPriority w:val="99"/>
  </w:style>
  <w:style w:type="character" w:customStyle="1" w:styleId="135">
    <w:name w:val="表正文 Char1"/>
    <w:autoRedefine/>
    <w:qFormat/>
    <w:uiPriority w:val="0"/>
    <w:rPr>
      <w:kern w:val="2"/>
      <w:sz w:val="21"/>
    </w:rPr>
  </w:style>
  <w:style w:type="character" w:customStyle="1" w:styleId="136">
    <w:name w:val="页眉 Char1"/>
    <w:autoRedefine/>
    <w:semiHidden/>
    <w:qFormat/>
    <w:uiPriority w:val="99"/>
    <w:rPr>
      <w:sz w:val="18"/>
      <w:szCs w:val="18"/>
    </w:rPr>
  </w:style>
  <w:style w:type="character" w:customStyle="1" w:styleId="137">
    <w:name w:val="正文缩进 字符2"/>
    <w:autoRedefine/>
    <w:qFormat/>
    <w:uiPriority w:val="99"/>
    <w:rPr>
      <w:kern w:val="2"/>
      <w:sz w:val="21"/>
    </w:rPr>
  </w:style>
  <w:style w:type="character" w:customStyle="1" w:styleId="138">
    <w:name w:val="hover1"/>
    <w:autoRedefine/>
    <w:qFormat/>
    <w:uiPriority w:val="0"/>
    <w:rPr>
      <w:shd w:val="clear" w:color="auto" w:fill="EEEEEE"/>
    </w:rPr>
  </w:style>
  <w:style w:type="character" w:customStyle="1" w:styleId="139">
    <w:name w:val="正文文本 3 Char1"/>
    <w:autoRedefine/>
    <w:semiHidden/>
    <w:qFormat/>
    <w:uiPriority w:val="99"/>
    <w:rPr>
      <w:sz w:val="16"/>
      <w:szCs w:val="16"/>
    </w:rPr>
  </w:style>
  <w:style w:type="character" w:customStyle="1" w:styleId="140">
    <w:name w:val="表正文 Char"/>
    <w:autoRedefine/>
    <w:qFormat/>
    <w:uiPriority w:val="0"/>
    <w:rPr>
      <w:rFonts w:eastAsia="宋体"/>
      <w:kern w:val="2"/>
      <w:sz w:val="24"/>
      <w:lang w:val="en-US" w:eastAsia="zh-CN" w:bidi="ar-SA"/>
    </w:rPr>
  </w:style>
  <w:style w:type="character" w:customStyle="1" w:styleId="141">
    <w:name w:val="标准款样式 Char"/>
    <w:link w:val="142"/>
    <w:autoRedefine/>
    <w:qFormat/>
    <w:uiPriority w:val="0"/>
    <w:rPr>
      <w:rFonts w:ascii="黑体" w:hAnsi="宋体"/>
      <w:kern w:val="2"/>
      <w:sz w:val="21"/>
    </w:rPr>
  </w:style>
  <w:style w:type="paragraph" w:customStyle="1" w:styleId="142">
    <w:name w:val="标准款样式"/>
    <w:basedOn w:val="1"/>
    <w:link w:val="141"/>
    <w:autoRedefine/>
    <w:qFormat/>
    <w:uiPriority w:val="0"/>
    <w:rPr>
      <w:rFonts w:ascii="黑体" w:hAnsi="宋体"/>
    </w:rPr>
  </w:style>
  <w:style w:type="character" w:customStyle="1" w:styleId="143">
    <w:name w:val="Char Char3"/>
    <w:autoRedefine/>
    <w:qFormat/>
    <w:uiPriority w:val="0"/>
    <w:rPr>
      <w:kern w:val="2"/>
      <w:sz w:val="21"/>
    </w:rPr>
  </w:style>
  <w:style w:type="character" w:customStyle="1" w:styleId="144">
    <w:name w:val="Char Char7"/>
    <w:autoRedefine/>
    <w:qFormat/>
    <w:uiPriority w:val="0"/>
    <w:rPr>
      <w:kern w:val="2"/>
      <w:sz w:val="18"/>
    </w:rPr>
  </w:style>
  <w:style w:type="character" w:customStyle="1" w:styleId="145">
    <w:name w:val="居中 Char"/>
    <w:autoRedefine/>
    <w:qFormat/>
    <w:uiPriority w:val="0"/>
    <w:rPr>
      <w:kern w:val="2"/>
      <w:sz w:val="24"/>
    </w:rPr>
  </w:style>
  <w:style w:type="character" w:customStyle="1" w:styleId="146">
    <w:name w:val="引用 Char1"/>
    <w:link w:val="147"/>
    <w:autoRedefine/>
    <w:qFormat/>
    <w:locked/>
    <w:uiPriority w:val="0"/>
    <w:rPr>
      <w:rFonts w:ascii="Calibri" w:hAnsi="Calibri"/>
      <w:i/>
      <w:iCs/>
      <w:color w:val="000000"/>
      <w:sz w:val="22"/>
      <w:szCs w:val="22"/>
      <w:lang w:eastAsia="en-US" w:bidi="en-US"/>
    </w:rPr>
  </w:style>
  <w:style w:type="paragraph" w:customStyle="1" w:styleId="147">
    <w:name w:val="引用1"/>
    <w:basedOn w:val="1"/>
    <w:next w:val="1"/>
    <w:link w:val="146"/>
    <w:autoRedefine/>
    <w:qFormat/>
    <w:uiPriority w:val="0"/>
    <w:pPr>
      <w:widowControl/>
      <w:spacing w:after="200" w:line="276" w:lineRule="auto"/>
      <w:jc w:val="left"/>
    </w:pPr>
    <w:rPr>
      <w:rFonts w:ascii="Calibri" w:hAnsi="Calibri"/>
      <w:i/>
      <w:iCs/>
      <w:color w:val="000000"/>
      <w:kern w:val="0"/>
      <w:sz w:val="22"/>
      <w:szCs w:val="22"/>
      <w:lang w:eastAsia="en-US" w:bidi="en-US"/>
    </w:rPr>
  </w:style>
  <w:style w:type="character" w:customStyle="1" w:styleId="148">
    <w:name w:val="font51"/>
    <w:autoRedefine/>
    <w:qFormat/>
    <w:uiPriority w:val="0"/>
    <w:rPr>
      <w:rFonts w:hint="eastAsia" w:ascii="宋体" w:hAnsi="宋体" w:eastAsia="宋体" w:cs="宋体"/>
      <w:color w:val="000000"/>
      <w:sz w:val="20"/>
      <w:szCs w:val="20"/>
      <w:u w:val="none"/>
      <w:vertAlign w:val="superscript"/>
    </w:rPr>
  </w:style>
  <w:style w:type="character" w:customStyle="1" w:styleId="149">
    <w:name w:val="普通文字 Char Char"/>
    <w:autoRedefine/>
    <w:qFormat/>
    <w:uiPriority w:val="0"/>
    <w:rPr>
      <w:rFonts w:ascii="宋体" w:hAnsi="Courier New"/>
      <w:kern w:val="2"/>
      <w:sz w:val="21"/>
    </w:rPr>
  </w:style>
  <w:style w:type="character" w:customStyle="1" w:styleId="150">
    <w:name w:val="Char Char4"/>
    <w:autoRedefine/>
    <w:qFormat/>
    <w:uiPriority w:val="0"/>
    <w:rPr>
      <w:kern w:val="2"/>
      <w:sz w:val="16"/>
    </w:rPr>
  </w:style>
  <w:style w:type="character" w:customStyle="1" w:styleId="151">
    <w:name w:val="hour_am"/>
    <w:autoRedefine/>
    <w:qFormat/>
    <w:uiPriority w:val="0"/>
  </w:style>
  <w:style w:type="character" w:customStyle="1" w:styleId="152">
    <w:name w:val="标题 2 Char"/>
    <w:autoRedefine/>
    <w:qFormat/>
    <w:uiPriority w:val="0"/>
    <w:rPr>
      <w:rFonts w:ascii="Arial" w:hAnsi="Arial" w:eastAsia="黑体"/>
      <w:b/>
      <w:bCs/>
      <w:kern w:val="2"/>
      <w:sz w:val="32"/>
      <w:szCs w:val="32"/>
      <w:lang w:val="en-US" w:eastAsia="zh-CN" w:bidi="ar-SA"/>
    </w:rPr>
  </w:style>
  <w:style w:type="character" w:customStyle="1" w:styleId="153">
    <w:name w:val="glyphicon6"/>
    <w:autoRedefine/>
    <w:qFormat/>
    <w:uiPriority w:val="0"/>
  </w:style>
  <w:style w:type="character" w:customStyle="1" w:styleId="154">
    <w:name w:val="grame"/>
    <w:autoRedefine/>
    <w:qFormat/>
    <w:uiPriority w:val="0"/>
  </w:style>
  <w:style w:type="character" w:customStyle="1" w:styleId="155">
    <w:name w:val="Char Char2"/>
    <w:autoRedefine/>
    <w:qFormat/>
    <w:uiPriority w:val="0"/>
    <w:rPr>
      <w:kern w:val="2"/>
      <w:sz w:val="24"/>
      <w:szCs w:val="24"/>
    </w:rPr>
  </w:style>
  <w:style w:type="character" w:customStyle="1" w:styleId="156">
    <w:name w:val="称呼 Char1"/>
    <w:autoRedefine/>
    <w:semiHidden/>
    <w:qFormat/>
    <w:uiPriority w:val="99"/>
  </w:style>
  <w:style w:type="character" w:customStyle="1" w:styleId="157">
    <w:name w:val="页脚 Char1"/>
    <w:autoRedefine/>
    <w:semiHidden/>
    <w:qFormat/>
    <w:uiPriority w:val="99"/>
    <w:rPr>
      <w:sz w:val="18"/>
      <w:szCs w:val="18"/>
    </w:rPr>
  </w:style>
  <w:style w:type="character" w:customStyle="1" w:styleId="158">
    <w:name w:val="Char Char"/>
    <w:autoRedefine/>
    <w:semiHidden/>
    <w:qFormat/>
    <w:uiPriority w:val="0"/>
    <w:rPr>
      <w:b/>
      <w:bCs/>
      <w:kern w:val="2"/>
      <w:sz w:val="21"/>
    </w:rPr>
  </w:style>
  <w:style w:type="character" w:customStyle="1" w:styleId="159">
    <w:name w:val="16"/>
    <w:autoRedefine/>
    <w:qFormat/>
    <w:uiPriority w:val="0"/>
    <w:rPr>
      <w:rFonts w:hint="default" w:ascii="Times New Roman" w:hAnsi="Times New Roman" w:cs="Times New Roman"/>
      <w:color w:val="0000FF"/>
      <w:sz w:val="20"/>
      <w:szCs w:val="20"/>
      <w:u w:val="single"/>
    </w:rPr>
  </w:style>
  <w:style w:type="character" w:customStyle="1" w:styleId="160">
    <w:name w:val="+正文 Char2 Char Char"/>
    <w:link w:val="161"/>
    <w:autoRedefine/>
    <w:qFormat/>
    <w:locked/>
    <w:uiPriority w:val="0"/>
    <w:rPr>
      <w:rFonts w:ascii="宋体" w:hAnsi="宋体"/>
      <w:kern w:val="2"/>
      <w:sz w:val="24"/>
    </w:rPr>
  </w:style>
  <w:style w:type="paragraph" w:customStyle="1" w:styleId="161">
    <w:name w:val="+正文 Char2"/>
    <w:basedOn w:val="1"/>
    <w:link w:val="160"/>
    <w:autoRedefine/>
    <w:qFormat/>
    <w:uiPriority w:val="0"/>
    <w:pPr>
      <w:spacing w:line="360" w:lineRule="auto"/>
      <w:ind w:firstLine="200" w:firstLineChars="200"/>
    </w:pPr>
    <w:rPr>
      <w:rFonts w:ascii="宋体" w:hAnsi="宋体"/>
      <w:sz w:val="24"/>
    </w:rPr>
  </w:style>
  <w:style w:type="character" w:customStyle="1" w:styleId="162">
    <w:name w:val="font61"/>
    <w:autoRedefine/>
    <w:qFormat/>
    <w:uiPriority w:val="0"/>
    <w:rPr>
      <w:rFonts w:hint="eastAsia" w:ascii="宋体" w:hAnsi="宋体" w:eastAsia="宋体" w:cs="宋体"/>
      <w:color w:val="000000"/>
      <w:sz w:val="20"/>
      <w:szCs w:val="20"/>
      <w:u w:val="none"/>
      <w:vertAlign w:val="superscript"/>
    </w:rPr>
  </w:style>
  <w:style w:type="character" w:customStyle="1" w:styleId="163">
    <w:name w:val="+正文 Char Char"/>
    <w:link w:val="164"/>
    <w:autoRedefine/>
    <w:qFormat/>
    <w:locked/>
    <w:uiPriority w:val="0"/>
    <w:rPr>
      <w:rFonts w:ascii="楷体_GB2312" w:eastAsia="楷体_GB2312"/>
      <w:kern w:val="2"/>
      <w:sz w:val="24"/>
    </w:rPr>
  </w:style>
  <w:style w:type="paragraph" w:customStyle="1" w:styleId="164">
    <w:name w:val="+正文 Char Char Char"/>
    <w:basedOn w:val="1"/>
    <w:link w:val="163"/>
    <w:autoRedefine/>
    <w:qFormat/>
    <w:uiPriority w:val="0"/>
    <w:pPr>
      <w:spacing w:line="360" w:lineRule="auto"/>
      <w:ind w:firstLine="200" w:firstLineChars="200"/>
    </w:pPr>
    <w:rPr>
      <w:rFonts w:ascii="楷体_GB2312" w:eastAsia="楷体_GB2312"/>
      <w:sz w:val="24"/>
    </w:rPr>
  </w:style>
  <w:style w:type="character" w:customStyle="1" w:styleId="165">
    <w:name w:val="Char Char5"/>
    <w:autoRedefine/>
    <w:qFormat/>
    <w:uiPriority w:val="0"/>
    <w:rPr>
      <w:rFonts w:ascii="Arial" w:hAnsi="Arial" w:eastAsia="方正魏碑简体" w:cs="Arial"/>
      <w:bCs/>
      <w:kern w:val="28"/>
      <w:sz w:val="32"/>
      <w:szCs w:val="32"/>
    </w:rPr>
  </w:style>
  <w:style w:type="character" w:customStyle="1" w:styleId="166">
    <w:name w:val="注释标题 Char1"/>
    <w:autoRedefine/>
    <w:semiHidden/>
    <w:qFormat/>
    <w:uiPriority w:val="99"/>
  </w:style>
  <w:style w:type="character" w:customStyle="1" w:styleId="167">
    <w:name w:val="old"/>
    <w:autoRedefine/>
    <w:qFormat/>
    <w:uiPriority w:val="0"/>
    <w:rPr>
      <w:color w:val="999999"/>
    </w:rPr>
  </w:style>
  <w:style w:type="character" w:customStyle="1" w:styleId="168">
    <w:name w:val="+正文 Char4"/>
    <w:link w:val="169"/>
    <w:autoRedefine/>
    <w:qFormat/>
    <w:locked/>
    <w:uiPriority w:val="0"/>
    <w:rPr>
      <w:rFonts w:ascii="宋体" w:hAnsi="宋体"/>
      <w:kern w:val="2"/>
      <w:sz w:val="24"/>
    </w:rPr>
  </w:style>
  <w:style w:type="paragraph" w:customStyle="1" w:styleId="169">
    <w:name w:val="+正文"/>
    <w:basedOn w:val="1"/>
    <w:link w:val="168"/>
    <w:autoRedefine/>
    <w:qFormat/>
    <w:uiPriority w:val="0"/>
    <w:pPr>
      <w:spacing w:line="360" w:lineRule="auto"/>
      <w:ind w:firstLine="200" w:firstLineChars="200"/>
    </w:pPr>
    <w:rPr>
      <w:rFonts w:ascii="宋体" w:hAnsi="宋体"/>
      <w:sz w:val="24"/>
    </w:rPr>
  </w:style>
  <w:style w:type="character" w:customStyle="1" w:styleId="170">
    <w:name w:val="脚注文本 Char"/>
    <w:autoRedefine/>
    <w:semiHidden/>
    <w:qFormat/>
    <w:uiPriority w:val="0"/>
    <w:rPr>
      <w:kern w:val="2"/>
      <w:sz w:val="18"/>
      <w:szCs w:val="18"/>
    </w:rPr>
  </w:style>
  <w:style w:type="character" w:customStyle="1" w:styleId="171">
    <w:name w:val="引用 Char"/>
    <w:autoRedefine/>
    <w:qFormat/>
    <w:uiPriority w:val="0"/>
    <w:rPr>
      <w:i/>
      <w:iCs/>
      <w:color w:val="000000"/>
      <w:kern w:val="2"/>
      <w:sz w:val="21"/>
    </w:rPr>
  </w:style>
  <w:style w:type="character" w:customStyle="1" w:styleId="172">
    <w:name w:val="批注文字 Char1"/>
    <w:autoRedefine/>
    <w:semiHidden/>
    <w:qFormat/>
    <w:uiPriority w:val="99"/>
  </w:style>
  <w:style w:type="paragraph" w:customStyle="1" w:styleId="173">
    <w:name w:val="xl4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174">
    <w:name w:val="xl50"/>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rPr>
  </w:style>
  <w:style w:type="paragraph" w:customStyle="1" w:styleId="175">
    <w:name w:val="23"/>
    <w:basedOn w:val="1"/>
    <w:autoRedefine/>
    <w:qFormat/>
    <w:uiPriority w:val="0"/>
    <w:pPr>
      <w:widowControl/>
      <w:snapToGrid w:val="0"/>
      <w:spacing w:before="100" w:beforeAutospacing="1" w:after="100" w:afterAutospacing="1"/>
      <w:ind w:left="840"/>
    </w:pPr>
    <w:rPr>
      <w:rFonts w:eastAsia="Arial Unicode MS"/>
      <w:kern w:val="0"/>
      <w:szCs w:val="21"/>
    </w:rPr>
  </w:style>
  <w:style w:type="paragraph" w:customStyle="1" w:styleId="176">
    <w:name w:val="缩进正文"/>
    <w:basedOn w:val="1"/>
    <w:autoRedefine/>
    <w:qFormat/>
    <w:uiPriority w:val="0"/>
    <w:pPr>
      <w:spacing w:beforeLines="25" w:afterLines="25" w:line="360" w:lineRule="auto"/>
      <w:ind w:firstLine="480" w:firstLineChars="200"/>
    </w:pPr>
    <w:rPr>
      <w:sz w:val="24"/>
      <w:szCs w:val="21"/>
    </w:rPr>
  </w:style>
  <w:style w:type="paragraph" w:customStyle="1" w:styleId="177">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华文仿宋" w:hAnsi="华文仿宋" w:eastAsia="华文仿宋" w:cs="Arial Unicode MS"/>
      <w:b/>
      <w:bCs/>
      <w:kern w:val="0"/>
      <w:sz w:val="22"/>
      <w:szCs w:val="22"/>
    </w:rPr>
  </w:style>
  <w:style w:type="paragraph" w:customStyle="1" w:styleId="178">
    <w:name w:val="Char4"/>
    <w:basedOn w:val="1"/>
    <w:autoRedefine/>
    <w:qFormat/>
    <w:uiPriority w:val="0"/>
    <w:rPr>
      <w:rFonts w:ascii="Tahoma" w:hAnsi="Tahoma"/>
      <w:sz w:val="24"/>
    </w:rPr>
  </w:style>
  <w:style w:type="paragraph" w:customStyle="1" w:styleId="179">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80">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6"/>
      <w:szCs w:val="16"/>
    </w:rPr>
  </w:style>
  <w:style w:type="paragraph" w:customStyle="1" w:styleId="181">
    <w:name w:val="xl82"/>
    <w:basedOn w:val="1"/>
    <w:autoRedefine/>
    <w:qFormat/>
    <w:uiPriority w:val="0"/>
    <w:pPr>
      <w:widowControl/>
      <w:spacing w:before="100" w:beforeAutospacing="1" w:after="100" w:afterAutospacing="1"/>
      <w:jc w:val="left"/>
    </w:pPr>
    <w:rPr>
      <w:rFonts w:ascii="Arial" w:hAnsi="Arial" w:cs="Arial"/>
      <w:kern w:val="0"/>
      <w:sz w:val="16"/>
      <w:szCs w:val="16"/>
    </w:rPr>
  </w:style>
  <w:style w:type="paragraph" w:customStyle="1" w:styleId="182">
    <w:name w:val="xl56"/>
    <w:basedOn w:val="1"/>
    <w:autoRedefine/>
    <w:qFormat/>
    <w:uiPriority w:val="0"/>
    <w:pPr>
      <w:widowControl/>
      <w:pBdr>
        <w:bottom w:val="single" w:color="auto" w:sz="4" w:space="0"/>
      </w:pBdr>
      <w:spacing w:before="100" w:beforeAutospacing="1" w:after="100" w:afterAutospacing="1"/>
      <w:jc w:val="center"/>
    </w:pPr>
    <w:rPr>
      <w:rFonts w:hint="eastAsia" w:ascii="华文仿宋" w:hAnsi="华文仿宋" w:eastAsia="华文仿宋" w:cs="Arial Unicode MS"/>
      <w:b/>
      <w:bCs/>
      <w:kern w:val="0"/>
      <w:sz w:val="32"/>
      <w:szCs w:val="32"/>
    </w:rPr>
  </w:style>
  <w:style w:type="paragraph" w:customStyle="1" w:styleId="183">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184">
    <w:name w:val="Char Char Char Char Char Char Char Char Char Char Char Char Char Char Char Char"/>
    <w:basedOn w:val="1"/>
    <w:autoRedefine/>
    <w:qFormat/>
    <w:uiPriority w:val="0"/>
    <w:pPr>
      <w:tabs>
        <w:tab w:val="left" w:pos="360"/>
      </w:tabs>
    </w:pPr>
    <w:rPr>
      <w:sz w:val="24"/>
      <w:szCs w:val="24"/>
    </w:rPr>
  </w:style>
  <w:style w:type="paragraph" w:customStyle="1" w:styleId="185">
    <w:name w:val="p15"/>
    <w:basedOn w:val="1"/>
    <w:autoRedefine/>
    <w:qFormat/>
    <w:uiPriority w:val="0"/>
    <w:pPr>
      <w:widowControl/>
      <w:ind w:firstLine="420"/>
    </w:pPr>
    <w:rPr>
      <w:rFonts w:ascii="Calibri" w:hAnsi="Calibri" w:cs="宋体"/>
      <w:kern w:val="0"/>
      <w:szCs w:val="21"/>
    </w:rPr>
  </w:style>
  <w:style w:type="paragraph" w:customStyle="1" w:styleId="186">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18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188">
    <w:name w:val="20"/>
    <w:basedOn w:val="1"/>
    <w:autoRedefine/>
    <w:qFormat/>
    <w:uiPriority w:val="0"/>
    <w:pPr>
      <w:widowControl/>
      <w:snapToGrid w:val="0"/>
      <w:spacing w:before="100" w:beforeAutospacing="1" w:after="100" w:afterAutospacing="1"/>
      <w:jc w:val="left"/>
    </w:pPr>
    <w:rPr>
      <w:rFonts w:hint="eastAsia" w:ascii="宋体" w:hAnsi="宋体" w:cs="Arial Unicode MS"/>
      <w:kern w:val="0"/>
      <w:sz w:val="24"/>
      <w:szCs w:val="24"/>
    </w:rPr>
  </w:style>
  <w:style w:type="paragraph" w:customStyle="1" w:styleId="189">
    <w:name w:val="Char1 Char Char Char Char Char Char Char Char Char"/>
    <w:basedOn w:val="1"/>
    <w:autoRedefine/>
    <w:qFormat/>
    <w:uiPriority w:val="0"/>
    <w:rPr>
      <w:rFonts w:ascii="Tahoma" w:hAnsi="Tahoma"/>
      <w:sz w:val="24"/>
    </w:rPr>
  </w:style>
  <w:style w:type="paragraph" w:customStyle="1" w:styleId="190">
    <w:name w:val="xl3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191">
    <w:name w:val="p17"/>
    <w:basedOn w:val="1"/>
    <w:autoRedefine/>
    <w:qFormat/>
    <w:uiPriority w:val="0"/>
    <w:pPr>
      <w:widowControl/>
    </w:pPr>
    <w:rPr>
      <w:kern w:val="0"/>
      <w:szCs w:val="21"/>
    </w:rPr>
  </w:style>
  <w:style w:type="paragraph" w:customStyle="1" w:styleId="19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b/>
      <w:bCs/>
      <w:kern w:val="0"/>
      <w:sz w:val="20"/>
    </w:rPr>
  </w:style>
  <w:style w:type="paragraph" w:customStyle="1" w:styleId="19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16"/>
      <w:szCs w:val="16"/>
    </w:rPr>
  </w:style>
  <w:style w:type="paragraph" w:customStyle="1" w:styleId="194">
    <w:name w:val="font10"/>
    <w:basedOn w:val="1"/>
    <w:autoRedefine/>
    <w:qFormat/>
    <w:uiPriority w:val="0"/>
    <w:pPr>
      <w:widowControl/>
      <w:spacing w:before="100" w:beforeAutospacing="1" w:after="100" w:afterAutospacing="1"/>
      <w:jc w:val="left"/>
    </w:pPr>
    <w:rPr>
      <w:kern w:val="0"/>
      <w:sz w:val="16"/>
      <w:szCs w:val="16"/>
    </w:rPr>
  </w:style>
  <w:style w:type="paragraph" w:customStyle="1" w:styleId="195">
    <w:name w:val="样式 正文文本缩进 + 段前: 2 字符"/>
    <w:basedOn w:val="1"/>
    <w:autoRedefine/>
    <w:qFormat/>
    <w:uiPriority w:val="0"/>
    <w:pPr>
      <w:ind w:left="420" w:leftChars="200"/>
      <w:jc w:val="left"/>
    </w:pPr>
    <w:rPr>
      <w:sz w:val="28"/>
      <w:szCs w:val="24"/>
      <w:lang w:eastAsia="zh-TW"/>
    </w:rPr>
  </w:style>
  <w:style w:type="paragraph" w:customStyle="1" w:styleId="196">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6"/>
      <w:szCs w:val="16"/>
    </w:rPr>
  </w:style>
  <w:style w:type="paragraph" w:styleId="198">
    <w:name w:val="List Paragraph"/>
    <w:basedOn w:val="1"/>
    <w:autoRedefine/>
    <w:qFormat/>
    <w:uiPriority w:val="34"/>
    <w:pPr>
      <w:ind w:firstLine="420" w:firstLineChars="200"/>
    </w:pPr>
  </w:style>
  <w:style w:type="paragraph" w:customStyle="1" w:styleId="199">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rPr>
  </w:style>
  <w:style w:type="paragraph" w:customStyle="1" w:styleId="200">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b/>
      <w:bCs/>
      <w:kern w:val="0"/>
      <w:sz w:val="20"/>
    </w:rPr>
  </w:style>
  <w:style w:type="paragraph" w:customStyle="1" w:styleId="201">
    <w:name w:val="xl75"/>
    <w:basedOn w:val="1"/>
    <w:autoRedefine/>
    <w:qFormat/>
    <w:uiPriority w:val="0"/>
    <w:pPr>
      <w:widowControl/>
      <w:spacing w:before="100" w:beforeAutospacing="1" w:after="100" w:afterAutospacing="1"/>
      <w:jc w:val="center"/>
    </w:pPr>
    <w:rPr>
      <w:rFonts w:ascii="Arial" w:hAnsi="Arial" w:cs="Arial"/>
      <w:kern w:val="0"/>
      <w:sz w:val="16"/>
      <w:szCs w:val="16"/>
    </w:rPr>
  </w:style>
  <w:style w:type="paragraph" w:customStyle="1" w:styleId="202">
    <w:name w:val="xl44"/>
    <w:basedOn w:val="1"/>
    <w:autoRedefine/>
    <w:qFormat/>
    <w:uiPriority w:val="0"/>
    <w:pPr>
      <w:widowControl/>
      <w:pBdr>
        <w:top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03">
    <w:name w:val="xl80"/>
    <w:basedOn w:val="1"/>
    <w:autoRedefine/>
    <w:qFormat/>
    <w:uiPriority w:val="0"/>
    <w:pPr>
      <w:widowControl/>
      <w:spacing w:before="100" w:beforeAutospacing="1" w:after="100" w:afterAutospacing="1"/>
      <w:jc w:val="left"/>
    </w:pPr>
    <w:rPr>
      <w:rFonts w:ascii="Arial" w:hAnsi="Arial" w:cs="Arial"/>
      <w:kern w:val="0"/>
      <w:sz w:val="16"/>
      <w:szCs w:val="16"/>
    </w:rPr>
  </w:style>
  <w:style w:type="paragraph" w:customStyle="1" w:styleId="204">
    <w:name w:val="21"/>
    <w:basedOn w:val="1"/>
    <w:autoRedefine/>
    <w:qFormat/>
    <w:uiPriority w:val="0"/>
    <w:pPr>
      <w:widowControl/>
      <w:snapToGrid w:val="0"/>
      <w:spacing w:before="100" w:beforeAutospacing="1" w:after="100" w:afterAutospacing="1"/>
    </w:pPr>
    <w:rPr>
      <w:rFonts w:eastAsia="Arial Unicode MS"/>
      <w:kern w:val="0"/>
      <w:szCs w:val="21"/>
    </w:rPr>
  </w:style>
  <w:style w:type="paragraph" w:customStyle="1" w:styleId="20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6"/>
      <w:szCs w:val="16"/>
    </w:rPr>
  </w:style>
  <w:style w:type="paragraph" w:customStyle="1" w:styleId="20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华文仿宋" w:hAnsi="华文仿宋" w:eastAsia="华文仿宋" w:cs="Arial Unicode MS"/>
      <w:b/>
      <w:bCs/>
      <w:kern w:val="0"/>
      <w:sz w:val="22"/>
      <w:szCs w:val="22"/>
    </w:rPr>
  </w:style>
  <w:style w:type="paragraph" w:customStyle="1" w:styleId="207">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6"/>
      <w:szCs w:val="16"/>
    </w:rPr>
  </w:style>
  <w:style w:type="paragraph" w:customStyle="1" w:styleId="209">
    <w:name w:val="附录标题1"/>
    <w:basedOn w:val="2"/>
    <w:next w:val="1"/>
    <w:autoRedefine/>
    <w:qFormat/>
    <w:uiPriority w:val="0"/>
    <w:pPr>
      <w:pageBreakBefore/>
      <w:pBdr>
        <w:bottom w:val="single" w:color="C0C0C0" w:sz="18" w:space="1"/>
      </w:pBdr>
      <w:tabs>
        <w:tab w:val="left" w:pos="360"/>
      </w:tabs>
      <w:adjustRightInd w:val="0"/>
      <w:snapToGrid w:val="0"/>
      <w:ind w:left="576" w:right="42" w:rightChars="20" w:hanging="576"/>
    </w:pPr>
    <w:rPr>
      <w:rFonts w:ascii="宋体" w:hAnsi="Garamond" w:eastAsia="黑体"/>
      <w:color w:val="000000"/>
      <w:sz w:val="40"/>
      <w:szCs w:val="24"/>
    </w:rPr>
  </w:style>
  <w:style w:type="paragraph" w:customStyle="1" w:styleId="210">
    <w:name w:val="点点"/>
    <w:basedOn w:val="1"/>
    <w:autoRedefine/>
    <w:qFormat/>
    <w:uiPriority w:val="0"/>
    <w:pPr>
      <w:tabs>
        <w:tab w:val="left" w:pos="360"/>
      </w:tabs>
      <w:spacing w:before="120" w:after="120" w:line="360" w:lineRule="auto"/>
      <w:ind w:firstLine="539"/>
    </w:pPr>
    <w:rPr>
      <w:rFonts w:ascii="Arial Narrow" w:hAnsi="Arial Narrow" w:eastAsia="楷体_GB2312"/>
      <w:sz w:val="24"/>
    </w:rPr>
  </w:style>
  <w:style w:type="paragraph" w:customStyle="1" w:styleId="211">
    <w:name w:val="xl4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12">
    <w:name w:val="22"/>
    <w:basedOn w:val="1"/>
    <w:autoRedefine/>
    <w:qFormat/>
    <w:uiPriority w:val="0"/>
    <w:pPr>
      <w:widowControl/>
      <w:snapToGrid w:val="0"/>
      <w:spacing w:before="100" w:beforeAutospacing="1" w:after="100" w:afterAutospacing="1"/>
    </w:pPr>
    <w:rPr>
      <w:rFonts w:eastAsia="Arial Unicode MS"/>
      <w:kern w:val="0"/>
      <w:szCs w:val="21"/>
    </w:rPr>
  </w:style>
  <w:style w:type="paragraph" w:customStyle="1" w:styleId="213">
    <w:name w:val="普通(网站)1"/>
    <w:basedOn w:val="1"/>
    <w:autoRedefine/>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214">
    <w:name w:val="font11"/>
    <w:basedOn w:val="1"/>
    <w:autoRedefine/>
    <w:qFormat/>
    <w:uiPriority w:val="0"/>
    <w:pPr>
      <w:widowControl/>
      <w:spacing w:before="100" w:beforeAutospacing="1" w:after="100" w:afterAutospacing="1"/>
      <w:jc w:val="left"/>
    </w:pPr>
    <w:rPr>
      <w:rFonts w:ascii="Arial" w:hAnsi="Arial" w:cs="Arial"/>
      <w:kern w:val="0"/>
      <w:sz w:val="16"/>
      <w:szCs w:val="16"/>
    </w:rPr>
  </w:style>
  <w:style w:type="paragraph" w:customStyle="1" w:styleId="215">
    <w:name w:val="图例编号"/>
    <w:basedOn w:val="50"/>
    <w:next w:val="50"/>
    <w:autoRedefine/>
    <w:qFormat/>
    <w:uiPriority w:val="0"/>
  </w:style>
  <w:style w:type="paragraph" w:customStyle="1" w:styleId="2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21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18">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6"/>
      <w:szCs w:val="16"/>
    </w:rPr>
  </w:style>
  <w:style w:type="paragraph" w:customStyle="1" w:styleId="219">
    <w:name w:val="正文段"/>
    <w:basedOn w:val="1"/>
    <w:autoRedefine/>
    <w:qFormat/>
    <w:uiPriority w:val="0"/>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220">
    <w:name w:val="Char"/>
    <w:basedOn w:val="1"/>
    <w:autoRedefine/>
    <w:qFormat/>
    <w:uiPriority w:val="0"/>
    <w:rPr>
      <w:rFonts w:ascii="Tahoma" w:hAnsi="Tahoma"/>
      <w:sz w:val="24"/>
    </w:rPr>
  </w:style>
  <w:style w:type="paragraph" w:customStyle="1" w:styleId="221">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16"/>
      <w:szCs w:val="16"/>
    </w:rPr>
  </w:style>
  <w:style w:type="paragraph" w:customStyle="1" w:styleId="222">
    <w:name w:val="font13"/>
    <w:basedOn w:val="1"/>
    <w:autoRedefine/>
    <w:qFormat/>
    <w:uiPriority w:val="0"/>
    <w:pPr>
      <w:widowControl/>
      <w:spacing w:before="100" w:beforeAutospacing="1" w:after="100" w:afterAutospacing="1"/>
      <w:jc w:val="left"/>
    </w:pPr>
    <w:rPr>
      <w:rFonts w:ascii="BatangChe" w:hAnsi="BatangChe" w:eastAsia="BatangChe" w:cs="宋体"/>
      <w:kern w:val="0"/>
      <w:sz w:val="16"/>
      <w:szCs w:val="16"/>
    </w:rPr>
  </w:style>
  <w:style w:type="paragraph" w:customStyle="1" w:styleId="223">
    <w:name w:val="列出段落11"/>
    <w:basedOn w:val="1"/>
    <w:autoRedefine/>
    <w:qFormat/>
    <w:uiPriority w:val="34"/>
    <w:pPr>
      <w:widowControl/>
      <w:adjustRightInd w:val="0"/>
      <w:spacing w:line="360" w:lineRule="auto"/>
      <w:ind w:firstLine="420" w:firstLineChars="200"/>
      <w:jc w:val="left"/>
    </w:pPr>
    <w:rPr>
      <w:rFonts w:ascii="Arial" w:hAnsi="Arial"/>
      <w:kern w:val="0"/>
      <w:szCs w:val="24"/>
      <w:lang w:eastAsia="en-US"/>
    </w:rPr>
  </w:style>
  <w:style w:type="paragraph" w:customStyle="1" w:styleId="224">
    <w:name w:val="xl3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Char Char Char"/>
    <w:basedOn w:val="1"/>
    <w:autoRedefine/>
    <w:qFormat/>
    <w:uiPriority w:val="0"/>
    <w:rPr>
      <w:rFonts w:ascii="宋体" w:hAnsi="宋体"/>
      <w:szCs w:val="24"/>
    </w:rPr>
  </w:style>
  <w:style w:type="paragraph" w:customStyle="1" w:styleId="226">
    <w:name w:val="Char Char Char Char Char Char Char Char Char Char"/>
    <w:basedOn w:val="1"/>
    <w:autoRedefine/>
    <w:qFormat/>
    <w:uiPriority w:val="0"/>
    <w:pPr>
      <w:adjustRightInd w:val="0"/>
      <w:spacing w:line="360" w:lineRule="auto"/>
    </w:pPr>
    <w:rPr>
      <w:kern w:val="0"/>
      <w:sz w:val="24"/>
    </w:rPr>
  </w:style>
  <w:style w:type="paragraph" w:customStyle="1" w:styleId="227">
    <w:name w:val="flType"/>
    <w:basedOn w:val="1"/>
    <w:autoRedefine/>
    <w:qFormat/>
    <w:uiPriority w:val="0"/>
    <w:pPr>
      <w:adjustRightInd w:val="0"/>
      <w:spacing w:after="284" w:line="113" w:lineRule="atLeast"/>
      <w:jc w:val="center"/>
      <w:textAlignment w:val="baseline"/>
    </w:pPr>
    <w:rPr>
      <w:kern w:val="0"/>
      <w:sz w:val="24"/>
    </w:rPr>
  </w:style>
  <w:style w:type="paragraph" w:customStyle="1" w:styleId="228">
    <w:name w:val="font14"/>
    <w:basedOn w:val="1"/>
    <w:autoRedefine/>
    <w:qFormat/>
    <w:uiPriority w:val="0"/>
    <w:pPr>
      <w:widowControl/>
      <w:spacing w:before="100" w:beforeAutospacing="1" w:after="100" w:afterAutospacing="1"/>
      <w:jc w:val="left"/>
    </w:pPr>
    <w:rPr>
      <w:rFonts w:ascii="Arial" w:hAnsi="Arial" w:cs="Arial"/>
      <w:color w:val="000000"/>
      <w:kern w:val="0"/>
      <w:sz w:val="16"/>
      <w:szCs w:val="16"/>
    </w:rPr>
  </w:style>
  <w:style w:type="paragraph" w:customStyle="1" w:styleId="229">
    <w:name w:val="正文文本缩进 21"/>
    <w:basedOn w:val="1"/>
    <w:autoRedefine/>
    <w:qFormat/>
    <w:uiPriority w:val="0"/>
    <w:pPr>
      <w:autoSpaceDE w:val="0"/>
      <w:autoSpaceDN w:val="0"/>
      <w:adjustRightInd w:val="0"/>
      <w:ind w:firstLine="540"/>
      <w:textAlignment w:val="baseline"/>
    </w:pPr>
    <w:rPr>
      <w:sz w:val="24"/>
    </w:rPr>
  </w:style>
  <w:style w:type="paragraph" w:customStyle="1" w:styleId="230">
    <w:name w:val="文字列表"/>
    <w:basedOn w:val="50"/>
    <w:autoRedefine/>
    <w:qFormat/>
    <w:uiPriority w:val="0"/>
  </w:style>
  <w:style w:type="paragraph" w:customStyle="1" w:styleId="23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32">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16"/>
      <w:szCs w:val="16"/>
    </w:rPr>
  </w:style>
  <w:style w:type="paragraph" w:customStyle="1" w:styleId="233">
    <w:name w:val="xl45"/>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234">
    <w:name w:val="p0"/>
    <w:basedOn w:val="1"/>
    <w:autoRedefine/>
    <w:qFormat/>
    <w:uiPriority w:val="0"/>
    <w:pPr>
      <w:widowControl/>
    </w:pPr>
    <w:rPr>
      <w:kern w:val="0"/>
      <w:szCs w:val="21"/>
    </w:rPr>
  </w:style>
  <w:style w:type="paragraph" w:customStyle="1" w:styleId="235">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36">
    <w:name w:val="Char2"/>
    <w:basedOn w:val="1"/>
    <w:autoRedefine/>
    <w:qFormat/>
    <w:uiPriority w:val="0"/>
    <w:pPr>
      <w:tabs>
        <w:tab w:val="left" w:pos="360"/>
      </w:tabs>
    </w:pPr>
    <w:rPr>
      <w:sz w:val="24"/>
      <w:szCs w:val="24"/>
    </w:rPr>
  </w:style>
  <w:style w:type="paragraph" w:customStyle="1" w:styleId="237">
    <w:name w:val="p18"/>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6"/>
      <w:szCs w:val="16"/>
    </w:rPr>
  </w:style>
  <w:style w:type="paragraph" w:customStyle="1" w:styleId="239">
    <w:name w:val="xl38"/>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24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41">
    <w:name w:val="xl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242">
    <w:name w:val="font7"/>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24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4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245">
    <w:name w:val="1"/>
    <w:basedOn w:val="1"/>
    <w:autoRedefine/>
    <w:qFormat/>
    <w:uiPriority w:val="0"/>
    <w:pPr>
      <w:spacing w:afterLines="50" w:line="360" w:lineRule="auto"/>
    </w:pPr>
    <w:rPr>
      <w:rFonts w:ascii="仿宋_GB2312" w:hAnsi="宋体" w:eastAsia="仿宋_GB2312"/>
      <w:sz w:val="24"/>
      <w:szCs w:val="24"/>
    </w:rPr>
  </w:style>
  <w:style w:type="paragraph" w:customStyle="1" w:styleId="246">
    <w:name w:val="文档正文"/>
    <w:basedOn w:val="1"/>
    <w:autoRedefine/>
    <w:qFormat/>
    <w:uiPriority w:val="0"/>
    <w:pPr>
      <w:spacing w:line="360" w:lineRule="auto"/>
    </w:pPr>
    <w:rPr>
      <w:rFonts w:ascii="宋体" w:hAnsi="宋体" w:cs="Arial"/>
      <w:b/>
      <w:bCs/>
      <w:szCs w:val="21"/>
    </w:rPr>
  </w:style>
  <w:style w:type="paragraph" w:customStyle="1" w:styleId="247">
    <w:name w:val="xl48"/>
    <w:basedOn w:val="1"/>
    <w:autoRedefine/>
    <w:qFormat/>
    <w:uiPriority w:val="0"/>
    <w:pPr>
      <w:widowControl/>
      <w:pBdr>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48">
    <w:name w:val="18"/>
    <w:basedOn w:val="1"/>
    <w:autoRedefine/>
    <w:qFormat/>
    <w:uiPriority w:val="0"/>
    <w:pPr>
      <w:widowControl/>
      <w:pBdr>
        <w:bottom w:val="single" w:color="000000" w:sz="6" w:space="1"/>
      </w:pBdr>
      <w:snapToGrid w:val="0"/>
      <w:spacing w:before="100" w:beforeAutospacing="1" w:after="100" w:afterAutospacing="1"/>
      <w:jc w:val="center"/>
    </w:pPr>
    <w:rPr>
      <w:rFonts w:eastAsia="Arial Unicode MS"/>
      <w:kern w:val="0"/>
      <w:sz w:val="18"/>
      <w:szCs w:val="18"/>
    </w:rPr>
  </w:style>
  <w:style w:type="paragraph" w:customStyle="1" w:styleId="249">
    <w:name w:val="xl5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250">
    <w:name w:val="普通 (Web)"/>
    <w:basedOn w:val="1"/>
    <w:autoRedefine/>
    <w:qFormat/>
    <w:uiPriority w:val="0"/>
    <w:pPr>
      <w:spacing w:line="300" w:lineRule="auto"/>
    </w:pPr>
    <w:rPr>
      <w:sz w:val="24"/>
      <w:szCs w:val="24"/>
    </w:rPr>
  </w:style>
  <w:style w:type="paragraph" w:customStyle="1" w:styleId="251">
    <w:name w:val="文档编号"/>
    <w:basedOn w:val="1"/>
    <w:next w:val="1"/>
    <w:autoRedefine/>
    <w:qFormat/>
    <w:uiPriority w:val="0"/>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252">
    <w:name w:val="正文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5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5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55">
    <w:name w:val="xl3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5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6"/>
      <w:szCs w:val="16"/>
    </w:rPr>
  </w:style>
  <w:style w:type="paragraph" w:customStyle="1" w:styleId="257">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rPr>
  </w:style>
  <w:style w:type="paragraph" w:customStyle="1" w:styleId="258">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59">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260">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61">
    <w:name w:val="font1"/>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62">
    <w:name w:val="font9"/>
    <w:basedOn w:val="1"/>
    <w:autoRedefine/>
    <w:qFormat/>
    <w:uiPriority w:val="0"/>
    <w:pPr>
      <w:widowControl/>
      <w:spacing w:before="100" w:beforeAutospacing="1" w:after="100" w:afterAutospacing="1"/>
      <w:jc w:val="left"/>
    </w:pPr>
    <w:rPr>
      <w:b/>
      <w:bCs/>
      <w:kern w:val="0"/>
      <w:sz w:val="16"/>
      <w:szCs w:val="16"/>
    </w:rPr>
  </w:style>
  <w:style w:type="paragraph" w:customStyle="1" w:styleId="263">
    <w:name w:val="9c"/>
    <w:basedOn w:val="1"/>
    <w:autoRedefine/>
    <w:qFormat/>
    <w:uiPriority w:val="0"/>
    <w:pPr>
      <w:widowControl/>
      <w:spacing w:before="240" w:afterLines="50" w:line="360" w:lineRule="auto"/>
      <w:ind w:left="119"/>
      <w:jc w:val="left"/>
    </w:pPr>
    <w:rPr>
      <w:rFonts w:ascii="Arial" w:hAnsi="Arial" w:cs="Arial"/>
      <w:b/>
      <w:bCs/>
      <w:color w:val="99CCCC"/>
      <w:kern w:val="0"/>
      <w:sz w:val="24"/>
      <w:szCs w:val="24"/>
    </w:rPr>
  </w:style>
  <w:style w:type="paragraph" w:customStyle="1" w:styleId="264">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65">
    <w:name w:val="四号　首行缩进"/>
    <w:basedOn w:val="1"/>
    <w:autoRedefine/>
    <w:qFormat/>
    <w:uiPriority w:val="0"/>
    <w:pPr>
      <w:spacing w:line="360" w:lineRule="auto"/>
    </w:pPr>
    <w:rPr>
      <w:rFonts w:ascii="宋体" w:hAnsi="宋体"/>
      <w:bCs/>
      <w:szCs w:val="21"/>
    </w:rPr>
  </w:style>
  <w:style w:type="paragraph" w:customStyle="1" w:styleId="266">
    <w:name w:val="Style4"/>
    <w:basedOn w:val="5"/>
    <w:autoRedefine/>
    <w:qFormat/>
    <w:uiPriority w:val="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hAnsi="Times New Roman" w:eastAsia="宋体"/>
      <w:b w:val="0"/>
      <w:bCs w:val="0"/>
      <w:kern w:val="0"/>
      <w:szCs w:val="20"/>
      <w:lang w:val="fr-FR" w:eastAsia="en-US"/>
    </w:rPr>
  </w:style>
  <w:style w:type="paragraph" w:customStyle="1" w:styleId="267">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6"/>
      <w:szCs w:val="16"/>
    </w:rPr>
  </w:style>
  <w:style w:type="paragraph" w:customStyle="1" w:styleId="268">
    <w:name w:val="_Style 267"/>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9">
    <w:name w:val="xl49"/>
    <w:basedOn w:val="1"/>
    <w:autoRedefine/>
    <w:qFormat/>
    <w:uiPriority w:val="0"/>
    <w:pPr>
      <w:widowControl/>
      <w:pBdr>
        <w:left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70">
    <w:name w:val="标准次分项"/>
    <w:basedOn w:val="1"/>
    <w:autoRedefine/>
    <w:qFormat/>
    <w:uiPriority w:val="0"/>
    <w:pPr>
      <w:jc w:val="left"/>
    </w:pPr>
    <w:rPr>
      <w:rFonts w:ascii="宋体" w:hAnsi="宋体"/>
      <w:szCs w:val="21"/>
    </w:rPr>
  </w:style>
  <w:style w:type="paragraph" w:customStyle="1" w:styleId="271">
    <w:name w:val="Char1"/>
    <w:basedOn w:val="1"/>
    <w:autoRedefine/>
    <w:semiHidden/>
    <w:qFormat/>
    <w:uiPriority w:val="0"/>
    <w:pPr>
      <w:widowControl/>
      <w:spacing w:after="160" w:line="240" w:lineRule="exact"/>
      <w:jc w:val="left"/>
    </w:pPr>
    <w:rPr>
      <w:rFonts w:ascii="Verdana" w:hAnsi="Verdana"/>
      <w:kern w:val="0"/>
      <w:sz w:val="20"/>
      <w:lang w:eastAsia="en-US"/>
    </w:rPr>
  </w:style>
  <w:style w:type="paragraph" w:customStyle="1" w:styleId="272">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273">
    <w:name w:val="一般正文"/>
    <w:basedOn w:val="1"/>
    <w:autoRedefine/>
    <w:qFormat/>
    <w:uiPriority w:val="0"/>
    <w:pPr>
      <w:spacing w:line="360" w:lineRule="auto"/>
      <w:ind w:firstLine="480" w:firstLineChars="200"/>
    </w:pPr>
    <w:rPr>
      <w:rFonts w:cs="宋体"/>
      <w:sz w:val="24"/>
    </w:rPr>
  </w:style>
  <w:style w:type="paragraph" w:customStyle="1" w:styleId="274">
    <w:name w:val="列出段落2"/>
    <w:basedOn w:val="1"/>
    <w:autoRedefine/>
    <w:qFormat/>
    <w:uiPriority w:val="34"/>
    <w:pPr>
      <w:ind w:firstLine="420" w:firstLineChars="200"/>
    </w:pPr>
    <w:rPr>
      <w:rFonts w:ascii="Calibri" w:hAnsi="Calibri"/>
      <w:szCs w:val="22"/>
    </w:rPr>
  </w:style>
  <w:style w:type="paragraph" w:customStyle="1" w:styleId="275">
    <w:name w:val="全文标题"/>
    <w:next w:val="1"/>
    <w:autoRedefine/>
    <w:qFormat/>
    <w:uiPriority w:val="0"/>
    <w:pPr>
      <w:jc w:val="center"/>
    </w:pPr>
    <w:rPr>
      <w:rFonts w:ascii="Arial" w:hAnsi="Arial" w:eastAsia="黑体" w:cs="Arial"/>
      <w:bCs/>
      <w:kern w:val="2"/>
      <w:sz w:val="52"/>
      <w:szCs w:val="32"/>
      <w:lang w:val="en-US" w:eastAsia="zh-CN" w:bidi="ar-SA"/>
    </w:rPr>
  </w:style>
  <w:style w:type="paragraph" w:customStyle="1" w:styleId="276">
    <w:name w:val="font16"/>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277">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278">
    <w:name w:val="font12"/>
    <w:basedOn w:val="1"/>
    <w:autoRedefine/>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279">
    <w:name w:val="19"/>
    <w:basedOn w:val="1"/>
    <w:autoRedefine/>
    <w:qFormat/>
    <w:uiPriority w:val="0"/>
    <w:pPr>
      <w:widowControl/>
      <w:snapToGrid w:val="0"/>
      <w:spacing w:before="100" w:beforeAutospacing="1" w:after="100" w:afterAutospacing="1" w:line="360" w:lineRule="auto"/>
    </w:pPr>
    <w:rPr>
      <w:rFonts w:eastAsia="Arial Unicode MS"/>
      <w:kern w:val="0"/>
      <w:sz w:val="24"/>
      <w:szCs w:val="24"/>
    </w:rPr>
  </w:style>
  <w:style w:type="paragraph" w:customStyle="1" w:styleId="28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8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82">
    <w:name w:val="彩色列表 - 着色 12"/>
    <w:basedOn w:val="1"/>
    <w:autoRedefine/>
    <w:qFormat/>
    <w:uiPriority w:val="34"/>
    <w:pPr>
      <w:autoSpaceDE w:val="0"/>
      <w:autoSpaceDN w:val="0"/>
      <w:adjustRightInd w:val="0"/>
      <w:ind w:firstLine="420" w:firstLineChars="200"/>
      <w:jc w:val="left"/>
      <w:textAlignment w:val="baseline"/>
    </w:pPr>
    <w:rPr>
      <w:rFonts w:ascii="宋体"/>
      <w:kern w:val="0"/>
      <w:sz w:val="34"/>
    </w:rPr>
  </w:style>
  <w:style w:type="paragraph" w:customStyle="1" w:styleId="283">
    <w:name w:val="17"/>
    <w:basedOn w:val="1"/>
    <w:autoRedefine/>
    <w:qFormat/>
    <w:uiPriority w:val="0"/>
    <w:pPr>
      <w:widowControl/>
      <w:snapToGrid w:val="0"/>
      <w:spacing w:before="100" w:beforeAutospacing="1" w:after="100" w:afterAutospacing="1"/>
      <w:jc w:val="left"/>
    </w:pPr>
    <w:rPr>
      <w:rFonts w:eastAsia="Arial Unicode MS"/>
      <w:kern w:val="0"/>
      <w:sz w:val="18"/>
      <w:szCs w:val="18"/>
    </w:rPr>
  </w:style>
  <w:style w:type="paragraph" w:customStyle="1" w:styleId="284">
    <w:name w:val="xl37"/>
    <w:basedOn w:val="1"/>
    <w:autoRedefine/>
    <w:qFormat/>
    <w:uiPriority w:val="0"/>
    <w:pPr>
      <w:widowControl/>
      <w:pBdr>
        <w:top w:val="single" w:color="auto" w:sz="4" w:space="0"/>
        <w:bottom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85">
    <w:name w:val="xl41"/>
    <w:basedOn w:val="1"/>
    <w:autoRedefine/>
    <w:qFormat/>
    <w:uiPriority w:val="0"/>
    <w:pPr>
      <w:widowControl/>
      <w:pBdr>
        <w:top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86">
    <w:name w:val="0"/>
    <w:basedOn w:val="1"/>
    <w:autoRedefine/>
    <w:qFormat/>
    <w:uiPriority w:val="0"/>
    <w:pPr>
      <w:widowControl/>
      <w:snapToGrid w:val="0"/>
    </w:pPr>
    <w:rPr>
      <w:rFonts w:eastAsia="Arial Unicode MS"/>
      <w:kern w:val="0"/>
      <w:szCs w:val="21"/>
    </w:rPr>
  </w:style>
  <w:style w:type="paragraph" w:customStyle="1" w:styleId="287">
    <w:name w:val="flName"/>
    <w:basedOn w:val="1"/>
    <w:autoRedefine/>
    <w:qFormat/>
    <w:uiPriority w:val="0"/>
    <w:pPr>
      <w:adjustRightInd w:val="0"/>
      <w:spacing w:before="320" w:after="160" w:line="360" w:lineRule="atLeast"/>
      <w:jc w:val="center"/>
    </w:pPr>
    <w:rPr>
      <w:rFonts w:ascii="Arial" w:eastAsia="黑体"/>
      <w:kern w:val="0"/>
      <w:sz w:val="32"/>
    </w:rPr>
  </w:style>
  <w:style w:type="paragraph" w:customStyle="1" w:styleId="288">
    <w:name w:val="Char11"/>
    <w:basedOn w:val="1"/>
    <w:autoRedefine/>
    <w:qFormat/>
    <w:uiPriority w:val="0"/>
    <w:pPr>
      <w:tabs>
        <w:tab w:val="left" w:pos="360"/>
      </w:tabs>
    </w:pPr>
    <w:rPr>
      <w:sz w:val="24"/>
      <w:szCs w:val="24"/>
    </w:rPr>
  </w:style>
  <w:style w:type="paragraph" w:customStyle="1" w:styleId="289">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rPr>
  </w:style>
  <w:style w:type="paragraph" w:customStyle="1" w:styleId="290">
    <w:name w:val="24"/>
    <w:basedOn w:val="1"/>
    <w:autoRedefine/>
    <w:qFormat/>
    <w:uiPriority w:val="0"/>
    <w:pPr>
      <w:widowControl/>
      <w:snapToGrid w:val="0"/>
      <w:spacing w:before="100" w:beforeAutospacing="1" w:after="100" w:afterAutospacing="1"/>
      <w:ind w:firstLine="420"/>
    </w:pPr>
    <w:rPr>
      <w:rFonts w:eastAsia="Arial Unicode MS"/>
      <w:kern w:val="0"/>
      <w:szCs w:val="21"/>
    </w:rPr>
  </w:style>
  <w:style w:type="paragraph" w:customStyle="1" w:styleId="291">
    <w:name w:val="_Style 290"/>
    <w:autoRedefine/>
    <w:unhideWhenUsed/>
    <w:qFormat/>
    <w:uiPriority w:val="99"/>
    <w:rPr>
      <w:rFonts w:ascii="Times New Roman" w:hAnsi="Times New Roman" w:eastAsia="宋体" w:cs="Times New Roman"/>
      <w:kern w:val="2"/>
      <w:sz w:val="21"/>
      <w:lang w:val="en-US" w:eastAsia="zh-CN" w:bidi="ar-SA"/>
    </w:rPr>
  </w:style>
  <w:style w:type="paragraph" w:customStyle="1" w:styleId="292">
    <w:name w:val="font1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93">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6"/>
      <w:szCs w:val="16"/>
    </w:rPr>
  </w:style>
  <w:style w:type="paragraph" w:customStyle="1" w:styleId="294">
    <w:name w:val="列出段落1"/>
    <w:basedOn w:val="1"/>
    <w:autoRedefine/>
    <w:qFormat/>
    <w:uiPriority w:val="0"/>
    <w:pPr>
      <w:widowControl/>
      <w:adjustRightInd w:val="0"/>
      <w:spacing w:line="360" w:lineRule="auto"/>
      <w:ind w:firstLine="420" w:firstLineChars="200"/>
      <w:jc w:val="left"/>
    </w:pPr>
    <w:rPr>
      <w:rFonts w:ascii="Arial" w:hAnsi="Arial"/>
      <w:kern w:val="0"/>
      <w:szCs w:val="24"/>
      <w:lang w:eastAsia="en-US"/>
    </w:rPr>
  </w:style>
  <w:style w:type="paragraph" w:customStyle="1" w:styleId="295">
    <w:name w:val="普通(网站)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6">
    <w:name w:val="xl5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29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6"/>
      <w:szCs w:val="16"/>
    </w:rPr>
  </w:style>
  <w:style w:type="paragraph" w:customStyle="1" w:styleId="298">
    <w:name w:val="表格3"/>
    <w:basedOn w:val="1"/>
    <w:autoRedefine/>
    <w:qFormat/>
    <w:uiPriority w:val="0"/>
    <w:pPr>
      <w:adjustRightInd w:val="0"/>
      <w:spacing w:line="360" w:lineRule="atLeast"/>
      <w:ind w:left="72" w:leftChars="30" w:right="72" w:rightChars="30"/>
      <w:textAlignment w:val="baseline"/>
    </w:pPr>
    <w:rPr>
      <w:kern w:val="0"/>
    </w:rPr>
  </w:style>
  <w:style w:type="paragraph" w:customStyle="1" w:styleId="299">
    <w:name w:val="彩色列表 - 着色 11"/>
    <w:basedOn w:val="1"/>
    <w:autoRedefine/>
    <w:qFormat/>
    <w:uiPriority w:val="34"/>
    <w:pPr>
      <w:autoSpaceDE w:val="0"/>
      <w:autoSpaceDN w:val="0"/>
      <w:adjustRightInd w:val="0"/>
      <w:ind w:firstLine="420" w:firstLineChars="200"/>
      <w:jc w:val="left"/>
      <w:textAlignment w:val="baseline"/>
    </w:pPr>
    <w:rPr>
      <w:rFonts w:ascii="宋体"/>
      <w:kern w:val="0"/>
      <w:sz w:val="34"/>
    </w:rPr>
  </w:style>
  <w:style w:type="table" w:customStyle="1" w:styleId="300">
    <w:name w:val="Table Normal"/>
    <w:autoRedefine/>
    <w:unhideWhenUsed/>
    <w:qFormat/>
    <w:uiPriority w:val="0"/>
    <w:tblPr>
      <w:tblCellMar>
        <w:top w:w="0" w:type="dxa"/>
        <w:left w:w="0" w:type="dxa"/>
        <w:bottom w:w="0" w:type="dxa"/>
        <w:right w:w="0" w:type="dxa"/>
      </w:tblCellMar>
    </w:tblPr>
  </w:style>
  <w:style w:type="character" w:customStyle="1" w:styleId="301">
    <w:name w:val="font21"/>
    <w:autoRedefine/>
    <w:qFormat/>
    <w:uiPriority w:val="0"/>
    <w:rPr>
      <w:rFonts w:hint="eastAsia" w:ascii="宋体" w:hAnsi="宋体" w:eastAsia="宋体" w:cs="宋体"/>
      <w:color w:val="000000"/>
      <w:sz w:val="22"/>
      <w:szCs w:val="22"/>
      <w:u w:val="none"/>
    </w:rPr>
  </w:style>
  <w:style w:type="character" w:customStyle="1" w:styleId="302">
    <w:name w:val="font71"/>
    <w:basedOn w:val="53"/>
    <w:autoRedefine/>
    <w:qFormat/>
    <w:uiPriority w:val="0"/>
    <w:rPr>
      <w:rFonts w:hint="eastAsia" w:ascii="宋体" w:hAnsi="宋体" w:eastAsia="宋体" w:cs="宋体"/>
      <w:color w:val="FF0000"/>
      <w:sz w:val="22"/>
      <w:szCs w:val="22"/>
      <w:u w:val="none"/>
    </w:rPr>
  </w:style>
  <w:style w:type="character" w:customStyle="1" w:styleId="303">
    <w:name w:val="font31"/>
    <w:basedOn w:val="53"/>
    <w:autoRedefine/>
    <w:qFormat/>
    <w:uiPriority w:val="0"/>
    <w:rPr>
      <w:rFonts w:hint="eastAsia" w:ascii="宋体" w:hAnsi="宋体" w:eastAsia="宋体" w:cs="宋体"/>
      <w:color w:val="000000"/>
      <w:sz w:val="32"/>
      <w:szCs w:val="32"/>
      <w:u w:val="none"/>
    </w:rPr>
  </w:style>
  <w:style w:type="character" w:customStyle="1" w:styleId="304">
    <w:name w:val="font01"/>
    <w:basedOn w:val="53"/>
    <w:autoRedefine/>
    <w:qFormat/>
    <w:uiPriority w:val="0"/>
    <w:rPr>
      <w:rFonts w:hint="eastAsia" w:ascii="宋体" w:hAnsi="宋体" w:eastAsia="宋体" w:cs="宋体"/>
      <w:color w:val="000000"/>
      <w:sz w:val="32"/>
      <w:szCs w:val="32"/>
      <w:u w:val="none"/>
    </w:rPr>
  </w:style>
  <w:style w:type="character" w:customStyle="1" w:styleId="305">
    <w:name w:val="font81"/>
    <w:basedOn w:val="53"/>
    <w:autoRedefine/>
    <w:qFormat/>
    <w:uiPriority w:val="0"/>
    <w:rPr>
      <w:rFonts w:hint="eastAsia" w:ascii="宋体" w:hAnsi="宋体" w:eastAsia="宋体" w:cs="宋体"/>
      <w:color w:val="000000"/>
      <w:sz w:val="24"/>
      <w:szCs w:val="24"/>
      <w:u w:val="none"/>
    </w:rPr>
  </w:style>
  <w:style w:type="character" w:customStyle="1" w:styleId="306">
    <w:name w:val="font91"/>
    <w:autoRedefine/>
    <w:qFormat/>
    <w:uiPriority w:val="0"/>
    <w:rPr>
      <w:rFonts w:hint="eastAsia" w:ascii="宋体" w:hAnsi="宋体" w:eastAsia="宋体" w:cs="宋体"/>
      <w:color w:val="000000"/>
      <w:sz w:val="22"/>
      <w:szCs w:val="22"/>
      <w:u w:val="none"/>
    </w:rPr>
  </w:style>
  <w:style w:type="character" w:customStyle="1" w:styleId="307">
    <w:name w:val="font101"/>
    <w:autoRedefine/>
    <w:qFormat/>
    <w:uiPriority w:val="0"/>
    <w:rPr>
      <w:rFonts w:hint="default" w:ascii="Calibri" w:hAnsi="Calibri" w:cs="Calibri"/>
      <w:color w:val="000000"/>
      <w:sz w:val="22"/>
      <w:szCs w:val="22"/>
      <w:u w:val="none"/>
    </w:rPr>
  </w:style>
  <w:style w:type="character" w:customStyle="1" w:styleId="308">
    <w:name w:val="未处理的提及1"/>
    <w:basedOn w:val="53"/>
    <w:autoRedefine/>
    <w:semiHidden/>
    <w:unhideWhenUsed/>
    <w:qFormat/>
    <w:uiPriority w:val="99"/>
    <w:rPr>
      <w:color w:val="605E5C"/>
      <w:shd w:val="clear" w:color="auto" w:fill="E1DFDD"/>
    </w:rPr>
  </w:style>
  <w:style w:type="character" w:customStyle="1" w:styleId="309">
    <w:name w:val="未处理的提及2"/>
    <w:basedOn w:val="53"/>
    <w:autoRedefine/>
    <w:semiHidden/>
    <w:unhideWhenUsed/>
    <w:qFormat/>
    <w:uiPriority w:val="99"/>
    <w:rPr>
      <w:color w:val="605E5C"/>
      <w:shd w:val="clear" w:color="auto" w:fill="E1DFDD"/>
    </w:rPr>
  </w:style>
  <w:style w:type="paragraph" w:customStyle="1" w:styleId="310">
    <w:name w:val="普通(网站)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1">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A3446-D7CE-4519-BB5A-EB84EFC56E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2530</Words>
  <Characters>2850</Characters>
  <Lines>20</Lines>
  <Paragraphs>36</Paragraphs>
  <TotalTime>96</TotalTime>
  <ScaleCrop>false</ScaleCrop>
  <LinksUpToDate>false</LinksUpToDate>
  <CharactersWithSpaces>2881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2023-02-06T04:21:00Z</dcterms:created>
  <dc:creator>LSK</dc:creator>
  <cp:keywords>Birthday</cp:keywords>
  <cp:lastModifiedBy>涅戟、</cp:lastModifiedBy>
  <cp:lastPrinted>2023-04-24T01:50:00Z</cp:lastPrinted>
  <dcterms:modified xsi:type="dcterms:W3CDTF">2024-11-19T06:44:32Z</dcterms:modified>
  <dc:subject>Birthday</dc:subject>
  <dc:title>Are You suprised ?</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F3AB635920B149DD91371C958232186C_13</vt:lpwstr>
  </property>
</Properties>
</file>