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B21E5" w14:textId="77777777" w:rsidR="00C06C64" w:rsidRPr="00C06C64" w:rsidRDefault="00C06C64" w:rsidP="00C06C64">
      <w:pPr>
        <w:numPr>
          <w:ilvl w:val="0"/>
          <w:numId w:val="1"/>
        </w:numPr>
        <w:adjustRightInd w:val="0"/>
        <w:snapToGrid w:val="0"/>
        <w:spacing w:line="300" w:lineRule="auto"/>
        <w:ind w:left="0" w:firstLine="0"/>
        <w:jc w:val="center"/>
        <w:outlineLvl w:val="1"/>
        <w:rPr>
          <w:rFonts w:ascii="宋体" w:eastAsia="宋体" w:hAnsi="宋体" w:cs="Times New Roman"/>
          <w:color w:val="000000"/>
          <w:sz w:val="30"/>
          <w:szCs w:val="30"/>
        </w:rPr>
      </w:pPr>
      <w:bookmarkStart w:id="0" w:name="_Toc181620479"/>
      <w:r w:rsidRPr="00C06C64">
        <w:rPr>
          <w:rFonts w:ascii="宋体" w:eastAsia="宋体" w:hAnsi="宋体" w:cs="Times New Roman"/>
          <w:color w:val="000000"/>
          <w:sz w:val="30"/>
          <w:szCs w:val="30"/>
        </w:rPr>
        <w:t>说明</w:t>
      </w:r>
      <w:bookmarkEnd w:id="0"/>
    </w:p>
    <w:p w14:paraId="67802ED9" w14:textId="77777777" w:rsidR="00C06C64" w:rsidRPr="00C06C64" w:rsidRDefault="00C06C64" w:rsidP="00C06C64">
      <w:pPr>
        <w:spacing w:line="300" w:lineRule="auto"/>
        <w:ind w:firstLineChars="192" w:firstLine="424"/>
        <w:outlineLvl w:val="2"/>
        <w:rPr>
          <w:rFonts w:ascii="宋体" w:eastAsia="宋体" w:hAnsi="宋体" w:cs="Times New Roman"/>
          <w:b/>
          <w:sz w:val="22"/>
        </w:rPr>
      </w:pPr>
      <w:bookmarkStart w:id="1" w:name="_Toc181620480"/>
      <w:r w:rsidRPr="00C06C64">
        <w:rPr>
          <w:rFonts w:ascii="宋体" w:eastAsia="宋体" w:hAnsi="宋体" w:cs="Times New Roman"/>
          <w:b/>
          <w:sz w:val="22"/>
        </w:rPr>
        <w:t>1 总则</w:t>
      </w:r>
      <w:bookmarkEnd w:id="1"/>
    </w:p>
    <w:p w14:paraId="3B9220C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1.1 投标人应具备国家或行业管理部门规定的，在本市实施本项目所需的资格（资质）和相关手续（如果有），由此引起的所有有关事宜及费用由投标人自行负责。</w:t>
      </w:r>
    </w:p>
    <w:p w14:paraId="70018734"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1.2 投标人提供的服务应当符合招标文件的要求，并且其质量完全符合国家标准、行业标准或地方标准。</w:t>
      </w:r>
    </w:p>
    <w:p w14:paraId="05ACC636"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1.3 投标人在投标前应认真了解项目的实施背景、应提供的服务内容和质量、项目考核管理要求等，一旦中标，应按照招标文件和合同规定的要求提供相关服务。</w:t>
      </w:r>
    </w:p>
    <w:p w14:paraId="503CC3E2" w14:textId="77777777" w:rsidR="00C06C64" w:rsidRPr="00C06C64" w:rsidRDefault="00C06C64" w:rsidP="00C06C64">
      <w:pPr>
        <w:adjustRightInd w:val="0"/>
        <w:snapToGrid w:val="0"/>
        <w:spacing w:line="300" w:lineRule="auto"/>
        <w:ind w:firstLineChars="200" w:firstLine="440"/>
        <w:rPr>
          <w:rFonts w:ascii="宋体" w:eastAsia="宋体" w:hAnsi="宋体"/>
          <w:sz w:val="22"/>
        </w:rPr>
      </w:pPr>
      <w:r w:rsidRPr="00C06C64">
        <w:rPr>
          <w:rFonts w:ascii="宋体" w:eastAsia="宋体" w:hAnsi="宋体" w:cs="Times New Roman"/>
          <w:color w:val="000000"/>
          <w:sz w:val="22"/>
        </w:rPr>
        <w:t>1.4</w:t>
      </w:r>
      <w:r w:rsidRPr="00C06C64">
        <w:rPr>
          <w:rFonts w:ascii="宋体" w:eastAsia="宋体" w:hAnsi="宋体" w:hint="eastAsia"/>
          <w:sz w:val="22"/>
        </w:rPr>
        <w:t>投标人认为招标文件（包括招标补充文件）存在排他性或歧视性条款，自收到招标文件之日或者招标文件公告期限届满之日起七个工作日内，以书面形式提出，并附相关证据。</w:t>
      </w:r>
    </w:p>
    <w:p w14:paraId="46338CC5" w14:textId="77777777" w:rsidR="00C06C64" w:rsidRPr="00C06C64" w:rsidRDefault="00C06C64" w:rsidP="00C06C64">
      <w:pPr>
        <w:spacing w:line="300" w:lineRule="auto"/>
        <w:ind w:firstLineChars="192" w:firstLine="422"/>
        <w:rPr>
          <w:rFonts w:ascii="宋体" w:eastAsia="宋体" w:hAnsi="宋体" w:cs="Times New Roman"/>
          <w:sz w:val="22"/>
        </w:rPr>
      </w:pPr>
      <w:r w:rsidRPr="00C06C64">
        <w:rPr>
          <w:rFonts w:ascii="宋体" w:eastAsia="宋体" w:hAnsi="宋体" w:cs="Times New Roman"/>
          <w:sz w:val="22"/>
        </w:rPr>
        <w:t>1.5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42AC28F9" w14:textId="77777777" w:rsidR="00C06C64" w:rsidRPr="00C06C64" w:rsidRDefault="00C06C64" w:rsidP="00C06C64">
      <w:pPr>
        <w:snapToGrid w:val="0"/>
        <w:spacing w:line="300" w:lineRule="auto"/>
        <w:ind w:firstLineChars="200" w:firstLine="440"/>
        <w:jc w:val="left"/>
        <w:rPr>
          <w:rFonts w:ascii="宋体" w:eastAsia="宋体" w:hAnsi="宋体"/>
          <w:b/>
          <w:bCs/>
          <w:sz w:val="22"/>
        </w:rPr>
      </w:pPr>
      <w:r w:rsidRPr="00C06C64">
        <w:rPr>
          <w:rFonts w:ascii="宋体" w:eastAsia="宋体" w:hAnsi="宋体" w:cs="宋体" w:hint="eastAsia"/>
          <w:color w:val="FF0000"/>
          <w:sz w:val="22"/>
        </w:rPr>
        <w:t>★</w:t>
      </w:r>
      <w:r w:rsidRPr="00C06C64">
        <w:rPr>
          <w:rFonts w:ascii="宋体" w:eastAsia="宋体" w:hAnsi="宋体" w:cs="Times New Roman"/>
          <w:color w:val="FF0000"/>
          <w:sz w:val="22"/>
        </w:rPr>
        <w:t>1.</w:t>
      </w:r>
      <w:r w:rsidRPr="00C06C64">
        <w:rPr>
          <w:rFonts w:ascii="宋体" w:eastAsia="宋体" w:hAnsi="宋体" w:cs="Times New Roman" w:hint="eastAsia"/>
          <w:color w:val="FF0000"/>
          <w:sz w:val="22"/>
        </w:rPr>
        <w:t>6</w:t>
      </w:r>
      <w:r w:rsidRPr="00C06C64">
        <w:rPr>
          <w:rFonts w:ascii="宋体" w:eastAsia="宋体" w:hAnsi="宋体" w:hint="eastAsia"/>
          <w:color w:val="FF0000"/>
          <w:sz w:val="22"/>
        </w:rPr>
        <w:t>投标人提供的服务必须符合国家强制性标准。</w:t>
      </w:r>
    </w:p>
    <w:p w14:paraId="61ACB644" w14:textId="77777777" w:rsidR="00C06C64" w:rsidRPr="00C06C64" w:rsidRDefault="00C06C64" w:rsidP="00C06C64">
      <w:pPr>
        <w:spacing w:line="300" w:lineRule="auto"/>
        <w:rPr>
          <w:rFonts w:ascii="宋体" w:eastAsia="宋体" w:hAnsi="宋体" w:cs="Times New Roman"/>
          <w:color w:val="FF0000"/>
          <w:sz w:val="22"/>
        </w:rPr>
      </w:pPr>
    </w:p>
    <w:p w14:paraId="39D9386D" w14:textId="77777777" w:rsidR="00C06C64" w:rsidRPr="00C06C64" w:rsidRDefault="00C06C64" w:rsidP="00C06C64">
      <w:pPr>
        <w:spacing w:line="360" w:lineRule="auto"/>
        <w:rPr>
          <w:rFonts w:ascii="宋体" w:eastAsia="宋体" w:hAnsi="宋体" w:cs="宋体" w:hint="eastAsia"/>
          <w:sz w:val="24"/>
          <w:szCs w:val="24"/>
        </w:rPr>
      </w:pPr>
    </w:p>
    <w:p w14:paraId="5D5692C0" w14:textId="77777777" w:rsidR="00C06C64" w:rsidRPr="00C06C64" w:rsidRDefault="00C06C64" w:rsidP="00C06C64">
      <w:pPr>
        <w:adjustRightInd w:val="0"/>
        <w:snapToGrid w:val="0"/>
        <w:spacing w:line="300" w:lineRule="auto"/>
        <w:jc w:val="center"/>
        <w:outlineLvl w:val="1"/>
        <w:rPr>
          <w:rFonts w:ascii="宋体" w:eastAsia="宋体" w:hAnsi="宋体" w:cs="Times New Roman"/>
          <w:color w:val="000000"/>
          <w:sz w:val="30"/>
          <w:szCs w:val="30"/>
        </w:rPr>
      </w:pPr>
      <w:r w:rsidRPr="00C06C64">
        <w:rPr>
          <w:rFonts w:ascii="宋体" w:eastAsia="宋体" w:hAnsi="宋体" w:cs="Times New Roman" w:hint="eastAsia"/>
          <w:color w:val="000000"/>
          <w:sz w:val="30"/>
          <w:szCs w:val="30"/>
        </w:rPr>
        <w:t>二、项目概况</w:t>
      </w:r>
    </w:p>
    <w:p w14:paraId="5D48B1D4"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2 项目名称</w:t>
      </w:r>
    </w:p>
    <w:p w14:paraId="48DB094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2.1</w:t>
      </w:r>
      <w:r w:rsidRPr="00C06C64">
        <w:rPr>
          <w:rFonts w:ascii="宋体" w:eastAsia="宋体" w:hAnsi="宋体" w:cs="Times New Roman" w:hint="eastAsia"/>
          <w:color w:val="000000"/>
          <w:sz w:val="22"/>
        </w:rPr>
        <w:t>项目名称及预算金额详见</w:t>
      </w:r>
      <w:r w:rsidRPr="00C06C64">
        <w:rPr>
          <w:rFonts w:ascii="宋体" w:eastAsia="宋体" w:hAnsi="宋体" w:cs="Times New Roman"/>
          <w:color w:val="000000"/>
          <w:sz w:val="22"/>
        </w:rPr>
        <w:t>“</w:t>
      </w:r>
      <w:r w:rsidRPr="00C06C64">
        <w:rPr>
          <w:rFonts w:ascii="宋体" w:eastAsia="宋体" w:hAnsi="宋体" w:cs="Times New Roman" w:hint="eastAsia"/>
          <w:color w:val="000000"/>
          <w:sz w:val="22"/>
        </w:rPr>
        <w:t>投标邀请</w:t>
      </w:r>
      <w:r w:rsidRPr="00C06C64">
        <w:rPr>
          <w:rFonts w:ascii="宋体" w:eastAsia="宋体" w:hAnsi="宋体" w:cs="Times New Roman"/>
          <w:color w:val="000000"/>
          <w:sz w:val="22"/>
        </w:rPr>
        <w:t>”</w:t>
      </w:r>
      <w:r w:rsidRPr="00C06C64">
        <w:rPr>
          <w:rFonts w:ascii="宋体" w:eastAsia="宋体" w:hAnsi="宋体" w:cs="Times New Roman" w:hint="eastAsia"/>
          <w:color w:val="000000"/>
          <w:sz w:val="22"/>
        </w:rPr>
        <w:t>。</w:t>
      </w:r>
    </w:p>
    <w:p w14:paraId="1600AF69" w14:textId="77777777" w:rsidR="00C06C64" w:rsidRPr="00C06C64" w:rsidRDefault="00C06C64" w:rsidP="00C06C64">
      <w:pPr>
        <w:adjustRightInd w:val="0"/>
        <w:snapToGrid w:val="0"/>
        <w:spacing w:line="300" w:lineRule="auto"/>
        <w:ind w:firstLineChars="192" w:firstLine="424"/>
        <w:jc w:val="left"/>
        <w:rPr>
          <w:rFonts w:ascii="宋体" w:eastAsia="宋体" w:hAnsi="宋体" w:cs="Times New Roman"/>
          <w:color w:val="000000"/>
          <w:sz w:val="22"/>
        </w:rPr>
      </w:pPr>
      <w:r w:rsidRPr="00C06C64">
        <w:rPr>
          <w:rFonts w:ascii="宋体" w:eastAsia="宋体" w:hAnsi="宋体" w:cs="Times New Roman"/>
          <w:b/>
          <w:bCs/>
          <w:color w:val="000000"/>
          <w:sz w:val="22"/>
        </w:rPr>
        <w:t xml:space="preserve">3 </w:t>
      </w:r>
      <w:r w:rsidRPr="00C06C64">
        <w:rPr>
          <w:rFonts w:ascii="宋体" w:eastAsia="宋体" w:hAnsi="宋体" w:cs="Times New Roman" w:hint="eastAsia"/>
          <w:color w:val="000000"/>
          <w:sz w:val="22"/>
        </w:rPr>
        <w:t>项目地点</w:t>
      </w:r>
    </w:p>
    <w:p w14:paraId="3355F9DB"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3.1</w:t>
      </w:r>
      <w:r w:rsidRPr="00C06C64">
        <w:rPr>
          <w:rFonts w:ascii="宋体" w:eastAsia="宋体" w:hAnsi="宋体" w:cs="Times New Roman" w:hint="eastAsia"/>
          <w:color w:val="000000"/>
          <w:sz w:val="22"/>
        </w:rPr>
        <w:t>项目名称及预算金额详见</w:t>
      </w:r>
      <w:r w:rsidRPr="00C06C64">
        <w:rPr>
          <w:rFonts w:ascii="宋体" w:eastAsia="宋体" w:hAnsi="宋体" w:cs="Times New Roman"/>
          <w:color w:val="000000"/>
          <w:sz w:val="22"/>
        </w:rPr>
        <w:t>“</w:t>
      </w:r>
      <w:r w:rsidRPr="00C06C64">
        <w:rPr>
          <w:rFonts w:ascii="宋体" w:eastAsia="宋体" w:hAnsi="宋体" w:cs="Times New Roman" w:hint="eastAsia"/>
          <w:color w:val="000000"/>
          <w:sz w:val="22"/>
        </w:rPr>
        <w:t>投标邀请</w:t>
      </w:r>
      <w:r w:rsidRPr="00C06C64">
        <w:rPr>
          <w:rFonts w:ascii="宋体" w:eastAsia="宋体" w:hAnsi="宋体" w:cs="Times New Roman"/>
          <w:color w:val="000000"/>
          <w:sz w:val="22"/>
        </w:rPr>
        <w:t>”</w:t>
      </w:r>
    </w:p>
    <w:p w14:paraId="045F0E92"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 项目范围与内容</w:t>
      </w:r>
    </w:p>
    <w:p w14:paraId="4DBE9981"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4.1  项目背景及现状</w:t>
      </w:r>
    </w:p>
    <w:p w14:paraId="2413D8FC" w14:textId="77777777" w:rsidR="00C06C64" w:rsidRPr="00C06C64" w:rsidRDefault="00C06C64" w:rsidP="00C06C64">
      <w:pPr>
        <w:autoSpaceDN w:val="0"/>
        <w:adjustRightInd w:val="0"/>
        <w:snapToGrid w:val="0"/>
        <w:ind w:firstLineChars="200" w:firstLine="440"/>
        <w:textAlignment w:val="baseline"/>
        <w:rPr>
          <w:rFonts w:ascii="宋体" w:eastAsia="宋体" w:hAnsi="宋体"/>
          <w:bCs/>
          <w:sz w:val="22"/>
        </w:rPr>
      </w:pPr>
      <w:r w:rsidRPr="00C06C64">
        <w:rPr>
          <w:rFonts w:ascii="宋体" w:eastAsia="宋体" w:hAnsi="宋体" w:hint="eastAsia"/>
          <w:bCs/>
          <w:sz w:val="22"/>
        </w:rPr>
        <w:t>通过项目实施，在浦</w:t>
      </w:r>
      <w:proofErr w:type="gramStart"/>
      <w:r w:rsidRPr="00C06C64">
        <w:rPr>
          <w:rFonts w:ascii="宋体" w:eastAsia="宋体" w:hAnsi="宋体" w:hint="eastAsia"/>
          <w:bCs/>
          <w:sz w:val="22"/>
        </w:rPr>
        <w:t>南医院</w:t>
      </w:r>
      <w:proofErr w:type="gramEnd"/>
      <w:r w:rsidRPr="00C06C64">
        <w:rPr>
          <w:rFonts w:ascii="宋体" w:eastAsia="宋体" w:hAnsi="宋体" w:hint="eastAsia"/>
          <w:bCs/>
          <w:sz w:val="22"/>
        </w:rPr>
        <w:t>现有信息化基础上进行改造升级和缺项新建，参照电子病历应用水平五级、智慧服务三级、智慧管理三级、医院互联互通四级甲等、信息安全等级保护三级标准进行建设，并按照与仁济医院共同建设紧密型</w:t>
      </w:r>
      <w:proofErr w:type="gramStart"/>
      <w:r w:rsidRPr="00C06C64">
        <w:rPr>
          <w:rFonts w:ascii="宋体" w:eastAsia="宋体" w:hAnsi="宋体" w:hint="eastAsia"/>
          <w:bCs/>
          <w:sz w:val="22"/>
        </w:rPr>
        <w:t>医</w:t>
      </w:r>
      <w:proofErr w:type="gramEnd"/>
      <w:r w:rsidRPr="00C06C64">
        <w:rPr>
          <w:rFonts w:ascii="宋体" w:eastAsia="宋体" w:hAnsi="宋体" w:hint="eastAsia"/>
          <w:bCs/>
          <w:sz w:val="22"/>
        </w:rPr>
        <w:t>联体要求实现信息系统互联互通。为了保障项目顺利实施，需要有专业有资质的监理公司来负责项目管控。包括施工图纸的交底会审、项目起始阶段到</w:t>
      </w:r>
      <w:proofErr w:type="gramStart"/>
      <w:r w:rsidRPr="00C06C64">
        <w:rPr>
          <w:rFonts w:ascii="宋体" w:eastAsia="宋体" w:hAnsi="宋体" w:hint="eastAsia"/>
          <w:bCs/>
          <w:sz w:val="22"/>
        </w:rPr>
        <w:t>维保阶段</w:t>
      </w:r>
      <w:proofErr w:type="gramEnd"/>
      <w:r w:rsidRPr="00C06C64">
        <w:rPr>
          <w:rFonts w:ascii="宋体" w:eastAsia="宋体" w:hAnsi="宋体" w:hint="eastAsia"/>
          <w:bCs/>
          <w:sz w:val="22"/>
        </w:rPr>
        <w:t>的质量监督、设计变更管理、进度控制、材料管理、档案资料的管理和文明施工的监督检查以及各方关系协调。并需协助业主进行投资控制、合同管理等工作。</w:t>
      </w:r>
      <w:r w:rsidRPr="00C06C64">
        <w:rPr>
          <w:rFonts w:ascii="宋体" w:eastAsia="宋体" w:hAnsi="宋体" w:cs="Times New Roman" w:hint="eastAsia"/>
          <w:color w:val="000000"/>
          <w:sz w:val="22"/>
        </w:rPr>
        <w:t xml:space="preserve"> </w:t>
      </w:r>
    </w:p>
    <w:p w14:paraId="2877FD56"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4.2  本项目建设内容：</w:t>
      </w:r>
    </w:p>
    <w:p w14:paraId="1E3E922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（一）应用软件开发</w:t>
      </w:r>
    </w:p>
    <w:p w14:paraId="6179A7B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 智慧医疗：包括急诊智慧医疗、住院智慧医疗、医技智慧医疗、其他智慧医疗管理和智慧医疗基础服务等功能模块开发。</w:t>
      </w:r>
    </w:p>
    <w:p w14:paraId="13236D7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2. 智慧服务：包括诊前服务、诊中服务、诊后服务、就诊全流程、智慧服务安全与基础等功能模块开发。</w:t>
      </w:r>
    </w:p>
    <w:p w14:paraId="512A8C1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3. 智慧管理：包括资源智慧管理、行政智慧管理等功能模块开发。</w:t>
      </w:r>
    </w:p>
    <w:p w14:paraId="684C90B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 互联互通：包括医院大数据平台、紧密型</w:t>
      </w:r>
      <w:proofErr w:type="gramStart"/>
      <w:r w:rsidRPr="00C06C64">
        <w:rPr>
          <w:rFonts w:ascii="宋体" w:eastAsia="宋体" w:hAnsi="宋体" w:cs="Times New Roman" w:hint="eastAsia"/>
          <w:color w:val="000000"/>
          <w:sz w:val="22"/>
        </w:rPr>
        <w:t>医</w:t>
      </w:r>
      <w:proofErr w:type="gramEnd"/>
      <w:r w:rsidRPr="00C06C64">
        <w:rPr>
          <w:rFonts w:ascii="宋体" w:eastAsia="宋体" w:hAnsi="宋体" w:cs="Times New Roman" w:hint="eastAsia"/>
          <w:color w:val="000000"/>
          <w:sz w:val="22"/>
        </w:rPr>
        <w:t>联体互联互通等功能模块开发。</w:t>
      </w:r>
    </w:p>
    <w:p w14:paraId="5C579D55"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lastRenderedPageBreak/>
        <w:t>（二）系统软件采购</w:t>
      </w:r>
    </w:p>
    <w:p w14:paraId="283BA736"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包括服务器操作系统、桌面操作系统、数据库、中间件等成品软件采购。</w:t>
      </w:r>
    </w:p>
    <w:p w14:paraId="138A9A96"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（三）数据中心机房建设</w:t>
      </w:r>
    </w:p>
    <w:p w14:paraId="47592969"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包括浦</w:t>
      </w:r>
      <w:proofErr w:type="gramStart"/>
      <w:r w:rsidRPr="00C06C64">
        <w:rPr>
          <w:rFonts w:ascii="宋体" w:eastAsia="宋体" w:hAnsi="宋体" w:cs="Times New Roman" w:hint="eastAsia"/>
          <w:color w:val="000000"/>
          <w:sz w:val="22"/>
        </w:rPr>
        <w:t>南医院西</w:t>
      </w:r>
      <w:proofErr w:type="gramEnd"/>
      <w:r w:rsidRPr="00C06C64">
        <w:rPr>
          <w:rFonts w:ascii="宋体" w:eastAsia="宋体" w:hAnsi="宋体" w:cs="Times New Roman" w:hint="eastAsia"/>
          <w:color w:val="000000"/>
          <w:sz w:val="22"/>
        </w:rPr>
        <w:t>院、南院机房建设，东院网络</w:t>
      </w:r>
      <w:proofErr w:type="gramStart"/>
      <w:r w:rsidRPr="00C06C64">
        <w:rPr>
          <w:rFonts w:ascii="宋体" w:eastAsia="宋体" w:hAnsi="宋体" w:cs="Times New Roman" w:hint="eastAsia"/>
          <w:color w:val="000000"/>
          <w:sz w:val="22"/>
        </w:rPr>
        <w:t>及灾备机房</w:t>
      </w:r>
      <w:proofErr w:type="gramEnd"/>
      <w:r w:rsidRPr="00C06C64">
        <w:rPr>
          <w:rFonts w:ascii="宋体" w:eastAsia="宋体" w:hAnsi="宋体" w:cs="Times New Roman" w:hint="eastAsia"/>
          <w:color w:val="000000"/>
          <w:sz w:val="22"/>
        </w:rPr>
        <w:t>建设，西院机房与东院机房光缆建设等。</w:t>
      </w:r>
    </w:p>
    <w:p w14:paraId="42966E78"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（四）计算及存储</w:t>
      </w:r>
    </w:p>
    <w:p w14:paraId="2018DCD2"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包括超融合应用、数据库、DMZ、存储、</w:t>
      </w:r>
      <w:proofErr w:type="gramStart"/>
      <w:r w:rsidRPr="00C06C64">
        <w:rPr>
          <w:rFonts w:ascii="宋体" w:eastAsia="宋体" w:hAnsi="宋体" w:cs="Times New Roman" w:hint="eastAsia"/>
          <w:color w:val="000000"/>
          <w:sz w:val="22"/>
        </w:rPr>
        <w:t>灾备集群</w:t>
      </w:r>
      <w:proofErr w:type="gramEnd"/>
      <w:r w:rsidRPr="00C06C64">
        <w:rPr>
          <w:rFonts w:ascii="宋体" w:eastAsia="宋体" w:hAnsi="宋体" w:cs="Times New Roman" w:hint="eastAsia"/>
          <w:color w:val="000000"/>
          <w:sz w:val="22"/>
        </w:rPr>
        <w:t>服务器及相应管理平台建设等。</w:t>
      </w:r>
    </w:p>
    <w:p w14:paraId="74DC14F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（五）信息安全系统</w:t>
      </w:r>
    </w:p>
    <w:p w14:paraId="3A1E30A9"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包括内外网防火墙、漏洞扫描、终端准入、入侵检测、CA电子认证、商用密码应用等安全设备和系统建设。</w:t>
      </w:r>
    </w:p>
    <w:p w14:paraId="333D9BE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（六）网络系统</w:t>
      </w:r>
    </w:p>
    <w:p w14:paraId="5D921AC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包括有线网络、无线网络、物联网部署建设等。</w:t>
      </w:r>
    </w:p>
    <w:p w14:paraId="491ADAF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（七）终端外设</w:t>
      </w:r>
    </w:p>
    <w:p w14:paraId="264E8A2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包括自助机、手持终端、信息发布屏、电脑等终端设备建设。</w:t>
      </w:r>
    </w:p>
    <w:p w14:paraId="2E15AC0B"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（八）智慧化应用及其他</w:t>
      </w:r>
    </w:p>
    <w:p w14:paraId="1075E13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包括数字化病理辅助决策系统、智慧病房系统、医疗视讯协作平台等建设。</w:t>
      </w:r>
    </w:p>
    <w:p w14:paraId="154EA054"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4.3本项目工期：15个月</w:t>
      </w:r>
    </w:p>
    <w:p w14:paraId="04696EB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4.4 本项目服务期限：</w:t>
      </w:r>
      <w:r w:rsidRPr="00C06C64">
        <w:rPr>
          <w:rFonts w:ascii="宋体" w:eastAsia="宋体" w:hAnsi="宋体" w:cs="Times New Roman" w:hint="eastAsia"/>
          <w:bCs/>
          <w:sz w:val="22"/>
        </w:rPr>
        <w:t>自合同签订之日起至上海市浦东新区浦南医院信息改扩建暨智慧医院建设项目通过最终验收并向采购人完整提供相关服务文档之日止。</w:t>
      </w:r>
    </w:p>
    <w:p w14:paraId="5BC91EC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5 承包方式</w:t>
      </w:r>
    </w:p>
    <w:p w14:paraId="4DAF5A6A"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5.1  依照本项目的范围和内容，中标人以包质量、包安全、包进度的方式实施项目承包。</w:t>
      </w:r>
    </w:p>
    <w:p w14:paraId="5B2C7A56"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5.2  本项目不允许分包。</w:t>
      </w:r>
    </w:p>
    <w:p w14:paraId="545E095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6 合同签订方式</w:t>
      </w:r>
    </w:p>
    <w:p w14:paraId="36981442"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6.1  本项目合同的标的、价格、质量及验收标准、考核管理、履约期限等主要条款应当与招标文件和中标人响应文件的内容一致，并互相补充和解释。</w:t>
      </w:r>
    </w:p>
    <w:p w14:paraId="034E0BC9"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7 结算原则和支付方式</w:t>
      </w:r>
    </w:p>
    <w:p w14:paraId="6426CF65"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7.1  结算原则</w:t>
      </w:r>
    </w:p>
    <w:p w14:paraId="3FEF4A6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7.1.1 本项目合同结算价以审计价为准，中标人的中标单价不变，实际工作量以采购人或第三方按照招标文件规定的验收标准核定为准。</w:t>
      </w:r>
    </w:p>
    <w:p w14:paraId="5A074EA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7.2  支付方式</w:t>
      </w:r>
    </w:p>
    <w:p w14:paraId="65613DB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7.2.1  本项目合同金额采用分期付款方式，在采购人和中标人合同签订后，且财政资金到位后，按下款要求支付相应的合同款项。</w:t>
      </w:r>
    </w:p>
    <w:p w14:paraId="5E88DE7B"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7.2.2  分期付款的时间进度要求和支付比例具体如下：</w:t>
      </w:r>
    </w:p>
    <w:p w14:paraId="43CC087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（1）服务合同签订且财政资金到账后15个工作日内，采购人向中标人支付合同金额的30%；</w:t>
      </w:r>
    </w:p>
    <w:p w14:paraId="056CEF9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（2）信息化建设项目完成初步验收且财政资金到账后15个工作日内，采购人向中标人支付合同金额的30%；</w:t>
      </w:r>
    </w:p>
    <w:p w14:paraId="3F30E041"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（3）信息化建设项目通过行业主管部门组织的项目验收且财政资金到账后15个</w:t>
      </w:r>
      <w:r w:rsidRPr="00C06C64">
        <w:rPr>
          <w:rFonts w:ascii="宋体" w:eastAsia="宋体" w:hAnsi="宋体" w:cs="Times New Roman" w:hint="eastAsia"/>
          <w:color w:val="000000"/>
          <w:sz w:val="22"/>
        </w:rPr>
        <w:lastRenderedPageBreak/>
        <w:t>工作日内，采购人向中标人支付合同金额的30%；</w:t>
      </w:r>
    </w:p>
    <w:p w14:paraId="5117FA6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（4）信息化建设项目完成上级主管部门审计且财政资金到账后15个工作日内，采购人向中标人支付合同金额的10%</w:t>
      </w:r>
    </w:p>
    <w:p w14:paraId="1FED09C5"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采购人付款前，中标人应向采购人提交合格有效的增值税普通发票，并通过采购人审核。</w:t>
      </w:r>
    </w:p>
    <w:p w14:paraId="639C9CB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7.3 中标人因自身原因造成返工的工作量，采购人将不予计量和支付。</w:t>
      </w:r>
    </w:p>
    <w:p w14:paraId="0A33E8C7" w14:textId="77777777" w:rsidR="00C06C64" w:rsidRPr="00C06C64" w:rsidRDefault="00C06C64" w:rsidP="00C06C64">
      <w:pPr>
        <w:adjustRightInd w:val="0"/>
        <w:snapToGrid w:val="0"/>
        <w:spacing w:line="300" w:lineRule="auto"/>
        <w:jc w:val="center"/>
        <w:outlineLvl w:val="1"/>
        <w:rPr>
          <w:rFonts w:ascii="宋体" w:eastAsia="宋体" w:hAnsi="宋体" w:cs="Times New Roman"/>
          <w:color w:val="000000"/>
          <w:sz w:val="30"/>
          <w:szCs w:val="30"/>
        </w:rPr>
      </w:pPr>
      <w:r w:rsidRPr="00C06C64">
        <w:rPr>
          <w:rFonts w:ascii="宋体" w:eastAsia="宋体" w:hAnsi="宋体" w:cs="Times New Roman" w:hint="eastAsia"/>
          <w:color w:val="000000"/>
          <w:sz w:val="30"/>
          <w:szCs w:val="30"/>
        </w:rPr>
        <w:t>三、技术质量要求</w:t>
      </w:r>
    </w:p>
    <w:p w14:paraId="0475CFC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8 适用技术规范与规范性文件</w:t>
      </w:r>
    </w:p>
    <w:p w14:paraId="36B16CB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各投标人应充分注意，凡涉及国家或行业管理部门颁发的相关规范、规程和标准，无论其是否在本招标文件中列明，中标人应无条件执行。标准、规范等不一致的，以要求高者为准。</w:t>
      </w:r>
    </w:p>
    <w:p w14:paraId="4FA5B899"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9 工作内容与要求</w:t>
      </w:r>
    </w:p>
    <w:p w14:paraId="23A79DE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9.1  工作目标与总体要求</w:t>
      </w:r>
    </w:p>
    <w:p w14:paraId="7062467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 xml:space="preserve">（1）质量控制目标：质量一次合格率100%，满足国家、上海市的工程验收质量标准。 </w:t>
      </w:r>
    </w:p>
    <w:p w14:paraId="05372ED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（2）进度控制目标：按期完成施工节点目标，确保在规定的总工期内竣工。</w:t>
      </w:r>
    </w:p>
    <w:p w14:paraId="310D74BB"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（3）成本控制目标：对变更的实施情况进行记录，对工程量进行签认。</w:t>
      </w:r>
    </w:p>
    <w:p w14:paraId="6C43F65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（4）文档管理目标：提供齐全的各类项目管理报表和签单，督促施工单位整理好工程技术资料归档。</w:t>
      </w:r>
    </w:p>
    <w:p w14:paraId="064F0BC1"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7.2  本项目工作内容与具体质量要求（但不仅限于）详见下表。</w:t>
      </w:r>
    </w:p>
    <w:p w14:paraId="2182A6F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工作量清单</w:t>
      </w:r>
    </w:p>
    <w:tbl>
      <w:tblPr>
        <w:tblStyle w:val="TableNormal"/>
        <w:tblW w:w="8953" w:type="dxa"/>
        <w:tblInd w:w="3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8169"/>
      </w:tblGrid>
      <w:tr w:rsidR="00C06C64" w:rsidRPr="00C06C64" w14:paraId="45786342" w14:textId="77777777" w:rsidTr="008C4603">
        <w:trPr>
          <w:trHeight w:val="366"/>
        </w:trPr>
        <w:tc>
          <w:tcPr>
            <w:tcW w:w="784" w:type="dxa"/>
          </w:tcPr>
          <w:p w14:paraId="2C4CCA0B" w14:textId="77777777" w:rsidR="00C06C64" w:rsidRPr="00C06C64" w:rsidRDefault="00C06C64" w:rsidP="008C4603">
            <w:pPr>
              <w:adjustRightInd w:val="0"/>
              <w:snapToGrid w:val="0"/>
              <w:spacing w:line="300" w:lineRule="auto"/>
              <w:jc w:val="left"/>
              <w:rPr>
                <w:rFonts w:ascii="宋体" w:hAnsi="宋体"/>
                <w:color w:val="000000"/>
                <w:sz w:val="22"/>
              </w:rPr>
            </w:pPr>
            <w:r w:rsidRPr="00C06C64">
              <w:rPr>
                <w:rFonts w:ascii="宋体" w:hAnsi="宋体" w:hint="eastAsia"/>
                <w:color w:val="000000"/>
                <w:sz w:val="22"/>
              </w:rPr>
              <w:t>序号</w:t>
            </w:r>
          </w:p>
        </w:tc>
        <w:tc>
          <w:tcPr>
            <w:tcW w:w="8169" w:type="dxa"/>
          </w:tcPr>
          <w:p w14:paraId="18EFE030"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服务内容</w:t>
            </w:r>
          </w:p>
        </w:tc>
      </w:tr>
      <w:tr w:rsidR="00C06C64" w:rsidRPr="00C06C64" w14:paraId="23F6464B" w14:textId="77777777" w:rsidTr="008C4603">
        <w:trPr>
          <w:trHeight w:val="573"/>
        </w:trPr>
        <w:tc>
          <w:tcPr>
            <w:tcW w:w="784" w:type="dxa"/>
          </w:tcPr>
          <w:p w14:paraId="3684C24E"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1</w:t>
            </w:r>
          </w:p>
        </w:tc>
        <w:tc>
          <w:tcPr>
            <w:tcW w:w="8169" w:type="dxa"/>
          </w:tcPr>
          <w:p w14:paraId="1E1EF052"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审查承建单位的系统集成方案、验收技术方案、实施进度计划、质量保证体系和安全保证体系等相关方案内容。</w:t>
            </w:r>
          </w:p>
        </w:tc>
      </w:tr>
      <w:tr w:rsidR="00C06C64" w:rsidRPr="00C06C64" w14:paraId="29F5E1A7" w14:textId="77777777" w:rsidTr="008C4603">
        <w:trPr>
          <w:trHeight w:val="575"/>
        </w:trPr>
        <w:tc>
          <w:tcPr>
            <w:tcW w:w="784" w:type="dxa"/>
          </w:tcPr>
          <w:p w14:paraId="39F3702E"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2</w:t>
            </w:r>
          </w:p>
        </w:tc>
        <w:tc>
          <w:tcPr>
            <w:tcW w:w="8169" w:type="dxa"/>
          </w:tcPr>
          <w:p w14:paraId="4B2372BF"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督促、检查承建单位严格执行承包合同和国家技术规范、标准，协调业主和承建单位之间的关系。</w:t>
            </w:r>
          </w:p>
        </w:tc>
      </w:tr>
      <w:tr w:rsidR="00C06C64" w:rsidRPr="00C06C64" w14:paraId="7D0B6779" w14:textId="77777777" w:rsidTr="008C4603">
        <w:trPr>
          <w:trHeight w:val="719"/>
        </w:trPr>
        <w:tc>
          <w:tcPr>
            <w:tcW w:w="784" w:type="dxa"/>
          </w:tcPr>
          <w:p w14:paraId="58DE9C75"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3</w:t>
            </w:r>
          </w:p>
        </w:tc>
        <w:tc>
          <w:tcPr>
            <w:tcW w:w="8169" w:type="dxa"/>
          </w:tcPr>
          <w:p w14:paraId="6F2517B5"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督促承建单位严格按现行规范、规程、强制性质量控制标准和设计要求实施、控制项目实施质量。</w:t>
            </w:r>
          </w:p>
        </w:tc>
      </w:tr>
      <w:tr w:rsidR="00C06C64" w:rsidRPr="00C06C64" w14:paraId="282CDF6E" w14:textId="77777777" w:rsidTr="008C4603">
        <w:trPr>
          <w:trHeight w:val="716"/>
        </w:trPr>
        <w:tc>
          <w:tcPr>
            <w:tcW w:w="784" w:type="dxa"/>
          </w:tcPr>
          <w:p w14:paraId="398D7C60"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4</w:t>
            </w:r>
          </w:p>
        </w:tc>
        <w:tc>
          <w:tcPr>
            <w:tcW w:w="8169" w:type="dxa"/>
          </w:tcPr>
          <w:p w14:paraId="03E94C9D"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复核承建单位资质、人员持证上岗情况，采购设备规格、质量，软硬件设备运行情况，并签署意见。</w:t>
            </w:r>
          </w:p>
        </w:tc>
      </w:tr>
      <w:tr w:rsidR="00C06C64" w:rsidRPr="00C06C64" w14:paraId="21160C4A" w14:textId="77777777" w:rsidTr="008C4603">
        <w:trPr>
          <w:trHeight w:val="366"/>
        </w:trPr>
        <w:tc>
          <w:tcPr>
            <w:tcW w:w="784" w:type="dxa"/>
          </w:tcPr>
          <w:p w14:paraId="5C8441DF"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5</w:t>
            </w:r>
          </w:p>
        </w:tc>
        <w:tc>
          <w:tcPr>
            <w:tcW w:w="8169" w:type="dxa"/>
          </w:tcPr>
          <w:p w14:paraId="58DFE9B8"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对关键工序实施现场跟班监督检查。</w:t>
            </w:r>
          </w:p>
        </w:tc>
      </w:tr>
      <w:tr w:rsidR="00C06C64" w:rsidRPr="00C06C64" w14:paraId="1332BD6C" w14:textId="77777777" w:rsidTr="008C4603">
        <w:trPr>
          <w:trHeight w:val="362"/>
        </w:trPr>
        <w:tc>
          <w:tcPr>
            <w:tcW w:w="784" w:type="dxa"/>
          </w:tcPr>
          <w:p w14:paraId="65E2418E"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6</w:t>
            </w:r>
          </w:p>
        </w:tc>
        <w:tc>
          <w:tcPr>
            <w:tcW w:w="8169" w:type="dxa"/>
          </w:tcPr>
          <w:p w14:paraId="33F9DA26"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组织项目实施节点的检查、验收、签发合同付款凭证。</w:t>
            </w:r>
          </w:p>
        </w:tc>
      </w:tr>
      <w:tr w:rsidR="00C06C64" w:rsidRPr="00C06C64" w14:paraId="5B6DE737" w14:textId="77777777" w:rsidTr="008C4603">
        <w:trPr>
          <w:trHeight w:val="359"/>
        </w:trPr>
        <w:tc>
          <w:tcPr>
            <w:tcW w:w="784" w:type="dxa"/>
          </w:tcPr>
          <w:p w14:paraId="1C999501"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7</w:t>
            </w:r>
          </w:p>
        </w:tc>
        <w:tc>
          <w:tcPr>
            <w:tcW w:w="8169" w:type="dxa"/>
          </w:tcPr>
          <w:p w14:paraId="4AF606C1"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对信息系统集成工作进行监理，并出具审核报告，督促整改。</w:t>
            </w:r>
          </w:p>
        </w:tc>
      </w:tr>
      <w:tr w:rsidR="00C06C64" w:rsidRPr="00C06C64" w14:paraId="73F0A02B" w14:textId="77777777" w:rsidTr="008C4603">
        <w:trPr>
          <w:trHeight w:val="1074"/>
        </w:trPr>
        <w:tc>
          <w:tcPr>
            <w:tcW w:w="784" w:type="dxa"/>
          </w:tcPr>
          <w:p w14:paraId="224BFF4D"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p>
          <w:p w14:paraId="588DEA0A"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8</w:t>
            </w:r>
          </w:p>
        </w:tc>
        <w:tc>
          <w:tcPr>
            <w:tcW w:w="8169" w:type="dxa"/>
          </w:tcPr>
          <w:p w14:paraId="57585CE5"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质量控制：在监理工作的各个阶段严格审查关键性过程和阶段性结果，检查其是否符合预定的质量要求，而且整个监理工作中做到对工程质量的事前控制、事中监管和事后评估。</w:t>
            </w:r>
          </w:p>
        </w:tc>
      </w:tr>
      <w:tr w:rsidR="00C06C64" w:rsidRPr="00C06C64" w14:paraId="7DD4A791" w14:textId="77777777" w:rsidTr="008C4603">
        <w:trPr>
          <w:trHeight w:val="719"/>
        </w:trPr>
        <w:tc>
          <w:tcPr>
            <w:tcW w:w="784" w:type="dxa"/>
          </w:tcPr>
          <w:p w14:paraId="713D8FCC"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9</w:t>
            </w:r>
          </w:p>
        </w:tc>
        <w:tc>
          <w:tcPr>
            <w:tcW w:w="8169" w:type="dxa"/>
          </w:tcPr>
          <w:p w14:paraId="61C280D0"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进度控制：项目开始和监理工作的任何阶段开始之前，确定相应的进度安排，在项目进行过程中严格审查工程进度，确保项目的建设工期。</w:t>
            </w:r>
          </w:p>
        </w:tc>
      </w:tr>
      <w:tr w:rsidR="00C06C64" w:rsidRPr="00C06C64" w14:paraId="7B65EAD0" w14:textId="77777777" w:rsidTr="008C4603">
        <w:trPr>
          <w:trHeight w:val="717"/>
        </w:trPr>
        <w:tc>
          <w:tcPr>
            <w:tcW w:w="784" w:type="dxa"/>
          </w:tcPr>
          <w:p w14:paraId="622D571E"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lastRenderedPageBreak/>
              <w:t>10</w:t>
            </w:r>
          </w:p>
        </w:tc>
        <w:tc>
          <w:tcPr>
            <w:tcW w:w="8169" w:type="dxa"/>
          </w:tcPr>
          <w:p w14:paraId="0073F40B"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变更控制：对项目中出现的任何变更，从技术和资金等多个方面严格审查，并给出审核意见，确保项目中变更的合理性。</w:t>
            </w:r>
          </w:p>
        </w:tc>
      </w:tr>
      <w:tr w:rsidR="00C06C64" w:rsidRPr="00C06C64" w14:paraId="5070406E" w14:textId="77777777" w:rsidTr="008C4603">
        <w:trPr>
          <w:trHeight w:val="362"/>
        </w:trPr>
        <w:tc>
          <w:tcPr>
            <w:tcW w:w="784" w:type="dxa"/>
          </w:tcPr>
          <w:p w14:paraId="0FEE1CD6"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11</w:t>
            </w:r>
          </w:p>
        </w:tc>
        <w:tc>
          <w:tcPr>
            <w:tcW w:w="8169" w:type="dxa"/>
          </w:tcPr>
          <w:p w14:paraId="3CD4F2B8"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督促承建单位整理合同文件和技术档案资料。</w:t>
            </w:r>
          </w:p>
        </w:tc>
      </w:tr>
      <w:tr w:rsidR="00C06C64" w:rsidRPr="00C06C64" w14:paraId="7ECB98CB" w14:textId="77777777" w:rsidTr="008C4603">
        <w:trPr>
          <w:trHeight w:val="362"/>
        </w:trPr>
        <w:tc>
          <w:tcPr>
            <w:tcW w:w="784" w:type="dxa"/>
          </w:tcPr>
          <w:p w14:paraId="7D648FA7"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12</w:t>
            </w:r>
          </w:p>
        </w:tc>
        <w:tc>
          <w:tcPr>
            <w:tcW w:w="8169" w:type="dxa"/>
          </w:tcPr>
          <w:p w14:paraId="15E7F5C1"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监理资料必须真实、完整。</w:t>
            </w:r>
          </w:p>
        </w:tc>
      </w:tr>
      <w:tr w:rsidR="00C06C64" w:rsidRPr="00C06C64" w14:paraId="7F178133" w14:textId="77777777" w:rsidTr="008C4603">
        <w:trPr>
          <w:trHeight w:val="359"/>
        </w:trPr>
        <w:tc>
          <w:tcPr>
            <w:tcW w:w="784" w:type="dxa"/>
          </w:tcPr>
          <w:p w14:paraId="63B19FFA"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13</w:t>
            </w:r>
          </w:p>
        </w:tc>
        <w:tc>
          <w:tcPr>
            <w:tcW w:w="8169" w:type="dxa"/>
          </w:tcPr>
          <w:p w14:paraId="305319F4"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协助业主方进行项目各阶段验收，协助业主审查项目结算。</w:t>
            </w:r>
          </w:p>
        </w:tc>
      </w:tr>
      <w:tr w:rsidR="00C06C64" w:rsidRPr="00C06C64" w14:paraId="4F79E589" w14:textId="77777777" w:rsidTr="008C4603">
        <w:trPr>
          <w:trHeight w:val="724"/>
        </w:trPr>
        <w:tc>
          <w:tcPr>
            <w:tcW w:w="784" w:type="dxa"/>
          </w:tcPr>
          <w:p w14:paraId="43C48062"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14</w:t>
            </w:r>
          </w:p>
        </w:tc>
        <w:tc>
          <w:tcPr>
            <w:tcW w:w="8169" w:type="dxa"/>
          </w:tcPr>
          <w:p w14:paraId="647DF702" w14:textId="77777777" w:rsidR="00C06C64" w:rsidRPr="00C06C64" w:rsidRDefault="00C06C64" w:rsidP="008C4603">
            <w:pPr>
              <w:adjustRightInd w:val="0"/>
              <w:snapToGrid w:val="0"/>
              <w:spacing w:line="300" w:lineRule="auto"/>
              <w:ind w:firstLineChars="192" w:firstLine="422"/>
              <w:jc w:val="left"/>
              <w:rPr>
                <w:rFonts w:ascii="宋体" w:hAnsi="宋体"/>
                <w:color w:val="000000"/>
                <w:sz w:val="22"/>
              </w:rPr>
            </w:pPr>
            <w:r w:rsidRPr="00C06C64">
              <w:rPr>
                <w:rFonts w:ascii="宋体" w:hAnsi="宋体" w:hint="eastAsia"/>
                <w:color w:val="000000"/>
                <w:sz w:val="22"/>
              </w:rPr>
              <w:t>协助业主方及财务监理（如有）进行全过程的资金监控、财务管理、投资控制（</w:t>
            </w:r>
            <w:proofErr w:type="gramStart"/>
            <w:r w:rsidRPr="00C06C64">
              <w:rPr>
                <w:rFonts w:ascii="宋体" w:hAnsi="宋体" w:hint="eastAsia"/>
                <w:color w:val="000000"/>
                <w:sz w:val="22"/>
              </w:rPr>
              <w:t>含工程</w:t>
            </w:r>
            <w:proofErr w:type="gramEnd"/>
            <w:r w:rsidRPr="00C06C64">
              <w:rPr>
                <w:rFonts w:ascii="宋体" w:hAnsi="宋体" w:hint="eastAsia"/>
                <w:color w:val="000000"/>
                <w:sz w:val="22"/>
              </w:rPr>
              <w:t>价款结算审核），并协助业主方开展项目建设期间的跟踪评价。</w:t>
            </w:r>
          </w:p>
        </w:tc>
      </w:tr>
    </w:tbl>
    <w:p w14:paraId="1267A27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p>
    <w:p w14:paraId="2CD1A0EE"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9.3 人员要求</w:t>
      </w:r>
    </w:p>
    <w:p w14:paraId="0117862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9.3.1 本项目中人员岗位要求详见下表。</w:t>
      </w:r>
    </w:p>
    <w:p w14:paraId="7E8363A1"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人员配备一览表</w:t>
      </w:r>
    </w:p>
    <w:tbl>
      <w:tblPr>
        <w:tblStyle w:val="TableNormal"/>
        <w:tblW w:w="9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4"/>
        <w:gridCol w:w="1310"/>
        <w:gridCol w:w="1249"/>
        <w:gridCol w:w="5891"/>
        <w:gridCol w:w="787"/>
      </w:tblGrid>
      <w:tr w:rsidR="00C06C64" w:rsidRPr="00C06C64" w14:paraId="5CD945D4" w14:textId="77777777" w:rsidTr="008C4603">
        <w:trPr>
          <w:trHeight w:val="553"/>
        </w:trPr>
        <w:tc>
          <w:tcPr>
            <w:tcW w:w="624" w:type="dxa"/>
            <w:textDirection w:val="tbRlV"/>
          </w:tcPr>
          <w:p w14:paraId="11921E4A"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序 号</w:t>
            </w:r>
          </w:p>
        </w:tc>
        <w:tc>
          <w:tcPr>
            <w:tcW w:w="1310" w:type="dxa"/>
          </w:tcPr>
          <w:p w14:paraId="2DA0B335"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岗位名称</w:t>
            </w:r>
          </w:p>
        </w:tc>
        <w:tc>
          <w:tcPr>
            <w:tcW w:w="1249" w:type="dxa"/>
          </w:tcPr>
          <w:p w14:paraId="0907C62F"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建议配置岗位人数</w:t>
            </w:r>
          </w:p>
        </w:tc>
        <w:tc>
          <w:tcPr>
            <w:tcW w:w="5891" w:type="dxa"/>
          </w:tcPr>
          <w:p w14:paraId="0A4AA8F5"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基本要求</w:t>
            </w:r>
          </w:p>
        </w:tc>
        <w:tc>
          <w:tcPr>
            <w:tcW w:w="787" w:type="dxa"/>
          </w:tcPr>
          <w:p w14:paraId="6D40751A"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备注</w:t>
            </w:r>
          </w:p>
        </w:tc>
      </w:tr>
      <w:tr w:rsidR="00C06C64" w:rsidRPr="00C06C64" w14:paraId="05B5B6DD" w14:textId="77777777" w:rsidTr="008C4603">
        <w:trPr>
          <w:trHeight w:val="1638"/>
        </w:trPr>
        <w:tc>
          <w:tcPr>
            <w:tcW w:w="624" w:type="dxa"/>
            <w:vAlign w:val="center"/>
          </w:tcPr>
          <w:p w14:paraId="1658B8B3"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1</w:t>
            </w:r>
          </w:p>
        </w:tc>
        <w:tc>
          <w:tcPr>
            <w:tcW w:w="1310" w:type="dxa"/>
            <w:vAlign w:val="center"/>
          </w:tcPr>
          <w:p w14:paraId="64B266F8"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总监理工程 师</w:t>
            </w:r>
          </w:p>
        </w:tc>
        <w:tc>
          <w:tcPr>
            <w:tcW w:w="1249" w:type="dxa"/>
            <w:vAlign w:val="center"/>
          </w:tcPr>
          <w:p w14:paraId="2B251DEC"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1</w:t>
            </w:r>
          </w:p>
        </w:tc>
        <w:tc>
          <w:tcPr>
            <w:tcW w:w="5891" w:type="dxa"/>
          </w:tcPr>
          <w:p w14:paraId="49F9BACE" w14:textId="77777777" w:rsidR="00C06C64" w:rsidRPr="00C06C64" w:rsidRDefault="00C06C64" w:rsidP="008C4603">
            <w:pPr>
              <w:adjustRightInd w:val="0"/>
              <w:snapToGrid w:val="0"/>
              <w:spacing w:line="300" w:lineRule="auto"/>
              <w:jc w:val="left"/>
              <w:rPr>
                <w:rFonts w:ascii="宋体" w:hAnsi="宋体" w:hint="eastAsia"/>
                <w:color w:val="000000"/>
                <w:sz w:val="22"/>
              </w:rPr>
            </w:pPr>
            <w:r w:rsidRPr="00C06C64">
              <w:rPr>
                <w:rFonts w:ascii="宋体" w:hAnsi="宋体" w:hint="eastAsia"/>
                <w:color w:val="000000"/>
                <w:sz w:val="22"/>
              </w:rPr>
              <w:t>（1）总监理工程师应具有高级工程师证书和《注册设备监理师》或注册监理师资质证书，本科及以上学历，年龄不得超过 60 周岁。</w:t>
            </w:r>
          </w:p>
          <w:p w14:paraId="0C804309" w14:textId="77777777" w:rsidR="00C06C64" w:rsidRPr="00C06C64" w:rsidRDefault="00C06C64" w:rsidP="008C4603">
            <w:pPr>
              <w:adjustRightInd w:val="0"/>
              <w:snapToGrid w:val="0"/>
              <w:spacing w:line="300" w:lineRule="auto"/>
              <w:jc w:val="left"/>
              <w:rPr>
                <w:rFonts w:ascii="宋体" w:hAnsi="宋体" w:hint="eastAsia"/>
                <w:color w:val="000000"/>
                <w:sz w:val="22"/>
              </w:rPr>
            </w:pPr>
            <w:r w:rsidRPr="00C06C64">
              <w:rPr>
                <w:rFonts w:ascii="宋体" w:hAnsi="宋体" w:hint="eastAsia"/>
                <w:color w:val="000000"/>
                <w:sz w:val="22"/>
              </w:rPr>
              <w:t>（2）总监理工程师应具有较强的组织能力和协调能力，能够根据工程的实际情况及时地分析并预见影响工程质量、安全、进度的隐患和问题，并提出切实可行的解决方案和办法。</w:t>
            </w:r>
          </w:p>
        </w:tc>
        <w:tc>
          <w:tcPr>
            <w:tcW w:w="787" w:type="dxa"/>
          </w:tcPr>
          <w:p w14:paraId="2F986DB6" w14:textId="77777777" w:rsidR="00C06C64" w:rsidRPr="00C06C64" w:rsidRDefault="00C06C64" w:rsidP="008C4603">
            <w:pPr>
              <w:adjustRightInd w:val="0"/>
              <w:snapToGrid w:val="0"/>
              <w:spacing w:line="300" w:lineRule="auto"/>
              <w:jc w:val="left"/>
              <w:rPr>
                <w:rFonts w:ascii="宋体" w:hAnsi="宋体" w:hint="eastAsia"/>
                <w:color w:val="000000"/>
                <w:sz w:val="22"/>
              </w:rPr>
            </w:pPr>
          </w:p>
        </w:tc>
      </w:tr>
      <w:tr w:rsidR="00C06C64" w:rsidRPr="00C06C64" w14:paraId="68DCF5CB" w14:textId="77777777" w:rsidTr="008C4603">
        <w:trPr>
          <w:trHeight w:val="2455"/>
        </w:trPr>
        <w:tc>
          <w:tcPr>
            <w:tcW w:w="624" w:type="dxa"/>
          </w:tcPr>
          <w:p w14:paraId="2734E44C"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3327114D"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7CCF7AB4"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3EA35363"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1AC2CA85"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2</w:t>
            </w:r>
          </w:p>
        </w:tc>
        <w:tc>
          <w:tcPr>
            <w:tcW w:w="1310" w:type="dxa"/>
          </w:tcPr>
          <w:p w14:paraId="3DE003B8"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55FB748C"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2AB2FC5F"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2F88965D"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25FD3D10"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其他人员</w:t>
            </w:r>
          </w:p>
        </w:tc>
        <w:tc>
          <w:tcPr>
            <w:tcW w:w="1249" w:type="dxa"/>
          </w:tcPr>
          <w:p w14:paraId="7F1C4907"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7B2A96E9"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2BEC7523"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2956895F" w14:textId="77777777" w:rsidR="00C06C64" w:rsidRPr="00C06C64" w:rsidRDefault="00C06C64" w:rsidP="008C4603">
            <w:pPr>
              <w:adjustRightInd w:val="0"/>
              <w:snapToGrid w:val="0"/>
              <w:spacing w:line="300" w:lineRule="auto"/>
              <w:jc w:val="center"/>
              <w:rPr>
                <w:rFonts w:ascii="宋体" w:hAnsi="宋体" w:hint="eastAsia"/>
                <w:color w:val="000000"/>
                <w:sz w:val="22"/>
              </w:rPr>
            </w:pPr>
          </w:p>
          <w:p w14:paraId="77E0CA30"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5</w:t>
            </w:r>
          </w:p>
        </w:tc>
        <w:tc>
          <w:tcPr>
            <w:tcW w:w="5891" w:type="dxa"/>
          </w:tcPr>
          <w:p w14:paraId="05B99AFD" w14:textId="77777777" w:rsidR="00C06C64" w:rsidRPr="00C06C64" w:rsidRDefault="00C06C64" w:rsidP="008C4603">
            <w:pPr>
              <w:adjustRightInd w:val="0"/>
              <w:snapToGrid w:val="0"/>
              <w:spacing w:line="300" w:lineRule="auto"/>
              <w:jc w:val="left"/>
              <w:rPr>
                <w:rFonts w:ascii="宋体" w:hAnsi="宋体" w:hint="eastAsia"/>
                <w:color w:val="000000"/>
                <w:sz w:val="22"/>
              </w:rPr>
            </w:pPr>
            <w:r w:rsidRPr="00C06C64">
              <w:rPr>
                <w:rFonts w:ascii="宋体" w:hAnsi="宋体" w:hint="eastAsia"/>
                <w:color w:val="000000"/>
                <w:sz w:val="22"/>
              </w:rPr>
              <w:t>供应商配置项目人员的专业和数量应满足本项目的需要，专业配套应齐全，且是本单位职工提供在职证明。各专业监理负责人具有省（直辖市）级或以上监理工程师资格证书并具备相应的监理工作经历，监理人员数量及工种应满足本工程监理工作需要，关键部位及工序应保证旁站跟踪监理，其中：信息系统工程专业监理工程师4人（持有信息系统工程监理工程师证）；需配备资料专员负责资料整理。</w:t>
            </w:r>
          </w:p>
        </w:tc>
        <w:tc>
          <w:tcPr>
            <w:tcW w:w="787" w:type="dxa"/>
          </w:tcPr>
          <w:p w14:paraId="3C7B7FA7" w14:textId="77777777" w:rsidR="00C06C64" w:rsidRPr="00C06C64" w:rsidRDefault="00C06C64" w:rsidP="008C4603">
            <w:pPr>
              <w:adjustRightInd w:val="0"/>
              <w:snapToGrid w:val="0"/>
              <w:spacing w:line="300" w:lineRule="auto"/>
              <w:jc w:val="left"/>
              <w:rPr>
                <w:rFonts w:ascii="宋体" w:hAnsi="宋体" w:hint="eastAsia"/>
                <w:color w:val="000000"/>
                <w:sz w:val="22"/>
              </w:rPr>
            </w:pPr>
          </w:p>
        </w:tc>
      </w:tr>
      <w:tr w:rsidR="00C06C64" w:rsidRPr="00C06C64" w14:paraId="718F4414" w14:textId="77777777" w:rsidTr="008C4603">
        <w:trPr>
          <w:trHeight w:val="280"/>
        </w:trPr>
        <w:tc>
          <w:tcPr>
            <w:tcW w:w="624" w:type="dxa"/>
          </w:tcPr>
          <w:p w14:paraId="7FCE5B90"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3</w:t>
            </w:r>
          </w:p>
        </w:tc>
        <w:tc>
          <w:tcPr>
            <w:tcW w:w="1310" w:type="dxa"/>
          </w:tcPr>
          <w:p w14:paraId="2A9B95F4"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合计</w:t>
            </w:r>
          </w:p>
        </w:tc>
        <w:tc>
          <w:tcPr>
            <w:tcW w:w="1249" w:type="dxa"/>
            <w:vAlign w:val="center"/>
          </w:tcPr>
          <w:p w14:paraId="2DD4882F" w14:textId="77777777" w:rsidR="00C06C64" w:rsidRPr="00C06C64" w:rsidRDefault="00C06C64" w:rsidP="008C4603">
            <w:pPr>
              <w:adjustRightInd w:val="0"/>
              <w:snapToGrid w:val="0"/>
              <w:spacing w:line="300" w:lineRule="auto"/>
              <w:jc w:val="center"/>
              <w:rPr>
                <w:rFonts w:ascii="宋体" w:hAnsi="宋体" w:hint="eastAsia"/>
                <w:color w:val="000000"/>
                <w:sz w:val="22"/>
              </w:rPr>
            </w:pPr>
            <w:r w:rsidRPr="00C06C64">
              <w:rPr>
                <w:rFonts w:ascii="宋体" w:hAnsi="宋体" w:hint="eastAsia"/>
                <w:color w:val="000000"/>
                <w:sz w:val="22"/>
              </w:rPr>
              <w:t>6</w:t>
            </w:r>
          </w:p>
        </w:tc>
        <w:tc>
          <w:tcPr>
            <w:tcW w:w="5891" w:type="dxa"/>
          </w:tcPr>
          <w:p w14:paraId="4D79450C" w14:textId="77777777" w:rsidR="00C06C64" w:rsidRPr="00C06C64" w:rsidRDefault="00C06C64" w:rsidP="008C4603">
            <w:pPr>
              <w:adjustRightInd w:val="0"/>
              <w:snapToGrid w:val="0"/>
              <w:spacing w:line="300" w:lineRule="auto"/>
              <w:jc w:val="left"/>
              <w:rPr>
                <w:rFonts w:ascii="宋体" w:hAnsi="宋体" w:hint="eastAsia"/>
                <w:color w:val="000000"/>
                <w:sz w:val="22"/>
              </w:rPr>
            </w:pPr>
          </w:p>
        </w:tc>
        <w:tc>
          <w:tcPr>
            <w:tcW w:w="787" w:type="dxa"/>
          </w:tcPr>
          <w:p w14:paraId="405AAC42" w14:textId="77777777" w:rsidR="00C06C64" w:rsidRPr="00C06C64" w:rsidRDefault="00C06C64" w:rsidP="008C4603">
            <w:pPr>
              <w:adjustRightInd w:val="0"/>
              <w:snapToGrid w:val="0"/>
              <w:spacing w:line="300" w:lineRule="auto"/>
              <w:jc w:val="left"/>
              <w:rPr>
                <w:rFonts w:ascii="宋体" w:hAnsi="宋体" w:hint="eastAsia"/>
                <w:color w:val="000000"/>
                <w:sz w:val="22"/>
              </w:rPr>
            </w:pPr>
          </w:p>
        </w:tc>
      </w:tr>
    </w:tbl>
    <w:p w14:paraId="2033A6E2"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注： ①上述人员提供相关专业证书（资格证书复印件加盖公章）并在响应文件中提供。采购人将对成交后组建的团队人员资质进行原件查验审核，若有不符则有权取消供应</w:t>
      </w:r>
      <w:proofErr w:type="gramStart"/>
      <w:r w:rsidRPr="00C06C64">
        <w:rPr>
          <w:rFonts w:ascii="宋体" w:eastAsia="宋体" w:hAnsi="宋体" w:cs="Times New Roman" w:hint="eastAsia"/>
          <w:color w:val="000000"/>
          <w:sz w:val="22"/>
        </w:rPr>
        <w:t>商成交</w:t>
      </w:r>
      <w:proofErr w:type="gramEnd"/>
      <w:r w:rsidRPr="00C06C64">
        <w:rPr>
          <w:rFonts w:ascii="宋体" w:eastAsia="宋体" w:hAnsi="宋体" w:cs="Times New Roman" w:hint="eastAsia"/>
          <w:color w:val="000000"/>
          <w:sz w:val="22"/>
        </w:rPr>
        <w:t>资格。</w:t>
      </w:r>
    </w:p>
    <w:p w14:paraId="7895EA1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②每个阶段的施工作业面上应配备相应专业的监理人员，加强巡视；</w:t>
      </w:r>
    </w:p>
    <w:p w14:paraId="2A417055"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③采购人可要求监理组安排专人现场轮流值班；</w:t>
      </w:r>
    </w:p>
    <w:p w14:paraId="2B7F44E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④在监理服务期限内，项目监理机构人员应保持相对稳定，未经采购人书面批准不得随意调换。</w:t>
      </w:r>
    </w:p>
    <w:p w14:paraId="4C83D59E"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9.4  工作成果：提交的过程文档和服务成果包括但不限于监理大纲、项目变更文档（如有）、监理报告等符合招标文件以及合同所约定的监理要求。</w:t>
      </w:r>
    </w:p>
    <w:p w14:paraId="78A6FDF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 安全文明作业要求与应急处置要求</w:t>
      </w:r>
    </w:p>
    <w:p w14:paraId="3969D854"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10.1  安全文明作业要求</w:t>
      </w:r>
    </w:p>
    <w:p w14:paraId="2C9CE21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lastRenderedPageBreak/>
        <w:t>10.1.1  投标人及其劳务分包商应具备上海市或有关行业管理部门规定的在本市进行相关服务所需的资质（包括国家和本市各类专业工种持证上岗要求）、资格和一切手续（如有的话），由此引起的所有有关事宜及费用由投标人自行负责。</w:t>
      </w:r>
    </w:p>
    <w:p w14:paraId="19994799"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10.1.2  在提供服务期间为确保服务区域及周围环境的整洁和不影响其他活动正常进行，投标人应严格执行国家与上海市有关安全文明施工管理的法律、法规和政策，积极主动加强和落实安全文明施工及环境保护等有关管理工作，并按规定承担相应的费用。若违反规定而造成的一切损失和责任由中标人承担。</w:t>
      </w:r>
    </w:p>
    <w:p w14:paraId="285C6C82"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10.1.3  中标人在项目实施期间，必须遵守国家与上海市各项有关安全作业规章、规范与制度，建立动用明火申请批准制度，安全用电等制度，确保杜绝各类事故的发生。</w:t>
      </w:r>
    </w:p>
    <w:p w14:paraId="7CBB8C5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10.1.4  建立健全安全生产工作责任体系和组织管理网络，建立安全生产监管制度，配备专职安全监管人员，对施工作业安全进行现场监督；按照“横向到边，纵向到底”责任制要求将安全责任分解，中标人法定代表人与项目部、项目部与下属各责任部门必须签订安全协议书；定期召开安全生产工作会议；组织开展安全生产检查。</w:t>
      </w:r>
    </w:p>
    <w:p w14:paraId="4203F2F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10.1.5  各投标人在响应文件中要结合本项目的特点和采购</w:t>
      </w:r>
      <w:proofErr w:type="gramStart"/>
      <w:r w:rsidRPr="00C06C64">
        <w:rPr>
          <w:rFonts w:ascii="宋体" w:eastAsia="宋体" w:hAnsi="宋体" w:cs="Times New Roman" w:hint="eastAsia"/>
          <w:color w:val="000000"/>
          <w:sz w:val="22"/>
        </w:rPr>
        <w:t>人上述</w:t>
      </w:r>
      <w:proofErr w:type="gramEnd"/>
      <w:r w:rsidRPr="00C06C64">
        <w:rPr>
          <w:rFonts w:ascii="宋体" w:eastAsia="宋体" w:hAnsi="宋体" w:cs="Times New Roman" w:hint="eastAsia"/>
          <w:color w:val="000000"/>
          <w:sz w:val="22"/>
        </w:rPr>
        <w:t>的具体要求制定相应的安全文明施工措施，同时应适当考虑购买自己员工和第三方责任保险，并在报价措施费中列支必需的费用清单。</w:t>
      </w:r>
    </w:p>
    <w:p w14:paraId="2C8DF13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10.2  应急处置要求</w:t>
      </w:r>
    </w:p>
    <w:p w14:paraId="5C6A7C0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10.2.1  中标人须建立突发事件应急处置方案，应急预案应包括组织领导体系、预警和预防机制、应急响应工程措施、临时交通组织方案、保障措施（包括应急人员、物资、机械设备、资金等）等内容。</w:t>
      </w:r>
    </w:p>
    <w:p w14:paraId="7C24FE38"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10.2.2  建立应急指挥领导小组，负责应急救援总体指挥，并落实各部门职责和相关措施。</w:t>
      </w:r>
    </w:p>
    <w:p w14:paraId="323996D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10.2.3  与气象、交警、消防、医疗等部门建立联动机制，</w:t>
      </w:r>
      <w:proofErr w:type="gramStart"/>
      <w:r w:rsidRPr="00C06C64">
        <w:rPr>
          <w:rFonts w:ascii="宋体" w:eastAsia="宋体" w:hAnsi="宋体" w:cs="Times New Roman" w:hint="eastAsia"/>
          <w:color w:val="000000"/>
          <w:sz w:val="22"/>
        </w:rPr>
        <w:t>如过程</w:t>
      </w:r>
      <w:proofErr w:type="gramEnd"/>
      <w:r w:rsidRPr="00C06C64">
        <w:rPr>
          <w:rFonts w:ascii="宋体" w:eastAsia="宋体" w:hAnsi="宋体" w:cs="Times New Roman" w:hint="eastAsia"/>
          <w:color w:val="000000"/>
          <w:sz w:val="22"/>
        </w:rPr>
        <w:t>中发生重特大安全事故，中标人应快速、及时赶到现场，实施紧急处置，并协同有关单位和部门做好善后处理和稳定工作。</w:t>
      </w:r>
    </w:p>
    <w:p w14:paraId="665C908B"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10.2.4  组建</w:t>
      </w:r>
      <w:proofErr w:type="gramStart"/>
      <w:r w:rsidRPr="00C06C64">
        <w:rPr>
          <w:rFonts w:ascii="宋体" w:eastAsia="宋体" w:hAnsi="宋体" w:cs="Times New Roman" w:hint="eastAsia"/>
          <w:color w:val="000000"/>
          <w:sz w:val="22"/>
        </w:rPr>
        <w:t>一</w:t>
      </w:r>
      <w:proofErr w:type="gramEnd"/>
      <w:r w:rsidRPr="00C06C64">
        <w:rPr>
          <w:rFonts w:ascii="宋体" w:eastAsia="宋体" w:hAnsi="宋体" w:cs="Times New Roman" w:hint="eastAsia"/>
          <w:color w:val="000000"/>
          <w:sz w:val="22"/>
        </w:rPr>
        <w:t>支具有综合救援能力的应急救援队伍，一旦紧急情况发生，能在最短时间内到达现场进行应急处置。</w:t>
      </w:r>
    </w:p>
    <w:p w14:paraId="0822078E"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108.2.5  定期检查应急救援物资与机具，确保物资储备数量充足、机具设备完好可用。</w:t>
      </w:r>
    </w:p>
    <w:p w14:paraId="1C888B02"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10.2.6  定期或不定期开展多方式多类别的应急演练，提高应急队伍的响应速度、救援水平和协同能力，并根据演练过程总结和结果评估，完善应急预案。</w:t>
      </w:r>
    </w:p>
    <w:p w14:paraId="3D499CF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10.2.7  建立应急值守制度，安排专职人员，监测、收集各类信息；一旦发现突发性的紧急事件，在启动应急响应的同时，必须及时将情况上报采购人，上报的应急信息必须实事求是，不得瞒报、谎报和拖延不报，上报形式可用电话口头初报， 随后再书面报告。</w:t>
      </w:r>
    </w:p>
    <w:p w14:paraId="4C16EC38"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 管理、考核要求</w:t>
      </w:r>
    </w:p>
    <w:p w14:paraId="2671074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11.1  项目管理要求</w:t>
      </w:r>
    </w:p>
    <w:p w14:paraId="5931B81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11.1.1  投标人在投标阶段应根据本项目具体情况、采购人需求和国家、本市有</w:t>
      </w:r>
      <w:r w:rsidRPr="00C06C64">
        <w:rPr>
          <w:rFonts w:ascii="宋体" w:eastAsia="宋体" w:hAnsi="宋体" w:cs="Times New Roman" w:hint="eastAsia"/>
          <w:color w:val="000000"/>
          <w:sz w:val="22"/>
        </w:rPr>
        <w:lastRenderedPageBreak/>
        <w:t>关规定与标准制定管理方案，在成交后据此进行细化，经采购人确认后按照确认的管理方案和管理计划组织管理，接受采购人代表对管理质量的检查、监督和考核。未经采购人事前书面许可， 中标人不得自行调整管理方案或更改管理措施。</w:t>
      </w:r>
    </w:p>
    <w:p w14:paraId="637111A4"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11.1.2  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03BEAA02"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11.1.3  中标人在响应文件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做出更好的调整。</w:t>
      </w:r>
    </w:p>
    <w:p w14:paraId="448CB1A5"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11.1.4  中标人需建立职工（含劳务工等各种类型用工）花名册等档案资料，与职工签订劳动合同，为其办理国家规定的相关保险，并按规定标准安排专业健康体检和配备劳动防护用品。</w:t>
      </w:r>
    </w:p>
    <w:p w14:paraId="6487D324"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11.1.5  本项目所用材料、制品、设备等均需符合相关技术规程、规范要求。</w:t>
      </w:r>
    </w:p>
    <w:p w14:paraId="49BC01D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11.1.6  本项目所用的材料、制品、设备等，供货单位送达施工现场后，由中标人负责办理验收交割手续，并负责日常保管工作。</w:t>
      </w:r>
    </w:p>
    <w:p w14:paraId="4CA069CE"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11.2  项目考核办法</w:t>
      </w:r>
    </w:p>
    <w:p w14:paraId="4107DA9A"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11.2.1  考核要求</w:t>
      </w:r>
    </w:p>
    <w:p w14:paraId="655A2CD2"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（1）项目监理部对本项目监理的监理行为、工作质量、安全等实施综合考核，考核按季度、年度执行。</w:t>
      </w:r>
    </w:p>
    <w:p w14:paraId="4F765D3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（2）项目监理部考核是依据工程项目的状态（质量、进度、安全、投资、环保、文明施工、接口管理）、现场监理组提交的工作成果及其工作效率和效果、监理人员的监理行为、工作质量等所</w:t>
      </w:r>
      <w:proofErr w:type="gramStart"/>
      <w:r w:rsidRPr="00C06C64">
        <w:rPr>
          <w:rFonts w:ascii="宋体" w:eastAsia="宋体" w:hAnsi="宋体" w:cs="Times New Roman" w:hint="eastAsia"/>
          <w:color w:val="000000"/>
          <w:sz w:val="22"/>
        </w:rPr>
        <w:t>作出</w:t>
      </w:r>
      <w:proofErr w:type="gramEnd"/>
      <w:r w:rsidRPr="00C06C64">
        <w:rPr>
          <w:rFonts w:ascii="宋体" w:eastAsia="宋体" w:hAnsi="宋体" w:cs="Times New Roman" w:hint="eastAsia"/>
          <w:color w:val="000000"/>
          <w:sz w:val="22"/>
        </w:rPr>
        <w:t>的综合评价；</w:t>
      </w:r>
    </w:p>
    <w:p w14:paraId="0AE1DFAB"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（3）考核按工程建设监理的监理行为、安全控制、质量控制、进度控制、投资控制、合同管理、信息管理以及监理纪律等项目，采取100分制法打分考核。</w:t>
      </w:r>
    </w:p>
    <w:p w14:paraId="164E65C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（4）采用百分制打分法考核；得分90～100分为优；得分在80～90（不含90）分为良；得分在60～80（不含80）分为合格；得分在60分以下为不合格，得分50分以下为差。</w:t>
      </w:r>
    </w:p>
    <w:p w14:paraId="58A4830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11.2.2  考核奖惩措施</w:t>
      </w:r>
    </w:p>
    <w:p w14:paraId="3A4277C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监理人员有下列行为之一的，项目监理部要认真对其进行批评教育，予以纠正，并根据对工作的影响程度给予警告，通报批评，扣减绩效工资。情节严重的，上报监理公司，撤换或开除。构成犯罪的，报请司法机关处理。</w:t>
      </w:r>
    </w:p>
    <w:p w14:paraId="22FB0DC1"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①不履行监理职责，不按照程序进行监理，敷衍了事、弄虚作假，损害监理公司信誉的；</w:t>
      </w:r>
    </w:p>
    <w:p w14:paraId="144B5884"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②在实施监理过程中因把关不严、该检查的不检查或不按规定进行检查、抉择不当或由于失职、过错而造成工程质量事故；</w:t>
      </w:r>
    </w:p>
    <w:p w14:paraId="298F8AA9"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③用职权非法谋取私利或权钱交易，给采购人造成经济损失；</w:t>
      </w:r>
    </w:p>
    <w:p w14:paraId="02C72C8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（2）考核成绩与监理人员绩效工资挂钩，具体如下：</w:t>
      </w:r>
    </w:p>
    <w:p w14:paraId="2E049E59"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lastRenderedPageBreak/>
        <w:t>①凡是考核成绩为优、良的监理人员，绩效工资按100%发放；</w:t>
      </w:r>
    </w:p>
    <w:p w14:paraId="023B8B9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②凡是考核成绩为合格的监理人员，绩效工资按80%发放；</w:t>
      </w:r>
    </w:p>
    <w:p w14:paraId="4167B0E5"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③凡是考核成绩为不合格的监理人员，绩效工资按50%发放，并限期整改，整改仍不合格者，将予以清退；</w:t>
      </w:r>
    </w:p>
    <w:p w14:paraId="41FA172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④凡是考核成绩为不合格的监理人员，予以清退；</w:t>
      </w:r>
    </w:p>
    <w:p w14:paraId="3256714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⑤凡是连续两个年度考核成绩均在95分以上的人员，将提高其绩效工资标准。</w:t>
      </w:r>
    </w:p>
    <w:p w14:paraId="3945A42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11.3  项目售后服务要求</w:t>
      </w:r>
    </w:p>
    <w:p w14:paraId="3FB6B4A5"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11.3.1 中标人须确保采购人能够得到及时优质的售后服务。</w:t>
      </w:r>
    </w:p>
    <w:p w14:paraId="5F3D074A"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11.3.2 中标人应在本项目审计阶段、固定资产入账阶段提供相关的配合工作。</w:t>
      </w:r>
    </w:p>
    <w:p w14:paraId="434D8A8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12 保密要求</w:t>
      </w:r>
    </w:p>
    <w:p w14:paraId="10C9604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hint="eastAsia"/>
          <w:color w:val="000000"/>
          <w:sz w:val="22"/>
        </w:rPr>
        <w:t>12.1  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187F2C7B" w14:textId="77777777" w:rsidR="00C06C64" w:rsidRPr="00C06C64" w:rsidRDefault="00C06C64" w:rsidP="00C06C64">
      <w:pPr>
        <w:pStyle w:val="a7"/>
        <w:spacing w:before="72" w:line="360" w:lineRule="auto"/>
        <w:jc w:val="right"/>
        <w:rPr>
          <w:rFonts w:ascii="宋体" w:hAnsi="宋体"/>
          <w:sz w:val="24"/>
          <w:szCs w:val="24"/>
        </w:rPr>
      </w:pPr>
    </w:p>
    <w:p w14:paraId="61DA365C" w14:textId="77777777" w:rsidR="00C06C64" w:rsidRPr="00C06C64" w:rsidRDefault="00C06C64" w:rsidP="00C06C64">
      <w:pPr>
        <w:spacing w:line="300" w:lineRule="auto"/>
        <w:rPr>
          <w:rFonts w:ascii="宋体" w:eastAsia="宋体" w:hAnsi="宋体" w:cs="Times New Roman"/>
          <w:sz w:val="20"/>
          <w:szCs w:val="20"/>
        </w:rPr>
      </w:pPr>
    </w:p>
    <w:p w14:paraId="0B6452CC" w14:textId="77777777" w:rsidR="00C06C64" w:rsidRPr="00C06C64" w:rsidRDefault="00C06C64" w:rsidP="00C06C64">
      <w:pPr>
        <w:adjustRightInd w:val="0"/>
        <w:snapToGrid w:val="0"/>
        <w:spacing w:line="300" w:lineRule="auto"/>
        <w:jc w:val="center"/>
        <w:outlineLvl w:val="1"/>
        <w:rPr>
          <w:rFonts w:ascii="宋体" w:eastAsia="宋体" w:hAnsi="宋体" w:cs="Times New Roman"/>
          <w:color w:val="000000"/>
          <w:sz w:val="30"/>
          <w:szCs w:val="30"/>
        </w:rPr>
      </w:pPr>
      <w:bookmarkStart w:id="2" w:name="_Toc181620494"/>
      <w:r w:rsidRPr="00C06C64">
        <w:rPr>
          <w:rFonts w:ascii="宋体" w:eastAsia="宋体" w:hAnsi="宋体" w:cs="Times New Roman"/>
          <w:color w:val="000000"/>
          <w:sz w:val="30"/>
          <w:szCs w:val="30"/>
        </w:rPr>
        <w:t>四、报价须知</w:t>
      </w:r>
      <w:bookmarkEnd w:id="2"/>
    </w:p>
    <w:p w14:paraId="22C91AC0" w14:textId="77777777" w:rsidR="00C06C64" w:rsidRPr="00C06C64" w:rsidRDefault="00C06C64" w:rsidP="00C06C64">
      <w:pPr>
        <w:spacing w:line="300" w:lineRule="auto"/>
        <w:ind w:firstLineChars="192" w:firstLine="424"/>
        <w:outlineLvl w:val="2"/>
        <w:rPr>
          <w:rFonts w:ascii="宋体" w:eastAsia="宋体" w:hAnsi="宋体" w:cs="Times New Roman"/>
          <w:b/>
          <w:sz w:val="22"/>
        </w:rPr>
      </w:pPr>
      <w:bookmarkStart w:id="3" w:name="_Toc181620495"/>
      <w:r w:rsidRPr="00C06C64">
        <w:rPr>
          <w:rFonts w:ascii="宋体" w:eastAsia="宋体" w:hAnsi="宋体" w:cs="Times New Roman"/>
          <w:b/>
          <w:sz w:val="22"/>
        </w:rPr>
        <w:t>13投标报价依据</w:t>
      </w:r>
      <w:bookmarkEnd w:id="3"/>
    </w:p>
    <w:p w14:paraId="18140BE6" w14:textId="77777777" w:rsidR="00C06C64" w:rsidRPr="00C06C64" w:rsidRDefault="00C06C64" w:rsidP="00C06C64">
      <w:pPr>
        <w:pStyle w:val="a9"/>
        <w:spacing w:line="300" w:lineRule="auto"/>
        <w:ind w:firstLineChars="192" w:firstLine="422"/>
        <w:rPr>
          <w:rFonts w:ascii="宋体" w:eastAsia="宋体" w:hAnsi="宋体" w:cs="Times New Roman"/>
          <w:sz w:val="22"/>
        </w:rPr>
      </w:pPr>
      <w:r w:rsidRPr="00C06C64">
        <w:rPr>
          <w:rFonts w:ascii="宋体" w:eastAsia="宋体" w:hAnsi="宋体" w:cs="Times New Roman"/>
          <w:sz w:val="22"/>
        </w:rPr>
        <w:t>13.1投标报价计算依据包括本项目的招标文件（包括提供的附件）、招标文件答疑或修改的补充文书、工作量清单、项目现场条件等。</w:t>
      </w:r>
    </w:p>
    <w:p w14:paraId="5419295B" w14:textId="77777777" w:rsidR="00C06C64" w:rsidRPr="00C06C64" w:rsidRDefault="00C06C64" w:rsidP="00C06C64">
      <w:pPr>
        <w:pStyle w:val="a9"/>
        <w:spacing w:line="300" w:lineRule="auto"/>
        <w:ind w:firstLineChars="192" w:firstLine="422"/>
        <w:rPr>
          <w:rFonts w:ascii="宋体" w:eastAsia="宋体" w:hAnsi="宋体" w:cs="Times New Roman"/>
          <w:sz w:val="22"/>
        </w:rPr>
      </w:pPr>
      <w:r w:rsidRPr="00C06C64">
        <w:rPr>
          <w:rFonts w:ascii="宋体" w:eastAsia="宋体" w:hAnsi="宋体" w:cs="Times New Roman"/>
          <w:sz w:val="22"/>
        </w:rPr>
        <w:t>13.2招标文件明确的服务范围、服务内容、服务期限、服务质量要求、</w:t>
      </w:r>
      <w:r w:rsidRPr="00C06C64">
        <w:rPr>
          <w:rFonts w:ascii="宋体" w:eastAsia="宋体" w:hAnsi="宋体" w:cs="Times New Roman"/>
          <w:color w:val="000000"/>
          <w:sz w:val="22"/>
        </w:rPr>
        <w:t>售后服务、</w:t>
      </w:r>
      <w:r w:rsidRPr="00C06C64">
        <w:rPr>
          <w:rFonts w:ascii="宋体" w:eastAsia="宋体" w:hAnsi="宋体" w:cs="Times New Roman"/>
          <w:sz w:val="22"/>
        </w:rPr>
        <w:t>管理要求与服务标准及考核要求等。</w:t>
      </w:r>
    </w:p>
    <w:p w14:paraId="645467BD" w14:textId="77777777" w:rsidR="00C06C64" w:rsidRPr="00C06C64" w:rsidRDefault="00C06C64" w:rsidP="00C06C64">
      <w:pPr>
        <w:spacing w:line="300" w:lineRule="auto"/>
        <w:ind w:firstLineChars="192" w:firstLine="422"/>
        <w:rPr>
          <w:rFonts w:ascii="宋体" w:eastAsia="宋体" w:hAnsi="宋体" w:cs="Times New Roman"/>
          <w:sz w:val="22"/>
        </w:rPr>
      </w:pPr>
      <w:r w:rsidRPr="00C06C64">
        <w:rPr>
          <w:rFonts w:ascii="宋体" w:eastAsia="宋体" w:hAnsi="宋体" w:cs="Times New Roman"/>
          <w:sz w:val="22"/>
        </w:rPr>
        <w:t>13.3服务内容一览表说明</w:t>
      </w:r>
    </w:p>
    <w:p w14:paraId="151CBC24" w14:textId="77777777" w:rsidR="00C06C64" w:rsidRPr="00C06C64" w:rsidRDefault="00C06C64" w:rsidP="00C06C64">
      <w:pPr>
        <w:spacing w:line="300" w:lineRule="auto"/>
        <w:ind w:firstLineChars="192" w:firstLine="422"/>
        <w:rPr>
          <w:rFonts w:ascii="宋体" w:eastAsia="宋体" w:hAnsi="宋体" w:cs="Times New Roman"/>
          <w:sz w:val="22"/>
        </w:rPr>
      </w:pPr>
      <w:r w:rsidRPr="00C06C64">
        <w:rPr>
          <w:rFonts w:ascii="宋体" w:eastAsia="宋体" w:hAnsi="宋体" w:cs="Times New Roman"/>
          <w:sz w:val="22"/>
        </w:rPr>
        <w:t>13.3.1服务内容一览表说明应与投标人须知、合同条件、项目质量标准和要求等文件结合起来理解或解释。</w:t>
      </w:r>
    </w:p>
    <w:p w14:paraId="0A6A7BEF" w14:textId="77777777" w:rsidR="00C06C64" w:rsidRPr="00C06C64" w:rsidRDefault="00C06C64" w:rsidP="00C06C64">
      <w:pPr>
        <w:spacing w:line="300" w:lineRule="auto"/>
        <w:ind w:firstLineChars="192" w:firstLine="422"/>
        <w:rPr>
          <w:rFonts w:ascii="宋体" w:eastAsia="宋体" w:hAnsi="宋体" w:cs="Times New Roman"/>
          <w:sz w:val="22"/>
        </w:rPr>
      </w:pPr>
      <w:r w:rsidRPr="00C06C64">
        <w:rPr>
          <w:rFonts w:ascii="宋体" w:eastAsia="宋体" w:hAnsi="宋体" w:cs="Times New Roman"/>
          <w:sz w:val="22"/>
        </w:rPr>
        <w:t>13.3.2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322144E9" w14:textId="77777777" w:rsidR="00C06C64" w:rsidRPr="00C06C64" w:rsidRDefault="00C06C64" w:rsidP="00C06C64">
      <w:pPr>
        <w:spacing w:line="300" w:lineRule="auto"/>
        <w:ind w:firstLineChars="192" w:firstLine="424"/>
        <w:rPr>
          <w:rFonts w:ascii="宋体" w:eastAsia="宋体" w:hAnsi="宋体" w:cs="Times New Roman"/>
          <w:b/>
          <w:sz w:val="22"/>
        </w:rPr>
      </w:pPr>
    </w:p>
    <w:p w14:paraId="415D6441" w14:textId="77777777" w:rsidR="00C06C64" w:rsidRPr="00C06C64" w:rsidRDefault="00C06C64" w:rsidP="00C06C64">
      <w:pPr>
        <w:spacing w:line="300" w:lineRule="auto"/>
        <w:ind w:firstLineChars="192" w:firstLine="424"/>
        <w:outlineLvl w:val="2"/>
        <w:rPr>
          <w:rFonts w:ascii="宋体" w:eastAsia="宋体" w:hAnsi="宋体" w:cs="Times New Roman"/>
          <w:b/>
          <w:sz w:val="22"/>
        </w:rPr>
      </w:pPr>
      <w:bookmarkStart w:id="4" w:name="_Toc181620496"/>
      <w:r w:rsidRPr="00C06C64">
        <w:rPr>
          <w:rFonts w:ascii="宋体" w:eastAsia="宋体" w:hAnsi="宋体" w:cs="Times New Roman"/>
          <w:b/>
          <w:sz w:val="22"/>
        </w:rPr>
        <w:t>14投标报价内容</w:t>
      </w:r>
      <w:bookmarkEnd w:id="4"/>
    </w:p>
    <w:p w14:paraId="36DBE1A3"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sz w:val="22"/>
        </w:rPr>
      </w:pPr>
      <w:r w:rsidRPr="00C06C64">
        <w:rPr>
          <w:rFonts w:ascii="宋体" w:eastAsia="宋体" w:hAnsi="宋体" w:cs="Times New Roman"/>
          <w:sz w:val="22"/>
        </w:rPr>
        <w:t>14.1依据本项目的招标范围和内容，中标人提供项目服务，其投标报价应包括以下费用：</w:t>
      </w:r>
    </w:p>
    <w:p w14:paraId="2C6C03C1"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sz w:val="22"/>
        </w:rPr>
      </w:pPr>
      <w:r w:rsidRPr="00C06C64">
        <w:rPr>
          <w:rFonts w:ascii="宋体" w:eastAsia="宋体" w:hAnsi="宋体" w:cs="Times New Roman" w:hint="eastAsia"/>
          <w:sz w:val="22"/>
        </w:rPr>
        <w:t>项目启动阶段、实施阶段、试运行阶段、验收阶段等这一系列过程中所包含的人工费、材料及器具设备使用费、管理费等一系列费用。</w:t>
      </w:r>
    </w:p>
    <w:p w14:paraId="46D8DF46"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sz w:val="22"/>
        </w:rPr>
      </w:pPr>
      <w:r w:rsidRPr="00C06C64">
        <w:rPr>
          <w:rFonts w:ascii="宋体" w:eastAsia="宋体" w:hAnsi="宋体" w:cs="Times New Roman"/>
          <w:color w:val="000000"/>
          <w:sz w:val="22"/>
        </w:rPr>
        <w:lastRenderedPageBreak/>
        <w:t>14.2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8FA6A4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14.3投标报价应将所有工作内容考虑在内，如有漏项或缺项，均属于投标人的风险，</w:t>
      </w:r>
      <w:r w:rsidRPr="00C06C64">
        <w:rPr>
          <w:rFonts w:ascii="宋体" w:eastAsia="宋体" w:hAnsi="宋体" w:cs="Times New Roman"/>
          <w:sz w:val="22"/>
        </w:rPr>
        <w:t>其费用视作已分配在报价明细表内单价或总价之中</w:t>
      </w:r>
      <w:r w:rsidRPr="00C06C64">
        <w:rPr>
          <w:rFonts w:ascii="宋体" w:eastAsia="宋体" w:hAnsi="宋体" w:cs="Times New Roman"/>
          <w:color w:val="000000"/>
          <w:sz w:val="22"/>
        </w:rPr>
        <w:t>。投标人应逐项计算并填写单价、合计价和总价。</w:t>
      </w:r>
    </w:p>
    <w:p w14:paraId="09CCFF11"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b/>
          <w:color w:val="FF0000"/>
          <w:sz w:val="22"/>
          <w:u w:val="wavyHeavy"/>
        </w:rPr>
      </w:pPr>
      <w:r w:rsidRPr="00C06C64">
        <w:rPr>
          <w:rFonts w:ascii="宋体" w:eastAsia="宋体" w:hAnsi="宋体" w:cs="Times New Roman"/>
          <w:sz w:val="22"/>
        </w:rPr>
        <w:t>14.4</w:t>
      </w:r>
      <w:r w:rsidRPr="00C06C64">
        <w:rPr>
          <w:rFonts w:ascii="宋体" w:eastAsia="宋体" w:hAnsi="宋体" w:cs="Times New Roman"/>
          <w:color w:val="000000"/>
          <w:sz w:val="22"/>
        </w:rPr>
        <w:t>投标人应考虑本项目可能存在的其他任何风险因素，包括政策性调价、人工和材料成本增涨、因设备使用年限增长引起的维修成本增加和效能衰减等。</w:t>
      </w:r>
    </w:p>
    <w:p w14:paraId="1861E2A7"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14.5投标人按照投标文件格式中所附的表式完整地填写开标一览表及各类投标报价明细表，说明其拟提供服务的内容、数量、价格构成等。</w:t>
      </w:r>
    </w:p>
    <w:p w14:paraId="7E40F256"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sz w:val="22"/>
        </w:rPr>
        <w:t>14.6</w:t>
      </w:r>
      <w:r w:rsidRPr="00C06C64">
        <w:rPr>
          <w:rFonts w:ascii="宋体" w:eastAsia="宋体" w:hAnsi="宋体" w:cs="Times New Roman"/>
          <w:color w:val="000000"/>
          <w:sz w:val="22"/>
        </w:rPr>
        <w:t>投标人只需在《开标一览表》中报出对应服务期限的投标价格即可。</w:t>
      </w:r>
    </w:p>
    <w:p w14:paraId="1C9DCCFF" w14:textId="77777777" w:rsidR="00C06C64" w:rsidRPr="00C06C64" w:rsidRDefault="00C06C64" w:rsidP="00C06C64">
      <w:pPr>
        <w:spacing w:line="300" w:lineRule="auto"/>
        <w:ind w:firstLineChars="192" w:firstLine="422"/>
        <w:rPr>
          <w:rFonts w:ascii="宋体" w:eastAsia="宋体" w:hAnsi="宋体" w:cs="Times New Roman"/>
          <w:sz w:val="22"/>
        </w:rPr>
      </w:pPr>
      <w:r w:rsidRPr="00C06C64">
        <w:rPr>
          <w:rFonts w:ascii="宋体" w:eastAsia="宋体" w:hAnsi="宋体" w:cs="Times New Roman"/>
          <w:sz w:val="22"/>
        </w:rPr>
        <w:t>14.7 投标报价组成详见第四章“投标报价明细表”</w:t>
      </w:r>
    </w:p>
    <w:p w14:paraId="6CCE20EF" w14:textId="77777777" w:rsidR="00C06C64" w:rsidRPr="00C06C64" w:rsidRDefault="00C06C64" w:rsidP="00C06C64">
      <w:pPr>
        <w:spacing w:line="300" w:lineRule="auto"/>
        <w:ind w:firstLineChars="192" w:firstLine="422"/>
        <w:rPr>
          <w:rFonts w:ascii="宋体" w:eastAsia="宋体" w:hAnsi="宋体" w:cs="Times New Roman"/>
          <w:sz w:val="22"/>
        </w:rPr>
      </w:pPr>
    </w:p>
    <w:p w14:paraId="3AD269E9" w14:textId="77777777" w:rsidR="00C06C64" w:rsidRPr="00C06C64" w:rsidRDefault="00C06C64" w:rsidP="00C06C64">
      <w:pPr>
        <w:spacing w:line="300" w:lineRule="auto"/>
        <w:ind w:firstLineChars="192" w:firstLine="424"/>
        <w:outlineLvl w:val="2"/>
        <w:rPr>
          <w:rFonts w:ascii="宋体" w:eastAsia="宋体" w:hAnsi="宋体" w:cs="Times New Roman"/>
          <w:b/>
          <w:sz w:val="22"/>
        </w:rPr>
      </w:pPr>
      <w:bookmarkStart w:id="5" w:name="_Toc181620497"/>
      <w:r w:rsidRPr="00C06C64">
        <w:rPr>
          <w:rFonts w:ascii="宋体" w:eastAsia="宋体" w:hAnsi="宋体" w:cs="Times New Roman"/>
          <w:b/>
          <w:sz w:val="22"/>
        </w:rPr>
        <w:t>15投标报价控制性条款</w:t>
      </w:r>
      <w:bookmarkEnd w:id="5"/>
    </w:p>
    <w:p w14:paraId="3535D780"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15.1 投标报价不得超过公布的预算金额或最高限价，其中各年度或各分项报价（如有要求）均不得超过对应的预算金额或最高限价。</w:t>
      </w:r>
    </w:p>
    <w:p w14:paraId="6D992AC1"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15.2 本项目只允许有一个报价，任何有选择的报价将不予接受。</w:t>
      </w:r>
    </w:p>
    <w:p w14:paraId="280A257A"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15.3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84C7A6F" w14:textId="77777777" w:rsidR="00C06C64" w:rsidRPr="00C06C64" w:rsidRDefault="00C06C64" w:rsidP="00C06C64">
      <w:pPr>
        <w:adjustRightInd w:val="0"/>
        <w:snapToGrid w:val="0"/>
        <w:spacing w:line="300" w:lineRule="auto"/>
        <w:ind w:firstLineChars="192" w:firstLine="424"/>
        <w:jc w:val="left"/>
        <w:rPr>
          <w:rFonts w:ascii="宋体" w:eastAsia="宋体" w:hAnsi="宋体" w:cs="Times New Roman"/>
          <w:color w:val="000000"/>
          <w:sz w:val="22"/>
        </w:rPr>
      </w:pPr>
      <w:r w:rsidRPr="00C06C64">
        <w:rPr>
          <w:rFonts w:ascii="宋体" w:eastAsia="宋体" w:hAnsi="宋体" w:cs="宋体" w:hint="eastAsia"/>
          <w:b/>
          <w:bCs/>
          <w:color w:val="000000" w:themeColor="text1"/>
          <w:kern w:val="0"/>
          <w:sz w:val="22"/>
        </w:rPr>
        <w:t>★</w:t>
      </w:r>
      <w:r w:rsidRPr="00C06C64">
        <w:rPr>
          <w:rFonts w:ascii="宋体" w:eastAsia="宋体" w:hAnsi="宋体" w:cs="Times New Roman"/>
          <w:color w:val="000000"/>
          <w:sz w:val="22"/>
        </w:rPr>
        <w:t>15.4经评标委员会审定，投标报价存在下列情形之一的，该投标文件作无效标处理：</w:t>
      </w:r>
    </w:p>
    <w:p w14:paraId="1901C83F"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15.4.1投标报价和技术方案明显不相符的；</w:t>
      </w:r>
    </w:p>
    <w:p w14:paraId="746BDD25"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15.4.2 投标报价中缩减服务内容一览表内容的；</w:t>
      </w:r>
    </w:p>
    <w:p w14:paraId="690FC07C"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sz w:val="22"/>
        </w:rPr>
      </w:pPr>
      <w:r w:rsidRPr="00C06C64">
        <w:rPr>
          <w:rFonts w:ascii="宋体" w:eastAsia="宋体" w:hAnsi="宋体" w:cs="Times New Roman"/>
          <w:sz w:val="22"/>
        </w:rPr>
        <w:t>15.4.3 投标报价中员工的基本工资低于本市职工最新的最低工资标准的。</w:t>
      </w:r>
    </w:p>
    <w:p w14:paraId="1C58528E" w14:textId="77777777" w:rsidR="00C06C64" w:rsidRPr="00C06C64" w:rsidRDefault="00C06C64" w:rsidP="00C06C64">
      <w:pPr>
        <w:snapToGrid w:val="0"/>
        <w:spacing w:line="300" w:lineRule="auto"/>
        <w:ind w:firstLineChars="192" w:firstLine="424"/>
        <w:rPr>
          <w:rFonts w:ascii="宋体" w:eastAsia="宋体" w:hAnsi="宋体" w:cs="Times New Roman"/>
          <w:b/>
          <w:color w:val="FF0000"/>
          <w:sz w:val="22"/>
          <w:u w:val="wavyHeavy"/>
        </w:rPr>
      </w:pPr>
    </w:p>
    <w:p w14:paraId="0363CE95" w14:textId="77777777" w:rsidR="00C06C64" w:rsidRPr="00C06C64" w:rsidRDefault="00C06C64" w:rsidP="00C06C64">
      <w:pPr>
        <w:adjustRightInd w:val="0"/>
        <w:snapToGrid w:val="0"/>
        <w:spacing w:line="300" w:lineRule="auto"/>
        <w:jc w:val="center"/>
        <w:outlineLvl w:val="1"/>
        <w:rPr>
          <w:rFonts w:ascii="宋体" w:eastAsia="宋体" w:hAnsi="宋体" w:cs="Times New Roman"/>
          <w:color w:val="000000"/>
          <w:sz w:val="30"/>
          <w:szCs w:val="30"/>
        </w:rPr>
      </w:pPr>
      <w:bookmarkStart w:id="6" w:name="_Toc181620499"/>
      <w:bookmarkStart w:id="7" w:name="_Toc486947670"/>
      <w:r w:rsidRPr="00C06C64">
        <w:rPr>
          <w:rFonts w:ascii="宋体" w:eastAsia="宋体" w:hAnsi="宋体" w:cs="Times New Roman"/>
          <w:color w:val="000000"/>
          <w:sz w:val="30"/>
          <w:szCs w:val="30"/>
        </w:rPr>
        <w:t>五、政府采购政策</w:t>
      </w:r>
      <w:bookmarkEnd w:id="6"/>
      <w:bookmarkEnd w:id="7"/>
    </w:p>
    <w:p w14:paraId="26F8D810" w14:textId="77777777" w:rsidR="00C06C64" w:rsidRPr="00C06C64" w:rsidRDefault="00C06C64" w:rsidP="00C06C64">
      <w:pPr>
        <w:adjustRightInd w:val="0"/>
        <w:snapToGrid w:val="0"/>
        <w:spacing w:line="300" w:lineRule="auto"/>
        <w:ind w:firstLineChars="200" w:firstLine="442"/>
        <w:outlineLvl w:val="2"/>
        <w:rPr>
          <w:rFonts w:ascii="宋体" w:eastAsia="宋体" w:hAnsi="宋体" w:cs="Times New Roman"/>
          <w:b/>
          <w:sz w:val="22"/>
        </w:rPr>
      </w:pPr>
      <w:bookmarkStart w:id="8" w:name="_Toc181620500"/>
      <w:bookmarkStart w:id="9" w:name="_Toc497230834"/>
      <w:r w:rsidRPr="00C06C64">
        <w:rPr>
          <w:rFonts w:ascii="宋体" w:eastAsia="宋体" w:hAnsi="宋体" w:cs="Times New Roman"/>
          <w:b/>
          <w:sz w:val="22"/>
        </w:rPr>
        <w:t>17节能产品政府采购</w:t>
      </w:r>
      <w:bookmarkEnd w:id="8"/>
      <w:r w:rsidRPr="00C06C64">
        <w:rPr>
          <w:rFonts w:ascii="宋体" w:eastAsia="宋体" w:hAnsi="宋体" w:cs="Times New Roman" w:hint="eastAsia"/>
          <w:b/>
          <w:color w:val="FF0000"/>
          <w:sz w:val="22"/>
        </w:rPr>
        <w:t>（</w:t>
      </w:r>
      <w:r w:rsidRPr="00C06C64">
        <w:rPr>
          <w:rFonts w:ascii="宋体" w:eastAsia="宋体" w:hAnsi="宋体" w:cs="Times New Roman"/>
          <w:b/>
          <w:color w:val="FF0000"/>
          <w:sz w:val="22"/>
        </w:rPr>
        <w:t>本项目不适用</w:t>
      </w:r>
      <w:r w:rsidRPr="00C06C64">
        <w:rPr>
          <w:rFonts w:ascii="宋体" w:eastAsia="宋体" w:hAnsi="宋体" w:cs="Times New Roman" w:hint="eastAsia"/>
          <w:b/>
          <w:color w:val="FF0000"/>
          <w:sz w:val="22"/>
        </w:rPr>
        <w:t>）</w:t>
      </w:r>
    </w:p>
    <w:p w14:paraId="33859E8D" w14:textId="77777777" w:rsidR="00C06C64" w:rsidRPr="00C06C64" w:rsidRDefault="00C06C64" w:rsidP="00C06C64">
      <w:pPr>
        <w:adjustRightInd w:val="0"/>
        <w:snapToGrid w:val="0"/>
        <w:spacing w:line="300" w:lineRule="auto"/>
        <w:ind w:firstLineChars="192" w:firstLine="422"/>
        <w:jc w:val="left"/>
        <w:rPr>
          <w:rFonts w:ascii="宋体" w:eastAsia="宋体" w:hAnsi="宋体" w:cs="Times New Roman"/>
          <w:color w:val="000000"/>
          <w:sz w:val="22"/>
        </w:rPr>
      </w:pPr>
      <w:r w:rsidRPr="00C06C64">
        <w:rPr>
          <w:rFonts w:ascii="宋体" w:eastAsia="宋体" w:hAnsi="宋体" w:cs="Times New Roman"/>
          <w:color w:val="000000"/>
          <w:sz w:val="22"/>
        </w:rPr>
        <w:t>17.1 按照财政部、</w:t>
      </w:r>
      <w:proofErr w:type="gramStart"/>
      <w:r w:rsidRPr="00C06C64">
        <w:rPr>
          <w:rFonts w:ascii="宋体" w:eastAsia="宋体" w:hAnsi="宋体" w:cs="Times New Roman"/>
          <w:color w:val="000000"/>
          <w:sz w:val="22"/>
        </w:rPr>
        <w:t>发改委</w:t>
      </w:r>
      <w:proofErr w:type="gramEnd"/>
      <w:r w:rsidRPr="00C06C64">
        <w:rPr>
          <w:rFonts w:ascii="宋体" w:eastAsia="宋体" w:hAnsi="宋体" w:cs="Times New Roman"/>
          <w:color w:val="000000"/>
          <w:sz w:val="22"/>
        </w:rPr>
        <w:t>发布的《关于印发〈节能产品政府采购实施意见〉的通知》（财库[2004]185号）要求，政府采购属于“节能产品政府采购清单”（以下简称‘节能清单’）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14:paraId="28205EAA" w14:textId="77777777" w:rsidR="00C06C64" w:rsidRPr="00C06C64" w:rsidRDefault="00C06C64" w:rsidP="00C06C64">
      <w:pPr>
        <w:adjustRightInd w:val="0"/>
        <w:snapToGrid w:val="0"/>
        <w:spacing w:line="300" w:lineRule="auto"/>
        <w:ind w:firstLineChars="200" w:firstLine="440"/>
        <w:rPr>
          <w:rFonts w:ascii="宋体" w:eastAsia="宋体" w:hAnsi="宋体" w:cs="Times New Roman"/>
          <w:sz w:val="22"/>
        </w:rPr>
      </w:pPr>
      <w:r w:rsidRPr="00C06C64">
        <w:rPr>
          <w:rFonts w:ascii="宋体" w:eastAsia="宋体" w:hAnsi="宋体" w:cs="Times New Roman"/>
          <w:sz w:val="22"/>
        </w:rPr>
        <w:t>17.2 节能清单的公告媒体为中国政府采购网(http：//www.ccgp. gov.cn/)、中国环境资源信息网(http：//www.cern.gov.cn/)、中国节能节水</w:t>
      </w:r>
      <w:proofErr w:type="gramStart"/>
      <w:r w:rsidRPr="00C06C64">
        <w:rPr>
          <w:rFonts w:ascii="宋体" w:eastAsia="宋体" w:hAnsi="宋体" w:cs="Times New Roman"/>
          <w:sz w:val="22"/>
        </w:rPr>
        <w:t>认证网</w:t>
      </w:r>
      <w:proofErr w:type="gramEnd"/>
      <w:r w:rsidRPr="00C06C64">
        <w:rPr>
          <w:rFonts w:ascii="宋体" w:eastAsia="宋体" w:hAnsi="宋体" w:cs="Times New Roman"/>
          <w:sz w:val="22"/>
        </w:rPr>
        <w:t>(http：//www.cecp.org.cn/)。</w:t>
      </w:r>
    </w:p>
    <w:p w14:paraId="7CDC789F" w14:textId="77777777" w:rsidR="00C06C64" w:rsidRPr="00C06C64" w:rsidRDefault="00C06C64" w:rsidP="00C06C64">
      <w:pPr>
        <w:adjustRightInd w:val="0"/>
        <w:snapToGrid w:val="0"/>
        <w:spacing w:line="300" w:lineRule="auto"/>
        <w:ind w:firstLineChars="200" w:firstLine="440"/>
        <w:rPr>
          <w:rFonts w:ascii="宋体" w:eastAsia="宋体" w:hAnsi="宋体" w:cs="Times New Roman"/>
          <w:sz w:val="22"/>
        </w:rPr>
      </w:pPr>
      <w:r w:rsidRPr="00C06C64">
        <w:rPr>
          <w:rFonts w:ascii="宋体" w:eastAsia="宋体" w:hAnsi="宋体" w:cs="Times New Roman"/>
          <w:sz w:val="22"/>
        </w:rPr>
        <w:t>17.3 在采购公告发布前已经过期的以及尚在公示期的节能清单均不得作为评标时</w:t>
      </w:r>
      <w:r w:rsidRPr="00C06C64">
        <w:rPr>
          <w:rFonts w:ascii="宋体" w:eastAsia="宋体" w:hAnsi="宋体" w:cs="Times New Roman"/>
          <w:sz w:val="22"/>
        </w:rPr>
        <w:lastRenderedPageBreak/>
        <w:t>的依据。</w:t>
      </w:r>
    </w:p>
    <w:p w14:paraId="310C55F0" w14:textId="77777777" w:rsidR="00C06C64" w:rsidRPr="00C06C64" w:rsidRDefault="00C06C64" w:rsidP="00C06C64">
      <w:pPr>
        <w:adjustRightInd w:val="0"/>
        <w:snapToGrid w:val="0"/>
        <w:spacing w:line="300" w:lineRule="auto"/>
        <w:ind w:firstLineChars="200" w:firstLine="442"/>
        <w:outlineLvl w:val="2"/>
        <w:rPr>
          <w:rFonts w:ascii="宋体" w:eastAsia="宋体" w:hAnsi="宋体" w:cs="Times New Roman"/>
          <w:b/>
          <w:sz w:val="22"/>
        </w:rPr>
      </w:pPr>
      <w:bookmarkStart w:id="10" w:name="_Toc181620501"/>
      <w:r w:rsidRPr="00C06C64">
        <w:rPr>
          <w:rFonts w:ascii="宋体" w:eastAsia="宋体" w:hAnsi="宋体" w:cs="Times New Roman"/>
          <w:b/>
          <w:sz w:val="22"/>
        </w:rPr>
        <w:t>18环境标志产品政府采购</w:t>
      </w:r>
      <w:bookmarkEnd w:id="10"/>
      <w:r w:rsidRPr="00C06C64">
        <w:rPr>
          <w:rFonts w:ascii="宋体" w:eastAsia="宋体" w:hAnsi="宋体" w:cs="Times New Roman" w:hint="eastAsia"/>
          <w:b/>
          <w:color w:val="FF0000"/>
          <w:sz w:val="22"/>
        </w:rPr>
        <w:t>（</w:t>
      </w:r>
      <w:r w:rsidRPr="00C06C64">
        <w:rPr>
          <w:rFonts w:ascii="宋体" w:eastAsia="宋体" w:hAnsi="宋体" w:cs="Times New Roman"/>
          <w:b/>
          <w:color w:val="FF0000"/>
          <w:sz w:val="22"/>
        </w:rPr>
        <w:t>本项目不适用</w:t>
      </w:r>
      <w:r w:rsidRPr="00C06C64">
        <w:rPr>
          <w:rFonts w:ascii="宋体" w:eastAsia="宋体" w:hAnsi="宋体" w:cs="Times New Roman" w:hint="eastAsia"/>
          <w:b/>
          <w:color w:val="FF0000"/>
          <w:sz w:val="22"/>
        </w:rPr>
        <w:t>）</w:t>
      </w:r>
    </w:p>
    <w:p w14:paraId="41499A80" w14:textId="77777777" w:rsidR="00C06C64" w:rsidRPr="00C06C64" w:rsidRDefault="00C06C64" w:rsidP="00C06C64">
      <w:pPr>
        <w:adjustRightInd w:val="0"/>
        <w:snapToGrid w:val="0"/>
        <w:spacing w:line="300" w:lineRule="auto"/>
        <w:ind w:firstLineChars="200" w:firstLine="440"/>
        <w:rPr>
          <w:rFonts w:ascii="宋体" w:eastAsia="宋体" w:hAnsi="宋体" w:cs="Times New Roman"/>
          <w:sz w:val="22"/>
        </w:rPr>
      </w:pPr>
      <w:r w:rsidRPr="00C06C64">
        <w:rPr>
          <w:rFonts w:ascii="宋体" w:eastAsia="宋体" w:hAnsi="宋体" w:cs="Times New Roman"/>
          <w:sz w:val="22"/>
        </w:rPr>
        <w:t>18.1 按照财政部、环保总局联合印发的《关于环境标志产品政府采购实施的意见》（财库[2006]90号）要求，采购人采购的产品属于“环境标志产品政府采购清单”中品目的，在性能、技术、服务等指标同等条件下，应当优先采购清单中的产品。</w:t>
      </w:r>
    </w:p>
    <w:p w14:paraId="3FB8F0D3" w14:textId="77777777" w:rsidR="00C06C64" w:rsidRPr="00C06C64" w:rsidRDefault="00C06C64" w:rsidP="00C06C64">
      <w:pPr>
        <w:adjustRightInd w:val="0"/>
        <w:snapToGrid w:val="0"/>
        <w:spacing w:line="300" w:lineRule="auto"/>
        <w:ind w:firstLineChars="200" w:firstLine="440"/>
        <w:rPr>
          <w:rFonts w:ascii="宋体" w:eastAsia="宋体" w:hAnsi="宋体" w:cs="Times New Roman"/>
          <w:sz w:val="22"/>
        </w:rPr>
      </w:pPr>
      <w:r w:rsidRPr="00C06C64">
        <w:rPr>
          <w:rFonts w:ascii="宋体" w:eastAsia="宋体" w:hAnsi="宋体" w:cs="Times New Roman"/>
          <w:sz w:val="22"/>
        </w:rPr>
        <w:t>18.2 “环境标志产品政府采购清单”的公告媒体为中国政府采购网（http://www.ccgp.gov.cn/）、国家环境保护总局网（http://www.sepa.gov.cn/）、中国绿色采购网（http://www.cgpn. cn/）。</w:t>
      </w:r>
    </w:p>
    <w:p w14:paraId="34FB9DB4" w14:textId="77777777" w:rsidR="00C06C64" w:rsidRPr="00C06C64" w:rsidRDefault="00C06C64" w:rsidP="00C06C64">
      <w:pPr>
        <w:adjustRightInd w:val="0"/>
        <w:snapToGrid w:val="0"/>
        <w:spacing w:line="300" w:lineRule="auto"/>
        <w:ind w:firstLineChars="200" w:firstLine="440"/>
        <w:rPr>
          <w:rFonts w:ascii="宋体" w:eastAsia="宋体" w:hAnsi="宋体" w:cs="Times New Roman"/>
          <w:b/>
          <w:sz w:val="22"/>
        </w:rPr>
      </w:pPr>
      <w:r w:rsidRPr="00C06C64">
        <w:rPr>
          <w:rFonts w:ascii="宋体" w:eastAsia="宋体" w:hAnsi="宋体" w:cs="Times New Roman"/>
          <w:sz w:val="22"/>
        </w:rPr>
        <w:t>18.3 在采购公告发布前已经过期的以及尚在公示期的“环境标志产品清单”均不得作为评标时的依据。</w:t>
      </w:r>
    </w:p>
    <w:p w14:paraId="33DDCE12" w14:textId="77777777" w:rsidR="00C06C64" w:rsidRPr="00C06C64" w:rsidRDefault="00C06C64" w:rsidP="00C06C64">
      <w:pPr>
        <w:adjustRightInd w:val="0"/>
        <w:snapToGrid w:val="0"/>
        <w:spacing w:line="300" w:lineRule="auto"/>
        <w:ind w:firstLineChars="200" w:firstLine="442"/>
        <w:outlineLvl w:val="2"/>
        <w:rPr>
          <w:rFonts w:ascii="宋体" w:eastAsia="宋体" w:hAnsi="宋体" w:cs="Times New Roman"/>
          <w:b/>
          <w:sz w:val="22"/>
        </w:rPr>
      </w:pPr>
      <w:bookmarkStart w:id="11" w:name="_Toc181620502"/>
      <w:r w:rsidRPr="00C06C64">
        <w:rPr>
          <w:rFonts w:ascii="宋体" w:eastAsia="宋体" w:hAnsi="宋体" w:cs="Times New Roman"/>
          <w:b/>
          <w:sz w:val="22"/>
        </w:rPr>
        <w:t>19促进中小企业发展</w:t>
      </w:r>
      <w:bookmarkEnd w:id="9"/>
      <w:bookmarkEnd w:id="11"/>
    </w:p>
    <w:p w14:paraId="5F374D8C" w14:textId="77777777" w:rsidR="00C06C64" w:rsidRPr="00C06C64" w:rsidRDefault="00C06C64" w:rsidP="00C06C64">
      <w:pPr>
        <w:tabs>
          <w:tab w:val="left" w:pos="3060"/>
        </w:tabs>
        <w:adjustRightInd w:val="0"/>
        <w:snapToGrid w:val="0"/>
        <w:spacing w:line="300" w:lineRule="auto"/>
        <w:ind w:firstLineChars="200" w:firstLine="440"/>
        <w:rPr>
          <w:rFonts w:ascii="宋体" w:eastAsia="宋体" w:hAnsi="宋体" w:cs="Times New Roman"/>
          <w:sz w:val="22"/>
        </w:rPr>
      </w:pPr>
      <w:bookmarkStart w:id="12" w:name="_Toc481849906"/>
      <w:bookmarkStart w:id="13" w:name="_Toc506191162"/>
      <w:bookmarkStart w:id="14" w:name="_Toc495411567"/>
      <w:bookmarkStart w:id="15" w:name="_Toc486604822"/>
      <w:r w:rsidRPr="00C06C64">
        <w:rPr>
          <w:rFonts w:ascii="宋体" w:eastAsia="宋体" w:hAnsi="宋体" w:cs="Times New Roman"/>
          <w:sz w:val="22"/>
        </w:rPr>
        <w:t>19</w:t>
      </w:r>
      <w:r w:rsidRPr="00C06C64">
        <w:rPr>
          <w:rFonts w:ascii="宋体" w:eastAsia="宋体" w:hAnsi="宋体" w:cs="Times New Roman"/>
          <w:bCs/>
          <w:sz w:val="22"/>
        </w:rPr>
        <w:t xml:space="preserve">.1 </w:t>
      </w:r>
      <w:r w:rsidRPr="00C06C64">
        <w:rPr>
          <w:rFonts w:ascii="宋体" w:eastAsia="宋体" w:hAnsi="宋体" w:cs="Times New Roman"/>
          <w:sz w:val="22"/>
        </w:rPr>
        <w:t>中小企业（含中型、小型、微型企业，下同）的划定按照《中小企业划型标准规定》（工信部联企业【2011】300号）执行，参加投标的中小企业应当提供《中小企业声明函》（具体格式见“投标文件格式”），反之，视作非中小企业，不享受相应的扶持政策。如项目允许联合体参与竞争的，则联合体中的中小企业均应按本款要求提供《中小企业声明函》。</w:t>
      </w:r>
    </w:p>
    <w:p w14:paraId="67A6D8DC" w14:textId="77777777" w:rsidR="00C06C64" w:rsidRPr="00C06C64" w:rsidRDefault="00C06C64" w:rsidP="00C06C64">
      <w:pPr>
        <w:adjustRightInd w:val="0"/>
        <w:snapToGrid w:val="0"/>
        <w:spacing w:line="300" w:lineRule="auto"/>
        <w:ind w:firstLineChars="200" w:firstLine="440"/>
        <w:rPr>
          <w:rFonts w:ascii="宋体" w:eastAsia="宋体" w:hAnsi="宋体" w:cs="Times New Roman"/>
          <w:sz w:val="22"/>
        </w:rPr>
      </w:pPr>
      <w:r w:rsidRPr="00C06C64">
        <w:rPr>
          <w:rFonts w:ascii="宋体" w:eastAsia="宋体" w:hAnsi="宋体" w:cs="Times New Roman"/>
          <w:sz w:val="22"/>
        </w:rPr>
        <w:t>19.2 依据市财政局2015年9月发布的《</w:t>
      </w:r>
      <w:r w:rsidRPr="00C06C64">
        <w:rPr>
          <w:rFonts w:ascii="宋体" w:eastAsia="宋体" w:hAnsi="宋体" w:cs="Times New Roman"/>
        </w:rPr>
        <w:t>关于执行促进中小企业发展政策相关事宜的通知</w:t>
      </w:r>
      <w:r w:rsidRPr="00C06C64">
        <w:rPr>
          <w:rFonts w:ascii="宋体"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06C64">
        <w:rPr>
          <w:rFonts w:ascii="宋体" w:eastAsia="宋体" w:hAnsi="宋体" w:cs="Times New Roman" w:hint="eastAsia"/>
          <w:sz w:val="22"/>
        </w:rPr>
        <w:t>管理</w:t>
      </w:r>
      <w:r w:rsidRPr="00C06C64">
        <w:rPr>
          <w:rFonts w:ascii="宋体" w:eastAsia="宋体" w:hAnsi="宋体" w:cs="Times New Roman"/>
          <w:sz w:val="22"/>
        </w:rPr>
        <w:t>办法》。</w:t>
      </w:r>
    </w:p>
    <w:p w14:paraId="06DA6A6F" w14:textId="77777777" w:rsidR="00C06C64" w:rsidRPr="00C06C64" w:rsidRDefault="00C06C64" w:rsidP="00C06C64">
      <w:pPr>
        <w:adjustRightInd w:val="0"/>
        <w:snapToGrid w:val="0"/>
        <w:spacing w:line="300" w:lineRule="auto"/>
        <w:ind w:firstLineChars="200" w:firstLine="440"/>
        <w:rPr>
          <w:rFonts w:ascii="宋体" w:eastAsia="宋体" w:hAnsi="宋体" w:cs="Times New Roman"/>
          <w:sz w:val="22"/>
        </w:rPr>
      </w:pPr>
      <w:r w:rsidRPr="00C06C64">
        <w:rPr>
          <w:rFonts w:ascii="宋体" w:eastAsia="宋体" w:hAnsi="宋体" w:cs="Times New Roman"/>
          <w:sz w:val="22"/>
        </w:rPr>
        <w:t>19.3 如项目允许联合体参与竞争的，组成联合体的大中型企业和其他自然人、法人或者其他组织，与小型、微型企业之间不得存在投资关系。</w:t>
      </w:r>
    </w:p>
    <w:p w14:paraId="0431D721" w14:textId="77777777" w:rsidR="00C06C64" w:rsidRPr="00C06C64" w:rsidRDefault="00C06C64" w:rsidP="00C06C64">
      <w:pPr>
        <w:adjustRightInd w:val="0"/>
        <w:snapToGrid w:val="0"/>
        <w:spacing w:line="300" w:lineRule="auto"/>
        <w:ind w:firstLineChars="200" w:firstLine="440"/>
        <w:rPr>
          <w:rFonts w:ascii="宋体" w:eastAsia="宋体" w:hAnsi="宋体" w:cs="Times New Roman"/>
          <w:sz w:val="22"/>
        </w:rPr>
      </w:pPr>
      <w:r w:rsidRPr="00C06C64">
        <w:rPr>
          <w:rFonts w:ascii="宋体" w:eastAsia="宋体" w:hAnsi="宋体" w:cs="Times New Roman"/>
          <w:sz w:val="22"/>
        </w:rPr>
        <w:t>19.4对于小型、微型企业，按照《政府采购促进中小企业发展</w:t>
      </w:r>
      <w:r w:rsidRPr="00C06C64">
        <w:rPr>
          <w:rFonts w:ascii="宋体" w:eastAsia="宋体" w:hAnsi="宋体" w:cs="Times New Roman" w:hint="eastAsia"/>
          <w:sz w:val="22"/>
        </w:rPr>
        <w:t>管理</w:t>
      </w:r>
      <w:r w:rsidRPr="00C06C64">
        <w:rPr>
          <w:rFonts w:ascii="宋体" w:eastAsia="宋体" w:hAnsi="宋体" w:cs="Times New Roman"/>
          <w:sz w:val="22"/>
        </w:rPr>
        <w:t>办法》（财库【20</w:t>
      </w:r>
      <w:r w:rsidRPr="00C06C64">
        <w:rPr>
          <w:rFonts w:ascii="宋体" w:eastAsia="宋体" w:hAnsi="宋体" w:cs="Times New Roman" w:hint="eastAsia"/>
          <w:sz w:val="22"/>
        </w:rPr>
        <w:t>20</w:t>
      </w:r>
      <w:r w:rsidRPr="00C06C64">
        <w:rPr>
          <w:rFonts w:ascii="宋体" w:eastAsia="宋体" w:hAnsi="宋体" w:cs="Times New Roman"/>
          <w:sz w:val="22"/>
        </w:rPr>
        <w:t>】</w:t>
      </w:r>
      <w:r w:rsidRPr="00C06C64">
        <w:rPr>
          <w:rFonts w:ascii="宋体" w:eastAsia="宋体" w:hAnsi="宋体" w:cs="Times New Roman" w:hint="eastAsia"/>
          <w:sz w:val="22"/>
        </w:rPr>
        <w:t>46</w:t>
      </w:r>
      <w:r w:rsidRPr="00C06C64">
        <w:rPr>
          <w:rFonts w:ascii="宋体" w:eastAsia="宋体" w:hAnsi="宋体" w:cs="Times New Roman"/>
          <w:sz w:val="22"/>
        </w:rPr>
        <w:t>号）</w:t>
      </w:r>
      <w:r w:rsidRPr="00C06C64">
        <w:rPr>
          <w:rFonts w:ascii="宋体" w:eastAsia="宋体" w:hAnsi="宋体" w:hint="eastAsia"/>
          <w:sz w:val="22"/>
        </w:rPr>
        <w:t>和《关于进一步加大政府采购支持中小企业力度的通知》</w:t>
      </w:r>
      <w:r w:rsidRPr="00C06C64">
        <w:rPr>
          <w:rFonts w:ascii="宋体" w:eastAsia="宋体" w:hAnsi="宋体"/>
          <w:sz w:val="22"/>
        </w:rPr>
        <w:t>（财库【</w:t>
      </w:r>
      <w:r w:rsidRPr="00C06C64">
        <w:rPr>
          <w:rFonts w:ascii="宋体" w:eastAsia="宋体" w:hAnsi="宋体" w:hint="eastAsia"/>
          <w:sz w:val="22"/>
        </w:rPr>
        <w:t>2022</w:t>
      </w:r>
      <w:r w:rsidRPr="00C06C64">
        <w:rPr>
          <w:rFonts w:ascii="宋体" w:eastAsia="宋体" w:hAnsi="宋体"/>
          <w:sz w:val="22"/>
        </w:rPr>
        <w:t>】</w:t>
      </w:r>
      <w:r w:rsidRPr="00C06C64">
        <w:rPr>
          <w:rFonts w:ascii="宋体" w:eastAsia="宋体" w:hAnsi="宋体" w:hint="eastAsia"/>
          <w:sz w:val="22"/>
        </w:rPr>
        <w:t>19</w:t>
      </w:r>
      <w:r w:rsidRPr="00C06C64">
        <w:rPr>
          <w:rFonts w:ascii="宋体" w:eastAsia="宋体" w:hAnsi="宋体"/>
          <w:sz w:val="22"/>
        </w:rPr>
        <w:t>号）</w:t>
      </w:r>
      <w:r w:rsidRPr="00C06C64">
        <w:rPr>
          <w:rFonts w:ascii="宋体" w:eastAsia="宋体" w:hAnsi="宋体" w:cs="Times New Roman"/>
          <w:sz w:val="22"/>
        </w:rPr>
        <w:t>规定，其报价给予</w:t>
      </w:r>
      <w:r w:rsidRPr="00C06C64">
        <w:rPr>
          <w:rFonts w:ascii="宋体" w:eastAsia="宋体" w:hAnsi="宋体" w:hint="eastAsia"/>
          <w:b/>
          <w:sz w:val="22"/>
          <w:u w:val="single"/>
        </w:rPr>
        <w:t>10</w:t>
      </w:r>
      <w:r w:rsidRPr="00C06C64">
        <w:rPr>
          <w:rFonts w:ascii="宋体" w:eastAsia="宋体" w:hAnsi="宋体"/>
          <w:b/>
          <w:sz w:val="22"/>
          <w:u w:val="single"/>
        </w:rPr>
        <w:t>%</w:t>
      </w:r>
      <w:r w:rsidRPr="00C06C64">
        <w:rPr>
          <w:rFonts w:ascii="宋体" w:eastAsia="宋体" w:hAnsi="宋体" w:cs="Times New Roman"/>
          <w:sz w:val="22"/>
        </w:rPr>
        <w:t>的扣除，用扣除后的价格参与评审。</w:t>
      </w:r>
    </w:p>
    <w:p w14:paraId="0716C650" w14:textId="77777777" w:rsidR="00C06C64" w:rsidRPr="00C06C64" w:rsidRDefault="00C06C64" w:rsidP="00C06C64">
      <w:pPr>
        <w:adjustRightInd w:val="0"/>
        <w:snapToGrid w:val="0"/>
        <w:spacing w:line="300" w:lineRule="auto"/>
        <w:ind w:firstLineChars="200" w:firstLine="440"/>
        <w:rPr>
          <w:rFonts w:ascii="宋体" w:eastAsia="宋体" w:hAnsi="宋体" w:cs="Times New Roman"/>
          <w:sz w:val="22"/>
        </w:rPr>
      </w:pPr>
      <w:r w:rsidRPr="00C06C64">
        <w:rPr>
          <w:rFonts w:ascii="宋体" w:eastAsia="宋体" w:hAnsi="宋体" w:cs="Times New Roman"/>
          <w:sz w:val="22"/>
        </w:rPr>
        <w:t>19.5如项目允许联合体参与竞争的，且联合体各方均为小型、微型企业的，联合体视同为小型、微型企业，其报价给予</w:t>
      </w:r>
      <w:r w:rsidRPr="00C06C64">
        <w:rPr>
          <w:rFonts w:ascii="宋体" w:eastAsia="宋体" w:hAnsi="宋体" w:hint="eastAsia"/>
          <w:b/>
          <w:sz w:val="22"/>
          <w:u w:val="single"/>
        </w:rPr>
        <w:t>10</w:t>
      </w:r>
      <w:r w:rsidRPr="00C06C64">
        <w:rPr>
          <w:rFonts w:ascii="宋体" w:eastAsia="宋体" w:hAnsi="宋体"/>
          <w:b/>
          <w:sz w:val="22"/>
          <w:u w:val="single"/>
        </w:rPr>
        <w:t>%</w:t>
      </w:r>
      <w:r w:rsidRPr="00C06C64">
        <w:rPr>
          <w:rFonts w:ascii="宋体" w:eastAsia="宋体" w:hAnsi="宋体" w:cs="Times New Roman"/>
          <w:sz w:val="22"/>
        </w:rPr>
        <w:t>的扣除，用扣除后的价格参与评审。反之，依照联合体协议约定，小型、微型企业的协议合同金额占到联合体协议合同总金额30%以上的，给予联合体</w:t>
      </w:r>
      <w:r w:rsidRPr="00C06C64">
        <w:rPr>
          <w:rFonts w:ascii="宋体" w:eastAsia="宋体" w:hAnsi="宋体" w:hint="eastAsia"/>
          <w:b/>
          <w:sz w:val="22"/>
          <w:u w:val="single"/>
        </w:rPr>
        <w:t>4</w:t>
      </w:r>
      <w:r w:rsidRPr="00C06C64">
        <w:rPr>
          <w:rFonts w:ascii="宋体" w:eastAsia="宋体" w:hAnsi="宋体"/>
          <w:b/>
          <w:sz w:val="22"/>
          <w:u w:val="single"/>
        </w:rPr>
        <w:t>%</w:t>
      </w:r>
      <w:r w:rsidRPr="00C06C64">
        <w:rPr>
          <w:rFonts w:ascii="宋体" w:eastAsia="宋体" w:hAnsi="宋体" w:cs="Times New Roman"/>
          <w:sz w:val="22"/>
        </w:rPr>
        <w:t>的价格扣除，用扣除后的价格参与评审。</w:t>
      </w:r>
    </w:p>
    <w:p w14:paraId="0FC29CD1" w14:textId="77777777" w:rsidR="00C06C64" w:rsidRPr="00C06C64" w:rsidRDefault="00C06C64" w:rsidP="00C06C64">
      <w:pPr>
        <w:adjustRightInd w:val="0"/>
        <w:snapToGrid w:val="0"/>
        <w:spacing w:line="300" w:lineRule="auto"/>
        <w:ind w:firstLineChars="200" w:firstLine="440"/>
        <w:rPr>
          <w:rFonts w:ascii="宋体" w:eastAsia="宋体" w:hAnsi="宋体" w:cs="Times New Roman"/>
          <w:kern w:val="0"/>
          <w:sz w:val="22"/>
        </w:rPr>
      </w:pPr>
      <w:r w:rsidRPr="00C06C64">
        <w:rPr>
          <w:rFonts w:ascii="宋体" w:eastAsia="宋体" w:hAnsi="宋体" w:cs="Times New Roman"/>
          <w:sz w:val="22"/>
        </w:rPr>
        <w:t>19.6供应商如提供虚假材料以谋取成交的，按照《政府采购法》有关条款处理，并记入供应商诚信档案。</w:t>
      </w:r>
    </w:p>
    <w:p w14:paraId="3806C8C8" w14:textId="77777777" w:rsidR="00C06C64" w:rsidRPr="00C06C64" w:rsidRDefault="00C06C64" w:rsidP="00C06C64">
      <w:pPr>
        <w:adjustRightInd w:val="0"/>
        <w:snapToGrid w:val="0"/>
        <w:spacing w:line="300" w:lineRule="auto"/>
        <w:ind w:firstLineChars="200" w:firstLine="442"/>
        <w:outlineLvl w:val="2"/>
        <w:rPr>
          <w:rFonts w:ascii="宋体" w:eastAsia="宋体" w:hAnsi="宋体" w:cs="Times New Roman"/>
          <w:b/>
          <w:sz w:val="22"/>
        </w:rPr>
      </w:pPr>
      <w:bookmarkStart w:id="16" w:name="_Toc486604823"/>
      <w:bookmarkStart w:id="17" w:name="_Toc495411568"/>
      <w:bookmarkStart w:id="18" w:name="_Toc477267172"/>
      <w:bookmarkStart w:id="19" w:name="_Toc181620503"/>
      <w:bookmarkEnd w:id="12"/>
      <w:bookmarkEnd w:id="13"/>
      <w:bookmarkEnd w:id="14"/>
      <w:bookmarkEnd w:id="15"/>
      <w:r w:rsidRPr="00C06C64">
        <w:rPr>
          <w:rFonts w:ascii="宋体" w:eastAsia="宋体" w:hAnsi="宋体" w:cs="Times New Roman"/>
          <w:b/>
          <w:sz w:val="22"/>
        </w:rPr>
        <w:t>20</w:t>
      </w:r>
      <w:bookmarkStart w:id="20" w:name="_Toc495411569"/>
      <w:bookmarkEnd w:id="16"/>
      <w:bookmarkEnd w:id="17"/>
      <w:bookmarkEnd w:id="18"/>
      <w:r w:rsidRPr="00C06C64">
        <w:rPr>
          <w:rFonts w:ascii="宋体" w:eastAsia="宋体" w:hAnsi="宋体" w:cs="Times New Roman"/>
          <w:b/>
          <w:sz w:val="22"/>
        </w:rPr>
        <w:t>促进残疾人就业</w:t>
      </w:r>
      <w:bookmarkEnd w:id="20"/>
      <w:r w:rsidRPr="00C06C64">
        <w:rPr>
          <w:rFonts w:ascii="宋体" w:eastAsia="宋体" w:hAnsi="宋体" w:cs="Times New Roman"/>
          <w:b/>
          <w:sz w:val="22"/>
        </w:rPr>
        <w:t>（注：仅残疾人福利单位适用）</w:t>
      </w:r>
      <w:bookmarkEnd w:id="19"/>
    </w:p>
    <w:p w14:paraId="775165BD" w14:textId="77777777" w:rsidR="00C06C64" w:rsidRPr="00C06C64" w:rsidRDefault="00C06C64" w:rsidP="00C06C64">
      <w:pPr>
        <w:adjustRightInd w:val="0"/>
        <w:snapToGrid w:val="0"/>
        <w:spacing w:line="300" w:lineRule="auto"/>
        <w:ind w:firstLineChars="200" w:firstLine="440"/>
        <w:jc w:val="left"/>
        <w:rPr>
          <w:rFonts w:ascii="宋体" w:eastAsia="宋体" w:hAnsi="宋体" w:cs="Times New Roman"/>
          <w:sz w:val="22"/>
        </w:rPr>
      </w:pPr>
      <w:r w:rsidRPr="00C06C64">
        <w:rPr>
          <w:rFonts w:ascii="宋体" w:eastAsia="宋体" w:hAnsi="宋体" w:cs="Times New Roman"/>
          <w:sz w:val="22"/>
        </w:rPr>
        <w:t xml:space="preserve">20.1 </w:t>
      </w:r>
      <w:bookmarkStart w:id="21" w:name="sendNo"/>
      <w:r w:rsidRPr="00C06C64">
        <w:rPr>
          <w:rFonts w:ascii="宋体" w:eastAsia="宋体" w:hAnsi="宋体" w:cs="Times New Roman"/>
          <w:sz w:val="22"/>
        </w:rPr>
        <w:t>符合财库</w:t>
      </w:r>
      <w:bookmarkEnd w:id="21"/>
      <w:r w:rsidRPr="00C06C64">
        <w:rPr>
          <w:rFonts w:ascii="宋体" w:eastAsia="宋体" w:hAnsi="宋体" w:cs="Times New Roman"/>
          <w:sz w:val="22"/>
        </w:rPr>
        <w:t>【2017】141号文中所示条件的残疾人福利性单位视同小型、微型企业，享受促进中小企业发展的政府采购政策。残疾人福利性单位属于小型、微型企业的，不重复享受政策。</w:t>
      </w:r>
    </w:p>
    <w:p w14:paraId="08B8EFA3" w14:textId="77777777" w:rsidR="00C06C64" w:rsidRPr="00C06C64" w:rsidRDefault="00C06C64" w:rsidP="00C06C64">
      <w:pPr>
        <w:adjustRightInd w:val="0"/>
        <w:snapToGrid w:val="0"/>
        <w:spacing w:line="300" w:lineRule="auto"/>
        <w:ind w:firstLineChars="200" w:firstLine="440"/>
        <w:jc w:val="left"/>
        <w:rPr>
          <w:rFonts w:ascii="宋体" w:eastAsia="宋体" w:hAnsi="宋体" w:cs="Times New Roman"/>
          <w:sz w:val="22"/>
        </w:rPr>
      </w:pPr>
      <w:r w:rsidRPr="00C06C64">
        <w:rPr>
          <w:rFonts w:ascii="宋体" w:eastAsia="宋体" w:hAnsi="宋体" w:cs="Times New Roman"/>
          <w:sz w:val="22"/>
        </w:rPr>
        <w:t>20.2 残疾人福利性单位在参加政府采购活动时，</w:t>
      </w:r>
      <w:proofErr w:type="gramStart"/>
      <w:r w:rsidRPr="00C06C64">
        <w:rPr>
          <w:rFonts w:ascii="宋体" w:eastAsia="宋体" w:hAnsi="宋体" w:cs="Times New Roman"/>
          <w:sz w:val="22"/>
        </w:rPr>
        <w:t>应当按财库</w:t>
      </w:r>
      <w:proofErr w:type="gramEnd"/>
      <w:r w:rsidRPr="00C06C64">
        <w:rPr>
          <w:rFonts w:ascii="宋体" w:eastAsia="宋体" w:hAnsi="宋体" w:cs="Times New Roman"/>
          <w:sz w:val="22"/>
        </w:rPr>
        <w:t>【2017】141号规定的《残疾人福利性单位声明函》（具体格式详见“投标文件格式”），并对声明的真实性负责。</w:t>
      </w:r>
    </w:p>
    <w:p w14:paraId="19512146" w14:textId="77777777" w:rsidR="00C54740" w:rsidRPr="00C06C64" w:rsidRDefault="00C54740">
      <w:pPr>
        <w:rPr>
          <w:rFonts w:ascii="宋体" w:eastAsia="宋体" w:hAnsi="宋体"/>
        </w:rPr>
      </w:pPr>
    </w:p>
    <w:sectPr w:rsidR="00C54740" w:rsidRPr="00C06C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4B1A4" w14:textId="77777777" w:rsidR="00113FF1" w:rsidRDefault="00113FF1" w:rsidP="00C06C64">
      <w:pPr>
        <w:rPr>
          <w:rFonts w:hint="eastAsia"/>
        </w:rPr>
      </w:pPr>
      <w:r>
        <w:separator/>
      </w:r>
    </w:p>
  </w:endnote>
  <w:endnote w:type="continuationSeparator" w:id="0">
    <w:p w14:paraId="7838AFCA" w14:textId="77777777" w:rsidR="00113FF1" w:rsidRDefault="00113FF1" w:rsidP="00C06C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A8581" w14:textId="77777777" w:rsidR="00113FF1" w:rsidRDefault="00113FF1" w:rsidP="00C06C64">
      <w:pPr>
        <w:rPr>
          <w:rFonts w:hint="eastAsia"/>
        </w:rPr>
      </w:pPr>
      <w:r>
        <w:separator/>
      </w:r>
    </w:p>
  </w:footnote>
  <w:footnote w:type="continuationSeparator" w:id="0">
    <w:p w14:paraId="2A6D5F10" w14:textId="77777777" w:rsidR="00113FF1" w:rsidRDefault="00113FF1" w:rsidP="00C06C6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3819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40"/>
    <w:rsid w:val="00113FF1"/>
    <w:rsid w:val="008A30CD"/>
    <w:rsid w:val="00C06C64"/>
    <w:rsid w:val="00C54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B284F4A-6BCA-4106-A98A-97EFD8F9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C64"/>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C64"/>
    <w:pPr>
      <w:tabs>
        <w:tab w:val="center" w:pos="4153"/>
        <w:tab w:val="right" w:pos="8306"/>
      </w:tabs>
      <w:snapToGrid w:val="0"/>
      <w:jc w:val="center"/>
    </w:pPr>
    <w:rPr>
      <w:sz w:val="18"/>
      <w:szCs w:val="18"/>
    </w:rPr>
  </w:style>
  <w:style w:type="character" w:customStyle="1" w:styleId="a4">
    <w:name w:val="页眉 字符"/>
    <w:basedOn w:val="a0"/>
    <w:link w:val="a3"/>
    <w:uiPriority w:val="99"/>
    <w:rsid w:val="00C06C64"/>
    <w:rPr>
      <w:sz w:val="18"/>
      <w:szCs w:val="18"/>
    </w:rPr>
  </w:style>
  <w:style w:type="paragraph" w:styleId="a5">
    <w:name w:val="footer"/>
    <w:basedOn w:val="a"/>
    <w:link w:val="a6"/>
    <w:uiPriority w:val="99"/>
    <w:unhideWhenUsed/>
    <w:rsid w:val="00C06C64"/>
    <w:pPr>
      <w:tabs>
        <w:tab w:val="center" w:pos="4153"/>
        <w:tab w:val="right" w:pos="8306"/>
      </w:tabs>
      <w:snapToGrid w:val="0"/>
      <w:jc w:val="left"/>
    </w:pPr>
    <w:rPr>
      <w:sz w:val="18"/>
      <w:szCs w:val="18"/>
    </w:rPr>
  </w:style>
  <w:style w:type="character" w:customStyle="1" w:styleId="a6">
    <w:name w:val="页脚 字符"/>
    <w:basedOn w:val="a0"/>
    <w:link w:val="a5"/>
    <w:uiPriority w:val="99"/>
    <w:rsid w:val="00C06C64"/>
    <w:rPr>
      <w:sz w:val="18"/>
      <w:szCs w:val="18"/>
    </w:rPr>
  </w:style>
  <w:style w:type="paragraph" w:styleId="a7">
    <w:name w:val="Body Text"/>
    <w:basedOn w:val="a"/>
    <w:link w:val="a8"/>
    <w:unhideWhenUsed/>
    <w:qFormat/>
    <w:rsid w:val="00C06C64"/>
    <w:pPr>
      <w:spacing w:after="120"/>
    </w:pPr>
    <w:rPr>
      <w:rFonts w:ascii="Times New Roman" w:eastAsia="宋体" w:hAnsi="Times New Roman" w:cs="Times New Roman"/>
      <w:szCs w:val="20"/>
    </w:rPr>
  </w:style>
  <w:style w:type="character" w:customStyle="1" w:styleId="a8">
    <w:name w:val="正文文本 字符"/>
    <w:basedOn w:val="a0"/>
    <w:link w:val="a7"/>
    <w:qFormat/>
    <w:rsid w:val="00C06C64"/>
    <w:rPr>
      <w:rFonts w:ascii="Times New Roman" w:eastAsia="宋体" w:hAnsi="Times New Roman" w:cs="Times New Roman"/>
      <w:szCs w:val="20"/>
      <w14:ligatures w14:val="none"/>
    </w:rPr>
  </w:style>
  <w:style w:type="paragraph" w:styleId="a9">
    <w:name w:val="List Paragraph"/>
    <w:basedOn w:val="a"/>
    <w:uiPriority w:val="34"/>
    <w:qFormat/>
    <w:rsid w:val="00C06C64"/>
    <w:pPr>
      <w:ind w:firstLineChars="200" w:firstLine="420"/>
    </w:pPr>
  </w:style>
  <w:style w:type="table" w:customStyle="1" w:styleId="TableNormal">
    <w:name w:val="Table Normal"/>
    <w:semiHidden/>
    <w:unhideWhenUsed/>
    <w:qFormat/>
    <w:rsid w:val="00C06C64"/>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4550</Words>
  <Characters>4597</Characters>
  <Application>Microsoft Office Word</Application>
  <DocSecurity>0</DocSecurity>
  <Lines>199</Lines>
  <Paragraphs>103</Paragraphs>
  <ScaleCrop>false</ScaleCrop>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2024-11-08T06:53:00Z</dcterms:created>
  <dcterms:modified xsi:type="dcterms:W3CDTF">2024-11-08T06:53:00Z</dcterms:modified>
</cp:coreProperties>
</file>